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845F60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2F3939">
              <w:rPr>
                <w:b/>
                <w:color w:val="auto"/>
                <w:sz w:val="32"/>
              </w:rPr>
              <w:t>Sharifah Gummery</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219120D" w:rsidR="00575A8F" w:rsidRDefault="002F3939" w:rsidP="00E6298B">
            <w:pPr>
              <w:overflowPunct/>
              <w:autoSpaceDE/>
              <w:autoSpaceDN/>
              <w:adjustRightInd/>
              <w:ind w:right="107"/>
              <w:textAlignment w:val="auto"/>
              <w:rPr>
                <w:b/>
                <w:color w:val="auto"/>
                <w:sz w:val="32"/>
              </w:rPr>
            </w:pPr>
            <w:r>
              <w:rPr>
                <w:b/>
                <w:color w:val="auto"/>
                <w:sz w:val="32"/>
              </w:rPr>
              <w:t>2031281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3D6F6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7560A895">
        <w:rPr>
          <w:rFonts w:eastAsia="Arial"/>
          <w:color w:val="000000" w:themeColor="text1"/>
          <w:sz w:val="24"/>
          <w:szCs w:val="24"/>
        </w:rPr>
        <w:t>conditions;</w:t>
      </w:r>
      <w:proofErr w:type="gramEnd"/>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particular document to insert your text / answer within each section of this </w:t>
      </w:r>
      <w:proofErr w:type="gramStart"/>
      <w:r w:rsidRPr="2E5ED9CE">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proofErr w:type="gramStart"/>
            <w:r w:rsidRPr="28A9B94D">
              <w:rPr>
                <w:b/>
                <w:bCs/>
                <w:sz w:val="24"/>
                <w:szCs w:val="24"/>
              </w:rPr>
              <w:t>discuss</w:t>
            </w:r>
            <w:proofErr w:type="gramEnd"/>
            <w:r w:rsidRPr="28A9B94D">
              <w:rPr>
                <w:b/>
                <w:bCs/>
                <w:sz w:val="24"/>
                <w:szCs w:val="24"/>
              </w:rPr>
              <w:t xml:space="preserve">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4A1E18C8" w14:textId="77777777" w:rsidR="002F3939" w:rsidRPr="002F3939" w:rsidRDefault="002F3939" w:rsidP="002F3939">
      <w:pPr>
        <w:ind w:right="107"/>
        <w:jc w:val="both"/>
        <w:rPr>
          <w:sz w:val="24"/>
          <w:szCs w:val="24"/>
        </w:rPr>
      </w:pPr>
      <w:r w:rsidRPr="002F3939">
        <w:rPr>
          <w:sz w:val="24"/>
          <w:szCs w:val="24"/>
        </w:rPr>
        <w:t xml:space="preserve">This essay will discuss and compare the coping strategies I have applied to minimise stress and build resilience. Firstly, I will explain what stress is, how it manifests itself and what can impact stress levels. I will then discuss how I have tried to alleviate stress by eating healthily, exercising, meditating, socialising, and avoiding alcohol. </w:t>
      </w:r>
    </w:p>
    <w:p w14:paraId="7FA98758" w14:textId="77777777" w:rsidR="002F3939" w:rsidRPr="002F3939" w:rsidRDefault="002F3939" w:rsidP="002F3939">
      <w:pPr>
        <w:ind w:right="107"/>
        <w:jc w:val="both"/>
        <w:rPr>
          <w:sz w:val="24"/>
          <w:szCs w:val="24"/>
        </w:rPr>
      </w:pPr>
      <w:r w:rsidRPr="002F3939">
        <w:rPr>
          <w:sz w:val="24"/>
          <w:szCs w:val="24"/>
        </w:rPr>
        <w:t xml:space="preserve">I will then go on to explain what is meant by ‘resilience’ and the benefits of building resilience in a policing environment. I will also explain how I began building my own resilience. I will discuss the benefits of remaining positive, setting goals for myself and reflecting on my work. </w:t>
      </w:r>
    </w:p>
    <w:p w14:paraId="25BA413E" w14:textId="77777777" w:rsidR="002F3939" w:rsidRPr="002F3939" w:rsidRDefault="002F3939" w:rsidP="002F3939">
      <w:pPr>
        <w:ind w:right="107"/>
        <w:jc w:val="both"/>
        <w:rPr>
          <w:sz w:val="24"/>
          <w:szCs w:val="24"/>
        </w:rPr>
      </w:pPr>
      <w:r w:rsidRPr="002F3939">
        <w:rPr>
          <w:sz w:val="24"/>
          <w:szCs w:val="24"/>
        </w:rPr>
        <w:t xml:space="preserve">Throughout, I will reflect on my previous work as a prison officer and discuss the mistakes that I have made and the lessons that I have learnt. I will also talk about how I will adapt what I have learnt to utilise in my new role as a police officer. </w:t>
      </w:r>
    </w:p>
    <w:p w14:paraId="7565AE2E" w14:textId="77777777" w:rsidR="002F3939" w:rsidRPr="002F3939" w:rsidRDefault="002F3939" w:rsidP="002F3939">
      <w:pPr>
        <w:ind w:right="107"/>
        <w:jc w:val="both"/>
        <w:rPr>
          <w:sz w:val="24"/>
          <w:szCs w:val="24"/>
        </w:rPr>
      </w:pPr>
      <w:r w:rsidRPr="002F3939">
        <w:rPr>
          <w:sz w:val="24"/>
          <w:szCs w:val="24"/>
        </w:rPr>
        <w:t xml:space="preserve">Stress would be defined by each person differently, depending on their personality, mental wellbeing, and their circumstances. The broadest definition of stress is by Hans Selye who stated, ‘stress is the non- specific response of the body to any demand.’ (Fink, 2017) As stated, these responses can vary and can become prevalent both physically and emotionally. </w:t>
      </w:r>
    </w:p>
    <w:p w14:paraId="58D7FF90" w14:textId="77777777" w:rsidR="002F3939" w:rsidRPr="002F3939" w:rsidRDefault="002F3939" w:rsidP="002F3939">
      <w:pPr>
        <w:ind w:right="107"/>
        <w:jc w:val="both"/>
        <w:rPr>
          <w:sz w:val="24"/>
          <w:szCs w:val="24"/>
        </w:rPr>
      </w:pPr>
      <w:r w:rsidRPr="002F3939">
        <w:rPr>
          <w:sz w:val="24"/>
          <w:szCs w:val="24"/>
        </w:rPr>
        <w:t xml:space="preserve">Emotional responses to stress can make a person feel ‘irritability, </w:t>
      </w:r>
      <w:proofErr w:type="gramStart"/>
      <w:r w:rsidRPr="002F3939">
        <w:rPr>
          <w:sz w:val="24"/>
          <w:szCs w:val="24"/>
        </w:rPr>
        <w:t>aggressive..</w:t>
      </w:r>
      <w:proofErr w:type="gramEnd"/>
      <w:r w:rsidRPr="002F3939">
        <w:rPr>
          <w:sz w:val="24"/>
          <w:szCs w:val="24"/>
        </w:rPr>
        <w:t xml:space="preserve"> </w:t>
      </w:r>
      <w:proofErr w:type="spellStart"/>
      <w:proofErr w:type="gramStart"/>
      <w:r w:rsidRPr="002F3939">
        <w:rPr>
          <w:sz w:val="24"/>
          <w:szCs w:val="24"/>
        </w:rPr>
        <w:t>anxious..</w:t>
      </w:r>
      <w:proofErr w:type="gramEnd"/>
      <w:r w:rsidRPr="002F3939">
        <w:rPr>
          <w:sz w:val="24"/>
          <w:szCs w:val="24"/>
        </w:rPr>
        <w:t>afraid..depressed</w:t>
      </w:r>
      <w:proofErr w:type="spellEnd"/>
      <w:r w:rsidRPr="002F3939">
        <w:rPr>
          <w:sz w:val="24"/>
          <w:szCs w:val="24"/>
        </w:rPr>
        <w:t xml:space="preserve">’ (www.mind.org.uk) and physical affects could be ‘panic attacks.. high blood </w:t>
      </w:r>
      <w:proofErr w:type="spellStart"/>
      <w:proofErr w:type="gramStart"/>
      <w:r w:rsidRPr="002F3939">
        <w:rPr>
          <w:sz w:val="24"/>
          <w:szCs w:val="24"/>
        </w:rPr>
        <w:t>pressure..</w:t>
      </w:r>
      <w:proofErr w:type="gramEnd"/>
      <w:r w:rsidRPr="002F3939">
        <w:rPr>
          <w:sz w:val="24"/>
          <w:szCs w:val="24"/>
        </w:rPr>
        <w:t>chest</w:t>
      </w:r>
      <w:proofErr w:type="spellEnd"/>
      <w:r w:rsidRPr="002F3939">
        <w:rPr>
          <w:sz w:val="24"/>
          <w:szCs w:val="24"/>
        </w:rPr>
        <w:t xml:space="preserve"> pains.’ (www.mind.org.uk) These are some of the many ways in which stress can manifest itself. If an individual does not learn how to manage their stress, it can cause serious illness or even death. A survey carried out in the UK from 2020 to 2021 stated that out of 1.7 million workers, ‘stress depression or anxiety made up for 50% of new and long standing cases of work-related ill </w:t>
      </w:r>
      <w:proofErr w:type="gramStart"/>
      <w:r w:rsidRPr="002F3939">
        <w:rPr>
          <w:sz w:val="24"/>
          <w:szCs w:val="24"/>
        </w:rPr>
        <w:t>health.‘</w:t>
      </w:r>
      <w:proofErr w:type="gramEnd"/>
      <w:r w:rsidRPr="002F3939">
        <w:rPr>
          <w:sz w:val="24"/>
          <w:szCs w:val="24"/>
        </w:rPr>
        <w:t xml:space="preserve"> (www.hse.gov.uk) </w:t>
      </w:r>
    </w:p>
    <w:p w14:paraId="71742408" w14:textId="1EF6E15C" w:rsidR="002F3939" w:rsidRPr="002F3939" w:rsidRDefault="002F3939" w:rsidP="002F3939">
      <w:pPr>
        <w:ind w:right="107"/>
        <w:jc w:val="both"/>
        <w:rPr>
          <w:sz w:val="24"/>
          <w:szCs w:val="24"/>
        </w:rPr>
      </w:pPr>
      <w:r w:rsidRPr="002F3939">
        <w:rPr>
          <w:sz w:val="24"/>
          <w:szCs w:val="24"/>
        </w:rPr>
        <w:t xml:space="preserve">Eating healthily has always been a passion of mine, however when I began working shift work in the prison service, I realised the impact that it had on my energy levels and mindset. Having energy to work my shift to the best of my ability and to successfully deal with the challenges I faced had a direct </w:t>
      </w:r>
      <w:r w:rsidR="00505A41">
        <w:rPr>
          <w:sz w:val="24"/>
          <w:szCs w:val="24"/>
        </w:rPr>
        <w:t>e</w:t>
      </w:r>
      <w:r w:rsidRPr="002F3939">
        <w:rPr>
          <w:sz w:val="24"/>
          <w:szCs w:val="24"/>
        </w:rPr>
        <w:t xml:space="preserve">ffect on my stress levels. This has been found in the article ‘Diet and Stress’ which states that a variety of foods ‘are additional stressors (refined carbohydrates, excessive animal fats, artificial colours, preservatives and sweeteners).’ (Gonzalez &amp; Miranda- </w:t>
      </w:r>
      <w:proofErr w:type="spellStart"/>
      <w:r w:rsidRPr="002F3939">
        <w:rPr>
          <w:sz w:val="24"/>
          <w:szCs w:val="24"/>
        </w:rPr>
        <w:t>Massari</w:t>
      </w:r>
      <w:proofErr w:type="spellEnd"/>
      <w:r w:rsidRPr="002F3939">
        <w:rPr>
          <w:sz w:val="24"/>
          <w:szCs w:val="24"/>
        </w:rPr>
        <w:t xml:space="preserve">, 2014) Therefore I centre my diet around fruit, vegetables, and legumes and try to reduce the amount of processed food and sugar I eat. </w:t>
      </w:r>
    </w:p>
    <w:p w14:paraId="0F973641" w14:textId="77777777" w:rsidR="002F3939" w:rsidRPr="002F3939" w:rsidRDefault="002F3939" w:rsidP="002F3939">
      <w:pPr>
        <w:ind w:right="107"/>
        <w:jc w:val="both"/>
        <w:rPr>
          <w:sz w:val="24"/>
          <w:szCs w:val="24"/>
        </w:rPr>
      </w:pPr>
      <w:r w:rsidRPr="002F3939">
        <w:rPr>
          <w:sz w:val="24"/>
          <w:szCs w:val="24"/>
        </w:rPr>
        <w:t xml:space="preserve">I have found that reducing processed food and focusing my meals </w:t>
      </w:r>
      <w:proofErr w:type="gramStart"/>
      <w:r w:rsidRPr="002F3939">
        <w:rPr>
          <w:sz w:val="24"/>
          <w:szCs w:val="24"/>
        </w:rPr>
        <w:t>around</w:t>
      </w:r>
      <w:proofErr w:type="gramEnd"/>
      <w:r w:rsidRPr="002F3939">
        <w:rPr>
          <w:sz w:val="24"/>
          <w:szCs w:val="24"/>
        </w:rPr>
        <w:t xml:space="preserve"> whole foods and legumes is beneficial to my mental health and overall wellbeing. This is because ‘whole foods are generally anti-inflammatory – which may help explain why traditional diets with more whole foods are consistently linked to less depression.’ (Goodyer, 2020)</w:t>
      </w:r>
    </w:p>
    <w:p w14:paraId="37090C18" w14:textId="77777777" w:rsidR="002F3939" w:rsidRPr="002F3939" w:rsidRDefault="002F3939" w:rsidP="002F3939">
      <w:pPr>
        <w:ind w:right="107"/>
        <w:jc w:val="both"/>
        <w:rPr>
          <w:sz w:val="24"/>
          <w:szCs w:val="24"/>
        </w:rPr>
      </w:pPr>
      <w:r w:rsidRPr="002F3939">
        <w:rPr>
          <w:sz w:val="24"/>
          <w:szCs w:val="24"/>
        </w:rPr>
        <w:t xml:space="preserve">I eat a primarily plant- based diet, which studies suggest have benefits towards mental health. Eating a lot of fruit and vegetables are known to be good for managing stress as </w:t>
      </w:r>
      <w:r w:rsidRPr="002F3939">
        <w:rPr>
          <w:sz w:val="24"/>
          <w:szCs w:val="24"/>
        </w:rPr>
        <w:lastRenderedPageBreak/>
        <w:t xml:space="preserve">‘plant foods are high in antioxidants and phytochemicals, which generally help to repair damage and decrease inflammation in brain cells.’ (www.physicianscommittee.org) This is due to research suggesting that chemical imbalances in the brain being a contributing factor to depression. </w:t>
      </w:r>
    </w:p>
    <w:p w14:paraId="363DD54F" w14:textId="0030539A" w:rsidR="002F3939" w:rsidRPr="002F3939" w:rsidRDefault="002F3939" w:rsidP="002F3939">
      <w:pPr>
        <w:ind w:right="107"/>
        <w:jc w:val="both"/>
        <w:rPr>
          <w:sz w:val="24"/>
          <w:szCs w:val="24"/>
        </w:rPr>
      </w:pPr>
      <w:r w:rsidRPr="002F3939">
        <w:rPr>
          <w:sz w:val="24"/>
          <w:szCs w:val="24"/>
        </w:rPr>
        <w:t xml:space="preserve">Not eating red meat can also increase energy levels and prevent me feeling lethargic. This means that I was able to cope with the stress of revising for exams and I will be feel better equipped to face the challenges in my role going forward. </w:t>
      </w:r>
    </w:p>
    <w:p w14:paraId="7D2CF703" w14:textId="77777777" w:rsidR="002F3939" w:rsidRPr="002F3939" w:rsidRDefault="002F3939" w:rsidP="002F3939">
      <w:pPr>
        <w:ind w:right="107"/>
        <w:jc w:val="both"/>
        <w:rPr>
          <w:sz w:val="24"/>
          <w:szCs w:val="24"/>
        </w:rPr>
      </w:pPr>
      <w:r w:rsidRPr="002F3939">
        <w:rPr>
          <w:sz w:val="24"/>
          <w:szCs w:val="24"/>
        </w:rPr>
        <w:t>Exercising has also been a vital part of stress management in my first six months of being a police officer. ‘Physical activity may play an important role in the management of mild-to-moderate mental health diseases, especially depression and anxiety.’ (</w:t>
      </w:r>
      <w:proofErr w:type="spellStart"/>
      <w:r w:rsidRPr="002F3939">
        <w:rPr>
          <w:sz w:val="24"/>
          <w:szCs w:val="24"/>
        </w:rPr>
        <w:t>Paluska</w:t>
      </w:r>
      <w:proofErr w:type="spellEnd"/>
      <w:r w:rsidRPr="002F3939">
        <w:rPr>
          <w:sz w:val="24"/>
          <w:szCs w:val="24"/>
        </w:rPr>
        <w:t xml:space="preserve"> &amp; </w:t>
      </w:r>
      <w:proofErr w:type="spellStart"/>
      <w:r w:rsidRPr="002F3939">
        <w:rPr>
          <w:sz w:val="24"/>
          <w:szCs w:val="24"/>
        </w:rPr>
        <w:t>Schwenk</w:t>
      </w:r>
      <w:proofErr w:type="spellEnd"/>
      <w:r w:rsidRPr="002F3939">
        <w:rPr>
          <w:sz w:val="24"/>
          <w:szCs w:val="24"/>
        </w:rPr>
        <w:t xml:space="preserve">, 2000) </w:t>
      </w:r>
    </w:p>
    <w:p w14:paraId="410D1A96" w14:textId="77777777" w:rsidR="002F3939" w:rsidRPr="002F3939" w:rsidRDefault="002F3939" w:rsidP="002F3939">
      <w:pPr>
        <w:ind w:right="107"/>
        <w:jc w:val="both"/>
        <w:rPr>
          <w:sz w:val="24"/>
          <w:szCs w:val="24"/>
        </w:rPr>
      </w:pPr>
      <w:r w:rsidRPr="002F3939">
        <w:rPr>
          <w:sz w:val="24"/>
          <w:szCs w:val="24"/>
        </w:rPr>
        <w:t>As a prison officer, I was extremely active every day and I was concerned that going from an active role to a classroom-based environment, my mental wellbeing would be affected. Therefore, I ensured that I maintained an exercise regime, going to the gym at least three times a week and going for walks. I was also aware that going forward, a level of physical fitness would benefit me in certain aspects of my role as well as improving my overall wellbeing when doing shift work.</w:t>
      </w:r>
    </w:p>
    <w:p w14:paraId="2EC1C6EF" w14:textId="77777777" w:rsidR="002F3939" w:rsidRPr="002F3939" w:rsidRDefault="002F3939" w:rsidP="002F3939">
      <w:pPr>
        <w:ind w:right="107"/>
        <w:jc w:val="both"/>
        <w:rPr>
          <w:sz w:val="24"/>
          <w:szCs w:val="24"/>
        </w:rPr>
      </w:pPr>
      <w:r w:rsidRPr="002F3939">
        <w:rPr>
          <w:sz w:val="24"/>
          <w:szCs w:val="24"/>
        </w:rPr>
        <w:t>My previous role in the high-pressure job of a prison officer, I often found it difficult to sleep.  I learnt that meditating and yoga assisted with this.  There is evidence to suggest that practicing yoga can have positive effects on ‘mental health including anxiety, stress, depression’ (</w:t>
      </w:r>
      <w:proofErr w:type="spellStart"/>
      <w:r w:rsidRPr="002F3939">
        <w:rPr>
          <w:sz w:val="24"/>
          <w:szCs w:val="24"/>
        </w:rPr>
        <w:t>Gothe</w:t>
      </w:r>
      <w:proofErr w:type="spellEnd"/>
      <w:r w:rsidRPr="002F3939">
        <w:rPr>
          <w:sz w:val="24"/>
          <w:szCs w:val="24"/>
        </w:rPr>
        <w:t>, 2019) In my first six months as a police constable, I also found it difficult calm my mind. I believe this is because of working from home and revision for exams, therefore I have continued practicing yoga.</w:t>
      </w:r>
    </w:p>
    <w:p w14:paraId="5AF97B84" w14:textId="77777777" w:rsidR="002F3939" w:rsidRPr="002F3939" w:rsidRDefault="002F3939" w:rsidP="002F3939">
      <w:pPr>
        <w:ind w:right="107"/>
        <w:jc w:val="both"/>
        <w:rPr>
          <w:sz w:val="24"/>
          <w:szCs w:val="24"/>
        </w:rPr>
      </w:pPr>
      <w:r w:rsidRPr="002F3939">
        <w:rPr>
          <w:sz w:val="24"/>
          <w:szCs w:val="24"/>
        </w:rPr>
        <w:t>I am aware that having a strong support network is vital to keeping stress to a healthy level. A 2017 study stated that ‘there was significant correlation of social support on mental health’ (</w:t>
      </w:r>
      <w:proofErr w:type="spellStart"/>
      <w:r w:rsidRPr="002F3939">
        <w:rPr>
          <w:sz w:val="24"/>
          <w:szCs w:val="24"/>
        </w:rPr>
        <w:t>Harandi</w:t>
      </w:r>
      <w:proofErr w:type="spellEnd"/>
      <w:r w:rsidRPr="002F3939">
        <w:rPr>
          <w:sz w:val="24"/>
          <w:szCs w:val="24"/>
        </w:rPr>
        <w:t xml:space="preserve">, </w:t>
      </w:r>
      <w:proofErr w:type="spellStart"/>
      <w:r w:rsidRPr="002F3939">
        <w:rPr>
          <w:sz w:val="24"/>
          <w:szCs w:val="24"/>
        </w:rPr>
        <w:t>Mahginasab</w:t>
      </w:r>
      <w:proofErr w:type="spellEnd"/>
      <w:r w:rsidRPr="002F3939">
        <w:rPr>
          <w:sz w:val="24"/>
          <w:szCs w:val="24"/>
        </w:rPr>
        <w:t xml:space="preserve"> and </w:t>
      </w:r>
      <w:proofErr w:type="spellStart"/>
      <w:r w:rsidRPr="002F3939">
        <w:rPr>
          <w:sz w:val="24"/>
          <w:szCs w:val="24"/>
        </w:rPr>
        <w:t>Nayeri</w:t>
      </w:r>
      <w:proofErr w:type="spellEnd"/>
      <w:r w:rsidRPr="002F3939">
        <w:rPr>
          <w:sz w:val="24"/>
          <w:szCs w:val="24"/>
        </w:rPr>
        <w:t xml:space="preserve">, 2017) Throughout my first six months as a police officer, I have ensured that I have made time for my partner, </w:t>
      </w:r>
      <w:proofErr w:type="gramStart"/>
      <w:r w:rsidRPr="002F3939">
        <w:rPr>
          <w:sz w:val="24"/>
          <w:szCs w:val="24"/>
        </w:rPr>
        <w:t>family</w:t>
      </w:r>
      <w:proofErr w:type="gramEnd"/>
      <w:r w:rsidRPr="002F3939">
        <w:rPr>
          <w:sz w:val="24"/>
          <w:szCs w:val="24"/>
        </w:rPr>
        <w:t xml:space="preserve"> and friends. </w:t>
      </w:r>
    </w:p>
    <w:p w14:paraId="300455BD" w14:textId="77777777" w:rsidR="002F3939" w:rsidRPr="002F3939" w:rsidRDefault="002F3939" w:rsidP="002F3939">
      <w:pPr>
        <w:ind w:right="107"/>
        <w:jc w:val="both"/>
        <w:rPr>
          <w:sz w:val="24"/>
          <w:szCs w:val="24"/>
        </w:rPr>
      </w:pPr>
      <w:r w:rsidRPr="002F3939">
        <w:rPr>
          <w:sz w:val="24"/>
          <w:szCs w:val="24"/>
        </w:rPr>
        <w:t xml:space="preserve">I have previously drunk alcohol in a social setting, however when looking into it I found alcohol to be a depressant. It is stated the chemical changes in your brain alcohol causes can ‘mean more negative feelings start to take over, such as anxiety, depression, anger or aggression.’ (www.bupa.co.uk) Due to this, I decided that whilst training for my new role I would avoid drinking alcohol. This was to make sure that I would be in the best possible mind set to revise and to build new working relationships. </w:t>
      </w:r>
    </w:p>
    <w:p w14:paraId="315A04E2" w14:textId="77777777" w:rsidR="002F3939" w:rsidRPr="002F3939" w:rsidRDefault="002F3939" w:rsidP="002F3939">
      <w:pPr>
        <w:ind w:right="107"/>
        <w:jc w:val="both"/>
        <w:rPr>
          <w:sz w:val="24"/>
          <w:szCs w:val="24"/>
        </w:rPr>
      </w:pPr>
      <w:r w:rsidRPr="002F3939">
        <w:rPr>
          <w:sz w:val="24"/>
          <w:szCs w:val="24"/>
        </w:rPr>
        <w:t xml:space="preserve">Resilience is defined as ‘the ability to bend but not break, bounce back, and perhaps even grow in the face of adverse life experiences.’ (Southwick, 2014)   My previous role meant that I had to build resilience quickly as I was faced with different challenges daily. The first six months of becoming a Police Constable has brought about new kinds of challenges. I was taken out of my comfort zone and had to build positive relationships with completely new people for the first time since starting in the prison in 2016. I was aware of the importance of resilience, so adapted my methods to the circumstances I was in. </w:t>
      </w:r>
    </w:p>
    <w:p w14:paraId="657A280B" w14:textId="77777777" w:rsidR="002F3939" w:rsidRPr="002F3939" w:rsidRDefault="002F3939" w:rsidP="002F3939">
      <w:pPr>
        <w:ind w:right="107"/>
        <w:jc w:val="both"/>
        <w:rPr>
          <w:sz w:val="24"/>
          <w:szCs w:val="24"/>
        </w:rPr>
      </w:pPr>
      <w:r w:rsidRPr="002F3939">
        <w:rPr>
          <w:sz w:val="24"/>
          <w:szCs w:val="24"/>
        </w:rPr>
        <w:t xml:space="preserve">There are many ways of building resilience consisting of ‘self-care, meditation, reflection, and social connection.’ (Claes, 2021) but the three that I have found beneficial for myself are setting goals, reflecting on my work, and maintaining a positive mental attitude. </w:t>
      </w:r>
    </w:p>
    <w:p w14:paraId="1A5F14F3" w14:textId="77777777" w:rsidR="002F3939" w:rsidRPr="002F3939" w:rsidRDefault="002F3939" w:rsidP="002F3939">
      <w:pPr>
        <w:ind w:right="107"/>
        <w:jc w:val="both"/>
        <w:rPr>
          <w:sz w:val="24"/>
          <w:szCs w:val="24"/>
        </w:rPr>
      </w:pPr>
      <w:r w:rsidRPr="002F3939">
        <w:rPr>
          <w:sz w:val="24"/>
          <w:szCs w:val="24"/>
        </w:rPr>
        <w:t xml:space="preserve">I believe that setting goals is imperative to building resilience. I have established a ten-year plan, to ensure that I keep working towards my future in the police service. I have also set smaller goals, to challenge myself on some aspects of my role that I am concerned about. </w:t>
      </w:r>
    </w:p>
    <w:p w14:paraId="4CB377C8" w14:textId="77777777" w:rsidR="002F3939" w:rsidRPr="002F3939" w:rsidRDefault="002F3939" w:rsidP="002F3939">
      <w:pPr>
        <w:ind w:right="107"/>
        <w:jc w:val="both"/>
        <w:rPr>
          <w:sz w:val="24"/>
          <w:szCs w:val="24"/>
        </w:rPr>
      </w:pPr>
      <w:r w:rsidRPr="002F3939">
        <w:rPr>
          <w:sz w:val="24"/>
          <w:szCs w:val="24"/>
        </w:rPr>
        <w:t xml:space="preserve">Reflecting on my work was something that I did in my previous role as a prison officer. This would usually take place when reviewing an incident. I found this vital to my self-development and ensuring that even when things hadn’t gone well, I had learnt from them. </w:t>
      </w:r>
      <w:r w:rsidRPr="002F3939">
        <w:rPr>
          <w:sz w:val="24"/>
          <w:szCs w:val="24"/>
        </w:rPr>
        <w:lastRenderedPageBreak/>
        <w:t xml:space="preserve">When I became a police officer, I used this same method to reflect on my practical assessments and exams.  </w:t>
      </w:r>
    </w:p>
    <w:p w14:paraId="1C0714C4" w14:textId="77777777" w:rsidR="002F3939" w:rsidRPr="002F3939" w:rsidRDefault="002F3939" w:rsidP="002F3939">
      <w:pPr>
        <w:ind w:right="107"/>
        <w:jc w:val="both"/>
        <w:rPr>
          <w:sz w:val="24"/>
          <w:szCs w:val="24"/>
        </w:rPr>
      </w:pPr>
      <w:r w:rsidRPr="002F3939">
        <w:rPr>
          <w:sz w:val="24"/>
          <w:szCs w:val="24"/>
        </w:rPr>
        <w:t>Maintaining a positive mental attitude has also benefited me throughout the first six months of my role. I have thought about how I would benefit in the long term from the information that I learnt and the experiences I had discussed with the tutors. I also looked at the positives of making mistakes in the practical assessments, which is what I felt most nervous for. I learnt that it was the best time to be making mistakes to better prepare me for my role going forward.</w:t>
      </w:r>
    </w:p>
    <w:p w14:paraId="616003F9" w14:textId="61C407FB" w:rsidR="00FF7784" w:rsidRDefault="002F3939" w:rsidP="002F3939">
      <w:pPr>
        <w:ind w:right="107"/>
        <w:jc w:val="both"/>
        <w:rPr>
          <w:sz w:val="24"/>
          <w:szCs w:val="24"/>
        </w:rPr>
      </w:pPr>
      <w:r w:rsidRPr="002F3939">
        <w:rPr>
          <w:sz w:val="24"/>
          <w:szCs w:val="24"/>
        </w:rPr>
        <w:t xml:space="preserve">In conclusion, the first six months in my role as a police constable has been challenging. A small amount of stress can be good for you, and </w:t>
      </w:r>
      <w:proofErr w:type="gramStart"/>
      <w:r w:rsidRPr="002F3939">
        <w:rPr>
          <w:sz w:val="24"/>
          <w:szCs w:val="24"/>
        </w:rPr>
        <w:t>it is clear that it</w:t>
      </w:r>
      <w:proofErr w:type="gramEnd"/>
      <w:r w:rsidRPr="002F3939">
        <w:rPr>
          <w:sz w:val="24"/>
          <w:szCs w:val="24"/>
        </w:rPr>
        <w:t xml:space="preserve"> is impossible to completely alleviate stress from your work life. Healthy eating, socialising, exercising, meditating, and lowering my alcohol consumption has meant that I have been able to maintain my stress levels. This has ensured that I am able to carry out my role to the best of my ability. This has also </w:t>
      </w:r>
      <w:proofErr w:type="gramStart"/>
      <w:r w:rsidRPr="002F3939">
        <w:rPr>
          <w:sz w:val="24"/>
          <w:szCs w:val="24"/>
        </w:rPr>
        <w:t>means</w:t>
      </w:r>
      <w:proofErr w:type="gramEnd"/>
      <w:r w:rsidRPr="002F3939">
        <w:rPr>
          <w:sz w:val="24"/>
          <w:szCs w:val="24"/>
        </w:rPr>
        <w:t xml:space="preserve"> that I can carry these lessons forward in order to deal with the new types of stresses that my role will bring out of the training environment. I will be able to adapt more easily to shift work, meeting new people and learning the practical aspect of my role as a police officer. I will also carry forward the lessons I have learnt building resilience. Setting goals, reflection and maintaining a positive mental attitude will be skills that I take forward as I take on the more physically challenging aspect of my role.</w:t>
      </w:r>
    </w:p>
    <w:p w14:paraId="38731AC0" w14:textId="227A846A" w:rsidR="002F3939" w:rsidRDefault="002F3939" w:rsidP="002F3939">
      <w:pPr>
        <w:ind w:right="107"/>
        <w:jc w:val="both"/>
        <w:rPr>
          <w:sz w:val="24"/>
          <w:szCs w:val="24"/>
        </w:rPr>
      </w:pPr>
      <w:r>
        <w:rPr>
          <w:sz w:val="24"/>
          <w:szCs w:val="24"/>
        </w:rPr>
        <w:t>(1482)</w:t>
      </w:r>
    </w:p>
    <w:p w14:paraId="5136A3AF" w14:textId="38324DDC" w:rsidR="002F3939" w:rsidRDefault="002F3939" w:rsidP="002F3939">
      <w:pPr>
        <w:ind w:right="107"/>
        <w:jc w:val="both"/>
        <w:rPr>
          <w:sz w:val="24"/>
          <w:szCs w:val="24"/>
        </w:rPr>
      </w:pPr>
    </w:p>
    <w:p w14:paraId="395C3FF5" w14:textId="77777777" w:rsidR="002F3939" w:rsidRPr="002F3939" w:rsidRDefault="002F3939" w:rsidP="002F3939">
      <w:pPr>
        <w:ind w:right="107"/>
        <w:jc w:val="both"/>
        <w:rPr>
          <w:sz w:val="24"/>
          <w:szCs w:val="24"/>
        </w:rPr>
      </w:pPr>
      <w:proofErr w:type="spellStart"/>
      <w:r w:rsidRPr="002F3939">
        <w:rPr>
          <w:sz w:val="24"/>
          <w:szCs w:val="24"/>
        </w:rPr>
        <w:t>Aljuraiban</w:t>
      </w:r>
      <w:proofErr w:type="spellEnd"/>
      <w:r w:rsidRPr="002F3939">
        <w:rPr>
          <w:sz w:val="24"/>
          <w:szCs w:val="24"/>
        </w:rPr>
        <w:t xml:space="preserve">, G. (2021). Plant-based dietary indices and stress in female college students: a cross-sectional study. British Journal of Nutrition. 1 </w:t>
      </w:r>
    </w:p>
    <w:p w14:paraId="15BB769C" w14:textId="77777777" w:rsidR="00826EF6" w:rsidRDefault="00826EF6" w:rsidP="002F3939">
      <w:pPr>
        <w:ind w:right="107"/>
        <w:jc w:val="both"/>
        <w:rPr>
          <w:sz w:val="24"/>
          <w:szCs w:val="24"/>
        </w:rPr>
      </w:pPr>
    </w:p>
    <w:p w14:paraId="230E70FF" w14:textId="74BD1AD6" w:rsidR="002F3939" w:rsidRPr="002F3939" w:rsidRDefault="002F3939" w:rsidP="002F3939">
      <w:pPr>
        <w:ind w:right="107"/>
        <w:jc w:val="both"/>
        <w:rPr>
          <w:sz w:val="24"/>
          <w:szCs w:val="24"/>
        </w:rPr>
      </w:pPr>
      <w:r w:rsidRPr="002F3939">
        <w:rPr>
          <w:sz w:val="24"/>
          <w:szCs w:val="24"/>
        </w:rPr>
        <w:t xml:space="preserve">Claes, M. (2021). How to Build </w:t>
      </w:r>
      <w:proofErr w:type="gramStart"/>
      <w:r w:rsidRPr="002F3939">
        <w:rPr>
          <w:sz w:val="24"/>
          <w:szCs w:val="24"/>
        </w:rPr>
        <w:t>Resilience .</w:t>
      </w:r>
      <w:proofErr w:type="gramEnd"/>
      <w:r w:rsidRPr="002F3939">
        <w:rPr>
          <w:sz w:val="24"/>
          <w:szCs w:val="24"/>
        </w:rPr>
        <w:t xml:space="preserve"> Available: https://www.psychologytoday.com/us/blog/nurturing-cultural-intelligence/202103/how-build-resilience. Last accessed 12 March 2022.</w:t>
      </w:r>
    </w:p>
    <w:p w14:paraId="55140F37" w14:textId="77777777" w:rsidR="00826EF6" w:rsidRDefault="00826EF6" w:rsidP="002F3939">
      <w:pPr>
        <w:ind w:right="107"/>
        <w:jc w:val="both"/>
        <w:rPr>
          <w:sz w:val="24"/>
          <w:szCs w:val="24"/>
        </w:rPr>
      </w:pPr>
    </w:p>
    <w:p w14:paraId="7C11BC0D" w14:textId="53C203AE" w:rsidR="002F3939" w:rsidRPr="002F3939" w:rsidRDefault="002F3939" w:rsidP="002F3939">
      <w:pPr>
        <w:ind w:right="107"/>
        <w:jc w:val="both"/>
        <w:rPr>
          <w:sz w:val="24"/>
          <w:szCs w:val="24"/>
        </w:rPr>
      </w:pPr>
      <w:r w:rsidRPr="002F3939">
        <w:rPr>
          <w:sz w:val="24"/>
          <w:szCs w:val="24"/>
        </w:rPr>
        <w:t>Fink, G. (2017). Stress: Concepts, Definitions and History. Neuroscience and Bio behavioural Psychology. 1 (1), 4</w:t>
      </w:r>
    </w:p>
    <w:p w14:paraId="5F37F5CA" w14:textId="77777777" w:rsidR="00826EF6" w:rsidRDefault="00826EF6" w:rsidP="002F3939">
      <w:pPr>
        <w:ind w:right="107"/>
        <w:jc w:val="both"/>
        <w:rPr>
          <w:sz w:val="24"/>
          <w:szCs w:val="24"/>
        </w:rPr>
      </w:pPr>
    </w:p>
    <w:p w14:paraId="4F68419F" w14:textId="7D98851F" w:rsidR="002F3939" w:rsidRPr="002F3939" w:rsidRDefault="002F3939" w:rsidP="002F3939">
      <w:pPr>
        <w:ind w:right="107"/>
        <w:jc w:val="both"/>
        <w:rPr>
          <w:sz w:val="24"/>
          <w:szCs w:val="24"/>
        </w:rPr>
      </w:pPr>
      <w:r w:rsidRPr="002F3939">
        <w:rPr>
          <w:sz w:val="24"/>
          <w:szCs w:val="24"/>
        </w:rPr>
        <w:t>Gonzales, M &amp; Miranda-</w:t>
      </w:r>
      <w:proofErr w:type="spellStart"/>
      <w:r w:rsidRPr="002F3939">
        <w:rPr>
          <w:sz w:val="24"/>
          <w:szCs w:val="24"/>
        </w:rPr>
        <w:t>Massari</w:t>
      </w:r>
      <w:proofErr w:type="spellEnd"/>
      <w:r w:rsidRPr="002F3939">
        <w:rPr>
          <w:sz w:val="24"/>
          <w:szCs w:val="24"/>
        </w:rPr>
        <w:t xml:space="preserve">, J. (2014). Diet and Stress. The psychiatric clinics of North </w:t>
      </w:r>
      <w:proofErr w:type="gramStart"/>
      <w:r w:rsidRPr="002F3939">
        <w:rPr>
          <w:sz w:val="24"/>
          <w:szCs w:val="24"/>
        </w:rPr>
        <w:t>America .</w:t>
      </w:r>
      <w:proofErr w:type="gramEnd"/>
      <w:r w:rsidRPr="002F3939">
        <w:rPr>
          <w:sz w:val="24"/>
          <w:szCs w:val="24"/>
        </w:rPr>
        <w:t xml:space="preserve"> 37 (1), 37.</w:t>
      </w:r>
    </w:p>
    <w:p w14:paraId="3F0FF208" w14:textId="77777777" w:rsidR="00826EF6" w:rsidRDefault="00826EF6" w:rsidP="002F3939">
      <w:pPr>
        <w:ind w:right="107"/>
        <w:jc w:val="both"/>
        <w:rPr>
          <w:sz w:val="24"/>
          <w:szCs w:val="24"/>
        </w:rPr>
      </w:pPr>
    </w:p>
    <w:p w14:paraId="6DAA5730" w14:textId="00DD2638" w:rsidR="002F3939" w:rsidRPr="002F3939" w:rsidRDefault="002F3939" w:rsidP="002F3939">
      <w:pPr>
        <w:ind w:right="107"/>
        <w:jc w:val="both"/>
        <w:rPr>
          <w:sz w:val="24"/>
          <w:szCs w:val="24"/>
        </w:rPr>
      </w:pPr>
      <w:r w:rsidRPr="002F3939">
        <w:rPr>
          <w:sz w:val="24"/>
          <w:szCs w:val="24"/>
        </w:rPr>
        <w:t xml:space="preserve">Goodyer, </w:t>
      </w:r>
      <w:proofErr w:type="gramStart"/>
      <w:r w:rsidRPr="002F3939">
        <w:rPr>
          <w:sz w:val="24"/>
          <w:szCs w:val="24"/>
        </w:rPr>
        <w:t>P .</w:t>
      </w:r>
      <w:proofErr w:type="gramEnd"/>
      <w:r w:rsidRPr="002F3939">
        <w:rPr>
          <w:sz w:val="24"/>
          <w:szCs w:val="24"/>
        </w:rPr>
        <w:t xml:space="preserve"> (2020). What Processed Foods Actually Do to Your Brain. Available: https://www.smh.com.au/lifestyle/health-and-wellness/what-processed-foods-actually-do-to-your-brain-20200517-p54tq3.html. Last accessed 12 March 2022.</w:t>
      </w:r>
    </w:p>
    <w:p w14:paraId="5E7F8066" w14:textId="77777777" w:rsidR="00826EF6" w:rsidRDefault="00826EF6" w:rsidP="002F3939">
      <w:pPr>
        <w:ind w:right="107"/>
        <w:jc w:val="both"/>
        <w:rPr>
          <w:sz w:val="24"/>
          <w:szCs w:val="24"/>
        </w:rPr>
      </w:pPr>
    </w:p>
    <w:p w14:paraId="3ADFB1E4" w14:textId="61C505E1" w:rsidR="002F3939" w:rsidRPr="002F3939" w:rsidRDefault="002F3939" w:rsidP="002F3939">
      <w:pPr>
        <w:ind w:right="107"/>
        <w:jc w:val="both"/>
        <w:rPr>
          <w:sz w:val="24"/>
          <w:szCs w:val="24"/>
        </w:rPr>
      </w:pPr>
      <w:proofErr w:type="spellStart"/>
      <w:r w:rsidRPr="002F3939">
        <w:rPr>
          <w:sz w:val="24"/>
          <w:szCs w:val="24"/>
        </w:rPr>
        <w:t>Gothe</w:t>
      </w:r>
      <w:proofErr w:type="spellEnd"/>
      <w:r w:rsidRPr="002F3939">
        <w:rPr>
          <w:sz w:val="24"/>
          <w:szCs w:val="24"/>
        </w:rPr>
        <w:t>, N. (2019). Yoga Effects on Brain Health: A Systematic Review of the Current Literature. Brain Plasticity. 2 (5), 105-122.</w:t>
      </w:r>
    </w:p>
    <w:p w14:paraId="7584D78F" w14:textId="77777777" w:rsidR="00826EF6" w:rsidRDefault="00826EF6" w:rsidP="002F3939">
      <w:pPr>
        <w:ind w:right="107"/>
        <w:jc w:val="both"/>
        <w:rPr>
          <w:sz w:val="24"/>
          <w:szCs w:val="24"/>
        </w:rPr>
      </w:pPr>
    </w:p>
    <w:p w14:paraId="32B84F92" w14:textId="5C6DA5F7" w:rsidR="002F3939" w:rsidRPr="002F3939" w:rsidRDefault="002F3939" w:rsidP="002F3939">
      <w:pPr>
        <w:ind w:right="107"/>
        <w:jc w:val="both"/>
        <w:rPr>
          <w:sz w:val="24"/>
          <w:szCs w:val="24"/>
        </w:rPr>
      </w:pPr>
      <w:proofErr w:type="spellStart"/>
      <w:r w:rsidRPr="002F3939">
        <w:rPr>
          <w:sz w:val="24"/>
          <w:szCs w:val="24"/>
        </w:rPr>
        <w:t>Harandi</w:t>
      </w:r>
      <w:proofErr w:type="spellEnd"/>
      <w:r w:rsidRPr="002F3939">
        <w:rPr>
          <w:sz w:val="24"/>
          <w:szCs w:val="24"/>
        </w:rPr>
        <w:t xml:space="preserve">, T, </w:t>
      </w:r>
      <w:proofErr w:type="spellStart"/>
      <w:r w:rsidRPr="002F3939">
        <w:rPr>
          <w:sz w:val="24"/>
          <w:szCs w:val="24"/>
        </w:rPr>
        <w:t>Maghinasab</w:t>
      </w:r>
      <w:proofErr w:type="spellEnd"/>
      <w:r w:rsidRPr="002F3939">
        <w:rPr>
          <w:sz w:val="24"/>
          <w:szCs w:val="24"/>
        </w:rPr>
        <w:t xml:space="preserve">, M &amp; </w:t>
      </w:r>
      <w:proofErr w:type="spellStart"/>
      <w:r w:rsidRPr="002F3939">
        <w:rPr>
          <w:sz w:val="24"/>
          <w:szCs w:val="24"/>
        </w:rPr>
        <w:t>Nayeri</w:t>
      </w:r>
      <w:proofErr w:type="spellEnd"/>
      <w:r w:rsidRPr="002F3939">
        <w:rPr>
          <w:sz w:val="24"/>
          <w:szCs w:val="24"/>
        </w:rPr>
        <w:t xml:space="preserve">, </w:t>
      </w:r>
      <w:proofErr w:type="gramStart"/>
      <w:r w:rsidRPr="002F3939">
        <w:rPr>
          <w:sz w:val="24"/>
          <w:szCs w:val="24"/>
        </w:rPr>
        <w:t>T .</w:t>
      </w:r>
      <w:proofErr w:type="gramEnd"/>
      <w:r w:rsidRPr="002F3939">
        <w:rPr>
          <w:sz w:val="24"/>
          <w:szCs w:val="24"/>
        </w:rPr>
        <w:t xml:space="preserve"> (2017). The correlation of social support with mental health: A meta-analysis. Electronic Physician. 9 (9), 64.</w:t>
      </w:r>
    </w:p>
    <w:p w14:paraId="518C2A89" w14:textId="77777777" w:rsidR="00826EF6" w:rsidRDefault="00826EF6" w:rsidP="002F3939">
      <w:pPr>
        <w:ind w:right="107"/>
        <w:jc w:val="both"/>
        <w:rPr>
          <w:sz w:val="24"/>
          <w:szCs w:val="24"/>
        </w:rPr>
      </w:pPr>
    </w:p>
    <w:p w14:paraId="63D1626A" w14:textId="044E7932" w:rsidR="002F3939" w:rsidRPr="002F3939" w:rsidRDefault="002F3939" w:rsidP="002F3939">
      <w:pPr>
        <w:ind w:right="107"/>
        <w:jc w:val="both"/>
        <w:rPr>
          <w:sz w:val="24"/>
          <w:szCs w:val="24"/>
        </w:rPr>
      </w:pPr>
      <w:r w:rsidRPr="002F3939">
        <w:rPr>
          <w:sz w:val="24"/>
          <w:szCs w:val="24"/>
        </w:rPr>
        <w:t>Medawar, E. (2019). The effects of plant-based diets on the body and the brain: a systematic review. Translational Psychiatry. 1 (9), 226.</w:t>
      </w:r>
    </w:p>
    <w:p w14:paraId="440F79F4" w14:textId="77777777" w:rsidR="00826EF6" w:rsidRDefault="00826EF6" w:rsidP="002F3939">
      <w:pPr>
        <w:ind w:right="107"/>
        <w:jc w:val="both"/>
        <w:rPr>
          <w:sz w:val="24"/>
          <w:szCs w:val="24"/>
        </w:rPr>
      </w:pPr>
    </w:p>
    <w:p w14:paraId="72B95632" w14:textId="0948AC87" w:rsidR="002F3939" w:rsidRPr="002F3939" w:rsidRDefault="002F3939" w:rsidP="002F3939">
      <w:pPr>
        <w:ind w:right="107"/>
        <w:jc w:val="both"/>
        <w:rPr>
          <w:sz w:val="24"/>
          <w:szCs w:val="24"/>
        </w:rPr>
      </w:pPr>
      <w:proofErr w:type="spellStart"/>
      <w:r w:rsidRPr="002F3939">
        <w:rPr>
          <w:sz w:val="24"/>
          <w:szCs w:val="24"/>
        </w:rPr>
        <w:t>Paluska</w:t>
      </w:r>
      <w:proofErr w:type="spellEnd"/>
      <w:r w:rsidRPr="002F3939">
        <w:rPr>
          <w:sz w:val="24"/>
          <w:szCs w:val="24"/>
        </w:rPr>
        <w:t xml:space="preserve">, Dr &amp; </w:t>
      </w:r>
      <w:proofErr w:type="spellStart"/>
      <w:r w:rsidRPr="002F3939">
        <w:rPr>
          <w:sz w:val="24"/>
          <w:szCs w:val="24"/>
        </w:rPr>
        <w:t>Schwenk</w:t>
      </w:r>
      <w:proofErr w:type="spellEnd"/>
      <w:r w:rsidRPr="002F3939">
        <w:rPr>
          <w:sz w:val="24"/>
          <w:szCs w:val="24"/>
        </w:rPr>
        <w:t>, T. (2000). Physical Activity and Mental Health. Sports Medicine. 29 (1), 1.</w:t>
      </w:r>
    </w:p>
    <w:p w14:paraId="767795C6" w14:textId="77777777" w:rsidR="00826EF6" w:rsidRDefault="00826EF6" w:rsidP="002F3939">
      <w:pPr>
        <w:ind w:right="107"/>
        <w:jc w:val="both"/>
        <w:rPr>
          <w:sz w:val="24"/>
          <w:szCs w:val="24"/>
        </w:rPr>
      </w:pPr>
    </w:p>
    <w:p w14:paraId="4B2CA643" w14:textId="20C66759" w:rsidR="002F3939" w:rsidRPr="002F3939" w:rsidRDefault="002F3939" w:rsidP="002F3939">
      <w:pPr>
        <w:ind w:right="107"/>
        <w:jc w:val="both"/>
        <w:rPr>
          <w:sz w:val="24"/>
          <w:szCs w:val="24"/>
        </w:rPr>
      </w:pPr>
      <w:r w:rsidRPr="002F3939">
        <w:rPr>
          <w:sz w:val="24"/>
          <w:szCs w:val="24"/>
        </w:rPr>
        <w:lastRenderedPageBreak/>
        <w:t xml:space="preserve">Southwick, </w:t>
      </w:r>
      <w:proofErr w:type="gramStart"/>
      <w:r w:rsidRPr="002F3939">
        <w:rPr>
          <w:sz w:val="24"/>
          <w:szCs w:val="24"/>
        </w:rPr>
        <w:t>S .</w:t>
      </w:r>
      <w:proofErr w:type="gramEnd"/>
      <w:r w:rsidRPr="002F3939">
        <w:rPr>
          <w:sz w:val="24"/>
          <w:szCs w:val="24"/>
        </w:rPr>
        <w:t xml:space="preserve"> (2014). Resilience definitions, theory, and challenges: interdisciplinary perspectives. European Journal of </w:t>
      </w:r>
      <w:proofErr w:type="spellStart"/>
      <w:r w:rsidRPr="002F3939">
        <w:rPr>
          <w:sz w:val="24"/>
          <w:szCs w:val="24"/>
        </w:rPr>
        <w:t>Psychotramatology</w:t>
      </w:r>
      <w:proofErr w:type="spellEnd"/>
      <w:r w:rsidRPr="002F3939">
        <w:rPr>
          <w:sz w:val="24"/>
          <w:szCs w:val="24"/>
        </w:rPr>
        <w:t>. 5 (4), 54</w:t>
      </w:r>
    </w:p>
    <w:p w14:paraId="45531671" w14:textId="77777777" w:rsidR="00826EF6" w:rsidRDefault="00826EF6" w:rsidP="002F3939">
      <w:pPr>
        <w:ind w:right="107"/>
        <w:jc w:val="both"/>
        <w:rPr>
          <w:sz w:val="24"/>
          <w:szCs w:val="24"/>
        </w:rPr>
      </w:pPr>
    </w:p>
    <w:p w14:paraId="0AF339FA" w14:textId="64B9C1F7" w:rsidR="002F3939" w:rsidRPr="002F3939" w:rsidRDefault="002F3939" w:rsidP="002F3939">
      <w:pPr>
        <w:ind w:right="107"/>
        <w:jc w:val="both"/>
        <w:rPr>
          <w:sz w:val="24"/>
          <w:szCs w:val="24"/>
        </w:rPr>
      </w:pPr>
      <w:r w:rsidRPr="002F3939">
        <w:rPr>
          <w:sz w:val="24"/>
          <w:szCs w:val="24"/>
        </w:rPr>
        <w:t xml:space="preserve">Unknown. (2020). Food and Mood: Eating Plants to Fight the </w:t>
      </w:r>
      <w:proofErr w:type="gramStart"/>
      <w:r w:rsidRPr="002F3939">
        <w:rPr>
          <w:sz w:val="24"/>
          <w:szCs w:val="24"/>
        </w:rPr>
        <w:t>Blues .</w:t>
      </w:r>
      <w:proofErr w:type="gramEnd"/>
      <w:r w:rsidRPr="002F3939">
        <w:rPr>
          <w:sz w:val="24"/>
          <w:szCs w:val="24"/>
        </w:rPr>
        <w:t xml:space="preserve"> Available: https://www.pcrm.org/sites/default/files/2018-09/Food-and-Mood.pdf. Last accessed 12 March 2022.</w:t>
      </w:r>
    </w:p>
    <w:p w14:paraId="1238F2D6" w14:textId="77777777" w:rsidR="00826EF6" w:rsidRDefault="00826EF6" w:rsidP="002F3939">
      <w:pPr>
        <w:ind w:right="107"/>
        <w:jc w:val="both"/>
        <w:rPr>
          <w:sz w:val="24"/>
          <w:szCs w:val="24"/>
        </w:rPr>
      </w:pPr>
    </w:p>
    <w:p w14:paraId="3003D2EF" w14:textId="1F90D49B" w:rsidR="002F3939" w:rsidRPr="002F3939" w:rsidRDefault="002F3939" w:rsidP="002F3939">
      <w:pPr>
        <w:ind w:right="107"/>
        <w:jc w:val="both"/>
        <w:rPr>
          <w:sz w:val="24"/>
          <w:szCs w:val="24"/>
        </w:rPr>
      </w:pPr>
      <w:r w:rsidRPr="002F3939">
        <w:rPr>
          <w:sz w:val="24"/>
          <w:szCs w:val="24"/>
        </w:rPr>
        <w:t xml:space="preserve">Unknown. (2021). </w:t>
      </w:r>
      <w:proofErr w:type="gramStart"/>
      <w:r w:rsidRPr="002F3939">
        <w:rPr>
          <w:sz w:val="24"/>
          <w:szCs w:val="24"/>
        </w:rPr>
        <w:t>Alcohol .</w:t>
      </w:r>
      <w:proofErr w:type="gramEnd"/>
      <w:r w:rsidRPr="002F3939">
        <w:rPr>
          <w:sz w:val="24"/>
          <w:szCs w:val="24"/>
        </w:rPr>
        <w:t xml:space="preserve"> Available: https://www.bupa.co.uk/health-information/alcohol. Last accessed 12 March 2022.</w:t>
      </w:r>
    </w:p>
    <w:p w14:paraId="08DC932A" w14:textId="77777777" w:rsidR="00826EF6" w:rsidRDefault="00826EF6" w:rsidP="002F3939">
      <w:pPr>
        <w:ind w:right="107"/>
        <w:jc w:val="both"/>
        <w:rPr>
          <w:sz w:val="24"/>
          <w:szCs w:val="24"/>
        </w:rPr>
      </w:pPr>
    </w:p>
    <w:p w14:paraId="1DBFED9F" w14:textId="2DC8BBE2" w:rsidR="002F3939" w:rsidRPr="002F3939" w:rsidRDefault="002F3939" w:rsidP="002F3939">
      <w:pPr>
        <w:ind w:right="107"/>
        <w:jc w:val="both"/>
        <w:rPr>
          <w:sz w:val="24"/>
          <w:szCs w:val="24"/>
        </w:rPr>
      </w:pPr>
      <w:r w:rsidRPr="002F3939">
        <w:rPr>
          <w:sz w:val="24"/>
          <w:szCs w:val="24"/>
        </w:rPr>
        <w:t>Unknown. (2021). Work-related ill health and occupational disease in Great Britain. Available: https://www.hse.gov.uk/statistics/causdis/. Last accessed 12 March 2022.</w:t>
      </w:r>
    </w:p>
    <w:p w14:paraId="3C8559F6" w14:textId="77777777" w:rsidR="00826EF6" w:rsidRDefault="00826EF6" w:rsidP="002F3939">
      <w:pPr>
        <w:ind w:right="107"/>
        <w:jc w:val="both"/>
        <w:rPr>
          <w:sz w:val="24"/>
          <w:szCs w:val="24"/>
        </w:rPr>
      </w:pPr>
    </w:p>
    <w:p w14:paraId="53887281" w14:textId="11065F5E" w:rsidR="002F3939" w:rsidRPr="00270EEB" w:rsidRDefault="002F3939" w:rsidP="002F3939">
      <w:pPr>
        <w:ind w:right="107"/>
        <w:jc w:val="both"/>
        <w:rPr>
          <w:sz w:val="24"/>
          <w:szCs w:val="24"/>
        </w:rPr>
      </w:pPr>
      <w:r w:rsidRPr="002F3939">
        <w:rPr>
          <w:sz w:val="24"/>
          <w:szCs w:val="24"/>
        </w:rPr>
        <w:t xml:space="preserve">Unknown. (2022). How to Manage </w:t>
      </w:r>
      <w:proofErr w:type="gramStart"/>
      <w:r w:rsidRPr="002F3939">
        <w:rPr>
          <w:sz w:val="24"/>
          <w:szCs w:val="24"/>
        </w:rPr>
        <w:t>Stress .</w:t>
      </w:r>
      <w:proofErr w:type="gramEnd"/>
      <w:r w:rsidRPr="002F3939">
        <w:rPr>
          <w:sz w:val="24"/>
          <w:szCs w:val="24"/>
        </w:rPr>
        <w:t xml:space="preserve"> Available: https://www.mind.org.uk/information-support/types-of-mental-health-problems/stress/what-is-stress/. Last accessed 12 March 2022.</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w:t>
            </w:r>
            <w:proofErr w:type="gramStart"/>
            <w:r w:rsidRPr="28A9B94D">
              <w:rPr>
                <w:sz w:val="24"/>
                <w:szCs w:val="24"/>
              </w:rPr>
              <w:t>e.g.</w:t>
            </w:r>
            <w:proofErr w:type="gramEnd"/>
            <w:r w:rsidRPr="28A9B94D">
              <w:rPr>
                <w:sz w:val="24"/>
                <w:szCs w:val="24"/>
              </w:rPr>
              <w:t xml:space="preserve">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 xml:space="preserve">your understanding and application of core principles of ethics, equality, </w:t>
            </w:r>
            <w:proofErr w:type="gramStart"/>
            <w:r>
              <w:rPr>
                <w:sz w:val="24"/>
                <w:szCs w:val="24"/>
              </w:rPr>
              <w:t>diversity</w:t>
            </w:r>
            <w:proofErr w:type="gramEnd"/>
            <w:r>
              <w:rPr>
                <w:sz w:val="24"/>
                <w:szCs w:val="24"/>
              </w:rPr>
              <w:t xml:space="preserve">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ED1DC64" w14:textId="77777777" w:rsidR="002F3939" w:rsidRPr="002F3939" w:rsidRDefault="002F3939" w:rsidP="002F3939">
      <w:pPr>
        <w:ind w:right="107"/>
        <w:jc w:val="both"/>
        <w:rPr>
          <w:sz w:val="24"/>
          <w:szCs w:val="24"/>
        </w:rPr>
      </w:pPr>
      <w:r w:rsidRPr="002F3939">
        <w:rPr>
          <w:sz w:val="24"/>
          <w:szCs w:val="24"/>
        </w:rPr>
        <w:t>In this essay I will discuss a policing incident involving conflict where I played a significant role. The incident I will be discussing was an incident that was initially thought to be a domestic between a mother and daughter. When we arrived, we found that a woman had self-harmed due to the passing of her father. At the time of the incident her fiancée and teenage children were in the house. I will study the prevalence of mental health and self-harm in adults in the UK. I will also look at the legislation surrounding mental health and self-harm from a policing perspective.</w:t>
      </w:r>
    </w:p>
    <w:p w14:paraId="1400B4FC" w14:textId="77777777" w:rsidR="002F3939" w:rsidRPr="002F3939" w:rsidRDefault="002F3939" w:rsidP="002F3939">
      <w:pPr>
        <w:ind w:right="107"/>
        <w:jc w:val="both"/>
        <w:rPr>
          <w:sz w:val="24"/>
          <w:szCs w:val="24"/>
        </w:rPr>
      </w:pPr>
      <w:r w:rsidRPr="002F3939">
        <w:rPr>
          <w:sz w:val="24"/>
          <w:szCs w:val="24"/>
        </w:rPr>
        <w:t xml:space="preserve">I will explain the communication skills that I used and which of these were effective. I will also discuss my thought process behind whether to use force. </w:t>
      </w:r>
    </w:p>
    <w:p w14:paraId="7A2BD40D" w14:textId="77777777" w:rsidR="002F3939" w:rsidRPr="002F3939" w:rsidRDefault="002F3939" w:rsidP="002F3939">
      <w:pPr>
        <w:ind w:right="107"/>
        <w:jc w:val="both"/>
        <w:rPr>
          <w:sz w:val="24"/>
          <w:szCs w:val="24"/>
        </w:rPr>
      </w:pPr>
      <w:r w:rsidRPr="002F3939">
        <w:rPr>
          <w:sz w:val="24"/>
          <w:szCs w:val="24"/>
        </w:rPr>
        <w:t>I will go on to discuss my responsibilities as an officer attending that incident, and the legislation and principles that underpinned my actions throughout. I will conclude by reflecting on the outcome of the incident.</w:t>
      </w:r>
    </w:p>
    <w:p w14:paraId="7E72F2E0" w14:textId="77777777" w:rsidR="002F3939" w:rsidRPr="002F3939" w:rsidRDefault="002F3939" w:rsidP="002F3939">
      <w:pPr>
        <w:ind w:right="107"/>
        <w:jc w:val="both"/>
        <w:rPr>
          <w:sz w:val="24"/>
          <w:szCs w:val="24"/>
        </w:rPr>
      </w:pPr>
      <w:r w:rsidRPr="002F3939">
        <w:rPr>
          <w:sz w:val="24"/>
          <w:szCs w:val="24"/>
        </w:rPr>
        <w:t xml:space="preserve">We received an emergency call of what was thought to be a domestic incident as a neighbour had heard two women shouting and the sound of smashing glass. When we attended, we found a woman clearly distressed sat on her sofa. She had several superficial cuts to her arms and there was smashed glass on the floor in front of her. With her, were her two teenage children and her partner who were all visibly upset. Upon talking to the woman, she informed me that she had smashed the glass and cut herself because her father had passed away. She made it clear that the presence of police was upsetting her and was </w:t>
      </w:r>
      <w:r w:rsidRPr="002F3939">
        <w:rPr>
          <w:sz w:val="24"/>
          <w:szCs w:val="24"/>
        </w:rPr>
        <w:lastRenderedPageBreak/>
        <w:t>refusing our help throughout. She was occasionally calming, and then her behaviour would escalate again. She would then find a fragment of glass and hold it to her skin again. She stated to me that she could not cope with losing her father and she has been suffering from depression and anxiety all her life.</w:t>
      </w:r>
    </w:p>
    <w:p w14:paraId="1ADC7AD5" w14:textId="77777777" w:rsidR="002F3939" w:rsidRPr="002F3939" w:rsidRDefault="002F3939" w:rsidP="002F3939">
      <w:pPr>
        <w:ind w:right="107"/>
        <w:jc w:val="both"/>
        <w:rPr>
          <w:sz w:val="24"/>
          <w:szCs w:val="24"/>
        </w:rPr>
      </w:pPr>
      <w:r w:rsidRPr="002F3939">
        <w:rPr>
          <w:sz w:val="24"/>
          <w:szCs w:val="24"/>
        </w:rPr>
        <w:t xml:space="preserve">There has been an increase in the prevalence of mental health in adults in the UK. It was stated that as of 2021, ‘one in four adults experiences at least one diagnosable mental health problem in any given year.’ (www.england.nhs.uk) There has also been an increase in seriousness of mental health incidents with ‘53,239 new detentions under the Mental Health Act’ (www.digital.nhs.uk) recorded from 2020 to 2021. </w:t>
      </w:r>
    </w:p>
    <w:p w14:paraId="1760EFCF" w14:textId="77777777" w:rsidR="002F3939" w:rsidRPr="002F3939" w:rsidRDefault="002F3939" w:rsidP="002F3939">
      <w:pPr>
        <w:ind w:right="107"/>
        <w:jc w:val="both"/>
        <w:rPr>
          <w:sz w:val="24"/>
          <w:szCs w:val="24"/>
        </w:rPr>
      </w:pPr>
      <w:r w:rsidRPr="002F3939">
        <w:rPr>
          <w:sz w:val="24"/>
          <w:szCs w:val="24"/>
        </w:rPr>
        <w:t xml:space="preserve">Anyone can self-harm, but it is often associated with mental health. Apart from the clear risk of injury, infection and exacerbating ongoing psychiatric problems, self-harm poses a ‘high risk of suicide in later life.’ (Troya, 2019) This proves the need for self-harm to be understood and the mental health issues which are often the catalyst, treated. </w:t>
      </w:r>
    </w:p>
    <w:p w14:paraId="7CDC950A" w14:textId="77777777" w:rsidR="002F3939" w:rsidRPr="002F3939" w:rsidRDefault="002F3939" w:rsidP="002F3939">
      <w:pPr>
        <w:ind w:right="107"/>
        <w:jc w:val="both"/>
        <w:rPr>
          <w:sz w:val="24"/>
          <w:szCs w:val="24"/>
        </w:rPr>
      </w:pPr>
      <w:r w:rsidRPr="002F3939">
        <w:rPr>
          <w:sz w:val="24"/>
          <w:szCs w:val="24"/>
        </w:rPr>
        <w:t>It is imperative that we as the police and partner agencies such as the NHS and social services tackle the growing issue of self- harm. The British Psychological Society has stated ‘self-harm is not a medical diagnosis but a heterogeneous set of behaviours that can have different meanings in different contexts.’ (The British Psychological Society, 2012) Thus proving the complexities when dealing with self-harm. There is a need to study each individual case on its own as a blanket response would not prove effective.</w:t>
      </w:r>
    </w:p>
    <w:p w14:paraId="354E8D5B" w14:textId="77777777" w:rsidR="002F3939" w:rsidRPr="002F3939" w:rsidRDefault="002F3939" w:rsidP="002F3939">
      <w:pPr>
        <w:ind w:right="107"/>
        <w:jc w:val="both"/>
        <w:rPr>
          <w:sz w:val="24"/>
          <w:szCs w:val="24"/>
        </w:rPr>
      </w:pPr>
      <w:r w:rsidRPr="002F3939">
        <w:rPr>
          <w:sz w:val="24"/>
          <w:szCs w:val="24"/>
        </w:rPr>
        <w:t xml:space="preserve">Self-harm can have several short- and long-term effects, such as ‘wounds or scars, infection, nerve damage, broken bones, hair loss or bald spots, injury caused by overdose or poisoning.’ (www.healthyplace.com) This does not include the ongoing psychological effects on the individuals, with people self-harming to be rid of feelings of ‘anxiety, anger and sadness’ with it only exacerbating it further with the additional feelings of ‘guilt and shame.’ (www.psychologytoday.com) </w:t>
      </w:r>
    </w:p>
    <w:p w14:paraId="2191A51E" w14:textId="77777777" w:rsidR="002F3939" w:rsidRPr="002F3939" w:rsidRDefault="002F3939" w:rsidP="002F3939">
      <w:pPr>
        <w:ind w:right="107"/>
        <w:jc w:val="both"/>
        <w:rPr>
          <w:sz w:val="24"/>
          <w:szCs w:val="24"/>
        </w:rPr>
      </w:pPr>
      <w:r w:rsidRPr="002F3939">
        <w:rPr>
          <w:sz w:val="24"/>
          <w:szCs w:val="24"/>
        </w:rPr>
        <w:t>Self- harm can also cause trauma or family and friends of the individual. It is reported that families’ ‘reactions included stress, anxiety, feelings of guilt. (</w:t>
      </w:r>
      <w:proofErr w:type="spellStart"/>
      <w:r w:rsidRPr="002F3939">
        <w:rPr>
          <w:sz w:val="24"/>
          <w:szCs w:val="24"/>
        </w:rPr>
        <w:t>Ferrey</w:t>
      </w:r>
      <w:proofErr w:type="spellEnd"/>
      <w:r w:rsidRPr="002F3939">
        <w:rPr>
          <w:sz w:val="24"/>
          <w:szCs w:val="24"/>
        </w:rPr>
        <w:t>, A, 2016) Families also reported ‘social isolation… and a detrimental effect on the families’ financial situation.’ (Department of Psychiatry, 2016) It is also reported that self-harm within the family can cause ‘copy-cat’ behaviour. This was prevalent in this case, as it had been previously reported that the woman’s teenage daughter self-harms.</w:t>
      </w:r>
    </w:p>
    <w:p w14:paraId="6B782731" w14:textId="77777777" w:rsidR="002F3939" w:rsidRPr="002F3939" w:rsidRDefault="002F3939" w:rsidP="002F3939">
      <w:pPr>
        <w:ind w:right="107"/>
        <w:jc w:val="both"/>
        <w:rPr>
          <w:sz w:val="24"/>
          <w:szCs w:val="24"/>
        </w:rPr>
      </w:pPr>
      <w:r w:rsidRPr="002F3939">
        <w:rPr>
          <w:sz w:val="24"/>
          <w:szCs w:val="24"/>
        </w:rPr>
        <w:t>An investigation by BBC found that in 2021 between the months of January and July, the amount of emergency and non-emergency calls to Gwent Police increased by a third. With that, ‘more than half of calls did not report crimes, with many calls relating to mental health.’ (www.bbc.co.uk)</w:t>
      </w:r>
    </w:p>
    <w:p w14:paraId="7B8484F3" w14:textId="77777777" w:rsidR="002F3939" w:rsidRPr="002F3939" w:rsidRDefault="002F3939" w:rsidP="002F3939">
      <w:pPr>
        <w:ind w:right="107"/>
        <w:jc w:val="both"/>
        <w:rPr>
          <w:sz w:val="24"/>
          <w:szCs w:val="24"/>
        </w:rPr>
      </w:pPr>
      <w:r w:rsidRPr="002F3939">
        <w:rPr>
          <w:sz w:val="24"/>
          <w:szCs w:val="24"/>
        </w:rPr>
        <w:t xml:space="preserve"> There are incidents of mental health where police officers must attend. This may be because the person has committed a crime or acting violent during their crises, or simply because of the lack of resources with regards to the ambulance service.  In this case, we were told that the wait for an ambulance was around six hours, so we were aware that we had to safeguard everyone present as best as possible.</w:t>
      </w:r>
    </w:p>
    <w:p w14:paraId="25ED4BC0" w14:textId="77777777" w:rsidR="002F3939" w:rsidRPr="002F3939" w:rsidRDefault="002F3939" w:rsidP="002F3939">
      <w:pPr>
        <w:ind w:right="107"/>
        <w:jc w:val="both"/>
        <w:rPr>
          <w:sz w:val="24"/>
          <w:szCs w:val="24"/>
        </w:rPr>
      </w:pPr>
      <w:r w:rsidRPr="002F3939">
        <w:rPr>
          <w:sz w:val="24"/>
          <w:szCs w:val="24"/>
        </w:rPr>
        <w:t xml:space="preserve">Building rapport is vital when dealing with mental health calls can essentially ‘establish trust.’ (Price, B, 2017) By quickly and effectively establishing trust, it allows us as police officers to navigate the situation as best we can. In this case, to quickly build rapport, after establishing the circumstances I helped the woman with her injuries. I gave her a damp towel to put over her arm and was understanding to her situation throughout. </w:t>
      </w:r>
    </w:p>
    <w:p w14:paraId="1B7FC6C4" w14:textId="77777777" w:rsidR="002F3939" w:rsidRPr="002F3939" w:rsidRDefault="002F3939" w:rsidP="002F3939">
      <w:pPr>
        <w:ind w:right="107"/>
        <w:jc w:val="both"/>
        <w:rPr>
          <w:sz w:val="24"/>
          <w:szCs w:val="24"/>
        </w:rPr>
      </w:pPr>
      <w:r w:rsidRPr="002F3939">
        <w:rPr>
          <w:sz w:val="24"/>
          <w:szCs w:val="24"/>
        </w:rPr>
        <w:t>An important part of establishing rapport is using open and closed questions. Using open questions allows people to ‘discuss their concerns freely, are widely considered an efficient method gathering…information.’ (</w:t>
      </w:r>
      <w:proofErr w:type="spellStart"/>
      <w:r w:rsidRPr="002F3939">
        <w:rPr>
          <w:sz w:val="24"/>
          <w:szCs w:val="24"/>
        </w:rPr>
        <w:t>Takemura</w:t>
      </w:r>
      <w:proofErr w:type="spellEnd"/>
      <w:r w:rsidRPr="002F3939">
        <w:rPr>
          <w:sz w:val="24"/>
          <w:szCs w:val="24"/>
        </w:rPr>
        <w:t xml:space="preserve">, 2005) In this situation I asked the woman what had happened and how she was feeling now. By using this method, I could quickly establish the circumstances, I could also gauge the risk that the woman posed to herself or anyone </w:t>
      </w:r>
      <w:r w:rsidRPr="002F3939">
        <w:rPr>
          <w:sz w:val="24"/>
          <w:szCs w:val="24"/>
        </w:rPr>
        <w:lastRenderedPageBreak/>
        <w:t>else at that time. Us as police attending appeared to initially antagonise the woman, however asking these questions meant that she appeared to calm and appeared to be occupied in talking to me, rather than in harming herself further.</w:t>
      </w:r>
    </w:p>
    <w:p w14:paraId="76D3C09F" w14:textId="042B7956" w:rsidR="005E017F" w:rsidRDefault="002F3939" w:rsidP="002F3939">
      <w:pPr>
        <w:ind w:right="107"/>
        <w:jc w:val="both"/>
        <w:rPr>
          <w:sz w:val="24"/>
          <w:szCs w:val="24"/>
        </w:rPr>
      </w:pPr>
      <w:r w:rsidRPr="002F3939">
        <w:rPr>
          <w:sz w:val="24"/>
          <w:szCs w:val="24"/>
        </w:rPr>
        <w:t>Closed questions ‘elicit simple, brief and often narrowly defined one-word responses</w:t>
      </w:r>
      <w:r w:rsidR="005E017F">
        <w:rPr>
          <w:sz w:val="24"/>
          <w:szCs w:val="24"/>
        </w:rPr>
        <w:t>.</w:t>
      </w:r>
      <w:r w:rsidRPr="002F3939">
        <w:rPr>
          <w:sz w:val="24"/>
          <w:szCs w:val="24"/>
        </w:rPr>
        <w:t>’</w:t>
      </w:r>
    </w:p>
    <w:p w14:paraId="0FF901A8" w14:textId="0DE4BE60" w:rsidR="002F3939" w:rsidRPr="002F3939" w:rsidRDefault="005E017F" w:rsidP="002F3939">
      <w:pPr>
        <w:ind w:right="107"/>
        <w:jc w:val="both"/>
        <w:rPr>
          <w:sz w:val="24"/>
          <w:szCs w:val="24"/>
        </w:rPr>
      </w:pPr>
      <w:r>
        <w:rPr>
          <w:sz w:val="24"/>
          <w:szCs w:val="24"/>
        </w:rPr>
        <w:t>(</w:t>
      </w:r>
      <w:r w:rsidR="002F3939" w:rsidRPr="002F3939">
        <w:rPr>
          <w:sz w:val="24"/>
          <w:szCs w:val="24"/>
        </w:rPr>
        <w:t xml:space="preserve">Matsumoto, D, </w:t>
      </w:r>
      <w:proofErr w:type="spellStart"/>
      <w:r w:rsidR="002F3939" w:rsidRPr="002F3939">
        <w:rPr>
          <w:sz w:val="24"/>
          <w:szCs w:val="24"/>
        </w:rPr>
        <w:t>Hywang</w:t>
      </w:r>
      <w:proofErr w:type="spellEnd"/>
      <w:r w:rsidR="002F3939" w:rsidRPr="002F3939">
        <w:rPr>
          <w:sz w:val="24"/>
          <w:szCs w:val="24"/>
        </w:rPr>
        <w:t>, H &amp; Sandoval, V, 2015) Although not always suitable for evidence gathering, using these types of questions meant that I could quickly establish facts. This was necessary as the situation was dynamic due to the woman’s erratic behaviour. I asked her what injuries she had, if she had any more glass on her person and who was in the house. By doing this I could establish the facts to ensure the woman’s and her families’ safety and the personal safety of my colleague and me.</w:t>
      </w:r>
    </w:p>
    <w:p w14:paraId="5EC14333" w14:textId="77777777" w:rsidR="002F3939" w:rsidRPr="002F3939" w:rsidRDefault="002F3939" w:rsidP="002F3939">
      <w:pPr>
        <w:ind w:right="107"/>
        <w:jc w:val="both"/>
        <w:rPr>
          <w:sz w:val="24"/>
          <w:szCs w:val="24"/>
        </w:rPr>
      </w:pPr>
      <w:r w:rsidRPr="002F3939">
        <w:rPr>
          <w:sz w:val="24"/>
          <w:szCs w:val="24"/>
        </w:rPr>
        <w:t>With using open and closed questions, active listening is also important. Active listening ‘is the highest and most effective level of listening... based on complete attention to what a person is saying, listening carefully while showing interest and not interrupting.’ (</w:t>
      </w:r>
      <w:proofErr w:type="spellStart"/>
      <w:r w:rsidRPr="002F3939">
        <w:rPr>
          <w:sz w:val="24"/>
          <w:szCs w:val="24"/>
        </w:rPr>
        <w:t>Jahromi</w:t>
      </w:r>
      <w:proofErr w:type="spellEnd"/>
      <w:r w:rsidRPr="002F3939">
        <w:rPr>
          <w:sz w:val="24"/>
          <w:szCs w:val="24"/>
        </w:rPr>
        <w:t>, V, 2016) Active listening is not only imperative to successfully investigate an incident but continues with building rapport with the individual you are talking to.  In this incident, while the woman was talking to me, I was nodding my head and maintaining eye contact. I also paraphrased what she was saying back to her meaning that not only did she know that I was listening, but I could clarify information.</w:t>
      </w:r>
    </w:p>
    <w:p w14:paraId="373BEC12" w14:textId="77777777" w:rsidR="002F3939" w:rsidRPr="002F3939" w:rsidRDefault="002F3939" w:rsidP="002F3939">
      <w:pPr>
        <w:ind w:right="107"/>
        <w:jc w:val="both"/>
        <w:rPr>
          <w:sz w:val="24"/>
          <w:szCs w:val="24"/>
        </w:rPr>
      </w:pPr>
      <w:r w:rsidRPr="002F3939">
        <w:rPr>
          <w:sz w:val="24"/>
          <w:szCs w:val="24"/>
        </w:rPr>
        <w:t>Throughout using these communication skills, one must always consider their body language. Mehrabian’s Communication model states ‘only 7 percent of a message is conveyed through words, and that the other 93 percent comes from nonverbal communication.’ (www.mindtool.com) In this incident, it was important that my facial expressions were correlating with what I was saying, when showing genuine empathy to the woman’s situation, but also remaining firm and confident when she became aggressive. I also used hand gestures I used open hand gestures when asking questions and ensured that I didn’t cross my arms, as that conveys that you are closed off to the conversation you’re having. I also used firm hand gestures when the woman was threatening to self-harm, I would give clear instructions and push my hand that was out in front of me downwards. This not only meant that I was keeping my personal space for my own safety, but also emulating the action I was telling the woman to do with lowering the glass.</w:t>
      </w:r>
    </w:p>
    <w:p w14:paraId="10DC41A3" w14:textId="77777777" w:rsidR="002F3939" w:rsidRPr="002F3939" w:rsidRDefault="002F3939" w:rsidP="002F3939">
      <w:pPr>
        <w:ind w:right="107"/>
        <w:jc w:val="both"/>
        <w:rPr>
          <w:sz w:val="24"/>
          <w:szCs w:val="24"/>
        </w:rPr>
      </w:pPr>
      <w:r w:rsidRPr="002F3939">
        <w:rPr>
          <w:sz w:val="24"/>
          <w:szCs w:val="24"/>
        </w:rPr>
        <w:t xml:space="preserve">Use of force is a skill that is taught to police officers to protect the public and to prevent crime. </w:t>
      </w:r>
    </w:p>
    <w:p w14:paraId="6CCECE8C" w14:textId="340BA828" w:rsidR="002F3939" w:rsidRPr="002F3939" w:rsidRDefault="002F3939" w:rsidP="002F3939">
      <w:pPr>
        <w:ind w:right="107"/>
        <w:jc w:val="both"/>
        <w:rPr>
          <w:sz w:val="24"/>
          <w:szCs w:val="24"/>
        </w:rPr>
      </w:pPr>
      <w:r w:rsidRPr="002F3939">
        <w:rPr>
          <w:sz w:val="24"/>
          <w:szCs w:val="24"/>
        </w:rPr>
        <w:t>At the time of the incident, I considered the use of force available to me, especially when the woman was being aggressive. A report published by the IPCC in 2016 found that people with mental health issues ‘were four times more likely to die after force had been used than those not known to be mentally ill.’ (www.policeconduct.gov.uk) Therefore, I considered the risk throughou</w:t>
      </w:r>
      <w:r w:rsidR="00505A41">
        <w:rPr>
          <w:sz w:val="24"/>
          <w:szCs w:val="24"/>
        </w:rPr>
        <w:t>t.</w:t>
      </w:r>
    </w:p>
    <w:p w14:paraId="54D6C3E0" w14:textId="77777777" w:rsidR="002F3939" w:rsidRPr="002F3939" w:rsidRDefault="002F3939" w:rsidP="002F3939">
      <w:pPr>
        <w:ind w:right="107"/>
        <w:jc w:val="both"/>
        <w:rPr>
          <w:sz w:val="24"/>
          <w:szCs w:val="24"/>
        </w:rPr>
      </w:pPr>
      <w:r w:rsidRPr="002F3939">
        <w:rPr>
          <w:sz w:val="24"/>
          <w:szCs w:val="24"/>
        </w:rPr>
        <w:t>However, the first of the core duties of a police officer is to protect life and property. It was clear that the woman was willing to harm herself due to the cuts she had made on her arms. Therefore, if her behaviour was to escalate to the extent where she would harm herself again, I was always prepared to use reasonable force.</w:t>
      </w:r>
    </w:p>
    <w:p w14:paraId="4E253B52" w14:textId="77777777" w:rsidR="002F3939" w:rsidRPr="002F3939" w:rsidRDefault="002F3939" w:rsidP="002F3939">
      <w:pPr>
        <w:ind w:right="107"/>
        <w:jc w:val="both"/>
        <w:rPr>
          <w:sz w:val="24"/>
          <w:szCs w:val="24"/>
        </w:rPr>
      </w:pPr>
      <w:r w:rsidRPr="002F3939">
        <w:rPr>
          <w:sz w:val="24"/>
          <w:szCs w:val="24"/>
        </w:rPr>
        <w:t xml:space="preserve">As police constables we are taught the approach of the ‘five step appeal.’ The first step is the ‘simple’ appeal, where you ask the person to abide by what you are saying, the second is ‘reasoned’ appeal, where you would go into more detail as to why you have requested that action. The third step is the ‘personal’ appeal, this is where you consider what is important to the subject and try to get them to consider what they could lose. The fourth step is the ‘final’ step, where you would state ‘is there anything within reason I can do to make you comply with my request?’ and then action would be the fifth step. In this case, we were aware of the woman’s close relationship with her children and partner who were in the </w:t>
      </w:r>
      <w:r w:rsidRPr="002F3939">
        <w:rPr>
          <w:sz w:val="24"/>
          <w:szCs w:val="24"/>
        </w:rPr>
        <w:lastRenderedPageBreak/>
        <w:t>house.  Therefore throughout, we didn’t have to often go beyond the personal appeal. I would speak to her about her partner, her children, and her mother.</w:t>
      </w:r>
    </w:p>
    <w:p w14:paraId="0561958E" w14:textId="77777777" w:rsidR="002F3939" w:rsidRPr="002F3939" w:rsidRDefault="002F3939" w:rsidP="002F3939">
      <w:pPr>
        <w:ind w:right="107"/>
        <w:jc w:val="both"/>
        <w:rPr>
          <w:sz w:val="24"/>
          <w:szCs w:val="24"/>
        </w:rPr>
      </w:pPr>
      <w:proofErr w:type="spellStart"/>
      <w:r w:rsidRPr="002F3939">
        <w:rPr>
          <w:sz w:val="24"/>
          <w:szCs w:val="24"/>
        </w:rPr>
        <w:t>Betari’s</w:t>
      </w:r>
      <w:proofErr w:type="spellEnd"/>
      <w:r w:rsidRPr="002F3939">
        <w:rPr>
          <w:sz w:val="24"/>
          <w:szCs w:val="24"/>
        </w:rPr>
        <w:t xml:space="preserve"> box is ‘a simple model that can help us to understand the impact that our attitudes and behaviours have on the attitudes and behaviours of the people around us.’ (www.mindtools.com) It essentially states that my attitude affects my behaviour, which affects your attitude, which affects your behaviour, which ultimately affects my attitude. Therefore, throughout this incident, even when the woman was shouting quite aggressively at me at times, II remained calm hoping she would come down to my level. I also had to keep composed with my physical actions, like taking the broken glass away from her and taking her alcoholic drink off her. I remained calm, did not raise my voice, made no sudden movements but was firm and confident in my actions. </w:t>
      </w:r>
    </w:p>
    <w:p w14:paraId="0BB3171F" w14:textId="77777777" w:rsidR="002F3939" w:rsidRPr="002F3939" w:rsidRDefault="002F3939" w:rsidP="002F3939">
      <w:pPr>
        <w:ind w:right="107"/>
        <w:jc w:val="both"/>
        <w:rPr>
          <w:sz w:val="24"/>
          <w:szCs w:val="24"/>
        </w:rPr>
      </w:pPr>
      <w:proofErr w:type="spellStart"/>
      <w:r w:rsidRPr="002F3939">
        <w:rPr>
          <w:sz w:val="24"/>
          <w:szCs w:val="24"/>
        </w:rPr>
        <w:t>Karpman’s</w:t>
      </w:r>
      <w:proofErr w:type="spellEnd"/>
      <w:r w:rsidRPr="002F3939">
        <w:rPr>
          <w:sz w:val="24"/>
          <w:szCs w:val="24"/>
        </w:rPr>
        <w:t xml:space="preserve"> Drama Triangle consists of three roles, the persecutor, the victim, and the rescuer. In this case, it can be perceived that the woman was the persecutor as she was the aggressor, the victims were her family and we as police were the rescuers. However, this was a dynamic assessment and could have changed throughout the course of the incident. As the rescuer, it’s imperative that you go in with the attitude act professionally and efficiently, as being an ineffective rescuer ‘can actually prolong drama by provoking the persecutor.’ (www.thelawsociety.org.uk) </w:t>
      </w:r>
    </w:p>
    <w:p w14:paraId="708AAC04" w14:textId="77777777" w:rsidR="002F3939" w:rsidRPr="002F3939" w:rsidRDefault="002F3939" w:rsidP="002F3939">
      <w:pPr>
        <w:ind w:right="107"/>
        <w:jc w:val="both"/>
        <w:rPr>
          <w:sz w:val="24"/>
          <w:szCs w:val="24"/>
        </w:rPr>
      </w:pPr>
      <w:r w:rsidRPr="002F3939">
        <w:rPr>
          <w:sz w:val="24"/>
          <w:szCs w:val="24"/>
        </w:rPr>
        <w:t>When considering this theory, it is also vital that we as police officers do not become the ‘victim.’ I did this throughout by maintaining vocal and physical boundaries, by keeping my distance and now allowing her too close to me or my colleague. I also maintained vocal boundaries, telling her to calm down when she was becoming erratic and not allowing her to shout aggressively at me.</w:t>
      </w:r>
    </w:p>
    <w:p w14:paraId="12F618A8" w14:textId="77777777" w:rsidR="002F3939" w:rsidRPr="002F3939" w:rsidRDefault="002F3939" w:rsidP="002F3939">
      <w:pPr>
        <w:ind w:right="107"/>
        <w:jc w:val="both"/>
        <w:rPr>
          <w:sz w:val="24"/>
          <w:szCs w:val="24"/>
        </w:rPr>
      </w:pPr>
      <w:r w:rsidRPr="002F3939">
        <w:rPr>
          <w:sz w:val="24"/>
          <w:szCs w:val="24"/>
        </w:rPr>
        <w:t xml:space="preserve">The theory of emotional vs. rational brain is also necessary when considering conflict management. The rational brain is the prefrontal cortex, this allows us to think, to plan and to problem solve. The emotional brain is the limbic system. The prefrontal cortex ‘takes slightly longer... for information to reach the (prefrontal cortex,) so your body will react first and think later.’ (Cabral, 2020) This meant that throughout this incident to properly execute my duties, I had to consciously keep my rational brain working. I was consistently thinking of my options, I was liaising with the force control room and the mental health specialist to discuss these options. I also ensured that I remained vigilant considering </w:t>
      </w:r>
      <w:proofErr w:type="spellStart"/>
      <w:r w:rsidRPr="002F3939">
        <w:rPr>
          <w:sz w:val="24"/>
          <w:szCs w:val="24"/>
        </w:rPr>
        <w:t>my</w:t>
      </w:r>
      <w:proofErr w:type="spellEnd"/>
      <w:r w:rsidRPr="002F3939">
        <w:rPr>
          <w:sz w:val="24"/>
          <w:szCs w:val="24"/>
        </w:rPr>
        <w:t xml:space="preserve"> and my colleagues’ personal safety. </w:t>
      </w:r>
    </w:p>
    <w:p w14:paraId="061C9A9C" w14:textId="77777777" w:rsidR="002F3939" w:rsidRPr="002F3939" w:rsidRDefault="002F3939" w:rsidP="002F3939">
      <w:pPr>
        <w:ind w:right="107"/>
        <w:jc w:val="both"/>
        <w:rPr>
          <w:sz w:val="24"/>
          <w:szCs w:val="24"/>
        </w:rPr>
      </w:pPr>
      <w:r w:rsidRPr="002F3939">
        <w:rPr>
          <w:sz w:val="24"/>
          <w:szCs w:val="24"/>
        </w:rPr>
        <w:t>During training, we are taught the pneumonic ‘JPLANE.’ This means we must consider five key points with regards to use of force. The force must be justifiable, proportionate, accountable, necessary, and ethical.</w:t>
      </w:r>
    </w:p>
    <w:p w14:paraId="12640148" w14:textId="77777777" w:rsidR="002F3939" w:rsidRPr="002F3939" w:rsidRDefault="002F3939" w:rsidP="002F3939">
      <w:pPr>
        <w:ind w:right="107"/>
        <w:jc w:val="both"/>
        <w:rPr>
          <w:sz w:val="24"/>
          <w:szCs w:val="24"/>
        </w:rPr>
      </w:pPr>
      <w:r w:rsidRPr="002F3939">
        <w:rPr>
          <w:sz w:val="24"/>
          <w:szCs w:val="24"/>
        </w:rPr>
        <w:t>Human rights underpin this pneumonic, as they are a central consideration when it comes to use of force. Article 3 which states, ‘no one shall be subject to torture or inhuman or degrading treatment or punishment.’ (www.justice.org.uk) It is possible that using force that is unnecessary, disproportionate, and unethical could amount to torture, therefore infringing on their absolute right.</w:t>
      </w:r>
    </w:p>
    <w:p w14:paraId="2191D9E3" w14:textId="77777777" w:rsidR="002F3939" w:rsidRPr="002F3939" w:rsidRDefault="002F3939" w:rsidP="002F3939">
      <w:pPr>
        <w:ind w:right="107"/>
        <w:jc w:val="both"/>
        <w:rPr>
          <w:sz w:val="24"/>
          <w:szCs w:val="24"/>
        </w:rPr>
      </w:pPr>
      <w:r w:rsidRPr="002F3939">
        <w:rPr>
          <w:sz w:val="24"/>
          <w:szCs w:val="24"/>
        </w:rPr>
        <w:t xml:space="preserve">With regards to mental health, there are several policies and procedures based around The Mental Health Act 1983 and the Mental Capacity Act 2006. Detaining someone under either of these acts infringes on Article 5 of the Human Rights Act 1988. The Right to Liberty and Security ‘focuses on protecting individuals’ freedom from unreasonable detention, as opposed to protecting personal safety.’ (www.equalityhumanrights.com) There are of course, exceptions where someone’s liberty can be taken away. However, in this case we did not feel that that her behaviour met the criteria to be detained. </w:t>
      </w:r>
    </w:p>
    <w:p w14:paraId="73608BD0" w14:textId="77777777" w:rsidR="002F3939" w:rsidRPr="002F3939" w:rsidRDefault="002F3939" w:rsidP="002F3939">
      <w:pPr>
        <w:ind w:right="107"/>
        <w:jc w:val="both"/>
        <w:rPr>
          <w:sz w:val="24"/>
          <w:szCs w:val="24"/>
        </w:rPr>
      </w:pPr>
      <w:r w:rsidRPr="002F3939">
        <w:rPr>
          <w:sz w:val="24"/>
          <w:szCs w:val="24"/>
        </w:rPr>
        <w:t xml:space="preserve">In conclusion, I feel that the force that we used was necessary and proportionate. I also feel that the situation was dealt with successfully. The woman did not harm herself any further, and any means that she had to harm herself with were removed from her. Her family were </w:t>
      </w:r>
      <w:r w:rsidRPr="002F3939">
        <w:rPr>
          <w:sz w:val="24"/>
          <w:szCs w:val="24"/>
        </w:rPr>
        <w:lastRenderedPageBreak/>
        <w:t xml:space="preserve">there to support her, and her children were also safeguarded. We remained calm and composed throughout and maintained a problem-solving approach. </w:t>
      </w:r>
    </w:p>
    <w:p w14:paraId="59E0AD29" w14:textId="77777777" w:rsidR="002F3939" w:rsidRPr="002F3939" w:rsidRDefault="002F3939" w:rsidP="002F3939">
      <w:pPr>
        <w:ind w:right="107"/>
        <w:jc w:val="both"/>
        <w:rPr>
          <w:sz w:val="24"/>
          <w:szCs w:val="24"/>
        </w:rPr>
      </w:pPr>
      <w:r w:rsidRPr="002F3939">
        <w:rPr>
          <w:sz w:val="24"/>
          <w:szCs w:val="24"/>
        </w:rPr>
        <w:t>From what I have studied in this essay, as an officer you must deal with someone who is having a mental health crisis differently to someone who is just being aggressive. It is also clear that when dealing with calls involving self-harm the situation can be extremely dynamic and the risk can escalate quickly.</w:t>
      </w:r>
    </w:p>
    <w:p w14:paraId="1B5FEED0" w14:textId="77777777" w:rsidR="002F3939" w:rsidRPr="002F3939" w:rsidRDefault="002F3939" w:rsidP="002F3939">
      <w:pPr>
        <w:ind w:right="107"/>
        <w:jc w:val="both"/>
        <w:rPr>
          <w:sz w:val="24"/>
          <w:szCs w:val="24"/>
        </w:rPr>
      </w:pPr>
      <w:r w:rsidRPr="002F3939">
        <w:rPr>
          <w:sz w:val="24"/>
          <w:szCs w:val="24"/>
        </w:rPr>
        <w:t xml:space="preserve">With the situation escalating and force being considered, it is vital that we are police consider Human Rights throughout. What we are taught by the College of Policing such as ‘JPLANE’ and the five-step appeal, not only gives us the skills to deescalate a situation but what to consider throughout. </w:t>
      </w:r>
    </w:p>
    <w:p w14:paraId="79C6F38B" w14:textId="4A597123" w:rsidR="00AA666E" w:rsidRPr="00270EEB" w:rsidRDefault="002F3939" w:rsidP="002F3939">
      <w:pPr>
        <w:ind w:right="107"/>
        <w:jc w:val="both"/>
        <w:rPr>
          <w:sz w:val="24"/>
          <w:szCs w:val="24"/>
        </w:rPr>
      </w:pPr>
      <w:r w:rsidRPr="002F3939">
        <w:rPr>
          <w:sz w:val="24"/>
          <w:szCs w:val="24"/>
        </w:rPr>
        <w:t xml:space="preserve">Psychological theories such as </w:t>
      </w:r>
      <w:proofErr w:type="spellStart"/>
      <w:r w:rsidRPr="002F3939">
        <w:rPr>
          <w:sz w:val="24"/>
          <w:szCs w:val="24"/>
        </w:rPr>
        <w:t>Betari’s</w:t>
      </w:r>
      <w:proofErr w:type="spellEnd"/>
      <w:r w:rsidRPr="002F3939">
        <w:rPr>
          <w:sz w:val="24"/>
          <w:szCs w:val="24"/>
        </w:rPr>
        <w:t xml:space="preserve"> Box, The Drama Triangle, and the theory of ‘emotional vs. rational brain’ can are also important when studying conflict management. These theories can be used in the initial stage of dealing with the incident itself, but also as a way on reflecting on the incident and its outcomes.  </w:t>
      </w:r>
    </w:p>
    <w:p w14:paraId="607A0D29" w14:textId="64DBD8F0" w:rsidR="00AA666E" w:rsidRDefault="002F3939" w:rsidP="00E6298B">
      <w:pPr>
        <w:ind w:right="107"/>
        <w:jc w:val="both"/>
        <w:rPr>
          <w:sz w:val="24"/>
          <w:szCs w:val="24"/>
        </w:rPr>
      </w:pPr>
      <w:r>
        <w:rPr>
          <w:sz w:val="24"/>
          <w:szCs w:val="24"/>
        </w:rPr>
        <w:t>(2485)</w:t>
      </w:r>
    </w:p>
    <w:p w14:paraId="611E5BE8" w14:textId="622C6AD2" w:rsidR="002F3939" w:rsidRDefault="002F3939" w:rsidP="00E6298B">
      <w:pPr>
        <w:ind w:right="107"/>
        <w:jc w:val="both"/>
        <w:rPr>
          <w:sz w:val="24"/>
          <w:szCs w:val="24"/>
        </w:rPr>
      </w:pPr>
    </w:p>
    <w:p w14:paraId="6EF4F1E4" w14:textId="77777777" w:rsidR="002F3939" w:rsidRPr="002F3939" w:rsidRDefault="002F3939" w:rsidP="002F3939">
      <w:pPr>
        <w:ind w:right="107"/>
        <w:jc w:val="both"/>
        <w:rPr>
          <w:sz w:val="24"/>
          <w:szCs w:val="24"/>
        </w:rPr>
      </w:pPr>
      <w:r w:rsidRPr="002F3939">
        <w:rPr>
          <w:sz w:val="24"/>
          <w:szCs w:val="24"/>
        </w:rPr>
        <w:t xml:space="preserve">Cabral, C. (2020). Emotional Brain vs Rational Brain: Fear and </w:t>
      </w:r>
      <w:proofErr w:type="gramStart"/>
      <w:r w:rsidRPr="002F3939">
        <w:rPr>
          <w:sz w:val="24"/>
          <w:szCs w:val="24"/>
        </w:rPr>
        <w:t>Safety .</w:t>
      </w:r>
      <w:proofErr w:type="gramEnd"/>
      <w:r w:rsidRPr="002F3939">
        <w:rPr>
          <w:sz w:val="24"/>
          <w:szCs w:val="24"/>
        </w:rPr>
        <w:t xml:space="preserve"> Available: https://www.shortform.com/blog/emotional-brain-vs-rational-brain/. Last accessed 12th March 2022.</w:t>
      </w:r>
    </w:p>
    <w:p w14:paraId="3C65770A" w14:textId="77777777" w:rsidR="00826EF6" w:rsidRDefault="00826EF6" w:rsidP="002F3939">
      <w:pPr>
        <w:ind w:right="107"/>
        <w:jc w:val="both"/>
        <w:rPr>
          <w:sz w:val="24"/>
          <w:szCs w:val="24"/>
        </w:rPr>
      </w:pPr>
    </w:p>
    <w:p w14:paraId="45F0A5F9" w14:textId="62D910C6" w:rsidR="002F3939" w:rsidRPr="002F3939" w:rsidRDefault="002F3939" w:rsidP="002F3939">
      <w:pPr>
        <w:ind w:right="107"/>
        <w:jc w:val="both"/>
        <w:rPr>
          <w:sz w:val="24"/>
          <w:szCs w:val="24"/>
        </w:rPr>
      </w:pPr>
      <w:proofErr w:type="spellStart"/>
      <w:r w:rsidRPr="002F3939">
        <w:rPr>
          <w:sz w:val="24"/>
          <w:szCs w:val="24"/>
        </w:rPr>
        <w:t>Ferrey</w:t>
      </w:r>
      <w:proofErr w:type="spellEnd"/>
      <w:r w:rsidRPr="002F3939">
        <w:rPr>
          <w:sz w:val="24"/>
          <w:szCs w:val="24"/>
        </w:rPr>
        <w:t>, A. (2016). The impact of self-harm by young people on parents and families: a qualitative study. Available: https://pubmed.ncbi.nlm.nih.gov/26739734/. Last accessed 12 March 2022.</w:t>
      </w:r>
    </w:p>
    <w:p w14:paraId="2AD1FD01" w14:textId="77777777" w:rsidR="00826EF6" w:rsidRDefault="00826EF6" w:rsidP="002F3939">
      <w:pPr>
        <w:ind w:right="107"/>
        <w:jc w:val="both"/>
        <w:rPr>
          <w:sz w:val="24"/>
          <w:szCs w:val="24"/>
        </w:rPr>
      </w:pPr>
    </w:p>
    <w:p w14:paraId="3C1C1BE5" w14:textId="1B947ED2" w:rsidR="002F3939" w:rsidRPr="002F3939" w:rsidRDefault="002F3939" w:rsidP="002F3939">
      <w:pPr>
        <w:ind w:right="107"/>
        <w:jc w:val="both"/>
        <w:rPr>
          <w:sz w:val="24"/>
          <w:szCs w:val="24"/>
        </w:rPr>
      </w:pPr>
      <w:r w:rsidRPr="002F3939">
        <w:rPr>
          <w:sz w:val="24"/>
          <w:szCs w:val="24"/>
        </w:rPr>
        <w:t>IPCC. (2016). IPCC Use of Force Report. Available: https://www.policeconduct.gov.uk/sites/default/files/Documents/research-learning/IPCC_Use_Of_Force_Report.pdf. Last accessed 12 March 2022.</w:t>
      </w:r>
    </w:p>
    <w:p w14:paraId="46A71F5D" w14:textId="77777777" w:rsidR="00826EF6" w:rsidRDefault="00826EF6" w:rsidP="002F3939">
      <w:pPr>
        <w:ind w:right="107"/>
        <w:jc w:val="both"/>
        <w:rPr>
          <w:sz w:val="24"/>
          <w:szCs w:val="24"/>
        </w:rPr>
      </w:pPr>
    </w:p>
    <w:p w14:paraId="1D670340" w14:textId="54E3EA7A" w:rsidR="002F3939" w:rsidRPr="002F3939" w:rsidRDefault="002F3939" w:rsidP="002F3939">
      <w:pPr>
        <w:ind w:right="107"/>
        <w:jc w:val="both"/>
        <w:rPr>
          <w:sz w:val="24"/>
          <w:szCs w:val="24"/>
        </w:rPr>
      </w:pPr>
      <w:proofErr w:type="spellStart"/>
      <w:r w:rsidRPr="002F3939">
        <w:rPr>
          <w:sz w:val="24"/>
          <w:szCs w:val="24"/>
        </w:rPr>
        <w:t>Jahromi</w:t>
      </w:r>
      <w:proofErr w:type="spellEnd"/>
      <w:r w:rsidRPr="002F3939">
        <w:rPr>
          <w:sz w:val="24"/>
          <w:szCs w:val="24"/>
        </w:rPr>
        <w:t xml:space="preserve">, </w:t>
      </w:r>
      <w:proofErr w:type="gramStart"/>
      <w:r w:rsidRPr="002F3939">
        <w:rPr>
          <w:sz w:val="24"/>
          <w:szCs w:val="24"/>
        </w:rPr>
        <w:t>V .</w:t>
      </w:r>
      <w:proofErr w:type="gramEnd"/>
      <w:r w:rsidRPr="002F3939">
        <w:rPr>
          <w:sz w:val="24"/>
          <w:szCs w:val="24"/>
        </w:rPr>
        <w:t xml:space="preserve"> (2016). Active listening: The key </w:t>
      </w:r>
      <w:proofErr w:type="gramStart"/>
      <w:r w:rsidRPr="002F3939">
        <w:rPr>
          <w:sz w:val="24"/>
          <w:szCs w:val="24"/>
        </w:rPr>
        <w:t>of</w:t>
      </w:r>
      <w:proofErr w:type="gramEnd"/>
      <w:r w:rsidRPr="002F3939">
        <w:rPr>
          <w:sz w:val="24"/>
          <w:szCs w:val="24"/>
        </w:rPr>
        <w:t xml:space="preserve"> successful communication in hospital managers. Electronic Physician. 8 (3), 1.</w:t>
      </w:r>
    </w:p>
    <w:p w14:paraId="6ABEBD0F" w14:textId="77777777" w:rsidR="00826EF6" w:rsidRDefault="00826EF6" w:rsidP="002F3939">
      <w:pPr>
        <w:ind w:right="107"/>
        <w:jc w:val="both"/>
        <w:rPr>
          <w:sz w:val="24"/>
          <w:szCs w:val="24"/>
        </w:rPr>
      </w:pPr>
    </w:p>
    <w:p w14:paraId="13F466AD" w14:textId="146B12D9" w:rsidR="002F3939" w:rsidRPr="002F3939" w:rsidRDefault="002F3939" w:rsidP="002F3939">
      <w:pPr>
        <w:ind w:right="107"/>
        <w:jc w:val="both"/>
        <w:rPr>
          <w:sz w:val="24"/>
          <w:szCs w:val="24"/>
        </w:rPr>
      </w:pPr>
      <w:r w:rsidRPr="002F3939">
        <w:rPr>
          <w:sz w:val="24"/>
          <w:szCs w:val="24"/>
        </w:rPr>
        <w:t>Matsumoto, D, Hwang, H &amp; Sandoval, V. (2015). The Funnel Approach to Questioning and Eliciting Information. Available: http://davidmatsumoto.com/content/TPjan15-info-mat-hwa-sand%201.pdf. Last accessed 12th March 2022.</w:t>
      </w:r>
    </w:p>
    <w:p w14:paraId="57BF7B8E" w14:textId="77777777" w:rsidR="00826EF6" w:rsidRDefault="00826EF6" w:rsidP="002F3939">
      <w:pPr>
        <w:ind w:right="107"/>
        <w:jc w:val="both"/>
        <w:rPr>
          <w:sz w:val="24"/>
          <w:szCs w:val="24"/>
        </w:rPr>
      </w:pPr>
    </w:p>
    <w:p w14:paraId="2213A5B5" w14:textId="3267EB6D" w:rsidR="002F3939" w:rsidRPr="002F3939" w:rsidRDefault="002F3939" w:rsidP="002F3939">
      <w:pPr>
        <w:ind w:right="107"/>
        <w:jc w:val="both"/>
        <w:rPr>
          <w:sz w:val="24"/>
          <w:szCs w:val="24"/>
        </w:rPr>
      </w:pPr>
      <w:r w:rsidRPr="002F3939">
        <w:rPr>
          <w:sz w:val="24"/>
          <w:szCs w:val="24"/>
        </w:rPr>
        <w:t xml:space="preserve">National Collaborating Centre for Mental Health. (2012). Psychological and Psychosocial Interventions. In: Unknown Self-Harm: Longer-Term </w:t>
      </w:r>
      <w:proofErr w:type="gramStart"/>
      <w:r w:rsidRPr="002F3939">
        <w:rPr>
          <w:sz w:val="24"/>
          <w:szCs w:val="24"/>
        </w:rPr>
        <w:t>Management .</w:t>
      </w:r>
      <w:proofErr w:type="gramEnd"/>
      <w:r w:rsidRPr="002F3939">
        <w:rPr>
          <w:sz w:val="24"/>
          <w:szCs w:val="24"/>
        </w:rPr>
        <w:t xml:space="preserve"> United Kingdom: </w:t>
      </w:r>
      <w:proofErr w:type="spellStart"/>
      <w:r w:rsidRPr="002F3939">
        <w:rPr>
          <w:sz w:val="24"/>
          <w:szCs w:val="24"/>
        </w:rPr>
        <w:t>RCPsych</w:t>
      </w:r>
      <w:proofErr w:type="spellEnd"/>
      <w:r w:rsidRPr="002F3939">
        <w:rPr>
          <w:sz w:val="24"/>
          <w:szCs w:val="24"/>
        </w:rPr>
        <w:t xml:space="preserve"> Publications. 133.</w:t>
      </w:r>
    </w:p>
    <w:p w14:paraId="0FA3D65E" w14:textId="77777777" w:rsidR="00826EF6" w:rsidRDefault="00826EF6" w:rsidP="002F3939">
      <w:pPr>
        <w:ind w:right="107"/>
        <w:jc w:val="both"/>
        <w:rPr>
          <w:sz w:val="24"/>
          <w:szCs w:val="24"/>
        </w:rPr>
      </w:pPr>
    </w:p>
    <w:p w14:paraId="66C8E6B2" w14:textId="67F3D0F3" w:rsidR="002F3939" w:rsidRPr="002F3939" w:rsidRDefault="002F3939" w:rsidP="002F3939">
      <w:pPr>
        <w:ind w:right="107"/>
        <w:jc w:val="both"/>
        <w:rPr>
          <w:sz w:val="24"/>
          <w:szCs w:val="24"/>
        </w:rPr>
      </w:pPr>
      <w:r w:rsidRPr="002F3939">
        <w:rPr>
          <w:sz w:val="24"/>
          <w:szCs w:val="24"/>
        </w:rPr>
        <w:t xml:space="preserve">Price, B. (2017). Developing Patient Rapport, Trust and Therapeutic </w:t>
      </w:r>
      <w:proofErr w:type="gramStart"/>
      <w:r w:rsidRPr="002F3939">
        <w:rPr>
          <w:sz w:val="24"/>
          <w:szCs w:val="24"/>
        </w:rPr>
        <w:t>Relationships .</w:t>
      </w:r>
      <w:proofErr w:type="gramEnd"/>
      <w:r w:rsidRPr="002F3939">
        <w:rPr>
          <w:sz w:val="24"/>
          <w:szCs w:val="24"/>
        </w:rPr>
        <w:t xml:space="preserve"> National Library of Medicine. 9 (31), 52-63.</w:t>
      </w:r>
    </w:p>
    <w:p w14:paraId="55B2A726" w14:textId="77777777" w:rsidR="00826EF6" w:rsidRDefault="00826EF6" w:rsidP="002F3939">
      <w:pPr>
        <w:ind w:right="107"/>
        <w:jc w:val="both"/>
        <w:rPr>
          <w:sz w:val="24"/>
          <w:szCs w:val="24"/>
        </w:rPr>
      </w:pPr>
    </w:p>
    <w:p w14:paraId="4447219E" w14:textId="1B6390B1" w:rsidR="002F3939" w:rsidRPr="002F3939" w:rsidRDefault="002F3939" w:rsidP="002F3939">
      <w:pPr>
        <w:ind w:right="107"/>
        <w:jc w:val="both"/>
        <w:rPr>
          <w:sz w:val="24"/>
          <w:szCs w:val="24"/>
        </w:rPr>
      </w:pPr>
      <w:r w:rsidRPr="002F3939">
        <w:rPr>
          <w:sz w:val="24"/>
          <w:szCs w:val="24"/>
        </w:rPr>
        <w:t>Rees, J. (2021). Gwent Police stretched with calls from worried loved ones. Available: https://www.bbc.co.uk/news/uk-wales-58465852. Last accessed 12 March 2022.</w:t>
      </w:r>
    </w:p>
    <w:p w14:paraId="7905CA42" w14:textId="77777777" w:rsidR="00826EF6" w:rsidRDefault="00826EF6" w:rsidP="002F3939">
      <w:pPr>
        <w:ind w:right="107"/>
        <w:jc w:val="both"/>
        <w:rPr>
          <w:sz w:val="24"/>
          <w:szCs w:val="24"/>
        </w:rPr>
      </w:pPr>
    </w:p>
    <w:p w14:paraId="77E173E6" w14:textId="41C33645" w:rsidR="002F3939" w:rsidRPr="002F3939" w:rsidRDefault="002F3939" w:rsidP="002F3939">
      <w:pPr>
        <w:ind w:right="107"/>
        <w:jc w:val="both"/>
        <w:rPr>
          <w:sz w:val="24"/>
          <w:szCs w:val="24"/>
        </w:rPr>
      </w:pPr>
      <w:proofErr w:type="spellStart"/>
      <w:r w:rsidRPr="002F3939">
        <w:rPr>
          <w:sz w:val="24"/>
          <w:szCs w:val="24"/>
        </w:rPr>
        <w:t>Takemura</w:t>
      </w:r>
      <w:proofErr w:type="spellEnd"/>
      <w:r w:rsidRPr="002F3939">
        <w:rPr>
          <w:sz w:val="24"/>
          <w:szCs w:val="24"/>
        </w:rPr>
        <w:t xml:space="preserve">, </w:t>
      </w:r>
      <w:proofErr w:type="gramStart"/>
      <w:r w:rsidRPr="002F3939">
        <w:rPr>
          <w:sz w:val="24"/>
          <w:szCs w:val="24"/>
        </w:rPr>
        <w:t>Y .</w:t>
      </w:r>
      <w:proofErr w:type="gramEnd"/>
      <w:r w:rsidRPr="002F3939">
        <w:rPr>
          <w:sz w:val="24"/>
          <w:szCs w:val="24"/>
        </w:rPr>
        <w:t xml:space="preserve"> (2005). Open-ended questions: are they </w:t>
      </w:r>
      <w:proofErr w:type="gramStart"/>
      <w:r w:rsidRPr="002F3939">
        <w:rPr>
          <w:sz w:val="24"/>
          <w:szCs w:val="24"/>
        </w:rPr>
        <w:t>really beneficial</w:t>
      </w:r>
      <w:proofErr w:type="gramEnd"/>
      <w:r w:rsidRPr="002F3939">
        <w:rPr>
          <w:sz w:val="24"/>
          <w:szCs w:val="24"/>
        </w:rPr>
        <w:t xml:space="preserve"> for gathering medical information from patients? National Library of Medicine. 3 (1), 1.</w:t>
      </w:r>
    </w:p>
    <w:p w14:paraId="572FA3CF" w14:textId="77777777" w:rsidR="00826EF6" w:rsidRDefault="00826EF6" w:rsidP="002F3939">
      <w:pPr>
        <w:ind w:right="107"/>
        <w:jc w:val="both"/>
        <w:rPr>
          <w:sz w:val="24"/>
          <w:szCs w:val="24"/>
        </w:rPr>
      </w:pPr>
    </w:p>
    <w:p w14:paraId="1F284607" w14:textId="6E2D33F8" w:rsidR="002F3939" w:rsidRPr="002F3939" w:rsidRDefault="002F3939" w:rsidP="002F3939">
      <w:pPr>
        <w:ind w:right="107"/>
        <w:jc w:val="both"/>
        <w:rPr>
          <w:sz w:val="24"/>
          <w:szCs w:val="24"/>
        </w:rPr>
      </w:pPr>
      <w:r w:rsidRPr="002F3939">
        <w:rPr>
          <w:sz w:val="24"/>
          <w:szCs w:val="24"/>
        </w:rPr>
        <w:lastRenderedPageBreak/>
        <w:t xml:space="preserve">Tracy, N. (2019). Effects of Self Harm, </w:t>
      </w:r>
      <w:proofErr w:type="spellStart"/>
      <w:r w:rsidRPr="002F3939">
        <w:rPr>
          <w:sz w:val="24"/>
          <w:szCs w:val="24"/>
        </w:rPr>
        <w:t>Self Injury</w:t>
      </w:r>
      <w:proofErr w:type="spellEnd"/>
      <w:r w:rsidRPr="002F3939">
        <w:rPr>
          <w:sz w:val="24"/>
          <w:szCs w:val="24"/>
        </w:rPr>
        <w:t>. Available: https://www.healthyplace.com/abuse/self-injury/effects-of-self-harm-self-injury. Last accessed 12 March 2022.</w:t>
      </w:r>
    </w:p>
    <w:p w14:paraId="3A604919" w14:textId="77777777" w:rsidR="00826EF6" w:rsidRDefault="00826EF6" w:rsidP="002F3939">
      <w:pPr>
        <w:ind w:right="107"/>
        <w:jc w:val="both"/>
        <w:rPr>
          <w:sz w:val="24"/>
          <w:szCs w:val="24"/>
        </w:rPr>
      </w:pPr>
    </w:p>
    <w:p w14:paraId="67133D9A" w14:textId="59AC19A2" w:rsidR="002F3939" w:rsidRPr="002F3939" w:rsidRDefault="002F3939" w:rsidP="002F3939">
      <w:pPr>
        <w:ind w:right="107"/>
        <w:jc w:val="both"/>
        <w:rPr>
          <w:sz w:val="24"/>
          <w:szCs w:val="24"/>
        </w:rPr>
      </w:pPr>
      <w:r w:rsidRPr="002F3939">
        <w:rPr>
          <w:sz w:val="24"/>
          <w:szCs w:val="24"/>
        </w:rPr>
        <w:t xml:space="preserve">Troya, M. (2019). Self-harm in older adults: Systematic </w:t>
      </w:r>
      <w:proofErr w:type="gramStart"/>
      <w:r w:rsidRPr="002F3939">
        <w:rPr>
          <w:sz w:val="24"/>
          <w:szCs w:val="24"/>
        </w:rPr>
        <w:t>review .</w:t>
      </w:r>
      <w:proofErr w:type="gramEnd"/>
      <w:r w:rsidRPr="002F3939">
        <w:rPr>
          <w:sz w:val="24"/>
          <w:szCs w:val="24"/>
        </w:rPr>
        <w:t xml:space="preserve"> The Journal of Mental </w:t>
      </w:r>
      <w:proofErr w:type="gramStart"/>
      <w:r w:rsidRPr="002F3939">
        <w:rPr>
          <w:sz w:val="24"/>
          <w:szCs w:val="24"/>
        </w:rPr>
        <w:t>Science .</w:t>
      </w:r>
      <w:proofErr w:type="gramEnd"/>
      <w:r w:rsidRPr="002F3939">
        <w:rPr>
          <w:sz w:val="24"/>
          <w:szCs w:val="24"/>
        </w:rPr>
        <w:t xml:space="preserve"> 4 (4), 186-200.</w:t>
      </w:r>
    </w:p>
    <w:p w14:paraId="484E8387" w14:textId="77777777" w:rsidR="00826EF6" w:rsidRDefault="00826EF6" w:rsidP="002F3939">
      <w:pPr>
        <w:ind w:right="107"/>
        <w:jc w:val="both"/>
        <w:rPr>
          <w:sz w:val="24"/>
          <w:szCs w:val="24"/>
        </w:rPr>
      </w:pPr>
    </w:p>
    <w:p w14:paraId="682F2C96" w14:textId="1AE1177B" w:rsidR="002F3939" w:rsidRPr="002F3939" w:rsidRDefault="002F3939" w:rsidP="002F3939">
      <w:pPr>
        <w:ind w:right="107"/>
        <w:jc w:val="both"/>
        <w:rPr>
          <w:sz w:val="24"/>
          <w:szCs w:val="24"/>
        </w:rPr>
      </w:pPr>
      <w:r w:rsidRPr="002F3939">
        <w:rPr>
          <w:sz w:val="24"/>
          <w:szCs w:val="24"/>
        </w:rPr>
        <w:t>Unknown. (2016). The Impact of Self-Harm on the Whole Family. Available: https://www.psych.ox.ac.uk/news/the-impact-of-self-harm-on-the-whole-family. Last accessed 12 March 2022.</w:t>
      </w:r>
    </w:p>
    <w:p w14:paraId="59D43FC5" w14:textId="77777777" w:rsidR="00826EF6" w:rsidRDefault="00826EF6" w:rsidP="002F3939">
      <w:pPr>
        <w:ind w:right="107"/>
        <w:jc w:val="both"/>
        <w:rPr>
          <w:sz w:val="24"/>
          <w:szCs w:val="24"/>
        </w:rPr>
      </w:pPr>
    </w:p>
    <w:p w14:paraId="74CE690E" w14:textId="0718B494" w:rsidR="002F3939" w:rsidRPr="002F3939" w:rsidRDefault="002F3939" w:rsidP="002F3939">
      <w:pPr>
        <w:ind w:right="107"/>
        <w:jc w:val="both"/>
        <w:rPr>
          <w:sz w:val="24"/>
          <w:szCs w:val="24"/>
        </w:rPr>
      </w:pPr>
      <w:r w:rsidRPr="002F3939">
        <w:rPr>
          <w:sz w:val="24"/>
          <w:szCs w:val="24"/>
        </w:rPr>
        <w:t>Unknown. (2018). Emotional Resilience: Stepping Outside the Drama Triangle. Available: https://www.lawsociety.org.uk/topics/family-and-children/emotional-resilience-stepping-outside-drama-triangle. Last accessed 12 March 2022.</w:t>
      </w:r>
    </w:p>
    <w:p w14:paraId="01CB7E8A" w14:textId="77777777" w:rsidR="00826EF6" w:rsidRDefault="00826EF6" w:rsidP="002F3939">
      <w:pPr>
        <w:ind w:right="107"/>
        <w:jc w:val="both"/>
        <w:rPr>
          <w:sz w:val="24"/>
          <w:szCs w:val="24"/>
        </w:rPr>
      </w:pPr>
    </w:p>
    <w:p w14:paraId="2DA133E0" w14:textId="3E9F56A3" w:rsidR="002F3939" w:rsidRPr="002F3939" w:rsidRDefault="002F3939" w:rsidP="002F3939">
      <w:pPr>
        <w:ind w:right="107"/>
        <w:jc w:val="both"/>
        <w:rPr>
          <w:sz w:val="24"/>
          <w:szCs w:val="24"/>
        </w:rPr>
      </w:pPr>
      <w:r w:rsidRPr="002F3939">
        <w:rPr>
          <w:sz w:val="24"/>
          <w:szCs w:val="24"/>
        </w:rPr>
        <w:t>Unknown. (2020). Adult and older adult mental health. Available: https://www.england.nhs.uk/mental-health/adults/. Last accessed 12th March 2022</w:t>
      </w:r>
    </w:p>
    <w:p w14:paraId="115F5E62" w14:textId="77777777" w:rsidR="00826EF6" w:rsidRDefault="00826EF6" w:rsidP="002F3939">
      <w:pPr>
        <w:ind w:right="107"/>
        <w:jc w:val="both"/>
        <w:rPr>
          <w:sz w:val="24"/>
          <w:szCs w:val="24"/>
        </w:rPr>
      </w:pPr>
    </w:p>
    <w:p w14:paraId="1C4FE089" w14:textId="76C22702" w:rsidR="002F3939" w:rsidRPr="002F3939" w:rsidRDefault="002F3939" w:rsidP="002F3939">
      <w:pPr>
        <w:ind w:right="107"/>
        <w:jc w:val="both"/>
        <w:rPr>
          <w:sz w:val="24"/>
          <w:szCs w:val="24"/>
        </w:rPr>
      </w:pPr>
      <w:r w:rsidRPr="002F3939">
        <w:rPr>
          <w:sz w:val="24"/>
          <w:szCs w:val="24"/>
        </w:rPr>
        <w:t xml:space="preserve">Unknown. (2020). </w:t>
      </w:r>
      <w:proofErr w:type="spellStart"/>
      <w:r w:rsidRPr="002F3939">
        <w:rPr>
          <w:sz w:val="24"/>
          <w:szCs w:val="24"/>
        </w:rPr>
        <w:t>Betari</w:t>
      </w:r>
      <w:proofErr w:type="spellEnd"/>
      <w:r w:rsidRPr="002F3939">
        <w:rPr>
          <w:sz w:val="24"/>
          <w:szCs w:val="24"/>
        </w:rPr>
        <w:t xml:space="preserve"> Box Linking Attitude and Behaviour. Available: </w:t>
      </w:r>
      <w:proofErr w:type="gramStart"/>
      <w:r w:rsidRPr="002F3939">
        <w:rPr>
          <w:sz w:val="24"/>
          <w:szCs w:val="24"/>
        </w:rPr>
        <w:t>https://www.mindtools.com/pages/article/newCS_82.htm#:~:text=The%20Betari%20Box%2C%20seen%20in%20figure%201%2C%20is,attitudes%20and%20behaviors%20of%20the%20people%20around%20us..</w:t>
      </w:r>
      <w:proofErr w:type="gramEnd"/>
      <w:r w:rsidRPr="002F3939">
        <w:rPr>
          <w:sz w:val="24"/>
          <w:szCs w:val="24"/>
        </w:rPr>
        <w:t xml:space="preserve"> Last accessed 12 March 2022.</w:t>
      </w:r>
    </w:p>
    <w:p w14:paraId="3590B832" w14:textId="77777777" w:rsidR="00826EF6" w:rsidRDefault="00826EF6" w:rsidP="002F3939">
      <w:pPr>
        <w:ind w:right="107"/>
        <w:jc w:val="both"/>
        <w:rPr>
          <w:sz w:val="24"/>
          <w:szCs w:val="24"/>
        </w:rPr>
      </w:pPr>
    </w:p>
    <w:p w14:paraId="3F65982C" w14:textId="624D2DD3" w:rsidR="002F3939" w:rsidRPr="002F3939" w:rsidRDefault="002F3939" w:rsidP="002F3939">
      <w:pPr>
        <w:ind w:right="107"/>
        <w:jc w:val="both"/>
        <w:rPr>
          <w:sz w:val="24"/>
          <w:szCs w:val="24"/>
        </w:rPr>
      </w:pPr>
      <w:r w:rsidRPr="002F3939">
        <w:rPr>
          <w:sz w:val="24"/>
          <w:szCs w:val="24"/>
        </w:rPr>
        <w:t>Unknown. (2020). Body Language: Beyond Words How to Speak Unspoken Signals. Available: https://www.mindtools.com/pages/article/Body_Language.htm. Last accessed 12 March 2022</w:t>
      </w:r>
    </w:p>
    <w:p w14:paraId="20D797A1" w14:textId="77777777" w:rsidR="00826EF6" w:rsidRDefault="00826EF6" w:rsidP="002F3939">
      <w:pPr>
        <w:ind w:right="107"/>
        <w:jc w:val="both"/>
        <w:rPr>
          <w:sz w:val="24"/>
          <w:szCs w:val="24"/>
        </w:rPr>
      </w:pPr>
    </w:p>
    <w:p w14:paraId="378BB6DD" w14:textId="2F2D7E82" w:rsidR="002F3939" w:rsidRPr="002F3939" w:rsidRDefault="002F3939" w:rsidP="002F3939">
      <w:pPr>
        <w:ind w:right="107"/>
        <w:jc w:val="both"/>
        <w:rPr>
          <w:sz w:val="24"/>
          <w:szCs w:val="24"/>
        </w:rPr>
      </w:pPr>
      <w:r w:rsidRPr="002F3939">
        <w:rPr>
          <w:sz w:val="24"/>
          <w:szCs w:val="24"/>
        </w:rPr>
        <w:t>Unknown. (2020). Conflict Management Skills. Available: https://www.college.police.uk/guidance/conflict-management/conflict-management-skills. Last accessed 12th March 2022.</w:t>
      </w:r>
    </w:p>
    <w:p w14:paraId="0EA1A901" w14:textId="77777777" w:rsidR="00826EF6" w:rsidRDefault="00826EF6" w:rsidP="002F3939">
      <w:pPr>
        <w:ind w:right="107"/>
        <w:jc w:val="both"/>
        <w:rPr>
          <w:sz w:val="24"/>
          <w:szCs w:val="24"/>
        </w:rPr>
      </w:pPr>
    </w:p>
    <w:p w14:paraId="05F2FED3" w14:textId="7F5B07F5" w:rsidR="002F3939" w:rsidRPr="002F3939" w:rsidRDefault="002F3939" w:rsidP="002F3939">
      <w:pPr>
        <w:ind w:right="107"/>
        <w:jc w:val="both"/>
        <w:rPr>
          <w:sz w:val="24"/>
          <w:szCs w:val="24"/>
        </w:rPr>
      </w:pPr>
      <w:r w:rsidRPr="002F3939">
        <w:rPr>
          <w:sz w:val="24"/>
          <w:szCs w:val="24"/>
        </w:rPr>
        <w:t>Unknown. (2021). Article 5: Right to Liberty and Security. Available: https://www.equalityhumanrights.com/en/human-rights-act/article-5-right-liberty-and-security. Last accessed 12 March 2022.</w:t>
      </w:r>
    </w:p>
    <w:p w14:paraId="4721F45C" w14:textId="77777777" w:rsidR="00826EF6" w:rsidRDefault="00826EF6" w:rsidP="002F3939">
      <w:pPr>
        <w:ind w:right="107"/>
        <w:jc w:val="both"/>
        <w:rPr>
          <w:sz w:val="24"/>
          <w:szCs w:val="24"/>
        </w:rPr>
      </w:pPr>
    </w:p>
    <w:p w14:paraId="5626A384" w14:textId="6ADD4EB9" w:rsidR="002F3939" w:rsidRPr="002F3939" w:rsidRDefault="002F3939" w:rsidP="002F3939">
      <w:pPr>
        <w:ind w:right="107"/>
        <w:jc w:val="both"/>
        <w:rPr>
          <w:sz w:val="24"/>
          <w:szCs w:val="24"/>
        </w:rPr>
      </w:pPr>
      <w:r w:rsidRPr="002F3939">
        <w:rPr>
          <w:sz w:val="24"/>
          <w:szCs w:val="24"/>
        </w:rPr>
        <w:t>Unknown. (2021). Mental Health Act Statistics, Annual Figures - 2020-21. Available: https://digital.nhs.uk/data-and-information/publications/statistical/mental-health-act-statistics-annual-figures/2020-21-annual-figures. Last accessed 12th March 2022.</w:t>
      </w:r>
    </w:p>
    <w:p w14:paraId="60049887" w14:textId="77777777" w:rsidR="00826EF6" w:rsidRDefault="00826EF6" w:rsidP="002F3939">
      <w:pPr>
        <w:ind w:right="107"/>
        <w:jc w:val="both"/>
        <w:rPr>
          <w:sz w:val="24"/>
          <w:szCs w:val="24"/>
        </w:rPr>
      </w:pPr>
    </w:p>
    <w:p w14:paraId="235BE801" w14:textId="7CA84FA6" w:rsidR="002F3939" w:rsidRPr="002F3939" w:rsidRDefault="002F3939" w:rsidP="002F3939">
      <w:pPr>
        <w:ind w:right="107"/>
        <w:jc w:val="both"/>
        <w:rPr>
          <w:sz w:val="24"/>
          <w:szCs w:val="24"/>
        </w:rPr>
      </w:pPr>
      <w:r w:rsidRPr="002F3939">
        <w:rPr>
          <w:sz w:val="24"/>
          <w:szCs w:val="24"/>
        </w:rPr>
        <w:t>Unknown. (2022). Article 3: Prohibition of Torture. Available: https://justice.org.uk/article-3-prohibition-torture/. Last accessed 11th March 2022.</w:t>
      </w:r>
    </w:p>
    <w:p w14:paraId="0EC4CE5D" w14:textId="77777777" w:rsidR="00826EF6" w:rsidRDefault="00826EF6" w:rsidP="002F3939">
      <w:pPr>
        <w:ind w:right="107"/>
        <w:jc w:val="both"/>
        <w:rPr>
          <w:sz w:val="24"/>
          <w:szCs w:val="24"/>
        </w:rPr>
      </w:pPr>
    </w:p>
    <w:p w14:paraId="17E03B2B" w14:textId="2B5C4B63" w:rsidR="002F3939" w:rsidRPr="002F3939" w:rsidRDefault="002F3939" w:rsidP="002F3939">
      <w:pPr>
        <w:ind w:right="107"/>
        <w:jc w:val="both"/>
        <w:rPr>
          <w:sz w:val="24"/>
          <w:szCs w:val="24"/>
        </w:rPr>
      </w:pPr>
      <w:r w:rsidRPr="002F3939">
        <w:rPr>
          <w:sz w:val="24"/>
          <w:szCs w:val="24"/>
        </w:rPr>
        <w:t xml:space="preserve">Unknown. (2022). </w:t>
      </w:r>
      <w:proofErr w:type="spellStart"/>
      <w:r w:rsidRPr="002F3939">
        <w:rPr>
          <w:sz w:val="24"/>
          <w:szCs w:val="24"/>
        </w:rPr>
        <w:t>Self Harm</w:t>
      </w:r>
      <w:proofErr w:type="spellEnd"/>
      <w:r w:rsidRPr="002F3939">
        <w:rPr>
          <w:sz w:val="24"/>
          <w:szCs w:val="24"/>
        </w:rPr>
        <w:t>. Available: https://www.psychologytoday.com/us/basics/self-harm. Last accessed 12 March 2022.</w:t>
      </w:r>
    </w:p>
    <w:p w14:paraId="5D0AF685" w14:textId="77777777" w:rsidR="002F3939" w:rsidRPr="00270EEB" w:rsidRDefault="002F3939"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2B1378FB" w:rsidR="00112751" w:rsidRDefault="00112751" w:rsidP="00E6298B">
      <w:pPr>
        <w:ind w:right="107"/>
        <w:jc w:val="both"/>
        <w:rPr>
          <w:sz w:val="24"/>
          <w:szCs w:val="24"/>
        </w:rPr>
      </w:pPr>
    </w:p>
    <w:p w14:paraId="5FF725F6" w14:textId="77777777" w:rsidR="002F3939" w:rsidRPr="002F3939" w:rsidRDefault="002F3939" w:rsidP="002F3939">
      <w:pPr>
        <w:ind w:right="107"/>
        <w:jc w:val="both"/>
        <w:rPr>
          <w:sz w:val="24"/>
          <w:szCs w:val="24"/>
        </w:rPr>
      </w:pPr>
      <w:r w:rsidRPr="002F3939">
        <w:rPr>
          <w:sz w:val="24"/>
          <w:szCs w:val="24"/>
        </w:rPr>
        <w:t xml:space="preserve">In this essay, I will discuss an incident of domestic violence where I played a significant role. I will explain what is classed as ‘domestic violence’ and put it in a societal context. I will go on to critically analyse what I have found. I will also go on to look at the criminological theories that explain the issues victims face with regards to domestic violence. </w:t>
      </w:r>
    </w:p>
    <w:p w14:paraId="277827E9" w14:textId="77777777" w:rsidR="002F3939" w:rsidRPr="002F3939" w:rsidRDefault="002F3939" w:rsidP="002F3939">
      <w:pPr>
        <w:ind w:right="107"/>
        <w:jc w:val="both"/>
        <w:rPr>
          <w:sz w:val="24"/>
          <w:szCs w:val="24"/>
        </w:rPr>
      </w:pPr>
      <w:r w:rsidRPr="002F3939">
        <w:rPr>
          <w:sz w:val="24"/>
          <w:szCs w:val="24"/>
        </w:rPr>
        <w:t xml:space="preserve">I will look at domestic violence in the area where I work, </w:t>
      </w:r>
      <w:proofErr w:type="spellStart"/>
      <w:r w:rsidRPr="002F3939">
        <w:rPr>
          <w:sz w:val="24"/>
          <w:szCs w:val="24"/>
        </w:rPr>
        <w:t>Blaneau</w:t>
      </w:r>
      <w:proofErr w:type="spellEnd"/>
      <w:r w:rsidRPr="002F3939">
        <w:rPr>
          <w:sz w:val="24"/>
          <w:szCs w:val="24"/>
        </w:rPr>
        <w:t xml:space="preserve"> Gwent and the cultural issues that police and other agencies are facing when tackling domestic violence. I will also study the offence of ‘coercive control,’ (Section 78 Serious Crime Act 2015) which is a relatively new offence. I will go on to discuss the role that the police play when dealing with domestic violence and the ways in which we as officers can safeguard victims. I will the conclude by reflecting on the incident and my actions. </w:t>
      </w:r>
    </w:p>
    <w:p w14:paraId="479FCB71" w14:textId="77777777" w:rsidR="002F3939" w:rsidRPr="002F3939" w:rsidRDefault="002F3939" w:rsidP="002F3939">
      <w:pPr>
        <w:ind w:right="107"/>
        <w:jc w:val="both"/>
        <w:rPr>
          <w:sz w:val="24"/>
          <w:szCs w:val="24"/>
        </w:rPr>
      </w:pPr>
      <w:r w:rsidRPr="002F3939">
        <w:rPr>
          <w:sz w:val="24"/>
          <w:szCs w:val="24"/>
        </w:rPr>
        <w:t xml:space="preserve">I became aware of the incident when we received an emergency call from a woman who stated that her husband had come home from watching the rugby and began damaging the house in a rage. When we attended, we found that the woman had fled to her daughter’s house. Upon speaking to the woman, she disclosed to us that he had also hit her and grabbed her by the throat. He then went on to smash their glass coffee table. She also disclosed that he has control of all her finances, and she is not allowed to have any of her bank cards. She stated that he monitors her phone and must always inform him of where she is and where she is going.  We then attended the couple’s address where we found the husband. He was placed under arrest and conveyed to custody. </w:t>
      </w:r>
    </w:p>
    <w:p w14:paraId="584C97EC" w14:textId="77777777" w:rsidR="002F3939" w:rsidRPr="002F3939" w:rsidRDefault="002F3939" w:rsidP="002F3939">
      <w:pPr>
        <w:ind w:right="107"/>
        <w:jc w:val="both"/>
        <w:rPr>
          <w:sz w:val="24"/>
          <w:szCs w:val="24"/>
        </w:rPr>
      </w:pPr>
      <w:r w:rsidRPr="002F3939">
        <w:rPr>
          <w:sz w:val="24"/>
          <w:szCs w:val="24"/>
        </w:rPr>
        <w:t xml:space="preserve">The definition of domestic violence </w:t>
      </w:r>
      <w:proofErr w:type="gramStart"/>
      <w:r w:rsidRPr="002F3939">
        <w:rPr>
          <w:sz w:val="24"/>
          <w:szCs w:val="24"/>
        </w:rPr>
        <w:t>is;</w:t>
      </w:r>
      <w:proofErr w:type="gramEnd"/>
    </w:p>
    <w:p w14:paraId="0D6D2BD4" w14:textId="77777777" w:rsidR="002F3939" w:rsidRPr="002F3939" w:rsidRDefault="002F3939" w:rsidP="002F3939">
      <w:pPr>
        <w:ind w:right="107"/>
        <w:jc w:val="both"/>
        <w:rPr>
          <w:sz w:val="24"/>
          <w:szCs w:val="24"/>
        </w:rPr>
      </w:pPr>
      <w:r w:rsidRPr="002F3939">
        <w:rPr>
          <w:sz w:val="24"/>
          <w:szCs w:val="24"/>
        </w:rPr>
        <w:t xml:space="preserve"> ‘Behaviour of a person A towards another person B is domestic violence if; A and B each aged 16 or order and are personally connected and the behaviour is abusive. Behaviour is </w:t>
      </w:r>
      <w:r w:rsidRPr="002F3939">
        <w:rPr>
          <w:sz w:val="24"/>
          <w:szCs w:val="24"/>
        </w:rPr>
        <w:lastRenderedPageBreak/>
        <w:t>abusive if it consists of any of the following- physical or sexual abuse, violent or threatening behaviour, controlling or coercive behaviour, economic abuse, psychological, emotional or other abuse; it does not matter whether the behaviour consists of a single incident or a course of conduct.’</w:t>
      </w:r>
    </w:p>
    <w:p w14:paraId="3037177E" w14:textId="1F27AFF5" w:rsidR="002F3939" w:rsidRPr="002F3939" w:rsidRDefault="002F3939" w:rsidP="002F3939">
      <w:pPr>
        <w:ind w:right="107"/>
        <w:jc w:val="both"/>
        <w:rPr>
          <w:sz w:val="24"/>
          <w:szCs w:val="24"/>
        </w:rPr>
      </w:pPr>
      <w:r w:rsidRPr="002F3939">
        <w:rPr>
          <w:sz w:val="24"/>
          <w:szCs w:val="24"/>
        </w:rPr>
        <w:t xml:space="preserve">                                                                                     (Section 1 Domestic Abuse Act 2021)</w:t>
      </w:r>
    </w:p>
    <w:p w14:paraId="25EAC0B1" w14:textId="77777777" w:rsidR="00826EF6" w:rsidRDefault="00826EF6" w:rsidP="002F3939">
      <w:pPr>
        <w:ind w:right="107"/>
        <w:jc w:val="both"/>
        <w:rPr>
          <w:sz w:val="24"/>
          <w:szCs w:val="24"/>
        </w:rPr>
      </w:pPr>
    </w:p>
    <w:p w14:paraId="4C8D0E72" w14:textId="50960280" w:rsidR="002F3939" w:rsidRPr="002F3939" w:rsidRDefault="002F3939" w:rsidP="002F3939">
      <w:pPr>
        <w:ind w:right="107"/>
        <w:jc w:val="both"/>
        <w:rPr>
          <w:sz w:val="24"/>
          <w:szCs w:val="24"/>
        </w:rPr>
      </w:pPr>
      <w:r w:rsidRPr="002F3939">
        <w:rPr>
          <w:sz w:val="24"/>
          <w:szCs w:val="24"/>
        </w:rPr>
        <w:t xml:space="preserve">Domestic violence is extremely common in society today with the police recording a ‘total of 1,459,663 domestic abuse-related incidents and crimes in England and Wales in the year ending March 2021.’ (ONS, 2021) Domestic violence makes up a large part of response policing with domestic violence ‘representing 18% of all offences recorded by the police in the year ending March 2021. (ONS, 2021). </w:t>
      </w:r>
      <w:proofErr w:type="gramStart"/>
      <w:r w:rsidRPr="002F3939">
        <w:rPr>
          <w:sz w:val="24"/>
          <w:szCs w:val="24"/>
        </w:rPr>
        <w:t>However</w:t>
      </w:r>
      <w:proofErr w:type="gramEnd"/>
      <w:r w:rsidRPr="002F3939">
        <w:rPr>
          <w:sz w:val="24"/>
          <w:szCs w:val="24"/>
        </w:rPr>
        <w:t xml:space="preserve"> shocking these statistics are, due to the hidden nature of domestic violence, they do not provide an accurate representation how prevalent it actually is. </w:t>
      </w:r>
    </w:p>
    <w:p w14:paraId="5A7004CD" w14:textId="77777777" w:rsidR="002F3939" w:rsidRPr="002F3939" w:rsidRDefault="002F3939" w:rsidP="002F3939">
      <w:pPr>
        <w:ind w:right="107"/>
        <w:jc w:val="both"/>
        <w:rPr>
          <w:sz w:val="24"/>
          <w:szCs w:val="24"/>
        </w:rPr>
      </w:pPr>
      <w:r w:rsidRPr="002F3939">
        <w:rPr>
          <w:sz w:val="24"/>
          <w:szCs w:val="24"/>
        </w:rPr>
        <w:t>Domestic violence has been described as an ‘iceberg’ where ‘reported cases of domestic violence against women (usually the most severe end of violence) and homicide of women by their intimate partners represents only the tip of the iceberg.’ (</w:t>
      </w:r>
      <w:proofErr w:type="spellStart"/>
      <w:r w:rsidRPr="002F3939">
        <w:rPr>
          <w:sz w:val="24"/>
          <w:szCs w:val="24"/>
        </w:rPr>
        <w:t>Gracia</w:t>
      </w:r>
      <w:proofErr w:type="spellEnd"/>
      <w:r w:rsidRPr="002F3939">
        <w:rPr>
          <w:sz w:val="24"/>
          <w:szCs w:val="24"/>
        </w:rPr>
        <w:t>, 2004) As stated by the Guardian ‘on average there are 35 assaults before a victim calls the police.’ (www.theguardian.com) There are several reasons as to why victims do not report incidents, some of which will be discussed later in this essay. It may be that the victim does not believe that they are a victim, due to the gradual escalation of the offender’s behaviour. It may be that they do not recognise the behaviour as offences, especially with non- violent controlling or coercive behaviour. It may also be due to loyalty towards the offender, or the desire to keep a family together.</w:t>
      </w:r>
    </w:p>
    <w:p w14:paraId="16752110" w14:textId="77777777" w:rsidR="002F3939" w:rsidRPr="002F3939" w:rsidRDefault="002F3939" w:rsidP="002F3939">
      <w:pPr>
        <w:ind w:right="107"/>
        <w:jc w:val="both"/>
        <w:rPr>
          <w:sz w:val="24"/>
          <w:szCs w:val="24"/>
        </w:rPr>
      </w:pPr>
      <w:r w:rsidRPr="002F3939">
        <w:rPr>
          <w:sz w:val="24"/>
          <w:szCs w:val="24"/>
        </w:rPr>
        <w:t xml:space="preserve">It is impossible to establish why domestic violence happens, as each case is so different. However, there are several contributing factors such as mental health or psychological experiences, alcohol and drug addictions and financial problems. </w:t>
      </w:r>
    </w:p>
    <w:p w14:paraId="26822E91" w14:textId="77777777" w:rsidR="002F3939" w:rsidRPr="002F3939" w:rsidRDefault="002F3939" w:rsidP="002F3939">
      <w:pPr>
        <w:ind w:right="107"/>
        <w:jc w:val="both"/>
        <w:rPr>
          <w:sz w:val="24"/>
          <w:szCs w:val="24"/>
        </w:rPr>
      </w:pPr>
      <w:r w:rsidRPr="002F3939">
        <w:rPr>
          <w:sz w:val="24"/>
          <w:szCs w:val="24"/>
        </w:rPr>
        <w:t xml:space="preserve">Domestic violence has many short- and long-term effects on the victim themselves, their families and friends and the wider community. These effects can also differ greatly in severity, with the most serious being death, where ‘two women a week are killed by a current or former partner in England and Wales alone.’ (www.refuge.co.uk) </w:t>
      </w:r>
    </w:p>
    <w:p w14:paraId="6B413CA7" w14:textId="77777777" w:rsidR="002F3939" w:rsidRPr="002F3939" w:rsidRDefault="002F3939" w:rsidP="002F3939">
      <w:pPr>
        <w:ind w:right="107"/>
        <w:jc w:val="both"/>
        <w:rPr>
          <w:sz w:val="24"/>
          <w:szCs w:val="24"/>
        </w:rPr>
      </w:pPr>
      <w:r w:rsidRPr="002F3939">
        <w:rPr>
          <w:sz w:val="24"/>
          <w:szCs w:val="24"/>
        </w:rPr>
        <w:t>Long term effects of domestic violence can be detrimental to both the victim and families. ‘The "cycle of abuse" is often continued from exposed children into their adult relationships and finally to the care of the elderly.’ (</w:t>
      </w:r>
      <w:proofErr w:type="spellStart"/>
      <w:r w:rsidRPr="002F3939">
        <w:rPr>
          <w:sz w:val="24"/>
          <w:szCs w:val="24"/>
        </w:rPr>
        <w:t>Hueker</w:t>
      </w:r>
      <w:proofErr w:type="spellEnd"/>
      <w:r w:rsidRPr="002F3939">
        <w:rPr>
          <w:sz w:val="24"/>
          <w:szCs w:val="24"/>
        </w:rPr>
        <w:t xml:space="preserve">, M, King, K, Jordan, G &amp; Smock, W) Thus meaning that if you are a child who is a victim or a witness to domestic violence, you are then more likely to go on to commit similar offences. </w:t>
      </w:r>
    </w:p>
    <w:p w14:paraId="40C0B38D" w14:textId="77777777" w:rsidR="002F3939" w:rsidRPr="002F3939" w:rsidRDefault="002F3939" w:rsidP="002F3939">
      <w:pPr>
        <w:ind w:right="107"/>
        <w:jc w:val="both"/>
        <w:rPr>
          <w:sz w:val="24"/>
          <w:szCs w:val="24"/>
        </w:rPr>
      </w:pPr>
      <w:r w:rsidRPr="002F3939">
        <w:rPr>
          <w:sz w:val="24"/>
          <w:szCs w:val="24"/>
        </w:rPr>
        <w:t>Short term effects of domestic violence that ‘can occur include cuts, bruises, bite marks, concussions, broken bones, penetrative injuries such as knife wounds.’ (</w:t>
      </w:r>
      <w:proofErr w:type="spellStart"/>
      <w:r w:rsidRPr="002F3939">
        <w:rPr>
          <w:sz w:val="24"/>
          <w:szCs w:val="24"/>
        </w:rPr>
        <w:t>Alejo</w:t>
      </w:r>
      <w:proofErr w:type="spellEnd"/>
      <w:r w:rsidRPr="002F3939">
        <w:rPr>
          <w:sz w:val="24"/>
          <w:szCs w:val="24"/>
        </w:rPr>
        <w:t>, K, 2014)</w:t>
      </w:r>
    </w:p>
    <w:p w14:paraId="3BB4FCD1" w14:textId="77777777" w:rsidR="002F3939" w:rsidRPr="002F3939" w:rsidRDefault="002F3939" w:rsidP="002F3939">
      <w:pPr>
        <w:ind w:right="107"/>
        <w:jc w:val="both"/>
        <w:rPr>
          <w:sz w:val="24"/>
          <w:szCs w:val="24"/>
        </w:rPr>
      </w:pPr>
      <w:r w:rsidRPr="002F3939">
        <w:rPr>
          <w:sz w:val="24"/>
          <w:szCs w:val="24"/>
        </w:rPr>
        <w:t xml:space="preserve">For those who do not understand the complexities of domestic violence, the question is often asked ‘why do they not leave?’ There is actually a significant increase in the risk to a victim when they leave or try to leave an abusive </w:t>
      </w:r>
      <w:proofErr w:type="gramStart"/>
      <w:r w:rsidRPr="002F3939">
        <w:rPr>
          <w:sz w:val="24"/>
          <w:szCs w:val="24"/>
        </w:rPr>
        <w:t>partner;</w:t>
      </w:r>
      <w:proofErr w:type="gramEnd"/>
    </w:p>
    <w:p w14:paraId="2953BA8A" w14:textId="77777777" w:rsidR="002F3939" w:rsidRPr="002F3939" w:rsidRDefault="002F3939" w:rsidP="002F3939">
      <w:pPr>
        <w:ind w:right="107"/>
        <w:jc w:val="both"/>
        <w:rPr>
          <w:sz w:val="24"/>
          <w:szCs w:val="24"/>
        </w:rPr>
      </w:pPr>
      <w:r w:rsidRPr="002F3939">
        <w:rPr>
          <w:sz w:val="24"/>
          <w:szCs w:val="24"/>
        </w:rPr>
        <w:t>‘41% (37 of 91) of women killed by a male partner/former partner in England, Wales and Northern Ireland in 2018 had separated or taken steps to separate from them. Eleven of these 37 women were killed within the first month of separation and 24 were killed within the first year.’</w:t>
      </w:r>
    </w:p>
    <w:p w14:paraId="0C280718" w14:textId="45E60CAB" w:rsidR="002F3939" w:rsidRPr="002F3939" w:rsidRDefault="002F3939" w:rsidP="002F3939">
      <w:pPr>
        <w:ind w:right="107"/>
        <w:jc w:val="both"/>
        <w:rPr>
          <w:sz w:val="24"/>
          <w:szCs w:val="24"/>
        </w:rPr>
      </w:pPr>
      <w:r w:rsidRPr="002F3939">
        <w:rPr>
          <w:sz w:val="24"/>
          <w:szCs w:val="24"/>
        </w:rPr>
        <w:t xml:space="preserve">                                                                                                      (Femicide Census, 2020)</w:t>
      </w:r>
    </w:p>
    <w:p w14:paraId="76A4D7B7" w14:textId="77777777" w:rsidR="002F3939" w:rsidRPr="002F3939" w:rsidRDefault="002F3939" w:rsidP="002F3939">
      <w:pPr>
        <w:ind w:right="107"/>
        <w:jc w:val="both"/>
        <w:rPr>
          <w:sz w:val="24"/>
          <w:szCs w:val="24"/>
        </w:rPr>
      </w:pPr>
    </w:p>
    <w:p w14:paraId="2CF489EF" w14:textId="77777777" w:rsidR="002F3939" w:rsidRPr="002F3939" w:rsidRDefault="002F3939" w:rsidP="002F3939">
      <w:pPr>
        <w:ind w:right="107"/>
        <w:jc w:val="both"/>
        <w:rPr>
          <w:sz w:val="24"/>
          <w:szCs w:val="24"/>
        </w:rPr>
      </w:pPr>
      <w:r w:rsidRPr="002F3939">
        <w:rPr>
          <w:sz w:val="24"/>
          <w:szCs w:val="24"/>
        </w:rPr>
        <w:t xml:space="preserve">The theory of trauma bonds explains why victims of domestic violence do not leave the offender. Trauma bonds is ‘the notion that strong emotional attachments are formed by intermittent abuse.’ (Dutton, D &amp; Painter, S, 1993) The victim will have feelings of love towards an abuser in an intimate relationship and often feel sympathy towards them, </w:t>
      </w:r>
      <w:r w:rsidRPr="002F3939">
        <w:rPr>
          <w:sz w:val="24"/>
          <w:szCs w:val="24"/>
        </w:rPr>
        <w:lastRenderedPageBreak/>
        <w:t>especially after the event when they usually express remorse. This would strengthen the bond between the victim and the abuser thus continuing the cycle of abuse.</w:t>
      </w:r>
    </w:p>
    <w:p w14:paraId="3C5C5271" w14:textId="77777777" w:rsidR="002F3939" w:rsidRPr="002F3939" w:rsidRDefault="002F3939" w:rsidP="002F3939">
      <w:pPr>
        <w:ind w:right="107"/>
        <w:jc w:val="both"/>
        <w:rPr>
          <w:sz w:val="24"/>
          <w:szCs w:val="24"/>
        </w:rPr>
      </w:pPr>
      <w:r w:rsidRPr="002F3939">
        <w:rPr>
          <w:sz w:val="24"/>
          <w:szCs w:val="24"/>
        </w:rPr>
        <w:t>Stockholm Syndrome ‘is a term used to describe the positive bond some kidnap victims develop with their captor.’ (</w:t>
      </w:r>
      <w:proofErr w:type="spellStart"/>
      <w:r w:rsidRPr="002F3939">
        <w:rPr>
          <w:sz w:val="24"/>
          <w:szCs w:val="24"/>
        </w:rPr>
        <w:t>Namnyak</w:t>
      </w:r>
      <w:proofErr w:type="spellEnd"/>
      <w:r w:rsidRPr="002F3939">
        <w:rPr>
          <w:sz w:val="24"/>
          <w:szCs w:val="24"/>
        </w:rPr>
        <w:t xml:space="preserve">, M, 2007) It also explains how when enduring a traumatic experience, a victim can begin to empathise with their abuser. The real reason for this is unknown, but it is suggested that it is a coping mechanism or a survival technique. This also explains why the victim in this case had endured the abuse for so long. They had been married for over 30 years, so were clearly bonded regardless of his behaviour. </w:t>
      </w:r>
    </w:p>
    <w:p w14:paraId="3CD390DE" w14:textId="77777777" w:rsidR="002F3939" w:rsidRPr="002F3939" w:rsidRDefault="002F3939" w:rsidP="002F3939">
      <w:pPr>
        <w:ind w:right="107"/>
        <w:jc w:val="both"/>
        <w:rPr>
          <w:sz w:val="24"/>
          <w:szCs w:val="24"/>
        </w:rPr>
      </w:pPr>
      <w:r w:rsidRPr="002F3939">
        <w:rPr>
          <w:sz w:val="24"/>
          <w:szCs w:val="24"/>
        </w:rPr>
        <w:t xml:space="preserve">In 1969 psychiatrist John Bowlby developed the ‘attachment theory’ to explain a mother’s influence on their babies. He stated that how their mother acted towards them, ‘affects babies’ brain development, wellbeing, relationships, and interactions throughout the life cycle.’ (Main, Hesse, &amp; Kaplan, 2005; Prior &amp; Glaser, 2006) This has been further developed since and can now explain adult attachments and the cycle of abuse when looking at domestic violence where it is found </w:t>
      </w:r>
      <w:proofErr w:type="gramStart"/>
      <w:r w:rsidRPr="002F3939">
        <w:rPr>
          <w:sz w:val="24"/>
          <w:szCs w:val="24"/>
        </w:rPr>
        <w:t>that;</w:t>
      </w:r>
      <w:proofErr w:type="gramEnd"/>
    </w:p>
    <w:p w14:paraId="1B6969FF" w14:textId="77777777" w:rsidR="002F3939" w:rsidRPr="002F3939" w:rsidRDefault="002F3939" w:rsidP="002F3939">
      <w:pPr>
        <w:ind w:right="107"/>
        <w:jc w:val="both"/>
        <w:rPr>
          <w:sz w:val="24"/>
          <w:szCs w:val="24"/>
        </w:rPr>
      </w:pPr>
      <w:r w:rsidRPr="002F3939">
        <w:rPr>
          <w:sz w:val="24"/>
          <w:szCs w:val="24"/>
        </w:rPr>
        <w:t>‘Witnessing intimate partner violence in combination with the influence of insecure parental attachment bonds creates an individual who often develops anxious adult romantic attachment patterns leading to a greater propensity to enter into a violent intimate relationship.’</w:t>
      </w:r>
      <w:r w:rsidRPr="002F3939">
        <w:rPr>
          <w:sz w:val="24"/>
          <w:szCs w:val="24"/>
        </w:rPr>
        <w:tab/>
      </w:r>
      <w:r w:rsidRPr="002F3939">
        <w:rPr>
          <w:sz w:val="24"/>
          <w:szCs w:val="24"/>
        </w:rPr>
        <w:tab/>
      </w:r>
    </w:p>
    <w:p w14:paraId="36140AD8" w14:textId="6A95C31D" w:rsidR="002F3939" w:rsidRPr="002F3939" w:rsidRDefault="002F3939" w:rsidP="002F3939">
      <w:pPr>
        <w:ind w:right="107"/>
        <w:jc w:val="both"/>
        <w:rPr>
          <w:sz w:val="24"/>
          <w:szCs w:val="24"/>
        </w:rPr>
      </w:pPr>
      <w:r w:rsidRPr="002F3939">
        <w:rPr>
          <w:sz w:val="24"/>
          <w:szCs w:val="24"/>
        </w:rPr>
        <w:tab/>
      </w:r>
      <w:r w:rsidR="00826EF6">
        <w:rPr>
          <w:sz w:val="24"/>
          <w:szCs w:val="24"/>
        </w:rPr>
        <w:tab/>
      </w:r>
      <w:r w:rsidR="00826EF6">
        <w:rPr>
          <w:sz w:val="24"/>
          <w:szCs w:val="24"/>
        </w:rPr>
        <w:tab/>
      </w:r>
      <w:r w:rsidR="00826EF6">
        <w:rPr>
          <w:sz w:val="24"/>
          <w:szCs w:val="24"/>
        </w:rPr>
        <w:tab/>
      </w:r>
      <w:r w:rsidR="00826EF6">
        <w:rPr>
          <w:sz w:val="24"/>
          <w:szCs w:val="24"/>
        </w:rPr>
        <w:tab/>
      </w:r>
      <w:r w:rsidR="00826EF6">
        <w:rPr>
          <w:sz w:val="24"/>
          <w:szCs w:val="24"/>
        </w:rPr>
        <w:tab/>
      </w:r>
      <w:r w:rsidR="00826EF6">
        <w:rPr>
          <w:sz w:val="24"/>
          <w:szCs w:val="24"/>
        </w:rPr>
        <w:tab/>
      </w:r>
      <w:r w:rsidR="00826EF6">
        <w:rPr>
          <w:sz w:val="24"/>
          <w:szCs w:val="24"/>
        </w:rPr>
        <w:tab/>
      </w:r>
      <w:r w:rsidR="00826EF6">
        <w:rPr>
          <w:sz w:val="24"/>
          <w:szCs w:val="24"/>
        </w:rPr>
        <w:tab/>
      </w:r>
      <w:r w:rsidR="00826EF6">
        <w:rPr>
          <w:sz w:val="24"/>
          <w:szCs w:val="24"/>
        </w:rPr>
        <w:tab/>
      </w:r>
      <w:r w:rsidRPr="002F3939">
        <w:rPr>
          <w:sz w:val="24"/>
          <w:szCs w:val="24"/>
        </w:rPr>
        <w:t>(</w:t>
      </w:r>
      <w:proofErr w:type="spellStart"/>
      <w:r w:rsidRPr="002F3939">
        <w:rPr>
          <w:sz w:val="24"/>
          <w:szCs w:val="24"/>
        </w:rPr>
        <w:t>McVay</w:t>
      </w:r>
      <w:proofErr w:type="spellEnd"/>
      <w:r w:rsidRPr="002F3939">
        <w:rPr>
          <w:sz w:val="24"/>
          <w:szCs w:val="24"/>
        </w:rPr>
        <w:t>, K, 2009)</w:t>
      </w:r>
    </w:p>
    <w:p w14:paraId="39F0C494" w14:textId="77777777" w:rsidR="002F3939" w:rsidRPr="002F3939" w:rsidRDefault="002F3939" w:rsidP="002F3939">
      <w:pPr>
        <w:ind w:right="107"/>
        <w:jc w:val="both"/>
        <w:rPr>
          <w:sz w:val="24"/>
          <w:szCs w:val="24"/>
        </w:rPr>
      </w:pPr>
      <w:r w:rsidRPr="002F3939">
        <w:rPr>
          <w:sz w:val="24"/>
          <w:szCs w:val="24"/>
        </w:rPr>
        <w:t xml:space="preserve">However, it is widely criticised to place so much of the onus of the blame on the mother of an abuser, especially by feminist groups. It must also be noted that there are many people who do not have a positive bond with their mother, and who were victim of witness of domestic abuse and still go on to not abuse themselves. This theory does also not account for the several other contributing factors towards abuse. </w:t>
      </w:r>
    </w:p>
    <w:p w14:paraId="64B23FE0" w14:textId="77777777" w:rsidR="002F3939" w:rsidRPr="002F3939" w:rsidRDefault="002F3939" w:rsidP="002F3939">
      <w:pPr>
        <w:ind w:right="107"/>
        <w:jc w:val="both"/>
        <w:rPr>
          <w:sz w:val="24"/>
          <w:szCs w:val="24"/>
        </w:rPr>
      </w:pPr>
      <w:r w:rsidRPr="002F3939">
        <w:rPr>
          <w:sz w:val="24"/>
          <w:szCs w:val="24"/>
        </w:rPr>
        <w:t xml:space="preserve">Social learning theory also explains how learnt behaviours from someone’s childhood and life experience can shape their behaviour as an adult. ‘Social learning theory (SLT) is comprised of four key elements: imitation, definitions, differential associations, and differential reinforcement.’ (Sellers, C, </w:t>
      </w:r>
      <w:proofErr w:type="spellStart"/>
      <w:r w:rsidRPr="002F3939">
        <w:rPr>
          <w:sz w:val="24"/>
          <w:szCs w:val="24"/>
        </w:rPr>
        <w:t>Cochron</w:t>
      </w:r>
      <w:proofErr w:type="spellEnd"/>
      <w:r w:rsidRPr="002F3939">
        <w:rPr>
          <w:sz w:val="24"/>
          <w:szCs w:val="24"/>
        </w:rPr>
        <w:t>, J &amp; Branch, K, 2005) It essentially states that a child will learn how to act towards partners and children from their parents and other significant people in their life. They will observe how to deal with stress, violence, and upset and how to manage relationships with other people and often emulate that behaviour in adult life.</w:t>
      </w:r>
    </w:p>
    <w:p w14:paraId="2549539C" w14:textId="77777777" w:rsidR="002F3939" w:rsidRPr="002F3939" w:rsidRDefault="002F3939" w:rsidP="002F3939">
      <w:pPr>
        <w:ind w:right="107"/>
        <w:jc w:val="both"/>
        <w:rPr>
          <w:sz w:val="24"/>
          <w:szCs w:val="24"/>
        </w:rPr>
      </w:pPr>
      <w:r w:rsidRPr="002F3939">
        <w:rPr>
          <w:sz w:val="24"/>
          <w:szCs w:val="24"/>
        </w:rPr>
        <w:t>It is unknown in this case about the abuser’s past therefore impossible to definitively say that this is the cause of his violence.</w:t>
      </w:r>
    </w:p>
    <w:p w14:paraId="09195C58" w14:textId="77777777" w:rsidR="002F3939" w:rsidRPr="002F3939" w:rsidRDefault="002F3939" w:rsidP="002F3939">
      <w:pPr>
        <w:ind w:right="107"/>
        <w:jc w:val="both"/>
        <w:rPr>
          <w:sz w:val="24"/>
          <w:szCs w:val="24"/>
        </w:rPr>
      </w:pPr>
      <w:r w:rsidRPr="002F3939">
        <w:rPr>
          <w:sz w:val="24"/>
          <w:szCs w:val="24"/>
        </w:rPr>
        <w:t>Exchange theory can be used when discussing domestic violence. ‘The basic purpose of exchange theory is to maximize benefits and minimize costs.’ (www.sociologygroup.com) When looking at domestic violence the benefits to an abuser may be power or control. The victim is likely to respond to the abuse in the way the abuser desires, maximising the outcome for the abuser. In this case, the abuser clearly sees the violence to exercise control of his victim’s day to day activities.</w:t>
      </w:r>
      <w:r w:rsidRPr="002F3939">
        <w:rPr>
          <w:sz w:val="24"/>
          <w:szCs w:val="24"/>
        </w:rPr>
        <w:tab/>
      </w:r>
      <w:r w:rsidRPr="002F3939">
        <w:rPr>
          <w:sz w:val="24"/>
          <w:szCs w:val="24"/>
        </w:rPr>
        <w:tab/>
      </w:r>
      <w:r w:rsidRPr="002F3939">
        <w:rPr>
          <w:sz w:val="24"/>
          <w:szCs w:val="24"/>
        </w:rPr>
        <w:tab/>
      </w:r>
    </w:p>
    <w:p w14:paraId="2CF85930" w14:textId="77777777" w:rsidR="002F3939" w:rsidRPr="002F3939" w:rsidRDefault="002F3939" w:rsidP="002F3939">
      <w:pPr>
        <w:ind w:right="107"/>
        <w:jc w:val="both"/>
        <w:rPr>
          <w:sz w:val="24"/>
          <w:szCs w:val="24"/>
        </w:rPr>
      </w:pPr>
      <w:r w:rsidRPr="002F3939">
        <w:rPr>
          <w:sz w:val="24"/>
          <w:szCs w:val="24"/>
        </w:rPr>
        <w:t xml:space="preserve">There are many issues that the police face when dealing with domestic violence. When looking at the area of </w:t>
      </w:r>
      <w:proofErr w:type="spellStart"/>
      <w:r w:rsidRPr="002F3939">
        <w:rPr>
          <w:sz w:val="24"/>
          <w:szCs w:val="24"/>
        </w:rPr>
        <w:t>Blaneau</w:t>
      </w:r>
      <w:proofErr w:type="spellEnd"/>
      <w:r w:rsidRPr="002F3939">
        <w:rPr>
          <w:sz w:val="24"/>
          <w:szCs w:val="24"/>
        </w:rPr>
        <w:t xml:space="preserve"> Gwent where I am stationed, there are clear cultural issues when tackling domestic violence.</w:t>
      </w:r>
    </w:p>
    <w:p w14:paraId="4E824946" w14:textId="05CBFB74" w:rsidR="002F3939" w:rsidRPr="002F3939" w:rsidRDefault="002F3939" w:rsidP="002F3939">
      <w:pPr>
        <w:ind w:right="107"/>
        <w:jc w:val="both"/>
        <w:rPr>
          <w:sz w:val="24"/>
          <w:szCs w:val="24"/>
        </w:rPr>
      </w:pPr>
      <w:proofErr w:type="spellStart"/>
      <w:r w:rsidRPr="002F3939">
        <w:rPr>
          <w:sz w:val="24"/>
          <w:szCs w:val="24"/>
        </w:rPr>
        <w:t>Blaneau</w:t>
      </w:r>
      <w:proofErr w:type="spellEnd"/>
      <w:r w:rsidRPr="002F3939">
        <w:rPr>
          <w:sz w:val="24"/>
          <w:szCs w:val="24"/>
        </w:rPr>
        <w:t xml:space="preserve"> Gwent consists of predominantly working-class individuals, it is shown that ‘women who spent longer periods living in deprived neighbourhoods during the first 18 years of their lives were nearly 40% more likely to experience partner violence in early adulthood.’ (www.theconversation.com) There are several reasons of why this could be such as higher teenage pregnancy rates and that they are more likely to leave education.</w:t>
      </w:r>
    </w:p>
    <w:p w14:paraId="7741DD2A" w14:textId="77777777" w:rsidR="002F3939" w:rsidRPr="002F3939" w:rsidRDefault="002F3939" w:rsidP="002F3939">
      <w:pPr>
        <w:ind w:right="107"/>
        <w:jc w:val="both"/>
        <w:rPr>
          <w:sz w:val="24"/>
          <w:szCs w:val="24"/>
        </w:rPr>
      </w:pPr>
      <w:r w:rsidRPr="002F3939">
        <w:rPr>
          <w:sz w:val="24"/>
          <w:szCs w:val="24"/>
        </w:rPr>
        <w:t xml:space="preserve">In this case, the offender had returned from a day of drinking and watching the rugby. Wales as a country is also renowned for its rugby culture. Often synonymous with the Welsh </w:t>
      </w:r>
      <w:r w:rsidRPr="002F3939">
        <w:rPr>
          <w:sz w:val="24"/>
          <w:szCs w:val="24"/>
        </w:rPr>
        <w:lastRenderedPageBreak/>
        <w:t>culture, celebrating the Six Nations and the rugby world cup is almost perceived as a way of life. However, with the increase of alcohol consumption and the emotions of a sports game, it is also found that domestic violence increases. South Wales Police state that domestic violence ‘could soar by up to 80% when men drink more during the Six Nations.’ (www.walesonline.co.uk)</w:t>
      </w:r>
    </w:p>
    <w:p w14:paraId="34CE9330" w14:textId="77777777" w:rsidR="002F3939" w:rsidRPr="002F3939" w:rsidRDefault="002F3939" w:rsidP="002F3939">
      <w:pPr>
        <w:ind w:right="107"/>
        <w:jc w:val="both"/>
        <w:rPr>
          <w:sz w:val="24"/>
          <w:szCs w:val="24"/>
        </w:rPr>
      </w:pPr>
      <w:r w:rsidRPr="002F3939">
        <w:rPr>
          <w:sz w:val="24"/>
          <w:szCs w:val="24"/>
        </w:rPr>
        <w:t xml:space="preserve">There is also the ongoing issue that jealousy and being possessive of a partner is normalised. It is then difficult to deceiver when the behaviour becomes abusive. </w:t>
      </w:r>
    </w:p>
    <w:p w14:paraId="73F166E2" w14:textId="77777777" w:rsidR="002F3939" w:rsidRPr="002F3939" w:rsidRDefault="002F3939" w:rsidP="002F3939">
      <w:pPr>
        <w:ind w:right="107"/>
        <w:jc w:val="both"/>
        <w:rPr>
          <w:sz w:val="24"/>
          <w:szCs w:val="24"/>
        </w:rPr>
      </w:pPr>
      <w:r w:rsidRPr="002F3939">
        <w:rPr>
          <w:sz w:val="24"/>
          <w:szCs w:val="24"/>
        </w:rPr>
        <w:t xml:space="preserve">Coercive control is a relatively new offence and looks to tackle this. It is defined </w:t>
      </w:r>
      <w:proofErr w:type="gramStart"/>
      <w:r w:rsidRPr="002F3939">
        <w:rPr>
          <w:sz w:val="24"/>
          <w:szCs w:val="24"/>
        </w:rPr>
        <w:t>as;</w:t>
      </w:r>
      <w:proofErr w:type="gramEnd"/>
    </w:p>
    <w:p w14:paraId="0F04F320" w14:textId="77777777" w:rsidR="002F3939" w:rsidRPr="002F3939" w:rsidRDefault="002F3939" w:rsidP="002F3939">
      <w:pPr>
        <w:ind w:right="107"/>
        <w:jc w:val="both"/>
        <w:rPr>
          <w:sz w:val="24"/>
          <w:szCs w:val="24"/>
        </w:rPr>
      </w:pPr>
      <w:r w:rsidRPr="002F3939">
        <w:rPr>
          <w:sz w:val="24"/>
          <w:szCs w:val="24"/>
        </w:rPr>
        <w:t xml:space="preserve">‘An offence is committed by A </w:t>
      </w:r>
      <w:proofErr w:type="gramStart"/>
      <w:r w:rsidRPr="002F3939">
        <w:rPr>
          <w:sz w:val="24"/>
          <w:szCs w:val="24"/>
        </w:rPr>
        <w:t>if;</w:t>
      </w:r>
      <w:proofErr w:type="gramEnd"/>
    </w:p>
    <w:p w14:paraId="4BEFD263" w14:textId="77777777" w:rsidR="002F3939" w:rsidRPr="002F3939" w:rsidRDefault="002F3939" w:rsidP="002F3939">
      <w:pPr>
        <w:ind w:right="107"/>
        <w:jc w:val="both"/>
        <w:rPr>
          <w:sz w:val="24"/>
          <w:szCs w:val="24"/>
        </w:rPr>
      </w:pPr>
      <w:r w:rsidRPr="002F3939">
        <w:rPr>
          <w:sz w:val="24"/>
          <w:szCs w:val="24"/>
        </w:rPr>
        <w:t>A repeatedly or continuously engages in behaviour towards another person, B that is controlling or coercive and at the time of the behaviour A and B are personally connected and the behaviour has a serious effect on B and A knows or ought to know that the behaviour has as serious effect on B.’</w:t>
      </w:r>
    </w:p>
    <w:p w14:paraId="4A670FE8" w14:textId="4F5B8A0D" w:rsidR="002F3939" w:rsidRPr="002F3939" w:rsidRDefault="002F3939" w:rsidP="002F3939">
      <w:pPr>
        <w:ind w:right="107"/>
        <w:jc w:val="both"/>
        <w:rPr>
          <w:sz w:val="24"/>
          <w:szCs w:val="24"/>
        </w:rPr>
      </w:pPr>
      <w:r w:rsidRPr="002F3939">
        <w:rPr>
          <w:sz w:val="24"/>
          <w:szCs w:val="24"/>
        </w:rPr>
        <w:t xml:space="preserve">                                                                                      (Section 78 Serious Crime Act 2015)</w:t>
      </w:r>
    </w:p>
    <w:p w14:paraId="6EDA1F5B" w14:textId="77777777" w:rsidR="002F3939" w:rsidRPr="002F3939" w:rsidRDefault="002F3939" w:rsidP="002F3939">
      <w:pPr>
        <w:ind w:right="107"/>
        <w:jc w:val="both"/>
        <w:rPr>
          <w:sz w:val="24"/>
          <w:szCs w:val="24"/>
        </w:rPr>
      </w:pPr>
    </w:p>
    <w:p w14:paraId="40F1CB5D" w14:textId="77777777" w:rsidR="002F3939" w:rsidRPr="002F3939" w:rsidRDefault="002F3939" w:rsidP="002F3939">
      <w:pPr>
        <w:ind w:right="107"/>
        <w:jc w:val="both"/>
        <w:rPr>
          <w:sz w:val="24"/>
          <w:szCs w:val="24"/>
        </w:rPr>
      </w:pPr>
      <w:r w:rsidRPr="002F3939">
        <w:rPr>
          <w:sz w:val="24"/>
          <w:szCs w:val="24"/>
        </w:rPr>
        <w:t xml:space="preserve">Legislation surrounding this offence is vital as it criminalises non-violent abuse, which can have severe effects on the victim. In this case, the occurrence of controlling behaviour was a lot more common than the violent behaviour. By monitoring the victim’s movement, finances and socialising had an adverse effect on her </w:t>
      </w:r>
      <w:proofErr w:type="gramStart"/>
      <w:r w:rsidRPr="002F3939">
        <w:rPr>
          <w:sz w:val="24"/>
          <w:szCs w:val="24"/>
        </w:rPr>
        <w:t>day to day</w:t>
      </w:r>
      <w:proofErr w:type="gramEnd"/>
      <w:r w:rsidRPr="002F3939">
        <w:rPr>
          <w:sz w:val="24"/>
          <w:szCs w:val="24"/>
        </w:rPr>
        <w:t xml:space="preserve"> activities. </w:t>
      </w:r>
    </w:p>
    <w:p w14:paraId="17137871" w14:textId="77777777" w:rsidR="002F3939" w:rsidRPr="002F3939" w:rsidRDefault="002F3939" w:rsidP="002F3939">
      <w:pPr>
        <w:ind w:right="107"/>
        <w:jc w:val="both"/>
        <w:rPr>
          <w:sz w:val="24"/>
          <w:szCs w:val="24"/>
        </w:rPr>
      </w:pPr>
      <w:r w:rsidRPr="002F3939">
        <w:rPr>
          <w:sz w:val="24"/>
          <w:szCs w:val="24"/>
        </w:rPr>
        <w:t>It is imperative that we as police officers effectively deal with domestic violence. A report by HMIC in 2014 stated that police forces in Wales and England were failing victims, they ‘criticised poor evidence-gathering and said there was an alarming and ineffective response to victims' complaints.’ (www.bbc.co.uk)</w:t>
      </w:r>
    </w:p>
    <w:p w14:paraId="61004FBB" w14:textId="77777777" w:rsidR="002F3939" w:rsidRPr="002F3939" w:rsidRDefault="002F3939" w:rsidP="002F3939">
      <w:pPr>
        <w:ind w:right="107"/>
        <w:jc w:val="both"/>
        <w:rPr>
          <w:sz w:val="24"/>
          <w:szCs w:val="24"/>
        </w:rPr>
      </w:pPr>
      <w:r w:rsidRPr="002F3939">
        <w:rPr>
          <w:sz w:val="24"/>
          <w:szCs w:val="24"/>
        </w:rPr>
        <w:t xml:space="preserve">The DASH model is a risk assessment carried out on victims of domestic abuse, stalking and harassment. It helps officer’s manage risk, safeguard the </w:t>
      </w:r>
      <w:proofErr w:type="gramStart"/>
      <w:r w:rsidRPr="002F3939">
        <w:rPr>
          <w:sz w:val="24"/>
          <w:szCs w:val="24"/>
        </w:rPr>
        <w:t>victim</w:t>
      </w:r>
      <w:proofErr w:type="gramEnd"/>
      <w:r w:rsidRPr="002F3939">
        <w:rPr>
          <w:sz w:val="24"/>
          <w:szCs w:val="24"/>
        </w:rPr>
        <w:t xml:space="preserve"> and refer the victims to the relevant third- party agencies.</w:t>
      </w:r>
    </w:p>
    <w:p w14:paraId="63FF9A1D" w14:textId="77777777" w:rsidR="002F3939" w:rsidRPr="002F3939" w:rsidRDefault="002F3939" w:rsidP="002F3939">
      <w:pPr>
        <w:ind w:right="107"/>
        <w:jc w:val="both"/>
        <w:rPr>
          <w:sz w:val="24"/>
          <w:szCs w:val="24"/>
        </w:rPr>
      </w:pPr>
      <w:r w:rsidRPr="002F3939">
        <w:rPr>
          <w:sz w:val="24"/>
          <w:szCs w:val="24"/>
        </w:rPr>
        <w:t>The high- risk cases will be subject to MARAC (Multi Agency Risk Assessment Conference.) MARACs ‘provide a forum for the sharing of information, developing a multi-agency risk management plan for each case.’ (Bryant &amp; Bryant, 2021)</w:t>
      </w:r>
    </w:p>
    <w:p w14:paraId="5FC83AED" w14:textId="77777777" w:rsidR="002F3939" w:rsidRPr="002F3939" w:rsidRDefault="002F3939" w:rsidP="002F3939">
      <w:pPr>
        <w:ind w:right="107"/>
        <w:jc w:val="both"/>
        <w:rPr>
          <w:sz w:val="24"/>
          <w:szCs w:val="24"/>
        </w:rPr>
      </w:pPr>
      <w:r w:rsidRPr="002F3939">
        <w:rPr>
          <w:sz w:val="24"/>
          <w:szCs w:val="24"/>
        </w:rPr>
        <w:t xml:space="preserve">However, </w:t>
      </w:r>
      <w:proofErr w:type="gramStart"/>
      <w:r w:rsidRPr="002F3939">
        <w:rPr>
          <w:sz w:val="24"/>
          <w:szCs w:val="24"/>
        </w:rPr>
        <w:t>low</w:t>
      </w:r>
      <w:proofErr w:type="gramEnd"/>
      <w:r w:rsidRPr="002F3939">
        <w:rPr>
          <w:sz w:val="24"/>
          <w:szCs w:val="24"/>
        </w:rPr>
        <w:t xml:space="preserve"> and standard risk domestic violence incidents are far more common.</w:t>
      </w:r>
    </w:p>
    <w:p w14:paraId="1F89819F" w14:textId="77777777" w:rsidR="002F3939" w:rsidRPr="002F3939" w:rsidRDefault="002F3939" w:rsidP="002F3939">
      <w:pPr>
        <w:ind w:right="107"/>
        <w:jc w:val="both"/>
        <w:rPr>
          <w:sz w:val="24"/>
          <w:szCs w:val="24"/>
        </w:rPr>
      </w:pPr>
      <w:r w:rsidRPr="002F3939">
        <w:rPr>
          <w:sz w:val="24"/>
          <w:szCs w:val="24"/>
        </w:rPr>
        <w:t xml:space="preserve">Domestic violence protection notices can be issued when we believe that there will be no further action after arresting an offender. This may be due to lack of evidence, or a negative statement from the victim. This notice can be utilised when the offender and the victim live together and means that the offender </w:t>
      </w:r>
      <w:proofErr w:type="spellStart"/>
      <w:r w:rsidRPr="002F3939">
        <w:rPr>
          <w:sz w:val="24"/>
          <w:szCs w:val="24"/>
        </w:rPr>
        <w:t>can not</w:t>
      </w:r>
      <w:proofErr w:type="spellEnd"/>
      <w:r w:rsidRPr="002F3939">
        <w:rPr>
          <w:sz w:val="24"/>
          <w:szCs w:val="24"/>
        </w:rPr>
        <w:t xml:space="preserve"> return to the specified premises for 48 hours. Within the 48 hours, a magistrate must receive the notice. When approved by a magistrate, the notice returns to an order which extends the time they can’t return to the property for up to 28 days. </w:t>
      </w:r>
    </w:p>
    <w:p w14:paraId="793E7D56" w14:textId="77777777" w:rsidR="002F3939" w:rsidRPr="002F3939" w:rsidRDefault="002F3939" w:rsidP="002F3939">
      <w:pPr>
        <w:ind w:right="107"/>
        <w:jc w:val="both"/>
        <w:rPr>
          <w:sz w:val="24"/>
          <w:szCs w:val="24"/>
        </w:rPr>
      </w:pPr>
      <w:r w:rsidRPr="002F3939">
        <w:rPr>
          <w:sz w:val="24"/>
          <w:szCs w:val="24"/>
        </w:rPr>
        <w:t xml:space="preserve">This process allows breathing room for the victim, it may give them the time and space to think about working with the police and it may also allow for intervention by partner agencies, families, and charities. It may also allow the victim to plan the logistics of leaving the offender. </w:t>
      </w:r>
    </w:p>
    <w:p w14:paraId="6D5B3E81" w14:textId="77777777" w:rsidR="002F3939" w:rsidRPr="002F3939" w:rsidRDefault="002F3939" w:rsidP="002F3939">
      <w:pPr>
        <w:ind w:right="107"/>
        <w:jc w:val="both"/>
        <w:rPr>
          <w:sz w:val="24"/>
          <w:szCs w:val="24"/>
        </w:rPr>
      </w:pPr>
      <w:r w:rsidRPr="002F3939">
        <w:rPr>
          <w:sz w:val="24"/>
          <w:szCs w:val="24"/>
        </w:rPr>
        <w:t xml:space="preserve">This was considered in this case, however the victim decided to support the case, therefore it was in his bail conditions to not return to the address that they shared. </w:t>
      </w:r>
    </w:p>
    <w:p w14:paraId="6079DB37" w14:textId="77777777" w:rsidR="002F3939" w:rsidRPr="002F3939" w:rsidRDefault="002F3939" w:rsidP="002F3939">
      <w:pPr>
        <w:ind w:right="107"/>
        <w:jc w:val="both"/>
        <w:rPr>
          <w:sz w:val="24"/>
          <w:szCs w:val="24"/>
        </w:rPr>
      </w:pPr>
      <w:r w:rsidRPr="002F3939">
        <w:rPr>
          <w:sz w:val="24"/>
          <w:szCs w:val="24"/>
        </w:rPr>
        <w:t xml:space="preserve">Claire’s Law also known as the ‘Domestic Violence Disclosure Scheme’ is also a useful tool for police to use when they are looking to safeguard victims. It can also encourage the victim to support police action. It allows ‘potential victims should be empowered to make informed choices about whether to continue their relationships.’ (www.gov.uk) This was not suitable in this case as there was an apparent immediate threat to the victim and this scheme is more of a slow-time response. </w:t>
      </w:r>
    </w:p>
    <w:p w14:paraId="2514F71F" w14:textId="2F7BCDE0" w:rsidR="002F3939" w:rsidRDefault="002F3939" w:rsidP="002F3939">
      <w:pPr>
        <w:ind w:right="107"/>
        <w:jc w:val="both"/>
        <w:rPr>
          <w:sz w:val="24"/>
          <w:szCs w:val="24"/>
        </w:rPr>
      </w:pPr>
      <w:r w:rsidRPr="002F3939">
        <w:rPr>
          <w:sz w:val="24"/>
          <w:szCs w:val="24"/>
        </w:rPr>
        <w:lastRenderedPageBreak/>
        <w:t xml:space="preserve">When reflecting on this incident, I believe safeguarding the victim of the offence was at the forefront of my actions. I considered what options were available to me throughout and continuously acted with honesty and integrity in line with the police’s code of ethics. I showed leadership in promptly arresting the offender and gathering the relevant evidence considering the ‘golden hour principles.’ I have looked at the issue of domestic violence in society and delved deeper into the root causes of domestic violence as a whole and in the area in which I work. I have looked at what legislation I </w:t>
      </w:r>
      <w:proofErr w:type="gramStart"/>
      <w:r w:rsidRPr="002F3939">
        <w:rPr>
          <w:sz w:val="24"/>
          <w:szCs w:val="24"/>
        </w:rPr>
        <w:t>have to</w:t>
      </w:r>
      <w:proofErr w:type="gramEnd"/>
      <w:r w:rsidRPr="002F3939">
        <w:rPr>
          <w:sz w:val="24"/>
          <w:szCs w:val="24"/>
        </w:rPr>
        <w:t xml:space="preserve"> utilise and the powers and policies we have as police officers and used them effectively.</w:t>
      </w:r>
    </w:p>
    <w:p w14:paraId="3B95D53B" w14:textId="4ED6EDDE" w:rsidR="002F3939" w:rsidRDefault="002F3939" w:rsidP="002F3939">
      <w:pPr>
        <w:ind w:right="107"/>
        <w:jc w:val="both"/>
        <w:rPr>
          <w:sz w:val="24"/>
          <w:szCs w:val="24"/>
        </w:rPr>
      </w:pPr>
      <w:r>
        <w:rPr>
          <w:sz w:val="24"/>
          <w:szCs w:val="24"/>
        </w:rPr>
        <w:t>(2332)</w:t>
      </w:r>
    </w:p>
    <w:p w14:paraId="267045E0" w14:textId="3C356F41" w:rsidR="002F3939" w:rsidRDefault="002F3939" w:rsidP="002F3939">
      <w:pPr>
        <w:ind w:right="107"/>
        <w:jc w:val="both"/>
        <w:rPr>
          <w:sz w:val="24"/>
          <w:szCs w:val="24"/>
        </w:rPr>
      </w:pPr>
    </w:p>
    <w:p w14:paraId="7C539F2B" w14:textId="77777777" w:rsidR="002F3939" w:rsidRPr="002F3939" w:rsidRDefault="002F3939" w:rsidP="002F3939">
      <w:pPr>
        <w:ind w:right="107"/>
        <w:jc w:val="both"/>
        <w:rPr>
          <w:sz w:val="24"/>
          <w:szCs w:val="24"/>
        </w:rPr>
      </w:pPr>
      <w:proofErr w:type="spellStart"/>
      <w:r w:rsidRPr="002F3939">
        <w:rPr>
          <w:sz w:val="24"/>
          <w:szCs w:val="24"/>
        </w:rPr>
        <w:t>Alejo</w:t>
      </w:r>
      <w:proofErr w:type="spellEnd"/>
      <w:r w:rsidRPr="002F3939">
        <w:rPr>
          <w:sz w:val="24"/>
          <w:szCs w:val="24"/>
        </w:rPr>
        <w:t xml:space="preserve">, </w:t>
      </w:r>
      <w:proofErr w:type="gramStart"/>
      <w:r w:rsidRPr="002F3939">
        <w:rPr>
          <w:sz w:val="24"/>
          <w:szCs w:val="24"/>
        </w:rPr>
        <w:t>K .</w:t>
      </w:r>
      <w:proofErr w:type="gramEnd"/>
      <w:r w:rsidRPr="002F3939">
        <w:rPr>
          <w:sz w:val="24"/>
          <w:szCs w:val="24"/>
        </w:rPr>
        <w:t xml:space="preserve"> (2014). Long Term Physical and </w:t>
      </w:r>
      <w:proofErr w:type="gramStart"/>
      <w:r w:rsidRPr="002F3939">
        <w:rPr>
          <w:sz w:val="24"/>
          <w:szCs w:val="24"/>
        </w:rPr>
        <w:t>Mental .</w:t>
      </w:r>
      <w:proofErr w:type="gramEnd"/>
      <w:r w:rsidRPr="002F3939">
        <w:rPr>
          <w:sz w:val="24"/>
          <w:szCs w:val="24"/>
        </w:rPr>
        <w:t xml:space="preserve"> Research Journal for Justice Articles. 2 (5), 82-85.</w:t>
      </w:r>
    </w:p>
    <w:p w14:paraId="521C0719" w14:textId="77777777" w:rsidR="00826EF6" w:rsidRDefault="00826EF6" w:rsidP="002F3939">
      <w:pPr>
        <w:ind w:right="107"/>
        <w:jc w:val="both"/>
        <w:rPr>
          <w:sz w:val="24"/>
          <w:szCs w:val="24"/>
        </w:rPr>
      </w:pPr>
    </w:p>
    <w:p w14:paraId="2F0E283D" w14:textId="45E3E02D" w:rsidR="002F3939" w:rsidRPr="002F3939" w:rsidRDefault="002F3939" w:rsidP="002F3939">
      <w:pPr>
        <w:ind w:right="107"/>
        <w:jc w:val="both"/>
        <w:rPr>
          <w:sz w:val="24"/>
          <w:szCs w:val="24"/>
        </w:rPr>
      </w:pPr>
      <w:r w:rsidRPr="002F3939">
        <w:rPr>
          <w:sz w:val="24"/>
          <w:szCs w:val="24"/>
        </w:rPr>
        <w:t>Bolter, A. (2010). Police highlight rise in domestic abuse at Six Nations time. Available: https://www.walesonline.co.uk/news/wales-news/police-highlight-rise-domestic-abuse-1932894. Last accessed 2nd April 2022.</w:t>
      </w:r>
    </w:p>
    <w:p w14:paraId="48922ACE" w14:textId="77777777" w:rsidR="00826EF6" w:rsidRDefault="00826EF6" w:rsidP="002F3939">
      <w:pPr>
        <w:ind w:right="107"/>
        <w:jc w:val="both"/>
        <w:rPr>
          <w:sz w:val="24"/>
          <w:szCs w:val="24"/>
        </w:rPr>
      </w:pPr>
    </w:p>
    <w:p w14:paraId="4D2A6A20" w14:textId="18492160" w:rsidR="002F3939" w:rsidRPr="002F3939" w:rsidRDefault="002F3939" w:rsidP="002F3939">
      <w:pPr>
        <w:ind w:right="107"/>
        <w:jc w:val="both"/>
        <w:rPr>
          <w:sz w:val="24"/>
          <w:szCs w:val="24"/>
        </w:rPr>
      </w:pPr>
      <w:r w:rsidRPr="002F3939">
        <w:rPr>
          <w:sz w:val="24"/>
          <w:szCs w:val="24"/>
        </w:rPr>
        <w:t>Cassidy J, Jones, J &amp; Shaver, P. (2013). Contributions of Attachment Theory and Research: A Framework for Future Research, Translation, and Policy. Development and Psychopathology. 25 (2), 1</w:t>
      </w:r>
    </w:p>
    <w:p w14:paraId="2F0CA851" w14:textId="77777777" w:rsidR="00826EF6" w:rsidRDefault="00826EF6" w:rsidP="002F3939">
      <w:pPr>
        <w:ind w:right="107"/>
        <w:jc w:val="both"/>
        <w:rPr>
          <w:sz w:val="24"/>
          <w:szCs w:val="24"/>
        </w:rPr>
      </w:pPr>
    </w:p>
    <w:p w14:paraId="6F362FC7" w14:textId="2A80ECE4" w:rsidR="002F3939" w:rsidRPr="002F3939" w:rsidRDefault="002F3939" w:rsidP="002F3939">
      <w:pPr>
        <w:ind w:right="107"/>
        <w:jc w:val="both"/>
        <w:rPr>
          <w:sz w:val="24"/>
          <w:szCs w:val="24"/>
        </w:rPr>
      </w:pPr>
      <w:proofErr w:type="spellStart"/>
      <w:r w:rsidRPr="002F3939">
        <w:rPr>
          <w:sz w:val="24"/>
          <w:szCs w:val="24"/>
        </w:rPr>
        <w:t>Chavustra</w:t>
      </w:r>
      <w:proofErr w:type="spellEnd"/>
      <w:r w:rsidRPr="002F3939">
        <w:rPr>
          <w:sz w:val="24"/>
          <w:szCs w:val="24"/>
        </w:rPr>
        <w:t>, A. (2008). Social Bonds and Posttraumatic Stress Disorder. Institute for Trauma and Resilience. 59 (9), 301-328</w:t>
      </w:r>
    </w:p>
    <w:p w14:paraId="4846A3AB" w14:textId="77777777" w:rsidR="00826EF6" w:rsidRDefault="00826EF6" w:rsidP="002F3939">
      <w:pPr>
        <w:ind w:right="107"/>
        <w:jc w:val="both"/>
        <w:rPr>
          <w:sz w:val="24"/>
          <w:szCs w:val="24"/>
        </w:rPr>
      </w:pPr>
    </w:p>
    <w:p w14:paraId="0CD3E38D" w14:textId="13A1FBD4" w:rsidR="002F3939" w:rsidRPr="002F3939" w:rsidRDefault="002F3939" w:rsidP="002F3939">
      <w:pPr>
        <w:ind w:right="107"/>
        <w:jc w:val="both"/>
        <w:rPr>
          <w:sz w:val="24"/>
          <w:szCs w:val="24"/>
        </w:rPr>
      </w:pPr>
      <w:r w:rsidRPr="002F3939">
        <w:rPr>
          <w:sz w:val="24"/>
          <w:szCs w:val="24"/>
        </w:rPr>
        <w:t xml:space="preserve">Dutton, D. (1993). Emotional attachments in abusive relationships: a test of traumatic bonding theory. Violence </w:t>
      </w:r>
      <w:proofErr w:type="gramStart"/>
      <w:r w:rsidRPr="002F3939">
        <w:rPr>
          <w:sz w:val="24"/>
          <w:szCs w:val="24"/>
        </w:rPr>
        <w:t>Victims .</w:t>
      </w:r>
      <w:proofErr w:type="gramEnd"/>
      <w:r w:rsidRPr="002F3939">
        <w:rPr>
          <w:sz w:val="24"/>
          <w:szCs w:val="24"/>
        </w:rPr>
        <w:t xml:space="preserve"> 8 (2), 105-120.</w:t>
      </w:r>
    </w:p>
    <w:p w14:paraId="33F0FC61" w14:textId="77777777" w:rsidR="00826EF6" w:rsidRDefault="00826EF6" w:rsidP="002F3939">
      <w:pPr>
        <w:ind w:right="107"/>
        <w:jc w:val="both"/>
        <w:rPr>
          <w:sz w:val="24"/>
          <w:szCs w:val="24"/>
        </w:rPr>
      </w:pPr>
    </w:p>
    <w:p w14:paraId="37CD4E3F" w14:textId="5901C50A" w:rsidR="002F3939" w:rsidRPr="002F3939" w:rsidRDefault="002F3939" w:rsidP="002F3939">
      <w:pPr>
        <w:ind w:right="107"/>
        <w:jc w:val="both"/>
        <w:rPr>
          <w:sz w:val="24"/>
          <w:szCs w:val="24"/>
        </w:rPr>
      </w:pPr>
      <w:proofErr w:type="spellStart"/>
      <w:r w:rsidRPr="002F3939">
        <w:rPr>
          <w:sz w:val="24"/>
          <w:szCs w:val="24"/>
        </w:rPr>
        <w:t>Gracia</w:t>
      </w:r>
      <w:proofErr w:type="spellEnd"/>
      <w:r w:rsidRPr="002F3939">
        <w:rPr>
          <w:sz w:val="24"/>
          <w:szCs w:val="24"/>
        </w:rPr>
        <w:t>, E. (2004). Unreported cases of domestic violence against women: towards an epidemiology of social silence, tolerance, and inhibition. Epidemiology and Community Health. 58 (7),</w:t>
      </w:r>
    </w:p>
    <w:p w14:paraId="3C1BD6BF" w14:textId="77777777" w:rsidR="00826EF6" w:rsidRDefault="00826EF6" w:rsidP="002F3939">
      <w:pPr>
        <w:ind w:right="107"/>
        <w:jc w:val="both"/>
        <w:rPr>
          <w:sz w:val="24"/>
          <w:szCs w:val="24"/>
        </w:rPr>
      </w:pPr>
    </w:p>
    <w:p w14:paraId="5A3F9F4D" w14:textId="3F0EF6B8" w:rsidR="002F3939" w:rsidRPr="002F3939" w:rsidRDefault="002F3939" w:rsidP="002F3939">
      <w:pPr>
        <w:ind w:right="107"/>
        <w:jc w:val="both"/>
        <w:rPr>
          <w:sz w:val="24"/>
          <w:szCs w:val="24"/>
        </w:rPr>
      </w:pPr>
      <w:proofErr w:type="spellStart"/>
      <w:r w:rsidRPr="002F3939">
        <w:rPr>
          <w:sz w:val="24"/>
          <w:szCs w:val="24"/>
        </w:rPr>
        <w:t>Heuker</w:t>
      </w:r>
      <w:proofErr w:type="spellEnd"/>
      <w:r w:rsidRPr="002F3939">
        <w:rPr>
          <w:sz w:val="24"/>
          <w:szCs w:val="24"/>
        </w:rPr>
        <w:t xml:space="preserve">, M, King, K, Jordan G &amp; Smock, W (2022). Domestic Violence. USA: Treasure </w:t>
      </w:r>
      <w:proofErr w:type="gramStart"/>
      <w:r w:rsidRPr="002F3939">
        <w:rPr>
          <w:sz w:val="24"/>
          <w:szCs w:val="24"/>
        </w:rPr>
        <w:t>Island .</w:t>
      </w:r>
      <w:proofErr w:type="gramEnd"/>
      <w:r w:rsidRPr="002F3939">
        <w:rPr>
          <w:sz w:val="24"/>
          <w:szCs w:val="24"/>
        </w:rPr>
        <w:t xml:space="preserve"> 6.</w:t>
      </w:r>
    </w:p>
    <w:p w14:paraId="0A237BAD" w14:textId="77777777" w:rsidR="00826EF6" w:rsidRDefault="00826EF6" w:rsidP="002F3939">
      <w:pPr>
        <w:ind w:right="107"/>
        <w:jc w:val="both"/>
        <w:rPr>
          <w:sz w:val="24"/>
          <w:szCs w:val="24"/>
        </w:rPr>
      </w:pPr>
    </w:p>
    <w:p w14:paraId="55CF33B3" w14:textId="130A386D" w:rsidR="002F3939" w:rsidRPr="002F3939" w:rsidRDefault="002F3939" w:rsidP="002F3939">
      <w:pPr>
        <w:ind w:right="107"/>
        <w:jc w:val="both"/>
        <w:rPr>
          <w:sz w:val="24"/>
          <w:szCs w:val="24"/>
        </w:rPr>
      </w:pPr>
      <w:r w:rsidRPr="002F3939">
        <w:rPr>
          <w:sz w:val="24"/>
          <w:szCs w:val="24"/>
        </w:rPr>
        <w:t xml:space="preserve">Home </w:t>
      </w:r>
      <w:proofErr w:type="gramStart"/>
      <w:r w:rsidRPr="002F3939">
        <w:rPr>
          <w:sz w:val="24"/>
          <w:szCs w:val="24"/>
        </w:rPr>
        <w:t>Office .</w:t>
      </w:r>
      <w:proofErr w:type="gramEnd"/>
      <w:r w:rsidRPr="002F3939">
        <w:rPr>
          <w:sz w:val="24"/>
          <w:szCs w:val="24"/>
        </w:rPr>
        <w:t xml:space="preserve"> (2022). Domestic Violence Disclosure Scheme factsheet. Available: https://www.gov.uk/government/publications/domestic-abuse-bill-2020-factsheets/domestic-violence-disclosure-scheme-factsheet. Last accessed 2nd April 2022.</w:t>
      </w:r>
    </w:p>
    <w:p w14:paraId="2218A2FB" w14:textId="77777777" w:rsidR="00826EF6" w:rsidRDefault="00826EF6" w:rsidP="002F3939">
      <w:pPr>
        <w:ind w:right="107"/>
        <w:jc w:val="both"/>
        <w:rPr>
          <w:sz w:val="24"/>
          <w:szCs w:val="24"/>
        </w:rPr>
      </w:pPr>
    </w:p>
    <w:p w14:paraId="08FF34FE" w14:textId="0E4C59AB" w:rsidR="002F3939" w:rsidRPr="002F3939" w:rsidRDefault="002F3939" w:rsidP="002F3939">
      <w:pPr>
        <w:ind w:right="107"/>
        <w:jc w:val="both"/>
        <w:rPr>
          <w:sz w:val="24"/>
          <w:szCs w:val="24"/>
        </w:rPr>
      </w:pPr>
      <w:r w:rsidRPr="002F3939">
        <w:rPr>
          <w:sz w:val="24"/>
          <w:szCs w:val="24"/>
        </w:rPr>
        <w:t>Kelly, J. (2014). Police 'fail domestic abuse victims'. Available: https://www.bbc.co.uk/news/av/uk-26762727. Last accessed 27 March 2022.</w:t>
      </w:r>
    </w:p>
    <w:p w14:paraId="482FDC34" w14:textId="77777777" w:rsidR="00826EF6" w:rsidRDefault="00826EF6" w:rsidP="002F3939">
      <w:pPr>
        <w:ind w:right="107"/>
        <w:jc w:val="both"/>
        <w:rPr>
          <w:sz w:val="24"/>
          <w:szCs w:val="24"/>
        </w:rPr>
      </w:pPr>
    </w:p>
    <w:p w14:paraId="41A0BB61" w14:textId="263130F5" w:rsidR="002F3939" w:rsidRPr="002F3939" w:rsidRDefault="002F3939" w:rsidP="002F3939">
      <w:pPr>
        <w:ind w:right="107"/>
        <w:jc w:val="both"/>
        <w:rPr>
          <w:sz w:val="24"/>
          <w:szCs w:val="24"/>
        </w:rPr>
      </w:pPr>
      <w:r w:rsidRPr="002F3939">
        <w:rPr>
          <w:sz w:val="24"/>
          <w:szCs w:val="24"/>
        </w:rPr>
        <w:t xml:space="preserve">Khalifeh, H. (2013). Intimate Partner Violence and Socioeconomic Deprivation in England: Findings </w:t>
      </w:r>
      <w:proofErr w:type="gramStart"/>
      <w:r w:rsidRPr="002F3939">
        <w:rPr>
          <w:sz w:val="24"/>
          <w:szCs w:val="24"/>
        </w:rPr>
        <w:t>From</w:t>
      </w:r>
      <w:proofErr w:type="gramEnd"/>
      <w:r w:rsidRPr="002F3939">
        <w:rPr>
          <w:sz w:val="24"/>
          <w:szCs w:val="24"/>
        </w:rPr>
        <w:t xml:space="preserve"> a National Cross-Sectional Survey. Public Health. 3 (58), 10-15.</w:t>
      </w:r>
    </w:p>
    <w:p w14:paraId="28CC69EF" w14:textId="77777777" w:rsidR="00826EF6" w:rsidRDefault="00826EF6" w:rsidP="002F3939">
      <w:pPr>
        <w:ind w:right="107"/>
        <w:jc w:val="both"/>
        <w:rPr>
          <w:sz w:val="24"/>
          <w:szCs w:val="24"/>
        </w:rPr>
      </w:pPr>
    </w:p>
    <w:p w14:paraId="4E41608A" w14:textId="6F1F8F61" w:rsidR="002F3939" w:rsidRPr="002F3939" w:rsidRDefault="002F3939" w:rsidP="002F3939">
      <w:pPr>
        <w:ind w:right="107"/>
        <w:jc w:val="both"/>
        <w:rPr>
          <w:sz w:val="24"/>
          <w:szCs w:val="24"/>
        </w:rPr>
      </w:pPr>
      <w:r w:rsidRPr="002F3939">
        <w:rPr>
          <w:sz w:val="24"/>
          <w:szCs w:val="24"/>
        </w:rPr>
        <w:t>Moss, K. (2016). Shocking domestic abuse statistics don’t show the real picture: it’s even worse. Available: https://www.theguardian.com/commentisfree/2016/dec/14/domestic-abuse-statistics-ons-worse-education. Last accessed 27 March 2022.</w:t>
      </w:r>
    </w:p>
    <w:p w14:paraId="7DA08399" w14:textId="77777777" w:rsidR="00826EF6" w:rsidRDefault="00826EF6" w:rsidP="002F3939">
      <w:pPr>
        <w:ind w:right="107"/>
        <w:jc w:val="both"/>
        <w:rPr>
          <w:sz w:val="24"/>
          <w:szCs w:val="24"/>
        </w:rPr>
      </w:pPr>
    </w:p>
    <w:p w14:paraId="3D2161FA" w14:textId="4508CCAB" w:rsidR="002F3939" w:rsidRPr="002F3939" w:rsidRDefault="002F3939" w:rsidP="002F3939">
      <w:pPr>
        <w:ind w:right="107"/>
        <w:jc w:val="both"/>
        <w:rPr>
          <w:sz w:val="24"/>
          <w:szCs w:val="24"/>
        </w:rPr>
      </w:pPr>
      <w:proofErr w:type="spellStart"/>
      <w:r w:rsidRPr="002F3939">
        <w:rPr>
          <w:sz w:val="24"/>
          <w:szCs w:val="24"/>
        </w:rPr>
        <w:t>Namnyak</w:t>
      </w:r>
      <w:proofErr w:type="spellEnd"/>
      <w:r w:rsidRPr="002F3939">
        <w:rPr>
          <w:sz w:val="24"/>
          <w:szCs w:val="24"/>
        </w:rPr>
        <w:t xml:space="preserve">, </w:t>
      </w:r>
      <w:proofErr w:type="gramStart"/>
      <w:r w:rsidRPr="002F3939">
        <w:rPr>
          <w:sz w:val="24"/>
          <w:szCs w:val="24"/>
        </w:rPr>
        <w:t>M .</w:t>
      </w:r>
      <w:proofErr w:type="gramEnd"/>
      <w:r w:rsidRPr="002F3939">
        <w:rPr>
          <w:sz w:val="24"/>
          <w:szCs w:val="24"/>
        </w:rPr>
        <w:t xml:space="preserve"> (2008). 'Stockholm syndrome': psychiatric diagnosis or urban </w:t>
      </w:r>
      <w:proofErr w:type="gramStart"/>
      <w:r w:rsidRPr="002F3939">
        <w:rPr>
          <w:sz w:val="24"/>
          <w:szCs w:val="24"/>
        </w:rPr>
        <w:t>myth?.</w:t>
      </w:r>
      <w:proofErr w:type="gramEnd"/>
      <w:r w:rsidRPr="002F3939">
        <w:rPr>
          <w:sz w:val="24"/>
          <w:szCs w:val="24"/>
        </w:rPr>
        <w:t xml:space="preserve"> Acta </w:t>
      </w:r>
      <w:proofErr w:type="spellStart"/>
      <w:r w:rsidRPr="002F3939">
        <w:rPr>
          <w:sz w:val="24"/>
          <w:szCs w:val="24"/>
        </w:rPr>
        <w:t>Psychiatr</w:t>
      </w:r>
      <w:proofErr w:type="spellEnd"/>
      <w:r w:rsidRPr="002F3939">
        <w:rPr>
          <w:sz w:val="24"/>
          <w:szCs w:val="24"/>
        </w:rPr>
        <w:t xml:space="preserve"> Scand. 117 (1), 4-11</w:t>
      </w:r>
    </w:p>
    <w:p w14:paraId="2EC791E3" w14:textId="77777777" w:rsidR="00826EF6" w:rsidRDefault="00826EF6" w:rsidP="002F3939">
      <w:pPr>
        <w:ind w:right="107"/>
        <w:jc w:val="both"/>
        <w:rPr>
          <w:sz w:val="24"/>
          <w:szCs w:val="24"/>
        </w:rPr>
      </w:pPr>
    </w:p>
    <w:p w14:paraId="44B8977A" w14:textId="11E58FBA" w:rsidR="002F3939" w:rsidRPr="002F3939" w:rsidRDefault="002F3939" w:rsidP="002F3939">
      <w:pPr>
        <w:ind w:right="107"/>
        <w:jc w:val="both"/>
        <w:rPr>
          <w:sz w:val="24"/>
          <w:szCs w:val="24"/>
        </w:rPr>
      </w:pPr>
      <w:proofErr w:type="spellStart"/>
      <w:r w:rsidRPr="002F3939">
        <w:rPr>
          <w:sz w:val="24"/>
          <w:szCs w:val="24"/>
        </w:rPr>
        <w:t>Rakovec-Felser</w:t>
      </w:r>
      <w:proofErr w:type="spellEnd"/>
      <w:r w:rsidRPr="002F3939">
        <w:rPr>
          <w:sz w:val="24"/>
          <w:szCs w:val="24"/>
        </w:rPr>
        <w:t>, Z. (2014). Domestic Violence and Abuse in Intimate Relationship from Public Health Perspective. Health Psychology Research. 6 (2),</w:t>
      </w:r>
    </w:p>
    <w:p w14:paraId="2CDD0306" w14:textId="77777777" w:rsidR="00826EF6" w:rsidRDefault="00826EF6" w:rsidP="002F3939">
      <w:pPr>
        <w:ind w:right="107"/>
        <w:jc w:val="both"/>
        <w:rPr>
          <w:sz w:val="24"/>
          <w:szCs w:val="24"/>
        </w:rPr>
      </w:pPr>
    </w:p>
    <w:p w14:paraId="7897ED1F" w14:textId="39347799" w:rsidR="002F3939" w:rsidRPr="002F3939" w:rsidRDefault="002F3939" w:rsidP="002F3939">
      <w:pPr>
        <w:ind w:right="107"/>
        <w:jc w:val="both"/>
        <w:rPr>
          <w:sz w:val="24"/>
          <w:szCs w:val="24"/>
        </w:rPr>
      </w:pPr>
      <w:r w:rsidRPr="002F3939">
        <w:rPr>
          <w:sz w:val="24"/>
          <w:szCs w:val="24"/>
        </w:rPr>
        <w:t xml:space="preserve">Sellers, S. (2005). Social Learning Theory and Partner Violence: A Research Note. Deviant </w:t>
      </w:r>
      <w:proofErr w:type="gramStart"/>
      <w:r w:rsidRPr="002F3939">
        <w:rPr>
          <w:sz w:val="24"/>
          <w:szCs w:val="24"/>
        </w:rPr>
        <w:t>Behaviour .</w:t>
      </w:r>
      <w:proofErr w:type="gramEnd"/>
      <w:r w:rsidRPr="002F3939">
        <w:rPr>
          <w:sz w:val="24"/>
          <w:szCs w:val="24"/>
        </w:rPr>
        <w:t xml:space="preserve"> 26 (4), 385-386.</w:t>
      </w:r>
    </w:p>
    <w:p w14:paraId="16EC7ECD" w14:textId="77777777" w:rsidR="00826EF6" w:rsidRDefault="00826EF6" w:rsidP="002F3939">
      <w:pPr>
        <w:ind w:right="107"/>
        <w:jc w:val="both"/>
        <w:rPr>
          <w:sz w:val="24"/>
          <w:szCs w:val="24"/>
        </w:rPr>
      </w:pPr>
    </w:p>
    <w:p w14:paraId="7770BB3D" w14:textId="35C9B9DF" w:rsidR="002F3939" w:rsidRPr="002F3939" w:rsidRDefault="002F3939" w:rsidP="002F3939">
      <w:pPr>
        <w:ind w:right="107"/>
        <w:jc w:val="both"/>
        <w:rPr>
          <w:sz w:val="24"/>
          <w:szCs w:val="24"/>
        </w:rPr>
      </w:pPr>
      <w:proofErr w:type="spellStart"/>
      <w:r w:rsidRPr="002F3939">
        <w:rPr>
          <w:sz w:val="24"/>
          <w:szCs w:val="24"/>
        </w:rPr>
        <w:t>Tirwari</w:t>
      </w:r>
      <w:proofErr w:type="spellEnd"/>
      <w:r w:rsidRPr="002F3939">
        <w:rPr>
          <w:sz w:val="24"/>
          <w:szCs w:val="24"/>
        </w:rPr>
        <w:t>, G. (2020). What is Social Exchange Theory and Explanation. Available: https://www.sociologygroup.com/social-exchange-theory/. Last accessed 2nd April 2022</w:t>
      </w:r>
    </w:p>
    <w:p w14:paraId="054377D3" w14:textId="77777777" w:rsidR="00826EF6" w:rsidRDefault="00826EF6" w:rsidP="002F3939">
      <w:pPr>
        <w:ind w:right="107"/>
        <w:jc w:val="both"/>
        <w:rPr>
          <w:sz w:val="24"/>
          <w:szCs w:val="24"/>
        </w:rPr>
      </w:pPr>
    </w:p>
    <w:p w14:paraId="3ACC1277" w14:textId="613DC18A" w:rsidR="002F3939" w:rsidRPr="002F3939" w:rsidRDefault="002F3939" w:rsidP="002F3939">
      <w:pPr>
        <w:ind w:right="107"/>
        <w:jc w:val="both"/>
        <w:rPr>
          <w:sz w:val="24"/>
          <w:szCs w:val="24"/>
        </w:rPr>
      </w:pPr>
      <w:r w:rsidRPr="002F3939">
        <w:rPr>
          <w:sz w:val="24"/>
          <w:szCs w:val="24"/>
        </w:rPr>
        <w:t>Unknown. (2020).  Domestic violenc</w:t>
      </w:r>
      <w:r w:rsidR="0081720C">
        <w:rPr>
          <w:sz w:val="24"/>
          <w:szCs w:val="24"/>
        </w:rPr>
        <w:t>e</w:t>
      </w:r>
      <w:r w:rsidRPr="002F3939">
        <w:rPr>
          <w:sz w:val="24"/>
          <w:szCs w:val="24"/>
        </w:rPr>
        <w:t>: girls who grow up in deprived areas at increased risk. Available: https://theconversation.com/domestic-violence-girls-who-grow-up-in-deprived-areas-at-increased-risk-128037. Last accessed 2nd April 2022.</w:t>
      </w:r>
    </w:p>
    <w:p w14:paraId="4A220607" w14:textId="77777777" w:rsidR="00826EF6" w:rsidRDefault="00826EF6" w:rsidP="002F3939">
      <w:pPr>
        <w:ind w:right="107"/>
        <w:jc w:val="both"/>
        <w:rPr>
          <w:sz w:val="24"/>
          <w:szCs w:val="24"/>
        </w:rPr>
      </w:pPr>
    </w:p>
    <w:p w14:paraId="41ED2A16" w14:textId="08589A3F" w:rsidR="002F3939" w:rsidRPr="002F3939" w:rsidRDefault="002F3939" w:rsidP="002F3939">
      <w:pPr>
        <w:ind w:right="107"/>
        <w:jc w:val="both"/>
        <w:rPr>
          <w:sz w:val="24"/>
          <w:szCs w:val="24"/>
        </w:rPr>
      </w:pPr>
      <w:r w:rsidRPr="002F3939">
        <w:rPr>
          <w:sz w:val="24"/>
          <w:szCs w:val="24"/>
        </w:rPr>
        <w:t>Unknown. (2021). Social Learning Theory and Family Violence. Available: http://criminal-justice.iresearchnet.com/crime/domestic-violence/social-learning-theory-and-family-violence/. Last accessed 2nd April 2022</w:t>
      </w:r>
    </w:p>
    <w:p w14:paraId="4D8798BA" w14:textId="77777777" w:rsidR="00826EF6" w:rsidRDefault="00826EF6" w:rsidP="002F3939">
      <w:pPr>
        <w:ind w:right="107"/>
        <w:jc w:val="both"/>
        <w:rPr>
          <w:sz w:val="24"/>
          <w:szCs w:val="24"/>
        </w:rPr>
      </w:pPr>
    </w:p>
    <w:p w14:paraId="42745314" w14:textId="164E1BA7" w:rsidR="002F3939" w:rsidRPr="002F3939" w:rsidRDefault="002F3939" w:rsidP="002F3939">
      <w:pPr>
        <w:ind w:right="107"/>
        <w:jc w:val="both"/>
        <w:rPr>
          <w:sz w:val="24"/>
          <w:szCs w:val="24"/>
        </w:rPr>
      </w:pPr>
      <w:r w:rsidRPr="002F3939">
        <w:rPr>
          <w:sz w:val="24"/>
          <w:szCs w:val="24"/>
        </w:rPr>
        <w:t>Unknown. (2021). The Extent of Domestic Violence. Available: https://www.refuge.org.uk/our-work/forms-of-violence-and-abuse/domestic-violence/domestic-violence-the-facts/. Last accessed 27 March 2022.</w:t>
      </w:r>
    </w:p>
    <w:p w14:paraId="6A50952E" w14:textId="77777777" w:rsidR="00826EF6" w:rsidRDefault="00826EF6" w:rsidP="002F3939">
      <w:pPr>
        <w:ind w:right="107"/>
        <w:jc w:val="both"/>
        <w:rPr>
          <w:sz w:val="24"/>
          <w:szCs w:val="24"/>
        </w:rPr>
      </w:pPr>
    </w:p>
    <w:p w14:paraId="03A3EBE1" w14:textId="65FB0736" w:rsidR="002F3939" w:rsidRPr="002F3939" w:rsidRDefault="002F3939" w:rsidP="002F3939">
      <w:pPr>
        <w:ind w:right="107"/>
        <w:jc w:val="both"/>
        <w:rPr>
          <w:sz w:val="24"/>
          <w:szCs w:val="24"/>
        </w:rPr>
      </w:pPr>
      <w:r w:rsidRPr="002F3939">
        <w:rPr>
          <w:sz w:val="24"/>
          <w:szCs w:val="24"/>
        </w:rPr>
        <w:t>Unknown. (2022). About Domestic Abuse. Available: https://safelives.org.uk/policy-evidence/about-domestic-abuse#:~:text=In%202013-14%20the%20police%20recorded%20887%2C000%20domestic%20abuse,homes%20where%20there%20is%20high-risk%20domestic%20abuse%20. Last accessed 02 April 2022.</w:t>
      </w:r>
    </w:p>
    <w:p w14:paraId="05F825A9" w14:textId="77777777" w:rsidR="00826EF6" w:rsidRDefault="00826EF6" w:rsidP="002F3939">
      <w:pPr>
        <w:ind w:right="107"/>
        <w:jc w:val="both"/>
        <w:rPr>
          <w:sz w:val="24"/>
          <w:szCs w:val="24"/>
        </w:rPr>
      </w:pPr>
    </w:p>
    <w:p w14:paraId="429CC066" w14:textId="586D3513" w:rsidR="002F3939" w:rsidRPr="002F3939" w:rsidRDefault="002F3939" w:rsidP="002F3939">
      <w:pPr>
        <w:ind w:right="107"/>
        <w:jc w:val="both"/>
        <w:rPr>
          <w:sz w:val="24"/>
          <w:szCs w:val="24"/>
        </w:rPr>
      </w:pPr>
      <w:r w:rsidRPr="002F3939">
        <w:rPr>
          <w:sz w:val="24"/>
          <w:szCs w:val="24"/>
        </w:rPr>
        <w:t>Unknown. (2022). Code of Ethics. Available: https://assets.publishing.service.gov.uk/government/uploads/system/uploads/attachment_data/file/341650/Code_of_Ethics_2014_FINAL_July14.pdf. Last accessed 27 March 2022.</w:t>
      </w:r>
    </w:p>
    <w:p w14:paraId="1A929CFD" w14:textId="77777777" w:rsidR="00826EF6" w:rsidRDefault="00826EF6" w:rsidP="002F3939">
      <w:pPr>
        <w:ind w:right="107"/>
        <w:jc w:val="both"/>
        <w:rPr>
          <w:sz w:val="24"/>
          <w:szCs w:val="24"/>
        </w:rPr>
      </w:pPr>
    </w:p>
    <w:p w14:paraId="128DE299" w14:textId="1BC974CD" w:rsidR="002F3939" w:rsidRPr="002F3939" w:rsidRDefault="002F3939" w:rsidP="002F3939">
      <w:pPr>
        <w:ind w:right="107"/>
        <w:jc w:val="both"/>
        <w:rPr>
          <w:sz w:val="24"/>
          <w:szCs w:val="24"/>
        </w:rPr>
      </w:pPr>
      <w:r w:rsidRPr="002F3939">
        <w:rPr>
          <w:sz w:val="24"/>
          <w:szCs w:val="24"/>
        </w:rPr>
        <w:t>Unknown. (2022). Why Don't Women Leave Abusive Relationships. Available: https://www.womensaid.org.uk/information-support/what-is-domestic-abuse/women-leave/. Last accessed 2nd April 2022415-1434</w:t>
      </w:r>
    </w:p>
    <w:p w14:paraId="68F9D206" w14:textId="77777777" w:rsidR="002F3939" w:rsidRPr="00270EEB" w:rsidRDefault="002F3939" w:rsidP="002F3939">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7921BA8" w14:textId="77777777" w:rsidR="002F3939" w:rsidRPr="002F3939" w:rsidRDefault="002F3939" w:rsidP="002F3939">
      <w:pPr>
        <w:ind w:right="107"/>
        <w:jc w:val="both"/>
        <w:rPr>
          <w:sz w:val="24"/>
          <w:szCs w:val="24"/>
        </w:rPr>
      </w:pPr>
      <w:r w:rsidRPr="002F3939">
        <w:rPr>
          <w:sz w:val="24"/>
          <w:szCs w:val="24"/>
        </w:rPr>
        <w:t xml:space="preserve">In this task I will discuss a policing incident where I played a significant role with an offender. The offence was burglary and criminal damage on a local primary school. The offence was committed by two teenagers, one aged 14 and one 15. </w:t>
      </w:r>
    </w:p>
    <w:p w14:paraId="1B3BD187" w14:textId="77777777" w:rsidR="002F3939" w:rsidRPr="002F3939" w:rsidRDefault="002F3939" w:rsidP="002F3939">
      <w:pPr>
        <w:ind w:right="107"/>
        <w:jc w:val="both"/>
        <w:rPr>
          <w:sz w:val="24"/>
          <w:szCs w:val="24"/>
        </w:rPr>
      </w:pPr>
      <w:r w:rsidRPr="002F3939">
        <w:rPr>
          <w:sz w:val="24"/>
          <w:szCs w:val="24"/>
        </w:rPr>
        <w:t xml:space="preserve"> I will study both the crime of burglary, criminal damage and discuss the legislation and social issues surrounding it. I will explain the process I used with the National Decision Model, and I will also discuss the codes of practice that underpinned my actions and my responsibilities throughout the investigation process.</w:t>
      </w:r>
    </w:p>
    <w:p w14:paraId="60E1E52F" w14:textId="77777777" w:rsidR="002F3939" w:rsidRPr="002F3939" w:rsidRDefault="002F3939" w:rsidP="002F3939">
      <w:pPr>
        <w:ind w:right="107"/>
        <w:jc w:val="both"/>
        <w:rPr>
          <w:sz w:val="24"/>
          <w:szCs w:val="24"/>
        </w:rPr>
      </w:pPr>
      <w:r w:rsidRPr="002F3939">
        <w:rPr>
          <w:sz w:val="24"/>
          <w:szCs w:val="24"/>
        </w:rPr>
        <w:t>Throughout this essay, I will discuss the role I played and the options available to me.</w:t>
      </w:r>
    </w:p>
    <w:p w14:paraId="55221E4E" w14:textId="77777777" w:rsidR="002F3939" w:rsidRPr="002F3939" w:rsidRDefault="002F3939" w:rsidP="002F3939">
      <w:pPr>
        <w:ind w:right="107"/>
        <w:jc w:val="both"/>
        <w:rPr>
          <w:sz w:val="24"/>
          <w:szCs w:val="24"/>
        </w:rPr>
      </w:pPr>
      <w:r w:rsidRPr="002F3939">
        <w:rPr>
          <w:sz w:val="24"/>
          <w:szCs w:val="24"/>
        </w:rPr>
        <w:t xml:space="preserve">I will also describe the policing values that impacted the management of the offenders. I will go on to discuss how we managed the young adults through the criminal justice process and the potential impact of bias, as these teenagers were already well known to the police. </w:t>
      </w:r>
    </w:p>
    <w:p w14:paraId="18F17533" w14:textId="77777777" w:rsidR="002F3939" w:rsidRPr="002F3939" w:rsidRDefault="002F3939" w:rsidP="002F3939">
      <w:pPr>
        <w:ind w:right="107"/>
        <w:jc w:val="both"/>
        <w:rPr>
          <w:sz w:val="24"/>
          <w:szCs w:val="24"/>
        </w:rPr>
      </w:pPr>
      <w:r w:rsidRPr="002F3939">
        <w:rPr>
          <w:sz w:val="24"/>
          <w:szCs w:val="24"/>
        </w:rPr>
        <w:t xml:space="preserve">I will explain the issues with criminalising young adults and the factors that we as a police force need to consider when we deal with teenagers committing crime. </w:t>
      </w:r>
    </w:p>
    <w:p w14:paraId="0229D75C" w14:textId="77777777" w:rsidR="002F3939" w:rsidRPr="002F3939" w:rsidRDefault="002F3939" w:rsidP="002F3939">
      <w:pPr>
        <w:ind w:right="107"/>
        <w:jc w:val="both"/>
        <w:rPr>
          <w:sz w:val="24"/>
          <w:szCs w:val="24"/>
        </w:rPr>
      </w:pPr>
      <w:r w:rsidRPr="002F3939">
        <w:rPr>
          <w:sz w:val="24"/>
          <w:szCs w:val="24"/>
        </w:rPr>
        <w:t xml:space="preserve">We were made aware of this incident when we were informed via emergency call </w:t>
      </w:r>
      <w:proofErr w:type="gramStart"/>
      <w:r w:rsidRPr="002F3939">
        <w:rPr>
          <w:sz w:val="24"/>
          <w:szCs w:val="24"/>
        </w:rPr>
        <w:t>that alarms</w:t>
      </w:r>
      <w:proofErr w:type="gramEnd"/>
      <w:r w:rsidRPr="002F3939">
        <w:rPr>
          <w:sz w:val="24"/>
          <w:szCs w:val="24"/>
        </w:rPr>
        <w:t xml:space="preserve"> had been set off in a local primary school. Upon attending, we found windows smashed and monitors broken. We were then alerted to a noise where we found two young boys who still had the objects, they had used to smash the windows in their hands. They were also found with petty cash and confectionary that they had stolen from the school. We then placed them under arrest and conveyed them to custody. When arriving at custody it was found that one of the boys suffered from ADHD and learning difficulties and the other was in the care system. We ensured that they had social workers and appropriate adults for the interview. </w:t>
      </w:r>
      <w:r w:rsidRPr="002F3939">
        <w:rPr>
          <w:sz w:val="24"/>
          <w:szCs w:val="24"/>
        </w:rPr>
        <w:lastRenderedPageBreak/>
        <w:t xml:space="preserve">We also had to wait to interview them as they stated that they were under the influence of drink and drugs. </w:t>
      </w:r>
    </w:p>
    <w:p w14:paraId="1A378FE2" w14:textId="77777777" w:rsidR="002F3939" w:rsidRPr="002F3939" w:rsidRDefault="002F3939" w:rsidP="002F3939">
      <w:pPr>
        <w:ind w:right="107"/>
        <w:jc w:val="both"/>
        <w:rPr>
          <w:sz w:val="24"/>
          <w:szCs w:val="24"/>
        </w:rPr>
      </w:pPr>
      <w:r w:rsidRPr="002F3939">
        <w:rPr>
          <w:sz w:val="24"/>
          <w:szCs w:val="24"/>
        </w:rPr>
        <w:t>Both individuals were known to the police due to the increase of issues with anti-social behaviour around the local area, however this was a clear sharp escalation in criminality.</w:t>
      </w:r>
    </w:p>
    <w:p w14:paraId="60979211" w14:textId="473982C8" w:rsidR="002F3939" w:rsidRPr="002F3939" w:rsidRDefault="002F3939" w:rsidP="002F3939">
      <w:pPr>
        <w:ind w:right="107"/>
        <w:jc w:val="both"/>
        <w:rPr>
          <w:sz w:val="24"/>
          <w:szCs w:val="24"/>
        </w:rPr>
      </w:pPr>
      <w:r w:rsidRPr="002F3939">
        <w:rPr>
          <w:sz w:val="24"/>
          <w:szCs w:val="24"/>
        </w:rPr>
        <w:t xml:space="preserve">The information that we had initially received was that there was a potential break in at a local primary school. Upon attending, we immediately recognised the offenders as two local teenagers who are </w:t>
      </w:r>
      <w:proofErr w:type="spellStart"/>
      <w:r w:rsidR="00826EF6" w:rsidRPr="002F3939">
        <w:rPr>
          <w:sz w:val="24"/>
          <w:szCs w:val="24"/>
        </w:rPr>
        <w:t>re</w:t>
      </w:r>
      <w:r w:rsidR="00826EF6">
        <w:rPr>
          <w:sz w:val="24"/>
          <w:szCs w:val="24"/>
        </w:rPr>
        <w:t>n</w:t>
      </w:r>
      <w:r w:rsidR="00826EF6" w:rsidRPr="002F3939">
        <w:rPr>
          <w:sz w:val="24"/>
          <w:szCs w:val="24"/>
        </w:rPr>
        <w:t>own</w:t>
      </w:r>
      <w:proofErr w:type="spellEnd"/>
      <w:r w:rsidRPr="002F3939">
        <w:rPr>
          <w:sz w:val="24"/>
          <w:szCs w:val="24"/>
        </w:rPr>
        <w:t xml:space="preserve"> for their anti-social behaviour around the area that I work.</w:t>
      </w:r>
    </w:p>
    <w:p w14:paraId="31CB732A" w14:textId="77777777" w:rsidR="002F3939" w:rsidRPr="002F3939" w:rsidRDefault="002F3939" w:rsidP="002F3939">
      <w:pPr>
        <w:ind w:right="107"/>
        <w:jc w:val="both"/>
        <w:rPr>
          <w:sz w:val="24"/>
          <w:szCs w:val="24"/>
        </w:rPr>
      </w:pPr>
      <w:r w:rsidRPr="002F3939">
        <w:rPr>
          <w:sz w:val="24"/>
          <w:szCs w:val="24"/>
        </w:rPr>
        <w:t xml:space="preserve">Burglary is an extremely common crime with police forces in England and Wales receiving ‘222,895 crime reports about burglary’ (www.crimerate.co.uk) in 2021. Burglary is covered by section 9 of the Theft Act 1968. Section 9 is split into two subsections, 91a covers entering the premises with the intent to steal something, to unlawfully damage something, or to inflict grievous bodily harm to someone in the premises. 91b covers the actual act of stealing or inflicting grievous bodily harm. The actual act of committing damage to the premises is not covered under section 91b. Criminal damage comes under Section 1 (1) of the Criminal Damage Act 1971. </w:t>
      </w:r>
    </w:p>
    <w:p w14:paraId="650DD5B1" w14:textId="77777777" w:rsidR="002F3939" w:rsidRPr="002F3939" w:rsidRDefault="002F3939" w:rsidP="002F3939">
      <w:pPr>
        <w:ind w:right="107"/>
        <w:jc w:val="both"/>
        <w:rPr>
          <w:sz w:val="24"/>
          <w:szCs w:val="24"/>
        </w:rPr>
      </w:pPr>
      <w:r w:rsidRPr="002F3939">
        <w:rPr>
          <w:sz w:val="24"/>
          <w:szCs w:val="24"/>
        </w:rPr>
        <w:t>Criminal damage is also an extremely common crime, with ‘England &amp; Wales's police forces received 462,730 crime reports about criminal damage and arson’ in 2021. (www.crimerate.co.uk) The effects that criminal damage has on people, businesses and communities is usually underestimated as it is in most cases considered ‘low level crime.’</w:t>
      </w:r>
    </w:p>
    <w:p w14:paraId="5ECBD36C" w14:textId="77777777" w:rsidR="002F3939" w:rsidRPr="002F3939" w:rsidRDefault="002F3939" w:rsidP="002F3939">
      <w:pPr>
        <w:ind w:right="107"/>
        <w:jc w:val="both"/>
        <w:rPr>
          <w:sz w:val="24"/>
          <w:szCs w:val="24"/>
        </w:rPr>
      </w:pPr>
      <w:r w:rsidRPr="002F3939">
        <w:rPr>
          <w:sz w:val="24"/>
          <w:szCs w:val="24"/>
        </w:rPr>
        <w:t>Broken windows theory was developed in 1982. The theory suggests ‘that visible signs of crime in densely-populated, lower-income urban areas will encourage additional criminal activity.’ (Longley, 2019)</w:t>
      </w:r>
    </w:p>
    <w:p w14:paraId="4C7AB432" w14:textId="77777777" w:rsidR="002F3939" w:rsidRPr="002F3939" w:rsidRDefault="002F3939" w:rsidP="002F3939">
      <w:pPr>
        <w:ind w:right="107"/>
        <w:jc w:val="both"/>
        <w:rPr>
          <w:sz w:val="24"/>
          <w:szCs w:val="24"/>
        </w:rPr>
      </w:pPr>
      <w:r w:rsidRPr="002F3939">
        <w:rPr>
          <w:sz w:val="24"/>
          <w:szCs w:val="24"/>
        </w:rPr>
        <w:t xml:space="preserve">Criminal damage is perceived as a ‘signal offence.’ Signal offences were developed going on from Broken windows theory. A signal offence ‘is one that sends a message to the public that all is not well in its locality.’ (Innes, 2014) Therefore implying to the community that crime is accepted in their area, which could lead to more criminality, the feeling of unsafety and a lack of trust in the police. </w:t>
      </w:r>
    </w:p>
    <w:p w14:paraId="1A5FB377" w14:textId="77777777" w:rsidR="002F3939" w:rsidRPr="002F3939" w:rsidRDefault="002F3939" w:rsidP="002F3939">
      <w:pPr>
        <w:ind w:right="107"/>
        <w:jc w:val="both"/>
        <w:rPr>
          <w:sz w:val="24"/>
          <w:szCs w:val="24"/>
        </w:rPr>
      </w:pPr>
      <w:r w:rsidRPr="002F3939">
        <w:rPr>
          <w:sz w:val="24"/>
          <w:szCs w:val="24"/>
        </w:rPr>
        <w:t xml:space="preserve">Routine activity theory was a term developed by Felson and Cohen which essentially states that there are three elements that lead to someone committing a crime. The three elements are a likely offender, a suitable target, and the absence of a capable guardian. Which </w:t>
      </w:r>
      <w:proofErr w:type="gramStart"/>
      <w:r w:rsidRPr="002F3939">
        <w:rPr>
          <w:sz w:val="24"/>
          <w:szCs w:val="24"/>
        </w:rPr>
        <w:t>means;</w:t>
      </w:r>
      <w:proofErr w:type="gramEnd"/>
    </w:p>
    <w:p w14:paraId="647492C7" w14:textId="77777777" w:rsidR="002F3939" w:rsidRPr="002F3939" w:rsidRDefault="002F3939" w:rsidP="002F3939">
      <w:pPr>
        <w:ind w:right="107"/>
        <w:jc w:val="both"/>
        <w:rPr>
          <w:sz w:val="24"/>
          <w:szCs w:val="24"/>
        </w:rPr>
      </w:pPr>
      <w:r w:rsidRPr="002F3939">
        <w:rPr>
          <w:sz w:val="24"/>
          <w:szCs w:val="24"/>
        </w:rPr>
        <w:t>‘</w:t>
      </w:r>
      <w:proofErr w:type="gramStart"/>
      <w:r w:rsidRPr="002F3939">
        <w:rPr>
          <w:sz w:val="24"/>
          <w:szCs w:val="24"/>
        </w:rPr>
        <w:t>how</w:t>
      </w:r>
      <w:proofErr w:type="gramEnd"/>
      <w:r w:rsidRPr="002F3939">
        <w:rPr>
          <w:sz w:val="24"/>
          <w:szCs w:val="24"/>
        </w:rPr>
        <w:t xml:space="preserve"> opportunities for crime arise through the day-to-day activities carried out by individuals to meet their needs… these variations determine the likelihood of when and where a crime will be committed and who or what is the victim.’ </w:t>
      </w:r>
    </w:p>
    <w:p w14:paraId="672FBF1F" w14:textId="7E74639B" w:rsidR="002F3939" w:rsidRPr="002F3939" w:rsidRDefault="002F3939" w:rsidP="002F3939">
      <w:pPr>
        <w:ind w:right="107"/>
        <w:jc w:val="both"/>
        <w:rPr>
          <w:sz w:val="24"/>
          <w:szCs w:val="24"/>
        </w:rPr>
      </w:pPr>
      <w:r w:rsidRPr="002F3939">
        <w:rPr>
          <w:sz w:val="24"/>
          <w:szCs w:val="24"/>
        </w:rPr>
        <w:tab/>
      </w:r>
      <w:r w:rsidRPr="002F3939">
        <w:rPr>
          <w:sz w:val="24"/>
          <w:szCs w:val="24"/>
        </w:rPr>
        <w:tab/>
      </w:r>
      <w:r w:rsidRPr="002F3939">
        <w:rPr>
          <w:sz w:val="24"/>
          <w:szCs w:val="24"/>
        </w:rPr>
        <w:tab/>
      </w:r>
      <w:r w:rsidRPr="002F3939">
        <w:rPr>
          <w:sz w:val="24"/>
          <w:szCs w:val="24"/>
        </w:rPr>
        <w:tab/>
      </w:r>
      <w:r w:rsidR="00826EF6">
        <w:rPr>
          <w:sz w:val="24"/>
          <w:szCs w:val="24"/>
        </w:rPr>
        <w:t xml:space="preserve">                               (</w:t>
      </w:r>
      <w:r w:rsidRPr="002F3939">
        <w:rPr>
          <w:sz w:val="24"/>
          <w:szCs w:val="24"/>
        </w:rPr>
        <w:t>Madero-Hernandez, A &amp; Fisher, B, 2012)</w:t>
      </w:r>
    </w:p>
    <w:p w14:paraId="2DC3F881" w14:textId="77777777" w:rsidR="002F3939" w:rsidRPr="002F3939" w:rsidRDefault="002F3939" w:rsidP="002F3939">
      <w:pPr>
        <w:ind w:right="107"/>
        <w:jc w:val="both"/>
        <w:rPr>
          <w:sz w:val="24"/>
          <w:szCs w:val="24"/>
        </w:rPr>
      </w:pPr>
      <w:r w:rsidRPr="002F3939">
        <w:rPr>
          <w:sz w:val="24"/>
          <w:szCs w:val="24"/>
        </w:rPr>
        <w:t xml:space="preserve">For example, in this case, the likely offenders were the two teenagers, who were already involved in criminality. They were out late at night and alone, therefore implying an absence of a capable guardian. The suitable target was the school, which was unmanned due to the time of night and easily broken in to by smashing a window. Although fitted with alarms, it would have been clear to the offenders that there would be a time lapse from the alarms being set off to the police or security arriving. </w:t>
      </w:r>
      <w:r w:rsidRPr="002F3939">
        <w:rPr>
          <w:sz w:val="24"/>
          <w:szCs w:val="24"/>
        </w:rPr>
        <w:tab/>
      </w:r>
    </w:p>
    <w:p w14:paraId="52214A73" w14:textId="33EEC4E1" w:rsidR="002F3939" w:rsidRPr="002F3939" w:rsidRDefault="002F3939" w:rsidP="002F3939">
      <w:pPr>
        <w:ind w:right="107"/>
        <w:jc w:val="both"/>
        <w:rPr>
          <w:sz w:val="24"/>
          <w:szCs w:val="24"/>
        </w:rPr>
      </w:pPr>
      <w:r w:rsidRPr="002F3939">
        <w:rPr>
          <w:sz w:val="24"/>
          <w:szCs w:val="24"/>
        </w:rPr>
        <w:t xml:space="preserve">Rational choice theory is another </w:t>
      </w:r>
      <w:r w:rsidR="007A2759">
        <w:rPr>
          <w:sz w:val="24"/>
          <w:szCs w:val="24"/>
        </w:rPr>
        <w:t>criminological</w:t>
      </w:r>
      <w:r w:rsidRPr="002F3939">
        <w:rPr>
          <w:sz w:val="24"/>
          <w:szCs w:val="24"/>
        </w:rPr>
        <w:t xml:space="preserve"> theory that suggests that an individual weighs out the costs and benefits of committing a crime before doing so, therefore making a ‘rational choice.’ It is stated that ‘“Rational behaviour” is behaviour that is suitable for the realization of specific goals, given the limitations imposed by the situation.’ (</w:t>
      </w:r>
      <w:proofErr w:type="spellStart"/>
      <w:r w:rsidRPr="002F3939">
        <w:rPr>
          <w:sz w:val="24"/>
          <w:szCs w:val="24"/>
        </w:rPr>
        <w:t>Wiittek</w:t>
      </w:r>
      <w:proofErr w:type="spellEnd"/>
      <w:r w:rsidRPr="002F3939">
        <w:rPr>
          <w:sz w:val="24"/>
          <w:szCs w:val="24"/>
        </w:rPr>
        <w:t xml:space="preserve">, R, 2013) Thus meaning that the individual will have their own goals, whether that be financial, </w:t>
      </w:r>
      <w:proofErr w:type="gramStart"/>
      <w:r w:rsidRPr="002F3939">
        <w:rPr>
          <w:sz w:val="24"/>
          <w:szCs w:val="24"/>
        </w:rPr>
        <w:t>social</w:t>
      </w:r>
      <w:proofErr w:type="gramEnd"/>
      <w:r w:rsidRPr="002F3939">
        <w:rPr>
          <w:sz w:val="24"/>
          <w:szCs w:val="24"/>
        </w:rPr>
        <w:t xml:space="preserve"> or psychological and look at the risks the situation poses in order to obtain their goals.</w:t>
      </w:r>
    </w:p>
    <w:p w14:paraId="6231F298" w14:textId="77777777" w:rsidR="002F3939" w:rsidRPr="002F3939" w:rsidRDefault="002F3939" w:rsidP="002F3939">
      <w:pPr>
        <w:ind w:right="107"/>
        <w:jc w:val="both"/>
        <w:rPr>
          <w:sz w:val="24"/>
          <w:szCs w:val="24"/>
        </w:rPr>
      </w:pPr>
      <w:r w:rsidRPr="002F3939">
        <w:rPr>
          <w:sz w:val="24"/>
          <w:szCs w:val="24"/>
        </w:rPr>
        <w:t xml:space="preserve">These children had long been involved in the anti-social behaviour in the local area where I work. Anti-social behaviour is a blanket term that covers a range of criminal activities ‘of everyday nuisance, disorder and crime…like graffiti and noisy neighbours or harassment and street drug dealing.’ (Home Office, 2020) </w:t>
      </w:r>
    </w:p>
    <w:p w14:paraId="3134A2BD" w14:textId="77777777" w:rsidR="002F3939" w:rsidRPr="002F3939" w:rsidRDefault="002F3939" w:rsidP="002F3939">
      <w:pPr>
        <w:ind w:right="107"/>
        <w:jc w:val="both"/>
        <w:rPr>
          <w:sz w:val="24"/>
          <w:szCs w:val="24"/>
        </w:rPr>
      </w:pPr>
      <w:r w:rsidRPr="002F3939">
        <w:rPr>
          <w:sz w:val="24"/>
          <w:szCs w:val="24"/>
        </w:rPr>
        <w:lastRenderedPageBreak/>
        <w:t>A study in England in 2005 found that ‘Residents often regarded anti-social behaviour as a symptom of social and moral decline. Local agencies tended to explain it in terms of social exclusion – especially of young people from deprived backgrounds.’ (Millie, A, 2005) This finding can be used to explain this case. Blaenau Gwent, the area in which I work, ‘had the highest percentage of areas in the most deprived 50% in Wales (85.1%)’ (Welsh Index of Multiple Deprivation Report, 2019) Therefore proving a correlation between the deprivation of the area and the ongoing issue of anti-social behaviour.</w:t>
      </w:r>
    </w:p>
    <w:p w14:paraId="4B53E741" w14:textId="77777777" w:rsidR="002F3939" w:rsidRPr="002F3939" w:rsidRDefault="002F3939" w:rsidP="002F3939">
      <w:pPr>
        <w:ind w:right="107"/>
        <w:jc w:val="both"/>
        <w:rPr>
          <w:sz w:val="24"/>
          <w:szCs w:val="24"/>
        </w:rPr>
      </w:pPr>
      <w:r w:rsidRPr="002F3939">
        <w:rPr>
          <w:sz w:val="24"/>
          <w:szCs w:val="24"/>
        </w:rPr>
        <w:t xml:space="preserve">It is said that an individual committing low level crime such as anti-social behaviour can lead to an escalation of criminality. Although this is not definite, without intervention it is suggested that as a person’s criminal career goes on, the seriousness of crime committed will increase. Britta </w:t>
      </w:r>
      <w:proofErr w:type="spellStart"/>
      <w:r w:rsidRPr="002F3939">
        <w:rPr>
          <w:sz w:val="24"/>
          <w:szCs w:val="24"/>
        </w:rPr>
        <w:t>Kyvsgaard</w:t>
      </w:r>
      <w:proofErr w:type="spellEnd"/>
      <w:r w:rsidRPr="002F3939">
        <w:rPr>
          <w:sz w:val="24"/>
          <w:szCs w:val="24"/>
        </w:rPr>
        <w:t xml:space="preserve"> found </w:t>
      </w:r>
      <w:proofErr w:type="gramStart"/>
      <w:r w:rsidRPr="002F3939">
        <w:rPr>
          <w:sz w:val="24"/>
          <w:szCs w:val="24"/>
        </w:rPr>
        <w:t>that;</w:t>
      </w:r>
      <w:proofErr w:type="gramEnd"/>
    </w:p>
    <w:p w14:paraId="6CDB8419" w14:textId="77777777" w:rsidR="002F3939" w:rsidRPr="002F3939" w:rsidRDefault="002F3939" w:rsidP="002F3939">
      <w:pPr>
        <w:ind w:right="107"/>
        <w:jc w:val="both"/>
        <w:rPr>
          <w:sz w:val="24"/>
          <w:szCs w:val="24"/>
        </w:rPr>
      </w:pPr>
      <w:r w:rsidRPr="002F3939">
        <w:rPr>
          <w:sz w:val="24"/>
          <w:szCs w:val="24"/>
        </w:rPr>
        <w:t>‘</w:t>
      </w:r>
      <w:proofErr w:type="gramStart"/>
      <w:r w:rsidRPr="002F3939">
        <w:rPr>
          <w:sz w:val="24"/>
          <w:szCs w:val="24"/>
        </w:rPr>
        <w:t>studies</w:t>
      </w:r>
      <w:proofErr w:type="gramEnd"/>
      <w:r w:rsidRPr="002F3939">
        <w:rPr>
          <w:sz w:val="24"/>
          <w:szCs w:val="24"/>
        </w:rPr>
        <w:t xml:space="preserve"> of self-reported criminality among children show that early careers are dominated by simple and petty types of crime. Those children who gain the greatest experience with criminality often go on to commit more serious forms of crime.’</w:t>
      </w:r>
    </w:p>
    <w:p w14:paraId="3C67AAF8" w14:textId="59C72CBF" w:rsidR="002F3939" w:rsidRPr="002F3939" w:rsidRDefault="002F3939" w:rsidP="002F3939">
      <w:pPr>
        <w:ind w:right="107"/>
        <w:jc w:val="both"/>
        <w:rPr>
          <w:sz w:val="24"/>
          <w:szCs w:val="24"/>
        </w:rPr>
      </w:pPr>
      <w:r w:rsidRPr="002F3939">
        <w:rPr>
          <w:sz w:val="24"/>
          <w:szCs w:val="24"/>
        </w:rPr>
        <w:tab/>
      </w:r>
      <w:r w:rsidRPr="002F3939">
        <w:rPr>
          <w:sz w:val="24"/>
          <w:szCs w:val="24"/>
        </w:rPr>
        <w:tab/>
      </w:r>
      <w:r w:rsidR="00A70B18">
        <w:rPr>
          <w:sz w:val="24"/>
          <w:szCs w:val="24"/>
        </w:rPr>
        <w:t xml:space="preserve">                                                                                                             </w:t>
      </w:r>
      <w:r w:rsidRPr="002F3939">
        <w:rPr>
          <w:sz w:val="24"/>
          <w:szCs w:val="24"/>
        </w:rPr>
        <w:t>(2009)</w:t>
      </w:r>
    </w:p>
    <w:p w14:paraId="7016B78B" w14:textId="77777777" w:rsidR="002F3939" w:rsidRPr="002F3939" w:rsidRDefault="002F3939" w:rsidP="002F3939">
      <w:pPr>
        <w:ind w:right="107"/>
        <w:jc w:val="both"/>
        <w:rPr>
          <w:sz w:val="24"/>
          <w:szCs w:val="24"/>
        </w:rPr>
      </w:pPr>
      <w:r w:rsidRPr="002F3939">
        <w:rPr>
          <w:sz w:val="24"/>
          <w:szCs w:val="24"/>
        </w:rPr>
        <w:t xml:space="preserve">This finding can be observed in this case, prior interventions with the Youth Offending Service etc. had clearly not been successful with the offenders going from petty crime such as street drinking to burglary. </w:t>
      </w:r>
    </w:p>
    <w:p w14:paraId="328C4C54" w14:textId="77777777" w:rsidR="002F3939" w:rsidRPr="002F3939" w:rsidRDefault="002F3939" w:rsidP="002F3939">
      <w:pPr>
        <w:ind w:right="107"/>
        <w:jc w:val="both"/>
        <w:rPr>
          <w:sz w:val="24"/>
          <w:szCs w:val="24"/>
        </w:rPr>
      </w:pPr>
      <w:r w:rsidRPr="002F3939">
        <w:rPr>
          <w:sz w:val="24"/>
          <w:szCs w:val="24"/>
        </w:rPr>
        <w:t xml:space="preserve">Throughout this incident, I utilised the National Decision Model to make informed decisions.  The information and intelligence that we received initially was very little, just that alarms had been set off in a primary school. This information instantly made me think of the impact that a burglary could have on the school, the children who go there and the wider community. </w:t>
      </w:r>
    </w:p>
    <w:p w14:paraId="4B58FDAB" w14:textId="77777777" w:rsidR="002F3939" w:rsidRPr="002F3939" w:rsidRDefault="002F3939" w:rsidP="002F3939">
      <w:pPr>
        <w:ind w:right="107"/>
        <w:jc w:val="both"/>
        <w:rPr>
          <w:sz w:val="24"/>
          <w:szCs w:val="24"/>
        </w:rPr>
      </w:pPr>
      <w:r w:rsidRPr="002F3939">
        <w:rPr>
          <w:sz w:val="24"/>
          <w:szCs w:val="24"/>
        </w:rPr>
        <w:t xml:space="preserve">The principles of British policing coined by Robert Peel provide the core values of policing. The </w:t>
      </w:r>
      <w:proofErr w:type="spellStart"/>
      <w:r w:rsidRPr="002F3939">
        <w:rPr>
          <w:sz w:val="24"/>
          <w:szCs w:val="24"/>
        </w:rPr>
        <w:t>Peelian</w:t>
      </w:r>
      <w:proofErr w:type="spellEnd"/>
      <w:r w:rsidRPr="002F3939">
        <w:rPr>
          <w:sz w:val="24"/>
          <w:szCs w:val="24"/>
        </w:rPr>
        <w:t xml:space="preserve"> Principles include instructions to ‘prevent crime and disorder’ which was necessary in this case as the offenders would have gone on to leave the premises with the stolen goods and potentially cause more damage. </w:t>
      </w:r>
    </w:p>
    <w:p w14:paraId="30086A14" w14:textId="77777777" w:rsidR="002F3939" w:rsidRPr="002F3939" w:rsidRDefault="002F3939" w:rsidP="002F3939">
      <w:pPr>
        <w:ind w:right="107"/>
        <w:jc w:val="both"/>
        <w:rPr>
          <w:sz w:val="24"/>
          <w:szCs w:val="24"/>
        </w:rPr>
      </w:pPr>
      <w:r w:rsidRPr="002F3939">
        <w:rPr>
          <w:sz w:val="24"/>
          <w:szCs w:val="24"/>
        </w:rPr>
        <w:t xml:space="preserve">The </w:t>
      </w:r>
      <w:proofErr w:type="spellStart"/>
      <w:r w:rsidRPr="002F3939">
        <w:rPr>
          <w:sz w:val="24"/>
          <w:szCs w:val="24"/>
        </w:rPr>
        <w:t>Peelian</w:t>
      </w:r>
      <w:proofErr w:type="spellEnd"/>
      <w:r w:rsidRPr="002F3939">
        <w:rPr>
          <w:sz w:val="24"/>
          <w:szCs w:val="24"/>
        </w:rPr>
        <w:t xml:space="preserve"> Principles also states that police can only function efficiently with the respect and the approval of the public. In this instance, police intervention was necessary </w:t>
      </w:r>
      <w:proofErr w:type="gramStart"/>
      <w:r w:rsidRPr="002F3939">
        <w:rPr>
          <w:sz w:val="24"/>
          <w:szCs w:val="24"/>
        </w:rPr>
        <w:t>in order to</w:t>
      </w:r>
      <w:proofErr w:type="gramEnd"/>
      <w:r w:rsidRPr="002F3939">
        <w:rPr>
          <w:sz w:val="24"/>
          <w:szCs w:val="24"/>
        </w:rPr>
        <w:t xml:space="preserve"> maintain the respect and the cooperation of the community.</w:t>
      </w:r>
    </w:p>
    <w:p w14:paraId="4DDA5CC1" w14:textId="77777777" w:rsidR="002F3939" w:rsidRPr="002F3939" w:rsidRDefault="002F3939" w:rsidP="002F3939">
      <w:pPr>
        <w:ind w:right="107"/>
        <w:jc w:val="both"/>
        <w:rPr>
          <w:sz w:val="24"/>
          <w:szCs w:val="24"/>
        </w:rPr>
      </w:pPr>
      <w:r w:rsidRPr="002F3939">
        <w:rPr>
          <w:sz w:val="24"/>
          <w:szCs w:val="24"/>
        </w:rPr>
        <w:t>The code of ethics underpinned the entire National Decision Model process when dealing with this incident. I acted with fairness throughout, although the offenders were known to us, I looked at the incident in its entirety before drawing to any conclusions to prevent any bias. I remained objective throughout, consistently thinking about what would achieve the best outcome. I remained respectful throughout and showed leadership by explaining to the offenders what was going to happen going forward.</w:t>
      </w:r>
    </w:p>
    <w:p w14:paraId="4D2529A3" w14:textId="77777777" w:rsidR="002F3939" w:rsidRPr="002F3939" w:rsidRDefault="002F3939" w:rsidP="002F3939">
      <w:pPr>
        <w:ind w:right="107"/>
        <w:jc w:val="both"/>
        <w:rPr>
          <w:sz w:val="24"/>
          <w:szCs w:val="24"/>
        </w:rPr>
      </w:pPr>
      <w:r w:rsidRPr="002F3939">
        <w:rPr>
          <w:sz w:val="24"/>
          <w:szCs w:val="24"/>
        </w:rPr>
        <w:t>Once attending the incident, we saw the offenders and realised that they were known to us. We ran person checks for any warning markers to ensure that we could maintain everyone’s safety. We learnt that they were both cannabis users, both had learning difficulties and one had markers for weapons. The other teenager was also in long-term care, posing new issues. We then spoke with the offenders and found that they had been drinking vodka and smoking cannabis.</w:t>
      </w:r>
    </w:p>
    <w:p w14:paraId="25BB1DAB" w14:textId="77777777" w:rsidR="002F3939" w:rsidRPr="002F3939" w:rsidRDefault="002F3939" w:rsidP="002F3939">
      <w:pPr>
        <w:ind w:right="107"/>
        <w:jc w:val="both"/>
        <w:rPr>
          <w:sz w:val="24"/>
          <w:szCs w:val="24"/>
        </w:rPr>
      </w:pPr>
      <w:r w:rsidRPr="002F3939">
        <w:rPr>
          <w:sz w:val="24"/>
          <w:szCs w:val="24"/>
        </w:rPr>
        <w:t xml:space="preserve">We could immediately see the damage that had been caused to the school, with smashed windows and vending machines. This observation, along with the markers for weapons meant that we quickly utilised section 24 of PACE 1984, our power to arrest. There was a necessity for arrest to prevent loss and for a prompt and effective investigation. The purpose of the prompt and effective investigation was to obtain evidence from the offenders and from crime scene investigation. We could then use Section 32 of PACE 1984 to search the offenders. This was to ensure that they did not have anything that could be of danger to themselves or us and to obtain any evidence that they had on their person. </w:t>
      </w:r>
    </w:p>
    <w:p w14:paraId="166DFF97" w14:textId="77777777" w:rsidR="002F3939" w:rsidRPr="002F3939" w:rsidRDefault="002F3939" w:rsidP="002F3939">
      <w:pPr>
        <w:ind w:right="107"/>
        <w:jc w:val="both"/>
        <w:rPr>
          <w:sz w:val="24"/>
          <w:szCs w:val="24"/>
        </w:rPr>
      </w:pPr>
      <w:r w:rsidRPr="002F3939">
        <w:rPr>
          <w:sz w:val="24"/>
          <w:szCs w:val="24"/>
        </w:rPr>
        <w:lastRenderedPageBreak/>
        <w:t xml:space="preserve">In most circumstances, there are several other options other than arrest. We deemed that in this case, they were not suitable due to the seriousness of the offence, the extent of the damage and </w:t>
      </w:r>
      <w:proofErr w:type="gramStart"/>
      <w:r w:rsidRPr="002F3939">
        <w:rPr>
          <w:sz w:val="24"/>
          <w:szCs w:val="24"/>
        </w:rPr>
        <w:t>in order to</w:t>
      </w:r>
      <w:proofErr w:type="gramEnd"/>
      <w:r w:rsidRPr="002F3939">
        <w:rPr>
          <w:sz w:val="24"/>
          <w:szCs w:val="24"/>
        </w:rPr>
        <w:t xml:space="preserve"> protect and observe the teenagers as they were under the influence of drugs and alcohol.</w:t>
      </w:r>
    </w:p>
    <w:p w14:paraId="14F30EDD" w14:textId="77777777" w:rsidR="002F3939" w:rsidRPr="002F3939" w:rsidRDefault="002F3939" w:rsidP="002F3939">
      <w:pPr>
        <w:ind w:right="107"/>
        <w:jc w:val="both"/>
        <w:rPr>
          <w:sz w:val="24"/>
          <w:szCs w:val="24"/>
        </w:rPr>
      </w:pPr>
      <w:r w:rsidRPr="002F3939">
        <w:rPr>
          <w:sz w:val="24"/>
          <w:szCs w:val="24"/>
        </w:rPr>
        <w:t>The action we took to arrest the teenagers and convey them to custody posed several issues. Becoming involved with the criminal justice system ‘tends to increase the likelihood of offending, and children and young people, especially the most vulnerable.’ (Home Office, 2015) Both of these teenagers could be perceived as vulnerable due to their learning difficulties and the one offender being in care.</w:t>
      </w:r>
    </w:p>
    <w:p w14:paraId="4B8DE0F1" w14:textId="77777777" w:rsidR="002F3939" w:rsidRPr="002F3939" w:rsidRDefault="002F3939" w:rsidP="002F3939">
      <w:pPr>
        <w:ind w:right="107"/>
        <w:jc w:val="both"/>
        <w:rPr>
          <w:sz w:val="24"/>
          <w:szCs w:val="24"/>
        </w:rPr>
      </w:pPr>
      <w:r w:rsidRPr="002F3939">
        <w:rPr>
          <w:sz w:val="24"/>
          <w:szCs w:val="24"/>
        </w:rPr>
        <w:t>However, we deemed it important that we intervene with the teenager’s offending. It was clear that previous efforts had not worked, and we felt it important to establish the circumstances around their offending during an interview.</w:t>
      </w:r>
    </w:p>
    <w:p w14:paraId="1CFB6148" w14:textId="77777777" w:rsidR="002F3939" w:rsidRPr="002F3939" w:rsidRDefault="002F3939" w:rsidP="002F3939">
      <w:pPr>
        <w:ind w:right="107"/>
        <w:jc w:val="both"/>
        <w:rPr>
          <w:sz w:val="24"/>
          <w:szCs w:val="24"/>
        </w:rPr>
      </w:pPr>
      <w:r w:rsidRPr="002F3939">
        <w:rPr>
          <w:sz w:val="24"/>
          <w:szCs w:val="24"/>
        </w:rPr>
        <w:t xml:space="preserve">County lines is the criminal exploitation of young people and often vulnerable adults. Gangs and wider criminal networks groom and coerce young people into holding, </w:t>
      </w:r>
      <w:proofErr w:type="gramStart"/>
      <w:r w:rsidRPr="002F3939">
        <w:rPr>
          <w:sz w:val="24"/>
          <w:szCs w:val="24"/>
        </w:rPr>
        <w:t>moving</w:t>
      </w:r>
      <w:proofErr w:type="gramEnd"/>
      <w:r w:rsidRPr="002F3939">
        <w:rPr>
          <w:sz w:val="24"/>
          <w:szCs w:val="24"/>
        </w:rPr>
        <w:t xml:space="preserve"> and dealing drugs. They also cause them to commit other criminal offences where exploited individuals are at risk of extreme physical and/or sexual violence, gang recriminations and trafficking.’ (www.gov.uk) </w:t>
      </w:r>
    </w:p>
    <w:p w14:paraId="2CDC7AA8" w14:textId="2CA8A8EB" w:rsidR="007A2759" w:rsidRPr="002F3939" w:rsidRDefault="002F3939" w:rsidP="002F3939">
      <w:pPr>
        <w:ind w:right="107"/>
        <w:jc w:val="both"/>
        <w:rPr>
          <w:sz w:val="24"/>
          <w:szCs w:val="24"/>
        </w:rPr>
      </w:pPr>
      <w:r w:rsidRPr="002F3939">
        <w:rPr>
          <w:sz w:val="24"/>
          <w:szCs w:val="24"/>
        </w:rPr>
        <w:t>The National Crime Agency stated, ‘the dealers will frequently target children and adults - often with mental health or addiction problems.’ (2018) The offenders in this case appeared to be likely targets due to their vulnerabilities. Therefore, it was important to establish if they had acted under the orders of another person, or to do preventative work with them if they were not yet involved.</w:t>
      </w:r>
    </w:p>
    <w:p w14:paraId="2A9B97F5" w14:textId="77777777" w:rsidR="002F3939" w:rsidRPr="002F3939" w:rsidRDefault="002F3939" w:rsidP="002F3939">
      <w:pPr>
        <w:ind w:right="107"/>
        <w:jc w:val="both"/>
        <w:rPr>
          <w:sz w:val="24"/>
          <w:szCs w:val="24"/>
        </w:rPr>
      </w:pPr>
      <w:r w:rsidRPr="002F3939">
        <w:rPr>
          <w:sz w:val="24"/>
          <w:szCs w:val="24"/>
        </w:rPr>
        <w:t>When looking at the process of interviewing the suspects, we had to give a certain amount of time as they were under the influence of drugs and alcohol. ‘If a person is unable to appreciate the importance of questions put to them and their answers because of alcohol or drugs, they are considered unfit.’ (Home Office, 2020) Allowing them time to become sober meant that not only were we protecting their rights as suspects, but we were also likely to obtain the best evidence possible.</w:t>
      </w:r>
    </w:p>
    <w:p w14:paraId="2E216B65" w14:textId="77777777" w:rsidR="002F3939" w:rsidRPr="002F3939" w:rsidRDefault="002F3939" w:rsidP="002F3939">
      <w:pPr>
        <w:ind w:right="107"/>
        <w:jc w:val="both"/>
        <w:rPr>
          <w:sz w:val="24"/>
          <w:szCs w:val="24"/>
        </w:rPr>
      </w:pPr>
      <w:r w:rsidRPr="002F3939">
        <w:rPr>
          <w:sz w:val="24"/>
          <w:szCs w:val="24"/>
        </w:rPr>
        <w:t>We also took the action to ensure that the offenders had an appropriate adult. The purpose of appropriate adults is to ‘safeguard the welfare, rights and effective participation of children and vulnerable people who are detained or interviewed as suspects.’ (www.appropriateadult.org.uk)</w:t>
      </w:r>
    </w:p>
    <w:p w14:paraId="5321CFEA" w14:textId="6BC672EE" w:rsidR="002F3939" w:rsidRDefault="002F3939" w:rsidP="002F3939">
      <w:pPr>
        <w:ind w:right="107"/>
        <w:jc w:val="both"/>
        <w:rPr>
          <w:sz w:val="24"/>
          <w:szCs w:val="24"/>
        </w:rPr>
      </w:pPr>
      <w:r w:rsidRPr="002F3939">
        <w:rPr>
          <w:sz w:val="24"/>
          <w:szCs w:val="24"/>
        </w:rPr>
        <w:t>This again, assisted us in achieving the best evidence possible through the interview process and kept our actions aligned with the Codes of Practice.</w:t>
      </w:r>
    </w:p>
    <w:p w14:paraId="3733F3EC" w14:textId="55C2F882" w:rsidR="00505A41" w:rsidRDefault="00505A41" w:rsidP="002F3939">
      <w:pPr>
        <w:ind w:right="107"/>
        <w:jc w:val="both"/>
        <w:rPr>
          <w:sz w:val="24"/>
          <w:szCs w:val="24"/>
        </w:rPr>
      </w:pPr>
      <w:r w:rsidRPr="00505A41">
        <w:rPr>
          <w:sz w:val="24"/>
          <w:szCs w:val="24"/>
        </w:rPr>
        <w:t>Knowing that the offenders had learning difficulties, I adapted my approach to assist them through the process. Communication can be difficult as ‘learning disabilities decrease a person's abilities to understand, remember, or express information or to learn new skills, affecting their intellectual and social development throughout life.’ (Lodge, 2009) Therefore, throughout I was clear and concise with the information I gave them. Utilising the appropriate adult service also assisted us with the communication through the interview process.</w:t>
      </w:r>
    </w:p>
    <w:p w14:paraId="0EC6CDCC" w14:textId="2C086797" w:rsidR="001A4E39" w:rsidRPr="002F3939" w:rsidRDefault="001A4E39" w:rsidP="002F3939">
      <w:pPr>
        <w:ind w:right="107"/>
        <w:jc w:val="both"/>
        <w:rPr>
          <w:sz w:val="24"/>
          <w:szCs w:val="24"/>
        </w:rPr>
      </w:pPr>
      <w:r>
        <w:rPr>
          <w:sz w:val="24"/>
          <w:szCs w:val="24"/>
        </w:rPr>
        <w:t>When interviewing I utilised the PEACE model</w:t>
      </w:r>
      <w:r w:rsidR="00505A41">
        <w:rPr>
          <w:sz w:val="24"/>
          <w:szCs w:val="24"/>
        </w:rPr>
        <w:t xml:space="preserve"> which meant that we could obtain the best evidence and </w:t>
      </w:r>
      <w:r w:rsidR="0081720C">
        <w:rPr>
          <w:sz w:val="24"/>
          <w:szCs w:val="24"/>
        </w:rPr>
        <w:t>plan</w:t>
      </w:r>
      <w:r w:rsidR="00505A41">
        <w:rPr>
          <w:sz w:val="24"/>
          <w:szCs w:val="24"/>
        </w:rPr>
        <w:t xml:space="preserve"> for what we might face during the interview. </w:t>
      </w:r>
      <w:r w:rsidR="0081720C">
        <w:rPr>
          <w:sz w:val="24"/>
          <w:szCs w:val="24"/>
        </w:rPr>
        <w:t xml:space="preserve">We planned and prepared the interview, looking at the evidence we had and the points to prove. When in the interview we explained the </w:t>
      </w:r>
      <w:proofErr w:type="gramStart"/>
      <w:r w:rsidR="0081720C">
        <w:rPr>
          <w:sz w:val="24"/>
          <w:szCs w:val="24"/>
        </w:rPr>
        <w:t>charges</w:t>
      </w:r>
      <w:proofErr w:type="gramEnd"/>
      <w:r w:rsidR="0081720C">
        <w:rPr>
          <w:sz w:val="24"/>
          <w:szCs w:val="24"/>
        </w:rPr>
        <w:t xml:space="preserve"> the offenders were facing and what evidence we had. I then established their account and clarified the information they gave. I then closed the interview allowing them a last opportunity to say anything. I then evaluated the evidence we obtained and reviewed all the findings of the interview.</w:t>
      </w:r>
    </w:p>
    <w:p w14:paraId="5332361F" w14:textId="160C73F2" w:rsidR="002F3939" w:rsidRPr="002F3939" w:rsidRDefault="002F3939" w:rsidP="002F3939">
      <w:pPr>
        <w:ind w:right="107"/>
        <w:jc w:val="both"/>
        <w:rPr>
          <w:sz w:val="24"/>
          <w:szCs w:val="24"/>
        </w:rPr>
      </w:pPr>
      <w:r w:rsidRPr="002F3939">
        <w:rPr>
          <w:sz w:val="24"/>
          <w:szCs w:val="24"/>
        </w:rPr>
        <w:t>Throughout this incident, I considered that the offenders were juveniles</w:t>
      </w:r>
      <w:r w:rsidR="001A4E39">
        <w:rPr>
          <w:sz w:val="24"/>
          <w:szCs w:val="24"/>
        </w:rPr>
        <w:t>,</w:t>
      </w:r>
      <w:r w:rsidRPr="002F3939">
        <w:rPr>
          <w:sz w:val="24"/>
          <w:szCs w:val="24"/>
        </w:rPr>
        <w:t xml:space="preserve"> and both had diagnosed learning difficulties. </w:t>
      </w:r>
    </w:p>
    <w:p w14:paraId="363979F9" w14:textId="5A659ECF" w:rsidR="006C7CA5" w:rsidRDefault="002F3939" w:rsidP="002F3939">
      <w:pPr>
        <w:ind w:right="107"/>
        <w:jc w:val="both"/>
        <w:rPr>
          <w:sz w:val="24"/>
          <w:szCs w:val="24"/>
        </w:rPr>
      </w:pPr>
      <w:r w:rsidRPr="002F3939">
        <w:rPr>
          <w:sz w:val="24"/>
          <w:szCs w:val="24"/>
        </w:rPr>
        <w:lastRenderedPageBreak/>
        <w:t xml:space="preserve">When reviewing the incident, I feel that we used our decision making to the best of our ability. We minimised the risks to ourselves and the offenders by carrying out the necessary checks, detaining them as early as possible and searching them. We also prevented the further loss and damage to the primary school by arresting the offenders and carrying out an immediate investigation to the offence. Our options to utilise discretion were limited due to the seriousness of the offence as we considered the risk the individuals posed to the school, the wider community and potentially themselves. We also considered the potential circumstances beyond this one incident and the importance of establishing as much information as possible. We considered the ‘golden hour’ by removing the offenders, securing the scene, and calling for forensics </w:t>
      </w:r>
      <w:proofErr w:type="gramStart"/>
      <w:r w:rsidRPr="002F3939">
        <w:rPr>
          <w:sz w:val="24"/>
          <w:szCs w:val="24"/>
        </w:rPr>
        <w:t>in order to</w:t>
      </w:r>
      <w:proofErr w:type="gramEnd"/>
      <w:r w:rsidRPr="002F3939">
        <w:rPr>
          <w:sz w:val="24"/>
          <w:szCs w:val="24"/>
        </w:rPr>
        <w:t xml:space="preserve"> achieve the best evidence possible. When interviewing the offenders</w:t>
      </w:r>
      <w:r>
        <w:rPr>
          <w:sz w:val="24"/>
          <w:szCs w:val="24"/>
        </w:rPr>
        <w:t>,</w:t>
      </w:r>
      <w:r w:rsidRPr="002F3939">
        <w:rPr>
          <w:sz w:val="24"/>
          <w:szCs w:val="24"/>
        </w:rPr>
        <w:t xml:space="preserve"> we aligned our method with code C of PACE 1984</w:t>
      </w:r>
      <w:r w:rsidR="0081720C">
        <w:rPr>
          <w:sz w:val="24"/>
          <w:szCs w:val="24"/>
        </w:rPr>
        <w:t xml:space="preserve"> </w:t>
      </w:r>
      <w:r w:rsidRPr="002F3939">
        <w:rPr>
          <w:sz w:val="24"/>
          <w:szCs w:val="24"/>
        </w:rPr>
        <w:t>and ensured that we safeguarded the individuals and maintained their rights throughout.</w:t>
      </w:r>
    </w:p>
    <w:p w14:paraId="0FE9DA8A" w14:textId="22171C3B" w:rsidR="002F3939" w:rsidRDefault="002F3939" w:rsidP="002F3939">
      <w:pPr>
        <w:ind w:right="107"/>
        <w:jc w:val="both"/>
        <w:rPr>
          <w:sz w:val="24"/>
          <w:szCs w:val="24"/>
        </w:rPr>
      </w:pPr>
      <w:r>
        <w:rPr>
          <w:sz w:val="24"/>
          <w:szCs w:val="24"/>
        </w:rPr>
        <w:t>(2</w:t>
      </w:r>
      <w:r w:rsidR="0081720C">
        <w:rPr>
          <w:sz w:val="24"/>
          <w:szCs w:val="24"/>
        </w:rPr>
        <w:t>402</w:t>
      </w:r>
      <w:r>
        <w:rPr>
          <w:sz w:val="24"/>
          <w:szCs w:val="24"/>
        </w:rPr>
        <w:t>)</w:t>
      </w:r>
    </w:p>
    <w:p w14:paraId="3406C1AE" w14:textId="02410A81" w:rsidR="002F3939" w:rsidRDefault="002F3939" w:rsidP="002F3939">
      <w:pPr>
        <w:ind w:right="107"/>
        <w:jc w:val="both"/>
        <w:rPr>
          <w:sz w:val="24"/>
          <w:szCs w:val="24"/>
        </w:rPr>
      </w:pPr>
    </w:p>
    <w:p w14:paraId="143CA59F" w14:textId="75AA856D" w:rsidR="002F3939" w:rsidRDefault="002F3939" w:rsidP="002F3939">
      <w:pPr>
        <w:ind w:right="107"/>
        <w:jc w:val="both"/>
        <w:rPr>
          <w:sz w:val="24"/>
          <w:szCs w:val="24"/>
        </w:rPr>
      </w:pPr>
    </w:p>
    <w:p w14:paraId="7115148A" w14:textId="75A45A57" w:rsidR="002F3939" w:rsidRPr="002F3939" w:rsidRDefault="002F3939" w:rsidP="002F3939">
      <w:pPr>
        <w:ind w:right="107"/>
        <w:jc w:val="both"/>
        <w:rPr>
          <w:sz w:val="24"/>
          <w:szCs w:val="24"/>
        </w:rPr>
      </w:pPr>
      <w:r w:rsidRPr="002F3939">
        <w:rPr>
          <w:sz w:val="24"/>
          <w:szCs w:val="24"/>
        </w:rPr>
        <w:t>Bonnie, RJ &amp; O'Connell, ME (2004). Reducing Underage Drinking: A Collective Responsibility. Washington DC: National Academies Pres</w:t>
      </w:r>
      <w:r w:rsidR="00B4308E">
        <w:rPr>
          <w:sz w:val="24"/>
          <w:szCs w:val="24"/>
        </w:rPr>
        <w:t>s</w:t>
      </w:r>
    </w:p>
    <w:p w14:paraId="2751F58A" w14:textId="77777777" w:rsidR="00B4308E" w:rsidRDefault="00B4308E" w:rsidP="002F3939">
      <w:pPr>
        <w:ind w:right="107"/>
        <w:jc w:val="both"/>
        <w:rPr>
          <w:sz w:val="24"/>
          <w:szCs w:val="24"/>
        </w:rPr>
      </w:pPr>
    </w:p>
    <w:p w14:paraId="50C1EF0A" w14:textId="3D2AA03C" w:rsidR="002F3939" w:rsidRPr="002F3939" w:rsidRDefault="002F3939" w:rsidP="002F3939">
      <w:pPr>
        <w:ind w:right="107"/>
        <w:jc w:val="both"/>
        <w:rPr>
          <w:sz w:val="24"/>
          <w:szCs w:val="24"/>
        </w:rPr>
      </w:pPr>
      <w:r w:rsidRPr="002F3939">
        <w:rPr>
          <w:sz w:val="24"/>
          <w:szCs w:val="24"/>
        </w:rPr>
        <w:t>Depar</w:t>
      </w:r>
      <w:r w:rsidR="00B4308E">
        <w:rPr>
          <w:sz w:val="24"/>
          <w:szCs w:val="24"/>
        </w:rPr>
        <w:t>t</w:t>
      </w:r>
      <w:r w:rsidRPr="002F3939">
        <w:rPr>
          <w:sz w:val="24"/>
          <w:szCs w:val="24"/>
        </w:rPr>
        <w:t xml:space="preserve">ment of Education. (2018). The national protocol on reducing unnecessary criminalisation of looked-after children and care leavers. Available: </w:t>
      </w:r>
      <w:proofErr w:type="gramStart"/>
      <w:r w:rsidRPr="002F3939">
        <w:rPr>
          <w:sz w:val="24"/>
          <w:szCs w:val="24"/>
        </w:rPr>
        <w:t>https://assets.publishing.service.gov.uk/government/uploads/system/uploads/attachment_data/file/765082/The_national_protocol_on_reducing_unnecessary_criminalisation_of_looked-after_children_and_care_..</w:t>
      </w:r>
      <w:proofErr w:type="gramEnd"/>
      <w:r w:rsidRPr="002F3939">
        <w:rPr>
          <w:sz w:val="24"/>
          <w:szCs w:val="24"/>
        </w:rPr>
        <w:t xml:space="preserve"> Last accessed 3rd April 2022</w:t>
      </w:r>
    </w:p>
    <w:p w14:paraId="1AECBDEB" w14:textId="77777777" w:rsidR="00B4308E" w:rsidRDefault="00B4308E" w:rsidP="002F3939">
      <w:pPr>
        <w:ind w:right="107"/>
        <w:jc w:val="both"/>
        <w:rPr>
          <w:sz w:val="24"/>
          <w:szCs w:val="24"/>
        </w:rPr>
      </w:pPr>
    </w:p>
    <w:p w14:paraId="3AFC24AE" w14:textId="0E457D83" w:rsidR="002F3939" w:rsidRPr="002F3939" w:rsidRDefault="002F3939" w:rsidP="002F3939">
      <w:pPr>
        <w:ind w:right="107"/>
        <w:jc w:val="both"/>
        <w:rPr>
          <w:sz w:val="24"/>
          <w:szCs w:val="24"/>
        </w:rPr>
      </w:pPr>
      <w:proofErr w:type="spellStart"/>
      <w:r w:rsidRPr="002F3939">
        <w:rPr>
          <w:sz w:val="24"/>
          <w:szCs w:val="24"/>
        </w:rPr>
        <w:t>Gaik</w:t>
      </w:r>
      <w:proofErr w:type="spellEnd"/>
      <w:r w:rsidRPr="002F3939">
        <w:rPr>
          <w:sz w:val="24"/>
          <w:szCs w:val="24"/>
        </w:rPr>
        <w:t xml:space="preserve">, L. (2010). Development of Antisocial Behaviour. Social and Behavioural </w:t>
      </w:r>
      <w:proofErr w:type="gramStart"/>
      <w:r w:rsidRPr="002F3939">
        <w:rPr>
          <w:sz w:val="24"/>
          <w:szCs w:val="24"/>
        </w:rPr>
        <w:t>Sciences .</w:t>
      </w:r>
      <w:proofErr w:type="gramEnd"/>
      <w:r w:rsidRPr="002F3939">
        <w:rPr>
          <w:sz w:val="24"/>
          <w:szCs w:val="24"/>
        </w:rPr>
        <w:t xml:space="preserve"> 7 (26), 383-388.</w:t>
      </w:r>
    </w:p>
    <w:p w14:paraId="092A8172" w14:textId="77777777" w:rsidR="00B4308E" w:rsidRDefault="00B4308E" w:rsidP="002F3939">
      <w:pPr>
        <w:ind w:right="107"/>
        <w:jc w:val="both"/>
        <w:rPr>
          <w:sz w:val="24"/>
          <w:szCs w:val="24"/>
        </w:rPr>
      </w:pPr>
    </w:p>
    <w:p w14:paraId="7617FD13" w14:textId="073EA41C" w:rsidR="002F3939" w:rsidRPr="002F3939" w:rsidRDefault="002F3939" w:rsidP="002F3939">
      <w:pPr>
        <w:ind w:right="107"/>
        <w:jc w:val="both"/>
        <w:rPr>
          <w:sz w:val="24"/>
          <w:szCs w:val="24"/>
        </w:rPr>
      </w:pPr>
      <w:r w:rsidRPr="002F3939">
        <w:rPr>
          <w:sz w:val="24"/>
          <w:szCs w:val="24"/>
        </w:rPr>
        <w:t>Heap, V. (2020). Exploring the effects of long-term anti-social behaviour victimisation. International Review of Victimology. 27 (2), 227-242.</w:t>
      </w:r>
    </w:p>
    <w:p w14:paraId="3172A2D7" w14:textId="77777777" w:rsidR="00B4308E" w:rsidRDefault="00B4308E" w:rsidP="002F3939">
      <w:pPr>
        <w:ind w:right="107"/>
        <w:jc w:val="both"/>
        <w:rPr>
          <w:sz w:val="24"/>
          <w:szCs w:val="24"/>
        </w:rPr>
      </w:pPr>
    </w:p>
    <w:p w14:paraId="1154C840" w14:textId="3EB49987" w:rsidR="002F3939" w:rsidRPr="002F3939" w:rsidRDefault="002F3939" w:rsidP="002F3939">
      <w:pPr>
        <w:ind w:right="107"/>
        <w:jc w:val="both"/>
        <w:rPr>
          <w:sz w:val="24"/>
          <w:szCs w:val="24"/>
        </w:rPr>
      </w:pPr>
      <w:proofErr w:type="spellStart"/>
      <w:r w:rsidRPr="002F3939">
        <w:rPr>
          <w:sz w:val="24"/>
          <w:szCs w:val="24"/>
        </w:rPr>
        <w:t>Hernandes</w:t>
      </w:r>
      <w:proofErr w:type="spellEnd"/>
      <w:r w:rsidRPr="002F3939">
        <w:rPr>
          <w:sz w:val="24"/>
          <w:szCs w:val="24"/>
        </w:rPr>
        <w:t xml:space="preserve">, A &amp; Fisher, B. (2012). Routine Activity Theory. In: Unknown </w:t>
      </w:r>
      <w:proofErr w:type="gramStart"/>
      <w:r w:rsidRPr="002F3939">
        <w:rPr>
          <w:sz w:val="24"/>
          <w:szCs w:val="24"/>
        </w:rPr>
        <w:t>The</w:t>
      </w:r>
      <w:proofErr w:type="gramEnd"/>
      <w:r w:rsidRPr="002F3939">
        <w:rPr>
          <w:sz w:val="24"/>
          <w:szCs w:val="24"/>
        </w:rPr>
        <w:t xml:space="preserve"> Oxford Handbook of Criminology Theories. Oxford: Oxford University </w:t>
      </w:r>
      <w:proofErr w:type="gramStart"/>
      <w:r w:rsidRPr="002F3939">
        <w:rPr>
          <w:sz w:val="24"/>
          <w:szCs w:val="24"/>
        </w:rPr>
        <w:t>Press .</w:t>
      </w:r>
      <w:proofErr w:type="gramEnd"/>
      <w:r w:rsidRPr="002F3939">
        <w:rPr>
          <w:sz w:val="24"/>
          <w:szCs w:val="24"/>
        </w:rPr>
        <w:t xml:space="preserve"> 4.</w:t>
      </w:r>
    </w:p>
    <w:p w14:paraId="7C0AE798" w14:textId="77777777" w:rsidR="00B4308E" w:rsidRDefault="00B4308E" w:rsidP="002F3939">
      <w:pPr>
        <w:ind w:right="107"/>
        <w:jc w:val="both"/>
        <w:rPr>
          <w:sz w:val="24"/>
          <w:szCs w:val="24"/>
        </w:rPr>
      </w:pPr>
    </w:p>
    <w:p w14:paraId="7C930CF3" w14:textId="15DDE0EF" w:rsidR="002F3939" w:rsidRPr="002F3939" w:rsidRDefault="002F3939" w:rsidP="002F3939">
      <w:pPr>
        <w:ind w:right="107"/>
        <w:jc w:val="both"/>
        <w:rPr>
          <w:sz w:val="24"/>
          <w:szCs w:val="24"/>
        </w:rPr>
      </w:pPr>
      <w:r w:rsidRPr="002F3939">
        <w:rPr>
          <w:sz w:val="24"/>
          <w:szCs w:val="24"/>
        </w:rPr>
        <w:t xml:space="preserve">Home </w:t>
      </w:r>
      <w:proofErr w:type="gramStart"/>
      <w:r w:rsidRPr="002F3939">
        <w:rPr>
          <w:sz w:val="24"/>
          <w:szCs w:val="24"/>
        </w:rPr>
        <w:t>Office .</w:t>
      </w:r>
      <w:proofErr w:type="gramEnd"/>
      <w:r w:rsidRPr="002F3939">
        <w:rPr>
          <w:sz w:val="24"/>
          <w:szCs w:val="24"/>
        </w:rPr>
        <w:t xml:space="preserve"> (2012). Definition of Policing by </w:t>
      </w:r>
      <w:proofErr w:type="gramStart"/>
      <w:r w:rsidRPr="002F3939">
        <w:rPr>
          <w:sz w:val="24"/>
          <w:szCs w:val="24"/>
        </w:rPr>
        <w:t>Consent .</w:t>
      </w:r>
      <w:proofErr w:type="gramEnd"/>
      <w:r w:rsidRPr="002F3939">
        <w:rPr>
          <w:sz w:val="24"/>
          <w:szCs w:val="24"/>
        </w:rPr>
        <w:t xml:space="preserve"> Available: https://www.gov.uk/government/publications/policing-by-consent/definition-of-policing-by-consent. Last accessed 3rd April 2022</w:t>
      </w:r>
    </w:p>
    <w:p w14:paraId="0F7BD9AC" w14:textId="77777777" w:rsidR="00B4308E" w:rsidRDefault="00B4308E" w:rsidP="002F3939">
      <w:pPr>
        <w:ind w:right="107"/>
        <w:jc w:val="both"/>
        <w:rPr>
          <w:sz w:val="24"/>
          <w:szCs w:val="24"/>
        </w:rPr>
      </w:pPr>
    </w:p>
    <w:p w14:paraId="3064ADFB" w14:textId="4963A9F4" w:rsidR="002F3939" w:rsidRPr="002F3939" w:rsidRDefault="002F3939" w:rsidP="002F3939">
      <w:pPr>
        <w:ind w:right="107"/>
        <w:jc w:val="both"/>
        <w:rPr>
          <w:sz w:val="24"/>
          <w:szCs w:val="24"/>
        </w:rPr>
      </w:pPr>
      <w:r w:rsidRPr="002F3939">
        <w:rPr>
          <w:sz w:val="24"/>
          <w:szCs w:val="24"/>
        </w:rPr>
        <w:t xml:space="preserve">Home </w:t>
      </w:r>
      <w:proofErr w:type="gramStart"/>
      <w:r w:rsidRPr="002F3939">
        <w:rPr>
          <w:sz w:val="24"/>
          <w:szCs w:val="24"/>
        </w:rPr>
        <w:t>Office .</w:t>
      </w:r>
      <w:proofErr w:type="gramEnd"/>
      <w:r w:rsidRPr="002F3939">
        <w:rPr>
          <w:sz w:val="24"/>
          <w:szCs w:val="24"/>
        </w:rPr>
        <w:t xml:space="preserve"> (2018). County lines: criminal exploitation of children and vulnerable adults. Available: https://www.gov.uk/government/collections/county-lines-criminal-exploitation-of-children-and-vulnerable-adults. Last accessed 3rd April 2022.</w:t>
      </w:r>
    </w:p>
    <w:p w14:paraId="2F658494" w14:textId="77777777" w:rsidR="00B4308E" w:rsidRDefault="00B4308E" w:rsidP="002F3939">
      <w:pPr>
        <w:ind w:right="107"/>
        <w:jc w:val="both"/>
        <w:rPr>
          <w:sz w:val="24"/>
          <w:szCs w:val="24"/>
        </w:rPr>
      </w:pPr>
    </w:p>
    <w:p w14:paraId="217338A6" w14:textId="649BFC94" w:rsidR="002F3939" w:rsidRPr="002F3939" w:rsidRDefault="002F3939" w:rsidP="002F3939">
      <w:pPr>
        <w:ind w:right="107"/>
        <w:jc w:val="both"/>
        <w:rPr>
          <w:sz w:val="24"/>
          <w:szCs w:val="24"/>
        </w:rPr>
      </w:pPr>
      <w:r w:rsidRPr="002F3939">
        <w:rPr>
          <w:sz w:val="24"/>
          <w:szCs w:val="24"/>
        </w:rPr>
        <w:t>Home Office. (2020). Interviewing Suspects. Available: https://assets.publishing.service.gov.uk/government/uploads/system/uploads/attachment_data/file/864940/interviewing-suspects-v7.0.pdf. Last accessed 3rd April 2022.</w:t>
      </w:r>
    </w:p>
    <w:p w14:paraId="5646E927" w14:textId="77777777" w:rsidR="00B4308E" w:rsidRDefault="00B4308E" w:rsidP="002F3939">
      <w:pPr>
        <w:ind w:right="107"/>
        <w:jc w:val="both"/>
        <w:rPr>
          <w:sz w:val="24"/>
          <w:szCs w:val="24"/>
        </w:rPr>
      </w:pPr>
    </w:p>
    <w:p w14:paraId="5C50F033" w14:textId="4F35994C" w:rsidR="002F3939" w:rsidRPr="002F3939" w:rsidRDefault="002F3939" w:rsidP="002F3939">
      <w:pPr>
        <w:ind w:right="107"/>
        <w:jc w:val="both"/>
        <w:rPr>
          <w:sz w:val="24"/>
          <w:szCs w:val="24"/>
        </w:rPr>
      </w:pPr>
      <w:proofErr w:type="spellStart"/>
      <w:r w:rsidRPr="002F3939">
        <w:rPr>
          <w:sz w:val="24"/>
          <w:szCs w:val="24"/>
        </w:rPr>
        <w:t>Hutcherton</w:t>
      </w:r>
      <w:proofErr w:type="spellEnd"/>
      <w:r w:rsidRPr="002F3939">
        <w:rPr>
          <w:sz w:val="24"/>
          <w:szCs w:val="24"/>
        </w:rPr>
        <w:t>, M. (2013). Theories and Burglary. Available: https://www.studymode.com/essays/Theories-And-Burglary-1411139.html. Last accessed 2nd April 2022</w:t>
      </w:r>
    </w:p>
    <w:p w14:paraId="24F3050A" w14:textId="77777777" w:rsidR="00B4308E" w:rsidRDefault="00B4308E" w:rsidP="002F3939">
      <w:pPr>
        <w:ind w:right="107"/>
        <w:jc w:val="both"/>
        <w:rPr>
          <w:sz w:val="24"/>
          <w:szCs w:val="24"/>
        </w:rPr>
      </w:pPr>
    </w:p>
    <w:p w14:paraId="281BC1B3" w14:textId="796B5043" w:rsidR="002F3939" w:rsidRPr="002F3939" w:rsidRDefault="002F3939" w:rsidP="002F3939">
      <w:pPr>
        <w:ind w:right="107"/>
        <w:jc w:val="both"/>
        <w:rPr>
          <w:sz w:val="24"/>
          <w:szCs w:val="24"/>
        </w:rPr>
      </w:pPr>
      <w:r w:rsidRPr="002F3939">
        <w:rPr>
          <w:sz w:val="24"/>
          <w:szCs w:val="24"/>
        </w:rPr>
        <w:lastRenderedPageBreak/>
        <w:t>Innes, M. (2015). Signal Crimes: Social Reactions to Crime, Disorder and Control. Policing. 9 (27), 296-297.</w:t>
      </w:r>
    </w:p>
    <w:p w14:paraId="37114C64" w14:textId="77777777" w:rsidR="00B4308E" w:rsidRDefault="00B4308E" w:rsidP="002F3939">
      <w:pPr>
        <w:ind w:right="107"/>
        <w:jc w:val="both"/>
        <w:rPr>
          <w:sz w:val="24"/>
          <w:szCs w:val="24"/>
        </w:rPr>
      </w:pPr>
    </w:p>
    <w:p w14:paraId="4BE2BC74" w14:textId="1A151D49" w:rsidR="002F3939" w:rsidRDefault="002F3939" w:rsidP="002F3939">
      <w:pPr>
        <w:ind w:right="107"/>
        <w:jc w:val="both"/>
        <w:rPr>
          <w:sz w:val="24"/>
          <w:szCs w:val="24"/>
        </w:rPr>
      </w:pPr>
      <w:proofErr w:type="spellStart"/>
      <w:r w:rsidRPr="002F3939">
        <w:rPr>
          <w:sz w:val="24"/>
          <w:szCs w:val="24"/>
        </w:rPr>
        <w:t>Kyvsgaard</w:t>
      </w:r>
      <w:proofErr w:type="spellEnd"/>
      <w:r w:rsidRPr="002F3939">
        <w:rPr>
          <w:sz w:val="24"/>
          <w:szCs w:val="24"/>
        </w:rPr>
        <w:t xml:space="preserve">, B (2009). The Criminal </w:t>
      </w:r>
      <w:proofErr w:type="gramStart"/>
      <w:r w:rsidRPr="002F3939">
        <w:rPr>
          <w:sz w:val="24"/>
          <w:szCs w:val="24"/>
        </w:rPr>
        <w:t>Career .</w:t>
      </w:r>
      <w:proofErr w:type="gramEnd"/>
      <w:r w:rsidRPr="002F3939">
        <w:rPr>
          <w:sz w:val="24"/>
          <w:szCs w:val="24"/>
        </w:rPr>
        <w:t xml:space="preserve"> Cambridge University Press: Cambridge. 169-184</w:t>
      </w:r>
    </w:p>
    <w:p w14:paraId="4B097447" w14:textId="77777777" w:rsidR="00B4308E" w:rsidRDefault="00B4308E" w:rsidP="002F3939">
      <w:pPr>
        <w:ind w:right="107"/>
        <w:jc w:val="both"/>
        <w:rPr>
          <w:sz w:val="24"/>
          <w:szCs w:val="24"/>
        </w:rPr>
      </w:pPr>
    </w:p>
    <w:p w14:paraId="2ED21D6D" w14:textId="2DAC6E1F" w:rsidR="00B4308E" w:rsidRPr="002F3939" w:rsidRDefault="00B4308E" w:rsidP="002F3939">
      <w:pPr>
        <w:ind w:right="107"/>
        <w:jc w:val="both"/>
        <w:rPr>
          <w:sz w:val="24"/>
          <w:szCs w:val="24"/>
        </w:rPr>
      </w:pPr>
      <w:r w:rsidRPr="00B4308E">
        <w:rPr>
          <w:sz w:val="24"/>
          <w:szCs w:val="24"/>
        </w:rPr>
        <w:t>Lodge, K. (2005). Communicating with people with learning disabilities. The British Medical Journal. 11 (3), 330</w:t>
      </w:r>
    </w:p>
    <w:p w14:paraId="5F15237D" w14:textId="77777777" w:rsidR="00B4308E" w:rsidRDefault="00B4308E" w:rsidP="002F3939">
      <w:pPr>
        <w:ind w:right="107"/>
        <w:jc w:val="both"/>
        <w:rPr>
          <w:sz w:val="24"/>
          <w:szCs w:val="24"/>
        </w:rPr>
      </w:pPr>
    </w:p>
    <w:p w14:paraId="54649278" w14:textId="44BE998A" w:rsidR="002F3939" w:rsidRPr="002F3939" w:rsidRDefault="002F3939" w:rsidP="002F3939">
      <w:pPr>
        <w:ind w:right="107"/>
        <w:jc w:val="both"/>
        <w:rPr>
          <w:sz w:val="24"/>
          <w:szCs w:val="24"/>
        </w:rPr>
      </w:pPr>
      <w:r w:rsidRPr="002F3939">
        <w:rPr>
          <w:sz w:val="24"/>
          <w:szCs w:val="24"/>
        </w:rPr>
        <w:t xml:space="preserve">Longley, R. (2019). What is Broken Windows </w:t>
      </w:r>
      <w:proofErr w:type="gramStart"/>
      <w:r w:rsidRPr="002F3939">
        <w:rPr>
          <w:sz w:val="24"/>
          <w:szCs w:val="24"/>
        </w:rPr>
        <w:t>Theory?.</w:t>
      </w:r>
      <w:proofErr w:type="gramEnd"/>
      <w:r w:rsidRPr="002F3939">
        <w:rPr>
          <w:sz w:val="24"/>
          <w:szCs w:val="24"/>
        </w:rPr>
        <w:t xml:space="preserve"> Available: https://www.thoughtco.com/broken-windows-theory-4685946. Last accessed 3rd April 2022.</w:t>
      </w:r>
    </w:p>
    <w:p w14:paraId="08811DDE" w14:textId="77777777" w:rsidR="00B4308E" w:rsidRDefault="00B4308E" w:rsidP="002F3939">
      <w:pPr>
        <w:ind w:right="107"/>
        <w:jc w:val="both"/>
        <w:rPr>
          <w:sz w:val="24"/>
          <w:szCs w:val="24"/>
        </w:rPr>
      </w:pPr>
    </w:p>
    <w:p w14:paraId="3153E7C0" w14:textId="48FF62E1" w:rsidR="002F3939" w:rsidRPr="002F3939" w:rsidRDefault="002F3939" w:rsidP="002F3939">
      <w:pPr>
        <w:ind w:right="107"/>
        <w:jc w:val="both"/>
        <w:rPr>
          <w:sz w:val="24"/>
          <w:szCs w:val="24"/>
        </w:rPr>
      </w:pPr>
      <w:r w:rsidRPr="002F3939">
        <w:rPr>
          <w:sz w:val="24"/>
          <w:szCs w:val="24"/>
        </w:rPr>
        <w:t xml:space="preserve">Millie, A (2005). </w:t>
      </w:r>
      <w:proofErr w:type="spellStart"/>
      <w:r w:rsidRPr="002F3939">
        <w:rPr>
          <w:sz w:val="24"/>
          <w:szCs w:val="24"/>
        </w:rPr>
        <w:t>Anti Social</w:t>
      </w:r>
      <w:proofErr w:type="spellEnd"/>
      <w:r w:rsidRPr="002F3939">
        <w:rPr>
          <w:sz w:val="24"/>
          <w:szCs w:val="24"/>
        </w:rPr>
        <w:t xml:space="preserve"> Behaviour Strategies: Finding a Balance. Bristol: Joseph Rowntree Foundation. 86-89.</w:t>
      </w:r>
    </w:p>
    <w:p w14:paraId="73825615" w14:textId="77777777" w:rsidR="00B4308E" w:rsidRDefault="00B4308E" w:rsidP="002F3939">
      <w:pPr>
        <w:ind w:right="107"/>
        <w:jc w:val="both"/>
        <w:rPr>
          <w:sz w:val="24"/>
          <w:szCs w:val="24"/>
        </w:rPr>
      </w:pPr>
    </w:p>
    <w:p w14:paraId="7AEE88A3" w14:textId="5C63961A" w:rsidR="002F3939" w:rsidRPr="002F3939" w:rsidRDefault="002F3939" w:rsidP="002F3939">
      <w:pPr>
        <w:ind w:right="107"/>
        <w:jc w:val="both"/>
        <w:rPr>
          <w:sz w:val="24"/>
          <w:szCs w:val="24"/>
        </w:rPr>
      </w:pPr>
      <w:r w:rsidRPr="002F3939">
        <w:rPr>
          <w:sz w:val="24"/>
          <w:szCs w:val="24"/>
        </w:rPr>
        <w:t xml:space="preserve">Ministry of </w:t>
      </w:r>
      <w:proofErr w:type="gramStart"/>
      <w:r w:rsidRPr="002F3939">
        <w:rPr>
          <w:sz w:val="24"/>
          <w:szCs w:val="24"/>
        </w:rPr>
        <w:t>Justice .</w:t>
      </w:r>
      <w:proofErr w:type="gramEnd"/>
      <w:r w:rsidRPr="002F3939">
        <w:rPr>
          <w:sz w:val="24"/>
          <w:szCs w:val="24"/>
        </w:rPr>
        <w:t xml:space="preserve"> (2019). County Lines Exploitation Practice guidance for YOTs and frontline practitioners. Available: https://assets.publishing.service.gov.uk/government/uploads/system/uploads/attachment_data/file/839253/moj-county-lines-practical-guidance-frontline-practitionerspdf.pdf. Last accessed 3rd April 2022.</w:t>
      </w:r>
    </w:p>
    <w:p w14:paraId="69D77A13" w14:textId="77777777" w:rsidR="00B4308E" w:rsidRDefault="00B4308E" w:rsidP="002F3939">
      <w:pPr>
        <w:ind w:right="107"/>
        <w:jc w:val="both"/>
        <w:rPr>
          <w:sz w:val="24"/>
          <w:szCs w:val="24"/>
        </w:rPr>
      </w:pPr>
    </w:p>
    <w:p w14:paraId="2BFCD7E4" w14:textId="6A2D6062" w:rsidR="002F3939" w:rsidRPr="002F3939" w:rsidRDefault="002F3939" w:rsidP="002F3939">
      <w:pPr>
        <w:ind w:right="107"/>
        <w:jc w:val="both"/>
        <w:rPr>
          <w:sz w:val="24"/>
          <w:szCs w:val="24"/>
        </w:rPr>
      </w:pPr>
      <w:r w:rsidRPr="002F3939">
        <w:rPr>
          <w:sz w:val="24"/>
          <w:szCs w:val="24"/>
        </w:rPr>
        <w:t xml:space="preserve">National Crime Agency. (2022). County </w:t>
      </w:r>
      <w:proofErr w:type="gramStart"/>
      <w:r w:rsidRPr="002F3939">
        <w:rPr>
          <w:sz w:val="24"/>
          <w:szCs w:val="24"/>
        </w:rPr>
        <w:t>Lines .</w:t>
      </w:r>
      <w:proofErr w:type="gramEnd"/>
      <w:r w:rsidRPr="002F3939">
        <w:rPr>
          <w:sz w:val="24"/>
          <w:szCs w:val="24"/>
        </w:rPr>
        <w:t xml:space="preserve"> Available: https://www.nationalcrimeagency.gov.uk/what-we-do/crime-threats/drug-trafficking/county-lines. Last accessed 3rd April 2022</w:t>
      </w:r>
    </w:p>
    <w:p w14:paraId="7A2D9752" w14:textId="77777777" w:rsidR="00B4308E" w:rsidRDefault="00B4308E" w:rsidP="002F3939">
      <w:pPr>
        <w:ind w:right="107"/>
        <w:jc w:val="both"/>
        <w:rPr>
          <w:sz w:val="24"/>
          <w:szCs w:val="24"/>
        </w:rPr>
      </w:pPr>
    </w:p>
    <w:p w14:paraId="1DF31747" w14:textId="0A730904" w:rsidR="002F3939" w:rsidRPr="002F3939" w:rsidRDefault="002F3939" w:rsidP="002F3939">
      <w:pPr>
        <w:ind w:right="107"/>
        <w:jc w:val="both"/>
        <w:rPr>
          <w:sz w:val="24"/>
          <w:szCs w:val="24"/>
        </w:rPr>
      </w:pPr>
      <w:r w:rsidRPr="002F3939">
        <w:rPr>
          <w:sz w:val="24"/>
          <w:szCs w:val="24"/>
        </w:rPr>
        <w:t>Nickerson, C. (2021). Rational Choice Theory. Available: https://www.simplypsychology.org/rational-choice-theory.html#:~:text=Rational%20Choice%20Theory%201%20Origin%20and%20Premises.%20Rational,4%20Advantages%20and%20Disadvantages.%20...%205%20</w:t>
      </w:r>
      <w:proofErr w:type="gramStart"/>
      <w:r w:rsidRPr="002F3939">
        <w:rPr>
          <w:sz w:val="24"/>
          <w:szCs w:val="24"/>
        </w:rPr>
        <w:t>Examples.%</w:t>
      </w:r>
      <w:proofErr w:type="gramEnd"/>
      <w:r w:rsidRPr="002F3939">
        <w:rPr>
          <w:sz w:val="24"/>
          <w:szCs w:val="24"/>
        </w:rPr>
        <w:t>20. Last accessed 3rd April 2022.</w:t>
      </w:r>
    </w:p>
    <w:p w14:paraId="72B89F04" w14:textId="77777777" w:rsidR="00B4308E" w:rsidRDefault="00B4308E" w:rsidP="002F3939">
      <w:pPr>
        <w:ind w:right="107"/>
        <w:jc w:val="both"/>
        <w:rPr>
          <w:sz w:val="24"/>
          <w:szCs w:val="24"/>
        </w:rPr>
      </w:pPr>
    </w:p>
    <w:p w14:paraId="11D0C348" w14:textId="42131FD2" w:rsidR="002F3939" w:rsidRPr="002F3939" w:rsidRDefault="002F3939" w:rsidP="002F3939">
      <w:pPr>
        <w:ind w:right="107"/>
        <w:jc w:val="both"/>
        <w:rPr>
          <w:sz w:val="24"/>
          <w:szCs w:val="24"/>
        </w:rPr>
      </w:pPr>
      <w:r w:rsidRPr="002F3939">
        <w:rPr>
          <w:sz w:val="24"/>
          <w:szCs w:val="24"/>
        </w:rPr>
        <w:t xml:space="preserve">Unknown. (2021). </w:t>
      </w:r>
      <w:proofErr w:type="spellStart"/>
      <w:r w:rsidRPr="002F3939">
        <w:rPr>
          <w:sz w:val="24"/>
          <w:szCs w:val="24"/>
        </w:rPr>
        <w:t>Anti Social</w:t>
      </w:r>
      <w:proofErr w:type="spellEnd"/>
      <w:r w:rsidRPr="002F3939">
        <w:rPr>
          <w:sz w:val="24"/>
          <w:szCs w:val="24"/>
        </w:rPr>
        <w:t xml:space="preserve"> Behaviour (ASB) Case Review. Available: https://www.gov.uk/guidance/anti-social-behaviour-asb-case-review-also-known-as-the-community-trigger. Last accessed 3rd April 2022.</w:t>
      </w:r>
    </w:p>
    <w:p w14:paraId="73C89A80" w14:textId="77777777" w:rsidR="00B4308E" w:rsidRDefault="00B4308E" w:rsidP="002F3939">
      <w:pPr>
        <w:ind w:right="107"/>
        <w:jc w:val="both"/>
        <w:rPr>
          <w:sz w:val="24"/>
          <w:szCs w:val="24"/>
        </w:rPr>
      </w:pPr>
    </w:p>
    <w:p w14:paraId="10E05562" w14:textId="2FB95397" w:rsidR="002F3939" w:rsidRPr="002F3939" w:rsidRDefault="002F3939" w:rsidP="002F3939">
      <w:pPr>
        <w:ind w:right="107"/>
        <w:jc w:val="both"/>
        <w:rPr>
          <w:sz w:val="24"/>
          <w:szCs w:val="24"/>
        </w:rPr>
      </w:pPr>
      <w:r w:rsidRPr="002F3939">
        <w:rPr>
          <w:sz w:val="24"/>
          <w:szCs w:val="24"/>
        </w:rPr>
        <w:t xml:space="preserve">Unknown. (2021). Criminal Damage and Arson Overview. Available: </w:t>
      </w:r>
      <w:proofErr w:type="gramStart"/>
      <w:r w:rsidRPr="002F3939">
        <w:rPr>
          <w:sz w:val="24"/>
          <w:szCs w:val="24"/>
        </w:rPr>
        <w:t>https://crimerate.co.uk/criminal-damage-arson#:~:text=Criminal%20Damage%20and%20Arson%20Overview%20During%202021%2C%20England,rate%20of%208%20per%201%2C000%20people%20for%202020..</w:t>
      </w:r>
      <w:proofErr w:type="gramEnd"/>
      <w:r w:rsidRPr="002F3939">
        <w:rPr>
          <w:sz w:val="24"/>
          <w:szCs w:val="24"/>
        </w:rPr>
        <w:t xml:space="preserve"> Last accessed 3rd April 2022</w:t>
      </w:r>
    </w:p>
    <w:p w14:paraId="21223648" w14:textId="77777777" w:rsidR="00B4308E" w:rsidRDefault="00B4308E" w:rsidP="002F3939">
      <w:pPr>
        <w:ind w:right="107"/>
        <w:jc w:val="both"/>
        <w:rPr>
          <w:sz w:val="24"/>
          <w:szCs w:val="24"/>
        </w:rPr>
      </w:pPr>
    </w:p>
    <w:p w14:paraId="09385B3C" w14:textId="71DC07C0" w:rsidR="002F3939" w:rsidRPr="002F3939" w:rsidRDefault="002F3939" w:rsidP="002F3939">
      <w:pPr>
        <w:ind w:right="107"/>
        <w:jc w:val="both"/>
        <w:rPr>
          <w:sz w:val="24"/>
          <w:szCs w:val="24"/>
        </w:rPr>
      </w:pPr>
      <w:r w:rsidRPr="002F3939">
        <w:rPr>
          <w:sz w:val="24"/>
          <w:szCs w:val="24"/>
        </w:rPr>
        <w:t>Unknown. (2022). National Appropriate Adult Network. Available: https://www.appropriateadult.org.uk/. Last accessed 3rd April 2022</w:t>
      </w:r>
    </w:p>
    <w:p w14:paraId="7FADDF3E" w14:textId="77777777" w:rsidR="00B4308E" w:rsidRDefault="00B4308E" w:rsidP="002F3939">
      <w:pPr>
        <w:ind w:right="107"/>
        <w:jc w:val="both"/>
        <w:rPr>
          <w:sz w:val="24"/>
          <w:szCs w:val="24"/>
        </w:rPr>
      </w:pPr>
    </w:p>
    <w:p w14:paraId="5210BCFA" w14:textId="3889206E" w:rsidR="002F3939" w:rsidRPr="002F3939" w:rsidRDefault="002F3939" w:rsidP="002F3939">
      <w:pPr>
        <w:ind w:right="107"/>
        <w:jc w:val="both"/>
        <w:rPr>
          <w:sz w:val="24"/>
          <w:szCs w:val="24"/>
        </w:rPr>
      </w:pPr>
      <w:r w:rsidRPr="002F3939">
        <w:rPr>
          <w:sz w:val="24"/>
          <w:szCs w:val="24"/>
        </w:rPr>
        <w:t>Welsh Government. (2020). Welsh Index of Multiple Deprivation (WIMD) 2019 Results report. Available: https://gov.wales/sites/default/files/statistics-and-research/2019-11/welsh-index-multiple-deprivation-2019-results-report-024.pdf. Last accessed 3rd April 2022.</w:t>
      </w:r>
    </w:p>
    <w:p w14:paraId="400B62D1" w14:textId="77777777" w:rsidR="00B4308E" w:rsidRDefault="00B4308E" w:rsidP="002F3939">
      <w:pPr>
        <w:ind w:right="107"/>
        <w:jc w:val="both"/>
        <w:rPr>
          <w:sz w:val="24"/>
          <w:szCs w:val="24"/>
        </w:rPr>
      </w:pPr>
    </w:p>
    <w:p w14:paraId="29CD8E13" w14:textId="4C5A5212" w:rsidR="002F3939" w:rsidRPr="00270EEB" w:rsidRDefault="002F3939" w:rsidP="002F3939">
      <w:pPr>
        <w:ind w:right="107"/>
        <w:jc w:val="both"/>
        <w:rPr>
          <w:sz w:val="24"/>
          <w:szCs w:val="24"/>
        </w:rPr>
      </w:pPr>
      <w:proofErr w:type="spellStart"/>
      <w:r w:rsidRPr="002F3939">
        <w:rPr>
          <w:sz w:val="24"/>
          <w:szCs w:val="24"/>
        </w:rPr>
        <w:lastRenderedPageBreak/>
        <w:t>Wittek</w:t>
      </w:r>
      <w:proofErr w:type="spellEnd"/>
      <w:r w:rsidRPr="002F3939">
        <w:rPr>
          <w:sz w:val="24"/>
          <w:szCs w:val="24"/>
        </w:rPr>
        <w:t xml:space="preserve">, </w:t>
      </w:r>
      <w:proofErr w:type="gramStart"/>
      <w:r w:rsidRPr="002F3939">
        <w:rPr>
          <w:sz w:val="24"/>
          <w:szCs w:val="24"/>
        </w:rPr>
        <w:t>R .</w:t>
      </w:r>
      <w:proofErr w:type="gramEnd"/>
      <w:r w:rsidRPr="002F3939">
        <w:rPr>
          <w:sz w:val="24"/>
          <w:szCs w:val="24"/>
        </w:rPr>
        <w:t xml:space="preserve"> (2013). Rational Choice Theory. Theory in Social and Cultural Anthropology: An </w:t>
      </w:r>
      <w:proofErr w:type="spellStart"/>
      <w:r w:rsidRPr="002F3939">
        <w:rPr>
          <w:sz w:val="24"/>
          <w:szCs w:val="24"/>
        </w:rPr>
        <w:t>Encyclopedia</w:t>
      </w:r>
      <w:proofErr w:type="spellEnd"/>
      <w:r w:rsidRPr="002F3939">
        <w:rPr>
          <w:sz w:val="24"/>
          <w:szCs w:val="24"/>
        </w:rPr>
        <w:t>. 1 (19), 688.</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06E4F451" w:rsidR="00575A8F" w:rsidRDefault="002F3939" w:rsidP="00E6298B">
            <w:pPr>
              <w:ind w:right="107"/>
              <w:jc w:val="both"/>
              <w:rPr>
                <w:sz w:val="24"/>
                <w:szCs w:val="24"/>
              </w:rPr>
            </w:pPr>
            <w:r>
              <w:rPr>
                <w:sz w:val="24"/>
                <w:szCs w:val="24"/>
              </w:rPr>
              <w:t>I wish to broaden my knowledge on the missing person process as it is a big issue in the area in which I work.</w:t>
            </w:r>
          </w:p>
          <w:p w14:paraId="187D7E33" w14:textId="3BD578AC" w:rsidR="002F3939" w:rsidRPr="00270EEB" w:rsidRDefault="002F3939" w:rsidP="00E6298B">
            <w:pPr>
              <w:ind w:right="107"/>
              <w:jc w:val="both"/>
              <w:rPr>
                <w:sz w:val="24"/>
                <w:szCs w:val="24"/>
              </w:rPr>
            </w:pPr>
            <w:r>
              <w:rPr>
                <w:sz w:val="24"/>
                <w:szCs w:val="24"/>
              </w:rPr>
              <w:t xml:space="preserve">I want to improve my knowledge of the questions I need to ask </w:t>
            </w:r>
            <w:proofErr w:type="gramStart"/>
            <w:r>
              <w:rPr>
                <w:sz w:val="24"/>
                <w:szCs w:val="24"/>
              </w:rPr>
              <w:t>in order to</w:t>
            </w:r>
            <w:proofErr w:type="gramEnd"/>
            <w:r>
              <w:rPr>
                <w:sz w:val="24"/>
                <w:szCs w:val="24"/>
              </w:rPr>
              <w:t xml:space="preserve"> carry out an effective and accurate risk assessment.</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645D17E8" w14:textId="626B19F9" w:rsidR="00575A8F" w:rsidRDefault="002F3939" w:rsidP="00E6298B">
            <w:pPr>
              <w:ind w:right="107"/>
              <w:jc w:val="both"/>
              <w:rPr>
                <w:sz w:val="24"/>
                <w:szCs w:val="24"/>
              </w:rPr>
            </w:pPr>
            <w:r>
              <w:rPr>
                <w:sz w:val="24"/>
                <w:szCs w:val="24"/>
              </w:rPr>
              <w:t>I will try to experience as many calls relating to missing persons as possible.</w:t>
            </w:r>
          </w:p>
          <w:p w14:paraId="408E6F5C" w14:textId="77777777" w:rsidR="002F3939" w:rsidRDefault="002F3939" w:rsidP="00E6298B">
            <w:pPr>
              <w:ind w:right="107"/>
              <w:jc w:val="both"/>
              <w:rPr>
                <w:sz w:val="24"/>
                <w:szCs w:val="24"/>
              </w:rPr>
            </w:pPr>
            <w:r>
              <w:rPr>
                <w:sz w:val="24"/>
                <w:szCs w:val="24"/>
              </w:rPr>
              <w:t>I will continue to educate myself on the up to date national and local policies so that I learn best practice.</w:t>
            </w:r>
          </w:p>
          <w:p w14:paraId="2C5FB852" w14:textId="2CCC9C21" w:rsidR="002F3939" w:rsidRPr="00270EEB" w:rsidRDefault="002F3939" w:rsidP="00E6298B">
            <w:pPr>
              <w:ind w:right="107"/>
              <w:jc w:val="both"/>
              <w:rPr>
                <w:sz w:val="24"/>
                <w:szCs w:val="24"/>
              </w:rPr>
            </w:pPr>
          </w:p>
        </w:tc>
        <w:tc>
          <w:tcPr>
            <w:tcW w:w="2426" w:type="dxa"/>
            <w:shd w:val="clear" w:color="auto" w:fill="auto"/>
          </w:tcPr>
          <w:p w14:paraId="0E425181" w14:textId="77777777" w:rsidR="00575A8F" w:rsidRDefault="002F3939" w:rsidP="00E6298B">
            <w:pPr>
              <w:ind w:right="107"/>
              <w:jc w:val="both"/>
              <w:rPr>
                <w:sz w:val="24"/>
                <w:szCs w:val="24"/>
              </w:rPr>
            </w:pPr>
            <w:r>
              <w:rPr>
                <w:sz w:val="24"/>
                <w:szCs w:val="24"/>
              </w:rPr>
              <w:t>I will learn off my colleagues who have experience and pass any questions I have to my sergeant to ensure that I do my job to the best of my ability.</w:t>
            </w:r>
          </w:p>
          <w:p w14:paraId="6F2EF39C" w14:textId="60A96BC4" w:rsidR="002F3939" w:rsidRPr="00270EEB" w:rsidRDefault="002F3939" w:rsidP="00E6298B">
            <w:pPr>
              <w:ind w:right="107"/>
              <w:jc w:val="both"/>
              <w:rPr>
                <w:sz w:val="24"/>
                <w:szCs w:val="24"/>
              </w:rPr>
            </w:pPr>
            <w:r>
              <w:rPr>
                <w:sz w:val="24"/>
                <w:szCs w:val="24"/>
              </w:rPr>
              <w:t>I will also take it upon myself to learn continuously.</w:t>
            </w:r>
          </w:p>
        </w:tc>
        <w:tc>
          <w:tcPr>
            <w:tcW w:w="2426" w:type="dxa"/>
            <w:shd w:val="clear" w:color="auto" w:fill="auto"/>
          </w:tcPr>
          <w:p w14:paraId="1C2D1292" w14:textId="77777777" w:rsidR="28A9B94D" w:rsidRDefault="002F3939" w:rsidP="28A9B94D">
            <w:pPr>
              <w:jc w:val="both"/>
              <w:rPr>
                <w:sz w:val="24"/>
                <w:szCs w:val="24"/>
              </w:rPr>
            </w:pPr>
            <w:r>
              <w:rPr>
                <w:sz w:val="24"/>
                <w:szCs w:val="24"/>
              </w:rPr>
              <w:t>I will learn the risk assessment process within the next month so that I can effectively carry one out on my own, ensuring the safety of the missing person.</w:t>
            </w:r>
          </w:p>
          <w:p w14:paraId="3851D535" w14:textId="27090FCC" w:rsidR="002F3939" w:rsidRDefault="002F3939" w:rsidP="28A9B94D">
            <w:pPr>
              <w:jc w:val="both"/>
              <w:rPr>
                <w:sz w:val="24"/>
                <w:szCs w:val="24"/>
              </w:rPr>
            </w:pPr>
            <w:r>
              <w:rPr>
                <w:sz w:val="24"/>
                <w:szCs w:val="24"/>
              </w:rPr>
              <w:t>I will then go on to continuously learn up to date practices and policies.</w:t>
            </w:r>
          </w:p>
        </w:tc>
      </w:tr>
      <w:tr w:rsidR="00575A8F" w:rsidRPr="00270EEB" w14:paraId="67CEB11A" w14:textId="77777777" w:rsidTr="002F3939">
        <w:trPr>
          <w:trHeight w:val="346"/>
        </w:trPr>
        <w:tc>
          <w:tcPr>
            <w:tcW w:w="2462" w:type="dxa"/>
            <w:shd w:val="clear" w:color="auto" w:fill="auto"/>
          </w:tcPr>
          <w:p w14:paraId="1C2EB90F" w14:textId="5005BCCE" w:rsidR="00575A8F" w:rsidRPr="00270EEB" w:rsidRDefault="002F3939" w:rsidP="00E6298B">
            <w:pPr>
              <w:ind w:right="107"/>
              <w:jc w:val="both"/>
              <w:rPr>
                <w:sz w:val="24"/>
                <w:szCs w:val="24"/>
              </w:rPr>
            </w:pPr>
            <w:r>
              <w:rPr>
                <w:sz w:val="24"/>
                <w:szCs w:val="24"/>
              </w:rPr>
              <w:t xml:space="preserve">I want to improve on my scene management when dealing with road traffic collisions to ensure that I maintain the safety of </w:t>
            </w:r>
            <w:proofErr w:type="gramStart"/>
            <w:r>
              <w:rPr>
                <w:sz w:val="24"/>
                <w:szCs w:val="24"/>
              </w:rPr>
              <w:t>myself</w:t>
            </w:r>
            <w:proofErr w:type="gramEnd"/>
            <w:r>
              <w:rPr>
                <w:sz w:val="24"/>
                <w:szCs w:val="24"/>
              </w:rPr>
              <w:t xml:space="preserve"> and the people involved and to achieve the best evidence possible.</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1ADAAAF3" w:rsidR="00575A8F" w:rsidRPr="00270EEB" w:rsidRDefault="002F3939" w:rsidP="00E6298B">
            <w:pPr>
              <w:ind w:right="107"/>
              <w:jc w:val="both"/>
              <w:rPr>
                <w:sz w:val="24"/>
                <w:szCs w:val="24"/>
              </w:rPr>
            </w:pPr>
            <w:r>
              <w:rPr>
                <w:sz w:val="24"/>
                <w:szCs w:val="24"/>
              </w:rPr>
              <w:lastRenderedPageBreak/>
              <w:t xml:space="preserve">I will go out on shift with the traffic officers to gain as much experience as possible. </w:t>
            </w:r>
            <w:r>
              <w:rPr>
                <w:sz w:val="24"/>
                <w:szCs w:val="24"/>
              </w:rPr>
              <w:br/>
              <w:t>I will nominate myself when calls come in relating to road traffic collisions to increase my experience.</w:t>
            </w:r>
          </w:p>
        </w:tc>
        <w:tc>
          <w:tcPr>
            <w:tcW w:w="2426" w:type="dxa"/>
            <w:shd w:val="clear" w:color="auto" w:fill="auto"/>
          </w:tcPr>
          <w:p w14:paraId="59CB1421" w14:textId="77777777" w:rsidR="00575A8F" w:rsidRDefault="002F3939" w:rsidP="00E6298B">
            <w:pPr>
              <w:ind w:right="107"/>
              <w:jc w:val="both"/>
              <w:rPr>
                <w:sz w:val="24"/>
                <w:szCs w:val="24"/>
              </w:rPr>
            </w:pPr>
            <w:r>
              <w:rPr>
                <w:sz w:val="24"/>
                <w:szCs w:val="24"/>
              </w:rPr>
              <w:t>I have asked traffic officers to assist me in allowing me to crew up with them for certain shifts.</w:t>
            </w:r>
          </w:p>
          <w:p w14:paraId="7A4C9A77" w14:textId="1D473C60" w:rsidR="002F3939" w:rsidRPr="00270EEB" w:rsidRDefault="002F3939" w:rsidP="00E6298B">
            <w:pPr>
              <w:ind w:right="107"/>
              <w:jc w:val="both"/>
              <w:rPr>
                <w:sz w:val="24"/>
                <w:szCs w:val="24"/>
              </w:rPr>
            </w:pPr>
            <w:r>
              <w:rPr>
                <w:sz w:val="24"/>
                <w:szCs w:val="24"/>
              </w:rPr>
              <w:t xml:space="preserve">I will learn continuously off my </w:t>
            </w:r>
            <w:proofErr w:type="gramStart"/>
            <w:r>
              <w:rPr>
                <w:sz w:val="24"/>
                <w:szCs w:val="24"/>
              </w:rPr>
              <w:t>colleagues</w:t>
            </w:r>
            <w:proofErr w:type="gramEnd"/>
            <w:r>
              <w:rPr>
                <w:sz w:val="24"/>
                <w:szCs w:val="24"/>
              </w:rPr>
              <w:t xml:space="preserve"> and I will take it upon myself to continuously learn and improve on my practices.</w:t>
            </w:r>
          </w:p>
        </w:tc>
        <w:tc>
          <w:tcPr>
            <w:tcW w:w="2426" w:type="dxa"/>
            <w:shd w:val="clear" w:color="auto" w:fill="auto"/>
          </w:tcPr>
          <w:p w14:paraId="604DF489" w14:textId="77777777" w:rsidR="28A9B94D" w:rsidRDefault="002F3939" w:rsidP="28A9B94D">
            <w:pPr>
              <w:jc w:val="both"/>
              <w:rPr>
                <w:sz w:val="24"/>
                <w:szCs w:val="24"/>
              </w:rPr>
            </w:pPr>
            <w:r>
              <w:rPr>
                <w:sz w:val="24"/>
                <w:szCs w:val="24"/>
              </w:rPr>
              <w:t>I will be assisting the traffic officers in the next month as they are not as common in my area as other offences.</w:t>
            </w:r>
          </w:p>
          <w:p w14:paraId="003BC03B" w14:textId="5300C9E3" w:rsidR="002F3939" w:rsidRDefault="002F3939" w:rsidP="28A9B94D">
            <w:pPr>
              <w:jc w:val="both"/>
              <w:rPr>
                <w:sz w:val="24"/>
                <w:szCs w:val="24"/>
              </w:rPr>
            </w:pPr>
          </w:p>
        </w:tc>
      </w:tr>
      <w:tr w:rsidR="00575A8F" w:rsidRPr="00270EEB" w14:paraId="3EE957C7" w14:textId="77777777" w:rsidTr="28A9B94D">
        <w:tc>
          <w:tcPr>
            <w:tcW w:w="2462" w:type="dxa"/>
            <w:shd w:val="clear" w:color="auto" w:fill="auto"/>
          </w:tcPr>
          <w:p w14:paraId="7F6D259B" w14:textId="1BC52F54" w:rsidR="00575A8F" w:rsidRPr="00270EEB" w:rsidRDefault="002F3939" w:rsidP="00E6298B">
            <w:pPr>
              <w:ind w:right="107"/>
              <w:jc w:val="both"/>
              <w:rPr>
                <w:sz w:val="24"/>
                <w:szCs w:val="24"/>
              </w:rPr>
            </w:pPr>
            <w:r>
              <w:rPr>
                <w:sz w:val="24"/>
                <w:szCs w:val="24"/>
              </w:rPr>
              <w:t>I want to gain my confidence in interviewing suspects, especially when I’m on my own. I want to utilise the PEACE model and obtain the best evidence possible.</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5279A3BB" w14:textId="77777777" w:rsidR="00575A8F" w:rsidRDefault="002F3939" w:rsidP="00E6298B">
            <w:pPr>
              <w:ind w:right="107"/>
              <w:jc w:val="both"/>
              <w:rPr>
                <w:sz w:val="24"/>
                <w:szCs w:val="24"/>
              </w:rPr>
            </w:pPr>
            <w:r>
              <w:rPr>
                <w:sz w:val="24"/>
                <w:szCs w:val="24"/>
              </w:rPr>
              <w:t xml:space="preserve">I will work on interview plans for certain crimes making sure that I cover the points to prove and any possible defences the suspect may use. </w:t>
            </w:r>
          </w:p>
          <w:p w14:paraId="022C407D" w14:textId="735CD21B" w:rsidR="002F3939" w:rsidRPr="00270EEB" w:rsidRDefault="002F3939" w:rsidP="00E6298B">
            <w:pPr>
              <w:ind w:right="107"/>
              <w:jc w:val="both"/>
              <w:rPr>
                <w:sz w:val="24"/>
                <w:szCs w:val="24"/>
              </w:rPr>
            </w:pPr>
            <w:r>
              <w:rPr>
                <w:sz w:val="24"/>
                <w:szCs w:val="24"/>
              </w:rPr>
              <w:t xml:space="preserve">I will sit in with interviews that my colleagues </w:t>
            </w:r>
            <w:proofErr w:type="gramStart"/>
            <w:r>
              <w:rPr>
                <w:sz w:val="24"/>
                <w:szCs w:val="24"/>
              </w:rPr>
              <w:t>do</w:t>
            </w:r>
            <w:proofErr w:type="gramEnd"/>
            <w:r>
              <w:rPr>
                <w:sz w:val="24"/>
                <w:szCs w:val="24"/>
              </w:rPr>
              <w:t xml:space="preserve"> and I have spoken with CID to obtain videos and interview plans to learn best practice.</w:t>
            </w:r>
          </w:p>
        </w:tc>
        <w:tc>
          <w:tcPr>
            <w:tcW w:w="2426" w:type="dxa"/>
            <w:shd w:val="clear" w:color="auto" w:fill="auto"/>
          </w:tcPr>
          <w:p w14:paraId="01A8CD6F" w14:textId="77777777" w:rsidR="00575A8F" w:rsidRDefault="002F3939" w:rsidP="00E6298B">
            <w:pPr>
              <w:ind w:right="107"/>
              <w:jc w:val="both"/>
              <w:rPr>
                <w:sz w:val="24"/>
                <w:szCs w:val="24"/>
              </w:rPr>
            </w:pPr>
            <w:r>
              <w:rPr>
                <w:sz w:val="24"/>
                <w:szCs w:val="24"/>
              </w:rPr>
              <w:t>I will learn off my colleagues on shift and I will turn to my sergeant to check through my interview plans.</w:t>
            </w:r>
          </w:p>
          <w:p w14:paraId="76B2A824" w14:textId="761FCBF1" w:rsidR="002F3939" w:rsidRPr="00270EEB" w:rsidRDefault="002F3939" w:rsidP="00E6298B">
            <w:pPr>
              <w:ind w:right="107"/>
              <w:jc w:val="both"/>
              <w:rPr>
                <w:sz w:val="24"/>
                <w:szCs w:val="24"/>
              </w:rPr>
            </w:pPr>
            <w:r>
              <w:rPr>
                <w:sz w:val="24"/>
                <w:szCs w:val="24"/>
              </w:rPr>
              <w:t xml:space="preserve">I will discuss interviews with CID and use the plans that they have given me as good examples going forward. </w:t>
            </w:r>
          </w:p>
        </w:tc>
        <w:tc>
          <w:tcPr>
            <w:tcW w:w="2426" w:type="dxa"/>
            <w:shd w:val="clear" w:color="auto" w:fill="auto"/>
          </w:tcPr>
          <w:p w14:paraId="185B2EE5" w14:textId="79405069" w:rsidR="28A9B94D" w:rsidRDefault="002F3939" w:rsidP="28A9B94D">
            <w:pPr>
              <w:jc w:val="both"/>
              <w:rPr>
                <w:sz w:val="24"/>
                <w:szCs w:val="24"/>
              </w:rPr>
            </w:pPr>
            <w:r>
              <w:rPr>
                <w:sz w:val="24"/>
                <w:szCs w:val="24"/>
              </w:rPr>
              <w:t>I am aware that building my confidence with interviewing will take some time. I wish to be confident enough to do interviews on my own in the next two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w:t>
      </w:r>
      <w:proofErr w:type="gramStart"/>
      <w:r w:rsidRPr="28A9B94D">
        <w:rPr>
          <w:rFonts w:eastAsia="Arial"/>
          <w:sz w:val="24"/>
          <w:szCs w:val="24"/>
        </w:rPr>
        <w:t>to</w:t>
      </w:r>
      <w:proofErr w:type="gramEnd"/>
      <w:r w:rsidRPr="28A9B94D">
        <w:rPr>
          <w:rFonts w:eastAsia="Arial"/>
          <w:sz w:val="24"/>
          <w:szCs w:val="24"/>
        </w:rPr>
        <w:t xml:space="preserve"> the regulations. </w:t>
      </w:r>
    </w:p>
    <w:p w14:paraId="7858FF3E" w14:textId="624D4466" w:rsidR="28A9B94D" w:rsidRDefault="28A9B94D">
      <w:r w:rsidRPr="28A9B94D">
        <w:rPr>
          <w:rFonts w:eastAsia="Arial"/>
          <w:b/>
          <w:bCs/>
          <w:sz w:val="24"/>
          <w:szCs w:val="24"/>
        </w:rPr>
        <w:t xml:space="preserve"> </w:t>
      </w:r>
    </w:p>
    <w:p w14:paraId="01A8D117" w14:textId="3E72E368" w:rsidR="28A9B94D" w:rsidRDefault="28A9B94D" w:rsidP="28A9B94D">
      <w:pPr>
        <w:jc w:val="both"/>
      </w:pPr>
      <w:r w:rsidRPr="2E5ED9CE">
        <w:rPr>
          <w:rFonts w:eastAsia="Arial"/>
          <w:sz w:val="24"/>
          <w:szCs w:val="24"/>
        </w:rPr>
        <w:t xml:space="preserve">Signed:  </w:t>
      </w:r>
      <w:r w:rsidR="002F3939">
        <w:rPr>
          <w:rFonts w:eastAsia="Arial"/>
          <w:sz w:val="24"/>
          <w:szCs w:val="24"/>
        </w:rPr>
        <w:t>Sharifah Gummery</w:t>
      </w:r>
      <w:r w:rsidRPr="2E5ED9CE">
        <w:rPr>
          <w:rFonts w:eastAsia="Arial"/>
          <w:sz w:val="24"/>
          <w:szCs w:val="24"/>
        </w:rPr>
        <w:t xml:space="preserve"> (Learner</w:t>
      </w:r>
      <w:r w:rsidR="75685E70" w:rsidRPr="2E5ED9CE">
        <w:rPr>
          <w:rFonts w:eastAsia="Arial"/>
          <w:sz w:val="24"/>
          <w:szCs w:val="24"/>
        </w:rPr>
        <w:t xml:space="preserve">, Electronic </w:t>
      </w:r>
      <w:proofErr w:type="gramStart"/>
      <w:r w:rsidR="75685E70" w:rsidRPr="2E5ED9CE">
        <w:rPr>
          <w:rFonts w:eastAsia="Arial"/>
          <w:sz w:val="24"/>
          <w:szCs w:val="24"/>
        </w:rPr>
        <w:t>signature</w:t>
      </w:r>
      <w:proofErr w:type="gramEnd"/>
      <w:r w:rsidR="75685E70" w:rsidRPr="2E5ED9CE">
        <w:rPr>
          <w:rFonts w:eastAsia="Arial"/>
          <w:sz w:val="24"/>
          <w:szCs w:val="24"/>
        </w:rPr>
        <w:t xml:space="preserv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24844E53" w14:textId="51C478F4" w:rsidR="28A9B94D" w:rsidRDefault="28A9B94D" w:rsidP="002F3939">
      <w:pPr>
        <w:jc w:val="both"/>
      </w:pPr>
      <w:r w:rsidRPr="28A9B94D">
        <w:rPr>
          <w:rFonts w:eastAsia="Arial"/>
          <w:sz w:val="24"/>
          <w:szCs w:val="24"/>
        </w:rPr>
        <w:t xml:space="preserve">Date: </w:t>
      </w:r>
      <w:r w:rsidR="002F3939">
        <w:rPr>
          <w:rFonts w:eastAsia="Arial"/>
          <w:sz w:val="24"/>
          <w:szCs w:val="24"/>
        </w:rPr>
        <w:t>02/04/2022</w:t>
      </w:r>
    </w:p>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oNotDisplayPageBoundaries/>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3EE"/>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4E39"/>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3939"/>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D6F67"/>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05A41"/>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017F"/>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A2759"/>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1720C"/>
    <w:rsid w:val="008208EA"/>
    <w:rsid w:val="00824E67"/>
    <w:rsid w:val="00825A64"/>
    <w:rsid w:val="00826EF6"/>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0B18"/>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08E"/>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19FD"/>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14:docId w14:val="4B4DBC44"/>
  <w15:chartTrackingRefBased/>
  <w15:docId w15:val="{681EFA46-44C1-4DB3-9B9C-11997EA52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34</Pages>
  <Words>12099</Words>
  <Characters>68862</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Gummery, Sharifah</cp:lastModifiedBy>
  <cp:revision>2</cp:revision>
  <cp:lastPrinted>2019-08-13T11:47:00Z</cp:lastPrinted>
  <dcterms:created xsi:type="dcterms:W3CDTF">2022-04-03T19:34:00Z</dcterms:created>
  <dcterms:modified xsi:type="dcterms:W3CDTF">2022-04-03T19:34:00Z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2022-03-04T22:20:18Z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09f52a68-d172-40e7-8480-cc678462759d</vt:lpwstr>
  </property>
  <property fmtid="{D5CDD505-2E9C-101B-9397-08002B2CF9AE}" pid="9" name="MSIP_Label_f2acd28b-79a3-4a0f-b0ff-4b75658b1549_ContentBits">
    <vt:lpwstr>0</vt:lpwstr>
  </property>
</Properties>
</file>