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54015C3D" w:rsidR="00563B58" w:rsidRPr="00270EEB" w:rsidRDefault="00563B58" w:rsidP="00E6298B">
      <w:pPr>
        <w:ind w:right="107"/>
        <w:rPr>
          <w:sz w:val="24"/>
          <w:szCs w:val="24"/>
        </w:rPr>
      </w:pPr>
      <w:bookmarkStart w:id="0" w:name="_GoBack"/>
      <w:bookmarkEnd w:id="0"/>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4BB781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62ED7">
              <w:rPr>
                <w:b/>
                <w:color w:val="auto"/>
                <w:sz w:val="32"/>
              </w:rPr>
              <w:t>Verity Wilson</w:t>
            </w:r>
          </w:p>
          <w:p w14:paraId="58374EBA" w14:textId="77777777" w:rsidR="00575A8F" w:rsidRDefault="00575A8F" w:rsidP="00E6298B">
            <w:pPr>
              <w:overflowPunct/>
              <w:autoSpaceDE/>
              <w:autoSpaceDN/>
              <w:adjustRightInd/>
              <w:ind w:right="107"/>
              <w:textAlignment w:val="auto"/>
              <w:rPr>
                <w:b/>
                <w:color w:val="auto"/>
                <w:sz w:val="32"/>
              </w:rPr>
            </w:pPr>
          </w:p>
          <w:p w14:paraId="523CD454" w14:textId="7CA4625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62ED7">
              <w:rPr>
                <w:b/>
                <w:color w:val="auto"/>
                <w:sz w:val="32"/>
              </w:rPr>
              <w:t xml:space="preserve"> 2023985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1709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1709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1709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1709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1709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1709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1709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1709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1709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1709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1709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1709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35CD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06503CAF" w:rsidR="00FF7784" w:rsidRDefault="00FF7784" w:rsidP="00E6298B">
      <w:pPr>
        <w:ind w:right="107"/>
        <w:jc w:val="both"/>
        <w:rPr>
          <w:sz w:val="24"/>
          <w:szCs w:val="24"/>
        </w:rPr>
      </w:pPr>
    </w:p>
    <w:p w14:paraId="0946FD9A" w14:textId="67E025A7" w:rsidR="00FC2CFD" w:rsidRDefault="00FC2CFD" w:rsidP="00FC2CFD">
      <w:pPr>
        <w:spacing w:line="360" w:lineRule="auto"/>
        <w:jc w:val="both"/>
        <w:rPr>
          <w:sz w:val="24"/>
          <w:szCs w:val="24"/>
        </w:rPr>
      </w:pPr>
      <w:r>
        <w:rPr>
          <w:sz w:val="24"/>
          <w:szCs w:val="24"/>
        </w:rPr>
        <w:t>My training as a Police Constable started in January 2021, during another lockdown concerning the COVID-19 pandemic. This pandemic brought on a range of difficulties regarding my training to become a Police Constable with Gwent Police. With lockdown, restrictions were placed on the population’s movements and their day-to-day lives. It is understandable, that these restrictions in themselves caused stress in not just myself but with my other colleagues who were training. Stress has no medical definition, but Mind describes stress as situations or events that put pressure on us; and it can also be our reaction to being placed under pressure (Mind, 2021). Within this essay I will discuss and compare the coping strategies that I applied in order to minimise the stress from certain factors and how this developed resilience. Resilience refers to our ability to bounce-back in the face of adverse or difficult challenges (NHS, 2021).  One of the contributing factors to stress was my failure to pass the Multi-Stage Fitness Test (MSFT). An additional factor that increased stress was that of my mental health being impacted by the COVID-19 pandemic. Within this essay Borton’s Reflective Tool will be applied to discuss and compare the different coping strategies that I developed in order to minimise stress and develop resilience to my situation. Borton’s Reflective Tool consists of three stages; The ‘what?’ stage refers to what is happening; the ‘so what?’ stage concerns the implications of my actions; and the final stage ‘now what?’ reflects on the consequences of my preferred action</w:t>
      </w:r>
      <w:r w:rsidR="009B010C">
        <w:rPr>
          <w:sz w:val="24"/>
          <w:szCs w:val="24"/>
        </w:rPr>
        <w:t xml:space="preserve"> (Copley, 2011</w:t>
      </w:r>
      <w:r w:rsidR="00F30329">
        <w:rPr>
          <w:sz w:val="24"/>
          <w:szCs w:val="24"/>
        </w:rPr>
        <w:t xml:space="preserve">, pp. 66 &amp; 71). </w:t>
      </w:r>
    </w:p>
    <w:p w14:paraId="338106D8" w14:textId="5BDEB15C" w:rsidR="00FC2CFD" w:rsidRDefault="00FC2CFD" w:rsidP="00FC2CFD">
      <w:pPr>
        <w:spacing w:line="360" w:lineRule="auto"/>
        <w:jc w:val="both"/>
        <w:rPr>
          <w:sz w:val="24"/>
          <w:szCs w:val="24"/>
        </w:rPr>
      </w:pPr>
      <w:r>
        <w:rPr>
          <w:sz w:val="24"/>
          <w:szCs w:val="24"/>
        </w:rPr>
        <w:t xml:space="preserve"> </w:t>
      </w:r>
    </w:p>
    <w:p w14:paraId="77F06C73" w14:textId="77777777" w:rsidR="00FC2CFD" w:rsidRDefault="00FC2CFD" w:rsidP="00FC2CFD">
      <w:pPr>
        <w:spacing w:line="360" w:lineRule="auto"/>
        <w:jc w:val="both"/>
        <w:rPr>
          <w:sz w:val="24"/>
          <w:szCs w:val="24"/>
        </w:rPr>
      </w:pPr>
      <w:r>
        <w:rPr>
          <w:sz w:val="24"/>
          <w:szCs w:val="24"/>
        </w:rPr>
        <w:t xml:space="preserve">Having a pre-existing mental health condition, depression, the COVID-19 pandemic undoubtedly caused a deterioration in my mental health, due to the adverse effects of restrictions that were placed on the country as well as the strain that was placed on the National Health Service (NHS). “Patients with pre-existing mental health issues appear extremely vulnerable to relapsing during the COVID-19 pandemic, as SARS-CoV-2 can exacerbate underlying psychiatric symptoms, such as anxiety, depression, panic, delirium, psychosis and suicidality” (Tsamakis, Konstantinos et al. 2021, p. 256). As a result of the deterioration of my mental health, my level of stress started to increase with regards to maintaining a professional work ethic towards my training and engaging in tasks with full effort. Unfortunately, this had a dire consequence in terms of passing the MSFT, as a form of test anxiety developed with the pressure that was placed by myself and other individuals. “Impending examinations often elicit test anxiety. It is widely believed that test anxiety increases as an exam draws near” (Zeidner 1998, cited in Lotz and Sparfeldt, 2017, p. 397). Despite this I developed resilience via coping strategies in order to minimise stress. A coping strategy that was most helpful during this period, was the emotional support that I sought from Occupational Health in terms of counselling. Long-term counselling leads to improved coping styles which are learned during the counselling process (Millar, 2002, p. 165). One of the coping styles that emerged from counselling was the emphasis that was placed on my well-being in terms of engaging in self-care. Self-care appears to be a simplistic activity to engage in, however, it can often be forgotten amid the chaos of everyday life. Self-care techniques can help to manage the symptoms of many mental health problems (Mind, 2017). It has been postulated that ecotherapy which is a holistic approach, as a form of self-care is advantageous in decreasing stress and building resilience (Chaudhury and Banerjee, 2020, p. 3). Ecotherapy can refer to a walk in a park or participating in horticulture. With regards to myself and coping strategies, I found that going for a walk on a scenic route with my camera was beneficial in reducing levels of stress and improving my mental health. Focusing on the items that I wanted to photograph and in what way, allowed me to have a sense of control over my actions. This was therapeutic as I found that after this form of self-care, I would be more resilient to any setbacks that would occur, as my mind had cleared, and a fog had lifted by being in nature. </w:t>
      </w:r>
    </w:p>
    <w:p w14:paraId="3BDB4905" w14:textId="77777777" w:rsidR="00FC2CFD" w:rsidRDefault="00FC2CFD" w:rsidP="00FC2CFD">
      <w:pPr>
        <w:spacing w:line="360" w:lineRule="auto"/>
        <w:jc w:val="both"/>
        <w:rPr>
          <w:sz w:val="24"/>
          <w:szCs w:val="24"/>
        </w:rPr>
      </w:pPr>
    </w:p>
    <w:p w14:paraId="5D7D6BC4" w14:textId="037BB4FF" w:rsidR="00FC2CFD" w:rsidRDefault="00FC2CFD" w:rsidP="00FC2CFD">
      <w:pPr>
        <w:spacing w:line="360" w:lineRule="auto"/>
        <w:jc w:val="both"/>
        <w:rPr>
          <w:sz w:val="24"/>
          <w:szCs w:val="24"/>
        </w:rPr>
      </w:pPr>
      <w:r>
        <w:rPr>
          <w:sz w:val="24"/>
          <w:szCs w:val="24"/>
        </w:rPr>
        <w:t xml:space="preserve">Using Borton’s Reflective Tool concerning ecotherapy and counselling as a coping strategy, various implications arose. Both coping strategies were limited due the restrictions placed by the government in order to prevent the spread of COVID-19. Counselling was not available face-to-face due to the risk of the virus; therefore, its full effects were implicated as sessions were via telephone. With regards to ecotherapy, limitations were still in place at the beginning of 2021, whereby you could only leave your house to exercise for a restricted time and within a certain distance of your home. Again, this had implications in terms of alleviating stress, as I could only walk locally and photograph local landscapes and monuments, which I had done so many times previously. Despite this, I participated in local walks and ensured that I attended counselling via the phone as I knew that if I did not do this, stress would increase and therefore my mental health would have been further implicated. Overall, as coping strategies, the use of ecotherapy as self-care and gaining emotional support through counselling, my resilience grew. It became evident that the effects of the government restrictions were decreasing as I attended counselling and participated in local walks. </w:t>
      </w:r>
    </w:p>
    <w:p w14:paraId="4B9F2A14" w14:textId="77777777" w:rsidR="00FC2CFD" w:rsidRDefault="00FC2CFD" w:rsidP="00FC2CFD">
      <w:pPr>
        <w:spacing w:line="360" w:lineRule="auto"/>
        <w:jc w:val="both"/>
        <w:rPr>
          <w:sz w:val="24"/>
          <w:szCs w:val="24"/>
        </w:rPr>
      </w:pPr>
    </w:p>
    <w:p w14:paraId="2F9C1EF0" w14:textId="668D0900" w:rsidR="00FC2CFD" w:rsidRDefault="00FC2CFD" w:rsidP="00FC2CFD">
      <w:pPr>
        <w:spacing w:line="360" w:lineRule="auto"/>
        <w:jc w:val="both"/>
        <w:rPr>
          <w:sz w:val="24"/>
          <w:szCs w:val="24"/>
        </w:rPr>
      </w:pPr>
      <w:r>
        <w:rPr>
          <w:sz w:val="24"/>
          <w:szCs w:val="24"/>
        </w:rPr>
        <w:t>During the 20</w:t>
      </w:r>
      <w:r w:rsidRPr="00062D9D">
        <w:rPr>
          <w:sz w:val="24"/>
          <w:szCs w:val="24"/>
          <w:vertAlign w:val="superscript"/>
        </w:rPr>
        <w:t>th</w:t>
      </w:r>
      <w:r>
        <w:rPr>
          <w:sz w:val="24"/>
          <w:szCs w:val="24"/>
        </w:rPr>
        <w:t xml:space="preserve"> Century there has been controversy surrounding video games and their effects on individuals. Studies that have been conducted on this matter vary with their conclusions. For myself, video games have often brought a sense of comfort and have allowed for my stress to be alleviated. During training, exams had to be taken to test our knowledge. Exams are often periods of stress, however, due to previously being in university I had built a resilience towards this type of stress. Throughout my time as a university student, I found that video games after a long day of revising would relieve stress. Therefore, I decided to incorporate this coping strategy during my training. Although a resilience towards academic exams had already been developed, I felt that scheduling gaming into my schedule would ensure that resilience was maintained. Reinecke postulated that gaming and its content and narratives provide escapism from everyday life, thus alleviating stress, problems and any negative effects (Reinecke, 2009, p. 135). In support of the previous study, Roy and Ferguson is study on video games concluded that cooperative and competitive gameplay was successful in decreasing heart rates as well as an effective means to reduce stress (Roy and Ferguson, 2015, p. 18). Conversely, Hasan et al. conducted a study regarding violent video games and their links to aggression and concurred that video games that were violent caused stress to those playing and often leads to aggression in players (Hasan et. Al, 2013, p. 68). Despite the conflicting research that exists surrounding video games and stress levels, during the revision periods of my exam, I found that playing video games relieved stress and allowed focus to be maintained. </w:t>
      </w:r>
    </w:p>
    <w:p w14:paraId="02338A49" w14:textId="77777777" w:rsidR="00FC2CFD" w:rsidRDefault="00FC2CFD" w:rsidP="00FC2CFD">
      <w:pPr>
        <w:spacing w:line="360" w:lineRule="auto"/>
        <w:jc w:val="both"/>
        <w:rPr>
          <w:sz w:val="24"/>
          <w:szCs w:val="24"/>
        </w:rPr>
      </w:pPr>
    </w:p>
    <w:p w14:paraId="135BA3C6" w14:textId="341E1C61" w:rsidR="00FC2CFD" w:rsidRDefault="00FC2CFD" w:rsidP="00FC2CFD">
      <w:pPr>
        <w:spacing w:line="360" w:lineRule="auto"/>
        <w:jc w:val="both"/>
        <w:rPr>
          <w:sz w:val="24"/>
          <w:szCs w:val="24"/>
        </w:rPr>
      </w:pPr>
      <w:r>
        <w:rPr>
          <w:sz w:val="24"/>
          <w:szCs w:val="24"/>
        </w:rPr>
        <w:t xml:space="preserve">Applying Borton’s Reflective Tool to the use of playing video games as a coping strategy, it can be conferred that there were no negative implications but rather positive, despite studies that highlight the negative effects of video games. Playing video games allowed for a form of escapism and the release of any tension that had been built up. Further to this, with resilience previously built to tackle examination stress, it appears that playing video games minimised stress levels for myself. Also, there is a form of socialisation to video games that was undoubtedly important during the government restrictions of the pandemic. </w:t>
      </w:r>
    </w:p>
    <w:p w14:paraId="33432E94" w14:textId="77777777" w:rsidR="00FC2CFD" w:rsidRDefault="00FC2CFD" w:rsidP="00FC2CFD">
      <w:pPr>
        <w:spacing w:line="360" w:lineRule="auto"/>
        <w:jc w:val="both"/>
        <w:rPr>
          <w:sz w:val="24"/>
          <w:szCs w:val="24"/>
        </w:rPr>
      </w:pPr>
    </w:p>
    <w:p w14:paraId="3DA69A74" w14:textId="0E4CCC38" w:rsidR="00FC2CFD" w:rsidRDefault="00FC2CFD" w:rsidP="00FC2CFD">
      <w:pPr>
        <w:spacing w:line="360" w:lineRule="auto"/>
        <w:jc w:val="both"/>
        <w:rPr>
          <w:sz w:val="24"/>
          <w:szCs w:val="24"/>
        </w:rPr>
      </w:pPr>
      <w:r>
        <w:rPr>
          <w:sz w:val="24"/>
          <w:szCs w:val="24"/>
        </w:rPr>
        <w:t xml:space="preserve">Applying the last stage of Borton’s Reflective Tool to the coping strategies I developed to minimise stress and develop resilience, allows for an evaluative analysis to be conducted. In comparison to counselling and ecotherapy, playing video games was a consistent factor during my training. The escapism that playing video games offered could not be provided by counselling or ecotherapy. However, the potential consequences of playing video games whilst stationed could be that the content of some games may reflect certain calls that I have attended whilst on shift. These calls could have had a negative impact on myself, and therefore playing a video game with a similar scenario could create a form of PTSD or distress. On the other hand, this could be avoided by playing video games that are suitable after a stressful shift in work. With regards to ecotherapy, this can easily be adapted to fit around my shift pattern in work. As a form of self-care, ecotherapy will be important in order to look after my wellbeing and ensure that resilience is maintained. Finally, counselling for myself ended in August 2021, however, the service is easily and readily available should I require it. Therefore, I recognise and understand when levels of stress are not decreasing that I should seek help from the counselling services offered by </w:t>
      </w:r>
      <w:r w:rsidRPr="00A27785">
        <w:rPr>
          <w:sz w:val="24"/>
          <w:szCs w:val="24"/>
        </w:rPr>
        <w:t>Gwent Police</w:t>
      </w:r>
      <w:r>
        <w:rPr>
          <w:sz w:val="24"/>
          <w:szCs w:val="24"/>
        </w:rPr>
        <w:t xml:space="preserve">. </w:t>
      </w:r>
    </w:p>
    <w:p w14:paraId="52B9CAB5" w14:textId="77777777" w:rsidR="00FC2CFD" w:rsidRDefault="00FC2CFD" w:rsidP="00FC2CFD">
      <w:pPr>
        <w:spacing w:line="360" w:lineRule="auto"/>
        <w:jc w:val="both"/>
        <w:rPr>
          <w:sz w:val="24"/>
          <w:szCs w:val="24"/>
        </w:rPr>
      </w:pPr>
    </w:p>
    <w:p w14:paraId="3B801E78" w14:textId="335EB105" w:rsidR="00FC2CFD" w:rsidRDefault="00FC2CFD" w:rsidP="00FC2CFD">
      <w:pPr>
        <w:spacing w:line="360" w:lineRule="auto"/>
        <w:jc w:val="both"/>
        <w:rPr>
          <w:sz w:val="24"/>
          <w:szCs w:val="24"/>
        </w:rPr>
      </w:pPr>
      <w:r>
        <w:rPr>
          <w:sz w:val="24"/>
          <w:szCs w:val="24"/>
        </w:rPr>
        <w:t xml:space="preserve">In conclusion, the coping strategies I developed during training can be adapted and applied around my shift pattern at the station. It is necessary for engagement in order to minimise stress and ensure that resilience is developed and maintained. Further to this, should these coping strategies begin to be limited in their effectiveness, I will seek out different forms of coping strategies in order to maintain emotionally fit for duty. </w:t>
      </w:r>
    </w:p>
    <w:p w14:paraId="4F34B142" w14:textId="77777777" w:rsidR="00FC2CFD" w:rsidRPr="00270EEB" w:rsidRDefault="00FC2CFD" w:rsidP="00FC2CFD">
      <w:pPr>
        <w:spacing w:line="360" w:lineRule="auto"/>
        <w:ind w:right="107"/>
        <w:jc w:val="both"/>
        <w:rPr>
          <w:sz w:val="24"/>
          <w:szCs w:val="24"/>
        </w:rPr>
      </w:pPr>
    </w:p>
    <w:p w14:paraId="670E1FB9" w14:textId="3E0F3F06" w:rsidR="00FF7784" w:rsidRPr="00270EEB" w:rsidRDefault="005E4779" w:rsidP="00E6298B">
      <w:pPr>
        <w:ind w:right="107"/>
        <w:jc w:val="both"/>
        <w:rPr>
          <w:sz w:val="24"/>
          <w:szCs w:val="24"/>
        </w:rPr>
      </w:pPr>
      <w:r>
        <w:rPr>
          <w:sz w:val="24"/>
          <w:szCs w:val="24"/>
        </w:rPr>
        <w:t>Word Count: 1556</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3D4900DE" w14:textId="5325304F"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5E4779">
      <w:pPr>
        <w:ind w:right="107"/>
        <w:jc w:val="center"/>
        <w:rPr>
          <w:b/>
          <w:bCs/>
          <w:sz w:val="24"/>
          <w:szCs w:val="24"/>
        </w:rPr>
      </w:pPr>
      <w:bookmarkStart w:id="1" w:name="_Hlk85694527"/>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bookmarkEnd w:id="1"/>
    </w:p>
    <w:p w14:paraId="6A73DBDF" w14:textId="77777777" w:rsidR="00AA666E" w:rsidRPr="00FC2CFD" w:rsidRDefault="00AA666E" w:rsidP="00FC2CFD">
      <w:pPr>
        <w:spacing w:line="360" w:lineRule="auto"/>
        <w:ind w:right="107"/>
        <w:jc w:val="both"/>
        <w:rPr>
          <w:sz w:val="24"/>
          <w:szCs w:val="24"/>
        </w:rPr>
      </w:pPr>
    </w:p>
    <w:p w14:paraId="40A14E40" w14:textId="1D1159D4" w:rsidR="00FC2CFD" w:rsidRDefault="00FC2CFD" w:rsidP="00FC2CFD">
      <w:pPr>
        <w:spacing w:line="360" w:lineRule="auto"/>
        <w:jc w:val="both"/>
        <w:rPr>
          <w:bCs/>
          <w:sz w:val="24"/>
          <w:szCs w:val="24"/>
        </w:rPr>
      </w:pPr>
      <w:r w:rsidRPr="00FC2CFD">
        <w:rPr>
          <w:bCs/>
          <w:sz w:val="24"/>
          <w:szCs w:val="24"/>
        </w:rPr>
        <w:t>Conflict Management is a core skill that officers develop. Conflict management refers to a range of actions including physical and non-physical. At first, officers must adopt non-physical means of conflict management which includes; active listening; verbal and non-verbal communication; situational awareness; and emotional awareness (College of Policing, 2020). When these forms of non-physical communication fail, officers must then adopt physical means such as use of force, which is seen as a last resort reaction to a conflict situation. Prior to conduction of any form of conflict management, an officer will assess the situation using the National Decision Model (NDM). The NDM was created for officers to use for all decisions in policing. It contains six elements; The Code of Ethics is central whereby it highlights that decisions need to be made in consistency with the principles and standards of behaviour; Gather information and intelligence; Assess threat and risk and develop a working strategy; Consider Powers and Policy; Identify options and contingencies; Take action and review what happened (College of Policing, 2013). However, if the incident does not allow time for the full consideration of the NDM then officers must always act in line with the Code of Ethics. Within this essay I will adopt Gibbs Model of Reflection (1988) to assess an incident I attended where there was conflict and how I played a significant role with the offender.</w:t>
      </w:r>
    </w:p>
    <w:p w14:paraId="3DAFCB8B" w14:textId="77777777" w:rsidR="00F30329" w:rsidRPr="00FC2CFD" w:rsidRDefault="00F30329" w:rsidP="00FC2CFD">
      <w:pPr>
        <w:spacing w:line="360" w:lineRule="auto"/>
        <w:jc w:val="both"/>
        <w:rPr>
          <w:bCs/>
          <w:sz w:val="24"/>
          <w:szCs w:val="24"/>
        </w:rPr>
      </w:pPr>
    </w:p>
    <w:p w14:paraId="0743BD21" w14:textId="2799877F" w:rsidR="00FC2CFD" w:rsidRPr="00FC2CFD" w:rsidRDefault="00FC2CFD" w:rsidP="00FC2CFD">
      <w:pPr>
        <w:spacing w:line="360" w:lineRule="auto"/>
        <w:jc w:val="both"/>
        <w:rPr>
          <w:bCs/>
          <w:sz w:val="24"/>
          <w:szCs w:val="24"/>
        </w:rPr>
      </w:pPr>
      <w:r w:rsidRPr="00FC2CFD">
        <w:rPr>
          <w:bCs/>
          <w:sz w:val="24"/>
          <w:szCs w:val="24"/>
        </w:rPr>
        <w:t xml:space="preserve">It was during a day shift, when my tutor and I were radioed by the Force Control Room to attend an emergency that was ongoing in the town centre. The emergency was regarding an incident whereby a male who was intoxicated had entered a food store and assaulted an employee. The male left the store and was followed by the reporting person who informed the Force Control Room that he had entered another food store and left it having stolen items. As we were on route to the town centre, I consulted the NDM and considered what we knew so far and what we did not know. I requested a description of the male so that he would be more identifiable by myself and my tutor.  Further to this, we discussed what action would need to be taken, as the male had assaulted somebody, he could potentially be violent and our presence as police officers could worsen this violence. Therefore, we discussed how tactical communication would need to be used straight away and open body language in order to avoid any form of physical contact with the male. However, on the way to the town centre, we heard on the radio that a Police Community Support Officer (PCSO) had tackled the male as he was also wanted on a no-bail warrant. A no-bail warrant refers to when an </w:t>
      </w:r>
      <w:r w:rsidR="00F30329" w:rsidRPr="00FC2CFD">
        <w:rPr>
          <w:bCs/>
          <w:sz w:val="24"/>
          <w:szCs w:val="24"/>
        </w:rPr>
        <w:t>individual fail</w:t>
      </w:r>
      <w:r w:rsidR="00F30329">
        <w:rPr>
          <w:bCs/>
          <w:sz w:val="24"/>
          <w:szCs w:val="24"/>
        </w:rPr>
        <w:t>s</w:t>
      </w:r>
      <w:r w:rsidRPr="00FC2CFD">
        <w:rPr>
          <w:bCs/>
          <w:sz w:val="24"/>
          <w:szCs w:val="24"/>
        </w:rPr>
        <w:t xml:space="preserve"> to appear at Court and a warrant is created for their arrest (Crown Prosecution Service, 2021). Additionally, it was also radioed that the male was known to Police due to previous convictions and was known to be violent towards emergency service workers, especially police officers, and suffered with mental health issues. Using </w:t>
      </w:r>
      <w:r w:rsidR="00F30329">
        <w:rPr>
          <w:bCs/>
          <w:sz w:val="24"/>
          <w:szCs w:val="24"/>
        </w:rPr>
        <w:t xml:space="preserve">the stages of </w:t>
      </w:r>
      <w:r w:rsidRPr="00FC2CFD">
        <w:rPr>
          <w:bCs/>
          <w:sz w:val="24"/>
          <w:szCs w:val="24"/>
        </w:rPr>
        <w:t xml:space="preserve">Gibbs Model of Reflection, when I heard this, I became nervous, as I had not yet encountered an individual that was known to be violent, and there was a possibility that physical conflict could occur.  </w:t>
      </w:r>
    </w:p>
    <w:p w14:paraId="4CBB403A" w14:textId="77777777" w:rsidR="00FC2CFD" w:rsidRPr="00FC2CFD" w:rsidRDefault="00FC2CFD" w:rsidP="00FC2CFD">
      <w:pPr>
        <w:spacing w:line="360" w:lineRule="auto"/>
        <w:jc w:val="both"/>
        <w:rPr>
          <w:bCs/>
          <w:sz w:val="24"/>
          <w:szCs w:val="24"/>
        </w:rPr>
      </w:pPr>
    </w:p>
    <w:p w14:paraId="469BD579" w14:textId="77777777" w:rsidR="00FC2CFD" w:rsidRPr="00FC2CFD" w:rsidRDefault="00FC2CFD" w:rsidP="00FC2CFD">
      <w:pPr>
        <w:spacing w:line="360" w:lineRule="auto"/>
        <w:jc w:val="both"/>
        <w:rPr>
          <w:bCs/>
          <w:sz w:val="24"/>
          <w:szCs w:val="24"/>
        </w:rPr>
      </w:pPr>
      <w:r w:rsidRPr="00FC2CFD">
        <w:rPr>
          <w:bCs/>
          <w:sz w:val="24"/>
          <w:szCs w:val="24"/>
        </w:rPr>
        <w:t>My tutor and I attended the scene where the PCSO had tackled the male and could see that two officers from our shift were struggling on the floor with the male. Due to his violent history with emergency workers, we ran over in order to assist out colleagues and placed our Body Worn Videos on. On my way over I quickly assessed the situation and location as it was in a public car park and therefore knew that we would potentially be scrutinised for our actions. The male was clearly intoxicated and aggressive which was visible by his attempts to kick officers, due to this, we had to apply force. Friedrich, states that the behaviour of an individual influences the use of force, whereby this force tends to increase if the individual is intoxicated and putting up greater resistance (Friedrich, 1980, p. 91) Force was used in order to prevent harm coming to us as officers as well as to prevent the male from harming himself in his process. During my training we were informed that the greater resistance from the individual the more likely that injuries will occur. During the attempts we made to restrain the individual I decided to attempt tactical communication. I used the male’s name constantly when speaking to him as a form of acknowledgement that he is a person and that we were treating him as such. I explained that we needed his arms in order to place handcuffs on him, and that the handcuffs were for officer’s safety due to his history of violence towards emergency workers. Tactical communication failed and he started to become more aggressive; this involved swearing; attempts to bite officers; headbutting the ground; and further attempts to kick officers. In order to gain control of the male we had to place him in a prone position whereby he was facing downwards. The prone position is safer than other restraint positions, and it is the preferred position for control and restraint of an individual who is aggressive and resistant (Reay et al, 1992, cited in Hamourtziadou et al, 2021, p.12 ). Whilst in this position the male was handcuffed, however, he continued to kick his legs which, as previously mentioned, could cause injury. I decided to use the 5-step appeal which I was taught in training. First step is a simple appeal, where I asked the male to stop kicking his legs. He did not comply and so I moved on to the second step which is the reasonable appeal and explained to the male that by kicking his legs he was going to potentially cause injury to himself. Again, he ignored this. Personal appeal was the next step whereby I reminded the person that they had been arrested for suspicion of common assault and if they were to hit an officer, they would have to be further arrested for assault on an emergency worker. The male ignored the request. With the final appeal I explained that if he did not stop kicking his legs, for his safety and our safety then further restraints would have to be used to minimise his movement. As he failed to comply with the final appeal, I had to take action and use limb restraints. I placed one restraint around the male’s ankles and the other above the knees. During the application of the restraints, I noticed that the male’s trousers had fallen down and that his buttocks were exposed. Due to being female, I asked one of the male officers to lift the male’s trousers up, as even though he was resisting, it was still important for his integrity to be maintained. With regards to the force used, the Peelian Principles that were created by Robert Peel included one principle concerning force which stated that “</w:t>
      </w:r>
      <w:r w:rsidRPr="00FC2CFD">
        <w:rPr>
          <w:sz w:val="24"/>
          <w:szCs w:val="24"/>
        </w:rPr>
        <w:t xml:space="preserve">The police should use physical force to the extent necessary to secure observance of the law or to restore order only when the exercise of persuasion, advice and warning is found to be insufficient to achieve police objectives; and police should use only the minimum degree of physical force which is necessary on any particular occasion for achieving a police objective” (Home Office, 2012). </w:t>
      </w:r>
      <w:r w:rsidRPr="00FC2CFD">
        <w:rPr>
          <w:bCs/>
          <w:sz w:val="24"/>
          <w:szCs w:val="24"/>
        </w:rPr>
        <w:t>The use of force here was necessary and proportionate as I had used the 5-step appeal requesting the male to stop kicking. The use of force is always a last resort in policing and is used in order to bring situations under control (</w:t>
      </w:r>
      <w:r w:rsidRPr="00FC2CFD">
        <w:rPr>
          <w:sz w:val="24"/>
          <w:szCs w:val="24"/>
        </w:rPr>
        <w:t>Hamourtziadou et al., 2021, p. 12).</w:t>
      </w:r>
      <w:r w:rsidRPr="00FC2CFD">
        <w:t xml:space="preserve"> </w:t>
      </w:r>
      <w:r w:rsidRPr="00FC2CFD">
        <w:rPr>
          <w:bCs/>
          <w:sz w:val="24"/>
          <w:szCs w:val="24"/>
        </w:rPr>
        <w:t xml:space="preserve">Due to the request being ignored, and the increase of threat, risk and harm to those that were involved in the situation, it was justifiable and proportionate for me to use the restraints on the male. </w:t>
      </w:r>
    </w:p>
    <w:p w14:paraId="63596C14" w14:textId="77777777" w:rsidR="00FC2CFD" w:rsidRPr="00FC2CFD" w:rsidRDefault="00FC2CFD" w:rsidP="00FC2CFD">
      <w:pPr>
        <w:spacing w:line="360" w:lineRule="auto"/>
        <w:jc w:val="both"/>
        <w:rPr>
          <w:bCs/>
          <w:sz w:val="24"/>
          <w:szCs w:val="24"/>
        </w:rPr>
      </w:pPr>
    </w:p>
    <w:p w14:paraId="78943565" w14:textId="77777777" w:rsidR="00FC2CFD" w:rsidRPr="00FC2CFD" w:rsidRDefault="00FC2CFD" w:rsidP="00FC2CFD">
      <w:pPr>
        <w:spacing w:line="360" w:lineRule="auto"/>
        <w:jc w:val="both"/>
        <w:rPr>
          <w:bCs/>
          <w:sz w:val="24"/>
          <w:szCs w:val="24"/>
        </w:rPr>
      </w:pPr>
      <w:r w:rsidRPr="00FC2CFD">
        <w:rPr>
          <w:bCs/>
          <w:sz w:val="24"/>
          <w:szCs w:val="24"/>
        </w:rPr>
        <w:t xml:space="preserve">After the limb restraints were applied, I realised that the chance of positional asphyxia occurring increased. Additionally, as the male was intoxicated, there was a heightened risk factor of this occurring as their ability to breath normally is impeded (Kent Police, 2021). As the male was still aggressive, we maintained him in the prone position for 5 minutes, during this period, I asked one of the officers if they could be the safety officer whereby they assess  the male and their breathing, and look out for any warning signs that they may be struggling to breathe. Eventually, the male calmed down and we placed him into a seating position. </w:t>
      </w:r>
    </w:p>
    <w:p w14:paraId="68D166BD" w14:textId="77777777" w:rsidR="00FC2CFD" w:rsidRPr="00FC2CFD" w:rsidRDefault="00FC2CFD" w:rsidP="00FC2CFD">
      <w:pPr>
        <w:spacing w:line="360" w:lineRule="auto"/>
        <w:jc w:val="both"/>
        <w:rPr>
          <w:bCs/>
          <w:sz w:val="24"/>
          <w:szCs w:val="24"/>
        </w:rPr>
      </w:pPr>
    </w:p>
    <w:p w14:paraId="445F5506" w14:textId="77777777" w:rsidR="00FC2CFD" w:rsidRPr="00FC2CFD" w:rsidRDefault="00FC2CFD" w:rsidP="00FC2CFD">
      <w:pPr>
        <w:spacing w:line="360" w:lineRule="auto"/>
        <w:jc w:val="both"/>
        <w:rPr>
          <w:bCs/>
          <w:sz w:val="24"/>
          <w:szCs w:val="24"/>
        </w:rPr>
      </w:pPr>
      <w:r w:rsidRPr="00FC2CFD">
        <w:rPr>
          <w:bCs/>
          <w:sz w:val="24"/>
          <w:szCs w:val="24"/>
        </w:rPr>
        <w:t xml:space="preserve">Unfortunately, due to a current shortage in police officers as resources, we had to wait for a van to be delivered. We could not convey the male in a normal police car as this would be impracticable and dangerous. Using the NDM, firstly, it would be impractical due to the restraints on the male’s legs and to take them off would put officers at risk. With regards to the risks and dangers, the male could potentially cause a distraction to the officer driving which could lead to a road traffic collision. Additionally, being in close proximity to the male could potentially be dangerous if he were to get irater aggressive again and could lead to officer injury. With the van, the male would be placed in a cage that is at the back and would not be a distraction to the officer driving. Further to this, it would allow for us to supervise the male in a more efficient manner and thus prevent any form of injury. </w:t>
      </w:r>
    </w:p>
    <w:p w14:paraId="184DA465" w14:textId="77777777" w:rsidR="00FC2CFD" w:rsidRPr="00FC2CFD" w:rsidRDefault="00FC2CFD" w:rsidP="00FC2CFD">
      <w:pPr>
        <w:spacing w:line="360" w:lineRule="auto"/>
        <w:jc w:val="both"/>
        <w:rPr>
          <w:bCs/>
          <w:sz w:val="24"/>
          <w:szCs w:val="24"/>
        </w:rPr>
      </w:pPr>
    </w:p>
    <w:p w14:paraId="75A868AA" w14:textId="77777777" w:rsidR="00FC2CFD" w:rsidRPr="00FC2CFD" w:rsidRDefault="00FC2CFD" w:rsidP="00FC2CFD">
      <w:pPr>
        <w:spacing w:line="360" w:lineRule="auto"/>
        <w:jc w:val="both"/>
        <w:rPr>
          <w:bCs/>
          <w:sz w:val="24"/>
          <w:szCs w:val="24"/>
        </w:rPr>
      </w:pPr>
      <w:r w:rsidRPr="00FC2CFD">
        <w:rPr>
          <w:bCs/>
          <w:sz w:val="24"/>
          <w:szCs w:val="24"/>
        </w:rPr>
        <w:t xml:space="preserve">Whilst waiting for the Police van to arrive, myself and another female officer became increasingly aware that the male did not like my tutor and another male officer who was at attendance at the scene. Whenever, any of the two officers would enter his line of sight, he would get agitated and aggressive. This was clear by the way he started to spit and swear more profusely. The spitting started to occur more frequently and as we are still in the midst of the COVID-19 Pandemic, this was dangerous if the male was potentially infectious. I decided to use the 5-step appeal again. The male listened on the personal appeal step where I reiterated that spitting can be classed as common assault and if he was to continue then a spit hood would have to be used. During the appeals, despite the potential risk decided to become face level with the male to use the 5-step appeal. My rationale for this was that the male did not act aggressively towards me or the other female officer, it was only the male officers. I also felt that by speaking to the male on a face to face level he was more likely to comply, which he did. </w:t>
      </w:r>
    </w:p>
    <w:p w14:paraId="58C447E1" w14:textId="77777777" w:rsidR="00FC2CFD" w:rsidRPr="00FC2CFD" w:rsidRDefault="00FC2CFD" w:rsidP="00FC2CFD">
      <w:pPr>
        <w:spacing w:line="360" w:lineRule="auto"/>
        <w:jc w:val="both"/>
        <w:rPr>
          <w:bCs/>
          <w:sz w:val="24"/>
          <w:szCs w:val="24"/>
        </w:rPr>
      </w:pPr>
    </w:p>
    <w:p w14:paraId="7D0661F8" w14:textId="77777777" w:rsidR="00FC2CFD" w:rsidRPr="00FC2CFD" w:rsidRDefault="00FC2CFD" w:rsidP="00FC2CFD">
      <w:pPr>
        <w:spacing w:line="360" w:lineRule="auto"/>
        <w:jc w:val="both"/>
        <w:rPr>
          <w:bCs/>
          <w:sz w:val="24"/>
          <w:szCs w:val="24"/>
        </w:rPr>
      </w:pPr>
    </w:p>
    <w:p w14:paraId="78E9621F" w14:textId="77777777" w:rsidR="00FC2CFD" w:rsidRPr="00FC2CFD" w:rsidRDefault="00FC2CFD" w:rsidP="00FC2CFD">
      <w:pPr>
        <w:spacing w:line="360" w:lineRule="auto"/>
        <w:jc w:val="both"/>
        <w:rPr>
          <w:bCs/>
          <w:sz w:val="24"/>
          <w:szCs w:val="24"/>
        </w:rPr>
      </w:pPr>
      <w:r w:rsidRPr="00FC2CFD">
        <w:rPr>
          <w:bCs/>
          <w:sz w:val="24"/>
          <w:szCs w:val="24"/>
        </w:rPr>
        <w:t xml:space="preserve">During the conveyance to custody, the male started to headbutt the walls of the van. The other female officer and I quickly entered the cage in order to prevent any further headbutting. The male proceeded to say, “I want to die, just let me die”. At this moment in time, I felt a form of sadness for the male, and decided to speak to him calmly and explain that we did not want him to hurt himself. </w:t>
      </w:r>
    </w:p>
    <w:p w14:paraId="2C66495B" w14:textId="77777777" w:rsidR="00FC2CFD" w:rsidRPr="00FC2CFD" w:rsidRDefault="00FC2CFD" w:rsidP="00FC2CFD">
      <w:pPr>
        <w:spacing w:line="360" w:lineRule="auto"/>
        <w:jc w:val="both"/>
        <w:rPr>
          <w:bCs/>
          <w:sz w:val="24"/>
          <w:szCs w:val="24"/>
        </w:rPr>
      </w:pPr>
    </w:p>
    <w:p w14:paraId="6B18F8E7" w14:textId="77777777" w:rsidR="00FC2CFD" w:rsidRPr="00FC2CFD" w:rsidRDefault="00FC2CFD" w:rsidP="00FC2CFD">
      <w:pPr>
        <w:spacing w:line="360" w:lineRule="auto"/>
        <w:jc w:val="both"/>
        <w:rPr>
          <w:bCs/>
          <w:sz w:val="24"/>
          <w:szCs w:val="24"/>
        </w:rPr>
      </w:pPr>
      <w:r w:rsidRPr="00FC2CFD">
        <w:rPr>
          <w:bCs/>
          <w:sz w:val="24"/>
          <w:szCs w:val="24"/>
        </w:rPr>
        <w:t xml:space="preserve">Eventually we arrived at custody, however, the wait to enter was going to be longer than usual due to the handover of shifts. This was problematic, as the male was clearly agitated being in the cage, further to this, a prolonged waiting time meant that there was a possibility of his agitation turning to potential aggression. In order to avoid further conflict, I spoke to the male officers and it was decided that I would stay in the cage with the male as he was more compliant with a female officer. Using the NDM there was a risk of harm occurring, however, the doors of the van were opened so that my fellow officers could observe the male’s actions and intervene should he become aggressive. Instead of aggression, the male got very upset and started crying, rather than ignoring this change of emotion, I spoke to the male. I treated the male like I would any other person and asked him why he was upset and he explained his situation regarding the hardships of his life; the death of his mother; how he is alcohol and drug dependent; suffers with various mental health issues; and how he was going to go back to jail now. Although the male had potentially broken the law, I still treated him with respect and listened to what he was saying, whilst empathising at certain points. As a police officer, you have a standard of professional behaviour to adhere to, regardless of the individual you are interacting with. These standards are outlined in the Code of Ethics but originate from the Police (Conduct) Regulations 2012 and must be adhered to. Despite the suspicion of the male committing theft and assault, it was still within my duty to treat him fairly and with respect. Due to the male having calmed down, it was decided to move one of the limb restraints above his ankles. By listening and conversing with the male, when we finally entered custody, he had calmed down a considerable amount. At one point he did become slightly aggressive again but listened when I told him appropriately that he needed to stop. </w:t>
      </w:r>
    </w:p>
    <w:p w14:paraId="3811B5BF" w14:textId="77777777" w:rsidR="00FC2CFD" w:rsidRPr="00FC2CFD" w:rsidRDefault="00FC2CFD" w:rsidP="00FC2CFD">
      <w:pPr>
        <w:spacing w:line="360" w:lineRule="auto"/>
        <w:jc w:val="both"/>
        <w:rPr>
          <w:bCs/>
          <w:sz w:val="24"/>
          <w:szCs w:val="24"/>
        </w:rPr>
      </w:pPr>
    </w:p>
    <w:p w14:paraId="1A7635BC" w14:textId="77777777" w:rsidR="00FC2CFD" w:rsidRPr="00FC2CFD" w:rsidRDefault="00FC2CFD" w:rsidP="00FC2CFD">
      <w:pPr>
        <w:spacing w:line="360" w:lineRule="auto"/>
        <w:jc w:val="both"/>
        <w:rPr>
          <w:bCs/>
          <w:sz w:val="24"/>
          <w:szCs w:val="24"/>
        </w:rPr>
      </w:pPr>
      <w:r w:rsidRPr="00FC2CFD">
        <w:rPr>
          <w:bCs/>
          <w:sz w:val="24"/>
          <w:szCs w:val="24"/>
        </w:rPr>
        <w:t xml:space="preserve">Using Gibbs Model of Reflection, it is evident that during the conflict that was occurring, I was thinking of my actions in line with the NDM and ensuring that I was always following the Code of Ethics. Despite my actions, my feelings during the situation were ones of nerves and apprehension. It was my first conflict situation in the police, which was a causing factor of the apprehension. However, I knew that if I did not get physically involved in the situation, there could potentially have been injuries caused to my fellow officers as well as to the public if the male had happened to escape. From the beginning of my training with Gwent Police, we were made aware that we would face situations where conflict would lead to physical force being used. In spite of my feelings of nerves and apprehension, my actions and involvement were justified and proportionate. </w:t>
      </w:r>
    </w:p>
    <w:p w14:paraId="43F81C80" w14:textId="77777777" w:rsidR="00FC2CFD" w:rsidRPr="00FC2CFD" w:rsidRDefault="00FC2CFD" w:rsidP="00FC2CFD">
      <w:pPr>
        <w:spacing w:line="360" w:lineRule="auto"/>
        <w:jc w:val="both"/>
        <w:rPr>
          <w:bCs/>
          <w:sz w:val="24"/>
          <w:szCs w:val="24"/>
        </w:rPr>
      </w:pPr>
    </w:p>
    <w:p w14:paraId="206A44FA" w14:textId="77777777" w:rsidR="00FC2CFD" w:rsidRPr="00FC2CFD" w:rsidRDefault="00FC2CFD" w:rsidP="00FC2CFD">
      <w:pPr>
        <w:spacing w:line="360" w:lineRule="auto"/>
        <w:jc w:val="both"/>
        <w:rPr>
          <w:bCs/>
          <w:sz w:val="24"/>
          <w:szCs w:val="24"/>
        </w:rPr>
      </w:pPr>
      <w:r w:rsidRPr="00FC2CFD">
        <w:rPr>
          <w:bCs/>
          <w:sz w:val="24"/>
          <w:szCs w:val="24"/>
        </w:rPr>
        <w:t xml:space="preserve">In terms of the positive factors that emerged from this experience, in my opinion, I acted accordingly to the NDM and in line with the Code of Ethics. I ensured that I did not allow harm to come to anyone, including the male subject. Additionally, it gave me a boost of confidence in my ability as a new police officer. With regards to the negative factors of the experience, it was in a public car park, which means that we were potentially under the scrutiny of the public. With the increase of scrutiny on police officer’s actions and their use of force, it was clear that from the public’s perspective, they would have just seen a male who had shoplifted being detained on the ground. However, from an officer’s perspective, we knew that the male had assaulted an individual and had warning markers for violence against emergency workers. Therefore, our use of force was proportionate and justified. </w:t>
      </w:r>
    </w:p>
    <w:p w14:paraId="27E4E292" w14:textId="77777777" w:rsidR="00FC2CFD" w:rsidRPr="00FC2CFD" w:rsidRDefault="00FC2CFD" w:rsidP="00FC2CFD">
      <w:pPr>
        <w:spacing w:line="360" w:lineRule="auto"/>
        <w:jc w:val="both"/>
        <w:rPr>
          <w:bCs/>
          <w:sz w:val="24"/>
          <w:szCs w:val="24"/>
        </w:rPr>
      </w:pPr>
    </w:p>
    <w:p w14:paraId="12D4B3EA" w14:textId="77777777" w:rsidR="00FC2CFD" w:rsidRPr="00FC2CFD" w:rsidRDefault="00FC2CFD" w:rsidP="00FC2CFD">
      <w:pPr>
        <w:spacing w:line="360" w:lineRule="auto"/>
        <w:jc w:val="both"/>
        <w:rPr>
          <w:bCs/>
          <w:sz w:val="24"/>
          <w:szCs w:val="24"/>
        </w:rPr>
      </w:pPr>
      <w:r w:rsidRPr="00FC2CFD">
        <w:rPr>
          <w:bCs/>
          <w:sz w:val="24"/>
          <w:szCs w:val="24"/>
        </w:rPr>
        <w:t xml:space="preserve">In conclusion, originally from the call, we did know who the male was or what the situation was going to be. However, on our way, this changed, and it became evident that conflict both verbal and physical was potentially going to occur. Throughout the incident I believe I played a significant role in the conflict management. I used the 5-step appeal to be reasonable and attempt to get the male to comply with our requests, however, when he did not, the use of force was justified and proportionate. As the incident continued, I ensured that I verbally interacted with the male and used tactical communication prior to any form of force being used. When at custody, I maintained a calm demeanour and treated the male with respect and fairness, especially when he became visibly upset. I empathised and listened to what the male had to say. The outcome of this was that he was listening more to my tactical communication which prevented any further form of force being used. Finally, as he calmed, it was only right that the limb restraints were removed as they were no longer a necessary use of force.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55A31B32" w:rsidR="008B28E7" w:rsidRPr="00270EEB" w:rsidRDefault="005E4779" w:rsidP="00E6298B">
      <w:pPr>
        <w:ind w:right="107"/>
        <w:jc w:val="both"/>
        <w:rPr>
          <w:sz w:val="24"/>
          <w:szCs w:val="24"/>
        </w:rPr>
      </w:pPr>
      <w:r>
        <w:rPr>
          <w:sz w:val="24"/>
          <w:szCs w:val="24"/>
        </w:rPr>
        <w:t>Word Count: 274</w:t>
      </w:r>
      <w:r w:rsidR="00F30329">
        <w:rPr>
          <w:sz w:val="24"/>
          <w:szCs w:val="24"/>
        </w:rPr>
        <w:t>6</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66FBE3E" w14:textId="70C5C054" w:rsidR="00FC2CFD" w:rsidRPr="00FC2CFD" w:rsidRDefault="00FC2CFD" w:rsidP="00FC2CFD">
      <w:pPr>
        <w:spacing w:line="360" w:lineRule="auto"/>
        <w:jc w:val="both"/>
        <w:rPr>
          <w:sz w:val="24"/>
          <w:szCs w:val="24"/>
        </w:rPr>
      </w:pPr>
      <w:r w:rsidRPr="00FC2CFD">
        <w:rPr>
          <w:sz w:val="24"/>
          <w:szCs w:val="24"/>
        </w:rPr>
        <w:t>Despite the perception that police incidents always involve a criminal aspect, this is not always the case.  At times, police attend incidents whereby the focus is based primarily on the concerns of the safety and welfare of an individual. This essay will examine and critically assess an incident which I attended regarding a concern for safety of a child who approached an adult stating that they did not want to return home.  I will explore and analyse the significant role I played regarding the child and their family.  To critically assess the incident, I will be applying Gibbs Model of Reflection whilst exploring social and legislative contexts surrounding the incident. This tool of reflection consists of six elements; Description; Feelings; Evaluation; Analysis; Conclusions; and Action Plan</w:t>
      </w:r>
      <w:r w:rsidR="00F30329">
        <w:rPr>
          <w:sz w:val="24"/>
          <w:szCs w:val="24"/>
        </w:rPr>
        <w:t xml:space="preserve"> (Copley, 2011, pp. 57-58). </w:t>
      </w:r>
    </w:p>
    <w:p w14:paraId="07E1FF82" w14:textId="77777777" w:rsidR="00FC2CFD" w:rsidRPr="00FC2CFD" w:rsidRDefault="00FC2CFD" w:rsidP="00FC2CFD">
      <w:pPr>
        <w:spacing w:line="360" w:lineRule="auto"/>
        <w:jc w:val="both"/>
        <w:rPr>
          <w:sz w:val="24"/>
          <w:szCs w:val="24"/>
        </w:rPr>
      </w:pPr>
    </w:p>
    <w:p w14:paraId="0413CD6F" w14:textId="77777777" w:rsidR="00FC2CFD" w:rsidRPr="00FC2CFD" w:rsidRDefault="00FC2CFD" w:rsidP="00FC2CFD">
      <w:pPr>
        <w:spacing w:line="360" w:lineRule="auto"/>
        <w:jc w:val="both"/>
        <w:rPr>
          <w:sz w:val="24"/>
          <w:szCs w:val="24"/>
        </w:rPr>
      </w:pPr>
      <w:r w:rsidRPr="00FC2CFD">
        <w:rPr>
          <w:sz w:val="24"/>
          <w:szCs w:val="24"/>
        </w:rPr>
        <w:t xml:space="preserve">To begin with, myself and another officer, who was acting as my mentor, received information from the Force Control Room regarding a concern for safety incident regarding a boy of the age of eight. Information given outlined that a boy had approached a male in his garden asking for money, when questioned regarding the whereabouts of the child’s parent(s), the boy stated that he did not want to return home. Due to this, the male contacted the police due to the concerning nature of the statement made by the boy. As this information was relayed to myself and my fellow officer, we instantly felt unsettled regarding the statement and discussed the potential reasons for why the child stated this. Our first deduction from this statement was that the boy was potentially experiencing or witnessing violence at home and hence why he did not want to return. Therefore, it was decided that we would need to speak to the boy to determine whether this was the case. A description and name were given of the boy and his movements, and we located him at a nearby park. </w:t>
      </w:r>
    </w:p>
    <w:p w14:paraId="06BCDF70" w14:textId="77777777" w:rsidR="00FC2CFD" w:rsidRPr="00FC2CFD" w:rsidRDefault="00FC2CFD" w:rsidP="00FC2CFD">
      <w:pPr>
        <w:spacing w:line="360" w:lineRule="auto"/>
        <w:jc w:val="both"/>
        <w:rPr>
          <w:sz w:val="24"/>
          <w:szCs w:val="24"/>
        </w:rPr>
      </w:pPr>
    </w:p>
    <w:p w14:paraId="16D48370" w14:textId="77777777" w:rsidR="00FC2CFD" w:rsidRPr="00FC2CFD" w:rsidRDefault="00FC2CFD" w:rsidP="00FC2CFD">
      <w:pPr>
        <w:spacing w:line="360" w:lineRule="auto"/>
        <w:jc w:val="both"/>
        <w:rPr>
          <w:sz w:val="24"/>
          <w:szCs w:val="24"/>
        </w:rPr>
      </w:pPr>
      <w:r w:rsidRPr="00FC2CFD">
        <w:rPr>
          <w:sz w:val="24"/>
          <w:szCs w:val="24"/>
        </w:rPr>
        <w:t xml:space="preserve">Wearing a bright luminous tactical vest, alongside with its accessories, can often be intimidating, especially for young children, therefore, it was understandable that the young boy denied being the boy in question when we asked him. After reassurance that we were just checking up on him, the boy became more relaxed and talkative. We retrieved the details of his mother, along with his aunty who he was currently living with, in order to perform ‘person checks’ whereby the names are put into a database in order to access the person’s history/involvement with the police be it as a subject or a victim. I understood that as police officers we could be an intimidating presence for the boy, so I ensured that my body language was relaxed and open, along with friendly facial expressions. I asked the boy why he did not want to return home, and he stated that he was afraid. Again, the use of the emotion afraid, raised concerns within my mind. However, I did not make any conclusions as of yet due to the limited amount of information that was provided. Eventually, the boy disclosed that he was scared to go home as he had run out of his aunty is house without informing anyone, and that he is often “naughty”. With this, I wished for the boy to elaborate more on the word naughty and he explained how he often goes to the local corner shop and steals items. However, the boy believed that this was a charity service and did not see anything wrong with stealing sweets from the shop. After conversing with the boy for 15 minutes, it became clear to myself and my colleague that he did not have the usual mind of an eight-year-old boy, but rather acted more like a four or five-year-old. </w:t>
      </w:r>
    </w:p>
    <w:p w14:paraId="71C3188E" w14:textId="77777777" w:rsidR="00FC2CFD" w:rsidRPr="00FC2CFD" w:rsidRDefault="00FC2CFD" w:rsidP="00FC2CFD">
      <w:pPr>
        <w:spacing w:line="360" w:lineRule="auto"/>
        <w:jc w:val="both"/>
        <w:rPr>
          <w:sz w:val="24"/>
          <w:szCs w:val="24"/>
        </w:rPr>
      </w:pPr>
    </w:p>
    <w:p w14:paraId="6491FA9E" w14:textId="77777777" w:rsidR="00FC2CFD" w:rsidRPr="00FC2CFD" w:rsidRDefault="00FC2CFD" w:rsidP="00FC2CFD">
      <w:pPr>
        <w:spacing w:line="360" w:lineRule="auto"/>
        <w:jc w:val="both"/>
        <w:rPr>
          <w:sz w:val="24"/>
          <w:szCs w:val="24"/>
        </w:rPr>
      </w:pPr>
      <w:r w:rsidRPr="00FC2CFD">
        <w:rPr>
          <w:sz w:val="24"/>
          <w:szCs w:val="24"/>
        </w:rPr>
        <w:t xml:space="preserve">Due to concerns of him being alone in a park at a young age without an adult, we asked if the boy could take us to his aunt’s house, as he had previously stated he lived with her. Whilst walking over, the boy stated that his father had died when he was very young and that he used to be a police officer. He did not seem affected by this fact or show any emotion. Upon arrival at the house where the boy was residing, his mother answered the door and had a look of horror at our presence. We reassured her that nothing bad had happened and that it was just a concern for safety call. In order to determine the safety of the child, we asked if we could enter the premises and have a conversation with his mother. The mother disclosed how she was having issues with the boy which has resulted in him residing with his aunty and grandmother for the time being. It was disclosed that the boy had witnessed domestic violence when younger and no longer saw his father due to this. Additionally, his father was an alcoholic who also engaged in substance misuse such as drugs. As a result, the boy blamed his mother for the lack of contact and at times would seek to hurt her by damaging the mother’s house or trying to hurt his younger siblings. After this disclosure, I realised that the boy had lied regarding his father being dead and having been an officer. Children are known to fabricate stories and tell white lies, but to say that a parent had died was worrying. It was further disclosed that at one time, he had picked up a knife. During the discussion it became clear that the mother had contacted the doctors regarding the boy in terms of being tested for autism or ADHD as his behaviour was coherently different to his siblings. However, the applications for testing had been denied and the mother felt like she had no support from the NHS. Regarding the housing arrangements, it was decided by social services that the boy had to reside in a different property to his siblings and mother due to the risk he posed towards them.  </w:t>
      </w:r>
    </w:p>
    <w:p w14:paraId="4F486321" w14:textId="77777777" w:rsidR="00FC2CFD" w:rsidRPr="00FC2CFD" w:rsidRDefault="00FC2CFD" w:rsidP="00FC2CFD">
      <w:pPr>
        <w:spacing w:line="360" w:lineRule="auto"/>
        <w:jc w:val="both"/>
        <w:rPr>
          <w:sz w:val="24"/>
          <w:szCs w:val="24"/>
        </w:rPr>
      </w:pPr>
    </w:p>
    <w:p w14:paraId="270FB9C3" w14:textId="77777777" w:rsidR="00FC2CFD" w:rsidRPr="00FC2CFD" w:rsidRDefault="00FC2CFD" w:rsidP="00FC2CFD">
      <w:pPr>
        <w:spacing w:line="360" w:lineRule="auto"/>
        <w:jc w:val="both"/>
        <w:rPr>
          <w:sz w:val="24"/>
          <w:szCs w:val="24"/>
        </w:rPr>
      </w:pPr>
      <w:r w:rsidRPr="00FC2CFD">
        <w:rPr>
          <w:sz w:val="24"/>
          <w:szCs w:val="24"/>
        </w:rPr>
        <w:t>Using Gibbs Model of Reflection, throughout this incident, I felt a form of sadness for the boy, especially when it was disclosed that he had been exposed to domestic violence and substance misuse when he was young. Also, I could see that his mother was indeed trying her best to provide him with everything a child needs in order to develop and be happy. As the incident was concerning a child, a Public Protection Notice (PPN) needed to be filled in and referred to social services, so that they were aware of the situation. This was explained to the mother who was supportive of this and wished for further support regarding her son. A PPN is a form which records information surrounding an incident where a vulnerable adult, child or adult at risk was involved. PPNs are then submitted to the relevant local authorities including social services and with consent to share from the boy’s mother, this meant that further support would be discussed and potentially provided.</w:t>
      </w:r>
    </w:p>
    <w:p w14:paraId="21564057" w14:textId="77777777" w:rsidR="00FC2CFD" w:rsidRPr="00FC2CFD" w:rsidRDefault="00FC2CFD" w:rsidP="00FC2CFD">
      <w:pPr>
        <w:spacing w:line="360" w:lineRule="auto"/>
        <w:jc w:val="both"/>
        <w:rPr>
          <w:sz w:val="24"/>
          <w:szCs w:val="24"/>
        </w:rPr>
      </w:pPr>
    </w:p>
    <w:p w14:paraId="04EEFC90" w14:textId="77777777" w:rsidR="00FC2CFD" w:rsidRPr="00FC2CFD" w:rsidRDefault="00FC2CFD" w:rsidP="00FC2CFD">
      <w:pPr>
        <w:spacing w:line="360" w:lineRule="auto"/>
        <w:jc w:val="both"/>
        <w:rPr>
          <w:sz w:val="24"/>
          <w:szCs w:val="24"/>
        </w:rPr>
      </w:pPr>
      <w:r w:rsidRPr="00FC2CFD">
        <w:rPr>
          <w:sz w:val="24"/>
          <w:szCs w:val="24"/>
        </w:rPr>
        <w:t xml:space="preserve">Within this incident, I concurred from the information gathered that the boy had been exposed to Adverse Childhood Experiences (ACEs). ACEs refers to traumatic events that happen in early childhood which significantly affect the health and well-being of people as well as lead to a potential life of crime (Public Health Wales, 2015, p.2). From my ACEs training I received within the force, I started to think how the exposure of events within the boy’s household, were an impact factor on his current behaviour.  As well as this, I considered the implications this could have in the future on the boy. By being exposed to ACEs early, this could impede the progress of a strong foundation, ultimately affecting the brain architecture and optimal development of the boy (Shonkoff, 2016 cited in Asmundson et al, 2019, p.17). Asmundson et al.’s research into ACEs can be used to explain how the boy has the mentality of a four/five-year-old rather than eight. Therefore, further support is needed in order to overcome the stint that is evident in the boy’s development and to examine whether this stint is caused by the ACEs or whether it is the result of him being ADHD or autistic. </w:t>
      </w:r>
    </w:p>
    <w:p w14:paraId="5F5BC134" w14:textId="77777777" w:rsidR="00FC2CFD" w:rsidRPr="00FC2CFD" w:rsidRDefault="00FC2CFD" w:rsidP="00FC2CFD">
      <w:pPr>
        <w:spacing w:line="360" w:lineRule="auto"/>
        <w:jc w:val="both"/>
        <w:rPr>
          <w:sz w:val="24"/>
          <w:szCs w:val="24"/>
        </w:rPr>
      </w:pPr>
    </w:p>
    <w:p w14:paraId="5E0FDE20" w14:textId="77777777" w:rsidR="00FC2CFD" w:rsidRPr="00FC2CFD" w:rsidRDefault="00FC2CFD" w:rsidP="00FC2CFD">
      <w:pPr>
        <w:spacing w:line="360" w:lineRule="auto"/>
        <w:jc w:val="both"/>
        <w:rPr>
          <w:sz w:val="24"/>
          <w:szCs w:val="24"/>
        </w:rPr>
      </w:pPr>
      <w:r w:rsidRPr="00FC2CFD">
        <w:rPr>
          <w:sz w:val="24"/>
          <w:szCs w:val="24"/>
        </w:rPr>
        <w:t xml:space="preserve">In terms of codes of practice within policing, this incident did not fall within the Police and Criminal Evidence Act codes or the Code of Practice for Victims of Crime, due to there being no offences present and therefore no victims. Despite being a non-victim incident, I still saw the boy and his family as being victims of the system which has so far failed them in terms of support. Therefore, I saw it as my role as an officer to seek out further support for the family in order to prevent any further incidents like this occurring again. The support I provided within this situation can be viewed as reflecting Right Four within the Code of Practice for Victims of Crime, whereby victims have the right to be referred to services that will support them and be tailored to their needs (Ministry of Justice, 2020). I fulfilled this right by completing the PPN for the boy and his family, expanding in detail the presence of ACEs. </w:t>
      </w:r>
    </w:p>
    <w:p w14:paraId="21C96398" w14:textId="77777777" w:rsidR="00FC2CFD" w:rsidRPr="00FC2CFD" w:rsidRDefault="00FC2CFD" w:rsidP="00FC2CFD">
      <w:pPr>
        <w:spacing w:line="360" w:lineRule="auto"/>
        <w:jc w:val="both"/>
        <w:rPr>
          <w:sz w:val="24"/>
          <w:szCs w:val="24"/>
        </w:rPr>
      </w:pPr>
    </w:p>
    <w:p w14:paraId="45FE7C42" w14:textId="77777777" w:rsidR="00FC2CFD" w:rsidRPr="00FC2CFD" w:rsidRDefault="00FC2CFD" w:rsidP="00FC2CFD">
      <w:pPr>
        <w:spacing w:line="360" w:lineRule="auto"/>
        <w:jc w:val="both"/>
        <w:rPr>
          <w:sz w:val="24"/>
          <w:szCs w:val="24"/>
        </w:rPr>
      </w:pPr>
      <w:r w:rsidRPr="00FC2CFD">
        <w:rPr>
          <w:sz w:val="24"/>
          <w:szCs w:val="24"/>
        </w:rPr>
        <w:t xml:space="preserve">Moving on, due to the age of the boy, when the mother disclosed the incident concerning the use of a knife, it made me ponder about the age of criminal responsibility. Section 34 of the Crime and Disorder Act 1998 led to the abolition of the rebuttable assumption that a child over the age of ten is doli incapax. Doli incapax translates as incapable of guilt. Although under the age of ten, and not at the age of criminal responsibility, I briefly wondered whether the boy realised his actions were wrong in terms of using a knife to threaten his mother and stealing from the shop. However, the conversation that I had with the boy at the start of the incident indicated to me that he did not possess Mens Rea, which refers to a person’s ability to acknowledge that their actions will lead to a crime being committed. Also, there the questioning of the boy’s mental capacity whereby he spoke and acted a lot younger than his actual age. Despite not having the criminal capacity, I still spoke to the boy to explain how stealing is wrong and that it can harm those around him. As a police officer, as well as preventing crime and protecting victims of such crimes, I also perceived my role to be one where I offer support and advice when needed to members of the public, and this included the boy. </w:t>
      </w:r>
    </w:p>
    <w:p w14:paraId="4EF1D91A" w14:textId="77777777" w:rsidR="00FC2CFD" w:rsidRPr="00FC2CFD" w:rsidRDefault="00FC2CFD" w:rsidP="00FC2CFD">
      <w:pPr>
        <w:spacing w:line="360" w:lineRule="auto"/>
        <w:jc w:val="both"/>
        <w:rPr>
          <w:sz w:val="24"/>
          <w:szCs w:val="24"/>
        </w:rPr>
      </w:pPr>
    </w:p>
    <w:p w14:paraId="2F228E37" w14:textId="77777777" w:rsidR="00FC2CFD" w:rsidRPr="00FC2CFD" w:rsidRDefault="00FC2CFD" w:rsidP="00FC2CFD">
      <w:pPr>
        <w:spacing w:line="360" w:lineRule="auto"/>
        <w:jc w:val="both"/>
        <w:rPr>
          <w:sz w:val="24"/>
          <w:szCs w:val="24"/>
        </w:rPr>
      </w:pPr>
      <w:r w:rsidRPr="00FC2CFD">
        <w:rPr>
          <w:sz w:val="24"/>
          <w:szCs w:val="24"/>
        </w:rPr>
        <w:t xml:space="preserve">Referring to Gibbs Model of Reflection, at the time of the incident, I did not consider that the reason for us to have been alerted to the concern of safety for the boy was not concerning any form of child abuse or child sexual/criminal exploitation.  Rather the experience alerted me to the presence of ACEs within a child’s history and how even at the age of eight, the boy had already been exposed to four ACEs. Additionally, it led me to question the age of criminal responsibility within the legislation. Goldson propounds how child criminalisation and exposure to the criminal justice system can lead to consequences (Goldson, 2013, pp. 116, 121 &amp; 123). This experience highlights how the age of criminal responsibility being ten has been beneficial in this incident. It is evident that the boy who was eight, did not possess any form of criminal capacity nor did he possess the mental capacity of an eight-year-old boy. The most significant issue arising from this incident was how in an area of social depravity, there is a lack of support for those who require it, despite requesting for such. This experience coincides with a report by the Welsh Government in 2021 where in some of the most disadvantaged and vulnerable communities, childhood adversity has increased (Welsh Government 2021, p.5). As revealed by a further study regarding the impact of COVID-19 on children and their experiences of ACEs, ACEs and the risk factors for them are more prevalent and higher in Wales. This is a result of children living in low income households and has been further exacerbated by the COVID-19 pandemic (Violence Prevention Unit, 2020, p. 9).  These studies coincide with the fact that although the mother has requested for testing of the boy for ADHD or autism, this has been refused, which is worrying when there is evidence of ACEs. Asmundson et al. propounds how ACEs increase the risk of mental health problems, substance use problems, physical health conditions, and suicidal behaviours in individuals and thus decreasing the quality of life across a lifespan (Asmundson et al, 2019, p. 119). Due to such research existing and the incidents that have occurred with the boy, you would believe that testing would be imperative in order to support and help the family. </w:t>
      </w:r>
    </w:p>
    <w:p w14:paraId="5BB6B0AA" w14:textId="77777777" w:rsidR="00FC2CFD" w:rsidRPr="00FC2CFD" w:rsidRDefault="00FC2CFD" w:rsidP="00FC2CFD">
      <w:pPr>
        <w:spacing w:line="360" w:lineRule="auto"/>
        <w:jc w:val="both"/>
        <w:rPr>
          <w:sz w:val="24"/>
          <w:szCs w:val="24"/>
        </w:rPr>
      </w:pPr>
    </w:p>
    <w:p w14:paraId="0AA45E0D" w14:textId="77777777" w:rsidR="00FC2CFD" w:rsidRPr="00FC2CFD" w:rsidRDefault="00FC2CFD" w:rsidP="00FC2CFD">
      <w:pPr>
        <w:spacing w:line="360" w:lineRule="auto"/>
        <w:jc w:val="both"/>
        <w:rPr>
          <w:sz w:val="24"/>
          <w:szCs w:val="24"/>
        </w:rPr>
      </w:pPr>
      <w:r w:rsidRPr="00FC2CFD">
        <w:rPr>
          <w:sz w:val="24"/>
          <w:szCs w:val="24"/>
        </w:rPr>
        <w:t xml:space="preserve">Attendance of this incident has allowed me to develop my understanding of ACEs and how the exposure to such factors can have an effect on the mental wellbeing of an individual, even at such a young age. Subsequently this experience has taught me how the role of a police officer in terms of providing support is not just during a process where there are visible victims or subjects, but in all situations. Moving on, initially, prior to this incident I did not realise the benefit of using PPNs. However, this incident has taught me that by completing PPNs with the entirety of information and including topics such as ACEs, it allows for the appropriate services to contact the family and provide the additional support where required. This has also allowed me to gain a further understanding as why so much importance is placed on PPNs within Gwent Police. </w:t>
      </w:r>
    </w:p>
    <w:p w14:paraId="5EB8C89A" w14:textId="77777777" w:rsidR="00FC2CFD" w:rsidRPr="00FC2CFD" w:rsidRDefault="00FC2CFD" w:rsidP="00FC2CFD">
      <w:pPr>
        <w:spacing w:line="360" w:lineRule="auto"/>
        <w:jc w:val="both"/>
        <w:rPr>
          <w:sz w:val="24"/>
          <w:szCs w:val="24"/>
        </w:rPr>
      </w:pPr>
    </w:p>
    <w:p w14:paraId="71F49867" w14:textId="2976E221" w:rsidR="00FC2CFD" w:rsidRDefault="00FC2CFD" w:rsidP="00FC2CFD">
      <w:pPr>
        <w:spacing w:line="360" w:lineRule="auto"/>
        <w:jc w:val="both"/>
        <w:rPr>
          <w:sz w:val="24"/>
          <w:szCs w:val="24"/>
        </w:rPr>
      </w:pPr>
      <w:r w:rsidRPr="00FC2CFD">
        <w:rPr>
          <w:sz w:val="24"/>
          <w:szCs w:val="24"/>
        </w:rPr>
        <w:t xml:space="preserve">In conclusion, from this incident, I have learnt that there are areas where there exists social depravity and where gaining support at times can be difficult, which I feel will be invaluable in terms of fulfilling my role as a police officer to provide support to the public that live within these areas. However, I am not yet confident that enough is being done to help those where ACEs have been prevalent in a person’s childhood and have had a detrimental effect on their ability to lead a healthy life. Therefore, preventative measures and schemes need to be considered in order to help those that require and ask for it. Therefore, it is vital that forces train their officers to recognise ACEs and how these are contributing factors to people becoming perpetrators or victims of crime. </w:t>
      </w:r>
    </w:p>
    <w:p w14:paraId="50CDE36E" w14:textId="059ACBD4" w:rsidR="00245CB0" w:rsidRDefault="00245CB0" w:rsidP="00FC2CFD">
      <w:pPr>
        <w:spacing w:line="360" w:lineRule="auto"/>
        <w:jc w:val="both"/>
        <w:rPr>
          <w:sz w:val="24"/>
          <w:szCs w:val="24"/>
        </w:rPr>
      </w:pPr>
    </w:p>
    <w:p w14:paraId="1E8A47D4" w14:textId="1DD71092" w:rsidR="00245CB0" w:rsidRPr="00FC2CFD" w:rsidRDefault="00245CB0" w:rsidP="00FC2CFD">
      <w:pPr>
        <w:spacing w:line="360" w:lineRule="auto"/>
        <w:jc w:val="both"/>
        <w:rPr>
          <w:sz w:val="24"/>
          <w:szCs w:val="24"/>
        </w:rPr>
      </w:pPr>
      <w:r>
        <w:rPr>
          <w:sz w:val="24"/>
          <w:szCs w:val="24"/>
        </w:rPr>
        <w:t>Word Count: 24</w:t>
      </w:r>
      <w:r w:rsidR="00F30329">
        <w:rPr>
          <w:sz w:val="24"/>
          <w:szCs w:val="24"/>
        </w:rPr>
        <w:t>31</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005E4779">
      <w:pPr>
        <w:spacing w:line="259" w:lineRule="auto"/>
        <w:ind w:right="107"/>
        <w:jc w:val="center"/>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635A52D9" w14:textId="77777777" w:rsidR="00245CB0" w:rsidRDefault="00245CB0" w:rsidP="00245CB0">
      <w:pPr>
        <w:spacing w:line="360" w:lineRule="auto"/>
        <w:rPr>
          <w:sz w:val="24"/>
          <w:szCs w:val="24"/>
        </w:rPr>
      </w:pPr>
      <w:r>
        <w:rPr>
          <w:sz w:val="24"/>
          <w:szCs w:val="24"/>
        </w:rPr>
        <w:t>Within policing, almost every single decision made, is based on the National Decision Model (NDM). The NDM was introduced in policing in 2012, whereby, it provided the basis for officer’s decisions and actions, with the Code of Ethics being central to each decision made (Bryant and Bryant, 2020, p. 77). The NDM consists of 6 elements; Code of Ethics; Information; Assessment; Powers and Policy; Options and Action and Review (College of Policing, 2013). With each police incident I have attended, I have consulted the NDM, although, sometimes an incident can be fast paced which means that it is difficult to consult each stage at that moment.</w:t>
      </w:r>
    </w:p>
    <w:p w14:paraId="1B293FE7" w14:textId="77777777" w:rsidR="00245CB0" w:rsidRDefault="00245CB0" w:rsidP="00245CB0">
      <w:pPr>
        <w:spacing w:line="360" w:lineRule="auto"/>
        <w:rPr>
          <w:sz w:val="24"/>
          <w:szCs w:val="24"/>
        </w:rPr>
      </w:pPr>
    </w:p>
    <w:p w14:paraId="18853811" w14:textId="77777777" w:rsidR="00245CB0" w:rsidRDefault="00245CB0" w:rsidP="00245CB0">
      <w:pPr>
        <w:spacing w:line="360" w:lineRule="auto"/>
        <w:rPr>
          <w:sz w:val="24"/>
          <w:szCs w:val="24"/>
        </w:rPr>
      </w:pPr>
      <w:r>
        <w:rPr>
          <w:sz w:val="24"/>
          <w:szCs w:val="24"/>
        </w:rPr>
        <w:t xml:space="preserve">One incident where I used and applied the NDM was regarding a Road Traffic Related Offence whilst on mobile patrol. Another colleague and I had decided to be proactive and drive around the town in a patrol car due to it being a quiet shift. With Christmas approaching, almost every police force in the UK released campaigns regarding the dangers of driving whilst under the influence of alcohol or drugs. As a result of this, we were vigilant regarding the responses and behaviour of members of the public driving on the roads. Driving through the streets, we were behind a vehicle that I noticed was swerving every so often. I pointed the vehicle out to my colleague who stated that the individual must be under the influence of drugs or alcohol. I was sceptical, especially with it being 11am on a weekday, that the driver of vehicle was under the influence. However, I did not exclude this possibility. Upon closer inspection of the driver, I noticed that they were holding their mobile phone and using it whilst driving.  Using a mobile phone falls under the category of being on the fatal five. The fatal five are the five main causes of serious injuries and deaths on the roads of Britain (Devon and Cornwall Police, 2014). Under Regulation 110(1) of the Road Vehicles Regulations 1986, it is an offence for an individual to be using a hand-held mobile which performs an interactive communication function. </w:t>
      </w:r>
    </w:p>
    <w:p w14:paraId="49C4B207" w14:textId="77777777" w:rsidR="00245CB0" w:rsidRDefault="00245CB0" w:rsidP="00245CB0">
      <w:pPr>
        <w:spacing w:line="360" w:lineRule="auto"/>
        <w:rPr>
          <w:sz w:val="24"/>
          <w:szCs w:val="24"/>
        </w:rPr>
      </w:pPr>
    </w:p>
    <w:p w14:paraId="19EE85D2" w14:textId="77777777" w:rsidR="00245CB0" w:rsidRDefault="00245CB0" w:rsidP="00245CB0">
      <w:pPr>
        <w:spacing w:line="360" w:lineRule="auto"/>
        <w:rPr>
          <w:sz w:val="24"/>
          <w:szCs w:val="24"/>
        </w:rPr>
      </w:pPr>
    </w:p>
    <w:p w14:paraId="6E908381" w14:textId="77777777" w:rsidR="00245CB0" w:rsidRDefault="00245CB0" w:rsidP="00245CB0">
      <w:pPr>
        <w:spacing w:line="360" w:lineRule="auto"/>
        <w:rPr>
          <w:sz w:val="24"/>
          <w:szCs w:val="24"/>
        </w:rPr>
      </w:pPr>
      <w:r>
        <w:rPr>
          <w:sz w:val="24"/>
          <w:szCs w:val="24"/>
        </w:rPr>
        <w:t xml:space="preserve">Thinking of the Code of Ethics, I knew that I had a responsibility as a Police Constable to stop the vehicle. If I did not challenge the behaviour of the driver, then I would not be fulfilling my duty by doing the right thing. Further to this, I knew that by acting now, this would prevent a potential accident. Those who use their mobile phones are four times more likely to crash than someone who is not (Devon and Cornwall Police, 2014). </w:t>
      </w:r>
    </w:p>
    <w:p w14:paraId="3911F13D" w14:textId="77777777" w:rsidR="00245CB0" w:rsidRDefault="00245CB0" w:rsidP="00245CB0">
      <w:pPr>
        <w:spacing w:line="360" w:lineRule="auto"/>
        <w:rPr>
          <w:sz w:val="24"/>
          <w:szCs w:val="24"/>
        </w:rPr>
      </w:pPr>
    </w:p>
    <w:p w14:paraId="006070EE" w14:textId="77777777" w:rsidR="00245CB0" w:rsidRDefault="00245CB0" w:rsidP="00245CB0">
      <w:pPr>
        <w:spacing w:line="360" w:lineRule="auto"/>
        <w:rPr>
          <w:sz w:val="24"/>
          <w:szCs w:val="24"/>
        </w:rPr>
      </w:pPr>
      <w:r>
        <w:rPr>
          <w:sz w:val="24"/>
          <w:szCs w:val="24"/>
        </w:rPr>
        <w:t xml:space="preserve">Prior to stopping the vehicle, I communicated with the Force Control Room and asked for them to check the vehicle registration mark (VRM) of the vehicle on the Gwent Police systems. I considered this relevant, as it would provide further information regarding who is the registered keeper of the vehicle, as well as who is insured to drive it. Further to this, it would also involve any past incidents the vehicle has been involved in. I considered this relevant, as if the vehicle had previously been involved in an incident concerning the driver using their mobile phone then they would be repeating the offence. However, I did not know who was driving the vehicle at the time, and this would be required to perform driving licence checks. In line with the Criminal Procedure and Investigations Act (CPIA) 1996, I decided to document the driving of the individual, by turning on my body worn video. This would create evidence and information, which would help with any potential investigations, or prosecution. Additionally, in according with the CPIA, the VRM would be logged on to our systems, which meant that any information obtained from stopping the vehicle would be visible in any future incidents with the driver of the vehicle. </w:t>
      </w:r>
    </w:p>
    <w:p w14:paraId="0ED8FDAE" w14:textId="77777777" w:rsidR="00245CB0" w:rsidRDefault="00245CB0" w:rsidP="00245CB0">
      <w:pPr>
        <w:spacing w:line="360" w:lineRule="auto"/>
        <w:rPr>
          <w:sz w:val="24"/>
          <w:szCs w:val="24"/>
        </w:rPr>
      </w:pPr>
    </w:p>
    <w:p w14:paraId="3588BDED" w14:textId="77777777" w:rsidR="00245CB0" w:rsidRDefault="00245CB0" w:rsidP="00245CB0">
      <w:pPr>
        <w:spacing w:line="360" w:lineRule="auto"/>
        <w:rPr>
          <w:sz w:val="24"/>
          <w:szCs w:val="24"/>
        </w:rPr>
      </w:pPr>
      <w:r>
        <w:rPr>
          <w:sz w:val="24"/>
          <w:szCs w:val="24"/>
        </w:rPr>
        <w:t xml:space="preserve">The VRM returned and the vehicle was registered to a female in her mid-70s. The vehicle was fully insured and taxed, and there were no named drivers on the vehicle. I found this information strange, as common perception exists where those who use a mobile phone whilst driving are likely to be younger and newer drivers. For example, research conducted for the Department of Transport found that those aged 16-24 were 36% more likely to use their phone whilst driving; and those aged 25-34 were 39% more likely to use their phone whilst driving (Hill et al., 2021, p. 28).  Conversely, these statistics were based on only a small portion of the population and to apply them to every single individual would lead to generalisation. </w:t>
      </w:r>
    </w:p>
    <w:p w14:paraId="59EAFA67" w14:textId="77777777" w:rsidR="00245CB0" w:rsidRDefault="00245CB0" w:rsidP="00245CB0">
      <w:pPr>
        <w:spacing w:line="360" w:lineRule="auto"/>
        <w:rPr>
          <w:sz w:val="24"/>
          <w:szCs w:val="24"/>
        </w:rPr>
      </w:pPr>
    </w:p>
    <w:p w14:paraId="26953482" w14:textId="77777777" w:rsidR="00245CB0" w:rsidRDefault="00245CB0" w:rsidP="00245CB0">
      <w:pPr>
        <w:spacing w:line="360" w:lineRule="auto"/>
        <w:rPr>
          <w:sz w:val="24"/>
          <w:szCs w:val="24"/>
        </w:rPr>
      </w:pPr>
      <w:r>
        <w:rPr>
          <w:sz w:val="24"/>
          <w:szCs w:val="24"/>
        </w:rPr>
        <w:t xml:space="preserve">Officers have the power to stop vehicles under section 163 of the Road Traffic Act, 1988, whereby a person driving a motor vehicle on a road, must stop the vehicle on being required to do so by a constable in uniform. If a person fails to comply with this legislation, then they are guilty of an offence. I assessed the situation and identified any risks that were present in terms of stopping the vehicle on the road. There was a risk that the driver of the vehicle could fail to stop and drive off in a manner that is dangerous, which could lead to a fatal accident. Also, I noticed that we were on one of the main streets within the town, which was always relatively busy. Considering this, my colleague and I decided to pull the vehicle over into a bus lane bay, as this would enable traffic to continue to pass. Also, it would prevent any accidents occurring with traffic being congested. The driver of the vehicle was compliant and stopped for my colleague and me. </w:t>
      </w:r>
    </w:p>
    <w:p w14:paraId="450C3911" w14:textId="77777777" w:rsidR="00245CB0" w:rsidRDefault="00245CB0" w:rsidP="00245CB0">
      <w:pPr>
        <w:spacing w:line="360" w:lineRule="auto"/>
        <w:rPr>
          <w:sz w:val="24"/>
          <w:szCs w:val="24"/>
        </w:rPr>
      </w:pPr>
    </w:p>
    <w:p w14:paraId="00F612DA" w14:textId="77777777" w:rsidR="00245CB0" w:rsidRDefault="00245CB0" w:rsidP="00245CB0">
      <w:pPr>
        <w:spacing w:line="360" w:lineRule="auto"/>
        <w:rPr>
          <w:sz w:val="24"/>
          <w:szCs w:val="24"/>
        </w:rPr>
      </w:pPr>
      <w:r>
        <w:rPr>
          <w:sz w:val="24"/>
          <w:szCs w:val="24"/>
        </w:rPr>
        <w:t xml:space="preserve">Approaching the vehicle, I knew that I would have to restart the NDM again. I knew that the person driving the vehicle deserved to be treated with respect as outlined in the Code of Ethics. Also, they deserved to be treated fairly with regards to the situation. As I approached the driver side of the vehicle, I could see a female in her mid-70s who appeared to be very upset and shaken up. The female rolled down her window and asked if she needed to get out of the vehicle. I considered the age of the driver and the weather conditions being cold, I also considered the demeanour of the female and how upset she was.  With this in mind, it was decided that it was not necessary for the woman to exit the vehicle and that doing so, would just cause her more upset and it would not be in line with the Code of Ethics. However, I did ask if she could switch off her engine so that I could be reassured that she would not drive off. The female started to apologise straight away and stated that she knew she had been using her mobile phone but that it was a genuine emergency. Considering the instant apology, I asked the female about the emergency and her use of the mobile phone.  I needed to gain more information and determine whether there was an enough reasonable excuse for her to have been using her mobile. Following this, the female proceeded to explain that she was on her way to her daughter’s house as her son-in-law had collapsed and was awaiting medical attention. The female’s daughter had phoned her, and due to the severity of the situation, the female answered just in case there was an urgent update regarding her son-in-law. Again, the female started to apologise and got visibly more upset. I asked the female if I could have her driving licence to check some details. The name on the licence matched the VRM checks that we carried out prior to stopping the vehicle. Due to the demeanour of the female, I gave the licence to my colleague to perform the driving licence checks. In my opinion, it would have been rude for myself to carry out these checks and stop conversing with the female, especially with the state that she was in.  </w:t>
      </w:r>
    </w:p>
    <w:p w14:paraId="7B3DE838" w14:textId="77777777" w:rsidR="00245CB0" w:rsidRDefault="00245CB0" w:rsidP="00245CB0">
      <w:pPr>
        <w:spacing w:line="360" w:lineRule="auto"/>
        <w:rPr>
          <w:sz w:val="24"/>
          <w:szCs w:val="24"/>
        </w:rPr>
      </w:pPr>
    </w:p>
    <w:p w14:paraId="1102A0F0" w14:textId="77777777" w:rsidR="00245CB0" w:rsidRDefault="00245CB0" w:rsidP="00245CB0">
      <w:pPr>
        <w:spacing w:line="360" w:lineRule="auto"/>
        <w:rPr>
          <w:sz w:val="24"/>
          <w:szCs w:val="24"/>
        </w:rPr>
      </w:pPr>
      <w:r>
        <w:rPr>
          <w:sz w:val="24"/>
          <w:szCs w:val="24"/>
        </w:rPr>
        <w:t xml:space="preserve">As I waited for the licence checks to be completed, I contemplated the options that were available in terms of dealing with this offence. Firstly, a Traffic Offence Report (TOR) could be given to the female. Differing to the usual Fixed Penalty Notice (FPN), a TOR allows for a range of disposal options such as driver improvement courses; conditional offers with a penalty like an FPN; or a written charge where the offender can be summoned to court (Bryant and Bryant, 2020, p. 505). On the other hand, I considered the use of officer’s discretion. Due to it being a minor road traffic related offence, the option of giving a verbal warning to the female was available. Also, the defence of her answering the phone and the situation she was currently in meant that she did not contravene a provision of Regulation 110.  A verbal warning would allow the female and the minor offence to be kept out of the justice system (Criminal Justice Inspection Northern Ireland, 2015, p. 12). However, the use of discretion was dependant on whether the female had previous offences relating to road traffic legislation. </w:t>
      </w:r>
    </w:p>
    <w:p w14:paraId="2CE4C81E" w14:textId="77777777" w:rsidR="00245CB0" w:rsidRDefault="00245CB0" w:rsidP="00245CB0">
      <w:pPr>
        <w:spacing w:line="360" w:lineRule="auto"/>
        <w:rPr>
          <w:sz w:val="24"/>
          <w:szCs w:val="24"/>
        </w:rPr>
      </w:pPr>
    </w:p>
    <w:p w14:paraId="5FDDF1D3" w14:textId="77777777" w:rsidR="00245CB0" w:rsidRDefault="00245CB0" w:rsidP="00245CB0">
      <w:pPr>
        <w:spacing w:line="360" w:lineRule="auto"/>
        <w:rPr>
          <w:sz w:val="24"/>
          <w:szCs w:val="24"/>
        </w:rPr>
      </w:pPr>
      <w:r>
        <w:rPr>
          <w:sz w:val="24"/>
          <w:szCs w:val="24"/>
        </w:rPr>
        <w:t xml:space="preserve">The use of discretion by an officer can lead to problems in regards of an officer being perceived as bias in choosing that course of action.  At times, the use of police discretion inappropriately has been argued as leading to the over and under-policing of offenders and victims (Poyser, 2004, p. 7). Although not applicable to this situation, one of the areas of policing, where the police have been criticised for using discretion in the past is with regards to domestic violence incidents. Domestic Violence was perceived as a private affair in the past, and this perception held by officers often led to victims being reluctant to report crimes (Poyser, 2004, p. 9). Regarding this incident, the use of discretion could potentially be an appropriate course of action. The rationale behind this reasoning could be because the female may potentially not have committed any previous road traffic related offences. Also, whether there are penalty points on her licence is also a contributing factor. </w:t>
      </w:r>
    </w:p>
    <w:p w14:paraId="60931E11" w14:textId="77777777" w:rsidR="00245CB0" w:rsidRDefault="00245CB0" w:rsidP="00245CB0">
      <w:pPr>
        <w:spacing w:line="360" w:lineRule="auto"/>
        <w:rPr>
          <w:sz w:val="24"/>
          <w:szCs w:val="24"/>
        </w:rPr>
      </w:pPr>
    </w:p>
    <w:p w14:paraId="06F55A08" w14:textId="77777777" w:rsidR="00245CB0" w:rsidRDefault="00245CB0" w:rsidP="00245CB0">
      <w:pPr>
        <w:spacing w:line="360" w:lineRule="auto"/>
        <w:rPr>
          <w:sz w:val="24"/>
          <w:szCs w:val="24"/>
        </w:rPr>
      </w:pPr>
      <w:r>
        <w:rPr>
          <w:sz w:val="24"/>
          <w:szCs w:val="24"/>
        </w:rPr>
        <w:t xml:space="preserve">Eventually, the checks on the licence returned and the female had 0 penalty points on her licence. Further to this, the female’s name was also checked on the Police National Computer, and there were no offences or involvement in any incidents on the road. Using the NDM, I considered whether it was in the public interest for the female to be given a TOR and the reasoning she gave for using her mobile whilst driving. Additionally, I also placed into consideration how the female had not been involved in any previous road traffic related offences. An important issue however emerging from this, was whether the female would continue to answer her mobile on the way to her daughter’s address, should she be contacted again. </w:t>
      </w:r>
    </w:p>
    <w:p w14:paraId="0D8B8EF2" w14:textId="77777777" w:rsidR="00245CB0" w:rsidRDefault="00245CB0" w:rsidP="00245CB0">
      <w:pPr>
        <w:spacing w:line="360" w:lineRule="auto"/>
        <w:rPr>
          <w:sz w:val="24"/>
          <w:szCs w:val="24"/>
        </w:rPr>
      </w:pPr>
    </w:p>
    <w:p w14:paraId="3DF78992" w14:textId="77777777" w:rsidR="00245CB0" w:rsidRDefault="00245CB0" w:rsidP="00245CB0">
      <w:pPr>
        <w:spacing w:line="360" w:lineRule="auto"/>
        <w:rPr>
          <w:sz w:val="24"/>
          <w:szCs w:val="24"/>
        </w:rPr>
      </w:pPr>
      <w:r>
        <w:rPr>
          <w:sz w:val="24"/>
          <w:szCs w:val="24"/>
        </w:rPr>
        <w:t xml:space="preserve">After examining and consulting the facts surrounding this incident, I decided that the use of my discretion was necessary and proportionate in this situation. Therefore, I informed the female that she would not be receiving a TOR today. However, I also stated that should the female be caught again on her mobile today, then she would be reported for the offence. I proceeded to explain the dangers of using her mobile whilst driving and that she was swerving due to her lack of concentration. Furthermore, I explained how due to the emergency she was in, I felt that a TOR would not be a fair form of treatment towards her. With this outcome, I told the female that she was able to proceed to her daughter’s address but should drive according to the law. The female started her engine again and left the scene. There were no reports of an older female using her mobile whilst driving and we did not see the vehicle again that day. </w:t>
      </w:r>
    </w:p>
    <w:p w14:paraId="5C656D98" w14:textId="77777777" w:rsidR="00245CB0" w:rsidRDefault="00245CB0" w:rsidP="00245CB0">
      <w:pPr>
        <w:spacing w:line="360" w:lineRule="auto"/>
        <w:rPr>
          <w:sz w:val="24"/>
          <w:szCs w:val="24"/>
        </w:rPr>
      </w:pPr>
    </w:p>
    <w:p w14:paraId="3A2A4BF7" w14:textId="77777777" w:rsidR="00245CB0" w:rsidRDefault="00245CB0" w:rsidP="00245CB0">
      <w:pPr>
        <w:spacing w:line="360" w:lineRule="auto"/>
        <w:rPr>
          <w:sz w:val="24"/>
          <w:szCs w:val="24"/>
        </w:rPr>
      </w:pPr>
      <w:r>
        <w:rPr>
          <w:sz w:val="24"/>
          <w:szCs w:val="24"/>
        </w:rPr>
        <w:t xml:space="preserve">Using the last stage of the NDM, I believe that if I had given a TOR to the female, then this would have added more upset to her day.  Additionally, due to there being no history of traffic related offences, a verbal warning was a proportionate and justified response to the situation, especially considering the circumstances. In hindsight, there is nothing that I would have done differently in terms of the outcome of the offence. However, if I had completed a TOR there is a possibility that the female would have received a driving course for her offence, which would have been educational in informing her of the dangers of driving whilst using a mobile phone. </w:t>
      </w:r>
    </w:p>
    <w:p w14:paraId="03B12437" w14:textId="77777777" w:rsidR="00245CB0" w:rsidRDefault="00245CB0" w:rsidP="00245CB0">
      <w:pPr>
        <w:spacing w:line="360" w:lineRule="auto"/>
        <w:rPr>
          <w:sz w:val="24"/>
          <w:szCs w:val="24"/>
        </w:rPr>
      </w:pPr>
    </w:p>
    <w:p w14:paraId="3DC71185" w14:textId="77777777" w:rsidR="00245CB0" w:rsidRDefault="00245CB0" w:rsidP="00245CB0">
      <w:pPr>
        <w:spacing w:line="360" w:lineRule="auto"/>
        <w:rPr>
          <w:sz w:val="24"/>
          <w:szCs w:val="24"/>
        </w:rPr>
      </w:pPr>
      <w:r>
        <w:rPr>
          <w:sz w:val="24"/>
          <w:szCs w:val="24"/>
        </w:rPr>
        <w:t xml:space="preserve">In conclusion, there was enough evidence surrounding the incident that the female was liable to officer discretion. Although a minor offence, the use of a mobile phone can often lead to serious incidents due to the distractions that they cause. However, due to the circumstances surrounding the female’s use of the phone, it is a defence that is acknowledged in terms of the legislation of the Road Vehicles Regulations 1986. Therefore, to have given a TOR would not have been a proportionate and justified response, especially considering female’s 0 penalty points, as well as her lack of road traffic related offences. This would not have been acting in line with the Code of Ethics. As a result, a verbal warning was a proportionate response to the incident and allowed for the female to understand the potential consequences of her actions. Police discretion is a power that is only used in circumstances where the prosecution of an individual for an offence would be unjust and unlawful. Overall, the use of the NDM in this slow-paced incident was vital and allowed for my actions to be justified according to each stage that was consulted. Finally, by documenting the incident with the Force Control Room, it would allow for information to be retained which could help any potential future investigations with the female, in accordance with the CPIA. </w:t>
      </w:r>
    </w:p>
    <w:p w14:paraId="18F7F65B" w14:textId="77777777" w:rsidR="00245CB0" w:rsidRDefault="00245CB0" w:rsidP="00245CB0">
      <w:pPr>
        <w:spacing w:line="360" w:lineRule="auto"/>
        <w:rPr>
          <w:sz w:val="24"/>
          <w:szCs w:val="24"/>
        </w:rPr>
      </w:pPr>
    </w:p>
    <w:p w14:paraId="7BB2CF21" w14:textId="77777777" w:rsidR="00245CB0" w:rsidRDefault="00245CB0" w:rsidP="00245CB0">
      <w:pPr>
        <w:spacing w:line="360" w:lineRule="auto"/>
        <w:rPr>
          <w:sz w:val="24"/>
          <w:szCs w:val="24"/>
        </w:rPr>
      </w:pPr>
      <w:r>
        <w:rPr>
          <w:sz w:val="24"/>
          <w:szCs w:val="24"/>
        </w:rPr>
        <w:t>Word Count: 2320</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40553684"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983443" w:rsidRDefault="00575A8F" w:rsidP="00983443">
            <w:pPr>
              <w:ind w:right="107"/>
              <w:rPr>
                <w:sz w:val="22"/>
                <w:szCs w:val="22"/>
              </w:rPr>
            </w:pPr>
          </w:p>
          <w:p w14:paraId="1C9FA00C" w14:textId="77777777" w:rsidR="00575A8F" w:rsidRPr="00983443" w:rsidRDefault="00575A8F" w:rsidP="00983443">
            <w:pPr>
              <w:ind w:right="107"/>
              <w:rPr>
                <w:sz w:val="22"/>
                <w:szCs w:val="22"/>
              </w:rPr>
            </w:pPr>
          </w:p>
          <w:p w14:paraId="32CBB0C5" w14:textId="4FAE116C" w:rsidR="00575A8F" w:rsidRPr="00983443" w:rsidRDefault="003C0D65" w:rsidP="00983443">
            <w:pPr>
              <w:ind w:right="107"/>
              <w:rPr>
                <w:sz w:val="22"/>
                <w:szCs w:val="22"/>
              </w:rPr>
            </w:pPr>
            <w:r w:rsidRPr="00983443">
              <w:rPr>
                <w:sz w:val="22"/>
                <w:szCs w:val="22"/>
              </w:rPr>
              <w:t>Persons search to be more effective and to ensure GOWISELY is fulfilled for a legal search under PACE.</w:t>
            </w:r>
          </w:p>
          <w:p w14:paraId="4B494930" w14:textId="77777777" w:rsidR="00575A8F" w:rsidRPr="00983443" w:rsidRDefault="00575A8F" w:rsidP="00983443">
            <w:pPr>
              <w:ind w:right="107"/>
              <w:rPr>
                <w:sz w:val="22"/>
                <w:szCs w:val="22"/>
              </w:rPr>
            </w:pPr>
          </w:p>
          <w:p w14:paraId="55898530" w14:textId="77777777" w:rsidR="00575A8F" w:rsidRPr="00983443" w:rsidRDefault="00575A8F" w:rsidP="00983443">
            <w:pPr>
              <w:ind w:right="107"/>
              <w:rPr>
                <w:sz w:val="22"/>
                <w:szCs w:val="22"/>
              </w:rPr>
            </w:pPr>
          </w:p>
          <w:p w14:paraId="17C7589C" w14:textId="77777777" w:rsidR="00575A8F" w:rsidRPr="00983443" w:rsidRDefault="00575A8F" w:rsidP="00983443">
            <w:pPr>
              <w:ind w:right="107"/>
              <w:rPr>
                <w:sz w:val="22"/>
                <w:szCs w:val="22"/>
              </w:rPr>
            </w:pPr>
          </w:p>
          <w:p w14:paraId="559F07CD" w14:textId="77777777" w:rsidR="00575A8F" w:rsidRPr="00983443" w:rsidRDefault="00575A8F" w:rsidP="00983443">
            <w:pPr>
              <w:ind w:right="107"/>
              <w:rPr>
                <w:sz w:val="22"/>
                <w:szCs w:val="22"/>
              </w:rPr>
            </w:pPr>
          </w:p>
          <w:p w14:paraId="50FB26FA" w14:textId="77777777" w:rsidR="00575A8F" w:rsidRPr="00983443" w:rsidRDefault="00575A8F" w:rsidP="00983443">
            <w:pPr>
              <w:ind w:right="107"/>
              <w:rPr>
                <w:sz w:val="22"/>
                <w:szCs w:val="22"/>
              </w:rPr>
            </w:pPr>
          </w:p>
          <w:p w14:paraId="4E13270D" w14:textId="77777777" w:rsidR="00575A8F" w:rsidRPr="00983443" w:rsidRDefault="00575A8F" w:rsidP="00983443">
            <w:pPr>
              <w:ind w:right="107"/>
              <w:rPr>
                <w:sz w:val="22"/>
                <w:szCs w:val="22"/>
              </w:rPr>
            </w:pPr>
          </w:p>
          <w:p w14:paraId="4FCDFC95" w14:textId="77777777" w:rsidR="00575A8F" w:rsidRPr="00983443" w:rsidRDefault="00575A8F" w:rsidP="00983443">
            <w:pPr>
              <w:ind w:right="107"/>
              <w:rPr>
                <w:sz w:val="22"/>
                <w:szCs w:val="22"/>
              </w:rPr>
            </w:pPr>
          </w:p>
        </w:tc>
        <w:tc>
          <w:tcPr>
            <w:tcW w:w="2433" w:type="dxa"/>
            <w:shd w:val="clear" w:color="auto" w:fill="auto"/>
          </w:tcPr>
          <w:p w14:paraId="075DAF3B" w14:textId="77777777" w:rsidR="00575A8F" w:rsidRPr="00983443" w:rsidRDefault="003C0D65" w:rsidP="00983443">
            <w:pPr>
              <w:ind w:right="107"/>
              <w:rPr>
                <w:sz w:val="22"/>
                <w:szCs w:val="22"/>
              </w:rPr>
            </w:pPr>
            <w:r w:rsidRPr="00983443">
              <w:rPr>
                <w:sz w:val="22"/>
                <w:szCs w:val="22"/>
              </w:rPr>
              <w:t>Practicing my searching on willing colleagues/those who volunteer. Conducting more searches on males rather than waiting for female offenders.</w:t>
            </w:r>
          </w:p>
          <w:p w14:paraId="158226D2" w14:textId="77777777" w:rsidR="003C0D65" w:rsidRDefault="003C0D65" w:rsidP="00983443">
            <w:pPr>
              <w:ind w:right="107"/>
              <w:rPr>
                <w:sz w:val="22"/>
                <w:szCs w:val="22"/>
              </w:rPr>
            </w:pPr>
            <w:r w:rsidRPr="00983443">
              <w:rPr>
                <w:sz w:val="22"/>
                <w:szCs w:val="22"/>
              </w:rPr>
              <w:t>Ensuring that I remember that GOWISELY needs to be said with each search on a person that has not been arrested.</w:t>
            </w:r>
            <w:r w:rsidR="007C0FC1">
              <w:rPr>
                <w:sz w:val="22"/>
                <w:szCs w:val="22"/>
              </w:rPr>
              <w:t xml:space="preserve"> </w:t>
            </w:r>
          </w:p>
          <w:p w14:paraId="0FF0D9A5" w14:textId="77777777" w:rsidR="007C0FC1" w:rsidRPr="00983443" w:rsidRDefault="007C0FC1" w:rsidP="007C0FC1">
            <w:pPr>
              <w:rPr>
                <w:sz w:val="22"/>
                <w:szCs w:val="22"/>
              </w:rPr>
            </w:pPr>
            <w:r w:rsidRPr="00983443">
              <w:rPr>
                <w:sz w:val="22"/>
                <w:szCs w:val="22"/>
              </w:rPr>
              <w:t xml:space="preserve">I want to accomplish an effective strategy of searching whereby I ensure GOWISELY is said and followed. </w:t>
            </w:r>
            <w:r>
              <w:rPr>
                <w:sz w:val="22"/>
                <w:szCs w:val="22"/>
              </w:rPr>
              <w:t>Effective searches allow for the public to be protected from harm as well as other officers.</w:t>
            </w:r>
          </w:p>
          <w:p w14:paraId="32E02900" w14:textId="6101AB39" w:rsidR="007C0FC1" w:rsidRDefault="007C0FC1" w:rsidP="007C0FC1">
            <w:pPr>
              <w:ind w:right="107"/>
              <w:rPr>
                <w:sz w:val="22"/>
                <w:szCs w:val="22"/>
              </w:rPr>
            </w:pPr>
            <w:r w:rsidRPr="00983443">
              <w:rPr>
                <w:sz w:val="22"/>
                <w:szCs w:val="22"/>
              </w:rPr>
              <w:t>I will demonstrate this effectiveness by carrying out more persons searches and measuring the goal has been met by viewing Bodyworn Video</w:t>
            </w:r>
            <w:r>
              <w:rPr>
                <w:sz w:val="22"/>
                <w:szCs w:val="22"/>
              </w:rPr>
              <w:t xml:space="preserve">. </w:t>
            </w:r>
          </w:p>
          <w:p w14:paraId="1C58607D" w14:textId="77777777" w:rsidR="007C0FC1" w:rsidRPr="00983443" w:rsidRDefault="007C0FC1" w:rsidP="007C0FC1">
            <w:pPr>
              <w:rPr>
                <w:sz w:val="22"/>
                <w:szCs w:val="22"/>
              </w:rPr>
            </w:pPr>
            <w:r>
              <w:rPr>
                <w:sz w:val="22"/>
                <w:szCs w:val="22"/>
              </w:rPr>
              <w:t>T</w:t>
            </w:r>
            <w:r w:rsidRPr="00983443">
              <w:rPr>
                <w:sz w:val="22"/>
                <w:szCs w:val="22"/>
              </w:rPr>
              <w:t xml:space="preserve">his goal is achievable as searches are a part of a normal routine in everyday policing. People are searched daily due to intelligence logs or information provided by the public; therefore, it is realistic that I can approve upon my technique. </w:t>
            </w:r>
          </w:p>
          <w:p w14:paraId="181297DB" w14:textId="77777777" w:rsidR="007C0FC1" w:rsidRDefault="007C0FC1" w:rsidP="007C0FC1">
            <w:pPr>
              <w:ind w:right="107"/>
              <w:rPr>
                <w:sz w:val="22"/>
                <w:szCs w:val="22"/>
              </w:rPr>
            </w:pPr>
          </w:p>
          <w:p w14:paraId="5A6ABCC8" w14:textId="77777777" w:rsidR="007C0FC1" w:rsidRDefault="007C0FC1" w:rsidP="00983443">
            <w:pPr>
              <w:ind w:right="107"/>
              <w:rPr>
                <w:sz w:val="22"/>
                <w:szCs w:val="22"/>
              </w:rPr>
            </w:pPr>
          </w:p>
          <w:p w14:paraId="6595E73C" w14:textId="77777777" w:rsidR="007C0FC1" w:rsidRDefault="007C0FC1" w:rsidP="00983443">
            <w:pPr>
              <w:ind w:right="107"/>
              <w:rPr>
                <w:sz w:val="22"/>
                <w:szCs w:val="22"/>
              </w:rPr>
            </w:pPr>
          </w:p>
          <w:p w14:paraId="7A8E929A" w14:textId="77777777" w:rsidR="007C0FC1" w:rsidRDefault="007C0FC1" w:rsidP="00983443">
            <w:pPr>
              <w:ind w:right="107"/>
              <w:rPr>
                <w:sz w:val="22"/>
                <w:szCs w:val="22"/>
              </w:rPr>
            </w:pPr>
          </w:p>
          <w:p w14:paraId="2C5FB852" w14:textId="42D4D8D1" w:rsidR="007C0FC1" w:rsidRPr="00983443" w:rsidRDefault="007C0FC1" w:rsidP="00983443">
            <w:pPr>
              <w:ind w:right="107"/>
              <w:rPr>
                <w:sz w:val="22"/>
                <w:szCs w:val="22"/>
              </w:rPr>
            </w:pPr>
          </w:p>
        </w:tc>
        <w:tc>
          <w:tcPr>
            <w:tcW w:w="2426" w:type="dxa"/>
            <w:shd w:val="clear" w:color="auto" w:fill="auto"/>
          </w:tcPr>
          <w:p w14:paraId="53712B3E" w14:textId="18E3DF89" w:rsidR="00575A8F" w:rsidRPr="00983443" w:rsidRDefault="003C0D65" w:rsidP="00983443">
            <w:pPr>
              <w:ind w:right="107"/>
              <w:rPr>
                <w:sz w:val="22"/>
                <w:szCs w:val="22"/>
              </w:rPr>
            </w:pPr>
            <w:r w:rsidRPr="00983443">
              <w:rPr>
                <w:sz w:val="22"/>
                <w:szCs w:val="22"/>
              </w:rPr>
              <w:t>Relief Sergeant can offer further support by ensuring I get practice.</w:t>
            </w:r>
          </w:p>
          <w:p w14:paraId="10C842E8" w14:textId="3DCDE894" w:rsidR="003C0D65" w:rsidRPr="00983443" w:rsidRDefault="003C0D65" w:rsidP="00983443">
            <w:pPr>
              <w:ind w:right="107"/>
              <w:rPr>
                <w:sz w:val="22"/>
                <w:szCs w:val="22"/>
              </w:rPr>
            </w:pPr>
            <w:r w:rsidRPr="00983443">
              <w:rPr>
                <w:sz w:val="22"/>
                <w:szCs w:val="22"/>
              </w:rPr>
              <w:t>Colleagues on shift by volunteering to be search.</w:t>
            </w:r>
          </w:p>
          <w:p w14:paraId="4E6E9AF5" w14:textId="77777777" w:rsidR="003C0D65" w:rsidRPr="00983443" w:rsidRDefault="003C0D65" w:rsidP="00983443">
            <w:pPr>
              <w:ind w:right="107"/>
              <w:rPr>
                <w:sz w:val="22"/>
                <w:szCs w:val="22"/>
              </w:rPr>
            </w:pPr>
            <w:r w:rsidRPr="00983443">
              <w:rPr>
                <w:sz w:val="22"/>
                <w:szCs w:val="22"/>
              </w:rPr>
              <w:t>Officer Safety Training staff who specialise in training officers in searching.</w:t>
            </w:r>
          </w:p>
          <w:p w14:paraId="6F2EF39C" w14:textId="6C3BD531" w:rsidR="003C0D65" w:rsidRPr="00983443" w:rsidRDefault="003C0D65" w:rsidP="00E6298B">
            <w:pPr>
              <w:ind w:right="107"/>
              <w:jc w:val="both"/>
              <w:rPr>
                <w:sz w:val="22"/>
                <w:szCs w:val="22"/>
              </w:rPr>
            </w:pPr>
          </w:p>
        </w:tc>
        <w:tc>
          <w:tcPr>
            <w:tcW w:w="2426" w:type="dxa"/>
            <w:shd w:val="clear" w:color="auto" w:fill="auto"/>
          </w:tcPr>
          <w:p w14:paraId="3851D535" w14:textId="44634D6E" w:rsidR="28A9B94D" w:rsidRPr="00983443" w:rsidRDefault="003C0D65" w:rsidP="00983443">
            <w:pPr>
              <w:rPr>
                <w:sz w:val="22"/>
                <w:szCs w:val="22"/>
              </w:rPr>
            </w:pPr>
            <w:r w:rsidRPr="00983443">
              <w:rPr>
                <w:sz w:val="22"/>
                <w:szCs w:val="22"/>
              </w:rPr>
              <w:t>With the importance of search, I am</w:t>
            </w:r>
            <w:r w:rsidR="00983443" w:rsidRPr="00983443">
              <w:rPr>
                <w:sz w:val="22"/>
                <w:szCs w:val="22"/>
              </w:rPr>
              <w:t xml:space="preserve"> hoping for</w:t>
            </w:r>
            <w:r w:rsidRPr="00983443">
              <w:rPr>
                <w:sz w:val="22"/>
                <w:szCs w:val="22"/>
              </w:rPr>
              <w:t xml:space="preserve"> this improvement to be completed by the end of </w:t>
            </w:r>
            <w:r w:rsidR="007C0FC1">
              <w:rPr>
                <w:sz w:val="22"/>
                <w:szCs w:val="22"/>
              </w:rPr>
              <w:t>February</w:t>
            </w:r>
            <w:r w:rsidRPr="00983443">
              <w:rPr>
                <w:sz w:val="22"/>
                <w:szCs w:val="22"/>
              </w:rPr>
              <w:t xml:space="preserve"> 2022. </w:t>
            </w:r>
            <w:r w:rsidR="007C0FC1">
              <w:rPr>
                <w:sz w:val="22"/>
                <w:szCs w:val="22"/>
              </w:rPr>
              <w:t>By looking at intelligence logs, I can carry out searches on people if they are spotted within my area. This should enable an achievable amount of time</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01305D77" w14:textId="5151B808" w:rsidR="003C0D65" w:rsidRPr="00983443" w:rsidRDefault="003C0D65" w:rsidP="00983443">
            <w:pPr>
              <w:ind w:right="107"/>
              <w:rPr>
                <w:sz w:val="22"/>
                <w:szCs w:val="22"/>
              </w:rPr>
            </w:pPr>
            <w:r w:rsidRPr="00983443">
              <w:rPr>
                <w:sz w:val="22"/>
                <w:szCs w:val="22"/>
              </w:rPr>
              <w:t>Completion of certain forms comprised in a Case File.  Forms such as the SDC whereby you write in detail about material that is unused.</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2B54FC9" w14:textId="77777777" w:rsidR="00575A8F" w:rsidRPr="00983443" w:rsidRDefault="003C0D65" w:rsidP="00983443">
            <w:pPr>
              <w:ind w:right="107"/>
              <w:rPr>
                <w:sz w:val="22"/>
                <w:szCs w:val="22"/>
              </w:rPr>
            </w:pPr>
            <w:r w:rsidRPr="00983443">
              <w:rPr>
                <w:sz w:val="22"/>
                <w:szCs w:val="22"/>
              </w:rPr>
              <w:t xml:space="preserve">Ensuring that I practice completion of the forms by doing case files that are required. </w:t>
            </w:r>
          </w:p>
          <w:p w14:paraId="733BC865" w14:textId="77777777" w:rsidR="003C0D65" w:rsidRPr="00983443" w:rsidRDefault="003C0D65" w:rsidP="00983443">
            <w:pPr>
              <w:ind w:right="107"/>
              <w:rPr>
                <w:sz w:val="22"/>
                <w:szCs w:val="22"/>
              </w:rPr>
            </w:pPr>
            <w:r w:rsidRPr="00983443">
              <w:rPr>
                <w:sz w:val="22"/>
                <w:szCs w:val="22"/>
              </w:rPr>
              <w:t xml:space="preserve">Potentially attended a Case File Rework Session if I feel that it is urgent. </w:t>
            </w:r>
          </w:p>
          <w:p w14:paraId="01F4FE2A" w14:textId="740B4BA5" w:rsidR="003C0D65" w:rsidRPr="00983443" w:rsidRDefault="003C0D65" w:rsidP="00983443">
            <w:pPr>
              <w:ind w:right="107"/>
              <w:rPr>
                <w:sz w:val="22"/>
                <w:szCs w:val="22"/>
              </w:rPr>
            </w:pPr>
            <w:r w:rsidRPr="00983443">
              <w:rPr>
                <w:sz w:val="22"/>
                <w:szCs w:val="22"/>
              </w:rPr>
              <w:t xml:space="preserve">Asking another PC if I can look at any </w:t>
            </w:r>
            <w:r w:rsidR="005E4779" w:rsidRPr="00983443">
              <w:rPr>
                <w:sz w:val="22"/>
                <w:szCs w:val="22"/>
              </w:rPr>
              <w:t>examples,</w:t>
            </w:r>
            <w:r w:rsidRPr="00983443">
              <w:rPr>
                <w:sz w:val="22"/>
                <w:szCs w:val="22"/>
              </w:rPr>
              <w:t xml:space="preserve"> they have done of these forms so I can see where I need to improve. </w:t>
            </w:r>
          </w:p>
          <w:p w14:paraId="1C5638C1" w14:textId="502A644E" w:rsidR="003C0D65" w:rsidRDefault="003C0D65" w:rsidP="00983443">
            <w:pPr>
              <w:ind w:right="107"/>
              <w:rPr>
                <w:sz w:val="22"/>
                <w:szCs w:val="22"/>
              </w:rPr>
            </w:pPr>
            <w:r w:rsidRPr="00983443">
              <w:rPr>
                <w:sz w:val="22"/>
                <w:szCs w:val="22"/>
              </w:rPr>
              <w:t xml:space="preserve">Comprising a checklist of items that need to be mentioned within these forms and ensure that I follow the check list where applicable. </w:t>
            </w:r>
          </w:p>
          <w:p w14:paraId="73031A15" w14:textId="3FFB08DB" w:rsidR="007C0FC1" w:rsidRDefault="007C0FC1" w:rsidP="007C0FC1">
            <w:pPr>
              <w:rPr>
                <w:sz w:val="22"/>
                <w:szCs w:val="22"/>
              </w:rPr>
            </w:pPr>
            <w:r>
              <w:rPr>
                <w:sz w:val="22"/>
                <w:szCs w:val="22"/>
              </w:rPr>
              <w:t xml:space="preserve">Improving forms that are within case files such as the SDC will mean that I will be less likely to receive a file rework task. </w:t>
            </w:r>
            <w:r w:rsidRPr="00983443">
              <w:rPr>
                <w:sz w:val="22"/>
                <w:szCs w:val="22"/>
              </w:rPr>
              <w:t xml:space="preserve">Case files are an important aspect of policing. With practice of more case files, my comfort will increase with the files as well as my competency at completing them. </w:t>
            </w:r>
          </w:p>
          <w:p w14:paraId="590C8F97" w14:textId="648A526F" w:rsidR="007C0FC1" w:rsidRDefault="007C0FC1" w:rsidP="007C0FC1">
            <w:pPr>
              <w:rPr>
                <w:sz w:val="22"/>
                <w:szCs w:val="22"/>
              </w:rPr>
            </w:pPr>
            <w:r>
              <w:rPr>
                <w:sz w:val="22"/>
                <w:szCs w:val="22"/>
              </w:rPr>
              <w:t xml:space="preserve">I will know when this is achieved when I am confident to complete a form without looking at an example. </w:t>
            </w:r>
          </w:p>
          <w:p w14:paraId="12D1255F" w14:textId="77777777" w:rsidR="007C0FC1" w:rsidRDefault="007C0FC1" w:rsidP="007C0FC1">
            <w:pPr>
              <w:rPr>
                <w:sz w:val="22"/>
                <w:szCs w:val="22"/>
              </w:rPr>
            </w:pPr>
            <w:r>
              <w:rPr>
                <w:sz w:val="22"/>
                <w:szCs w:val="22"/>
              </w:rPr>
              <w:t xml:space="preserve">Whilst case files are pivotal, officers can have limited case files depending on their arrested offenders are charged or not. </w:t>
            </w:r>
          </w:p>
          <w:p w14:paraId="7C936F25" w14:textId="77777777" w:rsidR="007C0FC1" w:rsidRDefault="007C0FC1" w:rsidP="007C0FC1">
            <w:pPr>
              <w:rPr>
                <w:sz w:val="22"/>
                <w:szCs w:val="22"/>
              </w:rPr>
            </w:pPr>
            <w:r>
              <w:rPr>
                <w:sz w:val="22"/>
                <w:szCs w:val="22"/>
              </w:rPr>
              <w:t xml:space="preserve">Achieving competency with the forms in case files will mean that my work will be more efficient and will also increase likelihood of success in terms of court proceedings. Also, it will mean that less time is spent on one form allowing a better and faster completion of case files. </w:t>
            </w:r>
          </w:p>
          <w:p w14:paraId="29894963" w14:textId="77777777" w:rsidR="007C0FC1" w:rsidRDefault="007C0FC1" w:rsidP="007C0FC1">
            <w:pPr>
              <w:rPr>
                <w:sz w:val="22"/>
                <w:szCs w:val="22"/>
              </w:rPr>
            </w:pPr>
          </w:p>
          <w:p w14:paraId="0556EE5D" w14:textId="77777777" w:rsidR="007C0FC1" w:rsidRPr="00983443" w:rsidRDefault="007C0FC1" w:rsidP="00983443">
            <w:pPr>
              <w:ind w:right="107"/>
              <w:rPr>
                <w:sz w:val="22"/>
                <w:szCs w:val="22"/>
              </w:rPr>
            </w:pPr>
          </w:p>
          <w:p w14:paraId="3BD876A6" w14:textId="497AAABD" w:rsidR="003C0D65" w:rsidRPr="00983443" w:rsidRDefault="003C0D65" w:rsidP="00983443">
            <w:pPr>
              <w:ind w:right="107"/>
              <w:rPr>
                <w:sz w:val="22"/>
                <w:szCs w:val="22"/>
              </w:rPr>
            </w:pPr>
          </w:p>
        </w:tc>
        <w:tc>
          <w:tcPr>
            <w:tcW w:w="2426" w:type="dxa"/>
            <w:shd w:val="clear" w:color="auto" w:fill="auto"/>
          </w:tcPr>
          <w:p w14:paraId="29A406E2" w14:textId="77777777" w:rsidR="00575A8F" w:rsidRPr="00983443" w:rsidRDefault="003C0D65" w:rsidP="00983443">
            <w:pPr>
              <w:ind w:right="107"/>
              <w:rPr>
                <w:sz w:val="22"/>
                <w:szCs w:val="22"/>
              </w:rPr>
            </w:pPr>
            <w:r w:rsidRPr="00983443">
              <w:rPr>
                <w:sz w:val="22"/>
                <w:szCs w:val="22"/>
              </w:rPr>
              <w:t xml:space="preserve">Case File building team in Gwent which is headed by Carolyn Jeffries. </w:t>
            </w:r>
          </w:p>
          <w:p w14:paraId="284068C3" w14:textId="77777777" w:rsidR="003C0D65" w:rsidRPr="00983443" w:rsidRDefault="003C0D65" w:rsidP="00983443">
            <w:pPr>
              <w:ind w:right="107"/>
              <w:rPr>
                <w:sz w:val="22"/>
                <w:szCs w:val="22"/>
              </w:rPr>
            </w:pPr>
            <w:r w:rsidRPr="00983443">
              <w:rPr>
                <w:sz w:val="22"/>
                <w:szCs w:val="22"/>
              </w:rPr>
              <w:t xml:space="preserve">Ask senior PCs if they can offer some advice, as they would have been doing case files for a while. </w:t>
            </w:r>
          </w:p>
          <w:p w14:paraId="56A0D50C" w14:textId="56571DCC" w:rsidR="003C0D65" w:rsidRPr="00983443" w:rsidRDefault="003C0D65" w:rsidP="00983443">
            <w:pPr>
              <w:ind w:right="107"/>
              <w:rPr>
                <w:sz w:val="22"/>
                <w:szCs w:val="22"/>
              </w:rPr>
            </w:pPr>
            <w:r w:rsidRPr="00983443">
              <w:rPr>
                <w:sz w:val="22"/>
                <w:szCs w:val="22"/>
              </w:rPr>
              <w:t>Relief Sergeant who reviews the files</w:t>
            </w:r>
            <w:r w:rsidR="005C0632" w:rsidRPr="00983443">
              <w:rPr>
                <w:sz w:val="22"/>
                <w:szCs w:val="22"/>
              </w:rPr>
              <w:t xml:space="preserve"> and who can give critiques regarding my work. </w:t>
            </w:r>
          </w:p>
          <w:p w14:paraId="671F1085" w14:textId="77777777" w:rsidR="005C0632" w:rsidRPr="00983443" w:rsidRDefault="005C0632" w:rsidP="00983443">
            <w:pPr>
              <w:ind w:right="107"/>
              <w:rPr>
                <w:sz w:val="22"/>
                <w:szCs w:val="22"/>
              </w:rPr>
            </w:pPr>
          </w:p>
          <w:p w14:paraId="7A4C9A77" w14:textId="38BA1ABF" w:rsidR="003C0D65" w:rsidRPr="00983443" w:rsidRDefault="003C0D65" w:rsidP="00983443">
            <w:pPr>
              <w:ind w:right="107"/>
              <w:rPr>
                <w:sz w:val="22"/>
                <w:szCs w:val="22"/>
              </w:rPr>
            </w:pPr>
          </w:p>
        </w:tc>
        <w:tc>
          <w:tcPr>
            <w:tcW w:w="2426" w:type="dxa"/>
            <w:shd w:val="clear" w:color="auto" w:fill="auto"/>
          </w:tcPr>
          <w:p w14:paraId="003BC03B" w14:textId="0BFACF85" w:rsidR="28A9B94D" w:rsidRPr="00983443" w:rsidRDefault="005C0632" w:rsidP="00983443">
            <w:pPr>
              <w:rPr>
                <w:sz w:val="22"/>
                <w:szCs w:val="22"/>
              </w:rPr>
            </w:pPr>
            <w:r w:rsidRPr="00983443">
              <w:rPr>
                <w:sz w:val="22"/>
                <w:szCs w:val="22"/>
              </w:rPr>
              <w:t>Therefore, by March 2022, I would have completed more case files and thus have a better understanding of what needs to be inputted into each form</w:t>
            </w:r>
            <w:r w:rsidR="00804488">
              <w:rPr>
                <w:sz w:val="22"/>
                <w:szCs w:val="22"/>
              </w:rPr>
              <w:t>. Along with the detail that is needed in each form.</w:t>
            </w:r>
          </w:p>
        </w:tc>
      </w:tr>
      <w:tr w:rsidR="00575A8F" w:rsidRPr="00270EEB" w14:paraId="3EE957C7" w14:textId="77777777" w:rsidTr="28A9B94D">
        <w:tc>
          <w:tcPr>
            <w:tcW w:w="2462" w:type="dxa"/>
            <w:shd w:val="clear" w:color="auto" w:fill="auto"/>
          </w:tcPr>
          <w:p w14:paraId="14F3E63D" w14:textId="1B9769EC" w:rsidR="00575A8F" w:rsidRDefault="00575A8F" w:rsidP="00E6298B">
            <w:pPr>
              <w:ind w:right="107"/>
              <w:jc w:val="both"/>
              <w:rPr>
                <w:sz w:val="24"/>
                <w:szCs w:val="24"/>
              </w:rPr>
            </w:pPr>
          </w:p>
          <w:p w14:paraId="4E491004" w14:textId="67A3135C" w:rsidR="00575A8F" w:rsidRPr="00B47163" w:rsidRDefault="005E4779" w:rsidP="00E6298B">
            <w:pPr>
              <w:ind w:right="107"/>
              <w:jc w:val="both"/>
              <w:rPr>
                <w:sz w:val="22"/>
                <w:szCs w:val="22"/>
              </w:rPr>
            </w:pPr>
            <w:r w:rsidRPr="00B47163">
              <w:rPr>
                <w:sz w:val="22"/>
                <w:szCs w:val="22"/>
              </w:rPr>
              <w:t xml:space="preserve">Conflict management situations that are potentially planned e.g. arrest enquiries, known violent offender etc. </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D74699C" w:rsidR="00575A8F" w:rsidRPr="00B47163" w:rsidRDefault="007C0FC1" w:rsidP="00E6298B">
            <w:pPr>
              <w:ind w:right="107"/>
              <w:jc w:val="both"/>
              <w:rPr>
                <w:sz w:val="22"/>
                <w:szCs w:val="22"/>
              </w:rPr>
            </w:pPr>
            <w:r w:rsidRPr="00B47163">
              <w:rPr>
                <w:sz w:val="22"/>
                <w:szCs w:val="22"/>
              </w:rPr>
              <w:t xml:space="preserve">I have noticed that in situations whereby conflict is potentially “planned”, I freeze for under a minute. I believe this is due to my overthinking prior to attending the situation. With conflict that occurs spontaneously, I have no problem in ensuring that myself and other officers are safe by using Unarmed Defence Techniques taught by OST. In order to achieve this goal, I will volunteer to attend addresses or locations where arrest enquiries are carried out so that I normalise the potential planned conflict aspect. I will prevent myself from overthinking prior to attendance, and if I am worried, I will speak with another colleague. However, I am confident that this issue will be resolved. </w:t>
            </w:r>
          </w:p>
        </w:tc>
        <w:tc>
          <w:tcPr>
            <w:tcW w:w="2426" w:type="dxa"/>
            <w:shd w:val="clear" w:color="auto" w:fill="auto"/>
          </w:tcPr>
          <w:p w14:paraId="679F1177" w14:textId="77777777" w:rsidR="00575A8F" w:rsidRPr="00B47163" w:rsidRDefault="007C0FC1" w:rsidP="00E6298B">
            <w:pPr>
              <w:ind w:right="107"/>
              <w:jc w:val="both"/>
              <w:rPr>
                <w:sz w:val="22"/>
                <w:szCs w:val="22"/>
              </w:rPr>
            </w:pPr>
            <w:r w:rsidRPr="00B47163">
              <w:rPr>
                <w:sz w:val="22"/>
                <w:szCs w:val="22"/>
              </w:rPr>
              <w:t xml:space="preserve">Other PCs who are on my shift. If they have any arrest enquiries, I can offer my services to attend and help them. Also, by speaking to them I can improve upon this form of hesitation that occurs that prevents me from getting “hands on” straight away. </w:t>
            </w:r>
          </w:p>
          <w:p w14:paraId="01D65FB8" w14:textId="77777777" w:rsidR="00B47163" w:rsidRPr="00B47163" w:rsidRDefault="00B47163" w:rsidP="00E6298B">
            <w:pPr>
              <w:ind w:right="107"/>
              <w:jc w:val="both"/>
              <w:rPr>
                <w:sz w:val="22"/>
                <w:szCs w:val="22"/>
              </w:rPr>
            </w:pPr>
          </w:p>
          <w:p w14:paraId="4F05F390" w14:textId="77777777" w:rsidR="00B47163" w:rsidRPr="00B47163" w:rsidRDefault="00B47163" w:rsidP="00E6298B">
            <w:pPr>
              <w:ind w:right="107"/>
              <w:jc w:val="both"/>
              <w:rPr>
                <w:sz w:val="22"/>
                <w:szCs w:val="22"/>
              </w:rPr>
            </w:pPr>
            <w:r w:rsidRPr="00B47163">
              <w:rPr>
                <w:sz w:val="22"/>
                <w:szCs w:val="22"/>
              </w:rPr>
              <w:t xml:space="preserve">Relief sergeant who can offer advice on how to approach situations and how to build confidence. </w:t>
            </w:r>
          </w:p>
          <w:p w14:paraId="4E29BFCA" w14:textId="77777777" w:rsidR="00B47163" w:rsidRPr="00B47163" w:rsidRDefault="00B47163" w:rsidP="00E6298B">
            <w:pPr>
              <w:ind w:right="107"/>
              <w:jc w:val="both"/>
              <w:rPr>
                <w:sz w:val="22"/>
                <w:szCs w:val="22"/>
              </w:rPr>
            </w:pPr>
          </w:p>
          <w:p w14:paraId="76B2A824" w14:textId="38EC9A9C" w:rsidR="00B47163" w:rsidRPr="00B47163" w:rsidRDefault="00B47163" w:rsidP="00E6298B">
            <w:pPr>
              <w:ind w:right="107"/>
              <w:jc w:val="both"/>
              <w:rPr>
                <w:sz w:val="22"/>
                <w:szCs w:val="22"/>
              </w:rPr>
            </w:pPr>
            <w:r w:rsidRPr="00B47163">
              <w:rPr>
                <w:sz w:val="22"/>
                <w:szCs w:val="22"/>
              </w:rPr>
              <w:t xml:space="preserve">Potentially speak to OST regarding this hestitation. </w:t>
            </w:r>
          </w:p>
        </w:tc>
        <w:tc>
          <w:tcPr>
            <w:tcW w:w="2426" w:type="dxa"/>
            <w:shd w:val="clear" w:color="auto" w:fill="auto"/>
          </w:tcPr>
          <w:p w14:paraId="185B2EE5" w14:textId="4B4B12F7" w:rsidR="28A9B94D" w:rsidRPr="00B47163" w:rsidRDefault="00B47163" w:rsidP="28A9B94D">
            <w:pPr>
              <w:jc w:val="both"/>
              <w:rPr>
                <w:sz w:val="22"/>
                <w:szCs w:val="22"/>
              </w:rPr>
            </w:pPr>
            <w:r w:rsidRPr="00B47163">
              <w:rPr>
                <w:sz w:val="22"/>
                <w:szCs w:val="22"/>
              </w:rPr>
              <w:t xml:space="preserve">Due to the potential implications that hesitation can have in certain situations, I wish for this to be achieved by the middle of February 2022. This is achievable as there is a lot of conflict that occurs in my area of policing.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4EEC5A2C" w14:textId="5D244BEE" w:rsidR="00FC2CFD" w:rsidRPr="00B47163" w:rsidRDefault="004923DA" w:rsidP="00E6298B">
      <w:pPr>
        <w:keepNext/>
        <w:spacing w:before="240" w:after="60"/>
        <w:ind w:right="107"/>
        <w:jc w:val="both"/>
        <w:rPr>
          <w:b/>
          <w:sz w:val="24"/>
          <w:szCs w:val="24"/>
        </w:rPr>
      </w:pPr>
      <w:r w:rsidRPr="00270EEB">
        <w:rPr>
          <w:b/>
          <w:sz w:val="24"/>
          <w:szCs w:val="24"/>
        </w:rPr>
        <w:t>Bibliography</w:t>
      </w:r>
    </w:p>
    <w:p w14:paraId="6B7674BF" w14:textId="5481E29E" w:rsidR="005F003B" w:rsidRDefault="005F003B" w:rsidP="00B47163">
      <w:pPr>
        <w:overflowPunct/>
        <w:autoSpaceDE/>
        <w:autoSpaceDN/>
        <w:adjustRightInd/>
        <w:ind w:right="107"/>
        <w:jc w:val="both"/>
        <w:textAlignment w:val="auto"/>
        <w:rPr>
          <w:color w:val="000000" w:themeColor="text1"/>
          <w:sz w:val="24"/>
          <w:szCs w:val="24"/>
          <w:shd w:val="clear" w:color="auto" w:fill="FFFFFF"/>
        </w:rPr>
      </w:pPr>
      <w:r w:rsidRPr="005F003B">
        <w:rPr>
          <w:color w:val="000000" w:themeColor="text1"/>
          <w:sz w:val="24"/>
          <w:szCs w:val="24"/>
          <w:shd w:val="clear" w:color="auto" w:fill="FFFFFF"/>
        </w:rPr>
        <w:t xml:space="preserve">Asmundson, G. J. G and Afifi, T. O. (2019) </w:t>
      </w:r>
      <w:r w:rsidRPr="005F003B">
        <w:rPr>
          <w:i/>
          <w:iCs/>
          <w:color w:val="000000" w:themeColor="text1"/>
          <w:sz w:val="24"/>
          <w:szCs w:val="24"/>
        </w:rPr>
        <w:t>Adverse Childhood Experiences: Using Evidence to Advance Research, Practice, Policy, and Prevention</w:t>
      </w:r>
      <w:r w:rsidRPr="005F003B">
        <w:rPr>
          <w:color w:val="000000" w:themeColor="text1"/>
          <w:sz w:val="24"/>
          <w:szCs w:val="24"/>
          <w:shd w:val="clear" w:color="auto" w:fill="FFFFFF"/>
        </w:rPr>
        <w:t>, Academic Press: London.</w:t>
      </w:r>
    </w:p>
    <w:p w14:paraId="15DFBC97" w14:textId="4352A3A1" w:rsidR="00B47163" w:rsidRDefault="00B47163" w:rsidP="00B47163">
      <w:pPr>
        <w:overflowPunct/>
        <w:autoSpaceDE/>
        <w:autoSpaceDN/>
        <w:adjustRightInd/>
        <w:ind w:right="107"/>
        <w:jc w:val="both"/>
        <w:textAlignment w:val="auto"/>
        <w:rPr>
          <w:color w:val="000000" w:themeColor="text1"/>
          <w:sz w:val="24"/>
          <w:szCs w:val="24"/>
          <w:shd w:val="clear" w:color="auto" w:fill="FFFFFF"/>
        </w:rPr>
      </w:pPr>
    </w:p>
    <w:p w14:paraId="545C28DC" w14:textId="4C7F82DA" w:rsidR="00B47163" w:rsidRPr="00B47163" w:rsidRDefault="00B47163" w:rsidP="00B47163">
      <w:pPr>
        <w:overflowPunct/>
        <w:autoSpaceDE/>
        <w:autoSpaceDN/>
        <w:adjustRightInd/>
        <w:ind w:right="107"/>
        <w:jc w:val="both"/>
        <w:textAlignment w:val="auto"/>
        <w:rPr>
          <w:b/>
          <w:sz w:val="24"/>
          <w:szCs w:val="24"/>
        </w:rPr>
      </w:pPr>
      <w:r>
        <w:rPr>
          <w:color w:val="000000" w:themeColor="text1"/>
          <w:sz w:val="24"/>
          <w:szCs w:val="24"/>
          <w:shd w:val="clear" w:color="auto" w:fill="FFFFFF"/>
        </w:rPr>
        <w:t xml:space="preserve">Bryant, R. and Bryant, S. (eds.). (2020) </w:t>
      </w:r>
      <w:r>
        <w:rPr>
          <w:i/>
          <w:iCs/>
          <w:color w:val="000000" w:themeColor="text1"/>
          <w:sz w:val="24"/>
          <w:szCs w:val="24"/>
          <w:shd w:val="clear" w:color="auto" w:fill="FFFFFF"/>
        </w:rPr>
        <w:t>Blackstone’s Handbook for Policing Students 2021</w:t>
      </w:r>
      <w:r>
        <w:rPr>
          <w:color w:val="000000" w:themeColor="text1"/>
          <w:sz w:val="24"/>
          <w:szCs w:val="24"/>
          <w:shd w:val="clear" w:color="auto" w:fill="FFFFFF"/>
        </w:rPr>
        <w:t xml:space="preserve">. Oxford: Oxford University Press. </w:t>
      </w:r>
    </w:p>
    <w:p w14:paraId="18D7DBB5" w14:textId="77777777" w:rsidR="005F003B" w:rsidRPr="005F003B" w:rsidRDefault="005F003B" w:rsidP="005F003B">
      <w:pPr>
        <w:spacing w:line="360" w:lineRule="auto"/>
        <w:jc w:val="both"/>
        <w:rPr>
          <w:color w:val="000000" w:themeColor="text1"/>
          <w:sz w:val="24"/>
          <w:szCs w:val="24"/>
          <w:shd w:val="clear" w:color="auto" w:fill="FFFFFF"/>
        </w:rPr>
      </w:pPr>
    </w:p>
    <w:p w14:paraId="3A69BFFE" w14:textId="2C14781D" w:rsidR="005F003B" w:rsidRDefault="005F003B" w:rsidP="005F003B">
      <w:pPr>
        <w:spacing w:line="360" w:lineRule="auto"/>
        <w:jc w:val="both"/>
        <w:rPr>
          <w:color w:val="000000" w:themeColor="text1"/>
          <w:sz w:val="24"/>
          <w:szCs w:val="24"/>
          <w:shd w:val="clear" w:color="auto" w:fill="FFFFFF"/>
        </w:rPr>
      </w:pPr>
      <w:r w:rsidRPr="005F003B">
        <w:rPr>
          <w:color w:val="000000" w:themeColor="text1"/>
          <w:sz w:val="24"/>
          <w:szCs w:val="24"/>
          <w:shd w:val="clear" w:color="auto" w:fill="FFFFFF"/>
        </w:rPr>
        <w:t>Chaudhury, P. and Banerjee, D. (2020) “"Recovering with Nature": A Review of Ecotherapy and Implications for the COVID-19 Pandemic.” </w:t>
      </w:r>
      <w:r w:rsidRPr="005F003B">
        <w:rPr>
          <w:i/>
          <w:iCs/>
          <w:color w:val="000000" w:themeColor="text1"/>
          <w:sz w:val="24"/>
          <w:szCs w:val="24"/>
          <w:shd w:val="clear" w:color="auto" w:fill="FFFFFF"/>
        </w:rPr>
        <w:t>Frontiers in public health</w:t>
      </w:r>
      <w:r w:rsidRPr="005F003B">
        <w:rPr>
          <w:color w:val="000000" w:themeColor="text1"/>
          <w:sz w:val="24"/>
          <w:szCs w:val="24"/>
          <w:shd w:val="clear" w:color="auto" w:fill="FFFFFF"/>
        </w:rPr>
        <w:t xml:space="preserve">, 8(1), pp. 1-12. </w:t>
      </w:r>
    </w:p>
    <w:p w14:paraId="2850B459" w14:textId="77777777" w:rsidR="005F003B" w:rsidRPr="005F003B" w:rsidRDefault="005F003B" w:rsidP="005F003B">
      <w:pPr>
        <w:spacing w:line="360" w:lineRule="auto"/>
        <w:jc w:val="both"/>
        <w:rPr>
          <w:color w:val="000000" w:themeColor="text1"/>
          <w:sz w:val="24"/>
          <w:szCs w:val="24"/>
        </w:rPr>
      </w:pPr>
    </w:p>
    <w:p w14:paraId="05F74FD0" w14:textId="3B237C92" w:rsidR="005F003B" w:rsidRDefault="005F003B" w:rsidP="005F003B">
      <w:pPr>
        <w:spacing w:line="360" w:lineRule="auto"/>
        <w:jc w:val="both"/>
        <w:rPr>
          <w:bCs/>
          <w:color w:val="000000" w:themeColor="text1"/>
          <w:sz w:val="24"/>
          <w:szCs w:val="24"/>
        </w:rPr>
      </w:pPr>
      <w:r w:rsidRPr="005F003B">
        <w:rPr>
          <w:bCs/>
          <w:color w:val="000000" w:themeColor="text1"/>
          <w:sz w:val="24"/>
          <w:szCs w:val="24"/>
        </w:rPr>
        <w:t xml:space="preserve">College of Policing 2013, </w:t>
      </w:r>
      <w:r w:rsidRPr="005F003B">
        <w:rPr>
          <w:bCs/>
          <w:i/>
          <w:iCs/>
          <w:color w:val="000000" w:themeColor="text1"/>
          <w:sz w:val="24"/>
          <w:szCs w:val="24"/>
        </w:rPr>
        <w:t xml:space="preserve">National Decision Model. </w:t>
      </w:r>
      <w:r w:rsidRPr="005F003B">
        <w:rPr>
          <w:bCs/>
          <w:color w:val="000000" w:themeColor="text1"/>
          <w:sz w:val="24"/>
          <w:szCs w:val="24"/>
        </w:rPr>
        <w:t xml:space="preserve">Available at: </w:t>
      </w:r>
      <w:hyperlink r:id="rId20" w:history="1">
        <w:r w:rsidRPr="005F003B">
          <w:rPr>
            <w:rStyle w:val="Hyperlink"/>
            <w:bCs/>
            <w:color w:val="000000" w:themeColor="text1"/>
            <w:sz w:val="24"/>
            <w:szCs w:val="24"/>
          </w:rPr>
          <w:t>https://www.app.college.police.uk/app-content/national-decision-model/the-national-decision-model/</w:t>
        </w:r>
      </w:hyperlink>
      <w:r w:rsidRPr="005F003B">
        <w:rPr>
          <w:bCs/>
          <w:color w:val="000000" w:themeColor="text1"/>
          <w:sz w:val="24"/>
          <w:szCs w:val="24"/>
        </w:rPr>
        <w:t xml:space="preserve"> </w:t>
      </w:r>
    </w:p>
    <w:p w14:paraId="5B6EB664" w14:textId="77777777" w:rsidR="005F003B" w:rsidRPr="005F003B" w:rsidRDefault="005F003B" w:rsidP="005F003B">
      <w:pPr>
        <w:spacing w:line="360" w:lineRule="auto"/>
        <w:jc w:val="both"/>
        <w:rPr>
          <w:bCs/>
          <w:color w:val="000000" w:themeColor="text1"/>
          <w:sz w:val="24"/>
          <w:szCs w:val="24"/>
        </w:rPr>
      </w:pPr>
    </w:p>
    <w:p w14:paraId="6A5317BF" w14:textId="77777777" w:rsidR="005F003B" w:rsidRDefault="005F003B" w:rsidP="005F003B">
      <w:pPr>
        <w:spacing w:line="360" w:lineRule="auto"/>
        <w:jc w:val="both"/>
        <w:rPr>
          <w:bCs/>
          <w:color w:val="000000" w:themeColor="text1"/>
          <w:sz w:val="24"/>
          <w:szCs w:val="24"/>
        </w:rPr>
      </w:pPr>
      <w:r w:rsidRPr="005F003B">
        <w:rPr>
          <w:bCs/>
          <w:color w:val="000000" w:themeColor="text1"/>
          <w:sz w:val="24"/>
          <w:szCs w:val="24"/>
        </w:rPr>
        <w:t xml:space="preserve">College of Policing 2020, </w:t>
      </w:r>
      <w:r w:rsidRPr="005F003B">
        <w:rPr>
          <w:bCs/>
          <w:i/>
          <w:iCs/>
          <w:color w:val="000000" w:themeColor="text1"/>
          <w:sz w:val="24"/>
          <w:szCs w:val="24"/>
        </w:rPr>
        <w:t xml:space="preserve">Conflict Management: Conflict Management Skills. </w:t>
      </w:r>
      <w:r w:rsidRPr="005F003B">
        <w:rPr>
          <w:bCs/>
          <w:color w:val="000000" w:themeColor="text1"/>
          <w:sz w:val="24"/>
          <w:szCs w:val="24"/>
        </w:rPr>
        <w:t>Available at:</w:t>
      </w:r>
    </w:p>
    <w:p w14:paraId="10C2E78F" w14:textId="650DF1D0" w:rsidR="005F003B" w:rsidRDefault="00335CD0" w:rsidP="005F003B">
      <w:pPr>
        <w:spacing w:line="360" w:lineRule="auto"/>
        <w:jc w:val="both"/>
        <w:rPr>
          <w:bCs/>
          <w:color w:val="000000" w:themeColor="text1"/>
          <w:sz w:val="24"/>
          <w:szCs w:val="24"/>
        </w:rPr>
      </w:pPr>
      <w:hyperlink r:id="rId21" w:history="1">
        <w:r w:rsidR="005F003B" w:rsidRPr="005F003B">
          <w:rPr>
            <w:rStyle w:val="Hyperlink"/>
            <w:bCs/>
            <w:color w:val="000000" w:themeColor="text1"/>
            <w:sz w:val="24"/>
            <w:szCs w:val="24"/>
          </w:rPr>
          <w:t>https://www.college.police.uk/guidance/conflict-management/conflict-management-skills</w:t>
        </w:r>
      </w:hyperlink>
      <w:r w:rsidR="005F003B" w:rsidRPr="005F003B">
        <w:rPr>
          <w:bCs/>
          <w:color w:val="000000" w:themeColor="text1"/>
          <w:sz w:val="24"/>
          <w:szCs w:val="24"/>
        </w:rPr>
        <w:t xml:space="preserve"> </w:t>
      </w:r>
    </w:p>
    <w:p w14:paraId="6302B29E" w14:textId="798B537A" w:rsidR="000B1AE4" w:rsidRDefault="000B1AE4" w:rsidP="005F003B">
      <w:pPr>
        <w:spacing w:line="360" w:lineRule="auto"/>
        <w:jc w:val="both"/>
        <w:rPr>
          <w:bCs/>
          <w:color w:val="000000" w:themeColor="text1"/>
          <w:sz w:val="24"/>
          <w:szCs w:val="24"/>
        </w:rPr>
      </w:pPr>
    </w:p>
    <w:p w14:paraId="710E67BA" w14:textId="569EB829" w:rsidR="000B1AE4" w:rsidRPr="000B1AE4" w:rsidRDefault="000B1AE4" w:rsidP="005F003B">
      <w:pPr>
        <w:spacing w:line="360" w:lineRule="auto"/>
        <w:jc w:val="both"/>
        <w:rPr>
          <w:bCs/>
          <w:color w:val="000000" w:themeColor="text1"/>
          <w:sz w:val="24"/>
          <w:szCs w:val="24"/>
        </w:rPr>
      </w:pPr>
      <w:r>
        <w:rPr>
          <w:bCs/>
          <w:color w:val="000000" w:themeColor="text1"/>
          <w:sz w:val="24"/>
          <w:szCs w:val="24"/>
        </w:rPr>
        <w:t xml:space="preserve">Copley, S. (2011) </w:t>
      </w:r>
      <w:r>
        <w:rPr>
          <w:bCs/>
          <w:i/>
          <w:iCs/>
          <w:color w:val="000000" w:themeColor="text1"/>
          <w:sz w:val="24"/>
          <w:szCs w:val="24"/>
        </w:rPr>
        <w:t xml:space="preserve">Reflective Practice for Policing Students, </w:t>
      </w:r>
      <w:r>
        <w:rPr>
          <w:bCs/>
          <w:color w:val="000000" w:themeColor="text1"/>
          <w:sz w:val="24"/>
          <w:szCs w:val="24"/>
        </w:rPr>
        <w:t xml:space="preserve">Exeter: Learning Matters. </w:t>
      </w:r>
    </w:p>
    <w:p w14:paraId="7BBD9E8C" w14:textId="3746ADF8" w:rsidR="005F003B" w:rsidRDefault="005F003B" w:rsidP="005F003B">
      <w:pPr>
        <w:spacing w:line="360" w:lineRule="auto"/>
        <w:jc w:val="both"/>
        <w:rPr>
          <w:bCs/>
          <w:color w:val="000000" w:themeColor="text1"/>
          <w:sz w:val="24"/>
          <w:szCs w:val="24"/>
        </w:rPr>
      </w:pPr>
    </w:p>
    <w:p w14:paraId="30B7E6F8" w14:textId="2D8CDEA8" w:rsidR="005B4C44" w:rsidRDefault="005B4C44" w:rsidP="005F003B">
      <w:pPr>
        <w:spacing w:line="360" w:lineRule="auto"/>
        <w:jc w:val="both"/>
        <w:rPr>
          <w:bCs/>
          <w:color w:val="000000" w:themeColor="text1"/>
          <w:sz w:val="24"/>
          <w:szCs w:val="24"/>
        </w:rPr>
      </w:pPr>
      <w:r>
        <w:rPr>
          <w:bCs/>
          <w:color w:val="000000" w:themeColor="text1"/>
          <w:sz w:val="24"/>
          <w:szCs w:val="24"/>
        </w:rPr>
        <w:t xml:space="preserve">Criminal Justice Inspection Northern Ireland (2015), ‘Police Use of Discretion Incorporating Penalty Notices’ </w:t>
      </w:r>
    </w:p>
    <w:p w14:paraId="6AFED096" w14:textId="77777777" w:rsidR="005F003B" w:rsidRDefault="005F003B" w:rsidP="005F003B">
      <w:pPr>
        <w:spacing w:line="360" w:lineRule="auto"/>
        <w:jc w:val="both"/>
        <w:rPr>
          <w:bCs/>
          <w:color w:val="000000" w:themeColor="text1"/>
          <w:sz w:val="24"/>
          <w:szCs w:val="24"/>
        </w:rPr>
      </w:pPr>
    </w:p>
    <w:p w14:paraId="347865B5" w14:textId="130C3050" w:rsidR="005F003B" w:rsidRDefault="005F003B" w:rsidP="005F003B">
      <w:pPr>
        <w:spacing w:line="360" w:lineRule="auto"/>
        <w:jc w:val="both"/>
        <w:rPr>
          <w:bCs/>
          <w:color w:val="000000" w:themeColor="text1"/>
          <w:sz w:val="24"/>
          <w:szCs w:val="24"/>
        </w:rPr>
      </w:pPr>
      <w:r w:rsidRPr="005F003B">
        <w:rPr>
          <w:bCs/>
          <w:color w:val="000000" w:themeColor="text1"/>
          <w:sz w:val="24"/>
          <w:szCs w:val="24"/>
        </w:rPr>
        <w:t xml:space="preserve">Crown Prosecution Service, </w:t>
      </w:r>
      <w:r w:rsidRPr="005F003B">
        <w:rPr>
          <w:bCs/>
          <w:i/>
          <w:iCs/>
          <w:color w:val="000000" w:themeColor="text1"/>
          <w:sz w:val="24"/>
          <w:szCs w:val="24"/>
        </w:rPr>
        <w:t xml:space="preserve">Bail. </w:t>
      </w:r>
      <w:r w:rsidRPr="005F003B">
        <w:rPr>
          <w:bCs/>
          <w:color w:val="000000" w:themeColor="text1"/>
          <w:sz w:val="24"/>
          <w:szCs w:val="24"/>
        </w:rPr>
        <w:t xml:space="preserve">Available at: </w:t>
      </w:r>
      <w:hyperlink r:id="rId22" w:history="1">
        <w:r w:rsidRPr="005F003B">
          <w:rPr>
            <w:rStyle w:val="Hyperlink"/>
            <w:bCs/>
            <w:color w:val="000000" w:themeColor="text1"/>
            <w:sz w:val="24"/>
            <w:szCs w:val="24"/>
          </w:rPr>
          <w:t>https://www.cps.gov.uk/legal-guidance/bail</w:t>
        </w:r>
      </w:hyperlink>
      <w:r w:rsidRPr="005F003B">
        <w:rPr>
          <w:bCs/>
          <w:color w:val="000000" w:themeColor="text1"/>
          <w:sz w:val="24"/>
          <w:szCs w:val="24"/>
        </w:rPr>
        <w:t xml:space="preserve"> </w:t>
      </w:r>
    </w:p>
    <w:p w14:paraId="55A61C1E" w14:textId="6091876F" w:rsidR="005E4779" w:rsidRDefault="005E4779" w:rsidP="005F003B">
      <w:pPr>
        <w:spacing w:line="360" w:lineRule="auto"/>
        <w:jc w:val="both"/>
        <w:rPr>
          <w:bCs/>
          <w:color w:val="000000" w:themeColor="text1"/>
          <w:sz w:val="24"/>
          <w:szCs w:val="24"/>
        </w:rPr>
      </w:pPr>
    </w:p>
    <w:p w14:paraId="4A0593AD" w14:textId="36FE9444" w:rsidR="005E4779" w:rsidRDefault="005E4779" w:rsidP="005F003B">
      <w:pPr>
        <w:spacing w:line="360" w:lineRule="auto"/>
        <w:jc w:val="both"/>
        <w:rPr>
          <w:bCs/>
          <w:color w:val="000000" w:themeColor="text1"/>
          <w:sz w:val="24"/>
          <w:szCs w:val="24"/>
        </w:rPr>
      </w:pPr>
      <w:r>
        <w:rPr>
          <w:bCs/>
          <w:color w:val="000000" w:themeColor="text1"/>
          <w:sz w:val="24"/>
          <w:szCs w:val="24"/>
        </w:rPr>
        <w:t xml:space="preserve">Devon and Cornwall Police, 2014, </w:t>
      </w:r>
      <w:r>
        <w:rPr>
          <w:bCs/>
          <w:i/>
          <w:iCs/>
          <w:color w:val="000000" w:themeColor="text1"/>
          <w:sz w:val="24"/>
          <w:szCs w:val="24"/>
        </w:rPr>
        <w:t xml:space="preserve">On the Road: The fatal five. </w:t>
      </w:r>
      <w:r>
        <w:rPr>
          <w:bCs/>
          <w:color w:val="000000" w:themeColor="text1"/>
          <w:sz w:val="24"/>
          <w:szCs w:val="24"/>
        </w:rPr>
        <w:t xml:space="preserve">Available at: </w:t>
      </w:r>
      <w:hyperlink r:id="rId23" w:history="1">
        <w:r w:rsidRPr="00A97A9F">
          <w:rPr>
            <w:rStyle w:val="Hyperlink"/>
            <w:bCs/>
            <w:sz w:val="24"/>
            <w:szCs w:val="24"/>
          </w:rPr>
          <w:t>https://www.devon-cornwall.police.uk/advice/on-the-road/the-fatal-five/</w:t>
        </w:r>
      </w:hyperlink>
      <w:r>
        <w:rPr>
          <w:bCs/>
          <w:color w:val="000000" w:themeColor="text1"/>
          <w:sz w:val="24"/>
          <w:szCs w:val="24"/>
        </w:rPr>
        <w:t xml:space="preserve"> </w:t>
      </w:r>
    </w:p>
    <w:p w14:paraId="5F8AB524" w14:textId="77777777" w:rsidR="005E4779" w:rsidRPr="005F003B" w:rsidRDefault="005E4779" w:rsidP="005F003B">
      <w:pPr>
        <w:spacing w:line="360" w:lineRule="auto"/>
        <w:jc w:val="both"/>
        <w:rPr>
          <w:bCs/>
          <w:color w:val="000000" w:themeColor="text1"/>
          <w:sz w:val="24"/>
          <w:szCs w:val="24"/>
        </w:rPr>
      </w:pPr>
    </w:p>
    <w:p w14:paraId="0A301E37" w14:textId="77777777" w:rsidR="005F003B" w:rsidRDefault="005F003B" w:rsidP="005F003B">
      <w:pPr>
        <w:spacing w:line="360" w:lineRule="auto"/>
        <w:jc w:val="both"/>
        <w:rPr>
          <w:color w:val="000000" w:themeColor="text1"/>
          <w:sz w:val="24"/>
          <w:szCs w:val="24"/>
        </w:rPr>
      </w:pPr>
    </w:p>
    <w:p w14:paraId="09E2AC8B" w14:textId="4C94F963" w:rsidR="005F003B" w:rsidRPr="005F003B" w:rsidRDefault="005F003B" w:rsidP="005F003B">
      <w:pPr>
        <w:spacing w:line="360" w:lineRule="auto"/>
        <w:jc w:val="both"/>
        <w:rPr>
          <w:color w:val="000000" w:themeColor="text1"/>
          <w:sz w:val="24"/>
          <w:szCs w:val="24"/>
        </w:rPr>
      </w:pPr>
      <w:r w:rsidRPr="005F003B">
        <w:rPr>
          <w:color w:val="000000" w:themeColor="text1"/>
          <w:sz w:val="24"/>
          <w:szCs w:val="24"/>
        </w:rPr>
        <w:t xml:space="preserve">Friedrich, R. J. (1980) ‘Police Use of Force: Individuals, Situations, and Organizations’ </w:t>
      </w:r>
      <w:r w:rsidRPr="005F003B">
        <w:rPr>
          <w:i/>
          <w:iCs/>
          <w:color w:val="000000" w:themeColor="text1"/>
          <w:sz w:val="24"/>
          <w:szCs w:val="24"/>
        </w:rPr>
        <w:t>The Annals of the American Academy of Political and Social Science</w:t>
      </w:r>
      <w:r w:rsidRPr="005F003B">
        <w:rPr>
          <w:color w:val="000000" w:themeColor="text1"/>
          <w:sz w:val="24"/>
          <w:szCs w:val="24"/>
        </w:rPr>
        <w:t>, 452(1), pp. 82-97</w:t>
      </w:r>
    </w:p>
    <w:p w14:paraId="744B223C" w14:textId="77777777" w:rsidR="005F003B" w:rsidRDefault="005F003B" w:rsidP="005F003B">
      <w:pPr>
        <w:spacing w:line="360" w:lineRule="auto"/>
        <w:jc w:val="both"/>
        <w:rPr>
          <w:color w:val="000000" w:themeColor="text1"/>
          <w:sz w:val="24"/>
          <w:szCs w:val="24"/>
          <w:shd w:val="clear" w:color="auto" w:fill="FFFFFF"/>
        </w:rPr>
      </w:pPr>
    </w:p>
    <w:p w14:paraId="58021787" w14:textId="6B69F72B" w:rsidR="005F003B" w:rsidRDefault="005F003B" w:rsidP="005F003B">
      <w:pPr>
        <w:spacing w:line="360" w:lineRule="auto"/>
        <w:jc w:val="both"/>
        <w:rPr>
          <w:color w:val="000000" w:themeColor="text1"/>
          <w:sz w:val="24"/>
          <w:szCs w:val="24"/>
          <w:shd w:val="clear" w:color="auto" w:fill="FFFFFF"/>
        </w:rPr>
      </w:pPr>
      <w:r w:rsidRPr="005F003B">
        <w:rPr>
          <w:color w:val="000000" w:themeColor="text1"/>
          <w:sz w:val="24"/>
          <w:szCs w:val="24"/>
          <w:shd w:val="clear" w:color="auto" w:fill="FFFFFF"/>
        </w:rPr>
        <w:t xml:space="preserve">Goldson, B. (2013) ‘Unsafe, Unjust and Harmful to Wider Society’: Grounds for Raising the Minimum Age of Criminal Responsibility in England and Wales’, </w:t>
      </w:r>
      <w:r w:rsidRPr="005F003B">
        <w:rPr>
          <w:i/>
          <w:iCs/>
          <w:color w:val="000000" w:themeColor="text1"/>
          <w:sz w:val="24"/>
          <w:szCs w:val="24"/>
          <w:shd w:val="clear" w:color="auto" w:fill="FFFFFF"/>
        </w:rPr>
        <w:t>Youth Justice</w:t>
      </w:r>
      <w:r w:rsidRPr="005F003B">
        <w:rPr>
          <w:color w:val="000000" w:themeColor="text1"/>
          <w:sz w:val="24"/>
          <w:szCs w:val="24"/>
          <w:shd w:val="clear" w:color="auto" w:fill="FFFFFF"/>
        </w:rPr>
        <w:t xml:space="preserve">, 13(2) pp. 111-130. </w:t>
      </w:r>
    </w:p>
    <w:p w14:paraId="59EA145A" w14:textId="77777777" w:rsidR="005F003B" w:rsidRDefault="005F003B" w:rsidP="005F003B">
      <w:pPr>
        <w:spacing w:line="360" w:lineRule="auto"/>
        <w:jc w:val="both"/>
        <w:rPr>
          <w:color w:val="000000" w:themeColor="text1"/>
          <w:sz w:val="24"/>
          <w:szCs w:val="24"/>
        </w:rPr>
      </w:pPr>
    </w:p>
    <w:p w14:paraId="634D775F" w14:textId="016D51DC" w:rsidR="005F003B" w:rsidRPr="005F003B" w:rsidRDefault="005F003B" w:rsidP="005F003B">
      <w:pPr>
        <w:spacing w:line="360" w:lineRule="auto"/>
        <w:jc w:val="both"/>
        <w:rPr>
          <w:color w:val="000000" w:themeColor="text1"/>
          <w:sz w:val="24"/>
          <w:szCs w:val="24"/>
        </w:rPr>
      </w:pPr>
      <w:r w:rsidRPr="005F003B">
        <w:rPr>
          <w:color w:val="000000" w:themeColor="text1"/>
          <w:sz w:val="24"/>
          <w:szCs w:val="24"/>
        </w:rPr>
        <w:t xml:space="preserve">Hamourtziadou, L., Headech, S., and Jackson, J. (2021) ‘On the use of force’ </w:t>
      </w:r>
      <w:r w:rsidRPr="005F003B">
        <w:rPr>
          <w:i/>
          <w:iCs/>
          <w:color w:val="000000" w:themeColor="text1"/>
          <w:sz w:val="24"/>
          <w:szCs w:val="24"/>
        </w:rPr>
        <w:t>Journal of Global Faultlines</w:t>
      </w:r>
      <w:r w:rsidRPr="005F003B">
        <w:rPr>
          <w:color w:val="000000" w:themeColor="text1"/>
          <w:sz w:val="24"/>
          <w:szCs w:val="24"/>
        </w:rPr>
        <w:t>, 8 (1), pp. 9-22</w:t>
      </w:r>
    </w:p>
    <w:p w14:paraId="707B2A9C" w14:textId="77777777" w:rsidR="005F003B" w:rsidRDefault="005F003B" w:rsidP="005F003B">
      <w:pPr>
        <w:spacing w:line="360" w:lineRule="auto"/>
        <w:jc w:val="both"/>
        <w:rPr>
          <w:color w:val="000000" w:themeColor="text1"/>
          <w:sz w:val="24"/>
          <w:szCs w:val="24"/>
        </w:rPr>
      </w:pPr>
    </w:p>
    <w:p w14:paraId="2DE975D8" w14:textId="2EF337C0" w:rsidR="005F003B" w:rsidRDefault="005F003B" w:rsidP="005F003B">
      <w:pPr>
        <w:spacing w:line="360" w:lineRule="auto"/>
        <w:jc w:val="both"/>
        <w:rPr>
          <w:color w:val="000000" w:themeColor="text1"/>
          <w:sz w:val="24"/>
          <w:szCs w:val="24"/>
        </w:rPr>
      </w:pPr>
      <w:r w:rsidRPr="005F003B">
        <w:rPr>
          <w:color w:val="000000" w:themeColor="text1"/>
          <w:sz w:val="24"/>
          <w:szCs w:val="24"/>
        </w:rPr>
        <w:t xml:space="preserve">Hasan et al. (2013) ‘Violent Video Games Stress People Out and Make Them More Aggressive’, </w:t>
      </w:r>
      <w:r w:rsidRPr="005F003B">
        <w:rPr>
          <w:i/>
          <w:iCs/>
          <w:color w:val="000000" w:themeColor="text1"/>
          <w:sz w:val="24"/>
          <w:szCs w:val="24"/>
        </w:rPr>
        <w:t xml:space="preserve">Aggressive Behaviour, </w:t>
      </w:r>
      <w:r w:rsidRPr="005F003B">
        <w:rPr>
          <w:color w:val="000000" w:themeColor="text1"/>
          <w:sz w:val="24"/>
          <w:szCs w:val="24"/>
        </w:rPr>
        <w:t>39 (1), pp. 64-70.</w:t>
      </w:r>
    </w:p>
    <w:p w14:paraId="43AE884E" w14:textId="19B00416" w:rsidR="005E4779" w:rsidRDefault="005E4779" w:rsidP="005F003B">
      <w:pPr>
        <w:spacing w:line="360" w:lineRule="auto"/>
        <w:jc w:val="both"/>
        <w:rPr>
          <w:color w:val="000000" w:themeColor="text1"/>
          <w:sz w:val="24"/>
          <w:szCs w:val="24"/>
        </w:rPr>
      </w:pPr>
    </w:p>
    <w:p w14:paraId="10997B1D" w14:textId="1725FEF1" w:rsidR="005E4779" w:rsidRPr="005E4779" w:rsidRDefault="005E4779" w:rsidP="005F003B">
      <w:pPr>
        <w:spacing w:line="360" w:lineRule="auto"/>
        <w:jc w:val="both"/>
        <w:rPr>
          <w:color w:val="000000" w:themeColor="text1"/>
          <w:sz w:val="24"/>
          <w:szCs w:val="24"/>
          <w:shd w:val="clear" w:color="auto" w:fill="FFFFFF"/>
        </w:rPr>
      </w:pPr>
      <w:r>
        <w:rPr>
          <w:color w:val="000000" w:themeColor="text1"/>
          <w:sz w:val="24"/>
          <w:szCs w:val="24"/>
          <w:shd w:val="clear" w:color="auto" w:fill="FFFFFF"/>
        </w:rPr>
        <w:t>Hill, L., et al. (2021) ‘Research on mobile phone use while driving: Report for the Department for Transport’</w:t>
      </w:r>
    </w:p>
    <w:p w14:paraId="6ECC0631" w14:textId="77777777" w:rsidR="005F003B" w:rsidRDefault="005F003B" w:rsidP="005F003B">
      <w:pPr>
        <w:spacing w:line="360" w:lineRule="auto"/>
        <w:jc w:val="both"/>
        <w:rPr>
          <w:bCs/>
          <w:color w:val="000000" w:themeColor="text1"/>
          <w:sz w:val="24"/>
          <w:szCs w:val="24"/>
        </w:rPr>
      </w:pPr>
    </w:p>
    <w:p w14:paraId="705A9C62" w14:textId="203A2561" w:rsidR="005F003B" w:rsidRDefault="005F003B" w:rsidP="005F003B">
      <w:pPr>
        <w:spacing w:line="360" w:lineRule="auto"/>
        <w:jc w:val="both"/>
        <w:rPr>
          <w:bCs/>
          <w:color w:val="000000" w:themeColor="text1"/>
          <w:sz w:val="24"/>
          <w:szCs w:val="24"/>
        </w:rPr>
      </w:pPr>
      <w:r w:rsidRPr="005F003B">
        <w:rPr>
          <w:bCs/>
          <w:color w:val="000000" w:themeColor="text1"/>
          <w:sz w:val="24"/>
          <w:szCs w:val="24"/>
        </w:rPr>
        <w:t xml:space="preserve">Home Office, </w:t>
      </w:r>
      <w:r w:rsidRPr="005F003B">
        <w:rPr>
          <w:bCs/>
          <w:i/>
          <w:iCs/>
          <w:color w:val="000000" w:themeColor="text1"/>
          <w:sz w:val="24"/>
          <w:szCs w:val="24"/>
        </w:rPr>
        <w:t xml:space="preserve">Definition of policing by consent. </w:t>
      </w:r>
      <w:r w:rsidRPr="005F003B">
        <w:rPr>
          <w:bCs/>
          <w:color w:val="000000" w:themeColor="text1"/>
          <w:sz w:val="24"/>
          <w:szCs w:val="24"/>
        </w:rPr>
        <w:t xml:space="preserve">Available at: </w:t>
      </w:r>
      <w:hyperlink r:id="rId24" w:history="1">
        <w:r w:rsidRPr="005F003B">
          <w:rPr>
            <w:rStyle w:val="Hyperlink"/>
            <w:bCs/>
            <w:color w:val="000000" w:themeColor="text1"/>
            <w:sz w:val="24"/>
            <w:szCs w:val="24"/>
          </w:rPr>
          <w:t>https://www.gov.uk/government/publications/policing-by-consent/definition-of-policing-by-consent</w:t>
        </w:r>
      </w:hyperlink>
      <w:r w:rsidRPr="005F003B">
        <w:rPr>
          <w:bCs/>
          <w:color w:val="000000" w:themeColor="text1"/>
          <w:sz w:val="24"/>
          <w:szCs w:val="24"/>
        </w:rPr>
        <w:t xml:space="preserve"> </w:t>
      </w:r>
    </w:p>
    <w:p w14:paraId="71B8B834" w14:textId="77777777" w:rsidR="005F003B" w:rsidRPr="005F003B" w:rsidRDefault="005F003B" w:rsidP="005F003B">
      <w:pPr>
        <w:spacing w:line="360" w:lineRule="auto"/>
        <w:jc w:val="both"/>
        <w:rPr>
          <w:bCs/>
          <w:color w:val="000000" w:themeColor="text1"/>
          <w:sz w:val="24"/>
          <w:szCs w:val="24"/>
        </w:rPr>
      </w:pPr>
    </w:p>
    <w:p w14:paraId="0EA4B51C" w14:textId="77777777" w:rsidR="005F003B" w:rsidRPr="005F003B" w:rsidRDefault="005F003B" w:rsidP="005F003B">
      <w:pPr>
        <w:spacing w:line="360" w:lineRule="auto"/>
        <w:jc w:val="both"/>
        <w:rPr>
          <w:bCs/>
          <w:color w:val="000000" w:themeColor="text1"/>
          <w:sz w:val="24"/>
          <w:szCs w:val="24"/>
        </w:rPr>
      </w:pPr>
      <w:r w:rsidRPr="005F003B">
        <w:rPr>
          <w:bCs/>
          <w:color w:val="000000" w:themeColor="text1"/>
          <w:sz w:val="24"/>
          <w:szCs w:val="24"/>
        </w:rPr>
        <w:t xml:space="preserve">Kent Police, </w:t>
      </w:r>
      <w:r w:rsidRPr="005F003B">
        <w:rPr>
          <w:bCs/>
          <w:i/>
          <w:iCs/>
          <w:color w:val="000000" w:themeColor="text1"/>
          <w:sz w:val="24"/>
          <w:szCs w:val="24"/>
        </w:rPr>
        <w:t xml:space="preserve">Positional asphyxia SoP (O43j). </w:t>
      </w:r>
      <w:r w:rsidRPr="005F003B">
        <w:rPr>
          <w:bCs/>
          <w:color w:val="000000" w:themeColor="text1"/>
          <w:sz w:val="24"/>
          <w:szCs w:val="24"/>
        </w:rPr>
        <w:t xml:space="preserve">Available at: </w:t>
      </w:r>
      <w:hyperlink r:id="rId25" w:history="1">
        <w:r w:rsidRPr="005F003B">
          <w:rPr>
            <w:rStyle w:val="Hyperlink"/>
            <w:bCs/>
            <w:color w:val="000000" w:themeColor="text1"/>
            <w:sz w:val="24"/>
            <w:szCs w:val="24"/>
          </w:rPr>
          <w:t>https://www.kent.police.uk/foi-ai/kent-police/Policy/operational-partnerships/positional-asphyxia-sop-o43j/</w:t>
        </w:r>
      </w:hyperlink>
      <w:r w:rsidRPr="005F003B">
        <w:rPr>
          <w:bCs/>
          <w:color w:val="000000" w:themeColor="text1"/>
          <w:sz w:val="24"/>
          <w:szCs w:val="24"/>
        </w:rPr>
        <w:t xml:space="preserve"> </w:t>
      </w:r>
    </w:p>
    <w:p w14:paraId="7A298B2C" w14:textId="77777777" w:rsidR="005E4779" w:rsidRDefault="005E4779" w:rsidP="005F003B">
      <w:pPr>
        <w:spacing w:line="360" w:lineRule="auto"/>
        <w:jc w:val="both"/>
        <w:rPr>
          <w:color w:val="000000" w:themeColor="text1"/>
          <w:sz w:val="24"/>
          <w:szCs w:val="24"/>
          <w:shd w:val="clear" w:color="auto" w:fill="FFFFFF"/>
        </w:rPr>
      </w:pPr>
    </w:p>
    <w:p w14:paraId="5FC4A3E0" w14:textId="27B231B4" w:rsidR="005F003B" w:rsidRPr="005F003B" w:rsidRDefault="005F003B" w:rsidP="005F003B">
      <w:pPr>
        <w:spacing w:line="360" w:lineRule="auto"/>
        <w:jc w:val="both"/>
        <w:rPr>
          <w:color w:val="000000" w:themeColor="text1"/>
          <w:sz w:val="24"/>
          <w:szCs w:val="24"/>
          <w:shd w:val="clear" w:color="auto" w:fill="FFFFFF"/>
        </w:rPr>
      </w:pPr>
      <w:r w:rsidRPr="005F003B">
        <w:rPr>
          <w:color w:val="000000" w:themeColor="text1"/>
          <w:sz w:val="24"/>
          <w:szCs w:val="24"/>
          <w:shd w:val="clear" w:color="auto" w:fill="FFFFFF"/>
        </w:rPr>
        <w:t xml:space="preserve">Millar, A. (2002) ‘Beyond Resolution of presenting issues: Clients’ experiences of an in-house police counselling service’ </w:t>
      </w:r>
      <w:r w:rsidRPr="005F003B">
        <w:rPr>
          <w:i/>
          <w:iCs/>
          <w:color w:val="000000" w:themeColor="text1"/>
          <w:sz w:val="24"/>
          <w:szCs w:val="24"/>
          <w:shd w:val="clear" w:color="auto" w:fill="FFFFFF"/>
        </w:rPr>
        <w:t xml:space="preserve">Counselling and Psychotherapy Research, </w:t>
      </w:r>
      <w:r w:rsidRPr="005F003B">
        <w:rPr>
          <w:color w:val="000000" w:themeColor="text1"/>
          <w:sz w:val="24"/>
          <w:szCs w:val="24"/>
          <w:shd w:val="clear" w:color="auto" w:fill="FFFFFF"/>
        </w:rPr>
        <w:t xml:space="preserve">2(3), pp. 159-166 </w:t>
      </w:r>
    </w:p>
    <w:p w14:paraId="751FF566" w14:textId="77777777" w:rsidR="005F003B" w:rsidRDefault="005F003B" w:rsidP="005F003B">
      <w:pPr>
        <w:spacing w:line="360" w:lineRule="auto"/>
        <w:jc w:val="both"/>
        <w:rPr>
          <w:color w:val="000000" w:themeColor="text1"/>
          <w:sz w:val="24"/>
          <w:szCs w:val="24"/>
        </w:rPr>
      </w:pPr>
    </w:p>
    <w:p w14:paraId="15CFA4C4" w14:textId="6616344D" w:rsidR="005F003B" w:rsidRDefault="005F003B" w:rsidP="005F003B">
      <w:pPr>
        <w:spacing w:line="360" w:lineRule="auto"/>
        <w:jc w:val="both"/>
        <w:rPr>
          <w:rStyle w:val="Hyperlink"/>
          <w:color w:val="000000" w:themeColor="text1"/>
          <w:sz w:val="24"/>
          <w:szCs w:val="24"/>
        </w:rPr>
      </w:pPr>
      <w:r w:rsidRPr="005F003B">
        <w:rPr>
          <w:color w:val="000000" w:themeColor="text1"/>
          <w:sz w:val="24"/>
          <w:szCs w:val="24"/>
        </w:rPr>
        <w:t>Mind (2017), ‘Self-Care’.</w:t>
      </w:r>
      <w:r w:rsidRPr="005F003B">
        <w:rPr>
          <w:i/>
          <w:iCs/>
          <w:color w:val="000000" w:themeColor="text1"/>
          <w:sz w:val="24"/>
          <w:szCs w:val="24"/>
        </w:rPr>
        <w:t xml:space="preserve"> </w:t>
      </w:r>
      <w:r w:rsidRPr="005F003B">
        <w:rPr>
          <w:color w:val="000000" w:themeColor="text1"/>
          <w:sz w:val="24"/>
          <w:szCs w:val="24"/>
        </w:rPr>
        <w:t xml:space="preserve">Available at: </w:t>
      </w:r>
      <w:hyperlink r:id="rId26" w:history="1">
        <w:r w:rsidRPr="005F003B">
          <w:rPr>
            <w:rStyle w:val="Hyperlink"/>
            <w:color w:val="000000" w:themeColor="text1"/>
            <w:sz w:val="24"/>
            <w:szCs w:val="24"/>
          </w:rPr>
          <w:t>https://www.mind.org.uk/information-support/types-of-mental-health-problems/introduction/self-care</w:t>
        </w:r>
      </w:hyperlink>
    </w:p>
    <w:p w14:paraId="213B4769" w14:textId="77777777" w:rsidR="005F003B" w:rsidRPr="005F003B" w:rsidRDefault="005F003B" w:rsidP="005F003B">
      <w:pPr>
        <w:spacing w:line="360" w:lineRule="auto"/>
        <w:jc w:val="both"/>
        <w:rPr>
          <w:color w:val="000000" w:themeColor="text1"/>
          <w:sz w:val="24"/>
          <w:szCs w:val="24"/>
        </w:rPr>
      </w:pPr>
    </w:p>
    <w:p w14:paraId="59F0A541" w14:textId="7A2F5DAF" w:rsidR="005F003B" w:rsidRDefault="005F003B" w:rsidP="005F003B">
      <w:pPr>
        <w:spacing w:line="360" w:lineRule="auto"/>
        <w:jc w:val="both"/>
        <w:rPr>
          <w:rStyle w:val="Hyperlink"/>
          <w:color w:val="000000" w:themeColor="text1"/>
          <w:sz w:val="24"/>
          <w:szCs w:val="24"/>
        </w:rPr>
      </w:pPr>
      <w:r w:rsidRPr="005F003B">
        <w:rPr>
          <w:color w:val="000000" w:themeColor="text1"/>
          <w:sz w:val="24"/>
          <w:szCs w:val="24"/>
        </w:rPr>
        <w:t>Mind (2021), ‘What is Stress’.</w:t>
      </w:r>
      <w:r w:rsidRPr="005F003B">
        <w:rPr>
          <w:i/>
          <w:iCs/>
          <w:color w:val="000000" w:themeColor="text1"/>
          <w:sz w:val="24"/>
          <w:szCs w:val="24"/>
        </w:rPr>
        <w:t xml:space="preserve"> </w:t>
      </w:r>
      <w:r w:rsidRPr="005F003B">
        <w:rPr>
          <w:color w:val="000000" w:themeColor="text1"/>
          <w:sz w:val="24"/>
          <w:szCs w:val="24"/>
        </w:rPr>
        <w:t xml:space="preserve">Available at: </w:t>
      </w:r>
      <w:hyperlink r:id="rId27" w:history="1">
        <w:r w:rsidRPr="005F003B">
          <w:rPr>
            <w:rStyle w:val="Hyperlink"/>
            <w:color w:val="000000" w:themeColor="text1"/>
            <w:sz w:val="24"/>
            <w:szCs w:val="24"/>
          </w:rPr>
          <w:t>https://www.mind.org.uk/information-support/types-of-mental-health-problems/stress/what-is-stress/</w:t>
        </w:r>
      </w:hyperlink>
    </w:p>
    <w:p w14:paraId="0629FAEA" w14:textId="77777777" w:rsidR="005F003B" w:rsidRPr="005F003B" w:rsidRDefault="005F003B" w:rsidP="005F003B">
      <w:pPr>
        <w:spacing w:line="360" w:lineRule="auto"/>
        <w:jc w:val="both"/>
        <w:rPr>
          <w:color w:val="000000" w:themeColor="text1"/>
          <w:sz w:val="24"/>
          <w:szCs w:val="24"/>
        </w:rPr>
      </w:pPr>
    </w:p>
    <w:p w14:paraId="00009558" w14:textId="77777777" w:rsidR="005F003B" w:rsidRPr="005F003B" w:rsidRDefault="005F003B" w:rsidP="005F003B">
      <w:pPr>
        <w:spacing w:line="360" w:lineRule="auto"/>
        <w:jc w:val="both"/>
        <w:rPr>
          <w:color w:val="000000" w:themeColor="text1"/>
          <w:sz w:val="24"/>
          <w:szCs w:val="24"/>
          <w:shd w:val="clear" w:color="auto" w:fill="FFFFFF"/>
        </w:rPr>
      </w:pPr>
      <w:r w:rsidRPr="005F003B">
        <w:rPr>
          <w:color w:val="000000" w:themeColor="text1"/>
          <w:sz w:val="24"/>
          <w:szCs w:val="24"/>
          <w:shd w:val="clear" w:color="auto" w:fill="FFFFFF"/>
        </w:rPr>
        <w:t xml:space="preserve">Ministry of Justice, </w:t>
      </w:r>
      <w:r w:rsidRPr="005F003B">
        <w:rPr>
          <w:i/>
          <w:iCs/>
          <w:color w:val="000000" w:themeColor="text1"/>
          <w:sz w:val="24"/>
          <w:szCs w:val="24"/>
          <w:shd w:val="clear" w:color="auto" w:fill="FFFFFF"/>
        </w:rPr>
        <w:t xml:space="preserve">Code of Practice for Victims of Crime in England and Wales, </w:t>
      </w:r>
      <w:r w:rsidRPr="005F003B">
        <w:rPr>
          <w:color w:val="000000" w:themeColor="text1"/>
          <w:sz w:val="24"/>
          <w:szCs w:val="24"/>
          <w:shd w:val="clear" w:color="auto" w:fill="FFFFFF"/>
        </w:rPr>
        <w:t xml:space="preserve">November 2020. </w:t>
      </w:r>
    </w:p>
    <w:p w14:paraId="6B7AF757" w14:textId="77777777" w:rsidR="005F003B" w:rsidRDefault="005F003B" w:rsidP="005F003B">
      <w:pPr>
        <w:spacing w:line="360" w:lineRule="auto"/>
        <w:jc w:val="both"/>
        <w:rPr>
          <w:color w:val="000000" w:themeColor="text1"/>
          <w:sz w:val="24"/>
          <w:szCs w:val="24"/>
        </w:rPr>
      </w:pPr>
    </w:p>
    <w:p w14:paraId="316E0592" w14:textId="138B8BB2" w:rsidR="005F003B" w:rsidRPr="005F003B" w:rsidRDefault="005F003B" w:rsidP="005F003B">
      <w:pPr>
        <w:spacing w:line="360" w:lineRule="auto"/>
        <w:jc w:val="both"/>
        <w:rPr>
          <w:color w:val="000000" w:themeColor="text1"/>
          <w:sz w:val="24"/>
          <w:szCs w:val="24"/>
        </w:rPr>
      </w:pPr>
      <w:r w:rsidRPr="005F003B">
        <w:rPr>
          <w:color w:val="000000" w:themeColor="text1"/>
          <w:sz w:val="24"/>
          <w:szCs w:val="24"/>
        </w:rPr>
        <w:t>National Health Service (2021), ‘What is Resilience’.</w:t>
      </w:r>
      <w:r w:rsidRPr="005F003B">
        <w:rPr>
          <w:i/>
          <w:iCs/>
          <w:color w:val="000000" w:themeColor="text1"/>
          <w:sz w:val="24"/>
          <w:szCs w:val="24"/>
        </w:rPr>
        <w:t xml:space="preserve"> </w:t>
      </w:r>
      <w:r w:rsidRPr="005F003B">
        <w:rPr>
          <w:color w:val="000000" w:themeColor="text1"/>
          <w:sz w:val="24"/>
          <w:szCs w:val="24"/>
        </w:rPr>
        <w:t xml:space="preserve">Available at: </w:t>
      </w:r>
      <w:hyperlink r:id="rId28" w:history="1">
        <w:r w:rsidRPr="005F003B">
          <w:rPr>
            <w:rStyle w:val="Hyperlink"/>
            <w:color w:val="000000" w:themeColor="text1"/>
            <w:sz w:val="24"/>
            <w:szCs w:val="24"/>
          </w:rPr>
          <w:t>https://people.nhs.uk/guides/health-and-wellbeing-conversations-support-for-facilitators/steps/what-is-resilience</w:t>
        </w:r>
      </w:hyperlink>
    </w:p>
    <w:p w14:paraId="42BEEEE6" w14:textId="77777777" w:rsidR="005F003B" w:rsidRDefault="005F003B" w:rsidP="005F003B">
      <w:pPr>
        <w:spacing w:line="360" w:lineRule="auto"/>
        <w:jc w:val="both"/>
        <w:rPr>
          <w:color w:val="000000" w:themeColor="text1"/>
          <w:sz w:val="24"/>
          <w:szCs w:val="24"/>
        </w:rPr>
      </w:pPr>
    </w:p>
    <w:p w14:paraId="51A3A917" w14:textId="7EB0F161" w:rsidR="005E4779" w:rsidRDefault="005F003B" w:rsidP="005F003B">
      <w:pPr>
        <w:spacing w:line="360" w:lineRule="auto"/>
        <w:jc w:val="both"/>
        <w:rPr>
          <w:color w:val="000000" w:themeColor="text1"/>
          <w:sz w:val="24"/>
          <w:szCs w:val="24"/>
        </w:rPr>
      </w:pPr>
      <w:r w:rsidRPr="005F003B">
        <w:rPr>
          <w:color w:val="000000" w:themeColor="text1"/>
          <w:sz w:val="24"/>
          <w:szCs w:val="24"/>
        </w:rPr>
        <w:t xml:space="preserve">Public Health Wales (2015), </w:t>
      </w:r>
      <w:r w:rsidRPr="005F003B">
        <w:rPr>
          <w:i/>
          <w:iCs/>
          <w:color w:val="000000" w:themeColor="text1"/>
          <w:sz w:val="24"/>
          <w:szCs w:val="24"/>
        </w:rPr>
        <w:t xml:space="preserve">Adverse Childhood Experiences and their impact on health-harming behaviours in the Welsh adult population: Alcohol Use, Drug Use, Violence, Sexual Behaviour, Incarceration, Smoking and Poor Diet, </w:t>
      </w:r>
      <w:r w:rsidRPr="005F003B">
        <w:rPr>
          <w:color w:val="000000" w:themeColor="text1"/>
          <w:sz w:val="24"/>
          <w:szCs w:val="24"/>
        </w:rPr>
        <w:t>Centre for Public Health: Liverpool John Moores University.</w:t>
      </w:r>
    </w:p>
    <w:p w14:paraId="28CE06E1" w14:textId="77777777" w:rsidR="005E4779" w:rsidRDefault="005E4779" w:rsidP="005E4779">
      <w:pPr>
        <w:spacing w:line="360" w:lineRule="auto"/>
        <w:jc w:val="both"/>
        <w:rPr>
          <w:bCs/>
          <w:color w:val="000000" w:themeColor="text1"/>
          <w:sz w:val="24"/>
          <w:szCs w:val="24"/>
        </w:rPr>
      </w:pPr>
    </w:p>
    <w:p w14:paraId="5DEEAF75" w14:textId="652915C4" w:rsidR="005E4779" w:rsidRPr="005E4779" w:rsidRDefault="005E4779" w:rsidP="005F003B">
      <w:pPr>
        <w:spacing w:line="360" w:lineRule="auto"/>
        <w:jc w:val="both"/>
        <w:rPr>
          <w:bCs/>
          <w:color w:val="000000" w:themeColor="text1"/>
          <w:sz w:val="24"/>
          <w:szCs w:val="24"/>
        </w:rPr>
      </w:pPr>
      <w:r>
        <w:rPr>
          <w:bCs/>
          <w:color w:val="000000" w:themeColor="text1"/>
          <w:sz w:val="24"/>
          <w:szCs w:val="24"/>
        </w:rPr>
        <w:t xml:space="preserve">Poyser, S., (2004) ‘The Role of Police ‘Discretion’ in Britain and an Analysis of Proposals for Reform’, </w:t>
      </w:r>
      <w:r>
        <w:rPr>
          <w:bCs/>
          <w:i/>
          <w:iCs/>
          <w:color w:val="000000" w:themeColor="text1"/>
          <w:sz w:val="24"/>
          <w:szCs w:val="24"/>
        </w:rPr>
        <w:t>The Police Journal</w:t>
      </w:r>
      <w:r>
        <w:rPr>
          <w:bCs/>
          <w:color w:val="000000" w:themeColor="text1"/>
          <w:sz w:val="24"/>
          <w:szCs w:val="24"/>
        </w:rPr>
        <w:t>, 77(1), pp. 5-17</w:t>
      </w:r>
    </w:p>
    <w:p w14:paraId="71221D29" w14:textId="77777777" w:rsidR="005F003B" w:rsidRPr="005F003B" w:rsidRDefault="005F003B" w:rsidP="005F003B">
      <w:pPr>
        <w:spacing w:line="360" w:lineRule="auto"/>
        <w:jc w:val="both"/>
        <w:rPr>
          <w:color w:val="000000" w:themeColor="text1"/>
          <w:sz w:val="24"/>
          <w:szCs w:val="24"/>
        </w:rPr>
      </w:pPr>
    </w:p>
    <w:p w14:paraId="5FAC7687" w14:textId="6FA35C2B" w:rsidR="005F003B" w:rsidRDefault="005F003B" w:rsidP="005F003B">
      <w:pPr>
        <w:spacing w:line="360" w:lineRule="auto"/>
        <w:jc w:val="both"/>
        <w:rPr>
          <w:color w:val="000000" w:themeColor="text1"/>
          <w:sz w:val="24"/>
          <w:szCs w:val="24"/>
        </w:rPr>
      </w:pPr>
      <w:r w:rsidRPr="005F003B">
        <w:rPr>
          <w:color w:val="000000" w:themeColor="text1"/>
          <w:sz w:val="24"/>
          <w:szCs w:val="24"/>
        </w:rPr>
        <w:t xml:space="preserve">Reay, D. T., Flingner, C. L., Stilwell, A. D., &amp; Arnold J. (1992) ‘Positional asphyxia during law enforcement transport’, </w:t>
      </w:r>
      <w:r w:rsidRPr="005F003B">
        <w:rPr>
          <w:i/>
          <w:iCs/>
          <w:color w:val="000000" w:themeColor="text1"/>
          <w:sz w:val="24"/>
          <w:szCs w:val="24"/>
        </w:rPr>
        <w:t>AM J Forensic Med Pathol</w:t>
      </w:r>
      <w:r w:rsidRPr="005F003B">
        <w:rPr>
          <w:color w:val="000000" w:themeColor="text1"/>
          <w:sz w:val="24"/>
          <w:szCs w:val="24"/>
        </w:rPr>
        <w:t xml:space="preserve">, 13(2), pp. 90–97 cited in Hamourtziadou, L., Headech, S., and Jackson, J. (2021) ‘On the use of force’ </w:t>
      </w:r>
      <w:r w:rsidRPr="005F003B">
        <w:rPr>
          <w:i/>
          <w:iCs/>
          <w:color w:val="000000" w:themeColor="text1"/>
          <w:sz w:val="24"/>
          <w:szCs w:val="24"/>
        </w:rPr>
        <w:t>Journal of Global Faultlines</w:t>
      </w:r>
      <w:r w:rsidRPr="005F003B">
        <w:rPr>
          <w:color w:val="000000" w:themeColor="text1"/>
          <w:sz w:val="24"/>
          <w:szCs w:val="24"/>
        </w:rPr>
        <w:t>, 8 (1), pp. 9-22</w:t>
      </w:r>
      <w:r>
        <w:rPr>
          <w:color w:val="000000" w:themeColor="text1"/>
          <w:sz w:val="24"/>
          <w:szCs w:val="24"/>
        </w:rPr>
        <w:t>.</w:t>
      </w:r>
    </w:p>
    <w:p w14:paraId="6913C82B" w14:textId="77777777" w:rsidR="005F003B" w:rsidRPr="005F003B" w:rsidRDefault="005F003B" w:rsidP="005F003B">
      <w:pPr>
        <w:spacing w:line="360" w:lineRule="auto"/>
        <w:jc w:val="both"/>
        <w:rPr>
          <w:color w:val="000000" w:themeColor="text1"/>
          <w:sz w:val="24"/>
          <w:szCs w:val="24"/>
        </w:rPr>
      </w:pPr>
    </w:p>
    <w:p w14:paraId="764BFD12" w14:textId="2327B3E2" w:rsidR="005F003B" w:rsidRDefault="005F003B" w:rsidP="005F003B">
      <w:pPr>
        <w:spacing w:line="360" w:lineRule="auto"/>
        <w:jc w:val="both"/>
        <w:rPr>
          <w:color w:val="000000" w:themeColor="text1"/>
          <w:sz w:val="24"/>
          <w:szCs w:val="24"/>
        </w:rPr>
      </w:pPr>
      <w:r w:rsidRPr="005F003B">
        <w:rPr>
          <w:color w:val="000000" w:themeColor="text1"/>
          <w:sz w:val="24"/>
          <w:szCs w:val="24"/>
        </w:rPr>
        <w:t xml:space="preserve">Reinecke, L. (2009) ‘Games and recovery: The use of video and computer games to recuperate from stress and strain’, </w:t>
      </w:r>
      <w:r w:rsidRPr="005F003B">
        <w:rPr>
          <w:i/>
          <w:iCs/>
          <w:color w:val="000000" w:themeColor="text1"/>
          <w:sz w:val="24"/>
          <w:szCs w:val="24"/>
        </w:rPr>
        <w:t>Journal of Media Psychology</w:t>
      </w:r>
      <w:r w:rsidRPr="005F003B">
        <w:rPr>
          <w:color w:val="000000" w:themeColor="text1"/>
          <w:sz w:val="24"/>
          <w:szCs w:val="24"/>
        </w:rPr>
        <w:t>, 21(1), pp. 126-142</w:t>
      </w:r>
      <w:r>
        <w:rPr>
          <w:color w:val="000000" w:themeColor="text1"/>
          <w:sz w:val="24"/>
          <w:szCs w:val="24"/>
        </w:rPr>
        <w:t>.</w:t>
      </w:r>
    </w:p>
    <w:p w14:paraId="452CB1E7" w14:textId="77777777" w:rsidR="005F003B" w:rsidRPr="005F003B" w:rsidRDefault="005F003B" w:rsidP="005F003B">
      <w:pPr>
        <w:spacing w:line="360" w:lineRule="auto"/>
        <w:jc w:val="both"/>
        <w:rPr>
          <w:color w:val="000000" w:themeColor="text1"/>
          <w:sz w:val="24"/>
          <w:szCs w:val="24"/>
        </w:rPr>
      </w:pPr>
    </w:p>
    <w:p w14:paraId="5C38882F" w14:textId="77777777" w:rsidR="005F003B" w:rsidRPr="005F003B" w:rsidRDefault="005F003B" w:rsidP="005F003B">
      <w:pPr>
        <w:spacing w:line="360" w:lineRule="auto"/>
        <w:jc w:val="both"/>
        <w:rPr>
          <w:color w:val="000000" w:themeColor="text1"/>
          <w:sz w:val="24"/>
          <w:szCs w:val="24"/>
        </w:rPr>
      </w:pPr>
      <w:r w:rsidRPr="005F003B">
        <w:rPr>
          <w:color w:val="000000" w:themeColor="text1"/>
          <w:sz w:val="24"/>
          <w:szCs w:val="24"/>
        </w:rPr>
        <w:t xml:space="preserve">Roy, A. and Ferguson, C. J. (2015) ‘Competitively versus cooperatively?  An analysis of the effect of game play on levels of stress’, </w:t>
      </w:r>
      <w:r w:rsidRPr="005F003B">
        <w:rPr>
          <w:i/>
          <w:iCs/>
          <w:color w:val="000000" w:themeColor="text1"/>
          <w:sz w:val="24"/>
          <w:szCs w:val="24"/>
        </w:rPr>
        <w:t xml:space="preserve">Computers in Human Behaviour, </w:t>
      </w:r>
      <w:r w:rsidRPr="005F003B">
        <w:rPr>
          <w:color w:val="000000" w:themeColor="text1"/>
          <w:sz w:val="24"/>
          <w:szCs w:val="24"/>
        </w:rPr>
        <w:t xml:space="preserve">56 (1), pp. 14-20. </w:t>
      </w:r>
    </w:p>
    <w:p w14:paraId="65E16C1E" w14:textId="77777777" w:rsidR="005F003B" w:rsidRDefault="005F003B" w:rsidP="005F003B">
      <w:pPr>
        <w:spacing w:line="360" w:lineRule="auto"/>
        <w:jc w:val="both"/>
        <w:rPr>
          <w:color w:val="000000" w:themeColor="text1"/>
          <w:sz w:val="24"/>
          <w:szCs w:val="24"/>
          <w:shd w:val="clear" w:color="auto" w:fill="FFFFFF"/>
        </w:rPr>
      </w:pPr>
    </w:p>
    <w:p w14:paraId="6260AD8E" w14:textId="52CBB12C" w:rsidR="005F003B" w:rsidRDefault="005F003B" w:rsidP="005F003B">
      <w:pPr>
        <w:spacing w:line="360" w:lineRule="auto"/>
        <w:jc w:val="both"/>
        <w:rPr>
          <w:color w:val="000000" w:themeColor="text1"/>
          <w:sz w:val="24"/>
          <w:szCs w:val="24"/>
          <w:shd w:val="clear" w:color="auto" w:fill="FFFFFF"/>
        </w:rPr>
      </w:pPr>
      <w:r w:rsidRPr="005F003B">
        <w:rPr>
          <w:color w:val="000000" w:themeColor="text1"/>
          <w:sz w:val="24"/>
          <w:szCs w:val="24"/>
          <w:shd w:val="clear" w:color="auto" w:fill="FFFFFF"/>
        </w:rPr>
        <w:t xml:space="preserve">Tsamakis, K. et al. (2021) ‘COVID-19 and its consequences on mental health (Review).’ </w:t>
      </w:r>
      <w:r w:rsidRPr="005F003B">
        <w:rPr>
          <w:i/>
          <w:iCs/>
          <w:color w:val="000000" w:themeColor="text1"/>
          <w:sz w:val="24"/>
          <w:szCs w:val="24"/>
          <w:shd w:val="clear" w:color="auto" w:fill="FFFFFF"/>
        </w:rPr>
        <w:t>Experimental and therapeutic medicine</w:t>
      </w:r>
      <w:r w:rsidRPr="005F003B">
        <w:rPr>
          <w:color w:val="000000" w:themeColor="text1"/>
          <w:sz w:val="24"/>
          <w:szCs w:val="24"/>
          <w:shd w:val="clear" w:color="auto" w:fill="FFFFFF"/>
        </w:rPr>
        <w:t xml:space="preserve"> vol. 21 (3) pp. 244-250. </w:t>
      </w:r>
    </w:p>
    <w:p w14:paraId="6B58C5DD" w14:textId="77777777" w:rsidR="00B47163" w:rsidRDefault="00B47163" w:rsidP="005F003B">
      <w:pPr>
        <w:spacing w:line="360" w:lineRule="auto"/>
        <w:jc w:val="both"/>
        <w:rPr>
          <w:color w:val="000000" w:themeColor="text1"/>
          <w:sz w:val="24"/>
          <w:szCs w:val="24"/>
          <w:shd w:val="clear" w:color="auto" w:fill="FFFFFF"/>
        </w:rPr>
      </w:pPr>
    </w:p>
    <w:p w14:paraId="043FE556" w14:textId="4F5C707C" w:rsidR="005F003B" w:rsidRPr="005F003B" w:rsidRDefault="005F003B" w:rsidP="005F003B">
      <w:pPr>
        <w:spacing w:line="360" w:lineRule="auto"/>
        <w:jc w:val="both"/>
        <w:rPr>
          <w:color w:val="000000" w:themeColor="text1"/>
          <w:sz w:val="24"/>
          <w:szCs w:val="24"/>
          <w:shd w:val="clear" w:color="auto" w:fill="FFFFFF"/>
        </w:rPr>
      </w:pPr>
      <w:r w:rsidRPr="005F003B">
        <w:rPr>
          <w:color w:val="000000" w:themeColor="text1"/>
          <w:sz w:val="24"/>
          <w:szCs w:val="24"/>
          <w:shd w:val="clear" w:color="auto" w:fill="FFFFFF"/>
        </w:rPr>
        <w:t xml:space="preserve">Violence Prevention Unit (2020), ‘A Health Needs Assessment: The impact of COVID-19 on children and young people’s experiences of violence and adverse childhood </w:t>
      </w:r>
      <w:r w:rsidR="00B47163" w:rsidRPr="005F003B">
        <w:rPr>
          <w:color w:val="000000" w:themeColor="text1"/>
          <w:sz w:val="24"/>
          <w:szCs w:val="24"/>
          <w:shd w:val="clear" w:color="auto" w:fill="FFFFFF"/>
        </w:rPr>
        <w:t>experiences</w:t>
      </w:r>
      <w:r w:rsidRPr="005F003B">
        <w:rPr>
          <w:color w:val="000000" w:themeColor="text1"/>
          <w:sz w:val="24"/>
          <w:szCs w:val="24"/>
          <w:shd w:val="clear" w:color="auto" w:fill="FFFFFF"/>
        </w:rPr>
        <w:t>.</w:t>
      </w:r>
      <w:r w:rsidR="00B47163">
        <w:rPr>
          <w:color w:val="000000" w:themeColor="text1"/>
          <w:sz w:val="24"/>
          <w:szCs w:val="24"/>
          <w:shd w:val="clear" w:color="auto" w:fill="FFFFFF"/>
        </w:rPr>
        <w:t>’</w:t>
      </w:r>
    </w:p>
    <w:p w14:paraId="390CADA2" w14:textId="77777777" w:rsidR="005F003B" w:rsidRDefault="005F003B" w:rsidP="005F003B">
      <w:pPr>
        <w:spacing w:line="360" w:lineRule="auto"/>
        <w:jc w:val="both"/>
        <w:rPr>
          <w:color w:val="000000" w:themeColor="text1"/>
          <w:sz w:val="24"/>
          <w:szCs w:val="24"/>
          <w:shd w:val="clear" w:color="auto" w:fill="FFFFFF"/>
        </w:rPr>
      </w:pPr>
    </w:p>
    <w:p w14:paraId="224DC553" w14:textId="31EF012B" w:rsidR="005F003B" w:rsidRPr="005F003B" w:rsidRDefault="005F003B" w:rsidP="005F003B">
      <w:pPr>
        <w:spacing w:line="360" w:lineRule="auto"/>
        <w:jc w:val="both"/>
        <w:rPr>
          <w:color w:val="000000" w:themeColor="text1"/>
          <w:sz w:val="24"/>
          <w:szCs w:val="24"/>
          <w:shd w:val="clear" w:color="auto" w:fill="FFFFFF"/>
        </w:rPr>
      </w:pPr>
      <w:r w:rsidRPr="005F003B">
        <w:rPr>
          <w:color w:val="000000" w:themeColor="text1"/>
          <w:sz w:val="24"/>
          <w:szCs w:val="24"/>
          <w:shd w:val="clear" w:color="auto" w:fill="FFFFFF"/>
        </w:rPr>
        <w:t>Welsh Government Review of Adverse Childhood Experiences (ACE) policy: report 17</w:t>
      </w:r>
      <w:r w:rsidRPr="005F003B">
        <w:rPr>
          <w:color w:val="000000" w:themeColor="text1"/>
          <w:sz w:val="24"/>
          <w:szCs w:val="24"/>
          <w:shd w:val="clear" w:color="auto" w:fill="FFFFFF"/>
          <w:vertAlign w:val="superscript"/>
        </w:rPr>
        <w:t>th</w:t>
      </w:r>
      <w:r w:rsidRPr="005F003B">
        <w:rPr>
          <w:color w:val="000000" w:themeColor="text1"/>
          <w:sz w:val="24"/>
          <w:szCs w:val="24"/>
          <w:shd w:val="clear" w:color="auto" w:fill="FFFFFF"/>
        </w:rPr>
        <w:t xml:space="preserve"> March 2021. </w:t>
      </w:r>
    </w:p>
    <w:p w14:paraId="302879FB" w14:textId="77777777" w:rsidR="005F003B" w:rsidRDefault="005F003B" w:rsidP="005F003B">
      <w:pPr>
        <w:spacing w:line="360" w:lineRule="auto"/>
        <w:jc w:val="both"/>
        <w:rPr>
          <w:color w:val="000000" w:themeColor="text1"/>
          <w:sz w:val="24"/>
          <w:szCs w:val="24"/>
          <w:shd w:val="clear" w:color="auto" w:fill="FFFFFF"/>
        </w:rPr>
      </w:pPr>
    </w:p>
    <w:p w14:paraId="1C97B3A8" w14:textId="366DDF9E" w:rsidR="005F003B" w:rsidRPr="005F003B" w:rsidRDefault="005F003B" w:rsidP="005F003B">
      <w:pPr>
        <w:spacing w:line="360" w:lineRule="auto"/>
        <w:jc w:val="both"/>
        <w:rPr>
          <w:i/>
          <w:iCs/>
          <w:color w:val="000000" w:themeColor="text1"/>
          <w:sz w:val="24"/>
          <w:szCs w:val="24"/>
          <w:shd w:val="clear" w:color="auto" w:fill="FFFFFF"/>
        </w:rPr>
      </w:pPr>
      <w:r w:rsidRPr="005F003B">
        <w:rPr>
          <w:color w:val="000000" w:themeColor="text1"/>
          <w:sz w:val="24"/>
          <w:szCs w:val="24"/>
          <w:shd w:val="clear" w:color="auto" w:fill="FFFFFF"/>
        </w:rPr>
        <w:t xml:space="preserve">Zeidner, M. (1998) </w:t>
      </w:r>
      <w:r w:rsidRPr="005F003B">
        <w:rPr>
          <w:i/>
          <w:iCs/>
          <w:color w:val="000000" w:themeColor="text1"/>
          <w:sz w:val="24"/>
          <w:szCs w:val="24"/>
          <w:shd w:val="clear" w:color="auto" w:fill="FFFFFF"/>
        </w:rPr>
        <w:t xml:space="preserve">Test Anxiety: The state of the art, </w:t>
      </w:r>
      <w:r w:rsidRPr="005F003B">
        <w:rPr>
          <w:color w:val="000000" w:themeColor="text1"/>
          <w:sz w:val="24"/>
          <w:szCs w:val="24"/>
          <w:shd w:val="clear" w:color="auto" w:fill="FFFFFF"/>
        </w:rPr>
        <w:t xml:space="preserve">Plenum Press: New York cited in Lotz, C. and Sparfeldt, J. R. (2017) ‘Does test anxiety increased as the exam draws near? - Students’ state test anxiety recorded over the course of one semester’ </w:t>
      </w:r>
      <w:r w:rsidRPr="005F003B">
        <w:rPr>
          <w:i/>
          <w:iCs/>
          <w:color w:val="000000" w:themeColor="text1"/>
          <w:sz w:val="24"/>
          <w:szCs w:val="24"/>
          <w:shd w:val="clear" w:color="auto" w:fill="FFFFFF"/>
        </w:rPr>
        <w:t xml:space="preserve">Personality and Individual Differences, </w:t>
      </w:r>
      <w:r w:rsidRPr="005F003B">
        <w:rPr>
          <w:color w:val="000000" w:themeColor="text1"/>
          <w:sz w:val="24"/>
          <w:szCs w:val="24"/>
          <w:shd w:val="clear" w:color="auto" w:fill="FFFFFF"/>
        </w:rPr>
        <w:t>104 (1), pp. 397-400.</w:t>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0C7CB91" w:rsidR="28A9B94D" w:rsidRDefault="28A9B94D" w:rsidP="28A9B94D">
      <w:pPr>
        <w:jc w:val="both"/>
      </w:pPr>
      <w:r w:rsidRPr="2E5ED9CE">
        <w:rPr>
          <w:rFonts w:eastAsia="Arial"/>
          <w:sz w:val="24"/>
          <w:szCs w:val="24"/>
        </w:rPr>
        <w:t xml:space="preserve">Signed:  </w:t>
      </w:r>
      <w:r w:rsidR="00B47163">
        <w:rPr>
          <w:rFonts w:eastAsia="Arial"/>
          <w:sz w:val="24"/>
          <w:szCs w:val="24"/>
        </w:rPr>
        <w:t xml:space="preserve">Verity Wilson </w:t>
      </w:r>
    </w:p>
    <w:p w14:paraId="2927D153" w14:textId="06E6B241" w:rsidR="28A9B94D" w:rsidRDefault="28A9B94D" w:rsidP="28A9B94D">
      <w:pPr>
        <w:jc w:val="both"/>
      </w:pPr>
      <w:r w:rsidRPr="28A9B94D">
        <w:rPr>
          <w:rFonts w:eastAsia="Arial"/>
          <w:sz w:val="24"/>
          <w:szCs w:val="24"/>
        </w:rPr>
        <w:t xml:space="preserve"> </w:t>
      </w:r>
    </w:p>
    <w:p w14:paraId="1BBFDBC4" w14:textId="4BD109C1" w:rsidR="28A9B94D" w:rsidRDefault="28A9B94D" w:rsidP="28A9B94D">
      <w:pPr>
        <w:jc w:val="both"/>
      </w:pPr>
      <w:r w:rsidRPr="28A9B94D">
        <w:rPr>
          <w:rFonts w:eastAsia="Arial"/>
          <w:sz w:val="24"/>
          <w:szCs w:val="24"/>
        </w:rPr>
        <w:t xml:space="preserve">Date: </w:t>
      </w:r>
      <w:r w:rsidR="00B47163">
        <w:rPr>
          <w:rFonts w:eastAsia="Arial"/>
          <w:sz w:val="24"/>
          <w:szCs w:val="24"/>
        </w:rPr>
        <w:t>29/12/2021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6EB73" w14:textId="77777777" w:rsidR="00335CD0" w:rsidRDefault="00335CD0">
      <w:r>
        <w:separator/>
      </w:r>
    </w:p>
  </w:endnote>
  <w:endnote w:type="continuationSeparator" w:id="0">
    <w:p w14:paraId="79D27034" w14:textId="77777777" w:rsidR="00335CD0" w:rsidRDefault="0033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5E4779" w:rsidRDefault="005E47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5E4779" w:rsidRDefault="005E477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5E4779" w:rsidRPr="00BB5EAA" w:rsidRDefault="005E477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5E4779" w:rsidRDefault="005E4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5B0BE" w14:textId="77777777" w:rsidR="00335CD0" w:rsidRDefault="00335CD0">
      <w:r>
        <w:separator/>
      </w:r>
    </w:p>
  </w:footnote>
  <w:footnote w:type="continuationSeparator" w:id="0">
    <w:p w14:paraId="2F1B03E1" w14:textId="77777777" w:rsidR="00335CD0" w:rsidRDefault="0033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5E4779" w:rsidRDefault="005E47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5E4779" w:rsidRDefault="005E47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5E4779" w:rsidRDefault="005E4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46F3B86"/>
    <w:multiLevelType w:val="hybridMultilevel"/>
    <w:tmpl w:val="881AB3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6DAD4B25"/>
    <w:multiLevelType w:val="hybridMultilevel"/>
    <w:tmpl w:val="3EA8F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8F"/>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AE4"/>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068E"/>
    <w:rsid w:val="001447F6"/>
    <w:rsid w:val="00147DE3"/>
    <w:rsid w:val="00150794"/>
    <w:rsid w:val="001608C4"/>
    <w:rsid w:val="00171418"/>
    <w:rsid w:val="00194C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5CB0"/>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CD0"/>
    <w:rsid w:val="00335FC5"/>
    <w:rsid w:val="003516C0"/>
    <w:rsid w:val="00352E59"/>
    <w:rsid w:val="00354DBE"/>
    <w:rsid w:val="00355210"/>
    <w:rsid w:val="00365DF9"/>
    <w:rsid w:val="00372DB4"/>
    <w:rsid w:val="00375AF5"/>
    <w:rsid w:val="003761BD"/>
    <w:rsid w:val="00383D0B"/>
    <w:rsid w:val="00385414"/>
    <w:rsid w:val="00390074"/>
    <w:rsid w:val="0039762B"/>
    <w:rsid w:val="003A0C37"/>
    <w:rsid w:val="003A1B6B"/>
    <w:rsid w:val="003A46C0"/>
    <w:rsid w:val="003A600E"/>
    <w:rsid w:val="003A6513"/>
    <w:rsid w:val="003B16C7"/>
    <w:rsid w:val="003B2A14"/>
    <w:rsid w:val="003B758F"/>
    <w:rsid w:val="003C0D65"/>
    <w:rsid w:val="003C19F1"/>
    <w:rsid w:val="003C4186"/>
    <w:rsid w:val="003C458C"/>
    <w:rsid w:val="003C4D7B"/>
    <w:rsid w:val="003C6185"/>
    <w:rsid w:val="003D0D2D"/>
    <w:rsid w:val="003D4710"/>
    <w:rsid w:val="003E16D7"/>
    <w:rsid w:val="003E197E"/>
    <w:rsid w:val="003F1A37"/>
    <w:rsid w:val="003F2C43"/>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B4C44"/>
    <w:rsid w:val="005C0632"/>
    <w:rsid w:val="005C1567"/>
    <w:rsid w:val="005C6CE5"/>
    <w:rsid w:val="005C6E3A"/>
    <w:rsid w:val="005D3F07"/>
    <w:rsid w:val="005D6686"/>
    <w:rsid w:val="005E13EA"/>
    <w:rsid w:val="005E36A5"/>
    <w:rsid w:val="005E4779"/>
    <w:rsid w:val="005F003B"/>
    <w:rsid w:val="00606E27"/>
    <w:rsid w:val="006108C9"/>
    <w:rsid w:val="00616D7F"/>
    <w:rsid w:val="00617097"/>
    <w:rsid w:val="0062158D"/>
    <w:rsid w:val="00630F39"/>
    <w:rsid w:val="006326D1"/>
    <w:rsid w:val="00632E0A"/>
    <w:rsid w:val="00633165"/>
    <w:rsid w:val="0064176F"/>
    <w:rsid w:val="006447DE"/>
    <w:rsid w:val="0065276E"/>
    <w:rsid w:val="00654329"/>
    <w:rsid w:val="00654CEC"/>
    <w:rsid w:val="00655507"/>
    <w:rsid w:val="00662ED7"/>
    <w:rsid w:val="006712A7"/>
    <w:rsid w:val="00674FC2"/>
    <w:rsid w:val="00677E42"/>
    <w:rsid w:val="00682334"/>
    <w:rsid w:val="00684B16"/>
    <w:rsid w:val="006936EB"/>
    <w:rsid w:val="00696F65"/>
    <w:rsid w:val="006A7A6D"/>
    <w:rsid w:val="006B5E67"/>
    <w:rsid w:val="006B718C"/>
    <w:rsid w:val="006C2EB5"/>
    <w:rsid w:val="006C4B8E"/>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66CA"/>
    <w:rsid w:val="007872F2"/>
    <w:rsid w:val="007908E0"/>
    <w:rsid w:val="00792181"/>
    <w:rsid w:val="00793EB3"/>
    <w:rsid w:val="00794205"/>
    <w:rsid w:val="007A1F6A"/>
    <w:rsid w:val="007B0DE3"/>
    <w:rsid w:val="007B491F"/>
    <w:rsid w:val="007B7191"/>
    <w:rsid w:val="007C0FC1"/>
    <w:rsid w:val="007C1634"/>
    <w:rsid w:val="007C1D94"/>
    <w:rsid w:val="007C2879"/>
    <w:rsid w:val="007C6A87"/>
    <w:rsid w:val="007C705D"/>
    <w:rsid w:val="007D0A07"/>
    <w:rsid w:val="007D133D"/>
    <w:rsid w:val="007D3EB4"/>
    <w:rsid w:val="007D3F16"/>
    <w:rsid w:val="007F371B"/>
    <w:rsid w:val="007F3F7E"/>
    <w:rsid w:val="007F5497"/>
    <w:rsid w:val="00804488"/>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1992"/>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83443"/>
    <w:rsid w:val="00991FDA"/>
    <w:rsid w:val="009927A1"/>
    <w:rsid w:val="009A5F3B"/>
    <w:rsid w:val="009B010C"/>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163"/>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1C50"/>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081C"/>
    <w:rsid w:val="00D33491"/>
    <w:rsid w:val="00D3661E"/>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0329"/>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CFD"/>
    <w:rsid w:val="00FC2FF3"/>
    <w:rsid w:val="00FC3263"/>
    <w:rsid w:val="00FC51F9"/>
    <w:rsid w:val="00FC5B40"/>
    <w:rsid w:val="00FC5E1B"/>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F003B"/>
    <w:rPr>
      <w:color w:val="954F72" w:themeColor="followedHyperlink"/>
      <w:u w:val="single"/>
    </w:rPr>
  </w:style>
  <w:style w:type="character" w:styleId="UnresolvedMention">
    <w:name w:val="Unresolved Mention"/>
    <w:basedOn w:val="DefaultParagraphFont"/>
    <w:uiPriority w:val="99"/>
    <w:semiHidden/>
    <w:unhideWhenUsed/>
    <w:rsid w:val="005B4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mind.org.uk/information-support/types-of-mental-health-problems/introduction/self-care" TargetMode="Externa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kent.police.uk/foi-ai/kent-police/Policy/operational-partnerships/positional-asphyxia-sop-o43j/"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national-decision-model/the-national-decision-mode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olicing-by-consent/definition-of-policing-by-consen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evon-cornwall.police.uk/advice/on-the-road/the-fatal-five/" TargetMode="External"/><Relationship Id="rId28" Type="http://schemas.openxmlformats.org/officeDocument/2006/relationships/hyperlink" Target="https://people.nhs.uk/guides/health-and-wellbeing-conversations-support-for-facilitators/steps/what-is-resilienc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ps.gov.uk/legal-guidance/bail" TargetMode="External"/><Relationship Id="rId27" Type="http://schemas.openxmlformats.org/officeDocument/2006/relationships/hyperlink" Target="https://www.mind.org.uk/information-support/types-of-mental-health-problems/stress/what-is-stres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5DDA9FA-78E2-4BB6-980D-B05FC865F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3</Pages>
  <Words>11097</Words>
  <Characters>63253</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Wilson, Verity</cp:lastModifiedBy>
  <cp:revision>17</cp:revision>
  <cp:lastPrinted>2019-08-13T11:47:00Z</cp:lastPrinted>
  <dcterms:created xsi:type="dcterms:W3CDTF">2021-09-10T13:25:00Z</dcterms:created>
  <dcterms:modified xsi:type="dcterms:W3CDTF">2021-12-29T12:49:00Z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2021-09-10T13:25:10Z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41f8be11-63b7-4eb2-a9e1-f5bfcc4c06b5</vt:lpwstr>
  </property>
  <property fmtid="{D5CDD505-2E9C-101B-9397-08002B2CF9AE}" pid="9" name="MSIP_Label_f2acd28b-79a3-4a0f-b0ff-4b75658b1549_ContentBits">
    <vt:lpwstr>0</vt:lpwstr>
  </property>
</Properties>
</file>