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8F6379" w:rsidRDefault="00000000">
      <w:pPr>
        <w:pStyle w:val="Title"/>
        <w:spacing w:after="0"/>
        <w:jc w:val="center"/>
        <w:rPr>
          <w:b/>
          <w:sz w:val="28"/>
          <w:szCs w:val="28"/>
        </w:rPr>
      </w:pPr>
      <w:bookmarkStart w:id="0" w:name="_heading=h.gjdgxs" w:colFirst="0" w:colLast="0"/>
      <w:bookmarkEnd w:id="0"/>
      <w:r>
        <w:rPr>
          <w:b/>
          <w:sz w:val="28"/>
          <w:szCs w:val="28"/>
        </w:rPr>
        <w:t>BA (</w:t>
      </w:r>
      <w:proofErr w:type="spellStart"/>
      <w:r>
        <w:rPr>
          <w:b/>
          <w:sz w:val="28"/>
          <w:szCs w:val="28"/>
        </w:rPr>
        <w:t>Hons</w:t>
      </w:r>
      <w:proofErr w:type="spellEnd"/>
      <w:r>
        <w:rPr>
          <w:b/>
          <w:sz w:val="28"/>
          <w:szCs w:val="28"/>
        </w:rPr>
        <w:t>) Leadership and Management Skills for the Workplace</w:t>
      </w:r>
    </w:p>
    <w:p w14:paraId="00000002" w14:textId="77777777" w:rsidR="008F6379" w:rsidRDefault="00000000">
      <w:pPr>
        <w:pStyle w:val="Title"/>
        <w:spacing w:after="0"/>
        <w:jc w:val="center"/>
        <w:rPr>
          <w:b/>
          <w:sz w:val="28"/>
          <w:szCs w:val="28"/>
        </w:rPr>
      </w:pPr>
      <w:bookmarkStart w:id="1" w:name="_heading=h.30j0zll" w:colFirst="0" w:colLast="0"/>
      <w:bookmarkEnd w:id="1"/>
      <w:r>
        <w:rPr>
          <w:b/>
          <w:sz w:val="28"/>
          <w:szCs w:val="28"/>
        </w:rPr>
        <w:t xml:space="preserve">Coaching &amp; Mentoring Skills for the Workplace </w:t>
      </w:r>
    </w:p>
    <w:p w14:paraId="1417A100" w14:textId="31EE8FDC" w:rsidR="00615E49" w:rsidRDefault="00000000" w:rsidP="00790008">
      <w:pPr>
        <w:pStyle w:val="Title"/>
        <w:spacing w:after="0"/>
        <w:jc w:val="center"/>
        <w:rPr>
          <w:b/>
          <w:sz w:val="28"/>
          <w:szCs w:val="28"/>
        </w:rPr>
      </w:pPr>
      <w:bookmarkStart w:id="2" w:name="_heading=h.1fob9te" w:colFirst="0" w:colLast="0"/>
      <w:bookmarkEnd w:id="2"/>
      <w:r>
        <w:rPr>
          <w:b/>
          <w:sz w:val="28"/>
          <w:szCs w:val="28"/>
        </w:rPr>
        <w:t>Module Code:</w:t>
      </w:r>
      <w:r w:rsidR="00AC2EE9">
        <w:rPr>
          <w:b/>
          <w:sz w:val="28"/>
          <w:szCs w:val="28"/>
        </w:rPr>
        <w:t>BMS</w:t>
      </w:r>
      <w:r w:rsidR="00701295">
        <w:rPr>
          <w:b/>
          <w:sz w:val="28"/>
          <w:szCs w:val="28"/>
        </w:rPr>
        <w:t>W6105</w:t>
      </w:r>
      <w:r>
        <w:rPr>
          <w:b/>
          <w:sz w:val="28"/>
          <w:szCs w:val="28"/>
        </w:rPr>
        <w:t xml:space="preserve"> </w:t>
      </w:r>
      <w:r w:rsidR="00790008">
        <w:rPr>
          <w:b/>
          <w:sz w:val="28"/>
          <w:szCs w:val="28"/>
        </w:rPr>
        <w:t xml:space="preserve">                                                                                            </w:t>
      </w:r>
      <w:r w:rsidR="00784F54">
        <w:rPr>
          <w:b/>
          <w:sz w:val="28"/>
          <w:szCs w:val="28"/>
        </w:rPr>
        <w:t>Lecturer’s name:</w:t>
      </w:r>
      <w:r w:rsidR="00576A7F">
        <w:rPr>
          <w:b/>
          <w:sz w:val="28"/>
          <w:szCs w:val="28"/>
        </w:rPr>
        <w:t xml:space="preserve">Charles </w:t>
      </w:r>
      <w:proofErr w:type="spellStart"/>
      <w:r w:rsidR="00576A7F">
        <w:rPr>
          <w:b/>
          <w:sz w:val="28"/>
          <w:szCs w:val="28"/>
        </w:rPr>
        <w:t>Nwaogwugwu</w:t>
      </w:r>
      <w:proofErr w:type="spellEnd"/>
      <w:r w:rsidR="00576A7F">
        <w:rPr>
          <w:b/>
          <w:sz w:val="28"/>
          <w:szCs w:val="28"/>
        </w:rPr>
        <w:t xml:space="preserve"> </w:t>
      </w:r>
    </w:p>
    <w:p w14:paraId="6D725F34" w14:textId="77777777" w:rsidR="00615E49" w:rsidRDefault="00615E49">
      <w:pPr>
        <w:pStyle w:val="Title"/>
        <w:spacing w:after="0"/>
        <w:jc w:val="center"/>
        <w:rPr>
          <w:b/>
          <w:sz w:val="28"/>
          <w:szCs w:val="28"/>
        </w:rPr>
      </w:pPr>
      <w:r>
        <w:rPr>
          <w:b/>
          <w:sz w:val="28"/>
          <w:szCs w:val="28"/>
        </w:rPr>
        <w:t>Student ID:2111891</w:t>
      </w:r>
    </w:p>
    <w:p w14:paraId="00000003" w14:textId="4E32786B" w:rsidR="008F6379" w:rsidRDefault="00615E49">
      <w:pPr>
        <w:pStyle w:val="Title"/>
        <w:spacing w:after="0"/>
        <w:jc w:val="center"/>
        <w:rPr>
          <w:b/>
          <w:sz w:val="24"/>
          <w:szCs w:val="24"/>
        </w:rPr>
      </w:pPr>
      <w:r>
        <w:rPr>
          <w:b/>
          <w:sz w:val="28"/>
          <w:szCs w:val="28"/>
        </w:rPr>
        <w:t xml:space="preserve">Student </w:t>
      </w:r>
      <w:proofErr w:type="spellStart"/>
      <w:r>
        <w:rPr>
          <w:b/>
          <w:sz w:val="28"/>
          <w:szCs w:val="28"/>
        </w:rPr>
        <w:t>name:Gabriela-Madalina</w:t>
      </w:r>
      <w:proofErr w:type="spellEnd"/>
      <w:r>
        <w:rPr>
          <w:b/>
          <w:sz w:val="28"/>
          <w:szCs w:val="28"/>
        </w:rPr>
        <w:t xml:space="preserve"> Ciobanu </w:t>
      </w:r>
      <w:r w:rsidR="00000000">
        <w:br w:type="page"/>
      </w:r>
    </w:p>
    <w:p w14:paraId="00000004" w14:textId="77777777" w:rsidR="008F6379" w:rsidRDefault="00000000">
      <w:pPr>
        <w:jc w:val="center"/>
        <w:rPr>
          <w:b/>
        </w:rPr>
      </w:pPr>
      <w:r>
        <w:rPr>
          <w:b/>
        </w:rPr>
        <w:lastRenderedPageBreak/>
        <w:t>Table of contents</w:t>
      </w:r>
    </w:p>
    <w:sdt>
      <w:sdtPr>
        <w:id w:val="1589037372"/>
        <w:docPartObj>
          <w:docPartGallery w:val="Table of Contents"/>
          <w:docPartUnique/>
        </w:docPartObj>
      </w:sdtPr>
      <w:sdtContent>
        <w:p w14:paraId="00000005" w14:textId="77777777" w:rsidR="008F6379" w:rsidRDefault="00000000">
          <w:pPr>
            <w:widowControl w:val="0"/>
            <w:tabs>
              <w:tab w:val="right" w:pos="12000"/>
            </w:tabs>
            <w:spacing w:before="60"/>
            <w:rPr>
              <w:color w:val="000000"/>
            </w:rPr>
          </w:pPr>
          <w:r>
            <w:fldChar w:fldCharType="begin"/>
          </w:r>
          <w:r>
            <w:instrText xml:space="preserve"> TOC \h \u \z \t "Heading 1,1,Heading 2,2,Heading 3,3,Heading 4,4,Heading 5,5,Heading 6,6,"</w:instrText>
          </w:r>
          <w:r>
            <w:fldChar w:fldCharType="separate"/>
          </w:r>
          <w:hyperlink w:anchor="_heading=h.3znysh7">
            <w:r>
              <w:rPr>
                <w:color w:val="000000"/>
              </w:rPr>
              <w:t>Role play Exercise: Coaching session with Janice Rowlands</w:t>
            </w:r>
            <w:r>
              <w:rPr>
                <w:color w:val="000000"/>
              </w:rPr>
              <w:tab/>
              <w:t>3</w:t>
            </w:r>
          </w:hyperlink>
        </w:p>
        <w:p w14:paraId="00000006" w14:textId="77777777" w:rsidR="008F6379" w:rsidRDefault="00000000">
          <w:pPr>
            <w:widowControl w:val="0"/>
            <w:tabs>
              <w:tab w:val="right" w:pos="12000"/>
            </w:tabs>
            <w:spacing w:before="60"/>
            <w:ind w:left="360"/>
            <w:rPr>
              <w:color w:val="000000"/>
            </w:rPr>
          </w:pPr>
          <w:hyperlink w:anchor="_heading=h.2et92p0">
            <w:r>
              <w:rPr>
                <w:color w:val="000000"/>
              </w:rPr>
              <w:t>Introduction</w:t>
            </w:r>
            <w:r>
              <w:rPr>
                <w:color w:val="000000"/>
              </w:rPr>
              <w:tab/>
              <w:t>3</w:t>
            </w:r>
          </w:hyperlink>
        </w:p>
        <w:p w14:paraId="00000007" w14:textId="77777777" w:rsidR="008F6379" w:rsidRDefault="00000000">
          <w:pPr>
            <w:widowControl w:val="0"/>
            <w:tabs>
              <w:tab w:val="right" w:pos="12000"/>
            </w:tabs>
            <w:spacing w:before="60"/>
            <w:ind w:left="360"/>
            <w:rPr>
              <w:color w:val="000000"/>
            </w:rPr>
          </w:pPr>
          <w:hyperlink w:anchor="_heading=h.vznm8fwgfr">
            <w:r>
              <w:rPr>
                <w:color w:val="000000"/>
              </w:rPr>
              <w:t>Exploring the current situation</w:t>
            </w:r>
            <w:r>
              <w:rPr>
                <w:color w:val="000000"/>
              </w:rPr>
              <w:tab/>
              <w:t>3</w:t>
            </w:r>
          </w:hyperlink>
        </w:p>
        <w:p w14:paraId="00000008" w14:textId="77777777" w:rsidR="008F6379" w:rsidRDefault="00000000">
          <w:pPr>
            <w:widowControl w:val="0"/>
            <w:tabs>
              <w:tab w:val="right" w:pos="12000"/>
            </w:tabs>
            <w:spacing w:before="60"/>
            <w:ind w:left="360"/>
            <w:rPr>
              <w:color w:val="000000"/>
            </w:rPr>
          </w:pPr>
          <w:hyperlink w:anchor="_heading=h.f8y87ymxh5jl">
            <w:r>
              <w:rPr>
                <w:color w:val="000000"/>
              </w:rPr>
              <w:t>Defining goals</w:t>
            </w:r>
            <w:r>
              <w:rPr>
                <w:color w:val="000000"/>
              </w:rPr>
              <w:tab/>
              <w:t>4</w:t>
            </w:r>
          </w:hyperlink>
        </w:p>
        <w:p w14:paraId="00000009" w14:textId="77777777" w:rsidR="008F6379" w:rsidRDefault="00000000">
          <w:pPr>
            <w:widowControl w:val="0"/>
            <w:tabs>
              <w:tab w:val="right" w:pos="12000"/>
            </w:tabs>
            <w:spacing w:before="60"/>
            <w:ind w:left="360"/>
            <w:rPr>
              <w:color w:val="000000"/>
            </w:rPr>
          </w:pPr>
          <w:hyperlink w:anchor="_heading=h.vqoee81nm6ap">
            <w:r>
              <w:rPr>
                <w:color w:val="000000"/>
              </w:rPr>
              <w:t>Coaching and Mentoring Model</w:t>
            </w:r>
            <w:r>
              <w:rPr>
                <w:color w:val="000000"/>
              </w:rPr>
              <w:tab/>
              <w:t>5</w:t>
            </w:r>
          </w:hyperlink>
        </w:p>
        <w:p w14:paraId="0000000A" w14:textId="77777777" w:rsidR="008F6379" w:rsidRDefault="00000000">
          <w:pPr>
            <w:widowControl w:val="0"/>
            <w:tabs>
              <w:tab w:val="right" w:pos="12000"/>
            </w:tabs>
            <w:spacing w:before="60"/>
            <w:ind w:left="360"/>
            <w:rPr>
              <w:color w:val="000000"/>
            </w:rPr>
          </w:pPr>
          <w:hyperlink w:anchor="_heading=h.k6vzx28xsqla">
            <w:r>
              <w:rPr>
                <w:color w:val="000000"/>
              </w:rPr>
              <w:t>Closure</w:t>
            </w:r>
            <w:r>
              <w:rPr>
                <w:color w:val="000000"/>
              </w:rPr>
              <w:tab/>
              <w:t>5</w:t>
            </w:r>
          </w:hyperlink>
        </w:p>
        <w:p w14:paraId="0000000B" w14:textId="77777777" w:rsidR="008F6379" w:rsidRDefault="00000000">
          <w:pPr>
            <w:widowControl w:val="0"/>
            <w:tabs>
              <w:tab w:val="right" w:pos="12000"/>
            </w:tabs>
            <w:spacing w:before="60"/>
            <w:rPr>
              <w:color w:val="000000"/>
            </w:rPr>
          </w:pPr>
          <w:hyperlink w:anchor="_heading=h.4d34og8">
            <w:r>
              <w:rPr>
                <w:color w:val="000000"/>
              </w:rPr>
              <w:t>Reflective statement.</w:t>
            </w:r>
            <w:r>
              <w:rPr>
                <w:color w:val="000000"/>
              </w:rPr>
              <w:tab/>
              <w:t>6</w:t>
            </w:r>
          </w:hyperlink>
        </w:p>
        <w:p w14:paraId="0000000C" w14:textId="77777777" w:rsidR="008F6379" w:rsidRDefault="00000000">
          <w:pPr>
            <w:widowControl w:val="0"/>
            <w:tabs>
              <w:tab w:val="right" w:pos="12000"/>
            </w:tabs>
            <w:spacing w:before="60"/>
            <w:ind w:left="360"/>
            <w:rPr>
              <w:color w:val="000000"/>
            </w:rPr>
          </w:pPr>
          <w:hyperlink w:anchor="_heading=h.2s8eyo1">
            <w:r>
              <w:rPr>
                <w:color w:val="000000"/>
              </w:rPr>
              <w:t>“A reflection of your coaching session: What went well/what would you do differently in future?”</w:t>
            </w:r>
            <w:r>
              <w:rPr>
                <w:color w:val="000000"/>
              </w:rPr>
              <w:tab/>
              <w:t>6</w:t>
            </w:r>
          </w:hyperlink>
        </w:p>
        <w:p w14:paraId="0000000D" w14:textId="77777777" w:rsidR="008F6379" w:rsidRDefault="00000000">
          <w:pPr>
            <w:widowControl w:val="0"/>
            <w:tabs>
              <w:tab w:val="right" w:pos="12000"/>
            </w:tabs>
            <w:spacing w:before="60"/>
            <w:ind w:left="360"/>
            <w:rPr>
              <w:color w:val="000000"/>
            </w:rPr>
          </w:pPr>
          <w:hyperlink w:anchor="_heading=h.17dp8vu">
            <w:r>
              <w:rPr>
                <w:color w:val="000000"/>
              </w:rPr>
              <w:t>“A critical evaluation of whether and how coaching and mentoring within this context could lead to improved performance/morale”</w:t>
            </w:r>
            <w:r>
              <w:rPr>
                <w:color w:val="000000"/>
              </w:rPr>
              <w:tab/>
              <w:t>7</w:t>
            </w:r>
          </w:hyperlink>
        </w:p>
        <w:p w14:paraId="0000000E" w14:textId="77777777" w:rsidR="008F6379" w:rsidRDefault="00000000">
          <w:pPr>
            <w:widowControl w:val="0"/>
            <w:tabs>
              <w:tab w:val="right" w:pos="12000"/>
            </w:tabs>
            <w:spacing w:before="60"/>
            <w:ind w:left="360"/>
            <w:rPr>
              <w:color w:val="000000"/>
            </w:rPr>
          </w:pPr>
          <w:hyperlink w:anchor="_heading=h.3rdcrjn">
            <w:r>
              <w:rPr>
                <w:color w:val="000000"/>
              </w:rPr>
              <w:t>“An analysis of the skills, behaviours, attitudes, beliefs and values of an effective mentor”</w:t>
            </w:r>
            <w:r>
              <w:rPr>
                <w:color w:val="000000"/>
              </w:rPr>
              <w:tab/>
              <w:t>10</w:t>
            </w:r>
          </w:hyperlink>
        </w:p>
        <w:p w14:paraId="0000000F" w14:textId="77777777" w:rsidR="008F6379" w:rsidRDefault="00000000">
          <w:pPr>
            <w:widowControl w:val="0"/>
            <w:tabs>
              <w:tab w:val="right" w:pos="12000"/>
            </w:tabs>
            <w:spacing w:before="60"/>
            <w:rPr>
              <w:color w:val="000000"/>
            </w:rPr>
          </w:pPr>
          <w:hyperlink w:anchor="_heading=h.26in1rg">
            <w:r>
              <w:rPr>
                <w:color w:val="000000"/>
              </w:rPr>
              <w:t>References</w:t>
            </w:r>
            <w:r>
              <w:rPr>
                <w:color w:val="000000"/>
              </w:rPr>
              <w:tab/>
              <w:t>13</w:t>
            </w:r>
          </w:hyperlink>
          <w:r>
            <w:fldChar w:fldCharType="end"/>
          </w:r>
        </w:p>
      </w:sdtContent>
    </w:sdt>
    <w:p w14:paraId="00000010" w14:textId="77777777" w:rsidR="008F6379" w:rsidRDefault="00000000">
      <w:r>
        <w:br w:type="page"/>
      </w:r>
    </w:p>
    <w:p w14:paraId="00000011" w14:textId="77777777" w:rsidR="008F6379" w:rsidRDefault="00000000">
      <w:pPr>
        <w:pStyle w:val="Heading1"/>
      </w:pPr>
      <w:bookmarkStart w:id="3" w:name="_heading=h.3znysh7" w:colFirst="0" w:colLast="0"/>
      <w:bookmarkEnd w:id="3"/>
      <w:r>
        <w:lastRenderedPageBreak/>
        <w:t>Role play Exercise: Coaching session with Janice Rowlands</w:t>
      </w:r>
    </w:p>
    <w:p w14:paraId="00000012" w14:textId="77777777" w:rsidR="008F6379" w:rsidRDefault="00000000">
      <w:pPr>
        <w:rPr>
          <w:color w:val="FF0000"/>
        </w:rPr>
      </w:pPr>
      <w:r>
        <w:rPr>
          <w:b/>
          <w:color w:val="FF0000"/>
        </w:rPr>
        <w:t>Coach</w:t>
      </w:r>
      <w:r>
        <w:rPr>
          <w:color w:val="FF0000"/>
        </w:rPr>
        <w:t>: Philippa Graham</w:t>
      </w:r>
    </w:p>
    <w:p w14:paraId="00000013" w14:textId="77777777" w:rsidR="008F6379" w:rsidRDefault="00000000">
      <w:pPr>
        <w:rPr>
          <w:color w:val="FF0000"/>
        </w:rPr>
      </w:pPr>
      <w:bookmarkStart w:id="4" w:name="_heading=h.tyjcwt" w:colFirst="0" w:colLast="0"/>
      <w:bookmarkEnd w:id="4"/>
      <w:proofErr w:type="spellStart"/>
      <w:r>
        <w:rPr>
          <w:b/>
          <w:color w:val="FF0000"/>
        </w:rPr>
        <w:t>Coachee</w:t>
      </w:r>
      <w:proofErr w:type="spellEnd"/>
      <w:r>
        <w:rPr>
          <w:color w:val="FF0000"/>
        </w:rPr>
        <w:t>: Janice Rowlands</w:t>
      </w:r>
    </w:p>
    <w:p w14:paraId="00000014" w14:textId="77777777" w:rsidR="008F6379" w:rsidRDefault="00000000">
      <w:pPr>
        <w:rPr>
          <w:b/>
          <w:color w:val="FF0000"/>
        </w:rPr>
      </w:pPr>
      <w:r>
        <w:rPr>
          <w:b/>
          <w:color w:val="FF0000"/>
        </w:rPr>
        <w:t>Date</w:t>
      </w:r>
    </w:p>
    <w:p w14:paraId="00000015" w14:textId="77777777" w:rsidR="008F6379" w:rsidRDefault="00000000">
      <w:pPr>
        <w:rPr>
          <w:color w:val="FF0000"/>
        </w:rPr>
      </w:pPr>
      <w:r>
        <w:rPr>
          <w:b/>
          <w:color w:val="FF0000"/>
        </w:rPr>
        <w:t>Duration</w:t>
      </w:r>
      <w:r>
        <w:rPr>
          <w:color w:val="FF0000"/>
        </w:rPr>
        <w:t xml:space="preserve">: 20 minutes </w:t>
      </w:r>
    </w:p>
    <w:p w14:paraId="00000016" w14:textId="77777777" w:rsidR="008F6379" w:rsidRDefault="00000000">
      <w:pPr>
        <w:pStyle w:val="Heading2"/>
        <w:rPr>
          <w:color w:val="FF0000"/>
        </w:rPr>
      </w:pPr>
      <w:bookmarkStart w:id="5" w:name="_heading=h.2et92p0" w:colFirst="0" w:colLast="0"/>
      <w:bookmarkEnd w:id="5"/>
      <w:r>
        <w:rPr>
          <w:color w:val="FF0000"/>
        </w:rPr>
        <w:t xml:space="preserve">Introduction </w:t>
      </w:r>
    </w:p>
    <w:p w14:paraId="00000017" w14:textId="77777777" w:rsidR="008F6379" w:rsidRDefault="00000000">
      <w:pPr>
        <w:rPr>
          <w:color w:val="FF0000"/>
        </w:rPr>
      </w:pPr>
      <w:r>
        <w:rPr>
          <w:b/>
          <w:color w:val="FF0000"/>
        </w:rPr>
        <w:t xml:space="preserve">Philippa: </w:t>
      </w:r>
      <w:r>
        <w:rPr>
          <w:color w:val="FF0000"/>
        </w:rPr>
        <w:t>Hello Janice, first of all, thank you for taking the time to meet with me. I like to have the session to discuss things that are going around you, especially with the recent changes in the department and shift back to the office. This session will focus on providing support and exploring challenges are goals you have. I am here to help you navigate any sort of aspirations or concerns you might have. So how are you feeling about everything?</w:t>
      </w:r>
    </w:p>
    <w:p w14:paraId="00000018" w14:textId="77777777" w:rsidR="008F6379" w:rsidRDefault="00000000">
      <w:pPr>
        <w:rPr>
          <w:color w:val="FF0000"/>
        </w:rPr>
      </w:pPr>
      <w:r>
        <w:rPr>
          <w:b/>
          <w:color w:val="FF0000"/>
        </w:rPr>
        <w:t xml:space="preserve">Janice: </w:t>
      </w:r>
      <w:r>
        <w:rPr>
          <w:color w:val="FF0000"/>
        </w:rPr>
        <w:t>Thank you so much for your time and I appreciate your support. I am feeling excited regarding the increased responsibilities that I have taken and I'm looking forward to getting back to the office. However, there are still certain things that have been revolving around me as I want to make sure that I am on the right track, especially in regard to my career progression. I am a very ambitious person and like to keep progressing however with the increasing workloads along with the new dynamics of the department I am just wondering how best to position myself.</w:t>
      </w:r>
    </w:p>
    <w:p w14:paraId="00000019" w14:textId="77777777" w:rsidR="008F6379" w:rsidRDefault="00000000">
      <w:pPr>
        <w:rPr>
          <w:color w:val="FF0000"/>
        </w:rPr>
      </w:pPr>
      <w:r>
        <w:rPr>
          <w:b/>
          <w:color w:val="FF0000"/>
        </w:rPr>
        <w:t>Philippa:</w:t>
      </w:r>
      <w:r>
        <w:rPr>
          <w:b/>
          <w:i/>
          <w:color w:val="FF0000"/>
        </w:rPr>
        <w:t xml:space="preserve"> </w:t>
      </w:r>
      <w:r>
        <w:rPr>
          <w:color w:val="FF0000"/>
        </w:rPr>
        <w:t xml:space="preserve">It's good to hear that you are excited regarding your new responsibility and you are looking forward to returning to the office. Your commitment and enthusiasm are clear and it's great that you're thinking strategically regarding your career. I hope this station will help you ensure that you are well-positioned for your future and feel supported during this transition. </w:t>
      </w:r>
    </w:p>
    <w:p w14:paraId="0000001A" w14:textId="77777777" w:rsidR="008F6379" w:rsidRDefault="00000000">
      <w:pPr>
        <w:pStyle w:val="Heading2"/>
        <w:rPr>
          <w:color w:val="FF0000"/>
        </w:rPr>
      </w:pPr>
      <w:bookmarkStart w:id="6" w:name="_heading=h.vznm8fwgfr" w:colFirst="0" w:colLast="0"/>
      <w:bookmarkEnd w:id="6"/>
      <w:r>
        <w:rPr>
          <w:color w:val="FF0000"/>
        </w:rPr>
        <w:t xml:space="preserve">Exploring the current situation </w:t>
      </w:r>
    </w:p>
    <w:p w14:paraId="0000001B" w14:textId="77777777" w:rsidR="008F6379" w:rsidRDefault="00000000">
      <w:pPr>
        <w:rPr>
          <w:color w:val="FF0000"/>
        </w:rPr>
      </w:pPr>
      <w:r>
        <w:rPr>
          <w:b/>
          <w:color w:val="FF0000"/>
        </w:rPr>
        <w:t xml:space="preserve">Philippa: </w:t>
      </w:r>
      <w:r>
        <w:rPr>
          <w:color w:val="FF0000"/>
        </w:rPr>
        <w:t>Let us focus more on your current situation. As there have been recent changes as the department has been going through quite a transformation and I know that you have taken more responsibilities. In this regard can you share more about how you're finding the workload and in which specific areas you might find challenging?</w:t>
      </w:r>
    </w:p>
    <w:p w14:paraId="0000001C" w14:textId="77777777" w:rsidR="008F6379" w:rsidRDefault="00000000">
      <w:pPr>
        <w:rPr>
          <w:color w:val="FF0000"/>
        </w:rPr>
      </w:pPr>
      <w:r>
        <w:rPr>
          <w:b/>
          <w:color w:val="FF0000"/>
        </w:rPr>
        <w:t>Janice</w:t>
      </w:r>
      <w:r>
        <w:rPr>
          <w:color w:val="FF0000"/>
        </w:rPr>
        <w:t xml:space="preserve">: I definitely find the workload increased with additional responsibilities and I am sure that I am handling it well. However, I also want to ensure that I am managing everything. I'm focused on maintaining the quality of my work while staying on top of the increased volume. There is another aspect I am considering regarding how to make sure that my efforts are noticed by this </w:t>
      </w:r>
      <w:r>
        <w:rPr>
          <w:color w:val="FF0000"/>
        </w:rPr>
        <w:lastRenderedPageBreak/>
        <w:t>senior management especially now when we are moving back to the office. I want to ensure that the work I am doing aligns with my career goals and enables me to obtain future opportunities.</w:t>
      </w:r>
    </w:p>
    <w:p w14:paraId="0000001D" w14:textId="77777777" w:rsidR="008F6379" w:rsidRDefault="00000000">
      <w:pPr>
        <w:rPr>
          <w:color w:val="FF0000"/>
        </w:rPr>
      </w:pPr>
      <w:r>
        <w:rPr>
          <w:b/>
          <w:color w:val="FF0000"/>
        </w:rPr>
        <w:t>Philippa:</w:t>
      </w:r>
      <w:r>
        <w:rPr>
          <w:b/>
          <w:i/>
          <w:color w:val="FF0000"/>
        </w:rPr>
        <w:t xml:space="preserve"> </w:t>
      </w:r>
      <w:r>
        <w:rPr>
          <w:color w:val="FF0000"/>
        </w:rPr>
        <w:t>It looks like you're managing a lot and it is commendable that you are already thinking about visibility and efficiency. It is challenging to balance a higher workload along with maintaining quality, especially during the phase of transition. Moreover, returning to the office also represents opportunities for reconnecting with the management and colleagues but it is significant to do so in a way which can support your professional growth. Are there any certain responsibilities or tasks that you are finding demanding or areas that you feel additional support might be required?</w:t>
      </w:r>
    </w:p>
    <w:p w14:paraId="0000001E" w14:textId="77777777" w:rsidR="008F6379" w:rsidRDefault="00000000">
      <w:pPr>
        <w:rPr>
          <w:color w:val="FF0000"/>
        </w:rPr>
      </w:pPr>
      <w:r>
        <w:rPr>
          <w:b/>
          <w:color w:val="FF0000"/>
        </w:rPr>
        <w:t xml:space="preserve">Janice: </w:t>
      </w:r>
      <w:r>
        <w:rPr>
          <w:color w:val="FF0000"/>
        </w:rPr>
        <w:t>While considering the specific task, I have noticed that I have been spending more time on the project management tax with the increased responsibilities. I am comfortable with my technical skills and I feel like I can benefit from improving my project management abilities for handling everything more efficiently. In addition, I am looking for opportunities to take on more visible projects which can allow me to showcase my capabilities to the senior management.</w:t>
      </w:r>
    </w:p>
    <w:p w14:paraId="0000001F" w14:textId="77777777" w:rsidR="008F6379" w:rsidRDefault="00000000">
      <w:pPr>
        <w:rPr>
          <w:color w:val="FF0000"/>
        </w:rPr>
      </w:pPr>
      <w:r>
        <w:rPr>
          <w:b/>
          <w:color w:val="FF0000"/>
        </w:rPr>
        <w:t>Philippa:</w:t>
      </w:r>
      <w:r>
        <w:rPr>
          <w:b/>
          <w:i/>
          <w:color w:val="FF0000"/>
        </w:rPr>
        <w:t xml:space="preserve"> </w:t>
      </w:r>
      <w:r>
        <w:rPr>
          <w:color w:val="FF0000"/>
        </w:rPr>
        <w:t xml:space="preserve">It's a solid approach to accomplish your goals by enhancing your project management skills and also taking more visible projects. It is imperative to find the balance so you can grow without feeling overwhelmed and I am here to help you navigate that </w:t>
      </w:r>
    </w:p>
    <w:p w14:paraId="00000020" w14:textId="77777777" w:rsidR="008F6379" w:rsidRDefault="00000000">
      <w:pPr>
        <w:pStyle w:val="Heading2"/>
        <w:rPr>
          <w:color w:val="FF0000"/>
        </w:rPr>
      </w:pPr>
      <w:bookmarkStart w:id="7" w:name="_heading=h.f8y87ymxh5jl" w:colFirst="0" w:colLast="0"/>
      <w:bookmarkEnd w:id="7"/>
      <w:r>
        <w:rPr>
          <w:color w:val="FF0000"/>
        </w:rPr>
        <w:t xml:space="preserve">Defining goals </w:t>
      </w:r>
    </w:p>
    <w:p w14:paraId="00000021" w14:textId="77777777" w:rsidR="008F6379" w:rsidRDefault="00000000">
      <w:pPr>
        <w:rPr>
          <w:color w:val="FF0000"/>
        </w:rPr>
      </w:pPr>
      <w:r>
        <w:rPr>
          <w:b/>
          <w:color w:val="FF0000"/>
        </w:rPr>
        <w:t xml:space="preserve">Philippa: </w:t>
      </w:r>
      <w:r>
        <w:rPr>
          <w:color w:val="FF0000"/>
        </w:rPr>
        <w:t xml:space="preserve">Let us focus on some clear and achievable goals which will help you manage your current workloads effectively and will also enhance your visibility within the organisation. By analysing your experience, it sounds like improving your project management skills and positioning yourself for advancement are the top priorities. How do you feel about setting these as our primary goal for the next few months? </w:t>
      </w:r>
    </w:p>
    <w:p w14:paraId="00000022" w14:textId="77777777" w:rsidR="008F6379" w:rsidRDefault="00000000">
      <w:pPr>
        <w:rPr>
          <w:color w:val="FF0000"/>
        </w:rPr>
      </w:pPr>
      <w:r>
        <w:rPr>
          <w:b/>
          <w:color w:val="FF0000"/>
        </w:rPr>
        <w:t xml:space="preserve">Janice: </w:t>
      </w:r>
      <w:r>
        <w:rPr>
          <w:color w:val="FF0000"/>
        </w:rPr>
        <w:t>I strongly agree that those are my top priorities as I want to manage projects more efficiently while taking on more responsibility. I also want to make sure that the work I am doing is noticed by the senior management so that I can position myself for further growth and opportunities within the company.</w:t>
      </w:r>
    </w:p>
    <w:p w14:paraId="00000023" w14:textId="77777777" w:rsidR="008F6379" w:rsidRDefault="00000000">
      <w:pPr>
        <w:rPr>
          <w:color w:val="FF0000"/>
        </w:rPr>
      </w:pPr>
      <w:r>
        <w:rPr>
          <w:b/>
          <w:color w:val="FF0000"/>
        </w:rPr>
        <w:t>Philippa</w:t>
      </w:r>
      <w:r>
        <w:rPr>
          <w:color w:val="FF0000"/>
        </w:rPr>
        <w:t xml:space="preserve">: Okay let's break down these goals into achievable steps. For enhancing project management, the approach can be identifying specific areas that you feel less confident in and seeking out training or resources which can help you build those skills. We can also look at your current project and identify ways to streamline processes or delegate tasks. For visibility, we will </w:t>
      </w:r>
      <w:r>
        <w:rPr>
          <w:color w:val="FF0000"/>
        </w:rPr>
        <w:lastRenderedPageBreak/>
        <w:t xml:space="preserve">work together to identify high-impact projects which can align with your skills and ambitions and explore ways to increase your interaction with senior management. </w:t>
      </w:r>
    </w:p>
    <w:p w14:paraId="00000024" w14:textId="77777777" w:rsidR="008F6379" w:rsidRDefault="00000000">
      <w:pPr>
        <w:rPr>
          <w:color w:val="FF0000"/>
        </w:rPr>
      </w:pPr>
      <w:r>
        <w:rPr>
          <w:color w:val="FF0000"/>
        </w:rPr>
        <w:t>Janice: This sounds perfect. I am looking forward to learning more so any resources or training that can help me with project management will be beneficial. I am also interested in taking on visible projects that can help me stand out.</w:t>
      </w:r>
    </w:p>
    <w:p w14:paraId="00000025" w14:textId="77777777" w:rsidR="008F6379" w:rsidRDefault="00000000">
      <w:pPr>
        <w:rPr>
          <w:color w:val="FF0000"/>
        </w:rPr>
      </w:pPr>
      <w:r>
        <w:rPr>
          <w:b/>
          <w:color w:val="FF0000"/>
        </w:rPr>
        <w:t>Philippa</w:t>
      </w:r>
      <w:r>
        <w:rPr>
          <w:color w:val="FF0000"/>
        </w:rPr>
        <w:t xml:space="preserve">: I'm glad to hear that so let us now consider setting the stone so that we can track your progress over time. It will help us to make any essential adjustments and to ensure that you're moving towards your goal effectively. </w:t>
      </w:r>
    </w:p>
    <w:p w14:paraId="00000026" w14:textId="77777777" w:rsidR="008F6379" w:rsidRDefault="00000000">
      <w:pPr>
        <w:rPr>
          <w:color w:val="FF0000"/>
        </w:rPr>
      </w:pPr>
      <w:r>
        <w:rPr>
          <w:b/>
          <w:color w:val="FF0000"/>
        </w:rPr>
        <w:t>Janice</w:t>
      </w:r>
      <w:r>
        <w:rPr>
          <w:color w:val="FF0000"/>
        </w:rPr>
        <w:t>: I like this idea of having clear my stone towards work and I am confident that your support will help me achieve these goals.</w:t>
      </w:r>
    </w:p>
    <w:p w14:paraId="00000027" w14:textId="77777777" w:rsidR="008F6379" w:rsidRDefault="00000000">
      <w:pPr>
        <w:pStyle w:val="Heading2"/>
        <w:rPr>
          <w:color w:val="FF0000"/>
        </w:rPr>
      </w:pPr>
      <w:bookmarkStart w:id="8" w:name="_heading=h.vqoee81nm6ap" w:colFirst="0" w:colLast="0"/>
      <w:bookmarkEnd w:id="8"/>
      <w:r>
        <w:rPr>
          <w:color w:val="FF0000"/>
        </w:rPr>
        <w:t>Coaching and Mentoring Model</w:t>
      </w:r>
    </w:p>
    <w:p w14:paraId="00000028" w14:textId="77777777" w:rsidR="008F6379" w:rsidRDefault="00000000">
      <w:pPr>
        <w:rPr>
          <w:color w:val="FF0000"/>
        </w:rPr>
      </w:pPr>
      <w:r>
        <w:rPr>
          <w:b/>
          <w:color w:val="FF0000"/>
        </w:rPr>
        <w:t xml:space="preserve">Philippa: </w:t>
      </w:r>
      <w:r>
        <w:rPr>
          <w:color w:val="FF0000"/>
        </w:rPr>
        <w:t xml:space="preserve">As you know, there are different models revolving around coaching and mentoring that play a crucial role within the aspect of coaching and mentoring. I would like to discuss two crucial models that will be immensely fruitful within the overall session with you. The two models mainly include GROW and </w:t>
      </w:r>
      <w:proofErr w:type="spellStart"/>
      <w:r>
        <w:rPr>
          <w:color w:val="FF0000"/>
        </w:rPr>
        <w:t>Clutterbuck</w:t>
      </w:r>
      <w:proofErr w:type="spellEnd"/>
      <w:r>
        <w:rPr>
          <w:color w:val="FF0000"/>
        </w:rPr>
        <w:t xml:space="preserve"> Mentoring model which will assist you in fostering effective goals and actions for achieving them. What do you think about these models and their impact on your professional growth?</w:t>
      </w:r>
    </w:p>
    <w:p w14:paraId="00000029" w14:textId="77777777" w:rsidR="008F6379" w:rsidRDefault="00000000">
      <w:pPr>
        <w:rPr>
          <w:color w:val="FF0000"/>
        </w:rPr>
      </w:pPr>
      <w:r>
        <w:rPr>
          <w:b/>
          <w:color w:val="FF0000"/>
        </w:rPr>
        <w:t xml:space="preserve">Janice: </w:t>
      </w:r>
      <w:r>
        <w:rPr>
          <w:color w:val="FF0000"/>
        </w:rPr>
        <w:t xml:space="preserve">I am extremely grateful towards you for providing a discussion over the model as I was heavily confused concerning its role and impact on my growth. The discussion also sounds very helpful and I am more eager and excited to learn in-depth about these two models. As far as I know, I know that these two models significantly play a crucial role in simplifying the process of achieving my personal goals denoting its huge impact on my growth. </w:t>
      </w:r>
    </w:p>
    <w:p w14:paraId="0000002A" w14:textId="77777777" w:rsidR="008F6379" w:rsidRDefault="00000000">
      <w:pPr>
        <w:pStyle w:val="Heading2"/>
        <w:rPr>
          <w:color w:val="FF0000"/>
        </w:rPr>
      </w:pPr>
      <w:bookmarkStart w:id="9" w:name="_heading=h.k6vzx28xsqla" w:colFirst="0" w:colLast="0"/>
      <w:bookmarkEnd w:id="9"/>
      <w:r>
        <w:rPr>
          <w:color w:val="FF0000"/>
        </w:rPr>
        <w:t>Closure</w:t>
      </w:r>
    </w:p>
    <w:p w14:paraId="0000002B" w14:textId="77777777" w:rsidR="008F6379" w:rsidRDefault="00000000">
      <w:pPr>
        <w:rPr>
          <w:color w:val="FF0000"/>
        </w:rPr>
      </w:pPr>
      <w:r>
        <w:rPr>
          <w:b/>
          <w:color w:val="FF0000"/>
        </w:rPr>
        <w:t xml:space="preserve">Philippa: </w:t>
      </w:r>
      <w:r>
        <w:rPr>
          <w:color w:val="FF0000"/>
        </w:rPr>
        <w:t xml:space="preserve">Thank you Janice for taking the time to discuss your plans and goals with me today. I am pleased with the direction we are heading and I believe that you are well on your way to achieving great things. And I'm always here to support you so don't hesitate to reach out if you need anything before our next check-in. </w:t>
      </w:r>
    </w:p>
    <w:p w14:paraId="0000002C" w14:textId="77777777" w:rsidR="008F6379" w:rsidRDefault="00000000">
      <w:pPr>
        <w:rPr>
          <w:color w:val="FF0000"/>
        </w:rPr>
      </w:pPr>
      <w:r>
        <w:rPr>
          <w:b/>
          <w:color w:val="FF0000"/>
        </w:rPr>
        <w:t xml:space="preserve">Janice: </w:t>
      </w:r>
      <w:r>
        <w:rPr>
          <w:color w:val="FF0000"/>
        </w:rPr>
        <w:t>Thank you so much, Philippa. I really appreciate your support and guidance. I am feeling more motivated and ready to take on the challenges and I am looking forward to saying that this journey will take me.</w:t>
      </w:r>
    </w:p>
    <w:p w14:paraId="0000002D" w14:textId="77777777" w:rsidR="008F6379" w:rsidRDefault="008F6379"/>
    <w:p w14:paraId="0000002E" w14:textId="77777777" w:rsidR="008F6379" w:rsidRDefault="00000000">
      <w:pPr>
        <w:pStyle w:val="Heading1"/>
      </w:pPr>
      <w:bookmarkStart w:id="10" w:name="_heading=h.4d34og8" w:colFirst="0" w:colLast="0"/>
      <w:bookmarkEnd w:id="10"/>
      <w:r>
        <w:lastRenderedPageBreak/>
        <w:t xml:space="preserve">Reflective statement.   </w:t>
      </w:r>
    </w:p>
    <w:p w14:paraId="0000002F" w14:textId="77777777" w:rsidR="008F6379" w:rsidRDefault="00000000">
      <w:pPr>
        <w:pStyle w:val="Heading2"/>
      </w:pPr>
      <w:bookmarkStart w:id="11" w:name="_heading=h.2s8eyo1" w:colFirst="0" w:colLast="0"/>
      <w:bookmarkEnd w:id="11"/>
      <w:r>
        <w:t xml:space="preserve">“A reflection of your coaching session: What went well/what would you do differently in future?” </w:t>
      </w:r>
    </w:p>
    <w:p w14:paraId="00000030" w14:textId="77777777" w:rsidR="008F6379" w:rsidRDefault="00000000">
      <w:r>
        <w:t>Reflecting on my coaching session will allow me to improve my effectiveness and performance while working in any pharmaceutical organisation.</w:t>
      </w:r>
      <w:r>
        <w:rPr>
          <w:color w:val="FF0000"/>
        </w:rPr>
        <w:t xml:space="preserve"> The session begins with a thorough identification of the key issues along with the discussion of the impact of cost-cutting measures and staff reduction. The clear definition of the challenges set the session a strong foundation for the target coaching session. </w:t>
      </w:r>
      <w:r>
        <w:rPr>
          <w:color w:val="0000FF"/>
        </w:rPr>
        <w:t>During my coaching session, I majorly focussed on placing my working employees in charge of seamlessly monitoring the overall development of work where I crucially focused on ensuring to provide effective guidance towards the role played by the working employees in the future. The session also involved me in seamlessly identifying the concerns and needs of my employees to make sure they perform at their peak productivity and performance.  Through the coaching session, I have also benefited myself by gaining knowledge regarding the best approach towards understanding the needs of staff and offering personalised mentoring sessions</w:t>
      </w:r>
      <w:r>
        <w:rPr>
          <w:color w:val="FF0000"/>
        </w:rPr>
        <w:t xml:space="preserve">. </w:t>
      </w:r>
      <w:r>
        <w:t>I have also realised that it is very important to have the right mentorship to progress positively towards future goals (</w:t>
      </w:r>
      <w:proofErr w:type="spellStart"/>
      <w:r>
        <w:rPr>
          <w:highlight w:val="white"/>
        </w:rPr>
        <w:t>Bhatnagar</w:t>
      </w:r>
      <w:proofErr w:type="spellEnd"/>
      <w:r>
        <w:rPr>
          <w:highlight w:val="white"/>
        </w:rPr>
        <w:t xml:space="preserve"> </w:t>
      </w:r>
      <w:r>
        <w:rPr>
          <w:i/>
          <w:highlight w:val="white"/>
        </w:rPr>
        <w:t xml:space="preserve">et al., </w:t>
      </w:r>
      <w:r>
        <w:rPr>
          <w:highlight w:val="white"/>
        </w:rPr>
        <w:t>2020)</w:t>
      </w:r>
      <w:r>
        <w:t xml:space="preserve">. </w:t>
      </w:r>
    </w:p>
    <w:p w14:paraId="00000031" w14:textId="77777777" w:rsidR="008F6379" w:rsidRDefault="00000000">
      <w:pPr>
        <w:rPr>
          <w:color w:val="FF0000"/>
        </w:rPr>
      </w:pPr>
      <w:r>
        <w:rPr>
          <w:color w:val="0000FF"/>
        </w:rPr>
        <w:t>On the other hand, with the presence of proper mentorship, I can also ensure that the employees gain fair access towards effective career advancement opportunities while seamlessly aligning with the core goals with increased efficiency</w:t>
      </w:r>
      <w:r>
        <w:rPr>
          <w:color w:val="FF0000"/>
        </w:rPr>
        <w:t xml:space="preserve">. </w:t>
      </w:r>
      <w:r>
        <w:t xml:space="preserve">I have also realised that finding the right mentor is effective as they offer constructive feedback for identifying any areas of improvement to ensure continuous progress in the future. Furthermore, </w:t>
      </w:r>
      <w:r>
        <w:rPr>
          <w:color w:val="0000FF"/>
        </w:rPr>
        <w:t>this coaching session also involved me in setting</w:t>
      </w:r>
      <w:r>
        <w:t xml:space="preserve"> some realistic objectives like improving project management techniques and developing new skills and abilities for achieving the set goals and objectives. The session also involved me in fostering techniques to make actionable and clear strategies for working in pharmaceutical organisations. Some strategies that could be beneficial in the future are developing effective plans, staying up to date with the evolving regulatory changes and building a system for monitoring drug interactions (</w:t>
      </w:r>
      <w:proofErr w:type="spellStart"/>
      <w:r>
        <w:rPr>
          <w:highlight w:val="white"/>
        </w:rPr>
        <w:t>Skjevik</w:t>
      </w:r>
      <w:proofErr w:type="spellEnd"/>
      <w:r>
        <w:rPr>
          <w:highlight w:val="white"/>
        </w:rPr>
        <w:t xml:space="preserve"> </w:t>
      </w:r>
      <w:r>
        <w:rPr>
          <w:i/>
          <w:highlight w:val="white"/>
        </w:rPr>
        <w:t xml:space="preserve">et al., </w:t>
      </w:r>
      <w:r>
        <w:rPr>
          <w:highlight w:val="white"/>
        </w:rPr>
        <w:t>2020)</w:t>
      </w:r>
      <w:r>
        <w:t xml:space="preserve">. </w:t>
      </w:r>
      <w:r>
        <w:rPr>
          <w:color w:val="FF0000"/>
        </w:rPr>
        <w:t xml:space="preserve">I also recommended setting up some professional development plans that align with the career goals of the employees. It included seeking mentorship opportunities and also attending some relevant workshops and training. Participating in different practices helps increase her visibility in the organisation and develop a strong sense of connection. </w:t>
      </w:r>
    </w:p>
    <w:p w14:paraId="00000032" w14:textId="77777777" w:rsidR="008F6379" w:rsidRDefault="00000000">
      <w:r>
        <w:rPr>
          <w:color w:val="FF0000"/>
        </w:rPr>
        <w:lastRenderedPageBreak/>
        <w:t>However, there were some limitations in the session which created some challenges for me (</w:t>
      </w:r>
      <w:proofErr w:type="spellStart"/>
      <w:r>
        <w:rPr>
          <w:color w:val="FF0000"/>
        </w:rPr>
        <w:t>Philipa</w:t>
      </w:r>
      <w:proofErr w:type="spellEnd"/>
      <w:r>
        <w:rPr>
          <w:color w:val="FF0000"/>
        </w:rPr>
        <w:t xml:space="preserve">). There would have been a properly structured coaching framework, such as the grow model this would have ensured that the session stated focus and was much more specific with actionable steps. The follow-up mechanism could have been improved more so that I could understand the requirements of the people in the organisation and make necessary changes accordingly. The regular check-in could have helped in assessing the effectiveness of the strategies and the making of the necessary adjustments. I will always use a feedforward mechanism because it can help in providing proper guidance to the employees in the organisation. I could have managed the discussion time in a more effective manner to ensure that an individual receives equal attention and support when required. </w:t>
      </w:r>
    </w:p>
    <w:p w14:paraId="00000033" w14:textId="77777777" w:rsidR="008F6379" w:rsidRDefault="00000000">
      <w:pPr>
        <w:rPr>
          <w:b/>
          <w:color w:val="0000FF"/>
        </w:rPr>
      </w:pPr>
      <w:r>
        <w:t xml:space="preserve">The session was valuable because it helped me to establish a positive rapport. </w:t>
      </w:r>
      <w:r>
        <w:rPr>
          <w:color w:val="0000FF"/>
        </w:rPr>
        <w:t xml:space="preserve"> Additionally, the report also provided me with crucial perspectives on working with employees with increased efficiency. Moreover, the key focus was also made on fostering effective communication among the employees which significantly allowed me to enhance the performance of the employees in order to achieve a crucial goal present within the workplace.</w:t>
      </w:r>
      <w:r>
        <w:t xml:space="preserve"> The session begins with a warm and understanding tone which helps in understanding each other, which eventually helps in developing trust and openness. </w:t>
      </w:r>
      <w:r>
        <w:rPr>
          <w:color w:val="0000FF"/>
        </w:rPr>
        <w:t xml:space="preserve"> Overall, the overall coaching session allowed me to provide immense knowledge towards the employees allowing me to seamlessly enhance their performance level and productivity within the organisation. </w:t>
      </w:r>
    </w:p>
    <w:p w14:paraId="00000034" w14:textId="77777777" w:rsidR="008F6379" w:rsidRDefault="00000000">
      <w:pPr>
        <w:pStyle w:val="Heading2"/>
      </w:pPr>
      <w:bookmarkStart w:id="12" w:name="_heading=h.17dp8vu" w:colFirst="0" w:colLast="0"/>
      <w:bookmarkEnd w:id="12"/>
      <w:r>
        <w:t>“A critical evaluation of whether and how coaching and mentoring within this context could lead to improved performance/morale”</w:t>
      </w:r>
    </w:p>
    <w:p w14:paraId="00000035" w14:textId="77777777" w:rsidR="008F6379" w:rsidRDefault="00000000">
      <w:pPr>
        <w:rPr>
          <w:color w:val="0000FF"/>
        </w:rPr>
      </w:pPr>
      <w:r>
        <w:t xml:space="preserve">Implementing effective coaching along with mentoring programmes or approaches in the pharmaceutical organisation acts as the major factor in fostering performance and morale. Implanting the coaching approaches helps in delivering effective support and mentorship by tailoring within the needs along with the preferences of the and leads to the influence in the scenes of engagement and the needs among the diverse staff or the employees </w:t>
      </w:r>
      <w:r>
        <w:rPr>
          <w:highlight w:val="white"/>
        </w:rPr>
        <w:t>(</w:t>
      </w:r>
      <w:proofErr w:type="spellStart"/>
      <w:r>
        <w:rPr>
          <w:highlight w:val="white"/>
        </w:rPr>
        <w:t>Tavis</w:t>
      </w:r>
      <w:proofErr w:type="spellEnd"/>
      <w:r>
        <w:rPr>
          <w:highlight w:val="white"/>
        </w:rPr>
        <w:t xml:space="preserve"> and Woodward, 2024)</w:t>
      </w:r>
      <w:r>
        <w:t xml:space="preserve">. </w:t>
      </w:r>
      <w:r>
        <w:rPr>
          <w:color w:val="FF0000"/>
        </w:rPr>
        <w:t xml:space="preserve">In context to this factor, both coaching and mentoring will play a significant role in improving the overall morale and performance of the employees which mainly involves gaining effective access to a structured form of the path towards both personal and professional development. </w:t>
      </w:r>
      <w:r>
        <w:rPr>
          <w:color w:val="0000FF"/>
        </w:rPr>
        <w:t xml:space="preserve">It will seamlessly assist in fostering a clarified form of objectives alongside fostering </w:t>
      </w:r>
      <w:r>
        <w:rPr>
          <w:color w:val="0000FF"/>
        </w:rPr>
        <w:lastRenderedPageBreak/>
        <w:t>a crucial plan that plays a significant role in improving the overall performance and morale of my employees.</w:t>
      </w:r>
    </w:p>
    <w:p w14:paraId="00000036" w14:textId="77777777" w:rsidR="008F6379" w:rsidRDefault="00000000">
      <w:pPr>
        <w:rPr>
          <w:color w:val="FF0000"/>
        </w:rPr>
      </w:pPr>
      <w:r>
        <w:t>In addition, coaching also delivers effective aid to all employees facing burnout and seeking better opportunities along with the advancement in their careers. The approaches of coaching will help in delivering an effective vision or the path for career goals and even lead to the reduction of frustration. The approach of delivering effective opportunities for skills development by coaching leads to the influence on the satisfaction of the jobs. Furthermore, the effectiveness of the coaching depends on the approaches of empathetic leadership along with the creation of a working-friendly environment. The approaches to delivering effective feedback can lead to highlighting the loopholes in the skills and influence the morals along with the productivity of the diverse staff of the firm.</w:t>
      </w:r>
      <w:r>
        <w:rPr>
          <w:color w:val="FF0000"/>
        </w:rPr>
        <w:t xml:space="preserve"> It is also essential to monitor along with evaluating the approaches or the effectiveness of the coaching program on a regular basis. The utilisation of effective coaching will also seamlessly assist my employees in effectively managing their workload while reducing the stress level concerning their jobs. Moreover, with the help of coaching, the employees will effectively be able to develop crucial skills that enhance their proficiency in handling different responsibilities concerning the different job roles.</w:t>
      </w:r>
    </w:p>
    <w:p w14:paraId="00000037" w14:textId="77777777" w:rsidR="008F6379" w:rsidRDefault="00000000">
      <w:pPr>
        <w:rPr>
          <w:color w:val="FF0000"/>
        </w:rPr>
      </w:pPr>
      <w:r>
        <w:t xml:space="preserve">Setting an achievable goal along with realistic goals helps in effectively assessing the initiatives and less in analysing the approaches of improvement of skills within the staff members or the team. In addition, the approaches of gathering feedback from the employees or the participants on a regular basis will aid in delivering insight into the effectiveness alone in maintaining or adjustments on the approaches of the strategies with the coaching programmes </w:t>
      </w:r>
      <w:r>
        <w:rPr>
          <w:highlight w:val="white"/>
        </w:rPr>
        <w:t>(</w:t>
      </w:r>
      <w:proofErr w:type="spellStart"/>
      <w:r>
        <w:rPr>
          <w:highlight w:val="white"/>
        </w:rPr>
        <w:t>Fontes</w:t>
      </w:r>
      <w:proofErr w:type="spellEnd"/>
      <w:r>
        <w:rPr>
          <w:highlight w:val="white"/>
        </w:rPr>
        <w:t xml:space="preserve"> and </w:t>
      </w:r>
      <w:proofErr w:type="spellStart"/>
      <w:r>
        <w:rPr>
          <w:highlight w:val="white"/>
        </w:rPr>
        <w:t>Dello</w:t>
      </w:r>
      <w:proofErr w:type="spellEnd"/>
      <w:r>
        <w:rPr>
          <w:highlight w:val="white"/>
        </w:rPr>
        <w:t xml:space="preserve"> Russo, 2021)</w:t>
      </w:r>
      <w:r>
        <w:t>. Such an approach will act as the major factor in refining the coaching programs and will also aid in effectively meeting the needs along preferences of the employees.</w:t>
      </w:r>
      <w:r>
        <w:rPr>
          <w:color w:val="FF0000"/>
        </w:rPr>
        <w:t xml:space="preserve"> </w:t>
      </w:r>
    </w:p>
    <w:p w14:paraId="00000038" w14:textId="77777777" w:rsidR="008F6379" w:rsidRDefault="00000000">
      <w:r>
        <w:t>Mentoring in this case can be highlighted as an effective practice which can enhance the morale and performance of the practice of introductory coaching and mentoring sessions (</w:t>
      </w:r>
      <w:proofErr w:type="spellStart"/>
      <w:r>
        <w:rPr>
          <w:highlight w:val="white"/>
        </w:rPr>
        <w:t>Bachkirova</w:t>
      </w:r>
      <w:proofErr w:type="spellEnd"/>
      <w:r>
        <w:rPr>
          <w:highlight w:val="white"/>
        </w:rPr>
        <w:t xml:space="preserve"> </w:t>
      </w:r>
      <w:r>
        <w:rPr>
          <w:i/>
          <w:highlight w:val="white"/>
        </w:rPr>
        <w:t>et al.,</w:t>
      </w:r>
      <w:r>
        <w:rPr>
          <w:highlight w:val="white"/>
        </w:rPr>
        <w:t xml:space="preserve"> 2020</w:t>
      </w:r>
      <w:r>
        <w:t>). This way generates allowance in supporting the individual's careers and supports</w:t>
      </w:r>
      <w:r>
        <w:rPr>
          <w:color w:val="FF0000"/>
        </w:rPr>
        <w:t>.</w:t>
      </w:r>
      <w:r>
        <w:t xml:space="preserve"> With the practice of this, I will be able to deliver guidance and support where I will be able to leverage the skills and provide personal guidance</w:t>
      </w:r>
      <w:r>
        <w:rPr>
          <w:color w:val="0000FF"/>
        </w:rPr>
        <w:t xml:space="preserve"> towards the employees</w:t>
      </w:r>
      <w:r>
        <w:t xml:space="preserve"> and build competencies which can enable them to excel in their roles and responsibilities. Through this, I will be able to enhance their job performance and place emphasis on addressing their individual learning needs. The automated process within the workplace has created changes in the workplace conditions, resulting in </w:t>
      </w:r>
      <w:r>
        <w:lastRenderedPageBreak/>
        <w:t xml:space="preserve">difficulty for the staff to inform the practices with valuable knowledge and practices. The mentoring practice can be identified as suitable as through this, I will be able to enhance the performance within the workplace. I have also issued that mentoring is suitable to address the change as through this, </w:t>
      </w:r>
      <w:r>
        <w:rPr>
          <w:color w:val="0000FF"/>
        </w:rPr>
        <w:t xml:space="preserve">the employees within </w:t>
      </w:r>
      <w:r>
        <w:t xml:space="preserve">the workplace will be able to set achievable and concise goals which will enable them to lead towards achieving a sense of accomplishment and navigate the change of adopting automation process in the workplace. </w:t>
      </w:r>
    </w:p>
    <w:p w14:paraId="00000039" w14:textId="77777777" w:rsidR="008F6379" w:rsidRDefault="00000000">
      <w:pPr>
        <w:rPr>
          <w:color w:val="FF0000"/>
        </w:rPr>
      </w:pPr>
      <w:r>
        <w:t xml:space="preserve">Despite this, adopting the suitability of the mentoring practice can set a drawback for me as I have found that the effectiveness of promoting mentoring mostly depended on compatibility and due to my lack of navigation ability, I might experience difficulty in aligning with the expectations which can hinder my ability to boost the productivity of the staff considering the changes. The suitability of implementing mentoring within this practice also requires time and my poor time management skills can limit my capability of informing the integrated routines of the staff and excel in the continuous practice of changes in the workplace. </w:t>
      </w:r>
      <w:r>
        <w:rPr>
          <w:color w:val="FF0000"/>
        </w:rPr>
        <w:t>Moreover, the efficacy rate of my coaching and mentoring also effectively depends on the presence of compatibility within me which poses a huge barrier to providing guidance towards the employees. I also fall behind in the aspect of navigation which can result in major challenges within the overall expectations that hinder the overall productivity of the employees. Additionally, my lack within the aspect of proper time management will also pose a huge threat to formulating effective mentoring methods and routines. The presence of this factor significantly increases the importance for me in focusing on my lacking aspect. Through these factors, it can effectively be stated that with the help of integrating the practices of coaching and mentoring</w:t>
      </w:r>
      <w:r>
        <w:t>, individuals will be able to improve the performance and the morale of the staff experiencing difficulty with the changes in the workplace (</w:t>
      </w:r>
      <w:proofErr w:type="spellStart"/>
      <w:r>
        <w:rPr>
          <w:highlight w:val="white"/>
        </w:rPr>
        <w:t>Bachkirova</w:t>
      </w:r>
      <w:proofErr w:type="spellEnd"/>
      <w:r>
        <w:rPr>
          <w:highlight w:val="white"/>
        </w:rPr>
        <w:t xml:space="preserve"> </w:t>
      </w:r>
      <w:r>
        <w:rPr>
          <w:i/>
          <w:highlight w:val="white"/>
        </w:rPr>
        <w:t xml:space="preserve">et al., </w:t>
      </w:r>
      <w:r>
        <w:rPr>
          <w:highlight w:val="white"/>
        </w:rPr>
        <w:t>2020</w:t>
      </w:r>
      <w:r>
        <w:t xml:space="preserve">). Through these practices, I will be able to place emphasis on developing the skills of the staff towards excellence in navigating the tasks with personalised guidance and increase the morale of the staff which will allow me to promote better efficiency and performance of the staff while addressing the changes in the workplace. </w:t>
      </w:r>
    </w:p>
    <w:p w14:paraId="0000003A" w14:textId="77777777" w:rsidR="008F6379" w:rsidRDefault="00000000">
      <w:pPr>
        <w:pStyle w:val="Heading2"/>
      </w:pPr>
      <w:bookmarkStart w:id="13" w:name="_heading=h.3rdcrjn" w:colFirst="0" w:colLast="0"/>
      <w:bookmarkEnd w:id="13"/>
      <w:r>
        <w:t>“An analysis of the skills, behaviours, attitudes, beliefs and values of an effective mentor”</w:t>
      </w:r>
    </w:p>
    <w:p w14:paraId="0000003B" w14:textId="77777777" w:rsidR="008F6379" w:rsidRDefault="00000000">
      <w:r>
        <w:t xml:space="preserve">An effective coach or a mentor must be sporting the right kind of attitude which is required to keep the employees motivated in the long run. Effective coaches or leaders always possess a lot of skills which need to be further transferred to the employees in general. These are the skills and talents which are then transferred to the other individuals who have been present in the workplace. </w:t>
      </w:r>
    </w:p>
    <w:p w14:paraId="0000003C" w14:textId="77777777" w:rsidR="008F6379" w:rsidRDefault="00000000">
      <w:r>
        <w:lastRenderedPageBreak/>
        <w:t>Active listening is one of the most coveted skill sets which have been deposited in a coach the most as it helps him or her in lending an ear to individuals who have been going through certain issues in the present times. This skill set can be followed by empathy or the phenomenon of being one with the sufferings and pains of the other employees. This leads to great mentorship and the employees are also able to focus on achieving the short-term and the long-term goals of the organisation. Effective communication and interpersonal skills have been identified to be one of the best skill sets which enable the leader to reinforce positivity and power within the workplace. Above all, the emotional intelligence of the coach or the mentor has also been noticed to be significant and relevant in achieving the core short-term and long-term goals of the organisation.</w:t>
      </w:r>
    </w:p>
    <w:p w14:paraId="0000003D" w14:textId="77777777" w:rsidR="008F6379" w:rsidRDefault="00000000">
      <w:r>
        <w:t>The behavioural characteristics of the coaches or the mentors are also considered to be important in this case. Having a very supportive and encouraging personality can have a tremendous impact on the workplace and the employees who have been putting in their best efforts for the organisation.  Practising an inclusive culture and showing respect to the employees belonging to any class or category is also a sign of the positive behavioural characteristics of a coach or mentor (</w:t>
      </w:r>
      <w:proofErr w:type="spellStart"/>
      <w:r>
        <w:t>Adamson</w:t>
      </w:r>
      <w:proofErr w:type="spellEnd"/>
      <w:r>
        <w:t xml:space="preserve"> </w:t>
      </w:r>
      <w:r>
        <w:rPr>
          <w:i/>
        </w:rPr>
        <w:t>et al</w:t>
      </w:r>
      <w:r>
        <w:t>., 2021). Adaptability and resilience have also come across as a major factor which needs to be considered herein. This helps in preaching the lessons of flexibility and transparency when the market conditions will not be going as per the expectations. A growth mindset has always been an important feature which has been identified within the personality of a coach or a mentor. He or she will always be directing the employees to achieve the long-term and the short-term goals in the organisation. This will also help in inducing greater growth in the lives of the employees who have not been contributing greatly to the organisation.</w:t>
      </w:r>
    </w:p>
    <w:p w14:paraId="0000003E" w14:textId="77777777" w:rsidR="008F6379" w:rsidRDefault="00000000">
      <w:r>
        <w:t xml:space="preserve">There is also a specific belief system which has been attached to the psyche of a coach or a mentor. Coaching is a genuine partnership or collaboration with the people who have been working under him or her (Starr, 2021). A keen emphasis on the various leading and development programs and using technology for fostering innovation and creativity within the mindsets of the employees as a whole. The belief or faith in the capacity of the other employees is another parameter which is also considered by a coach or a mentor. This faith system is important in bringing forth a lot of changes in the mentality and the mindsets of the employees. This in return results in greater growth in terms of profits and revenue growth for an organisation. Inculcating the value of feedback for the employees and assisting them to improve on their strengths is also a forte for the mentors towards the mentees. </w:t>
      </w:r>
    </w:p>
    <w:p w14:paraId="0000003F" w14:textId="77777777" w:rsidR="008F6379" w:rsidRDefault="00000000">
      <w:r>
        <w:lastRenderedPageBreak/>
        <w:t xml:space="preserve">There are certain values which need to be imbibed within the minds of the employees and this is a job which is crucial to the coach or the mentors. Generating respect for each of the employees in the workplace and valuing diversity in the workplace has been one of the major factors which need to be incorporated in this context. Keeping the confidentiality and privacy of the information which have been shared by mentees is also an important factor in maintaining a positive environment to a great extent (Dutton </w:t>
      </w:r>
      <w:r>
        <w:rPr>
          <w:i/>
        </w:rPr>
        <w:t>et al</w:t>
      </w:r>
      <w:r>
        <w:t xml:space="preserve">., 2022). A mentor must also maintain a commitment towards the growth and development of the mentees and this should also be the prime focal point for a mentor. It can also be identified that promoting values of empathy, respect, integrity, patience, active listening and accountability is significant as it will lead towards the promotion of responsible practices which can enhance the performance of the employees within the workplace. </w:t>
      </w:r>
      <w:r>
        <w:rPr>
          <w:color w:val="FF0000"/>
        </w:rPr>
        <w:t>Empathy is based on relating with the feelings and experiences which the mentor and the coaches promote which is achieved through validation obtained by addressing the challenges identified within the workplace while fostering open relationship practices. Respect is also attained by building autonomy and maintaining the confidentiality of the staff in the workplace</w:t>
      </w:r>
      <w:r>
        <w:t>. Integrity is based on promoting transparency and adhering to the ethical standards which addresses the concerns of managing the staff in the workplace and promotes the integrity of the mentors and the coaches (</w:t>
      </w:r>
      <w:r>
        <w:rPr>
          <w:highlight w:val="white"/>
        </w:rPr>
        <w:t xml:space="preserve">Deng and Turner, 2024). </w:t>
      </w:r>
      <w:r>
        <w:t xml:space="preserve">Moreover, the coaches and mentors also promote accountability measures by setting realistic goals and building expertise in active listening by ensuring the delivery of feedback. By assessing the skills, values, beliefs, attitudes and behaviour, the coaches and the mentors will be able to address the changes brought in the workplace and build effective engagement with the staff. </w:t>
      </w:r>
    </w:p>
    <w:p w14:paraId="00000040" w14:textId="77777777" w:rsidR="008F6379" w:rsidRDefault="008F6379"/>
    <w:p w14:paraId="00000041" w14:textId="77777777" w:rsidR="008F6379" w:rsidRDefault="008F6379"/>
    <w:p w14:paraId="00000042" w14:textId="77777777" w:rsidR="008F6379" w:rsidRDefault="008F6379"/>
    <w:p w14:paraId="00000043" w14:textId="77777777" w:rsidR="008F6379" w:rsidRDefault="008F6379"/>
    <w:p w14:paraId="00000044" w14:textId="77777777" w:rsidR="008F6379" w:rsidRDefault="008F6379"/>
    <w:p w14:paraId="00000045" w14:textId="77777777" w:rsidR="008F6379" w:rsidRDefault="00000000">
      <w:r>
        <w:br w:type="page"/>
      </w:r>
    </w:p>
    <w:p w14:paraId="00000046" w14:textId="77777777" w:rsidR="008F6379" w:rsidRDefault="00000000">
      <w:pPr>
        <w:pStyle w:val="Heading1"/>
      </w:pPr>
      <w:bookmarkStart w:id="14" w:name="_heading=h.26in1rg" w:colFirst="0" w:colLast="0"/>
      <w:bookmarkEnd w:id="14"/>
      <w:r>
        <w:lastRenderedPageBreak/>
        <w:t xml:space="preserve">References </w:t>
      </w:r>
    </w:p>
    <w:p w14:paraId="00000047" w14:textId="77777777" w:rsidR="008F6379" w:rsidRDefault="00000000">
      <w:proofErr w:type="spellStart"/>
      <w:r>
        <w:t>Adamson</w:t>
      </w:r>
      <w:proofErr w:type="spellEnd"/>
      <w:r>
        <w:t xml:space="preserve">, M., </w:t>
      </w:r>
      <w:proofErr w:type="spellStart"/>
      <w:r>
        <w:t>Kelan</w:t>
      </w:r>
      <w:proofErr w:type="spellEnd"/>
      <w:r>
        <w:t xml:space="preserve">, E., Lewis, P., </w:t>
      </w:r>
      <w:proofErr w:type="spellStart"/>
      <w:r>
        <w:t>Śliwa</w:t>
      </w:r>
      <w:proofErr w:type="spellEnd"/>
      <w:r>
        <w:t xml:space="preserve">, M. and Rumens, N., (2021). Introduction: Critically interrogating inclusion in organisations. </w:t>
      </w:r>
      <w:proofErr w:type="spellStart"/>
      <w:r>
        <w:t>Organization</w:t>
      </w:r>
      <w:proofErr w:type="spellEnd"/>
      <w:r>
        <w:t>, 28(2), pp.211-227.</w:t>
      </w:r>
    </w:p>
    <w:p w14:paraId="00000048" w14:textId="77777777" w:rsidR="008F6379" w:rsidRDefault="00000000">
      <w:r>
        <w:t>Starr, J., (2021). The coaching manual. Pearson UK.</w:t>
      </w:r>
    </w:p>
    <w:p w14:paraId="00000049" w14:textId="77777777" w:rsidR="008F6379" w:rsidRDefault="00000000">
      <w:pPr>
        <w:rPr>
          <w:highlight w:val="white"/>
        </w:rPr>
      </w:pPr>
      <w:r>
        <w:t xml:space="preserve">Dutton, H., Deane, K.L. and </w:t>
      </w:r>
      <w:proofErr w:type="spellStart"/>
      <w:r>
        <w:t>Bullen</w:t>
      </w:r>
      <w:proofErr w:type="spellEnd"/>
      <w:r>
        <w:t xml:space="preserve">, P., (2022). Exploring the benefits and risks of mentor self-disclosure: Relationship quality and ethics in youth mentoring. </w:t>
      </w:r>
      <w:proofErr w:type="spellStart"/>
      <w:r>
        <w:t>Kōtuitui</w:t>
      </w:r>
      <w:proofErr w:type="spellEnd"/>
      <w:r>
        <w:t>: New Zealand Journal of Social Sciences Online, 17(1), pp.116-133.</w:t>
      </w:r>
    </w:p>
    <w:p w14:paraId="0000004A" w14:textId="77777777" w:rsidR="008F6379" w:rsidRDefault="00000000">
      <w:pPr>
        <w:spacing w:after="200"/>
        <w:rPr>
          <w:highlight w:val="white"/>
        </w:rPr>
      </w:pPr>
      <w:proofErr w:type="spellStart"/>
      <w:r>
        <w:rPr>
          <w:highlight w:val="white"/>
        </w:rPr>
        <w:t>Bhatnagar</w:t>
      </w:r>
      <w:proofErr w:type="spellEnd"/>
      <w:r>
        <w:rPr>
          <w:highlight w:val="white"/>
        </w:rPr>
        <w:t xml:space="preserve">, V., Diaz, S. and </w:t>
      </w:r>
      <w:proofErr w:type="spellStart"/>
      <w:r>
        <w:rPr>
          <w:highlight w:val="white"/>
        </w:rPr>
        <w:t>Bucur</w:t>
      </w:r>
      <w:proofErr w:type="spellEnd"/>
      <w:r>
        <w:rPr>
          <w:highlight w:val="white"/>
        </w:rPr>
        <w:t xml:space="preserve">, P.A., (2020). The need for more mentorship in medical school. </w:t>
      </w:r>
      <w:proofErr w:type="spellStart"/>
      <w:r>
        <w:rPr>
          <w:i/>
          <w:highlight w:val="white"/>
        </w:rPr>
        <w:t>Cureus</w:t>
      </w:r>
      <w:proofErr w:type="spellEnd"/>
      <w:r>
        <w:rPr>
          <w:highlight w:val="white"/>
        </w:rPr>
        <w:t xml:space="preserve">, </w:t>
      </w:r>
      <w:r>
        <w:rPr>
          <w:i/>
          <w:highlight w:val="white"/>
        </w:rPr>
        <w:t>12</w:t>
      </w:r>
      <w:r>
        <w:rPr>
          <w:highlight w:val="white"/>
        </w:rPr>
        <w:t>(5).</w:t>
      </w:r>
    </w:p>
    <w:p w14:paraId="0000004B" w14:textId="77777777" w:rsidR="008F6379" w:rsidRDefault="00000000">
      <w:pPr>
        <w:spacing w:after="200"/>
        <w:rPr>
          <w:highlight w:val="white"/>
        </w:rPr>
      </w:pPr>
      <w:proofErr w:type="spellStart"/>
      <w:r>
        <w:rPr>
          <w:highlight w:val="white"/>
        </w:rPr>
        <w:t>Skjevik</w:t>
      </w:r>
      <w:proofErr w:type="spellEnd"/>
      <w:r>
        <w:rPr>
          <w:highlight w:val="white"/>
        </w:rPr>
        <w:t xml:space="preserve">, E.P., </w:t>
      </w:r>
      <w:proofErr w:type="spellStart"/>
      <w:r>
        <w:rPr>
          <w:highlight w:val="white"/>
        </w:rPr>
        <w:t>Boudreau</w:t>
      </w:r>
      <w:proofErr w:type="spellEnd"/>
      <w:r>
        <w:rPr>
          <w:highlight w:val="white"/>
        </w:rPr>
        <w:t xml:space="preserve">, J.D., </w:t>
      </w:r>
      <w:proofErr w:type="spellStart"/>
      <w:r>
        <w:rPr>
          <w:highlight w:val="white"/>
        </w:rPr>
        <w:t>Ringberg</w:t>
      </w:r>
      <w:proofErr w:type="spellEnd"/>
      <w:r>
        <w:rPr>
          <w:highlight w:val="white"/>
        </w:rPr>
        <w:t xml:space="preserve">, U., </w:t>
      </w:r>
      <w:proofErr w:type="spellStart"/>
      <w:r>
        <w:rPr>
          <w:highlight w:val="white"/>
        </w:rPr>
        <w:t>Schei</w:t>
      </w:r>
      <w:proofErr w:type="spellEnd"/>
      <w:r>
        <w:rPr>
          <w:highlight w:val="white"/>
        </w:rPr>
        <w:t xml:space="preserve">, E., </w:t>
      </w:r>
      <w:proofErr w:type="spellStart"/>
      <w:r>
        <w:rPr>
          <w:highlight w:val="white"/>
        </w:rPr>
        <w:t>Stenfors</w:t>
      </w:r>
      <w:proofErr w:type="spellEnd"/>
      <w:r>
        <w:rPr>
          <w:highlight w:val="white"/>
        </w:rPr>
        <w:t xml:space="preserve">, T., </w:t>
      </w:r>
      <w:proofErr w:type="spellStart"/>
      <w:r>
        <w:rPr>
          <w:highlight w:val="white"/>
        </w:rPr>
        <w:t>Kvernenes</w:t>
      </w:r>
      <w:proofErr w:type="spellEnd"/>
      <w:r>
        <w:rPr>
          <w:highlight w:val="white"/>
        </w:rPr>
        <w:t xml:space="preserve">, M. and </w:t>
      </w:r>
      <w:proofErr w:type="spellStart"/>
      <w:r>
        <w:rPr>
          <w:highlight w:val="white"/>
        </w:rPr>
        <w:t>Ofstad</w:t>
      </w:r>
      <w:proofErr w:type="spellEnd"/>
      <w:r>
        <w:rPr>
          <w:highlight w:val="white"/>
        </w:rPr>
        <w:t xml:space="preserve">, E.H., (2020). Group mentorship for undergraduate medical students—a systematic review. </w:t>
      </w:r>
      <w:r>
        <w:rPr>
          <w:i/>
          <w:highlight w:val="white"/>
        </w:rPr>
        <w:t>Perspectives on medical education</w:t>
      </w:r>
      <w:r>
        <w:rPr>
          <w:highlight w:val="white"/>
        </w:rPr>
        <w:t xml:space="preserve">, </w:t>
      </w:r>
      <w:r>
        <w:rPr>
          <w:i/>
          <w:highlight w:val="white"/>
        </w:rPr>
        <w:t>9</w:t>
      </w:r>
      <w:r>
        <w:rPr>
          <w:highlight w:val="white"/>
        </w:rPr>
        <w:t>, pp.272-280.</w:t>
      </w:r>
    </w:p>
    <w:p w14:paraId="0000004C" w14:textId="77777777" w:rsidR="008F6379" w:rsidRDefault="00000000">
      <w:pPr>
        <w:rPr>
          <w:highlight w:val="white"/>
        </w:rPr>
      </w:pPr>
      <w:proofErr w:type="spellStart"/>
      <w:r>
        <w:rPr>
          <w:highlight w:val="white"/>
        </w:rPr>
        <w:t>Bachkirova</w:t>
      </w:r>
      <w:proofErr w:type="spellEnd"/>
      <w:r>
        <w:rPr>
          <w:highlight w:val="white"/>
        </w:rPr>
        <w:t xml:space="preserve">, T., Arthur, L. and Reading, E., (2020). Evaluating a coaching and mentoring program: Challenges and solutions. </w:t>
      </w:r>
      <w:r>
        <w:rPr>
          <w:i/>
          <w:highlight w:val="white"/>
        </w:rPr>
        <w:t>Coaching researched: A coaching psychology reader</w:t>
      </w:r>
      <w:r>
        <w:rPr>
          <w:highlight w:val="white"/>
        </w:rPr>
        <w:t>, pp.361-378.</w:t>
      </w:r>
    </w:p>
    <w:p w14:paraId="0000004D" w14:textId="77777777" w:rsidR="008F6379" w:rsidRDefault="00000000">
      <w:pPr>
        <w:rPr>
          <w:highlight w:val="white"/>
        </w:rPr>
      </w:pPr>
      <w:r>
        <w:rPr>
          <w:highlight w:val="white"/>
        </w:rPr>
        <w:t xml:space="preserve">Deng, C. and Turner, N., (2024). Identifying key mentor characteristics for successful workplace mentoring relationships and programmes. </w:t>
      </w:r>
      <w:r>
        <w:rPr>
          <w:i/>
          <w:highlight w:val="white"/>
        </w:rPr>
        <w:t>Personnel Review</w:t>
      </w:r>
      <w:r>
        <w:rPr>
          <w:highlight w:val="white"/>
        </w:rPr>
        <w:t xml:space="preserve">, </w:t>
      </w:r>
      <w:r>
        <w:rPr>
          <w:i/>
          <w:highlight w:val="white"/>
        </w:rPr>
        <w:t>53</w:t>
      </w:r>
      <w:r>
        <w:rPr>
          <w:highlight w:val="white"/>
        </w:rPr>
        <w:t>(2), pp.580-604.</w:t>
      </w:r>
    </w:p>
    <w:p w14:paraId="0000004E" w14:textId="77777777" w:rsidR="008F6379" w:rsidRDefault="00000000">
      <w:proofErr w:type="spellStart"/>
      <w:r>
        <w:t>Tavis</w:t>
      </w:r>
      <w:proofErr w:type="spellEnd"/>
      <w:r>
        <w:t xml:space="preserve">, A. and Woodward, W., (2024). </w:t>
      </w:r>
      <w:r>
        <w:rPr>
          <w:i/>
        </w:rPr>
        <w:t>The Digital Coaching Revolution: How to Support Employee Development with Coaching Tech</w:t>
      </w:r>
      <w:r>
        <w:t>. Kogan Page Publishers.</w:t>
      </w:r>
    </w:p>
    <w:p w14:paraId="0000004F" w14:textId="77777777" w:rsidR="008F6379" w:rsidRDefault="00000000">
      <w:proofErr w:type="spellStart"/>
      <w:r>
        <w:t>Fontes</w:t>
      </w:r>
      <w:proofErr w:type="spellEnd"/>
      <w:r>
        <w:t xml:space="preserve">, A. and </w:t>
      </w:r>
      <w:proofErr w:type="spellStart"/>
      <w:r>
        <w:t>Dello</w:t>
      </w:r>
      <w:proofErr w:type="spellEnd"/>
      <w:r>
        <w:t xml:space="preserve"> Russo, S., (2021). An experimental field study on the effects of coaching: The mediating role of psychological capital. </w:t>
      </w:r>
      <w:r>
        <w:rPr>
          <w:i/>
        </w:rPr>
        <w:t>Applied Psychology</w:t>
      </w:r>
      <w:r>
        <w:t xml:space="preserve">, </w:t>
      </w:r>
      <w:r>
        <w:rPr>
          <w:i/>
        </w:rPr>
        <w:t>70</w:t>
      </w:r>
      <w:r>
        <w:t>(2), pp.459-488.</w:t>
      </w:r>
    </w:p>
    <w:p w14:paraId="00000050" w14:textId="77777777" w:rsidR="008F6379" w:rsidRDefault="00000000">
      <w:r>
        <w:t>(</w:t>
      </w:r>
      <w:proofErr w:type="spellStart"/>
      <w:r>
        <w:t>Fontes</w:t>
      </w:r>
      <w:proofErr w:type="spellEnd"/>
      <w:r>
        <w:t xml:space="preserve"> and </w:t>
      </w:r>
      <w:proofErr w:type="spellStart"/>
      <w:r>
        <w:t>Dello</w:t>
      </w:r>
      <w:proofErr w:type="spellEnd"/>
      <w:r>
        <w:t xml:space="preserve"> Russo, 2021)</w:t>
      </w:r>
      <w:r>
        <w:rPr>
          <w:highlight w:val="white"/>
        </w:rPr>
        <w:t>.</w:t>
      </w:r>
    </w:p>
    <w:p w14:paraId="00000051" w14:textId="77777777" w:rsidR="008F6379" w:rsidRDefault="008F6379">
      <w:pPr>
        <w:rPr>
          <w:highlight w:val="white"/>
        </w:rPr>
      </w:pPr>
    </w:p>
    <w:p w14:paraId="00000052" w14:textId="77777777" w:rsidR="008F6379" w:rsidRDefault="008F6379">
      <w:pPr>
        <w:rPr>
          <w:highlight w:val="white"/>
        </w:rPr>
      </w:pPr>
    </w:p>
    <w:sectPr w:rsidR="008F6379">
      <w:footerReference w:type="default" r:id="rId7"/>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46BED0" w14:textId="77777777" w:rsidR="003F7971" w:rsidRDefault="003F7971">
      <w:pPr>
        <w:spacing w:line="240" w:lineRule="auto"/>
      </w:pPr>
      <w:r>
        <w:separator/>
      </w:r>
    </w:p>
  </w:endnote>
  <w:endnote w:type="continuationSeparator" w:id="0">
    <w:p w14:paraId="073C5C07" w14:textId="77777777" w:rsidR="003F7971" w:rsidRDefault="003F79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3" w14:textId="17778E9B" w:rsidR="008F6379" w:rsidRDefault="00000000">
    <w:pPr>
      <w:jc w:val="right"/>
    </w:pPr>
    <w:r>
      <w:fldChar w:fldCharType="begin"/>
    </w:r>
    <w:r>
      <w:instrText>PAGE</w:instrText>
    </w:r>
    <w:r>
      <w:fldChar w:fldCharType="separate"/>
    </w:r>
    <w:r w:rsidR="00F73A1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7EF23" w14:textId="77777777" w:rsidR="003F7971" w:rsidRDefault="003F7971">
      <w:pPr>
        <w:spacing w:line="240" w:lineRule="auto"/>
      </w:pPr>
      <w:r>
        <w:separator/>
      </w:r>
    </w:p>
  </w:footnote>
  <w:footnote w:type="continuationSeparator" w:id="0">
    <w:p w14:paraId="0BAA2544" w14:textId="77777777" w:rsidR="003F7971" w:rsidRDefault="003F797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379"/>
    <w:rsid w:val="003F7971"/>
    <w:rsid w:val="00425AB4"/>
    <w:rsid w:val="00576A7F"/>
    <w:rsid w:val="00615E49"/>
    <w:rsid w:val="00701295"/>
    <w:rsid w:val="007333EE"/>
    <w:rsid w:val="00784F54"/>
    <w:rsid w:val="00790008"/>
    <w:rsid w:val="00797284"/>
    <w:rsid w:val="008F6379"/>
    <w:rsid w:val="00AC2EE9"/>
    <w:rsid w:val="00AF5E6D"/>
    <w:rsid w:val="00F73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279FDD"/>
  <w15:docId w15:val="{3D3AEAC1-1CA9-8D4B-B59B-80D05F996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customStyle="1" w:styleId="normal0">
    <w:name w:val="normal_0"/>
  </w:style>
  <w:style w:type="table" w:customStyle="1" w:styleId="TableNormal0">
    <w:name w:val="Table Normal_0"/>
    <w:tblPr>
      <w:tblCellMar>
        <w:top w:w="0" w:type="dxa"/>
        <w:left w:w="0" w:type="dxa"/>
        <w:bottom w:w="0" w:type="dxa"/>
        <w:right w:w="0" w:type="dxa"/>
      </w:tblCellMar>
    </w:tblPr>
  </w:style>
  <w:style w:type="paragraph" w:customStyle="1" w:styleId="normal10">
    <w:name w:val="normal_1"/>
  </w:style>
  <w:style w:type="table" w:customStyle="1" w:styleId="TableNormal2">
    <w:name w:val="Table Normal_2"/>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bsRXd+Q/ejUMq0d8pbs4ansh5g==">CgMxLjAyCGguZ2pkZ3hzMgloLjMwajB6bGwyCWguMWZvYjl0ZTIJaC4zem55c2g3MghoLnR5amN3dDIJaC4yZXQ5MnAwMgxoLnZ6bm04ZndnZnIyDmguZjh5ODd5bXhoNWpsMg5oLnZxb2VlODFubTZhcDIOaC5rNnZ6eDI4eHNxbGEyCWguNGQzNG9nODIJaC4yczhleW8xMgloLjE3ZHA4dnUyCWguM3JkY3JqbjIJaC4yNmluMXJnOAByITFxQzRnU3JLZHdHZ21lenlIeEs4WFJpclVYR2dOSzVr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3901</Words>
  <Characters>22238</Characters>
  <Application>Microsoft Office Word</Application>
  <DocSecurity>0</DocSecurity>
  <Lines>185</Lines>
  <Paragraphs>52</Paragraphs>
  <ScaleCrop>false</ScaleCrop>
  <Company/>
  <LinksUpToDate>false</LinksUpToDate>
  <CharactersWithSpaces>26087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Gabriela-Madalina Ciobanu (2111891)</cp:lastModifiedBy>
  <cp:revision>10</cp:revision>
  <dcterms:created xsi:type="dcterms:W3CDTF">2024-08-01T13:40:00Z</dcterms:created>
  <dcterms:modified xsi:type="dcterms:W3CDTF">2024-08-22T17:44:00Z</dcterms:modified>
</cp:coreProperties>
</file>