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480" w:lineRule="auto"/>
        <w:jc w:val="cente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02">
      <w:pPr>
        <w:spacing w:line="480" w:lineRule="auto"/>
        <w:jc w:val="cente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03">
      <w:pPr>
        <w:spacing w:line="480" w:lineRule="auto"/>
        <w:jc w:val="cente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04">
      <w:pPr>
        <w:spacing w:line="480" w:lineRule="auto"/>
        <w:jc w:val="cente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05">
      <w:pPr>
        <w:spacing w:line="480" w:lineRule="auto"/>
        <w:jc w:val="cente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06">
      <w:pPr>
        <w:spacing w:line="480" w:lineRule="auto"/>
        <w:jc w:val="cente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BA Business management</w:t>
      </w:r>
    </w:p>
    <w:p w:rsidR="00000000" w:rsidDel="00000000" w:rsidP="00000000" w:rsidRDefault="00000000" w:rsidRPr="00000000" w14:paraId="00000007">
      <w:pPr>
        <w:spacing w:line="480" w:lineRule="auto"/>
        <w:jc w:val="cente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Your name - Paolina Markova 2113318</w:t>
      </w:r>
    </w:p>
    <w:p w:rsidR="00000000" w:rsidDel="00000000" w:rsidP="00000000" w:rsidRDefault="00000000" w:rsidRPr="00000000" w14:paraId="00000008">
      <w:pPr>
        <w:spacing w:line="480" w:lineRule="auto"/>
        <w:jc w:val="cente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Professor’s name - Riaz Bhatti</w:t>
      </w:r>
    </w:p>
    <w:p w:rsidR="00000000" w:rsidDel="00000000" w:rsidP="00000000" w:rsidRDefault="00000000" w:rsidRPr="00000000" w14:paraId="00000009">
      <w:pPr>
        <w:spacing w:line="480" w:lineRule="auto"/>
        <w:jc w:val="cente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Date - 19.08.22</w:t>
      </w:r>
    </w:p>
    <w:p w:rsidR="00000000" w:rsidDel="00000000" w:rsidP="00000000" w:rsidRDefault="00000000" w:rsidRPr="00000000" w14:paraId="0000000A">
      <w:pPr>
        <w:spacing w:line="480" w:lineRule="auto"/>
        <w:jc w:val="cente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Course - Accounting Fundamentals </w:t>
      </w:r>
    </w:p>
    <w:p w:rsidR="00000000" w:rsidDel="00000000" w:rsidP="00000000" w:rsidRDefault="00000000" w:rsidRPr="00000000" w14:paraId="0000000B">
      <w:pPr>
        <w:spacing w:line="480" w:lineRule="auto"/>
        <w:jc w:val="cente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LCBB4001</w:t>
      </w:r>
    </w:p>
    <w:p w:rsidR="00000000" w:rsidDel="00000000" w:rsidP="00000000" w:rsidRDefault="00000000" w:rsidRPr="00000000" w14:paraId="0000000C">
      <w:pPr>
        <w:spacing w:line="480" w:lineRule="auto"/>
        <w:jc w:val="cente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0D">
      <w:pPr>
        <w:spacing w:line="480" w:lineRule="auto"/>
        <w:jc w:val="cente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0E">
      <w:pPr>
        <w:spacing w:line="480" w:lineRule="auto"/>
        <w:jc w:val="cente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0F">
      <w:pPr>
        <w:spacing w:line="480" w:lineRule="auto"/>
        <w:jc w:val="cente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10">
      <w:pPr>
        <w:spacing w:line="480" w:lineRule="auto"/>
        <w:jc w:val="left"/>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11">
      <w:pPr>
        <w:spacing w:line="480" w:lineRule="auto"/>
        <w:jc w:val="cente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12">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Introduction</w:t>
            </w:r>
          </w:hyperlink>
          <w:hyperlink w:anchor="_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Question 1.</w:t>
              <w:tab/>
              <w:t xml:space="preserve">3</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Question 2</w:t>
              <w:tab/>
              <w:t xml:space="preserve">6</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12</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13</w:t>
            </w:r>
          </w:hyperlink>
          <w:r w:rsidDel="00000000" w:rsidR="00000000" w:rsidRPr="00000000">
            <w:rPr>
              <w:rtl w:val="0"/>
            </w:rPr>
          </w:r>
        </w:p>
        <w:p w:rsidR="00000000" w:rsidDel="00000000" w:rsidP="00000000" w:rsidRDefault="00000000" w:rsidRPr="00000000" w14:paraId="00000018">
          <w:pPr>
            <w:rPr>
              <w:rFonts w:ascii="Times New Roman" w:cs="Times New Roman" w:eastAsia="Times New Roman" w:hAnsi="Times New Roman"/>
              <w:sz w:val="24"/>
              <w:szCs w:val="24"/>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9">
      <w:pPr>
        <w:pStyle w:val="Heading1"/>
        <w:spacing w:line="480" w:lineRule="auto"/>
        <w:jc w:val="center"/>
        <w:rPr>
          <w:rFonts w:ascii="Times New Roman" w:cs="Times New Roman" w:eastAsia="Times New Roman" w:hAnsi="Times New Roman"/>
          <w:b w:val="1"/>
          <w:color w:val="000000"/>
          <w:sz w:val="24"/>
          <w:szCs w:val="24"/>
          <w:highlight w:val="white"/>
        </w:rPr>
      </w:pPr>
      <w:r w:rsidDel="00000000" w:rsidR="00000000" w:rsidRPr="00000000">
        <w:rPr>
          <w:rtl w:val="0"/>
        </w:rPr>
      </w:r>
    </w:p>
    <w:p w:rsidR="00000000" w:rsidDel="00000000" w:rsidP="00000000" w:rsidRDefault="00000000" w:rsidRPr="00000000" w14:paraId="0000001A">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B">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C">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D">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E">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F">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0">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1">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2">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3">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4">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5">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6">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7">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8">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9">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A">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B">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C">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D">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E">
      <w:pPr>
        <w:pStyle w:val="Heading1"/>
        <w:spacing w:line="480" w:lineRule="auto"/>
        <w:jc w:val="center"/>
        <w:rPr>
          <w:rFonts w:ascii="Times New Roman" w:cs="Times New Roman" w:eastAsia="Times New Roman" w:hAnsi="Times New Roman"/>
          <w:b w:val="1"/>
          <w:color w:val="000000"/>
          <w:sz w:val="24"/>
          <w:szCs w:val="24"/>
          <w:highlight w:val="white"/>
        </w:rPr>
      </w:pPr>
      <w:bookmarkStart w:colFirst="0" w:colLast="0" w:name="_gjdgxs" w:id="0"/>
      <w:bookmarkEnd w:id="0"/>
      <w:r w:rsidDel="00000000" w:rsidR="00000000" w:rsidRPr="00000000">
        <w:rPr>
          <w:rFonts w:ascii="Times New Roman" w:cs="Times New Roman" w:eastAsia="Times New Roman" w:hAnsi="Times New Roman"/>
          <w:b w:val="1"/>
          <w:color w:val="000000"/>
          <w:sz w:val="24"/>
          <w:szCs w:val="24"/>
          <w:highlight w:val="white"/>
          <w:rtl w:val="0"/>
        </w:rPr>
        <w:t xml:space="preserve">Introduction</w:t>
      </w:r>
    </w:p>
    <w:p w:rsidR="00000000" w:rsidDel="00000000" w:rsidP="00000000" w:rsidRDefault="00000000" w:rsidRPr="00000000" w14:paraId="0000002F">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Financial management is an important determinant of short-term and long-term business competitive advantage and sustainability, and any organisation needs to ensure that it has developed effective finance management strategies within its frameworks. Therefore, this report aims to develop, analyse and interpret various financial statements and ratios together with using the developed financial statements to perform organisation valuation and investment decision-making process.</w:t>
      </w:r>
    </w:p>
    <w:p w:rsidR="00000000" w:rsidDel="00000000" w:rsidP="00000000" w:rsidRDefault="00000000" w:rsidRPr="00000000" w14:paraId="00000030">
      <w:pPr>
        <w:pStyle w:val="Heading1"/>
        <w:spacing w:line="480" w:lineRule="auto"/>
        <w:jc w:val="center"/>
        <w:rPr>
          <w:rFonts w:ascii="Times New Roman" w:cs="Times New Roman" w:eastAsia="Times New Roman" w:hAnsi="Times New Roman"/>
          <w:b w:val="1"/>
          <w:color w:val="000000"/>
          <w:sz w:val="24"/>
          <w:szCs w:val="24"/>
        </w:rPr>
      </w:pPr>
      <w:bookmarkStart w:colFirst="0" w:colLast="0" w:name="_30j0zll" w:id="1"/>
      <w:bookmarkEnd w:id="1"/>
      <w:r w:rsidDel="00000000" w:rsidR="00000000" w:rsidRPr="00000000">
        <w:rPr>
          <w:rFonts w:ascii="Times New Roman" w:cs="Times New Roman" w:eastAsia="Times New Roman" w:hAnsi="Times New Roman"/>
          <w:b w:val="1"/>
          <w:color w:val="000000"/>
          <w:sz w:val="24"/>
          <w:szCs w:val="24"/>
          <w:rtl w:val="0"/>
        </w:rPr>
        <w:t xml:space="preserve">Question 1.</w:t>
      </w:r>
    </w:p>
    <w:p w:rsidR="00000000" w:rsidDel="00000000" w:rsidP="00000000" w:rsidRDefault="00000000" w:rsidRPr="00000000" w14:paraId="0000003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48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An income statement for Wales PLC for the year ended 31</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superscript"/>
          <w:rtl w:val="0"/>
        </w:rPr>
        <w:t xml:space="preserve">st</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 December 2021 together with a statement of financial position as at the indicated date.</w:t>
      </w:r>
    </w:p>
    <w:p w:rsidR="00000000" w:rsidDel="00000000" w:rsidP="00000000" w:rsidRDefault="00000000" w:rsidRPr="00000000" w14:paraId="00000032">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 income statement documents an organisation's profits and losses over a specific period (</w:t>
      </w:r>
      <w:r w:rsidDel="00000000" w:rsidR="00000000" w:rsidRPr="00000000">
        <w:rPr>
          <w:rFonts w:ascii="Times New Roman" w:cs="Times New Roman" w:eastAsia="Times New Roman" w:hAnsi="Times New Roman"/>
          <w:sz w:val="24"/>
          <w:szCs w:val="24"/>
          <w:highlight w:val="white"/>
          <w:rtl w:val="0"/>
        </w:rPr>
        <w:t xml:space="preserve">Hasanaj and Kuqi, 2019</w:t>
      </w:r>
      <w:r w:rsidDel="00000000" w:rsidR="00000000" w:rsidRPr="00000000">
        <w:rPr>
          <w:rFonts w:ascii="Times New Roman" w:cs="Times New Roman" w:eastAsia="Times New Roman" w:hAnsi="Times New Roman"/>
          <w:sz w:val="24"/>
          <w:szCs w:val="24"/>
          <w:rtl w:val="0"/>
        </w:rPr>
        <w:t xml:space="preserve">). The statement of financial position, on the other hand, is also referred to as a balance sheet and is a detailed financial report that provides an overview of an organisation's liabilities, assets, and company equity at a given period (</w:t>
      </w:r>
      <w:r w:rsidDel="00000000" w:rsidR="00000000" w:rsidRPr="00000000">
        <w:rPr>
          <w:rFonts w:ascii="Times New Roman" w:cs="Times New Roman" w:eastAsia="Times New Roman" w:hAnsi="Times New Roman"/>
          <w:sz w:val="24"/>
          <w:szCs w:val="24"/>
          <w:highlight w:val="white"/>
          <w:rtl w:val="0"/>
        </w:rPr>
        <w:t xml:space="preserve">Hutadjulu and Blesia, 2016</w:t>
      </w:r>
      <w:r w:rsidDel="00000000" w:rsidR="00000000" w:rsidRPr="00000000">
        <w:rPr>
          <w:rFonts w:ascii="Times New Roman" w:cs="Times New Roman" w:eastAsia="Times New Roman" w:hAnsi="Times New Roman"/>
          <w:sz w:val="24"/>
          <w:szCs w:val="24"/>
          <w:rtl w:val="0"/>
        </w:rPr>
        <w:t xml:space="preserve">). The balance sheet records an organisation’s accounting data on the last day of a specific accounting period and it gives creditors and investors a detailed overview of the company’s financial health. The subsequent sections provide a detailed income statement and statement of financial position for Wales PLC.</w:t>
      </w:r>
    </w:p>
    <w:p w:rsidR="00000000" w:rsidDel="00000000" w:rsidP="00000000" w:rsidRDefault="00000000" w:rsidRPr="00000000" w14:paraId="00000033">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4">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5">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6">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7">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8">
      <w:pPr>
        <w:spacing w:line="48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Wales PLC</w:t>
      </w:r>
    </w:p>
    <w:p w:rsidR="00000000" w:rsidDel="00000000" w:rsidP="00000000" w:rsidRDefault="00000000" w:rsidRPr="00000000" w14:paraId="00000039">
      <w:pPr>
        <w:spacing w:line="48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Income statement</w:t>
      </w:r>
    </w:p>
    <w:p w:rsidR="00000000" w:rsidDel="00000000" w:rsidP="00000000" w:rsidRDefault="00000000" w:rsidRPr="00000000" w14:paraId="0000003A">
      <w:pPr>
        <w:spacing w:line="48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For the period ended 31</w:t>
      </w:r>
      <w:r w:rsidDel="00000000" w:rsidR="00000000" w:rsidRPr="00000000">
        <w:rPr>
          <w:rFonts w:ascii="Times New Roman" w:cs="Times New Roman" w:eastAsia="Times New Roman" w:hAnsi="Times New Roman"/>
          <w:b w:val="1"/>
          <w:sz w:val="24"/>
          <w:szCs w:val="24"/>
          <w:vertAlign w:val="superscript"/>
          <w:rtl w:val="0"/>
        </w:rPr>
        <w:t xml:space="preserve">st</w:t>
      </w:r>
      <w:r w:rsidDel="00000000" w:rsidR="00000000" w:rsidRPr="00000000">
        <w:rPr>
          <w:rFonts w:ascii="Times New Roman" w:cs="Times New Roman" w:eastAsia="Times New Roman" w:hAnsi="Times New Roman"/>
          <w:b w:val="1"/>
          <w:sz w:val="24"/>
          <w:szCs w:val="24"/>
          <w:rtl w:val="0"/>
        </w:rPr>
        <w:t xml:space="preserve"> December 2021</w:t>
      </w:r>
    </w:p>
    <w:tbl>
      <w:tblPr>
        <w:tblStyle w:val="Table1"/>
        <w:tblW w:w="901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005"/>
        <w:gridCol w:w="3005"/>
        <w:gridCol w:w="3006"/>
        <w:tblGridChange w:id="0">
          <w:tblGrid>
            <w:gridCol w:w="3005"/>
            <w:gridCol w:w="3005"/>
            <w:gridCol w:w="3006"/>
          </w:tblGrid>
        </w:tblGridChange>
      </w:tblGrid>
      <w:tr>
        <w:trPr>
          <w:cantSplit w:val="0"/>
          <w:tblHeader w:val="0"/>
        </w:trPr>
        <w:tc>
          <w:tcPr/>
          <w:p w:rsidR="00000000" w:rsidDel="00000000" w:rsidP="00000000" w:rsidRDefault="00000000" w:rsidRPr="00000000" w14:paraId="0000003B">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Description</w:t>
            </w:r>
          </w:p>
        </w:tc>
        <w:tc>
          <w:tcPr/>
          <w:p w:rsidR="00000000" w:rsidDel="00000000" w:rsidP="00000000" w:rsidRDefault="00000000" w:rsidRPr="00000000" w14:paraId="0000003C">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sz w:val="24"/>
                <w:szCs w:val="24"/>
                <w:highlight w:val="white"/>
                <w:rtl w:val="0"/>
              </w:rPr>
              <w:t xml:space="preserve">£</w:t>
            </w:r>
            <w:r w:rsidDel="00000000" w:rsidR="00000000" w:rsidRPr="00000000">
              <w:rPr>
                <w:rtl w:val="0"/>
              </w:rPr>
            </w:r>
          </w:p>
        </w:tc>
        <w:tc>
          <w:tcPr/>
          <w:p w:rsidR="00000000" w:rsidDel="00000000" w:rsidP="00000000" w:rsidRDefault="00000000" w:rsidRPr="00000000" w14:paraId="0000003D">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sz w:val="24"/>
                <w:szCs w:val="24"/>
                <w:highlight w:val="white"/>
                <w:rtl w:val="0"/>
              </w:rPr>
              <w:t xml:space="preserve">£</w:t>
            </w:r>
            <w:r w:rsidDel="00000000" w:rsidR="00000000" w:rsidRPr="00000000">
              <w:rPr>
                <w:rtl w:val="0"/>
              </w:rPr>
            </w:r>
          </w:p>
        </w:tc>
      </w:tr>
      <w:tr>
        <w:trPr>
          <w:cantSplit w:val="0"/>
          <w:trHeight w:val="4005" w:hRule="atLeast"/>
          <w:tblHeader w:val="0"/>
        </w:trPr>
        <w:tc>
          <w:tcPr>
            <w:vMerge w:val="restart"/>
          </w:tcPr>
          <w:p w:rsidR="00000000" w:rsidDel="00000000" w:rsidP="00000000" w:rsidRDefault="00000000" w:rsidRPr="00000000" w14:paraId="0000003E">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Sales</w:t>
            </w:r>
          </w:p>
          <w:p w:rsidR="00000000" w:rsidDel="00000000" w:rsidP="00000000" w:rsidRDefault="00000000" w:rsidRPr="00000000" w14:paraId="0000003F">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Cost of sales</w:t>
            </w:r>
          </w:p>
          <w:p w:rsidR="00000000" w:rsidDel="00000000" w:rsidP="00000000" w:rsidRDefault="00000000" w:rsidRPr="00000000" w14:paraId="00000040">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Gross profit</w:t>
            </w:r>
          </w:p>
          <w:p w:rsidR="00000000" w:rsidDel="00000000" w:rsidP="00000000" w:rsidRDefault="00000000" w:rsidRPr="00000000" w14:paraId="00000041">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2">
            <w:pP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Expenses</w:t>
            </w:r>
          </w:p>
          <w:p w:rsidR="00000000" w:rsidDel="00000000" w:rsidP="00000000" w:rsidRDefault="00000000" w:rsidRPr="00000000" w14:paraId="00000043">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Ordinary dividend paid</w:t>
            </w:r>
          </w:p>
          <w:p w:rsidR="00000000" w:rsidDel="00000000" w:rsidP="00000000" w:rsidRDefault="00000000" w:rsidRPr="00000000" w14:paraId="00000044">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Preference dividend paid</w:t>
            </w:r>
          </w:p>
          <w:p w:rsidR="00000000" w:rsidDel="00000000" w:rsidP="00000000" w:rsidRDefault="00000000" w:rsidRPr="00000000" w14:paraId="00000045">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Administrative expenses</w:t>
            </w:r>
          </w:p>
          <w:p w:rsidR="00000000" w:rsidDel="00000000" w:rsidP="00000000" w:rsidRDefault="00000000" w:rsidRPr="00000000" w14:paraId="00000046">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Interest paid</w:t>
            </w:r>
          </w:p>
          <w:p w:rsidR="00000000" w:rsidDel="00000000" w:rsidP="00000000" w:rsidRDefault="00000000" w:rsidRPr="00000000" w14:paraId="00000047">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Directors remuneration</w:t>
            </w:r>
          </w:p>
          <w:p w:rsidR="00000000" w:rsidDel="00000000" w:rsidP="00000000" w:rsidRDefault="00000000" w:rsidRPr="00000000" w14:paraId="00000048">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Distribution costs</w:t>
            </w:r>
          </w:p>
          <w:p w:rsidR="00000000" w:rsidDel="00000000" w:rsidP="00000000" w:rsidRDefault="00000000" w:rsidRPr="00000000" w14:paraId="00000049">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A">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Earnings before income tax</w:t>
            </w:r>
          </w:p>
          <w:p w:rsidR="00000000" w:rsidDel="00000000" w:rsidP="00000000" w:rsidRDefault="00000000" w:rsidRPr="00000000" w14:paraId="0000004B">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Corporate tax</w:t>
            </w:r>
          </w:p>
          <w:p w:rsidR="00000000" w:rsidDel="00000000" w:rsidP="00000000" w:rsidRDefault="00000000" w:rsidRPr="00000000" w14:paraId="0000004C">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D">
            <w:pP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NET EARNINGS</w:t>
            </w:r>
          </w:p>
        </w:tc>
        <w:tc>
          <w:tcPr>
            <w:vMerge w:val="restart"/>
          </w:tcPr>
          <w:p w:rsidR="00000000" w:rsidDel="00000000" w:rsidP="00000000" w:rsidRDefault="00000000" w:rsidRPr="00000000" w14:paraId="0000004E">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F">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(578,650.00)</w:t>
            </w:r>
          </w:p>
          <w:p w:rsidR="00000000" w:rsidDel="00000000" w:rsidP="00000000" w:rsidRDefault="00000000" w:rsidRPr="00000000" w14:paraId="00000050">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1">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2">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3">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20,000.00</w:t>
            </w:r>
          </w:p>
          <w:p w:rsidR="00000000" w:rsidDel="00000000" w:rsidP="00000000" w:rsidRDefault="00000000" w:rsidRPr="00000000" w14:paraId="00000054">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30,000.00</w:t>
            </w:r>
          </w:p>
          <w:p w:rsidR="00000000" w:rsidDel="00000000" w:rsidP="00000000" w:rsidRDefault="00000000" w:rsidRPr="00000000" w14:paraId="00000055">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30,000.00</w:t>
            </w:r>
          </w:p>
          <w:p w:rsidR="00000000" w:rsidDel="00000000" w:rsidP="00000000" w:rsidRDefault="00000000" w:rsidRPr="00000000" w14:paraId="00000056">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2,000.00</w:t>
            </w:r>
          </w:p>
          <w:p w:rsidR="00000000" w:rsidDel="00000000" w:rsidP="00000000" w:rsidRDefault="00000000" w:rsidRPr="00000000" w14:paraId="00000057">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5,000.00</w:t>
            </w:r>
          </w:p>
          <w:p w:rsidR="00000000" w:rsidDel="00000000" w:rsidP="00000000" w:rsidRDefault="00000000" w:rsidRPr="00000000" w14:paraId="00000058">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28,000.00</w:t>
            </w:r>
          </w:p>
        </w:tc>
        <w:tc>
          <w:tcPr/>
          <w:p w:rsidR="00000000" w:rsidDel="00000000" w:rsidP="00000000" w:rsidRDefault="00000000" w:rsidRPr="00000000" w14:paraId="00000059">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800,000.00</w:t>
            </w:r>
          </w:p>
          <w:p w:rsidR="00000000" w:rsidDel="00000000" w:rsidP="00000000" w:rsidRDefault="00000000" w:rsidRPr="00000000" w14:paraId="0000005A">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B">
            <w:pPr>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b w:val="1"/>
                <w:sz w:val="24"/>
                <w:szCs w:val="24"/>
                <w:u w:val="single"/>
                <w:rtl w:val="0"/>
              </w:rPr>
              <w:t xml:space="preserve">211,350.00</w:t>
            </w:r>
          </w:p>
          <w:p w:rsidR="00000000" w:rsidDel="00000000" w:rsidP="00000000" w:rsidRDefault="00000000" w:rsidRPr="00000000" w14:paraId="0000005C">
            <w:pPr>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5D">
            <w:pPr>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5E">
            <w:pPr>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5F">
            <w:pPr>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60">
            <w:pPr>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61">
            <w:pPr>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62">
            <w:pPr>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63">
            <w:pP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(115,000.00)</w:t>
            </w:r>
          </w:p>
          <w:p w:rsidR="00000000" w:rsidDel="00000000" w:rsidP="00000000" w:rsidRDefault="00000000" w:rsidRPr="00000000" w14:paraId="00000064">
            <w:pP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65">
            <w:pP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106,350.00</w:t>
            </w:r>
          </w:p>
          <w:p w:rsidR="00000000" w:rsidDel="00000000" w:rsidP="00000000" w:rsidRDefault="00000000" w:rsidRPr="00000000" w14:paraId="00000066">
            <w:pP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(100,000.00)</w:t>
            </w:r>
          </w:p>
          <w:p w:rsidR="00000000" w:rsidDel="00000000" w:rsidP="00000000" w:rsidRDefault="00000000" w:rsidRPr="00000000" w14:paraId="00000067">
            <w:pPr>
              <w:rPr>
                <w:rFonts w:ascii="Times New Roman" w:cs="Times New Roman" w:eastAsia="Times New Roman" w:hAnsi="Times New Roman"/>
                <w:b w:val="1"/>
                <w:sz w:val="24"/>
                <w:szCs w:val="24"/>
              </w:rPr>
            </w:pPr>
            <w:r w:rsidDel="00000000" w:rsidR="00000000" w:rsidRPr="00000000">
              <w:rPr>
                <w:rtl w:val="0"/>
              </w:rPr>
            </w:r>
          </w:p>
        </w:tc>
      </w:tr>
      <w:tr>
        <w:trPr>
          <w:cantSplit w:val="0"/>
          <w:trHeight w:val="270" w:hRule="atLeast"/>
          <w:tblHeader w:val="0"/>
        </w:trPr>
        <w:tc>
          <w:tcPr>
            <w:vMerge w:val="continue"/>
          </w:tcPr>
          <w:p w:rsidR="00000000" w:rsidDel="00000000" w:rsidP="00000000" w:rsidRDefault="00000000" w:rsidRPr="00000000" w14:paraId="0000006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b w:val="1"/>
                <w:sz w:val="24"/>
                <w:szCs w:val="24"/>
              </w:rPr>
            </w:pPr>
            <w:r w:rsidDel="00000000" w:rsidR="00000000" w:rsidRPr="00000000">
              <w:rPr>
                <w:rtl w:val="0"/>
              </w:rPr>
            </w:r>
          </w:p>
        </w:tc>
        <w:tc>
          <w:tcPr>
            <w:vMerge w:val="continue"/>
          </w:tcPr>
          <w:p w:rsidR="00000000" w:rsidDel="00000000" w:rsidP="00000000" w:rsidRDefault="00000000" w:rsidRPr="00000000" w14:paraId="0000006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b w:val="1"/>
                <w:sz w:val="24"/>
                <w:szCs w:val="24"/>
              </w:rPr>
            </w:pPr>
            <w:r w:rsidDel="00000000" w:rsidR="00000000" w:rsidRPr="00000000">
              <w:rPr>
                <w:rtl w:val="0"/>
              </w:rPr>
            </w:r>
          </w:p>
        </w:tc>
        <w:tc>
          <w:tcPr/>
          <w:p w:rsidR="00000000" w:rsidDel="00000000" w:rsidP="00000000" w:rsidRDefault="00000000" w:rsidRPr="00000000" w14:paraId="0000006A">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6,350.00</w:t>
            </w:r>
            <w:r w:rsidDel="00000000" w:rsidR="00000000" w:rsidRPr="00000000">
              <w:rPr>
                <w:rtl w:val="0"/>
              </w:rPr>
            </w:r>
          </w:p>
        </w:tc>
      </w:tr>
    </w:tbl>
    <w:p w:rsidR="00000000" w:rsidDel="00000000" w:rsidP="00000000" w:rsidRDefault="00000000" w:rsidRPr="00000000" w14:paraId="0000006B">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C">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D">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E">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F">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0">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1">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2">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3">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4">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5">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6">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7">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8">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9">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A">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B">
      <w:pPr>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Wales PLC</w:t>
      </w:r>
    </w:p>
    <w:p w:rsidR="00000000" w:rsidDel="00000000" w:rsidP="00000000" w:rsidRDefault="00000000" w:rsidRPr="00000000" w14:paraId="0000007C">
      <w:pPr>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Statement of financial position</w:t>
      </w:r>
    </w:p>
    <w:p w:rsidR="00000000" w:rsidDel="00000000" w:rsidP="00000000" w:rsidRDefault="00000000" w:rsidRPr="00000000" w14:paraId="0000007D">
      <w:pPr>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For the year ended 31</w:t>
      </w:r>
      <w:r w:rsidDel="00000000" w:rsidR="00000000" w:rsidRPr="00000000">
        <w:rPr>
          <w:rFonts w:ascii="Times New Roman" w:cs="Times New Roman" w:eastAsia="Times New Roman" w:hAnsi="Times New Roman"/>
          <w:b w:val="1"/>
          <w:sz w:val="24"/>
          <w:szCs w:val="24"/>
          <w:vertAlign w:val="superscript"/>
          <w:rtl w:val="0"/>
        </w:rPr>
        <w:t xml:space="preserve">st</w:t>
      </w:r>
      <w:r w:rsidDel="00000000" w:rsidR="00000000" w:rsidRPr="00000000">
        <w:rPr>
          <w:rFonts w:ascii="Times New Roman" w:cs="Times New Roman" w:eastAsia="Times New Roman" w:hAnsi="Times New Roman"/>
          <w:b w:val="1"/>
          <w:sz w:val="24"/>
          <w:szCs w:val="24"/>
          <w:rtl w:val="0"/>
        </w:rPr>
        <w:t xml:space="preserve"> Dec. 2021</w:t>
      </w:r>
    </w:p>
    <w:tbl>
      <w:tblPr>
        <w:tblStyle w:val="Table2"/>
        <w:tblW w:w="901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508"/>
        <w:gridCol w:w="4508"/>
        <w:tblGridChange w:id="0">
          <w:tblGrid>
            <w:gridCol w:w="4508"/>
            <w:gridCol w:w="4508"/>
          </w:tblGrid>
        </w:tblGridChange>
      </w:tblGrid>
      <w:tr>
        <w:trPr>
          <w:cantSplit w:val="0"/>
          <w:tblHeader w:val="0"/>
        </w:trPr>
        <w:tc>
          <w:tcPr/>
          <w:p w:rsidR="00000000" w:rsidDel="00000000" w:rsidP="00000000" w:rsidRDefault="00000000" w:rsidRPr="00000000" w14:paraId="0000007E">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sz w:val="24"/>
                <w:szCs w:val="24"/>
                <w:highlight w:val="white"/>
                <w:rtl w:val="0"/>
              </w:rPr>
              <w:t xml:space="preserve">£</w:t>
            </w:r>
            <w:r w:rsidDel="00000000" w:rsidR="00000000" w:rsidRPr="00000000">
              <w:rPr>
                <w:rtl w:val="0"/>
              </w:rPr>
            </w:r>
          </w:p>
        </w:tc>
        <w:tc>
          <w:tcPr/>
          <w:p w:rsidR="00000000" w:rsidDel="00000000" w:rsidP="00000000" w:rsidRDefault="00000000" w:rsidRPr="00000000" w14:paraId="0000007F">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sz w:val="24"/>
                <w:szCs w:val="24"/>
                <w:highlight w:val="white"/>
                <w:rtl w:val="0"/>
              </w:rPr>
              <w:t xml:space="preserve">£</w:t>
            </w:r>
            <w:r w:rsidDel="00000000" w:rsidR="00000000" w:rsidRPr="00000000">
              <w:rPr>
                <w:rtl w:val="0"/>
              </w:rPr>
            </w:r>
          </w:p>
        </w:tc>
      </w:tr>
      <w:tr>
        <w:trPr>
          <w:cantSplit w:val="0"/>
          <w:tblHeader w:val="0"/>
        </w:trPr>
        <w:tc>
          <w:tcPr/>
          <w:p w:rsidR="00000000" w:rsidDel="00000000" w:rsidP="00000000" w:rsidRDefault="00000000" w:rsidRPr="00000000" w14:paraId="00000080">
            <w:pPr>
              <w:spacing w:line="360" w:lineRule="auto"/>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b w:val="1"/>
                <w:sz w:val="24"/>
                <w:szCs w:val="24"/>
                <w:u w:val="single"/>
                <w:rtl w:val="0"/>
              </w:rPr>
              <w:t xml:space="preserve">Current assets</w:t>
            </w:r>
          </w:p>
          <w:p w:rsidR="00000000" w:rsidDel="00000000" w:rsidP="00000000" w:rsidRDefault="00000000" w:rsidRPr="00000000" w14:paraId="00000081">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Stock                                                      330,600.00</w:t>
            </w:r>
          </w:p>
          <w:p w:rsidR="00000000" w:rsidDel="00000000" w:rsidP="00000000" w:rsidRDefault="00000000" w:rsidRPr="00000000" w14:paraId="00000082">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Trade receivable                                  170,125.00</w:t>
            </w:r>
          </w:p>
          <w:p w:rsidR="00000000" w:rsidDel="00000000" w:rsidP="00000000" w:rsidRDefault="00000000" w:rsidRPr="00000000" w14:paraId="00000083">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Cash and bank                                        76,250.00</w:t>
            </w:r>
          </w:p>
          <w:p w:rsidR="00000000" w:rsidDel="00000000" w:rsidP="00000000" w:rsidRDefault="00000000" w:rsidRPr="00000000" w14:paraId="00000084">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Debtors                                                         </w:t>
            </w:r>
            <w:r w:rsidDel="00000000" w:rsidR="00000000" w:rsidRPr="00000000">
              <w:rPr>
                <w:rFonts w:ascii="Times New Roman" w:cs="Times New Roman" w:eastAsia="Times New Roman" w:hAnsi="Times New Roman"/>
                <w:sz w:val="24"/>
                <w:szCs w:val="24"/>
                <w:u w:val="single"/>
                <w:rtl w:val="0"/>
              </w:rPr>
              <w:t xml:space="preserve">980.00</w:t>
            </w:r>
            <w:r w:rsidDel="00000000" w:rsidR="00000000" w:rsidRPr="00000000">
              <w:rPr>
                <w:rtl w:val="0"/>
              </w:rPr>
            </w:r>
          </w:p>
          <w:p w:rsidR="00000000" w:rsidDel="00000000" w:rsidP="00000000" w:rsidRDefault="00000000" w:rsidRPr="00000000" w14:paraId="00000085">
            <w:pPr>
              <w:spacing w:line="36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b w:val="1"/>
                <w:sz w:val="24"/>
                <w:szCs w:val="24"/>
                <w:rtl w:val="0"/>
              </w:rPr>
              <w:t xml:space="preserve">577,955.00</w:t>
            </w:r>
          </w:p>
          <w:p w:rsidR="00000000" w:rsidDel="00000000" w:rsidP="00000000" w:rsidRDefault="00000000" w:rsidRPr="00000000" w14:paraId="00000086">
            <w:pPr>
              <w:spacing w:line="360" w:lineRule="auto"/>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b w:val="1"/>
                <w:sz w:val="24"/>
                <w:szCs w:val="24"/>
                <w:u w:val="single"/>
                <w:rtl w:val="0"/>
              </w:rPr>
              <w:t xml:space="preserve">Non-current assets</w:t>
            </w:r>
          </w:p>
          <w:p w:rsidR="00000000" w:rsidDel="00000000" w:rsidP="00000000" w:rsidRDefault="00000000" w:rsidRPr="00000000" w14:paraId="00000087">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Plant and equipment                          650,000.00</w:t>
            </w:r>
          </w:p>
          <w:p w:rsidR="00000000" w:rsidDel="00000000" w:rsidP="00000000" w:rsidRDefault="00000000" w:rsidRPr="00000000" w14:paraId="00000088">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9">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A">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B">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TOTAL                                                 </w:t>
            </w:r>
            <w:r w:rsidDel="00000000" w:rsidR="00000000" w:rsidRPr="00000000">
              <w:rPr>
                <w:rFonts w:ascii="Times New Roman" w:cs="Times New Roman" w:eastAsia="Times New Roman" w:hAnsi="Times New Roman"/>
                <w:b w:val="1"/>
                <w:sz w:val="24"/>
                <w:szCs w:val="24"/>
                <w:rtl w:val="0"/>
              </w:rPr>
              <w:t xml:space="preserve">1,227,955.00</w:t>
            </w:r>
            <w:r w:rsidDel="00000000" w:rsidR="00000000" w:rsidRPr="00000000">
              <w:rPr>
                <w:rtl w:val="0"/>
              </w:rPr>
            </w:r>
          </w:p>
        </w:tc>
        <w:tc>
          <w:tcPr/>
          <w:p w:rsidR="00000000" w:rsidDel="00000000" w:rsidP="00000000" w:rsidRDefault="00000000" w:rsidRPr="00000000" w14:paraId="0000008C">
            <w:pPr>
              <w:spacing w:line="360" w:lineRule="auto"/>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b w:val="1"/>
                <w:sz w:val="24"/>
                <w:szCs w:val="24"/>
                <w:u w:val="single"/>
                <w:rtl w:val="0"/>
              </w:rPr>
              <w:t xml:space="preserve">Equity</w:t>
            </w:r>
          </w:p>
          <w:p w:rsidR="00000000" w:rsidDel="00000000" w:rsidP="00000000" w:rsidRDefault="00000000" w:rsidRPr="00000000" w14:paraId="0000008D">
            <w:pPr>
              <w:spacing w:line="36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£1 ordinary shares                               500,000.00</w:t>
            </w:r>
          </w:p>
          <w:p w:rsidR="00000000" w:rsidDel="00000000" w:rsidP="00000000" w:rsidRDefault="00000000" w:rsidRPr="00000000" w14:paraId="0000008E">
            <w:pPr>
              <w:spacing w:line="36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rtl w:val="0"/>
              </w:rPr>
              <w:t xml:space="preserve">10 </w:t>
            </w:r>
            <w:r w:rsidDel="00000000" w:rsidR="00000000" w:rsidRPr="00000000">
              <w:rPr>
                <w:rFonts w:ascii="Times New Roman" w:cs="Times New Roman" w:eastAsia="Times New Roman" w:hAnsi="Times New Roman"/>
                <w:sz w:val="24"/>
                <w:szCs w:val="24"/>
                <w:highlight w:val="white"/>
                <w:rtl w:val="0"/>
              </w:rPr>
              <w:t xml:space="preserve">£1 preference shares                     200,000.00</w:t>
            </w:r>
          </w:p>
          <w:p w:rsidR="00000000" w:rsidDel="00000000" w:rsidP="00000000" w:rsidRDefault="00000000" w:rsidRPr="00000000" w14:paraId="0000008F">
            <w:pPr>
              <w:spacing w:line="360" w:lineRule="auto"/>
              <w:rPr>
                <w:rFonts w:ascii="Times New Roman" w:cs="Times New Roman" w:eastAsia="Times New Roman" w:hAnsi="Times New Roman"/>
                <w:sz w:val="24"/>
                <w:szCs w:val="24"/>
                <w:highlight w:val="white"/>
                <w:u w:val="single"/>
              </w:rPr>
            </w:pPr>
            <w:r w:rsidDel="00000000" w:rsidR="00000000" w:rsidRPr="00000000">
              <w:rPr>
                <w:rFonts w:ascii="Times New Roman" w:cs="Times New Roman" w:eastAsia="Times New Roman" w:hAnsi="Times New Roman"/>
                <w:sz w:val="24"/>
                <w:szCs w:val="24"/>
                <w:highlight w:val="white"/>
                <w:rtl w:val="0"/>
              </w:rPr>
              <w:t xml:space="preserve">4% debentures                                      </w:t>
            </w:r>
            <w:r w:rsidDel="00000000" w:rsidR="00000000" w:rsidRPr="00000000">
              <w:rPr>
                <w:rFonts w:ascii="Times New Roman" w:cs="Times New Roman" w:eastAsia="Times New Roman" w:hAnsi="Times New Roman"/>
                <w:sz w:val="24"/>
                <w:szCs w:val="24"/>
                <w:highlight w:val="white"/>
                <w:u w:val="single"/>
                <w:rtl w:val="0"/>
              </w:rPr>
              <w:t xml:space="preserve">100,000.00</w:t>
            </w:r>
          </w:p>
          <w:p w:rsidR="00000000" w:rsidDel="00000000" w:rsidP="00000000" w:rsidRDefault="00000000" w:rsidRPr="00000000" w14:paraId="00000090">
            <w:pPr>
              <w:spacing w:line="360" w:lineRule="auto"/>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b w:val="1"/>
                <w:sz w:val="24"/>
                <w:szCs w:val="24"/>
                <w:highlight w:val="white"/>
                <w:rtl w:val="0"/>
              </w:rPr>
              <w:t xml:space="preserve">800,000.00</w:t>
            </w:r>
          </w:p>
          <w:p w:rsidR="00000000" w:rsidDel="00000000" w:rsidP="00000000" w:rsidRDefault="00000000" w:rsidRPr="00000000" w14:paraId="00000091">
            <w:pPr>
              <w:spacing w:line="36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Retained profits                                     132,000.00</w:t>
            </w:r>
          </w:p>
          <w:p w:rsidR="00000000" w:rsidDel="00000000" w:rsidP="00000000" w:rsidRDefault="00000000" w:rsidRPr="00000000" w14:paraId="00000092">
            <w:pPr>
              <w:spacing w:line="360" w:lineRule="auto"/>
              <w:rPr>
                <w:rFonts w:ascii="Times New Roman" w:cs="Times New Roman" w:eastAsia="Times New Roman" w:hAnsi="Times New Roman"/>
                <w:b w:val="1"/>
                <w:sz w:val="24"/>
                <w:szCs w:val="24"/>
                <w:highlight w:val="white"/>
                <w:u w:val="single"/>
              </w:rPr>
            </w:pPr>
            <w:r w:rsidDel="00000000" w:rsidR="00000000" w:rsidRPr="00000000">
              <w:rPr>
                <w:rFonts w:ascii="Times New Roman" w:cs="Times New Roman" w:eastAsia="Times New Roman" w:hAnsi="Times New Roman"/>
                <w:b w:val="1"/>
                <w:sz w:val="24"/>
                <w:szCs w:val="24"/>
                <w:highlight w:val="white"/>
                <w:u w:val="single"/>
                <w:rtl w:val="0"/>
              </w:rPr>
              <w:t xml:space="preserve">Liabilities</w:t>
            </w:r>
          </w:p>
          <w:p w:rsidR="00000000" w:rsidDel="00000000" w:rsidP="00000000" w:rsidRDefault="00000000" w:rsidRPr="00000000" w14:paraId="00000093">
            <w:pPr>
              <w:spacing w:line="36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Trade payables                                      188,625.00</w:t>
            </w:r>
          </w:p>
          <w:p w:rsidR="00000000" w:rsidDel="00000000" w:rsidP="00000000" w:rsidRDefault="00000000" w:rsidRPr="00000000" w14:paraId="00000094">
            <w:pPr>
              <w:spacing w:line="36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Creditors (salesman)                                 </w:t>
            </w:r>
            <w:r w:rsidDel="00000000" w:rsidR="00000000" w:rsidRPr="00000000">
              <w:rPr>
                <w:rFonts w:ascii="Times New Roman" w:cs="Times New Roman" w:eastAsia="Times New Roman" w:hAnsi="Times New Roman"/>
                <w:sz w:val="24"/>
                <w:szCs w:val="24"/>
                <w:highlight w:val="white"/>
                <w:u w:val="single"/>
                <w:rtl w:val="0"/>
              </w:rPr>
              <w:t xml:space="preserve">3,000.00</w:t>
            </w:r>
            <w:r w:rsidDel="00000000" w:rsidR="00000000" w:rsidRPr="00000000">
              <w:rPr>
                <w:rtl w:val="0"/>
              </w:rPr>
            </w:r>
          </w:p>
          <w:p w:rsidR="00000000" w:rsidDel="00000000" w:rsidP="00000000" w:rsidRDefault="00000000" w:rsidRPr="00000000" w14:paraId="00000095">
            <w:pPr>
              <w:spacing w:line="36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                                                                  191,625.00</w:t>
            </w:r>
          </w:p>
          <w:p w:rsidR="00000000" w:rsidDel="00000000" w:rsidP="00000000" w:rsidRDefault="00000000" w:rsidRPr="00000000" w14:paraId="00000096">
            <w:pPr>
              <w:spacing w:line="36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Balance b/d                                            </w:t>
            </w:r>
            <w:r w:rsidDel="00000000" w:rsidR="00000000" w:rsidRPr="00000000">
              <w:rPr>
                <w:rFonts w:ascii="Times New Roman" w:cs="Times New Roman" w:eastAsia="Times New Roman" w:hAnsi="Times New Roman"/>
                <w:sz w:val="24"/>
                <w:szCs w:val="24"/>
                <w:highlight w:val="white"/>
                <w:u w:val="single"/>
                <w:rtl w:val="0"/>
              </w:rPr>
              <w:t xml:space="preserve">104,330.00</w:t>
            </w:r>
            <w:r w:rsidDel="00000000" w:rsidR="00000000" w:rsidRPr="00000000">
              <w:rPr>
                <w:rtl w:val="0"/>
              </w:rPr>
            </w:r>
          </w:p>
          <w:p w:rsidR="00000000" w:rsidDel="00000000" w:rsidP="00000000" w:rsidRDefault="00000000" w:rsidRPr="00000000" w14:paraId="00000097">
            <w:pPr>
              <w:spacing w:line="36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TOTAL                                                  </w:t>
            </w:r>
            <w:r w:rsidDel="00000000" w:rsidR="00000000" w:rsidRPr="00000000">
              <w:rPr>
                <w:rFonts w:ascii="Times New Roman" w:cs="Times New Roman" w:eastAsia="Times New Roman" w:hAnsi="Times New Roman"/>
                <w:b w:val="1"/>
                <w:sz w:val="24"/>
                <w:szCs w:val="24"/>
                <w:highlight w:val="white"/>
                <w:rtl w:val="0"/>
              </w:rPr>
              <w:t xml:space="preserve">1,227,955.00</w:t>
            </w:r>
            <w:r w:rsidDel="00000000" w:rsidR="00000000" w:rsidRPr="00000000">
              <w:rPr>
                <w:rtl w:val="0"/>
              </w:rPr>
            </w:r>
          </w:p>
        </w:tc>
      </w:tr>
    </w:tbl>
    <w:p w:rsidR="00000000" w:rsidDel="00000000" w:rsidP="00000000" w:rsidRDefault="00000000" w:rsidRPr="00000000" w14:paraId="00000098">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48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Reasons why the statement of financial position balances</w:t>
      </w:r>
    </w:p>
    <w:p w:rsidR="00000000" w:rsidDel="00000000" w:rsidP="00000000" w:rsidRDefault="00000000" w:rsidRPr="00000000" w14:paraId="0000009A">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i w:val="1"/>
          <w:sz w:val="24"/>
          <w:szCs w:val="24"/>
          <w:rtl w:val="0"/>
        </w:rPr>
        <w:t xml:space="preserve">The double entry principle</w:t>
      </w:r>
      <w:r w:rsidDel="00000000" w:rsidR="00000000" w:rsidRPr="00000000">
        <w:rPr>
          <w:rFonts w:ascii="Times New Roman" w:cs="Times New Roman" w:eastAsia="Times New Roman" w:hAnsi="Times New Roman"/>
          <w:sz w:val="24"/>
          <w:szCs w:val="24"/>
          <w:rtl w:val="0"/>
        </w:rPr>
        <w:t xml:space="preserve">: according to this principle, accounting tractions are recorded in different accounts, and applying this to the balance sheet ensures that the entries are accurate and consistent. Under this principle, the total liabilities and assets of an organisation are properly recorded thus contributing to the balancing.</w:t>
      </w:r>
    </w:p>
    <w:p w:rsidR="00000000" w:rsidDel="00000000" w:rsidP="00000000" w:rsidRDefault="00000000" w:rsidRPr="00000000" w14:paraId="0000009B">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i w:val="1"/>
          <w:sz w:val="24"/>
          <w:szCs w:val="24"/>
          <w:rtl w:val="0"/>
        </w:rPr>
        <w:t xml:space="preserve">The accrual principle</w:t>
      </w:r>
      <w:r w:rsidDel="00000000" w:rsidR="00000000" w:rsidRPr="00000000">
        <w:rPr>
          <w:rFonts w:ascii="Times New Roman" w:cs="Times New Roman" w:eastAsia="Times New Roman" w:hAnsi="Times New Roman"/>
          <w:sz w:val="24"/>
          <w:szCs w:val="24"/>
          <w:rtl w:val="0"/>
        </w:rPr>
        <w:t xml:space="preserve">: a balance sheet is always prepared using the accrual accounting principle which takes into account all items in all the financial statements with consideration of when they are incurred or earned (</w:t>
      </w:r>
      <w:r w:rsidDel="00000000" w:rsidR="00000000" w:rsidRPr="00000000">
        <w:rPr>
          <w:rFonts w:ascii="Times New Roman" w:cs="Times New Roman" w:eastAsia="Times New Roman" w:hAnsi="Times New Roman"/>
          <w:sz w:val="24"/>
          <w:szCs w:val="24"/>
          <w:highlight w:val="white"/>
          <w:rtl w:val="0"/>
        </w:rPr>
        <w:t xml:space="preserve">Carraher and Van Auken, 2013</w:t>
      </w:r>
      <w:r w:rsidDel="00000000" w:rsidR="00000000" w:rsidRPr="00000000">
        <w:rPr>
          <w:rFonts w:ascii="Times New Roman" w:cs="Times New Roman" w:eastAsia="Times New Roman" w:hAnsi="Times New Roman"/>
          <w:sz w:val="24"/>
          <w:szCs w:val="24"/>
          <w:rtl w:val="0"/>
        </w:rPr>
        <w:t xml:space="preserve">). Furthermore, this consideration is always done irrespective of when the actual cash exchange was carried out. According to </w:t>
      </w:r>
      <w:r w:rsidDel="00000000" w:rsidR="00000000" w:rsidRPr="00000000">
        <w:rPr>
          <w:rFonts w:ascii="Times New Roman" w:cs="Times New Roman" w:eastAsia="Times New Roman" w:hAnsi="Times New Roman"/>
          <w:sz w:val="24"/>
          <w:szCs w:val="24"/>
          <w:highlight w:val="white"/>
          <w:rtl w:val="0"/>
        </w:rPr>
        <w:t xml:space="preserve">Hasanaj and Kuqi (2019</w:t>
      </w:r>
      <w:r w:rsidDel="00000000" w:rsidR="00000000" w:rsidRPr="00000000">
        <w:rPr>
          <w:rFonts w:ascii="Times New Roman" w:cs="Times New Roman" w:eastAsia="Times New Roman" w:hAnsi="Times New Roman"/>
          <w:sz w:val="24"/>
          <w:szCs w:val="24"/>
          <w:rtl w:val="0"/>
        </w:rPr>
        <w:t xml:space="preserve">) the accrual principle provides a more accurate overview of an organisation's financial position by noting the expenses immediately they are incurred and recording earned revenues which ultimately helps in matching the expenses and revenues on a real-time basis</w:t>
      </w:r>
    </w:p>
    <w:p w:rsidR="00000000" w:rsidDel="00000000" w:rsidP="00000000" w:rsidRDefault="00000000" w:rsidRPr="00000000" w14:paraId="0000009C">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According to </w:t>
      </w:r>
      <w:r w:rsidDel="00000000" w:rsidR="00000000" w:rsidRPr="00000000">
        <w:rPr>
          <w:rFonts w:ascii="Times New Roman" w:cs="Times New Roman" w:eastAsia="Times New Roman" w:hAnsi="Times New Roman"/>
          <w:sz w:val="24"/>
          <w:szCs w:val="24"/>
          <w:highlight w:val="white"/>
          <w:rtl w:val="0"/>
        </w:rPr>
        <w:t xml:space="preserve">Kotsiantis et al. (2016</w:t>
      </w:r>
      <w:r w:rsidDel="00000000" w:rsidR="00000000" w:rsidRPr="00000000">
        <w:rPr>
          <w:rFonts w:ascii="Times New Roman" w:cs="Times New Roman" w:eastAsia="Times New Roman" w:hAnsi="Times New Roman"/>
          <w:sz w:val="24"/>
          <w:szCs w:val="24"/>
          <w:rtl w:val="0"/>
        </w:rPr>
        <w:t xml:space="preserve">), an unbalanced statement of financial position is indicative of misplaced or incomplete information, errors when it comes to currency exchange and inventory data management, incorrect transactions, and wrongly calculated equity computations, among others.</w:t>
      </w:r>
    </w:p>
    <w:p w:rsidR="00000000" w:rsidDel="00000000" w:rsidP="00000000" w:rsidRDefault="00000000" w:rsidRPr="00000000" w14:paraId="0000009D">
      <w:pPr>
        <w:pStyle w:val="Heading1"/>
        <w:spacing w:line="480" w:lineRule="auto"/>
        <w:jc w:val="center"/>
        <w:rPr>
          <w:rFonts w:ascii="Times New Roman" w:cs="Times New Roman" w:eastAsia="Times New Roman" w:hAnsi="Times New Roman"/>
          <w:b w:val="1"/>
          <w:color w:val="000000"/>
          <w:sz w:val="24"/>
          <w:szCs w:val="24"/>
        </w:rPr>
      </w:pPr>
      <w:bookmarkStart w:colFirst="0" w:colLast="0" w:name="_1fob9te" w:id="2"/>
      <w:bookmarkEnd w:id="2"/>
      <w:r w:rsidDel="00000000" w:rsidR="00000000" w:rsidRPr="00000000">
        <w:rPr>
          <w:rFonts w:ascii="Times New Roman" w:cs="Times New Roman" w:eastAsia="Times New Roman" w:hAnsi="Times New Roman"/>
          <w:b w:val="1"/>
          <w:color w:val="000000"/>
          <w:sz w:val="24"/>
          <w:szCs w:val="24"/>
          <w:rtl w:val="0"/>
        </w:rPr>
        <w:t xml:space="preserve">Question 2</w:t>
      </w:r>
    </w:p>
    <w:p w:rsidR="00000000" w:rsidDel="00000000" w:rsidP="00000000" w:rsidRDefault="00000000" w:rsidRPr="00000000" w14:paraId="0000009E">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259" w:lineRule="auto"/>
        <w:ind w:left="720" w:right="0" w:hanging="36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A calculation of ratios for Sweets PLC for 2020 and 2021</w:t>
      </w:r>
    </w:p>
    <w:p w:rsidR="00000000" w:rsidDel="00000000" w:rsidP="00000000" w:rsidRDefault="00000000" w:rsidRPr="00000000" w14:paraId="0000009F">
      <w:pP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ROCE calculation</w:t>
      </w:r>
    </w:p>
    <w:p w:rsidR="00000000" w:rsidDel="00000000" w:rsidP="00000000" w:rsidRDefault="00000000" w:rsidRPr="00000000" w14:paraId="000000A0">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ROCE= </w:t>
      </w:r>
      <m:oMath>
        <m:f>
          <m:fPr>
            <m:ctrlPr>
              <w:rPr>
                <w:rFonts w:ascii="Cambria Math" w:cs="Cambria Math" w:eastAsia="Cambria Math" w:hAnsi="Cambria Math"/>
                <w:sz w:val="24"/>
                <w:szCs w:val="24"/>
              </w:rPr>
            </m:ctrlPr>
          </m:fPr>
          <m:num>
            <m:r>
              <w:rPr>
                <w:rFonts w:ascii="Cambria Math" w:cs="Cambria Math" w:eastAsia="Cambria Math" w:hAnsi="Cambria Math"/>
                <w:sz w:val="24"/>
                <w:szCs w:val="24"/>
              </w:rPr>
              <m:t xml:space="preserve">EBIT</m:t>
            </m:r>
          </m:num>
          <m:den>
            <m:r>
              <w:rPr>
                <w:rFonts w:ascii="Cambria Math" w:cs="Cambria Math" w:eastAsia="Cambria Math" w:hAnsi="Cambria Math"/>
                <w:sz w:val="24"/>
                <w:szCs w:val="24"/>
              </w:rPr>
              <m:t xml:space="preserve">total capital employed </m:t>
            </m:r>
          </m:den>
        </m:f>
        <m:r>
          <w:rPr>
            <w:rFonts w:ascii="Cambria Math" w:cs="Cambria Math" w:eastAsia="Cambria Math" w:hAnsi="Cambria Math"/>
            <w:sz w:val="24"/>
            <w:szCs w:val="24"/>
          </w:rPr>
          <m:t xml:space="preserve"> ×100</m:t>
        </m:r>
      </m:oMath>
      <w:r w:rsidDel="00000000" w:rsidR="00000000" w:rsidRPr="00000000">
        <w:rPr>
          <w:rtl w:val="0"/>
        </w:rPr>
      </w:r>
    </w:p>
    <w:p w:rsidR="00000000" w:rsidDel="00000000" w:rsidP="00000000" w:rsidRDefault="00000000" w:rsidRPr="00000000" w14:paraId="000000A1">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i w:val="1"/>
          <w:sz w:val="24"/>
          <w:szCs w:val="24"/>
          <w:rtl w:val="0"/>
        </w:rPr>
        <w:t xml:space="preserve">For 2020</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A2">
      <w:pPr>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EBIT = 539</w:t>
      </w:r>
    </w:p>
    <w:p w:rsidR="00000000" w:rsidDel="00000000" w:rsidP="00000000" w:rsidRDefault="00000000" w:rsidRPr="00000000" w14:paraId="000000A3">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Total capital employed = 10087</w:t>
      </w:r>
    </w:p>
    <w:p w:rsidR="00000000" w:rsidDel="00000000" w:rsidP="00000000" w:rsidRDefault="00000000" w:rsidRPr="00000000" w14:paraId="000000A4">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Therefore, the 2020 ROCE is </w:t>
      </w:r>
      <m:oMath>
        <m:f>
          <m:fPr>
            <m:ctrlPr>
              <w:rPr>
                <w:rFonts w:ascii="Cambria Math" w:cs="Cambria Math" w:eastAsia="Cambria Math" w:hAnsi="Cambria Math"/>
                <w:sz w:val="24"/>
                <w:szCs w:val="24"/>
              </w:rPr>
            </m:ctrlPr>
          </m:fPr>
          <m:num>
            <m:r>
              <w:rPr>
                <w:rFonts w:ascii="Cambria Math" w:cs="Cambria Math" w:eastAsia="Cambria Math" w:hAnsi="Cambria Math"/>
                <w:sz w:val="24"/>
                <w:szCs w:val="24"/>
              </w:rPr>
              <m:t xml:space="preserve">539</m:t>
            </m:r>
          </m:num>
          <m:den>
            <m:r>
              <w:rPr>
                <w:rFonts w:ascii="Cambria Math" w:cs="Cambria Math" w:eastAsia="Cambria Math" w:hAnsi="Cambria Math"/>
                <w:sz w:val="24"/>
                <w:szCs w:val="24"/>
              </w:rPr>
              <m:t xml:space="preserve">10087</m:t>
            </m:r>
          </m:den>
        </m:f>
        <m:r>
          <w:rPr>
            <w:rFonts w:ascii="Cambria Math" w:cs="Cambria Math" w:eastAsia="Cambria Math" w:hAnsi="Cambria Math"/>
            <w:sz w:val="24"/>
            <w:szCs w:val="24"/>
          </w:rPr>
          <m:t xml:space="preserve"> ×100</m:t>
        </m:r>
      </m:oMath>
      <w:r w:rsidDel="00000000" w:rsidR="00000000" w:rsidRPr="00000000">
        <w:rPr>
          <w:rtl w:val="0"/>
        </w:rPr>
      </w:r>
    </w:p>
    <w:p w:rsidR="00000000" w:rsidDel="00000000" w:rsidP="00000000" w:rsidRDefault="00000000" w:rsidRPr="00000000" w14:paraId="000000A5">
      <w:pPr>
        <w:ind w:firstLine="720"/>
        <w:rPr>
          <w:rFonts w:ascii="Times New Roman" w:cs="Times New Roman" w:eastAsia="Times New Roman" w:hAnsi="Times New Roman"/>
          <w:b w:val="1"/>
          <w:i w:val="1"/>
          <w:sz w:val="24"/>
          <w:szCs w:val="24"/>
          <w:u w:val="single"/>
        </w:rPr>
      </w:pPr>
      <w:r w:rsidDel="00000000" w:rsidR="00000000" w:rsidRPr="00000000">
        <w:rPr>
          <w:rFonts w:ascii="Times New Roman" w:cs="Times New Roman" w:eastAsia="Times New Roman" w:hAnsi="Times New Roman"/>
          <w:sz w:val="24"/>
          <w:szCs w:val="24"/>
          <w:rtl w:val="0"/>
        </w:rPr>
        <w:t xml:space="preserve">ROCE 2020 is </w:t>
      </w:r>
      <w:r w:rsidDel="00000000" w:rsidR="00000000" w:rsidRPr="00000000">
        <w:rPr>
          <w:rFonts w:ascii="Times New Roman" w:cs="Times New Roman" w:eastAsia="Times New Roman" w:hAnsi="Times New Roman"/>
          <w:b w:val="1"/>
          <w:i w:val="1"/>
          <w:sz w:val="24"/>
          <w:szCs w:val="24"/>
          <w:u w:val="single"/>
          <w:rtl w:val="0"/>
        </w:rPr>
        <w:t xml:space="preserve">5.34%</w:t>
      </w:r>
    </w:p>
    <w:p w:rsidR="00000000" w:rsidDel="00000000" w:rsidP="00000000" w:rsidRDefault="00000000" w:rsidRPr="00000000" w14:paraId="000000A6">
      <w:pPr>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For 2021</w:t>
      </w:r>
    </w:p>
    <w:p w:rsidR="00000000" w:rsidDel="00000000" w:rsidP="00000000" w:rsidRDefault="00000000" w:rsidRPr="00000000" w14:paraId="000000A7">
      <w:pPr>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EBIT = 620</w:t>
      </w:r>
    </w:p>
    <w:p w:rsidR="00000000" w:rsidDel="00000000" w:rsidP="00000000" w:rsidRDefault="00000000" w:rsidRPr="00000000" w14:paraId="000000A8">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Total capital employed = 15335</w:t>
      </w:r>
    </w:p>
    <w:p w:rsidR="00000000" w:rsidDel="00000000" w:rsidP="00000000" w:rsidRDefault="00000000" w:rsidRPr="00000000" w14:paraId="000000A9">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Therefore, the 2020 ROCE is </w:t>
      </w:r>
      <m:oMath>
        <m:f>
          <m:fPr>
            <m:ctrlPr>
              <w:rPr>
                <w:rFonts w:ascii="Cambria Math" w:cs="Cambria Math" w:eastAsia="Cambria Math" w:hAnsi="Cambria Math"/>
                <w:sz w:val="24"/>
                <w:szCs w:val="24"/>
              </w:rPr>
            </m:ctrlPr>
          </m:fPr>
          <m:num>
            <m:r>
              <w:rPr>
                <w:rFonts w:ascii="Cambria Math" w:cs="Cambria Math" w:eastAsia="Cambria Math" w:hAnsi="Cambria Math"/>
                <w:sz w:val="24"/>
                <w:szCs w:val="24"/>
              </w:rPr>
              <m:t xml:space="preserve">620</m:t>
            </m:r>
          </m:num>
          <m:den>
            <m:r>
              <w:rPr>
                <w:rFonts w:ascii="Cambria Math" w:cs="Cambria Math" w:eastAsia="Cambria Math" w:hAnsi="Cambria Math"/>
                <w:sz w:val="24"/>
                <w:szCs w:val="24"/>
              </w:rPr>
              <m:t xml:space="preserve">15335</m:t>
            </m:r>
          </m:den>
        </m:f>
        <m:r>
          <w:rPr>
            <w:rFonts w:ascii="Cambria Math" w:cs="Cambria Math" w:eastAsia="Cambria Math" w:hAnsi="Cambria Math"/>
            <w:sz w:val="24"/>
            <w:szCs w:val="24"/>
          </w:rPr>
          <m:t xml:space="preserve"> ×100</m:t>
        </m:r>
      </m:oMath>
      <w:r w:rsidDel="00000000" w:rsidR="00000000" w:rsidRPr="00000000">
        <w:rPr>
          <w:rtl w:val="0"/>
        </w:rPr>
      </w:r>
    </w:p>
    <w:p w:rsidR="00000000" w:rsidDel="00000000" w:rsidP="00000000" w:rsidRDefault="00000000" w:rsidRPr="00000000" w14:paraId="000000AA">
      <w:pPr>
        <w:ind w:firstLine="720"/>
        <w:rPr>
          <w:rFonts w:ascii="Times New Roman" w:cs="Times New Roman" w:eastAsia="Times New Roman" w:hAnsi="Times New Roman"/>
          <w:b w:val="1"/>
          <w:i w:val="1"/>
          <w:sz w:val="24"/>
          <w:szCs w:val="24"/>
          <w:u w:val="single"/>
        </w:rPr>
      </w:pPr>
      <w:r w:rsidDel="00000000" w:rsidR="00000000" w:rsidRPr="00000000">
        <w:rPr>
          <w:rFonts w:ascii="Times New Roman" w:cs="Times New Roman" w:eastAsia="Times New Roman" w:hAnsi="Times New Roman"/>
          <w:sz w:val="24"/>
          <w:szCs w:val="24"/>
          <w:rtl w:val="0"/>
        </w:rPr>
        <w:t xml:space="preserve">ROCE 2021 is </w:t>
      </w:r>
      <w:r w:rsidDel="00000000" w:rsidR="00000000" w:rsidRPr="00000000">
        <w:rPr>
          <w:rFonts w:ascii="Times New Roman" w:cs="Times New Roman" w:eastAsia="Times New Roman" w:hAnsi="Times New Roman"/>
          <w:b w:val="1"/>
          <w:i w:val="1"/>
          <w:sz w:val="24"/>
          <w:szCs w:val="24"/>
          <w:u w:val="single"/>
          <w:rtl w:val="0"/>
        </w:rPr>
        <w:t xml:space="preserve">4.04%</w:t>
      </w:r>
    </w:p>
    <w:p w:rsidR="00000000" w:rsidDel="00000000" w:rsidP="00000000" w:rsidRDefault="00000000" w:rsidRPr="00000000" w14:paraId="000000AB">
      <w:pP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ROE calculation</w:t>
      </w:r>
    </w:p>
    <w:p w:rsidR="00000000" w:rsidDel="00000000" w:rsidP="00000000" w:rsidRDefault="00000000" w:rsidRPr="00000000" w14:paraId="000000AC">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ROE = </w:t>
      </w:r>
      <m:oMath>
        <m:f>
          <m:fPr>
            <m:ctrlPr>
              <w:rPr>
                <w:rFonts w:ascii="Cambria Math" w:cs="Cambria Math" w:eastAsia="Cambria Math" w:hAnsi="Cambria Math"/>
                <w:sz w:val="24"/>
                <w:szCs w:val="24"/>
              </w:rPr>
            </m:ctrlPr>
          </m:fPr>
          <m:num>
            <m:r>
              <w:rPr>
                <w:rFonts w:ascii="Cambria Math" w:cs="Cambria Math" w:eastAsia="Cambria Math" w:hAnsi="Cambria Math"/>
                <w:sz w:val="24"/>
                <w:szCs w:val="24"/>
              </w:rPr>
              <m:t xml:space="preserve">Net profit</m:t>
            </m:r>
          </m:num>
          <m:den>
            <m:r>
              <w:rPr>
                <w:rFonts w:ascii="Cambria Math" w:cs="Cambria Math" w:eastAsia="Cambria Math" w:hAnsi="Cambria Math"/>
                <w:sz w:val="24"/>
                <w:szCs w:val="24"/>
              </w:rPr>
              <m:t xml:space="preserve"> shareholder equity</m:t>
            </m:r>
          </m:den>
        </m:f>
      </m:oMath>
      <w:r w:rsidDel="00000000" w:rsidR="00000000" w:rsidRPr="00000000">
        <w:rPr>
          <w:rtl w:val="0"/>
        </w:rPr>
      </w:r>
    </w:p>
    <w:p w:rsidR="00000000" w:rsidDel="00000000" w:rsidP="00000000" w:rsidRDefault="00000000" w:rsidRPr="00000000" w14:paraId="000000AD">
      <w:pPr>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For 2020:</w:t>
      </w:r>
    </w:p>
    <w:p w:rsidR="00000000" w:rsidDel="00000000" w:rsidP="00000000" w:rsidRDefault="00000000" w:rsidRPr="00000000" w14:paraId="000000AE">
      <w:pPr>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Net profit = 366</w:t>
      </w:r>
    </w:p>
    <w:p w:rsidR="00000000" w:rsidDel="00000000" w:rsidP="00000000" w:rsidRDefault="00000000" w:rsidRPr="00000000" w14:paraId="000000AF">
      <w:pPr>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Shareholder equity = 2912</w:t>
      </w:r>
    </w:p>
    <w:p w:rsidR="00000000" w:rsidDel="00000000" w:rsidP="00000000" w:rsidRDefault="00000000" w:rsidRPr="00000000" w14:paraId="000000B0">
      <w:pPr>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ROE = </w:t>
      </w:r>
      <m:oMath>
        <m:f>
          <m:fPr>
            <m:ctrlPr>
              <w:rPr>
                <w:rFonts w:ascii="Cambria Math" w:cs="Cambria Math" w:eastAsia="Cambria Math" w:hAnsi="Cambria Math"/>
                <w:sz w:val="24"/>
                <w:szCs w:val="24"/>
              </w:rPr>
            </m:ctrlPr>
          </m:fPr>
          <m:num>
            <m:r>
              <w:rPr>
                <w:rFonts w:ascii="Cambria Math" w:cs="Cambria Math" w:eastAsia="Cambria Math" w:hAnsi="Cambria Math"/>
                <w:sz w:val="24"/>
                <w:szCs w:val="24"/>
              </w:rPr>
              <m:t xml:space="preserve">366</m:t>
            </m:r>
          </m:num>
          <m:den>
            <m:r>
              <w:rPr>
                <w:rFonts w:ascii="Cambria Math" w:cs="Cambria Math" w:eastAsia="Cambria Math" w:hAnsi="Cambria Math"/>
                <w:sz w:val="24"/>
                <w:szCs w:val="24"/>
              </w:rPr>
              <m:t xml:space="preserve">2912</m:t>
            </m:r>
          </m:den>
        </m:f>
        <m:r>
          <w:rPr>
            <w:rFonts w:ascii="Cambria Math" w:cs="Cambria Math" w:eastAsia="Cambria Math" w:hAnsi="Cambria Math"/>
            <w:sz w:val="24"/>
            <w:szCs w:val="24"/>
          </w:rPr>
          <m:t xml:space="preserve"> ×100</m:t>
        </m:r>
      </m:oMath>
      <w:r w:rsidDel="00000000" w:rsidR="00000000" w:rsidRPr="00000000">
        <w:rPr>
          <w:rtl w:val="0"/>
        </w:rPr>
      </w:r>
    </w:p>
    <w:p w:rsidR="00000000" w:rsidDel="00000000" w:rsidP="00000000" w:rsidRDefault="00000000" w:rsidRPr="00000000" w14:paraId="000000B1">
      <w:pPr>
        <w:ind w:left="720" w:firstLine="0"/>
        <w:rPr>
          <w:rFonts w:ascii="Times New Roman" w:cs="Times New Roman" w:eastAsia="Times New Roman" w:hAnsi="Times New Roman"/>
          <w:b w:val="1"/>
          <w:i w:val="1"/>
          <w:sz w:val="24"/>
          <w:szCs w:val="24"/>
          <w:u w:val="single"/>
        </w:rPr>
      </w:pPr>
      <w:r w:rsidDel="00000000" w:rsidR="00000000" w:rsidRPr="00000000">
        <w:rPr>
          <w:rFonts w:ascii="Times New Roman" w:cs="Times New Roman" w:eastAsia="Times New Roman" w:hAnsi="Times New Roman"/>
          <w:sz w:val="24"/>
          <w:szCs w:val="24"/>
          <w:rtl w:val="0"/>
        </w:rPr>
        <w:t xml:space="preserve">Roe for 2020 is </w:t>
      </w:r>
      <w:r w:rsidDel="00000000" w:rsidR="00000000" w:rsidRPr="00000000">
        <w:rPr>
          <w:rFonts w:ascii="Times New Roman" w:cs="Times New Roman" w:eastAsia="Times New Roman" w:hAnsi="Times New Roman"/>
          <w:b w:val="1"/>
          <w:i w:val="1"/>
          <w:sz w:val="24"/>
          <w:szCs w:val="24"/>
          <w:u w:val="single"/>
          <w:rtl w:val="0"/>
        </w:rPr>
        <w:t xml:space="preserve">12.57%</w:t>
      </w:r>
    </w:p>
    <w:p w:rsidR="00000000" w:rsidDel="00000000" w:rsidP="00000000" w:rsidRDefault="00000000" w:rsidRPr="00000000" w14:paraId="000000B2">
      <w:pPr>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For 2021:</w:t>
      </w:r>
    </w:p>
    <w:p w:rsidR="00000000" w:rsidDel="00000000" w:rsidP="00000000" w:rsidRDefault="00000000" w:rsidRPr="00000000" w14:paraId="000000B3">
      <w:pPr>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Net profit = 431</w:t>
      </w:r>
    </w:p>
    <w:p w:rsidR="00000000" w:rsidDel="00000000" w:rsidP="00000000" w:rsidRDefault="00000000" w:rsidRPr="00000000" w14:paraId="000000B4">
      <w:pPr>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Shareholder equity = 3088</w:t>
      </w:r>
    </w:p>
    <w:p w:rsidR="00000000" w:rsidDel="00000000" w:rsidP="00000000" w:rsidRDefault="00000000" w:rsidRPr="00000000" w14:paraId="000000B5">
      <w:pPr>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ROE = </w:t>
      </w:r>
      <m:oMath>
        <m:f>
          <m:fPr>
            <m:ctrlPr>
              <w:rPr>
                <w:rFonts w:ascii="Cambria Math" w:cs="Cambria Math" w:eastAsia="Cambria Math" w:hAnsi="Cambria Math"/>
                <w:sz w:val="24"/>
                <w:szCs w:val="24"/>
              </w:rPr>
            </m:ctrlPr>
          </m:fPr>
          <m:num>
            <m:r>
              <w:rPr>
                <w:rFonts w:ascii="Cambria Math" w:cs="Cambria Math" w:eastAsia="Cambria Math" w:hAnsi="Cambria Math"/>
                <w:sz w:val="24"/>
                <w:szCs w:val="24"/>
              </w:rPr>
              <m:t xml:space="preserve">431</m:t>
            </m:r>
          </m:num>
          <m:den>
            <m:r>
              <w:rPr>
                <w:rFonts w:ascii="Cambria Math" w:cs="Cambria Math" w:eastAsia="Cambria Math" w:hAnsi="Cambria Math"/>
                <w:sz w:val="24"/>
                <w:szCs w:val="24"/>
              </w:rPr>
              <m:t xml:space="preserve">3088</m:t>
            </m:r>
          </m:den>
        </m:f>
        <m:r>
          <w:rPr>
            <w:rFonts w:ascii="Cambria Math" w:cs="Cambria Math" w:eastAsia="Cambria Math" w:hAnsi="Cambria Math"/>
            <w:sz w:val="24"/>
            <w:szCs w:val="24"/>
          </w:rPr>
          <m:t xml:space="preserve"> ×100</m:t>
        </m:r>
      </m:oMath>
      <w:r w:rsidDel="00000000" w:rsidR="00000000" w:rsidRPr="00000000">
        <w:rPr>
          <w:rtl w:val="0"/>
        </w:rPr>
      </w:r>
    </w:p>
    <w:p w:rsidR="00000000" w:rsidDel="00000000" w:rsidP="00000000" w:rsidRDefault="00000000" w:rsidRPr="00000000" w14:paraId="000000B6">
      <w:pPr>
        <w:ind w:firstLine="720"/>
        <w:rPr>
          <w:rFonts w:ascii="Times New Roman" w:cs="Times New Roman" w:eastAsia="Times New Roman" w:hAnsi="Times New Roman"/>
          <w:b w:val="1"/>
          <w:i w:val="1"/>
          <w:sz w:val="24"/>
          <w:szCs w:val="24"/>
          <w:u w:val="single"/>
        </w:rPr>
      </w:pPr>
      <w:r w:rsidDel="00000000" w:rsidR="00000000" w:rsidRPr="00000000">
        <w:rPr>
          <w:rFonts w:ascii="Times New Roman" w:cs="Times New Roman" w:eastAsia="Times New Roman" w:hAnsi="Times New Roman"/>
          <w:sz w:val="24"/>
          <w:szCs w:val="24"/>
          <w:rtl w:val="0"/>
        </w:rPr>
        <w:t xml:space="preserve">Roe for 2021 is </w:t>
      </w:r>
      <w:r w:rsidDel="00000000" w:rsidR="00000000" w:rsidRPr="00000000">
        <w:rPr>
          <w:rFonts w:ascii="Times New Roman" w:cs="Times New Roman" w:eastAsia="Times New Roman" w:hAnsi="Times New Roman"/>
          <w:b w:val="1"/>
          <w:i w:val="1"/>
          <w:sz w:val="24"/>
          <w:szCs w:val="24"/>
          <w:u w:val="single"/>
          <w:rtl w:val="0"/>
        </w:rPr>
        <w:t xml:space="preserve">14%</w:t>
      </w:r>
    </w:p>
    <w:p w:rsidR="00000000" w:rsidDel="00000000" w:rsidP="00000000" w:rsidRDefault="00000000" w:rsidRPr="00000000" w14:paraId="000000B7">
      <w:pP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Earnings per share calculations</w:t>
      </w:r>
    </w:p>
    <w:p w:rsidR="00000000" w:rsidDel="00000000" w:rsidP="00000000" w:rsidRDefault="00000000" w:rsidRPr="00000000" w14:paraId="000000B8">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Earnings per share = </w:t>
      </w:r>
      <m:oMath>
        <m:f>
          <m:fPr>
            <m:ctrlPr>
              <w:rPr>
                <w:rFonts w:ascii="Cambria Math" w:cs="Cambria Math" w:eastAsia="Cambria Math" w:hAnsi="Cambria Math"/>
                <w:sz w:val="24"/>
                <w:szCs w:val="24"/>
              </w:rPr>
            </m:ctrlPr>
          </m:fPr>
          <m:num>
            <m:r>
              <w:rPr>
                <w:rFonts w:ascii="Cambria Math" w:cs="Cambria Math" w:eastAsia="Cambria Math" w:hAnsi="Cambria Math"/>
                <w:sz w:val="24"/>
                <w:szCs w:val="24"/>
              </w:rPr>
              <m:t xml:space="preserve">net income-preferred dividends</m:t>
            </m:r>
          </m:num>
          <m:den>
            <m:r>
              <w:rPr>
                <w:rFonts w:ascii="Cambria Math" w:cs="Cambria Math" w:eastAsia="Cambria Math" w:hAnsi="Cambria Math"/>
                <w:sz w:val="24"/>
                <w:szCs w:val="24"/>
              </w:rPr>
              <m:t xml:space="preserve"> average common shares</m:t>
            </m:r>
          </m:den>
        </m:f>
      </m:oMath>
      <w:r w:rsidDel="00000000" w:rsidR="00000000" w:rsidRPr="00000000">
        <w:rPr>
          <w:rtl w:val="0"/>
        </w:rPr>
      </w:r>
    </w:p>
    <w:p w:rsidR="00000000" w:rsidDel="00000000" w:rsidP="00000000" w:rsidRDefault="00000000" w:rsidRPr="00000000" w14:paraId="000000B9">
      <w:pPr>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Earnings per share for 2020:</w:t>
      </w:r>
    </w:p>
    <w:p w:rsidR="00000000" w:rsidDel="00000000" w:rsidP="00000000" w:rsidRDefault="00000000" w:rsidRPr="00000000" w14:paraId="000000BA">
      <w:pPr>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Net income = 366</w:t>
      </w:r>
    </w:p>
    <w:p w:rsidR="00000000" w:rsidDel="00000000" w:rsidP="00000000" w:rsidRDefault="00000000" w:rsidRPr="00000000" w14:paraId="000000BB">
      <w:pPr>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Preferred dividends = 242</w:t>
      </w:r>
    </w:p>
    <w:p w:rsidR="00000000" w:rsidDel="00000000" w:rsidP="00000000" w:rsidRDefault="00000000" w:rsidRPr="00000000" w14:paraId="000000BC">
      <w:pPr>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Average common shares = 300</w:t>
      </w:r>
    </w:p>
    <w:p w:rsidR="00000000" w:rsidDel="00000000" w:rsidP="00000000" w:rsidRDefault="00000000" w:rsidRPr="00000000" w14:paraId="000000BD">
      <w:pPr>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EPS = </w:t>
      </w:r>
      <m:oMath>
        <m:f>
          <m:fPr>
            <m:ctrlPr>
              <w:rPr>
                <w:rFonts w:ascii="Cambria Math" w:cs="Cambria Math" w:eastAsia="Cambria Math" w:hAnsi="Cambria Math"/>
                <w:sz w:val="24"/>
                <w:szCs w:val="24"/>
              </w:rPr>
            </m:ctrlPr>
          </m:fPr>
          <m:num>
            <m:r>
              <w:rPr>
                <w:rFonts w:ascii="Cambria Math" w:cs="Cambria Math" w:eastAsia="Cambria Math" w:hAnsi="Cambria Math"/>
                <w:sz w:val="24"/>
                <w:szCs w:val="24"/>
              </w:rPr>
              <m:t xml:space="preserve">366-242</m:t>
            </m:r>
          </m:num>
          <m:den>
            <m:r>
              <w:rPr>
                <w:rFonts w:ascii="Cambria Math" w:cs="Cambria Math" w:eastAsia="Cambria Math" w:hAnsi="Cambria Math"/>
                <w:sz w:val="24"/>
                <w:szCs w:val="24"/>
              </w:rPr>
              <m:t xml:space="preserve">300</m:t>
            </m:r>
          </m:den>
        </m:f>
      </m:oMath>
      <w:r w:rsidDel="00000000" w:rsidR="00000000" w:rsidRPr="00000000">
        <w:rPr>
          <w:rtl w:val="0"/>
        </w:rPr>
      </w:r>
    </w:p>
    <w:p w:rsidR="00000000" w:rsidDel="00000000" w:rsidP="00000000" w:rsidRDefault="00000000" w:rsidRPr="00000000" w14:paraId="000000BE">
      <w:pPr>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Earnings per share for 2020 is </w:t>
      </w:r>
      <w:r w:rsidDel="00000000" w:rsidR="00000000" w:rsidRPr="00000000">
        <w:rPr>
          <w:rFonts w:ascii="Times New Roman" w:cs="Times New Roman" w:eastAsia="Times New Roman" w:hAnsi="Times New Roman"/>
          <w:b w:val="1"/>
          <w:i w:val="1"/>
          <w:sz w:val="24"/>
          <w:szCs w:val="24"/>
          <w:highlight w:val="white"/>
          <w:u w:val="single"/>
          <w:rtl w:val="0"/>
        </w:rPr>
        <w:t xml:space="preserve">£</w:t>
      </w:r>
      <w:r w:rsidDel="00000000" w:rsidR="00000000" w:rsidRPr="00000000">
        <w:rPr>
          <w:rFonts w:ascii="Times New Roman" w:cs="Times New Roman" w:eastAsia="Times New Roman" w:hAnsi="Times New Roman"/>
          <w:b w:val="1"/>
          <w:i w:val="1"/>
          <w:sz w:val="24"/>
          <w:szCs w:val="24"/>
          <w:u w:val="single"/>
          <w:rtl w:val="0"/>
        </w:rPr>
        <w:t xml:space="preserve">2.4133 million</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BF">
      <w:pPr>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Earnings per share for 2021:</w:t>
      </w:r>
    </w:p>
    <w:p w:rsidR="00000000" w:rsidDel="00000000" w:rsidP="00000000" w:rsidRDefault="00000000" w:rsidRPr="00000000" w14:paraId="000000C0">
      <w:pPr>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Net income = 431</w:t>
      </w:r>
    </w:p>
    <w:p w:rsidR="00000000" w:rsidDel="00000000" w:rsidP="00000000" w:rsidRDefault="00000000" w:rsidRPr="00000000" w14:paraId="000000C1">
      <w:pPr>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Preferred dividends = 255</w:t>
      </w:r>
    </w:p>
    <w:p w:rsidR="00000000" w:rsidDel="00000000" w:rsidP="00000000" w:rsidRDefault="00000000" w:rsidRPr="00000000" w14:paraId="000000C2">
      <w:pPr>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Average common shares = 300</w:t>
      </w:r>
    </w:p>
    <w:p w:rsidR="00000000" w:rsidDel="00000000" w:rsidP="00000000" w:rsidRDefault="00000000" w:rsidRPr="00000000" w14:paraId="000000C3">
      <w:pPr>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EPS = </w:t>
      </w:r>
      <m:oMath>
        <m:f>
          <m:fPr>
            <m:ctrlPr>
              <w:rPr>
                <w:rFonts w:ascii="Cambria Math" w:cs="Cambria Math" w:eastAsia="Cambria Math" w:hAnsi="Cambria Math"/>
                <w:sz w:val="24"/>
                <w:szCs w:val="24"/>
              </w:rPr>
            </m:ctrlPr>
          </m:fPr>
          <m:num>
            <m:r>
              <w:rPr>
                <w:rFonts w:ascii="Cambria Math" w:cs="Cambria Math" w:eastAsia="Cambria Math" w:hAnsi="Cambria Math"/>
                <w:sz w:val="24"/>
                <w:szCs w:val="24"/>
              </w:rPr>
              <m:t xml:space="preserve">431-255</m:t>
            </m:r>
          </m:num>
          <m:den>
            <m:r>
              <w:rPr>
                <w:rFonts w:ascii="Cambria Math" w:cs="Cambria Math" w:eastAsia="Cambria Math" w:hAnsi="Cambria Math"/>
                <w:sz w:val="24"/>
                <w:szCs w:val="24"/>
              </w:rPr>
              <m:t xml:space="preserve">300</m:t>
            </m:r>
          </m:den>
        </m:f>
      </m:oMath>
      <w:r w:rsidDel="00000000" w:rsidR="00000000" w:rsidRPr="00000000">
        <w:rPr>
          <w:rtl w:val="0"/>
        </w:rPr>
      </w:r>
    </w:p>
    <w:p w:rsidR="00000000" w:rsidDel="00000000" w:rsidP="00000000" w:rsidRDefault="00000000" w:rsidRPr="00000000" w14:paraId="000000C4">
      <w:pPr>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Earnings per share for 2021 is </w:t>
      </w:r>
      <w:r w:rsidDel="00000000" w:rsidR="00000000" w:rsidRPr="00000000">
        <w:rPr>
          <w:rFonts w:ascii="Times New Roman" w:cs="Times New Roman" w:eastAsia="Times New Roman" w:hAnsi="Times New Roman"/>
          <w:b w:val="1"/>
          <w:i w:val="1"/>
          <w:sz w:val="24"/>
          <w:szCs w:val="24"/>
          <w:highlight w:val="white"/>
          <w:u w:val="single"/>
          <w:rtl w:val="0"/>
        </w:rPr>
        <w:t xml:space="preserve">£</w:t>
      </w:r>
      <w:r w:rsidDel="00000000" w:rsidR="00000000" w:rsidRPr="00000000">
        <w:rPr>
          <w:rFonts w:ascii="Times New Roman" w:cs="Times New Roman" w:eastAsia="Times New Roman" w:hAnsi="Times New Roman"/>
          <w:b w:val="1"/>
          <w:i w:val="1"/>
          <w:sz w:val="24"/>
          <w:szCs w:val="24"/>
          <w:u w:val="single"/>
          <w:rtl w:val="0"/>
        </w:rPr>
        <w:t xml:space="preserve">0.5867 million</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C5">
      <w:pP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Net profit margin</w:t>
      </w:r>
    </w:p>
    <w:p w:rsidR="00000000" w:rsidDel="00000000" w:rsidP="00000000" w:rsidRDefault="00000000" w:rsidRPr="00000000" w14:paraId="000000C6">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Net profit margin = </w:t>
      </w:r>
      <m:oMath>
        <m:f>
          <m:fPr>
            <m:ctrlPr>
              <w:rPr>
                <w:rFonts w:ascii="Cambria Math" w:cs="Cambria Math" w:eastAsia="Cambria Math" w:hAnsi="Cambria Math"/>
                <w:sz w:val="24"/>
                <w:szCs w:val="24"/>
              </w:rPr>
            </m:ctrlPr>
          </m:fPr>
          <m:num>
            <m:r>
              <w:rPr>
                <w:rFonts w:ascii="Cambria Math" w:cs="Cambria Math" w:eastAsia="Cambria Math" w:hAnsi="Cambria Math"/>
                <w:sz w:val="24"/>
                <w:szCs w:val="24"/>
              </w:rPr>
              <m:t xml:space="preserve">Net income</m:t>
            </m:r>
          </m:num>
          <m:den>
            <m:r>
              <w:rPr>
                <w:rFonts w:ascii="Cambria Math" w:cs="Cambria Math" w:eastAsia="Cambria Math" w:hAnsi="Cambria Math"/>
                <w:sz w:val="24"/>
                <w:szCs w:val="24"/>
              </w:rPr>
              <m:t xml:space="preserve">Net sales</m:t>
            </m:r>
          </m:den>
        </m:f>
        <m:r>
          <w:rPr>
            <w:rFonts w:ascii="Cambria Math" w:cs="Cambria Math" w:eastAsia="Cambria Math" w:hAnsi="Cambria Math"/>
            <w:sz w:val="24"/>
            <w:szCs w:val="24"/>
          </w:rPr>
          <m:t xml:space="preserve"> ×100</m:t>
        </m:r>
      </m:oMath>
      <w:r w:rsidDel="00000000" w:rsidR="00000000" w:rsidRPr="00000000">
        <w:rPr>
          <w:rtl w:val="0"/>
        </w:rPr>
      </w:r>
    </w:p>
    <w:p w:rsidR="00000000" w:rsidDel="00000000" w:rsidP="00000000" w:rsidRDefault="00000000" w:rsidRPr="00000000" w14:paraId="000000C7">
      <w:pPr>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The net profit margin for 2020:</w:t>
      </w:r>
    </w:p>
    <w:p w:rsidR="00000000" w:rsidDel="00000000" w:rsidP="00000000" w:rsidRDefault="00000000" w:rsidRPr="00000000" w14:paraId="000000C8">
      <w:pPr>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Net income = 366</w:t>
      </w:r>
    </w:p>
    <w:p w:rsidR="00000000" w:rsidDel="00000000" w:rsidP="00000000" w:rsidRDefault="00000000" w:rsidRPr="00000000" w14:paraId="000000C9">
      <w:pPr>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Net sales = 3345</w:t>
      </w:r>
    </w:p>
    <w:p w:rsidR="00000000" w:rsidDel="00000000" w:rsidP="00000000" w:rsidRDefault="00000000" w:rsidRPr="00000000" w14:paraId="000000CA">
      <w:pPr>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Net profit margin = </w:t>
      </w:r>
      <m:oMath>
        <m:f>
          <m:fPr>
            <m:ctrlPr>
              <w:rPr>
                <w:rFonts w:ascii="Cambria Math" w:cs="Cambria Math" w:eastAsia="Cambria Math" w:hAnsi="Cambria Math"/>
                <w:sz w:val="24"/>
                <w:szCs w:val="24"/>
              </w:rPr>
            </m:ctrlPr>
          </m:fPr>
          <m:num>
            <m:r>
              <w:rPr>
                <w:rFonts w:ascii="Cambria Math" w:cs="Cambria Math" w:eastAsia="Cambria Math" w:hAnsi="Cambria Math"/>
                <w:sz w:val="24"/>
                <w:szCs w:val="24"/>
              </w:rPr>
              <m:t xml:space="preserve">366</m:t>
            </m:r>
          </m:num>
          <m:den>
            <m:r>
              <w:rPr>
                <w:rFonts w:ascii="Cambria Math" w:cs="Cambria Math" w:eastAsia="Cambria Math" w:hAnsi="Cambria Math"/>
                <w:sz w:val="24"/>
                <w:szCs w:val="24"/>
              </w:rPr>
              <m:t xml:space="preserve">3345</m:t>
            </m:r>
          </m:den>
        </m:f>
        <m:r>
          <w:rPr>
            <w:rFonts w:ascii="Cambria Math" w:cs="Cambria Math" w:eastAsia="Cambria Math" w:hAnsi="Cambria Math"/>
            <w:sz w:val="24"/>
            <w:szCs w:val="24"/>
          </w:rPr>
          <m:t xml:space="preserve"> ×100</m:t>
        </m:r>
      </m:oMath>
      <w:r w:rsidDel="00000000" w:rsidR="00000000" w:rsidRPr="00000000">
        <w:rPr>
          <w:rtl w:val="0"/>
        </w:rPr>
      </w:r>
    </w:p>
    <w:p w:rsidR="00000000" w:rsidDel="00000000" w:rsidP="00000000" w:rsidRDefault="00000000" w:rsidRPr="00000000" w14:paraId="000000CB">
      <w:pPr>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net profit margin for 2020 is </w:t>
      </w:r>
      <w:r w:rsidDel="00000000" w:rsidR="00000000" w:rsidRPr="00000000">
        <w:rPr>
          <w:rFonts w:ascii="Times New Roman" w:cs="Times New Roman" w:eastAsia="Times New Roman" w:hAnsi="Times New Roman"/>
          <w:b w:val="1"/>
          <w:i w:val="1"/>
          <w:sz w:val="24"/>
          <w:szCs w:val="24"/>
          <w:u w:val="single"/>
          <w:rtl w:val="0"/>
        </w:rPr>
        <w:t xml:space="preserve">10.94%</w:t>
      </w:r>
      <w:r w:rsidDel="00000000" w:rsidR="00000000" w:rsidRPr="00000000">
        <w:rPr>
          <w:rtl w:val="0"/>
        </w:rPr>
      </w:r>
    </w:p>
    <w:p w:rsidR="00000000" w:rsidDel="00000000" w:rsidP="00000000" w:rsidRDefault="00000000" w:rsidRPr="00000000" w14:paraId="000000CC">
      <w:pPr>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The net profit margin for 2021:</w:t>
      </w:r>
    </w:p>
    <w:p w:rsidR="00000000" w:rsidDel="00000000" w:rsidP="00000000" w:rsidRDefault="00000000" w:rsidRPr="00000000" w14:paraId="000000CD">
      <w:pPr>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Net income = 431</w:t>
      </w:r>
    </w:p>
    <w:p w:rsidR="00000000" w:rsidDel="00000000" w:rsidP="00000000" w:rsidRDefault="00000000" w:rsidRPr="00000000" w14:paraId="000000CE">
      <w:pPr>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Net sales = 3503</w:t>
      </w:r>
    </w:p>
    <w:p w:rsidR="00000000" w:rsidDel="00000000" w:rsidP="00000000" w:rsidRDefault="00000000" w:rsidRPr="00000000" w14:paraId="000000CF">
      <w:pPr>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Net profit margin = </w:t>
      </w:r>
      <m:oMath>
        <m:f>
          <m:fPr>
            <m:ctrlPr>
              <w:rPr>
                <w:rFonts w:ascii="Cambria Math" w:cs="Cambria Math" w:eastAsia="Cambria Math" w:hAnsi="Cambria Math"/>
                <w:sz w:val="24"/>
                <w:szCs w:val="24"/>
              </w:rPr>
            </m:ctrlPr>
          </m:fPr>
          <m:num>
            <m:r>
              <w:rPr>
                <w:rFonts w:ascii="Cambria Math" w:cs="Cambria Math" w:eastAsia="Cambria Math" w:hAnsi="Cambria Math"/>
                <w:sz w:val="24"/>
                <w:szCs w:val="24"/>
              </w:rPr>
              <m:t xml:space="preserve">431</m:t>
            </m:r>
          </m:num>
          <m:den>
            <m:r>
              <w:rPr>
                <w:rFonts w:ascii="Cambria Math" w:cs="Cambria Math" w:eastAsia="Cambria Math" w:hAnsi="Cambria Math"/>
                <w:sz w:val="24"/>
                <w:szCs w:val="24"/>
              </w:rPr>
              <m:t xml:space="preserve">3503</m:t>
            </m:r>
          </m:den>
        </m:f>
        <m:r>
          <w:rPr>
            <w:rFonts w:ascii="Cambria Math" w:cs="Cambria Math" w:eastAsia="Cambria Math" w:hAnsi="Cambria Math"/>
            <w:sz w:val="24"/>
            <w:szCs w:val="24"/>
          </w:rPr>
          <m:t xml:space="preserve"> ×100</m:t>
        </m:r>
      </m:oMath>
      <w:r w:rsidDel="00000000" w:rsidR="00000000" w:rsidRPr="00000000">
        <w:rPr>
          <w:rtl w:val="0"/>
        </w:rPr>
      </w:r>
    </w:p>
    <w:p w:rsidR="00000000" w:rsidDel="00000000" w:rsidP="00000000" w:rsidRDefault="00000000" w:rsidRPr="00000000" w14:paraId="000000D0">
      <w:pPr>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net profit margin for 2021 is </w:t>
      </w:r>
      <w:r w:rsidDel="00000000" w:rsidR="00000000" w:rsidRPr="00000000">
        <w:rPr>
          <w:rFonts w:ascii="Times New Roman" w:cs="Times New Roman" w:eastAsia="Times New Roman" w:hAnsi="Times New Roman"/>
          <w:b w:val="1"/>
          <w:i w:val="1"/>
          <w:sz w:val="24"/>
          <w:szCs w:val="24"/>
          <w:u w:val="single"/>
          <w:rtl w:val="0"/>
        </w:rPr>
        <w:t xml:space="preserve">12.3%</w:t>
      </w:r>
      <w:r w:rsidDel="00000000" w:rsidR="00000000" w:rsidRPr="00000000">
        <w:rPr>
          <w:rtl w:val="0"/>
        </w:rPr>
      </w:r>
    </w:p>
    <w:p w:rsidR="00000000" w:rsidDel="00000000" w:rsidP="00000000" w:rsidRDefault="00000000" w:rsidRPr="00000000" w14:paraId="000000D1">
      <w:pP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Asset turnover</w:t>
      </w:r>
    </w:p>
    <w:p w:rsidR="00000000" w:rsidDel="00000000" w:rsidP="00000000" w:rsidRDefault="00000000" w:rsidRPr="00000000" w14:paraId="000000D2">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Asset turnover = </w:t>
      </w:r>
      <m:oMath>
        <m:f>
          <m:fPr>
            <m:ctrlPr>
              <w:rPr>
                <w:rFonts w:ascii="Cambria Math" w:cs="Cambria Math" w:eastAsia="Cambria Math" w:hAnsi="Cambria Math"/>
                <w:sz w:val="24"/>
                <w:szCs w:val="24"/>
              </w:rPr>
            </m:ctrlPr>
          </m:fPr>
          <m:num>
            <m:r>
              <w:rPr>
                <w:rFonts w:ascii="Cambria Math" w:cs="Cambria Math" w:eastAsia="Cambria Math" w:hAnsi="Cambria Math"/>
                <w:sz w:val="24"/>
                <w:szCs w:val="24"/>
              </w:rPr>
              <m:t xml:space="preserve">Net Sales</m:t>
            </m:r>
          </m:num>
          <m:den>
            <m:r>
              <w:rPr>
                <w:rFonts w:ascii="Cambria Math" w:cs="Cambria Math" w:eastAsia="Cambria Math" w:hAnsi="Cambria Math"/>
                <w:sz w:val="24"/>
                <w:szCs w:val="24"/>
              </w:rPr>
              <m:t xml:space="preserve">Average total assets</m:t>
            </m:r>
          </m:den>
        </m:f>
      </m:oMath>
      <w:r w:rsidDel="00000000" w:rsidR="00000000" w:rsidRPr="00000000">
        <w:rPr>
          <w:rtl w:val="0"/>
        </w:rPr>
      </w:r>
    </w:p>
    <w:p w:rsidR="00000000" w:rsidDel="00000000" w:rsidP="00000000" w:rsidRDefault="00000000" w:rsidRPr="00000000" w14:paraId="000000D3">
      <w:pPr>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Asset Turnover for 2020:</w:t>
      </w:r>
    </w:p>
    <w:p w:rsidR="00000000" w:rsidDel="00000000" w:rsidP="00000000" w:rsidRDefault="00000000" w:rsidRPr="00000000" w14:paraId="000000D4">
      <w:pPr>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Net sales = 3345</w:t>
      </w:r>
    </w:p>
    <w:p w:rsidR="00000000" w:rsidDel="00000000" w:rsidP="00000000" w:rsidRDefault="00000000" w:rsidRPr="00000000" w14:paraId="000000D5">
      <w:pPr>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Average total assets = 10087</w:t>
      </w:r>
    </w:p>
    <w:p w:rsidR="00000000" w:rsidDel="00000000" w:rsidP="00000000" w:rsidRDefault="00000000" w:rsidRPr="00000000" w14:paraId="000000D6">
      <w:pPr>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Asset turnover = </w:t>
      </w:r>
      <m:oMath>
        <m:f>
          <m:fPr>
            <m:ctrlPr>
              <w:rPr>
                <w:rFonts w:ascii="Cambria Math" w:cs="Cambria Math" w:eastAsia="Cambria Math" w:hAnsi="Cambria Math"/>
                <w:sz w:val="24"/>
                <w:szCs w:val="24"/>
              </w:rPr>
            </m:ctrlPr>
          </m:fPr>
          <m:num>
            <m:r>
              <w:rPr>
                <w:rFonts w:ascii="Cambria Math" w:cs="Cambria Math" w:eastAsia="Cambria Math" w:hAnsi="Cambria Math"/>
                <w:sz w:val="24"/>
                <w:szCs w:val="24"/>
              </w:rPr>
              <m:t xml:space="preserve">3345</m:t>
            </m:r>
          </m:num>
          <m:den>
            <m:r>
              <w:rPr>
                <w:rFonts w:ascii="Cambria Math" w:cs="Cambria Math" w:eastAsia="Cambria Math" w:hAnsi="Cambria Math"/>
                <w:sz w:val="24"/>
                <w:szCs w:val="24"/>
              </w:rPr>
              <m:t xml:space="preserve">10087</m:t>
            </m:r>
          </m:den>
        </m:f>
        <m:r>
          <w:rPr>
            <w:rFonts w:ascii="Cambria Math" w:cs="Cambria Math" w:eastAsia="Cambria Math" w:hAnsi="Cambria Math"/>
            <w:sz w:val="24"/>
            <w:szCs w:val="24"/>
          </w:rPr>
          <m:t xml:space="preserve"> ×100</m:t>
        </m:r>
      </m:oMath>
      <w:r w:rsidDel="00000000" w:rsidR="00000000" w:rsidRPr="00000000">
        <w:rPr>
          <w:rtl w:val="0"/>
        </w:rPr>
      </w:r>
    </w:p>
    <w:p w:rsidR="00000000" w:rsidDel="00000000" w:rsidP="00000000" w:rsidRDefault="00000000" w:rsidRPr="00000000" w14:paraId="000000D7">
      <w:pPr>
        <w:ind w:left="720" w:firstLine="0"/>
        <w:rPr>
          <w:rFonts w:ascii="Times New Roman" w:cs="Times New Roman" w:eastAsia="Times New Roman" w:hAnsi="Times New Roman"/>
          <w:b w:val="1"/>
          <w:i w:val="1"/>
          <w:sz w:val="24"/>
          <w:szCs w:val="24"/>
          <w:u w:val="single"/>
        </w:rPr>
      </w:pPr>
      <w:r w:rsidDel="00000000" w:rsidR="00000000" w:rsidRPr="00000000">
        <w:rPr>
          <w:rFonts w:ascii="Times New Roman" w:cs="Times New Roman" w:eastAsia="Times New Roman" w:hAnsi="Times New Roman"/>
          <w:sz w:val="24"/>
          <w:szCs w:val="24"/>
          <w:rtl w:val="0"/>
        </w:rPr>
        <w:t xml:space="preserve">Asset turnover for 2020 is </w:t>
      </w:r>
      <w:r w:rsidDel="00000000" w:rsidR="00000000" w:rsidRPr="00000000">
        <w:rPr>
          <w:rFonts w:ascii="Times New Roman" w:cs="Times New Roman" w:eastAsia="Times New Roman" w:hAnsi="Times New Roman"/>
          <w:b w:val="1"/>
          <w:i w:val="1"/>
          <w:sz w:val="24"/>
          <w:szCs w:val="24"/>
          <w:u w:val="single"/>
          <w:rtl w:val="0"/>
        </w:rPr>
        <w:t xml:space="preserve">33.16%</w:t>
      </w:r>
    </w:p>
    <w:p w:rsidR="00000000" w:rsidDel="00000000" w:rsidP="00000000" w:rsidRDefault="00000000" w:rsidRPr="00000000" w14:paraId="000000D8">
      <w:pPr>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Asset Turnover for 2021:</w:t>
      </w:r>
    </w:p>
    <w:p w:rsidR="00000000" w:rsidDel="00000000" w:rsidP="00000000" w:rsidRDefault="00000000" w:rsidRPr="00000000" w14:paraId="000000D9">
      <w:pPr>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Net sales = 3503</w:t>
      </w:r>
    </w:p>
    <w:p w:rsidR="00000000" w:rsidDel="00000000" w:rsidP="00000000" w:rsidRDefault="00000000" w:rsidRPr="00000000" w14:paraId="000000DA">
      <w:pPr>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Average total assets = 9736</w:t>
      </w:r>
    </w:p>
    <w:p w:rsidR="00000000" w:rsidDel="00000000" w:rsidP="00000000" w:rsidRDefault="00000000" w:rsidRPr="00000000" w14:paraId="000000DB">
      <w:pPr>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Asset turnover = </w:t>
      </w:r>
      <m:oMath>
        <m:f>
          <m:fPr>
            <m:ctrlPr>
              <w:rPr>
                <w:rFonts w:ascii="Cambria Math" w:cs="Cambria Math" w:eastAsia="Cambria Math" w:hAnsi="Cambria Math"/>
                <w:sz w:val="24"/>
                <w:szCs w:val="24"/>
              </w:rPr>
            </m:ctrlPr>
          </m:fPr>
          <m:num>
            <m:r>
              <w:rPr>
                <w:rFonts w:ascii="Cambria Math" w:cs="Cambria Math" w:eastAsia="Cambria Math" w:hAnsi="Cambria Math"/>
                <w:sz w:val="24"/>
                <w:szCs w:val="24"/>
              </w:rPr>
              <m:t xml:space="preserve">3503</m:t>
            </m:r>
          </m:num>
          <m:den>
            <m:r>
              <w:rPr>
                <w:rFonts w:ascii="Cambria Math" w:cs="Cambria Math" w:eastAsia="Cambria Math" w:hAnsi="Cambria Math"/>
                <w:sz w:val="24"/>
                <w:szCs w:val="24"/>
              </w:rPr>
              <m:t xml:space="preserve">9736</m:t>
            </m:r>
          </m:den>
        </m:f>
        <m:r>
          <w:rPr>
            <w:rFonts w:ascii="Cambria Math" w:cs="Cambria Math" w:eastAsia="Cambria Math" w:hAnsi="Cambria Math"/>
            <w:sz w:val="24"/>
            <w:szCs w:val="24"/>
          </w:rPr>
          <m:t xml:space="preserve"> ×100</m:t>
        </m:r>
      </m:oMath>
      <w:r w:rsidDel="00000000" w:rsidR="00000000" w:rsidRPr="00000000">
        <w:rPr>
          <w:rtl w:val="0"/>
        </w:rPr>
      </w:r>
    </w:p>
    <w:p w:rsidR="00000000" w:rsidDel="00000000" w:rsidP="00000000" w:rsidRDefault="00000000" w:rsidRPr="00000000" w14:paraId="000000DC">
      <w:pPr>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Asset turnover for 2021 is </w:t>
      </w:r>
      <w:r w:rsidDel="00000000" w:rsidR="00000000" w:rsidRPr="00000000">
        <w:rPr>
          <w:rFonts w:ascii="Times New Roman" w:cs="Times New Roman" w:eastAsia="Times New Roman" w:hAnsi="Times New Roman"/>
          <w:b w:val="1"/>
          <w:i w:val="1"/>
          <w:sz w:val="24"/>
          <w:szCs w:val="24"/>
          <w:u w:val="single"/>
          <w:rtl w:val="0"/>
        </w:rPr>
        <w:t xml:space="preserve">36%</w:t>
      </w:r>
      <w:r w:rsidDel="00000000" w:rsidR="00000000" w:rsidRPr="00000000">
        <w:rPr>
          <w:rtl w:val="0"/>
        </w:rPr>
      </w:r>
    </w:p>
    <w:p w:rsidR="00000000" w:rsidDel="00000000" w:rsidP="00000000" w:rsidRDefault="00000000" w:rsidRPr="00000000" w14:paraId="000000DD">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E">
      <w:pP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Stock holding days</w:t>
      </w:r>
    </w:p>
    <w:p w:rsidR="00000000" w:rsidDel="00000000" w:rsidP="00000000" w:rsidRDefault="00000000" w:rsidRPr="00000000" w14:paraId="000000DF">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Stock holding days = </w:t>
      </w:r>
      <m:oMath>
        <m:f>
          <m:fPr>
            <m:ctrlPr>
              <w:rPr>
                <w:rFonts w:ascii="Cambria Math" w:cs="Cambria Math" w:eastAsia="Cambria Math" w:hAnsi="Cambria Math"/>
                <w:sz w:val="24"/>
                <w:szCs w:val="24"/>
              </w:rPr>
            </m:ctrlPr>
          </m:fPr>
          <m:num>
            <m:r>
              <w:rPr>
                <w:rFonts w:ascii="Cambria Math" w:cs="Cambria Math" w:eastAsia="Cambria Math" w:hAnsi="Cambria Math"/>
                <w:sz w:val="24"/>
                <w:szCs w:val="24"/>
              </w:rPr>
              <m:t xml:space="preserve">Average Inventory</m:t>
            </m:r>
          </m:num>
          <m:den>
            <m:r>
              <w:rPr>
                <w:rFonts w:ascii="Cambria Math" w:cs="Cambria Math" w:eastAsia="Cambria Math" w:hAnsi="Cambria Math"/>
                <w:sz w:val="24"/>
                <w:szCs w:val="24"/>
              </w:rPr>
              <m:t xml:space="preserve">Average daily cost of goods sold</m:t>
            </m:r>
          </m:den>
        </m:f>
        <m:r>
          <w:rPr>
            <w:rFonts w:ascii="Cambria Math" w:cs="Cambria Math" w:eastAsia="Cambria Math" w:hAnsi="Cambria Math"/>
            <w:sz w:val="24"/>
            <w:szCs w:val="24"/>
          </w:rPr>
          <m:t xml:space="preserve"> ×period length</m:t>
        </m:r>
      </m:oMath>
      <w:r w:rsidDel="00000000" w:rsidR="00000000" w:rsidRPr="00000000">
        <w:rPr>
          <w:rtl w:val="0"/>
        </w:rPr>
      </w:r>
    </w:p>
    <w:p w:rsidR="00000000" w:rsidDel="00000000" w:rsidP="00000000" w:rsidRDefault="00000000" w:rsidRPr="00000000" w14:paraId="000000E0">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i w:val="1"/>
          <w:sz w:val="24"/>
          <w:szCs w:val="24"/>
          <w:rtl w:val="0"/>
        </w:rPr>
        <w:t xml:space="preserve">Stock holding days for 2020</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E1">
      <w:pPr>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Average inventory = 659</w:t>
      </w:r>
    </w:p>
    <w:p w:rsidR="00000000" w:rsidDel="00000000" w:rsidP="00000000" w:rsidRDefault="00000000" w:rsidRPr="00000000" w14:paraId="000000E2">
      <w:pPr>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average daily cost of goods sold = 3096 days</w:t>
      </w:r>
    </w:p>
    <w:p w:rsidR="00000000" w:rsidDel="00000000" w:rsidP="00000000" w:rsidRDefault="00000000" w:rsidRPr="00000000" w14:paraId="000000E3">
      <w:pPr>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Period length = 365 days</w:t>
      </w:r>
    </w:p>
    <w:p w:rsidR="00000000" w:rsidDel="00000000" w:rsidP="00000000" w:rsidRDefault="00000000" w:rsidRPr="00000000" w14:paraId="000000E4">
      <w:pPr>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Therefore, stock holding days for 2020 = </w:t>
      </w:r>
      <m:oMath>
        <m:f>
          <m:fPr>
            <m:ctrlPr>
              <w:rPr>
                <w:rFonts w:ascii="Cambria Math" w:cs="Cambria Math" w:eastAsia="Cambria Math" w:hAnsi="Cambria Math"/>
                <w:sz w:val="24"/>
                <w:szCs w:val="24"/>
              </w:rPr>
            </m:ctrlPr>
          </m:fPr>
          <m:num>
            <m:r>
              <w:rPr>
                <w:rFonts w:ascii="Cambria Math" w:cs="Cambria Math" w:eastAsia="Cambria Math" w:hAnsi="Cambria Math"/>
                <w:sz w:val="24"/>
                <w:szCs w:val="24"/>
              </w:rPr>
              <m:t xml:space="preserve">659</m:t>
            </m:r>
          </m:num>
          <m:den>
            <m:r>
              <w:rPr>
                <w:rFonts w:ascii="Cambria Math" w:cs="Cambria Math" w:eastAsia="Cambria Math" w:hAnsi="Cambria Math"/>
                <w:sz w:val="24"/>
                <w:szCs w:val="24"/>
              </w:rPr>
              <m:t xml:space="preserve">3096</m:t>
            </m:r>
          </m:den>
        </m:f>
        <m:r>
          <w:rPr>
            <w:rFonts w:ascii="Cambria Math" w:cs="Cambria Math" w:eastAsia="Cambria Math" w:hAnsi="Cambria Math"/>
            <w:sz w:val="24"/>
            <w:szCs w:val="24"/>
          </w:rPr>
          <m:t xml:space="preserve"> ×365</m:t>
        </m:r>
      </m:oMath>
      <w:r w:rsidDel="00000000" w:rsidR="00000000" w:rsidRPr="00000000">
        <w:rPr>
          <w:rtl w:val="0"/>
        </w:rPr>
      </w:r>
    </w:p>
    <w:p w:rsidR="00000000" w:rsidDel="00000000" w:rsidP="00000000" w:rsidRDefault="00000000" w:rsidRPr="00000000" w14:paraId="000000E5">
      <w:pPr>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Stock holding days for 2020 is </w:t>
      </w:r>
      <w:r w:rsidDel="00000000" w:rsidR="00000000" w:rsidRPr="00000000">
        <w:rPr>
          <w:rFonts w:ascii="Times New Roman" w:cs="Times New Roman" w:eastAsia="Times New Roman" w:hAnsi="Times New Roman"/>
          <w:b w:val="1"/>
          <w:i w:val="1"/>
          <w:sz w:val="24"/>
          <w:szCs w:val="24"/>
          <w:u w:val="single"/>
          <w:rtl w:val="0"/>
        </w:rPr>
        <w:t xml:space="preserve">78 days</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E6">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i w:val="1"/>
          <w:sz w:val="24"/>
          <w:szCs w:val="24"/>
          <w:rtl w:val="0"/>
        </w:rPr>
        <w:t xml:space="preserve">Stock holding days for 2021</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E7">
      <w:pPr>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Average inventory = 708</w:t>
      </w:r>
    </w:p>
    <w:p w:rsidR="00000000" w:rsidDel="00000000" w:rsidP="00000000" w:rsidRDefault="00000000" w:rsidRPr="00000000" w14:paraId="000000E8">
      <w:pPr>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average daily cost of goods sold = 3235 days</w:t>
      </w:r>
    </w:p>
    <w:p w:rsidR="00000000" w:rsidDel="00000000" w:rsidP="00000000" w:rsidRDefault="00000000" w:rsidRPr="00000000" w14:paraId="000000E9">
      <w:pPr>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Period length = 365 days</w:t>
      </w:r>
    </w:p>
    <w:p w:rsidR="00000000" w:rsidDel="00000000" w:rsidP="00000000" w:rsidRDefault="00000000" w:rsidRPr="00000000" w14:paraId="000000EA">
      <w:pPr>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Therefore, stock holding days for 2021 = </w:t>
      </w:r>
      <m:oMath>
        <m:f>
          <m:fPr>
            <m:ctrlPr>
              <w:rPr>
                <w:rFonts w:ascii="Cambria Math" w:cs="Cambria Math" w:eastAsia="Cambria Math" w:hAnsi="Cambria Math"/>
                <w:sz w:val="24"/>
                <w:szCs w:val="24"/>
              </w:rPr>
            </m:ctrlPr>
          </m:fPr>
          <m:num>
            <m:r>
              <w:rPr>
                <w:rFonts w:ascii="Cambria Math" w:cs="Cambria Math" w:eastAsia="Cambria Math" w:hAnsi="Cambria Math"/>
                <w:sz w:val="24"/>
                <w:szCs w:val="24"/>
              </w:rPr>
              <m:t xml:space="preserve">708</m:t>
            </m:r>
          </m:num>
          <m:den>
            <m:r>
              <w:rPr>
                <w:rFonts w:ascii="Cambria Math" w:cs="Cambria Math" w:eastAsia="Cambria Math" w:hAnsi="Cambria Math"/>
                <w:sz w:val="24"/>
                <w:szCs w:val="24"/>
              </w:rPr>
              <m:t xml:space="preserve">3235</m:t>
            </m:r>
          </m:den>
        </m:f>
        <m:r>
          <w:rPr>
            <w:rFonts w:ascii="Cambria Math" w:cs="Cambria Math" w:eastAsia="Cambria Math" w:hAnsi="Cambria Math"/>
            <w:sz w:val="24"/>
            <w:szCs w:val="24"/>
          </w:rPr>
          <m:t xml:space="preserve"> ×365</m:t>
        </m:r>
      </m:oMath>
      <w:r w:rsidDel="00000000" w:rsidR="00000000" w:rsidRPr="00000000">
        <w:rPr>
          <w:rtl w:val="0"/>
        </w:rPr>
      </w:r>
    </w:p>
    <w:p w:rsidR="00000000" w:rsidDel="00000000" w:rsidP="00000000" w:rsidRDefault="00000000" w:rsidRPr="00000000" w14:paraId="000000EB">
      <w:pPr>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Stock holding days for 2021 is </w:t>
      </w:r>
      <w:r w:rsidDel="00000000" w:rsidR="00000000" w:rsidRPr="00000000">
        <w:rPr>
          <w:rFonts w:ascii="Times New Roman" w:cs="Times New Roman" w:eastAsia="Times New Roman" w:hAnsi="Times New Roman"/>
          <w:b w:val="1"/>
          <w:i w:val="1"/>
          <w:sz w:val="24"/>
          <w:szCs w:val="24"/>
          <w:u w:val="single"/>
          <w:rtl w:val="0"/>
        </w:rPr>
        <w:t xml:space="preserve">80 days</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EC">
      <w:pP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Debtors collection period</w:t>
      </w:r>
    </w:p>
    <w:p w:rsidR="00000000" w:rsidDel="00000000" w:rsidP="00000000" w:rsidRDefault="00000000" w:rsidRPr="00000000" w14:paraId="000000ED">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Debtors collection period = </w:t>
      </w:r>
      <m:oMath>
        <m:f>
          <m:fPr>
            <m:ctrlPr>
              <w:rPr>
                <w:rFonts w:ascii="Cambria Math" w:cs="Cambria Math" w:eastAsia="Cambria Math" w:hAnsi="Cambria Math"/>
                <w:sz w:val="24"/>
                <w:szCs w:val="24"/>
              </w:rPr>
            </m:ctrlPr>
          </m:fPr>
          <m:num>
            <m:r>
              <w:rPr>
                <w:rFonts w:ascii="Cambria Math" w:cs="Cambria Math" w:eastAsia="Cambria Math" w:hAnsi="Cambria Math"/>
                <w:sz w:val="24"/>
                <w:szCs w:val="24"/>
              </w:rPr>
              <m:t xml:space="preserve">Debtors </m:t>
            </m:r>
            <m:d>
              <m:dPr>
                <m:begChr m:val="("/>
                <m:endChr m:val=")"/>
                <m:ctrlPr>
                  <w:rPr>
                    <w:rFonts w:ascii="Cambria Math" w:cs="Cambria Math" w:eastAsia="Cambria Math" w:hAnsi="Cambria Math"/>
                    <w:sz w:val="24"/>
                    <w:szCs w:val="24"/>
                  </w:rPr>
                </m:ctrlPr>
              </m:dPr>
              <m:e>
                <m:r>
                  <w:rPr>
                    <w:rFonts w:ascii="Cambria Math" w:cs="Cambria Math" w:eastAsia="Cambria Math" w:hAnsi="Cambria Math"/>
                    <w:sz w:val="24"/>
                    <w:szCs w:val="24"/>
                  </w:rPr>
                  <m:t xml:space="preserve">amount of money owed</m:t>
                </m:r>
              </m:e>
            </m:d>
          </m:num>
          <m:den>
            <m:r>
              <w:rPr>
                <w:rFonts w:ascii="Cambria Math" w:cs="Cambria Math" w:eastAsia="Cambria Math" w:hAnsi="Cambria Math"/>
                <w:sz w:val="24"/>
                <w:szCs w:val="24"/>
              </w:rPr>
              <m:t xml:space="preserve">sales turnover</m:t>
            </m:r>
          </m:den>
        </m:f>
        <m:r>
          <w:rPr>
            <w:rFonts w:ascii="Cambria Math" w:cs="Cambria Math" w:eastAsia="Cambria Math" w:hAnsi="Cambria Math"/>
            <w:sz w:val="24"/>
            <w:szCs w:val="24"/>
          </w:rPr>
          <m:t xml:space="preserve"> ×period length</m:t>
        </m:r>
      </m:oMath>
      <w:r w:rsidDel="00000000" w:rsidR="00000000" w:rsidRPr="00000000">
        <w:rPr>
          <w:rtl w:val="0"/>
        </w:rPr>
      </w:r>
    </w:p>
    <w:p w:rsidR="00000000" w:rsidDel="00000000" w:rsidP="00000000" w:rsidRDefault="00000000" w:rsidRPr="00000000" w14:paraId="000000EE">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i w:val="1"/>
          <w:sz w:val="24"/>
          <w:szCs w:val="24"/>
          <w:rtl w:val="0"/>
        </w:rPr>
        <w:t xml:space="preserve">The debtors collection period for 2020</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EF">
      <w:pPr>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amount owed for the period = 1287</w:t>
      </w:r>
    </w:p>
    <w:p w:rsidR="00000000" w:rsidDel="00000000" w:rsidP="00000000" w:rsidRDefault="00000000" w:rsidRPr="00000000" w14:paraId="000000F0">
      <w:pPr>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Sales turnover = 6441</w:t>
      </w:r>
    </w:p>
    <w:p w:rsidR="00000000" w:rsidDel="00000000" w:rsidP="00000000" w:rsidRDefault="00000000" w:rsidRPr="00000000" w14:paraId="000000F1">
      <w:pPr>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Period length = 365</w:t>
      </w:r>
    </w:p>
    <w:p w:rsidR="00000000" w:rsidDel="00000000" w:rsidP="00000000" w:rsidRDefault="00000000" w:rsidRPr="00000000" w14:paraId="000000F2">
      <w:pPr>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Debtors collection period = </w:t>
      </w:r>
      <m:oMath>
        <m:f>
          <m:fPr>
            <m:ctrlPr>
              <w:rPr>
                <w:rFonts w:ascii="Cambria Math" w:cs="Cambria Math" w:eastAsia="Cambria Math" w:hAnsi="Cambria Math"/>
                <w:sz w:val="24"/>
                <w:szCs w:val="24"/>
              </w:rPr>
            </m:ctrlPr>
          </m:fPr>
          <m:num>
            <m:r>
              <w:rPr>
                <w:rFonts w:ascii="Cambria Math" w:cs="Cambria Math" w:eastAsia="Cambria Math" w:hAnsi="Cambria Math"/>
                <w:sz w:val="24"/>
                <w:szCs w:val="24"/>
              </w:rPr>
              <m:t xml:space="preserve">1287</m:t>
            </m:r>
          </m:num>
          <m:den>
            <m:r>
              <w:rPr>
                <w:rFonts w:ascii="Cambria Math" w:cs="Cambria Math" w:eastAsia="Cambria Math" w:hAnsi="Cambria Math"/>
                <w:sz w:val="24"/>
                <w:szCs w:val="24"/>
              </w:rPr>
              <m:t xml:space="preserve">6441</m:t>
            </m:r>
          </m:den>
        </m:f>
        <m:r>
          <w:rPr>
            <w:rFonts w:ascii="Cambria Math" w:cs="Cambria Math" w:eastAsia="Cambria Math" w:hAnsi="Cambria Math"/>
            <w:sz w:val="24"/>
            <w:szCs w:val="24"/>
          </w:rPr>
          <m:t xml:space="preserve"> ×365</m:t>
        </m:r>
      </m:oMath>
      <w:r w:rsidDel="00000000" w:rsidR="00000000" w:rsidRPr="00000000">
        <w:rPr>
          <w:rtl w:val="0"/>
        </w:rPr>
      </w:r>
    </w:p>
    <w:p w:rsidR="00000000" w:rsidDel="00000000" w:rsidP="00000000" w:rsidRDefault="00000000" w:rsidRPr="00000000" w14:paraId="000000F3">
      <w:pPr>
        <w:ind w:left="720" w:firstLine="0"/>
        <w:rPr>
          <w:rFonts w:ascii="Times New Roman" w:cs="Times New Roman" w:eastAsia="Times New Roman" w:hAnsi="Times New Roman"/>
          <w:b w:val="1"/>
          <w:i w:val="1"/>
          <w:sz w:val="24"/>
          <w:szCs w:val="24"/>
          <w:u w:val="single"/>
        </w:rPr>
      </w:pPr>
      <w:r w:rsidDel="00000000" w:rsidR="00000000" w:rsidRPr="00000000">
        <w:rPr>
          <w:rFonts w:ascii="Times New Roman" w:cs="Times New Roman" w:eastAsia="Times New Roman" w:hAnsi="Times New Roman"/>
          <w:sz w:val="24"/>
          <w:szCs w:val="24"/>
          <w:rtl w:val="0"/>
        </w:rPr>
        <w:t xml:space="preserve">The debtors collection period for 2020 is </w:t>
      </w:r>
      <w:r w:rsidDel="00000000" w:rsidR="00000000" w:rsidRPr="00000000">
        <w:rPr>
          <w:rFonts w:ascii="Times New Roman" w:cs="Times New Roman" w:eastAsia="Times New Roman" w:hAnsi="Times New Roman"/>
          <w:b w:val="1"/>
          <w:i w:val="1"/>
          <w:sz w:val="24"/>
          <w:szCs w:val="24"/>
          <w:u w:val="single"/>
          <w:rtl w:val="0"/>
        </w:rPr>
        <w:t xml:space="preserve">73 days.</w:t>
      </w:r>
    </w:p>
    <w:p w:rsidR="00000000" w:rsidDel="00000000" w:rsidP="00000000" w:rsidRDefault="00000000" w:rsidRPr="00000000" w14:paraId="000000F4">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i w:val="1"/>
          <w:sz w:val="24"/>
          <w:szCs w:val="24"/>
          <w:rtl w:val="0"/>
        </w:rPr>
        <w:t xml:space="preserve">The debtors collection period for 2021</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F5">
      <w:pPr>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amount owed for the period = 1249</w:t>
      </w:r>
    </w:p>
    <w:p w:rsidR="00000000" w:rsidDel="00000000" w:rsidP="00000000" w:rsidRDefault="00000000" w:rsidRPr="00000000" w14:paraId="000000F6">
      <w:pPr>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Sales turnover = 6738</w:t>
      </w:r>
    </w:p>
    <w:p w:rsidR="00000000" w:rsidDel="00000000" w:rsidP="00000000" w:rsidRDefault="00000000" w:rsidRPr="00000000" w14:paraId="000000F7">
      <w:pPr>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Period length = 365</w:t>
      </w:r>
    </w:p>
    <w:p w:rsidR="00000000" w:rsidDel="00000000" w:rsidP="00000000" w:rsidRDefault="00000000" w:rsidRPr="00000000" w14:paraId="000000F8">
      <w:pPr>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Debtors collection period = </w:t>
      </w:r>
      <m:oMath>
        <m:f>
          <m:fPr>
            <m:ctrlPr>
              <w:rPr>
                <w:rFonts w:ascii="Cambria Math" w:cs="Cambria Math" w:eastAsia="Cambria Math" w:hAnsi="Cambria Math"/>
                <w:sz w:val="24"/>
                <w:szCs w:val="24"/>
              </w:rPr>
            </m:ctrlPr>
          </m:fPr>
          <m:num>
            <m:r>
              <w:rPr>
                <w:rFonts w:ascii="Cambria Math" w:cs="Cambria Math" w:eastAsia="Cambria Math" w:hAnsi="Cambria Math"/>
                <w:sz w:val="24"/>
                <w:szCs w:val="24"/>
              </w:rPr>
              <m:t xml:space="preserve">1249</m:t>
            </m:r>
          </m:num>
          <m:den>
            <m:r>
              <w:rPr>
                <w:rFonts w:ascii="Cambria Math" w:cs="Cambria Math" w:eastAsia="Cambria Math" w:hAnsi="Cambria Math"/>
                <w:sz w:val="24"/>
                <w:szCs w:val="24"/>
              </w:rPr>
              <m:t xml:space="preserve">6738</m:t>
            </m:r>
          </m:den>
        </m:f>
        <m:r>
          <w:rPr>
            <w:rFonts w:ascii="Cambria Math" w:cs="Cambria Math" w:eastAsia="Cambria Math" w:hAnsi="Cambria Math"/>
            <w:sz w:val="24"/>
            <w:szCs w:val="24"/>
          </w:rPr>
          <m:t xml:space="preserve"> ×365</m:t>
        </m:r>
      </m:oMath>
      <w:r w:rsidDel="00000000" w:rsidR="00000000" w:rsidRPr="00000000">
        <w:rPr>
          <w:rtl w:val="0"/>
        </w:rPr>
      </w:r>
    </w:p>
    <w:p w:rsidR="00000000" w:rsidDel="00000000" w:rsidP="00000000" w:rsidRDefault="00000000" w:rsidRPr="00000000" w14:paraId="000000F9">
      <w:pPr>
        <w:ind w:left="720" w:firstLine="0"/>
        <w:rPr>
          <w:rFonts w:ascii="Times New Roman" w:cs="Times New Roman" w:eastAsia="Times New Roman" w:hAnsi="Times New Roman"/>
          <w:b w:val="1"/>
          <w:i w:val="1"/>
          <w:sz w:val="24"/>
          <w:szCs w:val="24"/>
          <w:u w:val="single"/>
        </w:rPr>
      </w:pPr>
      <w:r w:rsidDel="00000000" w:rsidR="00000000" w:rsidRPr="00000000">
        <w:rPr>
          <w:rFonts w:ascii="Times New Roman" w:cs="Times New Roman" w:eastAsia="Times New Roman" w:hAnsi="Times New Roman"/>
          <w:sz w:val="24"/>
          <w:szCs w:val="24"/>
          <w:rtl w:val="0"/>
        </w:rPr>
        <w:t xml:space="preserve">The debtors collection period for 2021 is </w:t>
      </w:r>
      <w:r w:rsidDel="00000000" w:rsidR="00000000" w:rsidRPr="00000000">
        <w:rPr>
          <w:rFonts w:ascii="Times New Roman" w:cs="Times New Roman" w:eastAsia="Times New Roman" w:hAnsi="Times New Roman"/>
          <w:b w:val="1"/>
          <w:i w:val="1"/>
          <w:sz w:val="24"/>
          <w:szCs w:val="24"/>
          <w:u w:val="single"/>
          <w:rtl w:val="0"/>
        </w:rPr>
        <w:t xml:space="preserve">68 days.</w:t>
      </w:r>
    </w:p>
    <w:p w:rsidR="00000000" w:rsidDel="00000000" w:rsidP="00000000" w:rsidRDefault="00000000" w:rsidRPr="00000000" w14:paraId="000000FA">
      <w:pP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FB">
      <w:pP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Current ratio</w:t>
      </w:r>
    </w:p>
    <w:p w:rsidR="00000000" w:rsidDel="00000000" w:rsidP="00000000" w:rsidRDefault="00000000" w:rsidRPr="00000000" w14:paraId="000000FC">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Current ratio = </w:t>
      </w:r>
      <m:oMath>
        <m:f>
          <m:fPr>
            <m:ctrlPr>
              <w:rPr>
                <w:rFonts w:ascii="Cambria Math" w:cs="Cambria Math" w:eastAsia="Cambria Math" w:hAnsi="Cambria Math"/>
                <w:sz w:val="24"/>
                <w:szCs w:val="24"/>
              </w:rPr>
            </m:ctrlPr>
          </m:fPr>
          <m:num>
            <m:r>
              <w:rPr>
                <w:rFonts w:ascii="Cambria Math" w:cs="Cambria Math" w:eastAsia="Cambria Math" w:hAnsi="Cambria Math"/>
                <w:sz w:val="24"/>
                <w:szCs w:val="24"/>
              </w:rPr>
              <m:t xml:space="preserve">Current assets</m:t>
            </m:r>
          </m:num>
          <m:den>
            <m:r>
              <w:rPr>
                <w:rFonts w:ascii="Cambria Math" w:cs="Cambria Math" w:eastAsia="Cambria Math" w:hAnsi="Cambria Math"/>
                <w:sz w:val="24"/>
                <w:szCs w:val="24"/>
              </w:rPr>
              <m:t xml:space="preserve">Current liabilities</m:t>
            </m:r>
          </m:den>
        </m:f>
      </m:oMath>
      <w:r w:rsidDel="00000000" w:rsidR="00000000" w:rsidRPr="00000000">
        <w:rPr>
          <w:rtl w:val="0"/>
        </w:rPr>
      </w:r>
    </w:p>
    <w:p w:rsidR="00000000" w:rsidDel="00000000" w:rsidP="00000000" w:rsidRDefault="00000000" w:rsidRPr="00000000" w14:paraId="000000FD">
      <w:pPr>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The current ratio for 2020:</w:t>
      </w:r>
    </w:p>
    <w:p w:rsidR="00000000" w:rsidDel="00000000" w:rsidP="00000000" w:rsidRDefault="00000000" w:rsidRPr="00000000" w14:paraId="000000FE">
      <w:pPr>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Current assets = 2355</w:t>
      </w:r>
    </w:p>
    <w:p w:rsidR="00000000" w:rsidDel="00000000" w:rsidP="00000000" w:rsidRDefault="00000000" w:rsidRPr="00000000" w14:paraId="000000FF">
      <w:pPr>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Current liabilities = 3046</w:t>
      </w:r>
    </w:p>
    <w:p w:rsidR="00000000" w:rsidDel="00000000" w:rsidP="00000000" w:rsidRDefault="00000000" w:rsidRPr="00000000" w14:paraId="00000100">
      <w:pPr>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Current ratio = </w:t>
      </w:r>
      <m:oMath>
        <m:f>
          <m:fPr>
            <m:ctrlPr>
              <w:rPr>
                <w:rFonts w:ascii="Cambria Math" w:cs="Cambria Math" w:eastAsia="Cambria Math" w:hAnsi="Cambria Math"/>
                <w:sz w:val="24"/>
                <w:szCs w:val="24"/>
              </w:rPr>
            </m:ctrlPr>
          </m:fPr>
          <m:num>
            <m:r>
              <w:rPr>
                <w:rFonts w:ascii="Cambria Math" w:cs="Cambria Math" w:eastAsia="Cambria Math" w:hAnsi="Cambria Math"/>
                <w:sz w:val="24"/>
                <w:szCs w:val="24"/>
              </w:rPr>
              <m:t xml:space="preserve">2355</m:t>
            </m:r>
          </m:num>
          <m:den>
            <m:r>
              <w:rPr>
                <w:rFonts w:ascii="Cambria Math" w:cs="Cambria Math" w:eastAsia="Cambria Math" w:hAnsi="Cambria Math"/>
                <w:sz w:val="24"/>
                <w:szCs w:val="24"/>
              </w:rPr>
              <m:t xml:space="preserve">3046</m:t>
            </m:r>
          </m:den>
        </m:f>
      </m:oMath>
      <w:r w:rsidDel="00000000" w:rsidR="00000000" w:rsidRPr="00000000">
        <w:rPr>
          <w:rtl w:val="0"/>
        </w:rPr>
      </w:r>
    </w:p>
    <w:p w:rsidR="00000000" w:rsidDel="00000000" w:rsidP="00000000" w:rsidRDefault="00000000" w:rsidRPr="00000000" w14:paraId="00000101">
      <w:pPr>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current ratio for 2020 is </w:t>
      </w:r>
      <w:r w:rsidDel="00000000" w:rsidR="00000000" w:rsidRPr="00000000">
        <w:rPr>
          <w:rFonts w:ascii="Times New Roman" w:cs="Times New Roman" w:eastAsia="Times New Roman" w:hAnsi="Times New Roman"/>
          <w:b w:val="1"/>
          <w:i w:val="1"/>
          <w:sz w:val="24"/>
          <w:szCs w:val="24"/>
          <w:u w:val="single"/>
          <w:rtl w:val="0"/>
        </w:rPr>
        <w:t xml:space="preserve">0.77.</w:t>
      </w:r>
      <w:r w:rsidDel="00000000" w:rsidR="00000000" w:rsidRPr="00000000">
        <w:rPr>
          <w:rtl w:val="0"/>
        </w:rPr>
      </w:r>
    </w:p>
    <w:p w:rsidR="00000000" w:rsidDel="00000000" w:rsidP="00000000" w:rsidRDefault="00000000" w:rsidRPr="00000000" w14:paraId="00000102">
      <w:pPr>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The current ratio for 2021:</w:t>
      </w:r>
    </w:p>
    <w:p w:rsidR="00000000" w:rsidDel="00000000" w:rsidP="00000000" w:rsidRDefault="00000000" w:rsidRPr="00000000" w14:paraId="00000103">
      <w:pPr>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Current assets = 2303</w:t>
      </w:r>
    </w:p>
    <w:p w:rsidR="00000000" w:rsidDel="00000000" w:rsidP="00000000" w:rsidRDefault="00000000" w:rsidRPr="00000000" w14:paraId="00000104">
      <w:pPr>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Current liabilities = 2811</w:t>
      </w:r>
    </w:p>
    <w:p w:rsidR="00000000" w:rsidDel="00000000" w:rsidP="00000000" w:rsidRDefault="00000000" w:rsidRPr="00000000" w14:paraId="00000105">
      <w:pPr>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Current ratio = </w:t>
      </w:r>
      <m:oMath>
        <m:f>
          <m:fPr>
            <m:ctrlPr>
              <w:rPr>
                <w:rFonts w:ascii="Cambria Math" w:cs="Cambria Math" w:eastAsia="Cambria Math" w:hAnsi="Cambria Math"/>
                <w:sz w:val="24"/>
                <w:szCs w:val="24"/>
              </w:rPr>
            </m:ctrlPr>
          </m:fPr>
          <m:num>
            <m:r>
              <w:rPr>
                <w:rFonts w:ascii="Cambria Math" w:cs="Cambria Math" w:eastAsia="Cambria Math" w:hAnsi="Cambria Math"/>
                <w:sz w:val="24"/>
                <w:szCs w:val="24"/>
              </w:rPr>
              <m:t xml:space="preserve">2303</m:t>
            </m:r>
          </m:num>
          <m:den>
            <m:r>
              <w:rPr>
                <w:rFonts w:ascii="Cambria Math" w:cs="Cambria Math" w:eastAsia="Cambria Math" w:hAnsi="Cambria Math"/>
                <w:sz w:val="24"/>
                <w:szCs w:val="24"/>
              </w:rPr>
              <m:t xml:space="preserve">2811</m:t>
            </m:r>
          </m:den>
        </m:f>
      </m:oMath>
      <w:r w:rsidDel="00000000" w:rsidR="00000000" w:rsidRPr="00000000">
        <w:rPr>
          <w:rtl w:val="0"/>
        </w:rPr>
      </w:r>
    </w:p>
    <w:p w:rsidR="00000000" w:rsidDel="00000000" w:rsidP="00000000" w:rsidRDefault="00000000" w:rsidRPr="00000000" w14:paraId="00000106">
      <w:pPr>
        <w:ind w:left="720" w:firstLine="0"/>
        <w:rPr>
          <w:rFonts w:ascii="Times New Roman" w:cs="Times New Roman" w:eastAsia="Times New Roman" w:hAnsi="Times New Roman"/>
          <w:b w:val="1"/>
          <w:i w:val="1"/>
          <w:sz w:val="24"/>
          <w:szCs w:val="24"/>
          <w:u w:val="single"/>
        </w:rPr>
      </w:pPr>
      <w:r w:rsidDel="00000000" w:rsidR="00000000" w:rsidRPr="00000000">
        <w:rPr>
          <w:rFonts w:ascii="Times New Roman" w:cs="Times New Roman" w:eastAsia="Times New Roman" w:hAnsi="Times New Roman"/>
          <w:sz w:val="24"/>
          <w:szCs w:val="24"/>
          <w:rtl w:val="0"/>
        </w:rPr>
        <w:t xml:space="preserve">The current ratio for 2021 is </w:t>
      </w:r>
      <w:r w:rsidDel="00000000" w:rsidR="00000000" w:rsidRPr="00000000">
        <w:rPr>
          <w:rFonts w:ascii="Times New Roman" w:cs="Times New Roman" w:eastAsia="Times New Roman" w:hAnsi="Times New Roman"/>
          <w:b w:val="1"/>
          <w:i w:val="1"/>
          <w:sz w:val="24"/>
          <w:szCs w:val="24"/>
          <w:u w:val="single"/>
          <w:rtl w:val="0"/>
        </w:rPr>
        <w:t xml:space="preserve">0.82.</w:t>
      </w:r>
    </w:p>
    <w:p w:rsidR="00000000" w:rsidDel="00000000" w:rsidP="00000000" w:rsidRDefault="00000000" w:rsidRPr="00000000" w14:paraId="00000107">
      <w:pP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Gearing ratio</w:t>
      </w:r>
    </w:p>
    <w:p w:rsidR="00000000" w:rsidDel="00000000" w:rsidP="00000000" w:rsidRDefault="00000000" w:rsidRPr="00000000" w14:paraId="00000108">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Gearing ratio = </w:t>
      </w:r>
      <m:oMath>
        <m:f>
          <m:fPr>
            <m:ctrlPr>
              <w:rPr>
                <w:rFonts w:ascii="Cambria Math" w:cs="Cambria Math" w:eastAsia="Cambria Math" w:hAnsi="Cambria Math"/>
                <w:sz w:val="24"/>
                <w:szCs w:val="24"/>
              </w:rPr>
            </m:ctrlPr>
          </m:fPr>
          <m:num>
            <m:r>
              <w:rPr>
                <w:rFonts w:ascii="Cambria Math" w:cs="Cambria Math" w:eastAsia="Cambria Math" w:hAnsi="Cambria Math"/>
                <w:sz w:val="24"/>
                <w:szCs w:val="24"/>
              </w:rPr>
              <m:t xml:space="preserve">Debt</m:t>
            </m:r>
          </m:num>
          <m:den>
            <m:r>
              <w:rPr>
                <w:rFonts w:ascii="Cambria Math" w:cs="Cambria Math" w:eastAsia="Cambria Math" w:hAnsi="Cambria Math"/>
                <w:sz w:val="24"/>
                <w:szCs w:val="24"/>
              </w:rPr>
              <m:t xml:space="preserve">Debt +Equity</m:t>
            </m:r>
          </m:den>
        </m:f>
      </m:oMath>
      <w:r w:rsidDel="00000000" w:rsidR="00000000" w:rsidRPr="00000000">
        <w:rPr>
          <w:rtl w:val="0"/>
        </w:rPr>
      </w:r>
    </w:p>
    <w:p w:rsidR="00000000" w:rsidDel="00000000" w:rsidP="00000000" w:rsidRDefault="00000000" w:rsidRPr="00000000" w14:paraId="00000109">
      <w:pPr>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Gearing ratio for 2020:</w:t>
      </w:r>
    </w:p>
    <w:p w:rsidR="00000000" w:rsidDel="00000000" w:rsidP="00000000" w:rsidRDefault="00000000" w:rsidRPr="00000000" w14:paraId="0000010A">
      <w:pPr>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Debt = 7175</w:t>
      </w:r>
    </w:p>
    <w:p w:rsidR="00000000" w:rsidDel="00000000" w:rsidP="00000000" w:rsidRDefault="00000000" w:rsidRPr="00000000" w14:paraId="0000010B">
      <w:pPr>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Equity = 2912</w:t>
      </w:r>
    </w:p>
    <w:p w:rsidR="00000000" w:rsidDel="00000000" w:rsidP="00000000" w:rsidRDefault="00000000" w:rsidRPr="00000000" w14:paraId="0000010C">
      <w:pPr>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Gearing ratio for 2020 = </w:t>
      </w:r>
      <m:oMath>
        <m:f>
          <m:fPr>
            <m:ctrlPr>
              <w:rPr>
                <w:rFonts w:ascii="Cambria Math" w:cs="Cambria Math" w:eastAsia="Cambria Math" w:hAnsi="Cambria Math"/>
                <w:sz w:val="24"/>
                <w:szCs w:val="24"/>
              </w:rPr>
            </m:ctrlPr>
          </m:fPr>
          <m:num>
            <m:r>
              <w:rPr>
                <w:rFonts w:ascii="Cambria Math" w:cs="Cambria Math" w:eastAsia="Cambria Math" w:hAnsi="Cambria Math"/>
                <w:sz w:val="24"/>
                <w:szCs w:val="24"/>
              </w:rPr>
              <m:t xml:space="preserve">7175</m:t>
            </m:r>
          </m:num>
          <m:den>
            <m:r>
              <w:rPr>
                <w:rFonts w:ascii="Cambria Math" w:cs="Cambria Math" w:eastAsia="Cambria Math" w:hAnsi="Cambria Math"/>
                <w:sz w:val="24"/>
                <w:szCs w:val="24"/>
              </w:rPr>
              <m:t xml:space="preserve">7175 +2912</m:t>
            </m:r>
          </m:den>
        </m:f>
      </m:oMath>
      <w:r w:rsidDel="00000000" w:rsidR="00000000" w:rsidRPr="00000000">
        <w:rPr>
          <w:rtl w:val="0"/>
        </w:rPr>
      </w:r>
    </w:p>
    <w:p w:rsidR="00000000" w:rsidDel="00000000" w:rsidP="00000000" w:rsidRDefault="00000000" w:rsidRPr="00000000" w14:paraId="0000010D">
      <w:pPr>
        <w:ind w:left="720" w:firstLine="0"/>
        <w:rPr>
          <w:rFonts w:ascii="Times New Roman" w:cs="Times New Roman" w:eastAsia="Times New Roman" w:hAnsi="Times New Roman"/>
          <w:b w:val="1"/>
          <w:i w:val="1"/>
          <w:sz w:val="24"/>
          <w:szCs w:val="24"/>
          <w:u w:val="single"/>
        </w:rPr>
      </w:pPr>
      <w:r w:rsidDel="00000000" w:rsidR="00000000" w:rsidRPr="00000000">
        <w:rPr>
          <w:rFonts w:ascii="Times New Roman" w:cs="Times New Roman" w:eastAsia="Times New Roman" w:hAnsi="Times New Roman"/>
          <w:sz w:val="24"/>
          <w:szCs w:val="24"/>
          <w:rtl w:val="0"/>
        </w:rPr>
        <w:t xml:space="preserve">The gearing ratio for 2020 is </w:t>
      </w:r>
      <w:r w:rsidDel="00000000" w:rsidR="00000000" w:rsidRPr="00000000">
        <w:rPr>
          <w:rFonts w:ascii="Times New Roman" w:cs="Times New Roman" w:eastAsia="Times New Roman" w:hAnsi="Times New Roman"/>
          <w:b w:val="1"/>
          <w:i w:val="1"/>
          <w:sz w:val="24"/>
          <w:szCs w:val="24"/>
          <w:u w:val="single"/>
          <w:rtl w:val="0"/>
        </w:rPr>
        <w:t xml:space="preserve">0.71.</w:t>
      </w:r>
    </w:p>
    <w:p w:rsidR="00000000" w:rsidDel="00000000" w:rsidP="00000000" w:rsidRDefault="00000000" w:rsidRPr="00000000" w14:paraId="0000010E">
      <w:pPr>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Gearing ratio for 2021:</w:t>
      </w:r>
    </w:p>
    <w:p w:rsidR="00000000" w:rsidDel="00000000" w:rsidP="00000000" w:rsidRDefault="00000000" w:rsidRPr="00000000" w14:paraId="0000010F">
      <w:pPr>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Debt = 6648</w:t>
      </w:r>
    </w:p>
    <w:p w:rsidR="00000000" w:rsidDel="00000000" w:rsidP="00000000" w:rsidRDefault="00000000" w:rsidRPr="00000000" w14:paraId="00000110">
      <w:pPr>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Equity = 3088</w:t>
      </w:r>
    </w:p>
    <w:p w:rsidR="00000000" w:rsidDel="00000000" w:rsidP="00000000" w:rsidRDefault="00000000" w:rsidRPr="00000000" w14:paraId="00000111">
      <w:pPr>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Gearing ratio for 2021 = </w:t>
      </w:r>
      <m:oMath>
        <m:f>
          <m:fPr>
            <m:ctrlPr>
              <w:rPr>
                <w:rFonts w:ascii="Cambria Math" w:cs="Cambria Math" w:eastAsia="Cambria Math" w:hAnsi="Cambria Math"/>
                <w:sz w:val="24"/>
                <w:szCs w:val="24"/>
              </w:rPr>
            </m:ctrlPr>
          </m:fPr>
          <m:num>
            <m:r>
              <w:rPr>
                <w:rFonts w:ascii="Cambria Math" w:cs="Cambria Math" w:eastAsia="Cambria Math" w:hAnsi="Cambria Math"/>
                <w:sz w:val="24"/>
                <w:szCs w:val="24"/>
              </w:rPr>
              <m:t xml:space="preserve">6648</m:t>
            </m:r>
          </m:num>
          <m:den>
            <m:r>
              <w:rPr>
                <w:rFonts w:ascii="Cambria Math" w:cs="Cambria Math" w:eastAsia="Cambria Math" w:hAnsi="Cambria Math"/>
                <w:sz w:val="24"/>
                <w:szCs w:val="24"/>
              </w:rPr>
              <m:t xml:space="preserve">6648 +3088</m:t>
            </m:r>
          </m:den>
        </m:f>
      </m:oMath>
      <w:r w:rsidDel="00000000" w:rsidR="00000000" w:rsidRPr="00000000">
        <w:rPr>
          <w:rtl w:val="0"/>
        </w:rPr>
      </w:r>
    </w:p>
    <w:p w:rsidR="00000000" w:rsidDel="00000000" w:rsidP="00000000" w:rsidRDefault="00000000" w:rsidRPr="00000000" w14:paraId="00000112">
      <w:pPr>
        <w:ind w:left="720" w:firstLine="0"/>
        <w:rPr>
          <w:rFonts w:ascii="Times New Roman" w:cs="Times New Roman" w:eastAsia="Times New Roman" w:hAnsi="Times New Roman"/>
          <w:b w:val="1"/>
          <w:i w:val="1"/>
          <w:sz w:val="24"/>
          <w:szCs w:val="24"/>
          <w:u w:val="single"/>
        </w:rPr>
      </w:pPr>
      <w:r w:rsidDel="00000000" w:rsidR="00000000" w:rsidRPr="00000000">
        <w:rPr>
          <w:rFonts w:ascii="Times New Roman" w:cs="Times New Roman" w:eastAsia="Times New Roman" w:hAnsi="Times New Roman"/>
          <w:sz w:val="24"/>
          <w:szCs w:val="24"/>
          <w:rtl w:val="0"/>
        </w:rPr>
        <w:t xml:space="preserve">The gearing ratio for 2021 is </w:t>
      </w:r>
      <w:r w:rsidDel="00000000" w:rsidR="00000000" w:rsidRPr="00000000">
        <w:rPr>
          <w:rFonts w:ascii="Times New Roman" w:cs="Times New Roman" w:eastAsia="Times New Roman" w:hAnsi="Times New Roman"/>
          <w:b w:val="1"/>
          <w:i w:val="1"/>
          <w:sz w:val="24"/>
          <w:szCs w:val="24"/>
          <w:u w:val="single"/>
          <w:rtl w:val="0"/>
        </w:rPr>
        <w:t xml:space="preserve">0.68.</w:t>
      </w:r>
    </w:p>
    <w:p w:rsidR="00000000" w:rsidDel="00000000" w:rsidP="00000000" w:rsidRDefault="00000000" w:rsidRPr="00000000" w14:paraId="00000113">
      <w:pP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Interest cover</w:t>
      </w:r>
    </w:p>
    <w:p w:rsidR="00000000" w:rsidDel="00000000" w:rsidP="00000000" w:rsidRDefault="00000000" w:rsidRPr="00000000" w14:paraId="00000114">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Interest cover ratio = </w:t>
      </w:r>
      <m:oMath>
        <m:f>
          <m:fPr>
            <m:ctrlPr>
              <w:rPr>
                <w:rFonts w:ascii="Cambria Math" w:cs="Cambria Math" w:eastAsia="Cambria Math" w:hAnsi="Cambria Math"/>
                <w:sz w:val="24"/>
                <w:szCs w:val="24"/>
              </w:rPr>
            </m:ctrlPr>
          </m:fPr>
          <m:num>
            <m:r>
              <w:rPr>
                <w:rFonts w:ascii="Cambria Math" w:cs="Cambria Math" w:eastAsia="Cambria Math" w:hAnsi="Cambria Math"/>
                <w:sz w:val="24"/>
                <w:szCs w:val="24"/>
              </w:rPr>
              <m:t xml:space="preserve">EBIT</m:t>
            </m:r>
          </m:num>
          <m:den>
            <m:r>
              <w:rPr>
                <w:rFonts w:ascii="Cambria Math" w:cs="Cambria Math" w:eastAsia="Cambria Math" w:hAnsi="Cambria Math"/>
                <w:sz w:val="24"/>
                <w:szCs w:val="24"/>
              </w:rPr>
              <m:t xml:space="preserve">Interest expense</m:t>
            </m:r>
          </m:den>
        </m:f>
      </m:oMath>
      <w:r w:rsidDel="00000000" w:rsidR="00000000" w:rsidRPr="00000000">
        <w:rPr>
          <w:rtl w:val="0"/>
        </w:rPr>
      </w:r>
    </w:p>
    <w:p w:rsidR="00000000" w:rsidDel="00000000" w:rsidP="00000000" w:rsidRDefault="00000000" w:rsidRPr="00000000" w14:paraId="00000115">
      <w:pPr>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Interest cover for 2020:</w:t>
      </w:r>
    </w:p>
    <w:p w:rsidR="00000000" w:rsidDel="00000000" w:rsidP="00000000" w:rsidRDefault="00000000" w:rsidRPr="00000000" w14:paraId="00000116">
      <w:pPr>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EBIT = 539</w:t>
      </w:r>
    </w:p>
    <w:p w:rsidR="00000000" w:rsidDel="00000000" w:rsidP="00000000" w:rsidRDefault="00000000" w:rsidRPr="00000000" w14:paraId="00000117">
      <w:pPr>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Interest expense = 181</w:t>
      </w:r>
    </w:p>
    <w:p w:rsidR="00000000" w:rsidDel="00000000" w:rsidP="00000000" w:rsidRDefault="00000000" w:rsidRPr="00000000" w14:paraId="00000118">
      <w:pPr>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Interest cover ratio for 2020 = </w:t>
      </w:r>
      <m:oMath>
        <m:f>
          <m:fPr>
            <m:ctrlPr>
              <w:rPr>
                <w:rFonts w:ascii="Cambria Math" w:cs="Cambria Math" w:eastAsia="Cambria Math" w:hAnsi="Cambria Math"/>
                <w:sz w:val="24"/>
                <w:szCs w:val="24"/>
              </w:rPr>
            </m:ctrlPr>
          </m:fPr>
          <m:num>
            <m:r>
              <w:rPr>
                <w:rFonts w:ascii="Cambria Math" w:cs="Cambria Math" w:eastAsia="Cambria Math" w:hAnsi="Cambria Math"/>
                <w:sz w:val="24"/>
                <w:szCs w:val="24"/>
              </w:rPr>
              <m:t xml:space="preserve">539</m:t>
            </m:r>
          </m:num>
          <m:den>
            <m:r>
              <w:rPr>
                <w:rFonts w:ascii="Cambria Math" w:cs="Cambria Math" w:eastAsia="Cambria Math" w:hAnsi="Cambria Math"/>
                <w:sz w:val="24"/>
                <w:szCs w:val="24"/>
              </w:rPr>
              <m:t xml:space="preserve">181</m:t>
            </m:r>
          </m:den>
        </m:f>
      </m:oMath>
      <w:r w:rsidDel="00000000" w:rsidR="00000000" w:rsidRPr="00000000">
        <w:rPr>
          <w:rtl w:val="0"/>
        </w:rPr>
      </w:r>
    </w:p>
    <w:p w:rsidR="00000000" w:rsidDel="00000000" w:rsidP="00000000" w:rsidRDefault="00000000" w:rsidRPr="00000000" w14:paraId="00000119">
      <w:pPr>
        <w:ind w:left="720" w:firstLine="0"/>
        <w:rPr>
          <w:rFonts w:ascii="Times New Roman" w:cs="Times New Roman" w:eastAsia="Times New Roman" w:hAnsi="Times New Roman"/>
          <w:b w:val="1"/>
          <w:i w:val="1"/>
          <w:sz w:val="24"/>
          <w:szCs w:val="24"/>
          <w:u w:val="single"/>
        </w:rPr>
      </w:pPr>
      <w:r w:rsidDel="00000000" w:rsidR="00000000" w:rsidRPr="00000000">
        <w:rPr>
          <w:rFonts w:ascii="Times New Roman" w:cs="Times New Roman" w:eastAsia="Times New Roman" w:hAnsi="Times New Roman"/>
          <w:sz w:val="24"/>
          <w:szCs w:val="24"/>
          <w:rtl w:val="0"/>
        </w:rPr>
        <w:t xml:space="preserve">Interest cover for 2020 is </w:t>
      </w:r>
      <w:r w:rsidDel="00000000" w:rsidR="00000000" w:rsidRPr="00000000">
        <w:rPr>
          <w:rFonts w:ascii="Times New Roman" w:cs="Times New Roman" w:eastAsia="Times New Roman" w:hAnsi="Times New Roman"/>
          <w:b w:val="1"/>
          <w:i w:val="1"/>
          <w:sz w:val="24"/>
          <w:szCs w:val="24"/>
          <w:u w:val="single"/>
          <w:rtl w:val="0"/>
        </w:rPr>
        <w:t xml:space="preserve">2.98.</w:t>
      </w:r>
    </w:p>
    <w:p w:rsidR="00000000" w:rsidDel="00000000" w:rsidP="00000000" w:rsidRDefault="00000000" w:rsidRPr="00000000" w14:paraId="0000011A">
      <w:pPr>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Interest cover for 2021:</w:t>
      </w:r>
    </w:p>
    <w:p w:rsidR="00000000" w:rsidDel="00000000" w:rsidP="00000000" w:rsidRDefault="00000000" w:rsidRPr="00000000" w14:paraId="0000011B">
      <w:pPr>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EBIT = 620</w:t>
      </w:r>
    </w:p>
    <w:p w:rsidR="00000000" w:rsidDel="00000000" w:rsidP="00000000" w:rsidRDefault="00000000" w:rsidRPr="00000000" w14:paraId="0000011C">
      <w:pPr>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Interest expense = 226</w:t>
      </w:r>
    </w:p>
    <w:p w:rsidR="00000000" w:rsidDel="00000000" w:rsidP="00000000" w:rsidRDefault="00000000" w:rsidRPr="00000000" w14:paraId="0000011D">
      <w:pPr>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Interest cover ratio for 2021 = </w:t>
      </w:r>
      <m:oMath>
        <m:f>
          <m:fPr>
            <m:ctrlPr>
              <w:rPr>
                <w:rFonts w:ascii="Cambria Math" w:cs="Cambria Math" w:eastAsia="Cambria Math" w:hAnsi="Cambria Math"/>
                <w:sz w:val="24"/>
                <w:szCs w:val="24"/>
              </w:rPr>
            </m:ctrlPr>
          </m:fPr>
          <m:num>
            <m:r>
              <w:rPr>
                <w:rFonts w:ascii="Cambria Math" w:cs="Cambria Math" w:eastAsia="Cambria Math" w:hAnsi="Cambria Math"/>
                <w:sz w:val="24"/>
                <w:szCs w:val="24"/>
              </w:rPr>
              <m:t xml:space="preserve">620</m:t>
            </m:r>
          </m:num>
          <m:den>
            <m:r>
              <w:rPr>
                <w:rFonts w:ascii="Cambria Math" w:cs="Cambria Math" w:eastAsia="Cambria Math" w:hAnsi="Cambria Math"/>
                <w:sz w:val="24"/>
                <w:szCs w:val="24"/>
              </w:rPr>
              <m:t xml:space="preserve">226</m:t>
            </m:r>
          </m:den>
        </m:f>
      </m:oMath>
      <w:r w:rsidDel="00000000" w:rsidR="00000000" w:rsidRPr="00000000">
        <w:rPr>
          <w:rtl w:val="0"/>
        </w:rPr>
      </w:r>
    </w:p>
    <w:p w:rsidR="00000000" w:rsidDel="00000000" w:rsidP="00000000" w:rsidRDefault="00000000" w:rsidRPr="00000000" w14:paraId="0000011E">
      <w:pPr>
        <w:ind w:left="720" w:firstLine="0"/>
        <w:rPr>
          <w:rFonts w:ascii="Times New Roman" w:cs="Times New Roman" w:eastAsia="Times New Roman" w:hAnsi="Times New Roman"/>
          <w:b w:val="1"/>
          <w:i w:val="1"/>
          <w:sz w:val="24"/>
          <w:szCs w:val="24"/>
          <w:u w:val="single"/>
        </w:rPr>
      </w:pPr>
      <w:r w:rsidDel="00000000" w:rsidR="00000000" w:rsidRPr="00000000">
        <w:rPr>
          <w:rFonts w:ascii="Times New Roman" w:cs="Times New Roman" w:eastAsia="Times New Roman" w:hAnsi="Times New Roman"/>
          <w:sz w:val="24"/>
          <w:szCs w:val="24"/>
          <w:rtl w:val="0"/>
        </w:rPr>
        <w:t xml:space="preserve">Interest cover for 2021 is </w:t>
      </w:r>
      <w:r w:rsidDel="00000000" w:rsidR="00000000" w:rsidRPr="00000000">
        <w:rPr>
          <w:rFonts w:ascii="Times New Roman" w:cs="Times New Roman" w:eastAsia="Times New Roman" w:hAnsi="Times New Roman"/>
          <w:b w:val="1"/>
          <w:i w:val="1"/>
          <w:sz w:val="24"/>
          <w:szCs w:val="24"/>
          <w:u w:val="single"/>
          <w:rtl w:val="0"/>
        </w:rPr>
        <w:t xml:space="preserve">2.74.</w:t>
      </w:r>
    </w:p>
    <w:p w:rsidR="00000000" w:rsidDel="00000000" w:rsidP="00000000" w:rsidRDefault="00000000" w:rsidRPr="00000000" w14:paraId="0000011F">
      <w:pPr>
        <w:ind w:left="72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20">
      <w:pPr>
        <w:ind w:left="72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21">
      <w:pPr>
        <w:ind w:left="72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22">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48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Sweets plc’s financial position and performance based on the financial statements and the calculated ratios</w:t>
      </w:r>
    </w:p>
    <w:p w:rsidR="00000000" w:rsidDel="00000000" w:rsidP="00000000" w:rsidRDefault="00000000" w:rsidRPr="00000000" w14:paraId="00000123">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Sweets PLC has recorded an increase in its profit margin between 2020 and 2021 - </w:t>
      </w:r>
      <w:r w:rsidDel="00000000" w:rsidR="00000000" w:rsidRPr="00000000">
        <w:rPr>
          <w:rFonts w:ascii="Times New Roman" w:cs="Times New Roman" w:eastAsia="Times New Roman" w:hAnsi="Times New Roman"/>
          <w:sz w:val="24"/>
          <w:szCs w:val="24"/>
          <w:highlight w:val="white"/>
          <w:rtl w:val="0"/>
        </w:rPr>
        <w:t xml:space="preserve">a £</w:t>
      </w:r>
      <w:r w:rsidDel="00000000" w:rsidR="00000000" w:rsidRPr="00000000">
        <w:rPr>
          <w:rFonts w:ascii="Times New Roman" w:cs="Times New Roman" w:eastAsia="Times New Roman" w:hAnsi="Times New Roman"/>
          <w:sz w:val="24"/>
          <w:szCs w:val="24"/>
          <w:rtl w:val="0"/>
        </w:rPr>
        <w:t xml:space="preserve">65 million increase – and this demonstrates a progressive and healthy revenue framework. However, the company witnessed an increase in the cost of sales over the same period (</w:t>
      </w:r>
      <w:r w:rsidDel="00000000" w:rsidR="00000000" w:rsidRPr="00000000">
        <w:rPr>
          <w:rFonts w:ascii="Times New Roman" w:cs="Times New Roman" w:eastAsia="Times New Roman" w:hAnsi="Times New Roman"/>
          <w:sz w:val="24"/>
          <w:szCs w:val="24"/>
          <w:highlight w:val="white"/>
          <w:rtl w:val="0"/>
        </w:rPr>
        <w:t xml:space="preserve">£</w:t>
      </w:r>
      <w:r w:rsidDel="00000000" w:rsidR="00000000" w:rsidRPr="00000000">
        <w:rPr>
          <w:rFonts w:ascii="Times New Roman" w:cs="Times New Roman" w:eastAsia="Times New Roman" w:hAnsi="Times New Roman"/>
          <w:sz w:val="24"/>
          <w:szCs w:val="24"/>
          <w:rtl w:val="0"/>
        </w:rPr>
        <w:t xml:space="preserve">139m), a trend that needs to be curbed before it affects the long-term profitability of the organisation. Moreover, a reduction in the current and non-current asset values also threatens the long-term sustainability and value of the company; the current assets decreased by </w:t>
      </w:r>
      <w:r w:rsidDel="00000000" w:rsidR="00000000" w:rsidRPr="00000000">
        <w:rPr>
          <w:rFonts w:ascii="Times New Roman" w:cs="Times New Roman" w:eastAsia="Times New Roman" w:hAnsi="Times New Roman"/>
          <w:sz w:val="24"/>
          <w:szCs w:val="24"/>
          <w:highlight w:val="white"/>
          <w:rtl w:val="0"/>
        </w:rPr>
        <w:t xml:space="preserve">£</w:t>
      </w:r>
      <w:r w:rsidDel="00000000" w:rsidR="00000000" w:rsidRPr="00000000">
        <w:rPr>
          <w:rFonts w:ascii="Times New Roman" w:cs="Times New Roman" w:eastAsia="Times New Roman" w:hAnsi="Times New Roman"/>
          <w:sz w:val="24"/>
          <w:szCs w:val="24"/>
          <w:rtl w:val="0"/>
        </w:rPr>
        <w:t xml:space="preserve">52 million while the non-current assets decreased by </w:t>
      </w:r>
      <w:r w:rsidDel="00000000" w:rsidR="00000000" w:rsidRPr="00000000">
        <w:rPr>
          <w:rFonts w:ascii="Times New Roman" w:cs="Times New Roman" w:eastAsia="Times New Roman" w:hAnsi="Times New Roman"/>
          <w:sz w:val="24"/>
          <w:szCs w:val="24"/>
          <w:highlight w:val="white"/>
          <w:rtl w:val="0"/>
        </w:rPr>
        <w:t xml:space="preserve">£</w:t>
      </w:r>
      <w:r w:rsidDel="00000000" w:rsidR="00000000" w:rsidRPr="00000000">
        <w:rPr>
          <w:rFonts w:ascii="Times New Roman" w:cs="Times New Roman" w:eastAsia="Times New Roman" w:hAnsi="Times New Roman"/>
          <w:sz w:val="24"/>
          <w:szCs w:val="24"/>
          <w:rtl w:val="0"/>
        </w:rPr>
        <w:t xml:space="preserve">299. Nevertheless, the company also realised a reduction in its current liabilities - </w:t>
      </w:r>
      <w:r w:rsidDel="00000000" w:rsidR="00000000" w:rsidRPr="00000000">
        <w:rPr>
          <w:rFonts w:ascii="Times New Roman" w:cs="Times New Roman" w:eastAsia="Times New Roman" w:hAnsi="Times New Roman"/>
          <w:sz w:val="24"/>
          <w:szCs w:val="24"/>
          <w:highlight w:val="white"/>
          <w:rtl w:val="0"/>
        </w:rPr>
        <w:t xml:space="preserve">a £</w:t>
      </w:r>
      <w:r w:rsidDel="00000000" w:rsidR="00000000" w:rsidRPr="00000000">
        <w:rPr>
          <w:rFonts w:ascii="Times New Roman" w:cs="Times New Roman" w:eastAsia="Times New Roman" w:hAnsi="Times New Roman"/>
          <w:sz w:val="24"/>
          <w:szCs w:val="24"/>
          <w:rtl w:val="0"/>
        </w:rPr>
        <w:t xml:space="preserve">535 million decrease. This means that the company has been able to raise enough to pay off its creditors, such as supplies received on credit. Since ROCE is used to determine an organisation's profitability against the capital invested, the reduction in the ROCE percentage between 2020 and 2021 signifies a loss in the market's competitive advantage. However, the increase in ROE between 2020 and 2021 signifies the effective utilisation of equity to realise income. </w:t>
      </w:r>
    </w:p>
    <w:p w:rsidR="00000000" w:rsidDel="00000000" w:rsidP="00000000" w:rsidRDefault="00000000" w:rsidRPr="00000000" w14:paraId="00000124">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increase in the net profit margin over the examined period also signifies that the company has been effective in converting leads into actual purchases and ultimately realising profitability. The 2.84% increase in asset turnover over the same period signifies that the company has been effective in using its assets to generate revenue and the reduced debtor collection period signifies a shorter accounts receivable waiting period. The company also witnessed an increase in its current ratio from 0.77 in 2020 to 0.83 in 2021. This signifies an excellent liquidity level and can effectively handle any short-term obligations. Finally, the reduced interest cover means that the company can effectively pay its interests. In general, the financial performance and position of the organisation is manageable.</w:t>
      </w:r>
    </w:p>
    <w:p w:rsidR="00000000" w:rsidDel="00000000" w:rsidP="00000000" w:rsidRDefault="00000000" w:rsidRPr="00000000" w14:paraId="00000125">
      <w:pPr>
        <w:pStyle w:val="Heading1"/>
        <w:spacing w:line="480" w:lineRule="auto"/>
        <w:jc w:val="center"/>
        <w:rPr>
          <w:rFonts w:ascii="Times New Roman" w:cs="Times New Roman" w:eastAsia="Times New Roman" w:hAnsi="Times New Roman"/>
          <w:b w:val="1"/>
          <w:color w:val="000000"/>
          <w:sz w:val="24"/>
          <w:szCs w:val="24"/>
        </w:rPr>
      </w:pPr>
      <w:bookmarkStart w:colFirst="0" w:colLast="0" w:name="_3znysh7" w:id="3"/>
      <w:bookmarkEnd w:id="3"/>
      <w:r w:rsidDel="00000000" w:rsidR="00000000" w:rsidRPr="00000000">
        <w:rPr>
          <w:rFonts w:ascii="Times New Roman" w:cs="Times New Roman" w:eastAsia="Times New Roman" w:hAnsi="Times New Roman"/>
          <w:b w:val="1"/>
          <w:color w:val="000000"/>
          <w:sz w:val="24"/>
          <w:szCs w:val="24"/>
          <w:rtl w:val="0"/>
        </w:rPr>
        <w:t xml:space="preserve">Conclusion</w:t>
      </w:r>
    </w:p>
    <w:p w:rsidR="00000000" w:rsidDel="00000000" w:rsidP="00000000" w:rsidRDefault="00000000" w:rsidRPr="00000000" w14:paraId="00000126">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report provides an overview of Wales plc’s financial statements, including the statement of financial position and the cash flow statement. It also proceeds to calculate different financial ratios using data provided about Sweets plc. From these financial documentations, it has been determined that Sweets plc has a manageable financial position characterised by high liquidity and high return on assets. The company, however, needs to cut down on the cost of sales as this would affect its long-term competitiveness.</w:t>
      </w:r>
    </w:p>
    <w:p w:rsidR="00000000" w:rsidDel="00000000" w:rsidP="00000000" w:rsidRDefault="00000000" w:rsidRPr="00000000" w14:paraId="00000127">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28">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29">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2A">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2B">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2C">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2D">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2E">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2F">
      <w:pPr>
        <w:pStyle w:val="Heading1"/>
        <w:spacing w:line="480" w:lineRule="auto"/>
        <w:jc w:val="center"/>
        <w:rPr>
          <w:rFonts w:ascii="Times New Roman" w:cs="Times New Roman" w:eastAsia="Times New Roman" w:hAnsi="Times New Roman"/>
          <w:b w:val="1"/>
          <w:color w:val="000000"/>
          <w:sz w:val="24"/>
          <w:szCs w:val="24"/>
        </w:rPr>
      </w:pPr>
      <w:bookmarkStart w:colFirst="0" w:colLast="0" w:name="_2et92p0" w:id="4"/>
      <w:bookmarkEnd w:id="4"/>
      <w:r w:rsidDel="00000000" w:rsidR="00000000" w:rsidRPr="00000000">
        <w:rPr>
          <w:rFonts w:ascii="Times New Roman" w:cs="Times New Roman" w:eastAsia="Times New Roman" w:hAnsi="Times New Roman"/>
          <w:b w:val="1"/>
          <w:color w:val="000000"/>
          <w:sz w:val="24"/>
          <w:szCs w:val="24"/>
          <w:rtl w:val="0"/>
        </w:rPr>
        <w:t xml:space="preserve">References</w:t>
      </w:r>
    </w:p>
    <w:p w:rsidR="00000000" w:rsidDel="00000000" w:rsidP="00000000" w:rsidRDefault="00000000" w:rsidRPr="00000000" w14:paraId="00000130">
      <w:pPr>
        <w:spacing w:line="480" w:lineRule="auto"/>
        <w:ind w:left="720" w:hanging="72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Carraher, S. and Van Auken, H. (2013). The use of financial statements for decision making by small firms. </w:t>
      </w:r>
      <w:r w:rsidDel="00000000" w:rsidR="00000000" w:rsidRPr="00000000">
        <w:rPr>
          <w:rFonts w:ascii="Times New Roman" w:cs="Times New Roman" w:eastAsia="Times New Roman" w:hAnsi="Times New Roman"/>
          <w:i w:val="1"/>
          <w:sz w:val="24"/>
          <w:szCs w:val="24"/>
          <w:highlight w:val="white"/>
          <w:rtl w:val="0"/>
        </w:rPr>
        <w:t xml:space="preserve">Journal of Small Business &amp; Entrepreneurship</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26</w:t>
      </w:r>
      <w:r w:rsidDel="00000000" w:rsidR="00000000" w:rsidRPr="00000000">
        <w:rPr>
          <w:rFonts w:ascii="Times New Roman" w:cs="Times New Roman" w:eastAsia="Times New Roman" w:hAnsi="Times New Roman"/>
          <w:sz w:val="24"/>
          <w:szCs w:val="24"/>
          <w:highlight w:val="white"/>
          <w:rtl w:val="0"/>
        </w:rPr>
        <w:t xml:space="preserve">(3), pp.323-336.</w:t>
      </w:r>
    </w:p>
    <w:p w:rsidR="00000000" w:rsidDel="00000000" w:rsidP="00000000" w:rsidRDefault="00000000" w:rsidRPr="00000000" w14:paraId="00000131">
      <w:pPr>
        <w:spacing w:line="480" w:lineRule="auto"/>
        <w:ind w:left="720" w:hanging="72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Hasanaj, P. and Kuqi, B. (2019). Analysis of financial statements. </w:t>
      </w:r>
      <w:r w:rsidDel="00000000" w:rsidR="00000000" w:rsidRPr="00000000">
        <w:rPr>
          <w:rFonts w:ascii="Times New Roman" w:cs="Times New Roman" w:eastAsia="Times New Roman" w:hAnsi="Times New Roman"/>
          <w:i w:val="1"/>
          <w:sz w:val="24"/>
          <w:szCs w:val="24"/>
          <w:highlight w:val="white"/>
          <w:rtl w:val="0"/>
        </w:rPr>
        <w:t xml:space="preserve">Humanities and Social Science Research</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2</w:t>
      </w:r>
      <w:r w:rsidDel="00000000" w:rsidR="00000000" w:rsidRPr="00000000">
        <w:rPr>
          <w:rFonts w:ascii="Times New Roman" w:cs="Times New Roman" w:eastAsia="Times New Roman" w:hAnsi="Times New Roman"/>
          <w:sz w:val="24"/>
          <w:szCs w:val="24"/>
          <w:highlight w:val="white"/>
          <w:rtl w:val="0"/>
        </w:rPr>
        <w:t xml:space="preserve">(2), pp.p17-p17.</w:t>
      </w:r>
    </w:p>
    <w:p w:rsidR="00000000" w:rsidDel="00000000" w:rsidP="00000000" w:rsidRDefault="00000000" w:rsidRPr="00000000" w14:paraId="00000132">
      <w:pPr>
        <w:spacing w:line="480" w:lineRule="auto"/>
        <w:ind w:left="720" w:hanging="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Hutadjulu, L.Y. and Blesia, J.U. (2016). Factors That Affect The Perception of Small and Medium-Sized Businesses (SMEs)’Community on The Importance of Financial Statements, The Amount of Credit Received and Implementation Prospects. </w:t>
      </w:r>
      <w:r w:rsidDel="00000000" w:rsidR="00000000" w:rsidRPr="00000000">
        <w:rPr>
          <w:rFonts w:ascii="Times New Roman" w:cs="Times New Roman" w:eastAsia="Times New Roman" w:hAnsi="Times New Roman"/>
          <w:i w:val="1"/>
          <w:sz w:val="24"/>
          <w:szCs w:val="24"/>
          <w:highlight w:val="white"/>
          <w:rtl w:val="0"/>
        </w:rPr>
        <w:t xml:space="preserve">KnE Social Sciences</w:t>
      </w:r>
      <w:r w:rsidDel="00000000" w:rsidR="00000000" w:rsidRPr="00000000">
        <w:rPr>
          <w:rFonts w:ascii="Times New Roman" w:cs="Times New Roman" w:eastAsia="Times New Roman" w:hAnsi="Times New Roman"/>
          <w:sz w:val="24"/>
          <w:szCs w:val="24"/>
          <w:highlight w:val="white"/>
          <w:rtl w:val="0"/>
        </w:rPr>
        <w:t xml:space="preserve">, pp.125-135.</w:t>
      </w:r>
      <w:r w:rsidDel="00000000" w:rsidR="00000000" w:rsidRPr="00000000">
        <w:rPr>
          <w:rtl w:val="0"/>
        </w:rPr>
      </w:r>
    </w:p>
    <w:p w:rsidR="00000000" w:rsidDel="00000000" w:rsidP="00000000" w:rsidRDefault="00000000" w:rsidRPr="00000000" w14:paraId="00000133">
      <w:pPr>
        <w:spacing w:line="480" w:lineRule="auto"/>
        <w:ind w:left="720" w:hanging="72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Kotsiantis, S., Koumanakos, E., Tzelepis, D. and Tampakas, V. (2016). Forecasting fraudulent financial statements using data mining. </w:t>
      </w:r>
      <w:r w:rsidDel="00000000" w:rsidR="00000000" w:rsidRPr="00000000">
        <w:rPr>
          <w:rFonts w:ascii="Times New Roman" w:cs="Times New Roman" w:eastAsia="Times New Roman" w:hAnsi="Times New Roman"/>
          <w:i w:val="1"/>
          <w:sz w:val="24"/>
          <w:szCs w:val="24"/>
          <w:highlight w:val="white"/>
          <w:rtl w:val="0"/>
        </w:rPr>
        <w:t xml:space="preserve">International journal of computational intelligence</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3</w:t>
      </w:r>
      <w:r w:rsidDel="00000000" w:rsidR="00000000" w:rsidRPr="00000000">
        <w:rPr>
          <w:rFonts w:ascii="Times New Roman" w:cs="Times New Roman" w:eastAsia="Times New Roman" w:hAnsi="Times New Roman"/>
          <w:sz w:val="24"/>
          <w:szCs w:val="24"/>
          <w:highlight w:val="white"/>
          <w:rtl w:val="0"/>
        </w:rPr>
        <w:t xml:space="preserve">(2), pp.104-110.</w:t>
      </w:r>
    </w:p>
    <w:p w:rsidR="00000000" w:rsidDel="00000000" w:rsidP="00000000" w:rsidRDefault="00000000" w:rsidRPr="00000000" w14:paraId="00000134">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35">
      <w:pPr>
        <w:ind w:left="360" w:firstLine="0"/>
        <w:rPr>
          <w:rFonts w:ascii="Times New Roman" w:cs="Times New Roman" w:eastAsia="Times New Roman" w:hAnsi="Times New Roman"/>
          <w:sz w:val="24"/>
          <w:szCs w:val="24"/>
        </w:rPr>
      </w:pPr>
      <w:r w:rsidDel="00000000" w:rsidR="00000000" w:rsidRPr="00000000">
        <w:rPr>
          <w:rtl w:val="0"/>
        </w:rPr>
      </w:r>
    </w:p>
    <w:sectPr>
      <w:headerReference r:id="rId6" w:type="default"/>
      <w:footerReference r:id="rId7"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Times New Roman"/>
  <w:font w:name="Cambria Math"/>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3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3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3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Business Management </w:t>
    </w:r>
  </w:p>
  <w:p w:rsidR="00000000" w:rsidDel="00000000" w:rsidP="00000000" w:rsidRDefault="00000000" w:rsidRPr="00000000" w14:paraId="0000013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lowerLetter"/>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2">
    <w:lvl w:ilvl="0">
      <w:start w:val="1"/>
      <w:numFmt w:val="lowerLetter"/>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f5496"/>
      <w:sz w:val="32"/>
      <w:szCs w:val="32"/>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