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6E540"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3C0579DA" w14:textId="77777777" w:rsidR="00012B3D" w:rsidRPr="004D0B53" w:rsidRDefault="00012B3D" w:rsidP="00012B3D">
      <w:pPr>
        <w:spacing w:after="0" w:line="360" w:lineRule="auto"/>
        <w:jc w:val="both"/>
        <w:rPr>
          <w:rFonts w:ascii="Times New Roman" w:eastAsia="Times New Roman" w:hAnsi="Times New Roman" w:cs="Times New Roman"/>
          <w:b/>
          <w:bCs/>
          <w:color w:val="000000"/>
          <w:sz w:val="24"/>
          <w:szCs w:val="24"/>
          <w:lang w:val="en-GB" w:eastAsia="en-IN"/>
        </w:rPr>
      </w:pPr>
    </w:p>
    <w:p w14:paraId="3920837A" w14:textId="77777777" w:rsidR="00012B3D" w:rsidRPr="002D62B1" w:rsidRDefault="00012B3D" w:rsidP="00012B3D">
      <w:pPr>
        <w:spacing w:after="0" w:line="360" w:lineRule="auto"/>
        <w:jc w:val="both"/>
        <w:rPr>
          <w:rFonts w:ascii="Times New Roman" w:eastAsia="Times New Roman" w:hAnsi="Times New Roman" w:cs="Times New Roman"/>
          <w:b/>
          <w:bCs/>
          <w:color w:val="000000"/>
          <w:sz w:val="48"/>
          <w:szCs w:val="48"/>
          <w:lang w:val="en-GB" w:eastAsia="en-IN"/>
        </w:rPr>
      </w:pPr>
    </w:p>
    <w:p w14:paraId="2F60ACA6" w14:textId="77777777" w:rsidR="00012B3D" w:rsidRPr="002D62B1" w:rsidRDefault="00012B3D" w:rsidP="00012B3D">
      <w:pPr>
        <w:spacing w:after="0" w:line="360" w:lineRule="auto"/>
        <w:jc w:val="center"/>
        <w:rPr>
          <w:rFonts w:ascii="Times New Roman" w:eastAsia="Times New Roman" w:hAnsi="Times New Roman" w:cs="Times New Roman"/>
          <w:b/>
          <w:bCs/>
          <w:color w:val="000000"/>
          <w:sz w:val="48"/>
          <w:szCs w:val="48"/>
          <w:lang w:val="en-GB" w:eastAsia="en-IN"/>
        </w:rPr>
      </w:pPr>
    </w:p>
    <w:p w14:paraId="2ACC212A" w14:textId="77777777" w:rsidR="00012B3D" w:rsidRPr="002D62B1" w:rsidRDefault="00012B3D" w:rsidP="00012B3D">
      <w:pPr>
        <w:spacing w:after="0" w:line="360" w:lineRule="auto"/>
        <w:jc w:val="center"/>
        <w:rPr>
          <w:rFonts w:ascii="Times New Roman" w:eastAsia="Times New Roman" w:hAnsi="Times New Roman" w:cs="Times New Roman"/>
          <w:b/>
          <w:bCs/>
          <w:color w:val="000000"/>
          <w:sz w:val="48"/>
          <w:szCs w:val="48"/>
          <w:lang w:val="en-GB" w:eastAsia="en-IN"/>
        </w:rPr>
      </w:pPr>
      <w:r w:rsidRPr="002D62B1">
        <w:rPr>
          <w:rFonts w:ascii="Times New Roman" w:eastAsia="Times New Roman" w:hAnsi="Times New Roman" w:cs="Times New Roman"/>
          <w:b/>
          <w:bCs/>
          <w:color w:val="000000"/>
          <w:sz w:val="48"/>
          <w:szCs w:val="48"/>
          <w:lang w:val="en-GB" w:eastAsia="en-IN"/>
        </w:rPr>
        <w:t>DIGITAL SKILLS AND RESEARCH METHODS – BMSW400</w:t>
      </w:r>
      <w:r>
        <w:rPr>
          <w:rFonts w:ascii="Times New Roman" w:eastAsia="Times New Roman" w:hAnsi="Times New Roman" w:cs="Times New Roman"/>
          <w:b/>
          <w:bCs/>
          <w:color w:val="000000"/>
          <w:sz w:val="48"/>
          <w:szCs w:val="48"/>
          <w:lang w:val="en-GB" w:eastAsia="en-IN"/>
        </w:rPr>
        <w:t>3</w:t>
      </w:r>
    </w:p>
    <w:p w14:paraId="74211F52" w14:textId="77777777" w:rsidR="00012B3D" w:rsidRDefault="00012B3D" w:rsidP="00012B3D">
      <w:pPr>
        <w:spacing w:after="0" w:line="360" w:lineRule="auto"/>
        <w:jc w:val="both"/>
        <w:rPr>
          <w:rFonts w:ascii="Times New Roman" w:eastAsia="Times New Roman" w:hAnsi="Times New Roman" w:cs="Times New Roman"/>
          <w:b/>
          <w:bCs/>
          <w:color w:val="000000"/>
          <w:sz w:val="24"/>
          <w:szCs w:val="24"/>
          <w:lang w:val="en-GB" w:eastAsia="en-IN"/>
        </w:rPr>
      </w:pPr>
    </w:p>
    <w:p w14:paraId="35BB8F8A" w14:textId="77777777" w:rsidR="00012B3D" w:rsidRPr="004D0B53" w:rsidRDefault="00012B3D" w:rsidP="00012B3D">
      <w:pPr>
        <w:spacing w:after="0" w:line="360" w:lineRule="auto"/>
        <w:jc w:val="both"/>
        <w:rPr>
          <w:rFonts w:ascii="Times New Roman" w:eastAsia="Times New Roman" w:hAnsi="Times New Roman" w:cs="Times New Roman"/>
          <w:b/>
          <w:bCs/>
          <w:color w:val="000000"/>
          <w:sz w:val="24"/>
          <w:szCs w:val="24"/>
          <w:lang w:val="en-GB" w:eastAsia="en-IN"/>
        </w:rPr>
      </w:pPr>
    </w:p>
    <w:p w14:paraId="777E799F" w14:textId="77777777" w:rsidR="00012B3D" w:rsidRPr="004D0B53" w:rsidRDefault="00012B3D" w:rsidP="00012B3D">
      <w:pPr>
        <w:spacing w:after="0" w:line="360" w:lineRule="auto"/>
        <w:jc w:val="both"/>
        <w:rPr>
          <w:rFonts w:ascii="Times New Roman" w:eastAsia="Times New Roman" w:hAnsi="Times New Roman" w:cs="Times New Roman"/>
          <w:b/>
          <w:bCs/>
          <w:color w:val="000000"/>
          <w:sz w:val="24"/>
          <w:szCs w:val="24"/>
          <w:lang w:val="en-GB" w:eastAsia="en-IN"/>
        </w:rPr>
      </w:pPr>
    </w:p>
    <w:p w14:paraId="4A0CB675" w14:textId="77777777" w:rsidR="00012B3D" w:rsidRPr="004D0B53" w:rsidRDefault="00012B3D" w:rsidP="00012B3D">
      <w:pPr>
        <w:spacing w:after="0" w:line="360" w:lineRule="auto"/>
        <w:jc w:val="center"/>
        <w:rPr>
          <w:rFonts w:ascii="Times New Roman" w:eastAsia="Times New Roman" w:hAnsi="Times New Roman" w:cs="Times New Roman"/>
          <w:sz w:val="44"/>
          <w:szCs w:val="44"/>
          <w:lang w:val="en-GB" w:eastAsia="en-IN"/>
        </w:rPr>
      </w:pPr>
      <w:r w:rsidRPr="004D0B53">
        <w:rPr>
          <w:rFonts w:ascii="Times New Roman" w:eastAsia="Times New Roman" w:hAnsi="Times New Roman" w:cs="Times New Roman"/>
          <w:b/>
          <w:bCs/>
          <w:color w:val="000000"/>
          <w:sz w:val="44"/>
          <w:szCs w:val="44"/>
          <w:lang w:val="en-GB" w:eastAsia="en-IN"/>
        </w:rPr>
        <w:t>IMPACT OF VIRTUAL LEARNING ENVIRONMENT</w:t>
      </w:r>
    </w:p>
    <w:p w14:paraId="76B14EB2" w14:textId="4F209AFB" w:rsidR="00012B3D" w:rsidRDefault="00012B3D"/>
    <w:p w14:paraId="30E665E0" w14:textId="77777777" w:rsidR="00012B3D" w:rsidRDefault="00012B3D"/>
    <w:p w14:paraId="479586D0" w14:textId="4E61BE57" w:rsidR="00012B3D" w:rsidRDefault="00012B3D"/>
    <w:p w14:paraId="65A58EAF" w14:textId="73234C30" w:rsidR="00012B3D" w:rsidRPr="00012B3D" w:rsidRDefault="00012B3D" w:rsidP="00012B3D">
      <w:pPr>
        <w:jc w:val="center"/>
        <w:rPr>
          <w:rFonts w:ascii="Times New Roman" w:hAnsi="Times New Roman" w:cs="Times New Roman"/>
          <w:b/>
          <w:bCs/>
          <w:sz w:val="40"/>
          <w:szCs w:val="40"/>
        </w:rPr>
      </w:pPr>
      <w:proofErr w:type="spellStart"/>
      <w:r w:rsidRPr="00012B3D">
        <w:rPr>
          <w:rFonts w:ascii="Times New Roman" w:hAnsi="Times New Roman" w:cs="Times New Roman"/>
          <w:b/>
          <w:bCs/>
          <w:sz w:val="40"/>
          <w:szCs w:val="40"/>
        </w:rPr>
        <w:t>Amitive</w:t>
      </w:r>
      <w:proofErr w:type="spellEnd"/>
      <w:r w:rsidRPr="00012B3D">
        <w:rPr>
          <w:rFonts w:ascii="Times New Roman" w:hAnsi="Times New Roman" w:cs="Times New Roman"/>
          <w:b/>
          <w:bCs/>
          <w:sz w:val="40"/>
          <w:szCs w:val="40"/>
        </w:rPr>
        <w:t xml:space="preserve"> </w:t>
      </w:r>
      <w:proofErr w:type="spellStart"/>
      <w:r w:rsidRPr="00012B3D">
        <w:rPr>
          <w:rFonts w:ascii="Times New Roman" w:hAnsi="Times New Roman" w:cs="Times New Roman"/>
          <w:b/>
          <w:bCs/>
          <w:sz w:val="40"/>
          <w:szCs w:val="40"/>
        </w:rPr>
        <w:t>Banik</w:t>
      </w:r>
      <w:proofErr w:type="spellEnd"/>
    </w:p>
    <w:p w14:paraId="2C2ED489" w14:textId="21A2FFF4" w:rsidR="00012B3D" w:rsidRDefault="00012B3D" w:rsidP="00012B3D">
      <w:pPr>
        <w:jc w:val="center"/>
        <w:rPr>
          <w:rFonts w:ascii="Times New Roman" w:hAnsi="Times New Roman" w:cs="Times New Roman"/>
          <w:b/>
          <w:bCs/>
          <w:sz w:val="36"/>
          <w:szCs w:val="36"/>
        </w:rPr>
      </w:pPr>
    </w:p>
    <w:p w14:paraId="0541FA01" w14:textId="77777777" w:rsidR="00012B3D" w:rsidRDefault="00012B3D" w:rsidP="00012B3D">
      <w:pPr>
        <w:jc w:val="center"/>
        <w:rPr>
          <w:rFonts w:ascii="Times New Roman" w:hAnsi="Times New Roman" w:cs="Times New Roman"/>
          <w:b/>
          <w:bCs/>
          <w:sz w:val="36"/>
          <w:szCs w:val="36"/>
        </w:rPr>
      </w:pPr>
    </w:p>
    <w:p w14:paraId="57130473" w14:textId="18ADA0A4" w:rsidR="00012B3D" w:rsidRDefault="00012B3D" w:rsidP="00012B3D">
      <w:pPr>
        <w:jc w:val="center"/>
        <w:rPr>
          <w:rFonts w:ascii="Times New Roman" w:hAnsi="Times New Roman" w:cs="Times New Roman"/>
          <w:b/>
          <w:bCs/>
          <w:sz w:val="40"/>
          <w:szCs w:val="40"/>
        </w:rPr>
      </w:pPr>
      <w:r w:rsidRPr="00012B3D">
        <w:rPr>
          <w:rFonts w:ascii="Times New Roman" w:hAnsi="Times New Roman" w:cs="Times New Roman"/>
          <w:b/>
          <w:bCs/>
          <w:sz w:val="40"/>
          <w:szCs w:val="40"/>
        </w:rPr>
        <w:t xml:space="preserve">Seda </w:t>
      </w:r>
      <w:proofErr w:type="spellStart"/>
      <w:r w:rsidRPr="00012B3D">
        <w:rPr>
          <w:rFonts w:ascii="Times New Roman" w:hAnsi="Times New Roman" w:cs="Times New Roman"/>
          <w:b/>
          <w:bCs/>
          <w:sz w:val="40"/>
          <w:szCs w:val="40"/>
        </w:rPr>
        <w:t>Koca</w:t>
      </w:r>
      <w:proofErr w:type="spellEnd"/>
      <w:r w:rsidRPr="00012B3D">
        <w:rPr>
          <w:rFonts w:ascii="Times New Roman" w:hAnsi="Times New Roman" w:cs="Times New Roman"/>
          <w:b/>
          <w:bCs/>
          <w:sz w:val="40"/>
          <w:szCs w:val="40"/>
        </w:rPr>
        <w:t xml:space="preserve"> </w:t>
      </w:r>
      <w:r>
        <w:rPr>
          <w:rFonts w:ascii="Times New Roman" w:hAnsi="Times New Roman" w:cs="Times New Roman"/>
          <w:b/>
          <w:bCs/>
          <w:sz w:val="40"/>
          <w:szCs w:val="40"/>
        </w:rPr>
        <w:t>–</w:t>
      </w:r>
      <w:r w:rsidRPr="00012B3D">
        <w:rPr>
          <w:rFonts w:ascii="Times New Roman" w:hAnsi="Times New Roman" w:cs="Times New Roman"/>
          <w:b/>
          <w:bCs/>
          <w:sz w:val="40"/>
          <w:szCs w:val="40"/>
        </w:rPr>
        <w:t xml:space="preserve"> 19</w:t>
      </w:r>
      <w:r>
        <w:rPr>
          <w:rFonts w:ascii="Times New Roman" w:hAnsi="Times New Roman" w:cs="Times New Roman"/>
          <w:b/>
          <w:bCs/>
          <w:sz w:val="40"/>
          <w:szCs w:val="40"/>
        </w:rPr>
        <w:t>21328</w:t>
      </w:r>
    </w:p>
    <w:p w14:paraId="1FAD4621" w14:textId="57F8760A" w:rsidR="00012B3D" w:rsidRDefault="00012B3D" w:rsidP="00012B3D">
      <w:pPr>
        <w:jc w:val="center"/>
        <w:rPr>
          <w:rFonts w:ascii="Times New Roman" w:hAnsi="Times New Roman" w:cs="Times New Roman"/>
          <w:b/>
          <w:bCs/>
          <w:sz w:val="40"/>
          <w:szCs w:val="40"/>
        </w:rPr>
      </w:pPr>
    </w:p>
    <w:p w14:paraId="71D53BE4" w14:textId="1C678700" w:rsidR="00012B3D" w:rsidRDefault="00012B3D" w:rsidP="00012B3D">
      <w:pPr>
        <w:jc w:val="center"/>
        <w:rPr>
          <w:rFonts w:ascii="Times New Roman" w:hAnsi="Times New Roman" w:cs="Times New Roman"/>
          <w:b/>
          <w:bCs/>
          <w:sz w:val="40"/>
          <w:szCs w:val="40"/>
        </w:rPr>
      </w:pPr>
    </w:p>
    <w:p w14:paraId="4AB2D780" w14:textId="4A0234CC" w:rsidR="00012B3D" w:rsidRDefault="00012B3D" w:rsidP="00012B3D">
      <w:pPr>
        <w:jc w:val="center"/>
        <w:rPr>
          <w:rFonts w:ascii="Times New Roman" w:hAnsi="Times New Roman" w:cs="Times New Roman"/>
          <w:b/>
          <w:bCs/>
          <w:sz w:val="40"/>
          <w:szCs w:val="40"/>
        </w:rPr>
      </w:pPr>
    </w:p>
    <w:p w14:paraId="51B05425" w14:textId="7498E7B4" w:rsidR="00012B3D" w:rsidRDefault="00012B3D" w:rsidP="00012B3D">
      <w:pPr>
        <w:jc w:val="center"/>
        <w:rPr>
          <w:rFonts w:ascii="Times New Roman" w:hAnsi="Times New Roman" w:cs="Times New Roman"/>
          <w:b/>
          <w:bCs/>
          <w:sz w:val="40"/>
          <w:szCs w:val="40"/>
        </w:rPr>
      </w:pPr>
    </w:p>
    <w:p w14:paraId="04159FE8" w14:textId="4CA44446" w:rsidR="00012B3D" w:rsidRDefault="00012B3D" w:rsidP="00012B3D">
      <w:pPr>
        <w:jc w:val="center"/>
        <w:rPr>
          <w:rFonts w:ascii="Times New Roman" w:hAnsi="Times New Roman" w:cs="Times New Roman"/>
          <w:b/>
          <w:bCs/>
          <w:sz w:val="40"/>
          <w:szCs w:val="40"/>
        </w:rPr>
      </w:pPr>
    </w:p>
    <w:sdt>
      <w:sdtPr>
        <w:rPr>
          <w:rFonts w:ascii="Times New Roman" w:eastAsiaTheme="minorHAnsi" w:hAnsi="Times New Roman" w:cs="Times New Roman"/>
          <w:color w:val="auto"/>
          <w:sz w:val="24"/>
          <w:szCs w:val="24"/>
          <w:lang w:val="en-GB"/>
        </w:rPr>
        <w:id w:val="-367226719"/>
        <w:docPartObj>
          <w:docPartGallery w:val="Table of Contents"/>
          <w:docPartUnique/>
        </w:docPartObj>
      </w:sdtPr>
      <w:sdtEndPr>
        <w:rPr>
          <w:rFonts w:asciiTheme="minorHAnsi" w:hAnsiTheme="minorHAnsi" w:cstheme="minorBidi"/>
          <w:b/>
          <w:bCs/>
          <w:sz w:val="22"/>
          <w:szCs w:val="22"/>
        </w:rPr>
      </w:sdtEndPr>
      <w:sdtContent>
        <w:p w14:paraId="54FE5D88" w14:textId="2C761D3B" w:rsidR="00012B3D" w:rsidRDefault="00012B3D" w:rsidP="00012B3D">
          <w:pPr>
            <w:pStyle w:val="TOCHeading"/>
            <w:spacing w:line="360" w:lineRule="auto"/>
            <w:jc w:val="center"/>
            <w:rPr>
              <w:rFonts w:ascii="Times New Roman" w:hAnsi="Times New Roman" w:cs="Times New Roman"/>
              <w:b/>
              <w:bCs/>
              <w:color w:val="000000" w:themeColor="text1"/>
              <w:lang w:val="en-GB"/>
            </w:rPr>
          </w:pPr>
          <w:r w:rsidRPr="00012B3D">
            <w:rPr>
              <w:rFonts w:ascii="Times New Roman" w:hAnsi="Times New Roman" w:cs="Times New Roman"/>
              <w:b/>
              <w:bCs/>
              <w:color w:val="000000" w:themeColor="text1"/>
              <w:lang w:val="en-GB"/>
            </w:rPr>
            <w:t>Table of Contents</w:t>
          </w:r>
        </w:p>
        <w:p w14:paraId="4A4C2DC2" w14:textId="77777777" w:rsidR="00012B3D" w:rsidRPr="00012B3D" w:rsidRDefault="00012B3D" w:rsidP="00012B3D">
          <w:pPr>
            <w:rPr>
              <w:lang w:val="en-GB"/>
            </w:rPr>
          </w:pPr>
        </w:p>
        <w:p w14:paraId="3D56FF27" w14:textId="0B211D0A" w:rsidR="00012B3D" w:rsidRPr="00012B3D" w:rsidRDefault="00012B3D" w:rsidP="00012B3D">
          <w:pPr>
            <w:pStyle w:val="TOC1"/>
            <w:numPr>
              <w:ilvl w:val="0"/>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2" w:history="1">
            <w:r w:rsidRPr="00012B3D">
              <w:rPr>
                <w:rStyle w:val="Hyperlink"/>
                <w:rFonts w:ascii="Times New Roman" w:hAnsi="Times New Roman" w:cs="Times New Roman"/>
                <w:color w:val="000000" w:themeColor="text1"/>
                <w:sz w:val="24"/>
                <w:szCs w:val="24"/>
                <w:u w:val="none"/>
                <w:lang w:val="en-GB" w:eastAsia="en-IN"/>
              </w:rPr>
              <w:t>Introduction</w:t>
            </w:r>
            <w:r w:rsidRPr="00012B3D">
              <w:rPr>
                <w:rFonts w:ascii="Times New Roman" w:hAnsi="Times New Roman" w:cs="Times New Roman"/>
                <w:webHidden/>
                <w:color w:val="000000" w:themeColor="text1"/>
                <w:sz w:val="24"/>
                <w:szCs w:val="24"/>
                <w:lang w:val="en-GB"/>
              </w:rPr>
              <w:tab/>
            </w:r>
            <w:r w:rsidRPr="00012B3D">
              <w:rPr>
                <w:rFonts w:ascii="Times New Roman" w:hAnsi="Times New Roman" w:cs="Times New Roman"/>
                <w:webHidden/>
                <w:color w:val="000000" w:themeColor="text1"/>
                <w:sz w:val="24"/>
                <w:szCs w:val="24"/>
                <w:lang w:val="en-GB"/>
              </w:rPr>
              <w:fldChar w:fldCharType="begin"/>
            </w:r>
            <w:r w:rsidRPr="00012B3D">
              <w:rPr>
                <w:rFonts w:ascii="Times New Roman" w:hAnsi="Times New Roman" w:cs="Times New Roman"/>
                <w:webHidden/>
                <w:color w:val="000000" w:themeColor="text1"/>
                <w:sz w:val="24"/>
                <w:szCs w:val="24"/>
                <w:lang w:val="en-GB"/>
              </w:rPr>
              <w:instrText xml:space="preserve"> PAGEREF _Toc60325672 \h </w:instrText>
            </w:r>
            <w:r w:rsidRPr="00012B3D">
              <w:rPr>
                <w:rFonts w:ascii="Times New Roman" w:hAnsi="Times New Roman" w:cs="Times New Roman"/>
                <w:webHidden/>
                <w:color w:val="000000" w:themeColor="text1"/>
                <w:sz w:val="24"/>
                <w:szCs w:val="24"/>
                <w:lang w:val="en-GB"/>
              </w:rPr>
            </w:r>
            <w:r w:rsidRPr="00012B3D">
              <w:rPr>
                <w:rFonts w:ascii="Times New Roman" w:hAnsi="Times New Roman" w:cs="Times New Roman"/>
                <w:webHidden/>
                <w:color w:val="000000" w:themeColor="text1"/>
                <w:sz w:val="24"/>
                <w:szCs w:val="24"/>
                <w:lang w:val="en-GB"/>
              </w:rPr>
              <w:fldChar w:fldCharType="separate"/>
            </w:r>
            <w:r w:rsidRPr="00012B3D">
              <w:rPr>
                <w:rFonts w:ascii="Times New Roman" w:hAnsi="Times New Roman" w:cs="Times New Roman"/>
                <w:webHidden/>
                <w:color w:val="000000" w:themeColor="text1"/>
                <w:sz w:val="24"/>
                <w:szCs w:val="24"/>
                <w:lang w:val="en-GB"/>
              </w:rPr>
              <w:t>3</w:t>
            </w:r>
            <w:r w:rsidRPr="00012B3D">
              <w:rPr>
                <w:rFonts w:ascii="Times New Roman" w:hAnsi="Times New Roman" w:cs="Times New Roman"/>
                <w:webHidden/>
                <w:color w:val="000000" w:themeColor="text1"/>
                <w:sz w:val="24"/>
                <w:szCs w:val="24"/>
                <w:lang w:val="en-GB"/>
              </w:rPr>
              <w:fldChar w:fldCharType="end"/>
            </w:r>
          </w:hyperlink>
        </w:p>
        <w:p w14:paraId="4D873F5A" w14:textId="60F9029D" w:rsidR="00012B3D" w:rsidRPr="00012B3D" w:rsidRDefault="006F777A" w:rsidP="00012B3D">
          <w:pPr>
            <w:pStyle w:val="TOC2"/>
            <w:numPr>
              <w:ilvl w:val="1"/>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3" w:history="1">
            <w:r w:rsidR="00012B3D" w:rsidRPr="00012B3D">
              <w:rPr>
                <w:rStyle w:val="Hyperlink"/>
                <w:rFonts w:ascii="Times New Roman" w:hAnsi="Times New Roman" w:cs="Times New Roman"/>
                <w:color w:val="000000" w:themeColor="text1"/>
                <w:sz w:val="24"/>
                <w:szCs w:val="24"/>
                <w:u w:val="none"/>
                <w:lang w:val="en-GB" w:eastAsia="en-IN"/>
              </w:rPr>
              <w:t>Data collection method</w:t>
            </w:r>
            <w:r w:rsidR="00012B3D" w:rsidRPr="00012B3D">
              <w:rPr>
                <w:rFonts w:ascii="Times New Roman" w:hAnsi="Times New Roman" w:cs="Times New Roman"/>
                <w:webHidden/>
                <w:color w:val="000000" w:themeColor="text1"/>
                <w:sz w:val="24"/>
                <w:szCs w:val="24"/>
                <w:lang w:val="en-GB"/>
              </w:rPr>
              <w:tab/>
              <w:t>3</w:t>
            </w:r>
          </w:hyperlink>
        </w:p>
        <w:p w14:paraId="589644C6" w14:textId="252B2679" w:rsidR="00012B3D" w:rsidRPr="00012B3D" w:rsidRDefault="00012B3D" w:rsidP="00012B3D">
          <w:pPr>
            <w:pStyle w:val="TOC1"/>
            <w:numPr>
              <w:ilvl w:val="0"/>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4" w:history="1">
            <w:r w:rsidRPr="00012B3D">
              <w:rPr>
                <w:rStyle w:val="Hyperlink"/>
                <w:rFonts w:ascii="Times New Roman" w:hAnsi="Times New Roman" w:cs="Times New Roman"/>
                <w:color w:val="000000" w:themeColor="text1"/>
                <w:sz w:val="24"/>
                <w:szCs w:val="24"/>
                <w:u w:val="none"/>
                <w:lang w:val="en-GB" w:eastAsia="en-IN"/>
              </w:rPr>
              <w:t>Analysis</w:t>
            </w:r>
            <w:r w:rsidRPr="00012B3D">
              <w:rPr>
                <w:rFonts w:ascii="Times New Roman" w:hAnsi="Times New Roman" w:cs="Times New Roman"/>
                <w:webHidden/>
                <w:color w:val="000000" w:themeColor="text1"/>
                <w:sz w:val="24"/>
                <w:szCs w:val="24"/>
                <w:lang w:val="en-GB"/>
              </w:rPr>
              <w:tab/>
              <w:t>3</w:t>
            </w:r>
          </w:hyperlink>
        </w:p>
        <w:p w14:paraId="17D93B0C" w14:textId="349B569B" w:rsidR="00012B3D" w:rsidRPr="00012B3D" w:rsidRDefault="00012B3D" w:rsidP="00012B3D">
          <w:pPr>
            <w:pStyle w:val="TOC2"/>
            <w:numPr>
              <w:ilvl w:val="1"/>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5" w:history="1">
            <w:r w:rsidRPr="00012B3D">
              <w:rPr>
                <w:rStyle w:val="Hyperlink"/>
                <w:rFonts w:ascii="Times New Roman" w:hAnsi="Times New Roman" w:cs="Times New Roman"/>
                <w:color w:val="000000" w:themeColor="text1"/>
                <w:sz w:val="24"/>
                <w:szCs w:val="24"/>
                <w:u w:val="none"/>
                <w:lang w:val="en-GB" w:eastAsia="en-IN"/>
              </w:rPr>
              <w:t>Primary data analysis</w:t>
            </w:r>
            <w:r w:rsidRPr="00012B3D">
              <w:rPr>
                <w:rFonts w:ascii="Times New Roman" w:hAnsi="Times New Roman" w:cs="Times New Roman"/>
                <w:webHidden/>
                <w:color w:val="000000" w:themeColor="text1"/>
                <w:sz w:val="24"/>
                <w:szCs w:val="24"/>
                <w:lang w:val="en-GB"/>
              </w:rPr>
              <w:tab/>
              <w:t>3</w:t>
            </w:r>
          </w:hyperlink>
        </w:p>
        <w:p w14:paraId="03BAEA0B" w14:textId="6DB548C7" w:rsidR="00012B3D" w:rsidRPr="00012B3D" w:rsidRDefault="006F777A" w:rsidP="00012B3D">
          <w:pPr>
            <w:pStyle w:val="TOC2"/>
            <w:numPr>
              <w:ilvl w:val="1"/>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6" w:history="1">
            <w:r w:rsidR="00012B3D" w:rsidRPr="00012B3D">
              <w:rPr>
                <w:rStyle w:val="Hyperlink"/>
                <w:rFonts w:ascii="Times New Roman" w:hAnsi="Times New Roman" w:cs="Times New Roman"/>
                <w:color w:val="000000" w:themeColor="text1"/>
                <w:sz w:val="24"/>
                <w:szCs w:val="24"/>
                <w:u w:val="none"/>
                <w:lang w:val="en-GB" w:eastAsia="en-IN"/>
              </w:rPr>
              <w:t>Secondary data analysis</w:t>
            </w:r>
            <w:r w:rsidR="00012B3D" w:rsidRPr="00012B3D">
              <w:rPr>
                <w:rFonts w:ascii="Times New Roman" w:hAnsi="Times New Roman" w:cs="Times New Roman"/>
                <w:webHidden/>
                <w:color w:val="000000" w:themeColor="text1"/>
                <w:sz w:val="24"/>
                <w:szCs w:val="24"/>
                <w:lang w:val="en-GB"/>
              </w:rPr>
              <w:tab/>
              <w:t>8</w:t>
            </w:r>
          </w:hyperlink>
        </w:p>
        <w:p w14:paraId="34B161B1" w14:textId="764D76ED" w:rsidR="00012B3D" w:rsidRPr="00012B3D" w:rsidRDefault="006F777A" w:rsidP="00012B3D">
          <w:pPr>
            <w:pStyle w:val="TOC1"/>
            <w:numPr>
              <w:ilvl w:val="0"/>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7" w:history="1">
            <w:r w:rsidR="00012B3D" w:rsidRPr="00012B3D">
              <w:rPr>
                <w:rStyle w:val="Hyperlink"/>
                <w:rFonts w:ascii="Times New Roman" w:hAnsi="Times New Roman" w:cs="Times New Roman"/>
                <w:color w:val="000000" w:themeColor="text1"/>
                <w:sz w:val="24"/>
                <w:szCs w:val="24"/>
                <w:u w:val="none"/>
                <w:lang w:val="en-GB" w:eastAsia="en-IN"/>
              </w:rPr>
              <w:t>Discussion</w:t>
            </w:r>
            <w:r w:rsidR="00012B3D" w:rsidRPr="00012B3D">
              <w:rPr>
                <w:rFonts w:ascii="Times New Roman" w:hAnsi="Times New Roman" w:cs="Times New Roman"/>
                <w:webHidden/>
                <w:color w:val="000000" w:themeColor="text1"/>
                <w:sz w:val="24"/>
                <w:szCs w:val="24"/>
                <w:lang w:val="en-GB"/>
              </w:rPr>
              <w:tab/>
            </w:r>
            <w:r w:rsidR="00012B3D">
              <w:rPr>
                <w:rFonts w:ascii="Times New Roman" w:hAnsi="Times New Roman" w:cs="Times New Roman"/>
                <w:webHidden/>
                <w:color w:val="000000" w:themeColor="text1"/>
                <w:sz w:val="24"/>
                <w:szCs w:val="24"/>
                <w:lang w:val="en-GB"/>
              </w:rPr>
              <w:t>10</w:t>
            </w:r>
          </w:hyperlink>
        </w:p>
        <w:p w14:paraId="13FD97E6" w14:textId="0373FEBA" w:rsidR="00012B3D" w:rsidRPr="00012B3D" w:rsidRDefault="006F777A" w:rsidP="00012B3D">
          <w:pPr>
            <w:pStyle w:val="TOC1"/>
            <w:numPr>
              <w:ilvl w:val="0"/>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8" w:history="1">
            <w:r w:rsidR="00012B3D" w:rsidRPr="00012B3D">
              <w:rPr>
                <w:rStyle w:val="Hyperlink"/>
                <w:rFonts w:ascii="Times New Roman" w:hAnsi="Times New Roman" w:cs="Times New Roman"/>
                <w:color w:val="000000" w:themeColor="text1"/>
                <w:sz w:val="24"/>
                <w:szCs w:val="24"/>
                <w:u w:val="none"/>
                <w:lang w:val="en-GB" w:eastAsia="en-IN"/>
              </w:rPr>
              <w:t>Conclusion</w:t>
            </w:r>
            <w:r w:rsidR="00012B3D" w:rsidRPr="00012B3D">
              <w:rPr>
                <w:rFonts w:ascii="Times New Roman" w:hAnsi="Times New Roman" w:cs="Times New Roman"/>
                <w:webHidden/>
                <w:color w:val="000000" w:themeColor="text1"/>
                <w:sz w:val="24"/>
                <w:szCs w:val="24"/>
                <w:lang w:val="en-GB"/>
              </w:rPr>
              <w:tab/>
              <w:t>10</w:t>
            </w:r>
          </w:hyperlink>
        </w:p>
        <w:p w14:paraId="02B908CF" w14:textId="0F8CA1AF" w:rsidR="00012B3D" w:rsidRPr="00012B3D" w:rsidRDefault="006F777A" w:rsidP="00012B3D">
          <w:pPr>
            <w:pStyle w:val="TOC1"/>
            <w:numPr>
              <w:ilvl w:val="0"/>
              <w:numId w:val="2"/>
            </w:numPr>
            <w:tabs>
              <w:tab w:val="right" w:leader="dot" w:pos="9016"/>
            </w:tabs>
            <w:spacing w:line="360" w:lineRule="auto"/>
            <w:jc w:val="both"/>
            <w:rPr>
              <w:rFonts w:ascii="Times New Roman" w:hAnsi="Times New Roman" w:cs="Times New Roman"/>
              <w:color w:val="000000" w:themeColor="text1"/>
              <w:sz w:val="24"/>
              <w:szCs w:val="24"/>
              <w:lang w:val="en-GB"/>
            </w:rPr>
          </w:pPr>
          <w:hyperlink w:anchor="_Toc60325679" w:history="1">
            <w:r w:rsidR="00012B3D" w:rsidRPr="00012B3D">
              <w:rPr>
                <w:rStyle w:val="Hyperlink"/>
                <w:rFonts w:ascii="Times New Roman" w:hAnsi="Times New Roman" w:cs="Times New Roman"/>
                <w:color w:val="000000" w:themeColor="text1"/>
                <w:sz w:val="24"/>
                <w:szCs w:val="24"/>
                <w:u w:val="none"/>
                <w:lang w:val="en-GB" w:eastAsia="en-IN"/>
              </w:rPr>
              <w:t>References</w:t>
            </w:r>
            <w:r w:rsidR="00012B3D" w:rsidRPr="00012B3D">
              <w:rPr>
                <w:rFonts w:ascii="Times New Roman" w:hAnsi="Times New Roman" w:cs="Times New Roman"/>
                <w:webHidden/>
                <w:color w:val="000000" w:themeColor="text1"/>
                <w:sz w:val="24"/>
                <w:szCs w:val="24"/>
                <w:lang w:val="en-GB"/>
              </w:rPr>
              <w:tab/>
              <w:t>12</w:t>
            </w:r>
          </w:hyperlink>
        </w:p>
        <w:p w14:paraId="0F938DCC" w14:textId="77777777" w:rsidR="00012B3D" w:rsidRPr="004D0B53" w:rsidRDefault="006F777A" w:rsidP="00012B3D">
          <w:pPr>
            <w:spacing w:line="360" w:lineRule="auto"/>
            <w:jc w:val="both"/>
            <w:rPr>
              <w:lang w:val="en-GB"/>
            </w:rPr>
          </w:pPr>
        </w:p>
      </w:sdtContent>
    </w:sdt>
    <w:p w14:paraId="2AB37F1D" w14:textId="77777777" w:rsidR="00012B3D" w:rsidRPr="004D0B53" w:rsidRDefault="00012B3D" w:rsidP="00012B3D">
      <w:pPr>
        <w:spacing w:line="360" w:lineRule="auto"/>
        <w:jc w:val="both"/>
        <w:rPr>
          <w:rFonts w:ascii="Times New Roman" w:eastAsia="Times New Roman" w:hAnsi="Times New Roman" w:cs="Times New Roman"/>
          <w:b/>
          <w:bCs/>
          <w:color w:val="000000"/>
          <w:sz w:val="24"/>
          <w:szCs w:val="24"/>
          <w:lang w:val="en-GB" w:eastAsia="en-IN"/>
        </w:rPr>
      </w:pPr>
      <w:r w:rsidRPr="004D0B53">
        <w:rPr>
          <w:rFonts w:ascii="Times New Roman" w:eastAsia="Times New Roman" w:hAnsi="Times New Roman" w:cs="Times New Roman"/>
          <w:b/>
          <w:bCs/>
          <w:color w:val="000000"/>
          <w:sz w:val="24"/>
          <w:szCs w:val="24"/>
          <w:lang w:val="en-GB" w:eastAsia="en-IN"/>
        </w:rPr>
        <w:br w:type="page"/>
      </w:r>
    </w:p>
    <w:p w14:paraId="43204843" w14:textId="42027385" w:rsidR="00012B3D" w:rsidRPr="004D0B53" w:rsidRDefault="00012B3D" w:rsidP="00012B3D">
      <w:pPr>
        <w:pStyle w:val="Heading1"/>
        <w:numPr>
          <w:ilvl w:val="0"/>
          <w:numId w:val="1"/>
        </w:numPr>
        <w:rPr>
          <w:lang w:val="en-GB" w:eastAsia="en-IN"/>
        </w:rPr>
      </w:pPr>
      <w:bookmarkStart w:id="0" w:name="_Toc60325672"/>
      <w:r w:rsidRPr="004D0B53">
        <w:rPr>
          <w:lang w:val="en-GB" w:eastAsia="en-IN"/>
        </w:rPr>
        <w:lastRenderedPageBreak/>
        <w:t>Introduction</w:t>
      </w:r>
      <w:bookmarkEnd w:id="0"/>
    </w:p>
    <w:p w14:paraId="48810C2E"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The virtual learning environment is a technology that is used in education and is a web-based technology which is used in the courses of study for the betterment of the students. It is one of the technologies through which resources, activities and interactions are provided and is within a structure that is presented for the assessment in education. The concerned study has thus introduced a questionnaire survey which shows the responses of the people towards the effectiveness of the Virtual Learning Environment in the instruction for the children and how it is used to increase the digital skills of the children. </w:t>
      </w:r>
    </w:p>
    <w:p w14:paraId="19BD1263" w14:textId="09E52E3A" w:rsidR="00012B3D" w:rsidRPr="004D0B53" w:rsidRDefault="00012B3D" w:rsidP="00012B3D">
      <w:pPr>
        <w:pStyle w:val="Heading2"/>
        <w:numPr>
          <w:ilvl w:val="1"/>
          <w:numId w:val="1"/>
        </w:numPr>
        <w:rPr>
          <w:lang w:val="en-GB" w:eastAsia="en-IN"/>
        </w:rPr>
      </w:pPr>
      <w:bookmarkStart w:id="1" w:name="_Toc60325673"/>
      <w:r w:rsidRPr="004D0B53">
        <w:rPr>
          <w:lang w:val="en-GB" w:eastAsia="en-IN"/>
        </w:rPr>
        <w:t>Data collection method</w:t>
      </w:r>
      <w:bookmarkEnd w:id="1"/>
    </w:p>
    <w:p w14:paraId="057712FF"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The concerned study is based on primary data and secondary data collection method, which is also known as mixed data collection method</w:t>
      </w:r>
      <w:r>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color w:val="000000"/>
          <w:sz w:val="24"/>
          <w:szCs w:val="24"/>
          <w:lang w:val="en-GB" w:eastAsia="en-IN"/>
        </w:rPr>
        <w:t>(</w:t>
      </w:r>
      <w:r w:rsidRPr="004D0B53">
        <w:rPr>
          <w:rFonts w:ascii="Times New Roman" w:hAnsi="Times New Roman" w:cs="Times New Roman"/>
          <w:color w:val="263238"/>
          <w:sz w:val="24"/>
          <w:szCs w:val="24"/>
        </w:rPr>
        <w:t>Shorten and Smith, 2017)</w:t>
      </w:r>
      <w:r w:rsidRPr="004D0B53">
        <w:rPr>
          <w:rFonts w:ascii="Times New Roman" w:eastAsia="Times New Roman" w:hAnsi="Times New Roman" w:cs="Times New Roman"/>
          <w:color w:val="000000"/>
          <w:sz w:val="24"/>
          <w:szCs w:val="24"/>
          <w:lang w:val="en-GB" w:eastAsia="en-IN"/>
        </w:rPr>
        <w:t xml:space="preserve">. The preliminary data has been collected based on a questionnaire undertaken between ten participants to gather responses on the effectiveness of Virtual Learning Environment effectively. A questionnaire survey has been preferred because it is the only way through which quality information can be successfully gathered. It has helped to assemble an analytical approach that will be included or provided to collect pertinent details behind the topic's purpose. On the other hand, the secondary data has been collected from the analysis of different articles and the researchers' views to know about the different opinions on the impact of virtual learning environments. Data collection method tools need to be included to bring out the correct information for which the research has been conducted.  </w:t>
      </w:r>
    </w:p>
    <w:p w14:paraId="44206880" w14:textId="597423F2" w:rsidR="00012B3D" w:rsidRPr="004D0B53" w:rsidRDefault="00012B3D" w:rsidP="00012B3D">
      <w:pPr>
        <w:pStyle w:val="Heading1"/>
        <w:numPr>
          <w:ilvl w:val="0"/>
          <w:numId w:val="1"/>
        </w:numPr>
        <w:rPr>
          <w:lang w:val="en-GB" w:eastAsia="en-IN"/>
        </w:rPr>
      </w:pPr>
      <w:bookmarkStart w:id="2" w:name="_Toc60325674"/>
      <w:r w:rsidRPr="004D0B53">
        <w:rPr>
          <w:lang w:val="en-GB" w:eastAsia="en-IN"/>
        </w:rPr>
        <w:t>Analysis</w:t>
      </w:r>
      <w:bookmarkEnd w:id="2"/>
    </w:p>
    <w:p w14:paraId="2A55C241" w14:textId="1C81B4F6" w:rsidR="00012B3D" w:rsidRPr="004D0B53" w:rsidRDefault="00012B3D" w:rsidP="00012B3D">
      <w:pPr>
        <w:pStyle w:val="Heading2"/>
        <w:ind w:firstLine="360"/>
        <w:rPr>
          <w:lang w:val="en-GB" w:eastAsia="en-IN"/>
        </w:rPr>
      </w:pPr>
      <w:bookmarkStart w:id="3" w:name="_Toc60325675"/>
      <w:r>
        <w:rPr>
          <w:lang w:val="en-GB" w:eastAsia="en-IN"/>
        </w:rPr>
        <w:t xml:space="preserve">2.1. </w:t>
      </w:r>
      <w:r w:rsidRPr="004D0B53">
        <w:rPr>
          <w:lang w:val="en-GB" w:eastAsia="en-IN"/>
        </w:rPr>
        <w:t>Primary data analysis</w:t>
      </w:r>
      <w:bookmarkEnd w:id="3"/>
    </w:p>
    <w:p w14:paraId="370A0397" w14:textId="2F5D8579"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t>2.1.</w:t>
      </w:r>
      <w:r w:rsidRPr="004D0B53">
        <w:rPr>
          <w:rFonts w:ascii="Times New Roman" w:eastAsia="Times New Roman" w:hAnsi="Times New Roman" w:cs="Times New Roman"/>
          <w:b/>
          <w:bCs/>
          <w:color w:val="000000"/>
          <w:sz w:val="24"/>
          <w:szCs w:val="24"/>
          <w:lang w:val="en-GB" w:eastAsia="en-IN"/>
        </w:rPr>
        <w:t>1.</w:t>
      </w:r>
      <w:r>
        <w:rPr>
          <w:rFonts w:ascii="Times New Roman" w:eastAsia="Times New Roman" w:hAnsi="Times New Roman" w:cs="Times New Roman"/>
          <w:b/>
          <w:bCs/>
          <w:color w:val="000000"/>
          <w:sz w:val="24"/>
          <w:szCs w:val="24"/>
          <w:lang w:val="en-GB" w:eastAsia="en-IN"/>
        </w:rPr>
        <w:t xml:space="preserve"> </w:t>
      </w:r>
      <w:r w:rsidRPr="004D0B53">
        <w:rPr>
          <w:rFonts w:ascii="Times New Roman" w:eastAsia="Times New Roman" w:hAnsi="Times New Roman" w:cs="Times New Roman"/>
          <w:b/>
          <w:bCs/>
          <w:color w:val="000000"/>
          <w:sz w:val="24"/>
          <w:szCs w:val="24"/>
          <w:lang w:val="en-GB" w:eastAsia="en-IN"/>
        </w:rPr>
        <w:t>What is your gender?</w:t>
      </w:r>
    </w:p>
    <w:p w14:paraId="163898BE"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lastRenderedPageBreak/>
        <w:drawing>
          <wp:inline distT="0" distB="0" distL="0" distR="0" wp14:anchorId="0EC58568" wp14:editId="10471D0F">
            <wp:extent cx="4572000" cy="2752725"/>
            <wp:effectExtent l="0" t="0" r="0" b="952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572000" cy="2752725"/>
                    </a:xfrm>
                    <a:prstGeom prst="rect">
                      <a:avLst/>
                    </a:prstGeom>
                    <a:noFill/>
                    <a:ln>
                      <a:noFill/>
                    </a:ln>
                  </pic:spPr>
                </pic:pic>
              </a:graphicData>
            </a:graphic>
          </wp:inline>
        </w:drawing>
      </w:r>
    </w:p>
    <w:p w14:paraId="14485F2F" w14:textId="5162D373" w:rsidR="00012B3D" w:rsidRDefault="00012B3D" w:rsidP="00012B3D">
      <w:pPr>
        <w:spacing w:after="0" w:line="360" w:lineRule="auto"/>
        <w:jc w:val="center"/>
        <w:rPr>
          <w:rFonts w:ascii="Times New Roman" w:eastAsia="Times New Roman" w:hAnsi="Times New Roman" w:cs="Times New Roman"/>
          <w:b/>
          <w:bCs/>
          <w:color w:val="000000"/>
          <w:sz w:val="24"/>
          <w:szCs w:val="24"/>
          <w:lang w:val="en-GB" w:eastAsia="en-IN"/>
        </w:rPr>
      </w:pPr>
      <w:r w:rsidRPr="004D0B53">
        <w:rPr>
          <w:rFonts w:ascii="Times New Roman" w:eastAsia="Times New Roman" w:hAnsi="Times New Roman" w:cs="Times New Roman"/>
          <w:b/>
          <w:bCs/>
          <w:color w:val="000000"/>
          <w:sz w:val="24"/>
          <w:szCs w:val="24"/>
          <w:lang w:val="en-GB" w:eastAsia="en-IN"/>
        </w:rPr>
        <w:t>Fig 1</w:t>
      </w:r>
    </w:p>
    <w:p w14:paraId="5756D245"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p>
    <w:p w14:paraId="37783D5B" w14:textId="4BE6388C"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From the analysis of the above question of Fig 1, it has been analysed that 60% of the male has mostly been assessed on the response of the impact of the use of virtual learning environment for learning among the students as the male children are much more preferred to be into internet-based technologies than females. This is why the responses of male children are much more than the number of female children. </w:t>
      </w:r>
    </w:p>
    <w:p w14:paraId="5A1421D5"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1AD69724" w14:textId="658514C0"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color w:val="000000"/>
          <w:sz w:val="24"/>
          <w:szCs w:val="24"/>
          <w:lang w:val="en-GB" w:eastAsia="en-IN"/>
        </w:rPr>
        <w:t>2.</w:t>
      </w:r>
      <w:r>
        <w:rPr>
          <w:rFonts w:ascii="Times New Roman" w:eastAsia="Times New Roman" w:hAnsi="Times New Roman" w:cs="Times New Roman"/>
          <w:b/>
          <w:bCs/>
          <w:color w:val="000000"/>
          <w:sz w:val="24"/>
          <w:szCs w:val="24"/>
          <w:lang w:val="en-GB" w:eastAsia="en-IN"/>
        </w:rPr>
        <w:t xml:space="preserve">1.2. </w:t>
      </w:r>
      <w:r w:rsidRPr="004D0B53">
        <w:rPr>
          <w:rFonts w:ascii="Times New Roman" w:eastAsia="Times New Roman" w:hAnsi="Times New Roman" w:cs="Times New Roman"/>
          <w:b/>
          <w:bCs/>
          <w:color w:val="000000"/>
          <w:sz w:val="24"/>
          <w:szCs w:val="24"/>
          <w:lang w:val="en-GB" w:eastAsia="en-IN"/>
        </w:rPr>
        <w:t xml:space="preserve"> What is your age group?</w:t>
      </w:r>
    </w:p>
    <w:p w14:paraId="3570F3B4"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4F42DE98" wp14:editId="5362590A">
            <wp:extent cx="4572000" cy="3305175"/>
            <wp:effectExtent l="0" t="0" r="0" b="9525"/>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72000" cy="3305175"/>
                    </a:xfrm>
                    <a:prstGeom prst="rect">
                      <a:avLst/>
                    </a:prstGeom>
                    <a:noFill/>
                    <a:ln>
                      <a:noFill/>
                    </a:ln>
                  </pic:spPr>
                </pic:pic>
              </a:graphicData>
            </a:graphic>
          </wp:inline>
        </w:drawing>
      </w:r>
    </w:p>
    <w:p w14:paraId="49422000"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color w:val="000000"/>
          <w:sz w:val="24"/>
          <w:szCs w:val="24"/>
          <w:lang w:val="en-GB" w:eastAsia="en-IN"/>
        </w:rPr>
        <w:t>Fig 2</w:t>
      </w:r>
    </w:p>
    <w:p w14:paraId="08D27127" w14:textId="38CD85B2"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lastRenderedPageBreak/>
        <w:t xml:space="preserve">From the analysis of the above question of Fig 2, it has been found that the most significant number of participants who have participated in this survey are mostly between the age of 25 to 40. As this age group of people are mostly inclined towards the use of the internet or virtual learning environments where they learn or communicate with people virtually and even traditionally, which means face-to-face. This is why this age group has much more respondents than other groups as they know about virtual learning and traditional learning much more. Also, they know both the positive and the opposing sides of virtual education and face-to-face learning properly.  </w:t>
      </w:r>
    </w:p>
    <w:p w14:paraId="3F8ED555"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0C4B8DC8" w14:textId="031C666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t>2.1.</w:t>
      </w:r>
      <w:r w:rsidRPr="004D0B53">
        <w:rPr>
          <w:rFonts w:ascii="Times New Roman" w:eastAsia="Times New Roman" w:hAnsi="Times New Roman" w:cs="Times New Roman"/>
          <w:b/>
          <w:bCs/>
          <w:color w:val="000000"/>
          <w:sz w:val="24"/>
          <w:szCs w:val="24"/>
          <w:lang w:val="en-GB" w:eastAsia="en-IN"/>
        </w:rPr>
        <w:t>3. Which one do you prefer?</w:t>
      </w:r>
    </w:p>
    <w:p w14:paraId="498AF65E"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7EFEBD14" wp14:editId="0DA8B06A">
            <wp:extent cx="4572000" cy="2743200"/>
            <wp:effectExtent l="0" t="0" r="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72000" cy="2743200"/>
                    </a:xfrm>
                    <a:prstGeom prst="rect">
                      <a:avLst/>
                    </a:prstGeom>
                    <a:noFill/>
                    <a:ln>
                      <a:noFill/>
                    </a:ln>
                  </pic:spPr>
                </pic:pic>
              </a:graphicData>
            </a:graphic>
          </wp:inline>
        </w:drawing>
      </w:r>
    </w:p>
    <w:p w14:paraId="731A3D47"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color w:val="000000"/>
          <w:sz w:val="24"/>
          <w:szCs w:val="24"/>
          <w:lang w:val="en-GB" w:eastAsia="en-IN"/>
        </w:rPr>
        <w:t>Fig 3</w:t>
      </w:r>
    </w:p>
    <w:p w14:paraId="50ADB16C" w14:textId="659AE549"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From the analysis of the above question, it can be identified that almost 60% of the participants have replied that even though virtual learning environment is useful in many ways on seeing the situation of Covid-19 pandemic at present. But face-to-face learning or classroom learning is mostly preferred by most of the participants because it can promote collaborative learning, improve the social skills and even the educators or the teachers can change their teaching style based on the issues or the problems being faced by the students. </w:t>
      </w:r>
    </w:p>
    <w:p w14:paraId="025AFF55" w14:textId="7802233D"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050EC052" w14:textId="21F4B639"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43FF7788" w14:textId="3A99798B"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2CD89ADF" w14:textId="0CBA1A88"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5A988BC0" w14:textId="2936355E"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1FAA3137"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327C53FA" w14:textId="000C3782"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lastRenderedPageBreak/>
        <w:t>2.1.</w:t>
      </w:r>
      <w:r w:rsidRPr="004D0B53">
        <w:rPr>
          <w:rFonts w:ascii="Times New Roman" w:eastAsia="Times New Roman" w:hAnsi="Times New Roman" w:cs="Times New Roman"/>
          <w:b/>
          <w:bCs/>
          <w:color w:val="000000"/>
          <w:sz w:val="24"/>
          <w:szCs w:val="24"/>
          <w:lang w:val="en-GB" w:eastAsia="en-IN"/>
        </w:rPr>
        <w:t>4. In your opinion, which one is more effective for learning?</w:t>
      </w:r>
    </w:p>
    <w:p w14:paraId="66AE6C31"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4C7993DA"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1B8487A2" wp14:editId="46542360">
            <wp:extent cx="4572000" cy="2752725"/>
            <wp:effectExtent l="0" t="0" r="0" b="9525"/>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72000" cy="2752725"/>
                    </a:xfrm>
                    <a:prstGeom prst="rect">
                      <a:avLst/>
                    </a:prstGeom>
                    <a:noFill/>
                    <a:ln>
                      <a:noFill/>
                    </a:ln>
                  </pic:spPr>
                </pic:pic>
              </a:graphicData>
            </a:graphic>
          </wp:inline>
        </w:drawing>
      </w:r>
    </w:p>
    <w:p w14:paraId="145B72AB" w14:textId="134ABBA7" w:rsidR="00012B3D" w:rsidRPr="00012B3D" w:rsidRDefault="00012B3D" w:rsidP="00012B3D">
      <w:pPr>
        <w:spacing w:after="0" w:line="360" w:lineRule="auto"/>
        <w:jc w:val="center"/>
        <w:rPr>
          <w:rFonts w:ascii="Times New Roman" w:eastAsia="Times New Roman" w:hAnsi="Times New Roman" w:cs="Times New Roman"/>
          <w:b/>
          <w:bCs/>
          <w:color w:val="000000"/>
          <w:sz w:val="24"/>
          <w:szCs w:val="24"/>
          <w:lang w:val="en-GB" w:eastAsia="en-IN"/>
        </w:rPr>
      </w:pPr>
      <w:r w:rsidRPr="004D0B53">
        <w:rPr>
          <w:rFonts w:ascii="Times New Roman" w:eastAsia="Times New Roman" w:hAnsi="Times New Roman" w:cs="Times New Roman"/>
          <w:b/>
          <w:bCs/>
          <w:color w:val="000000"/>
          <w:sz w:val="24"/>
          <w:szCs w:val="24"/>
          <w:lang w:val="en-GB" w:eastAsia="en-IN"/>
        </w:rPr>
        <w:t>Fig 4</w:t>
      </w:r>
    </w:p>
    <w:p w14:paraId="38C0AAE1" w14:textId="5F2ECB31"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From the analysis, it has been seen that the preferable answer of about 60% by most of the participants is face to face learning. It is useful because it is one of the ways through which the teaching faculty can change their teaching programs, and it also builds the students' ability to increase the learning and the knowledge skills in the classroom itself. </w:t>
      </w:r>
    </w:p>
    <w:p w14:paraId="21360A31"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0583BBA7" w14:textId="350DAB9E"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t>2.1.</w:t>
      </w:r>
      <w:r w:rsidRPr="004D0B53">
        <w:rPr>
          <w:rFonts w:ascii="Times New Roman" w:eastAsia="Times New Roman" w:hAnsi="Times New Roman" w:cs="Times New Roman"/>
          <w:b/>
          <w:bCs/>
          <w:color w:val="000000"/>
          <w:sz w:val="24"/>
          <w:szCs w:val="24"/>
          <w:lang w:val="en-GB" w:eastAsia="en-IN"/>
        </w:rPr>
        <w:t>5. How easy to use Microsoft Teams?</w:t>
      </w:r>
    </w:p>
    <w:p w14:paraId="29C29A03"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24DDE554" wp14:editId="6FB39DFB">
            <wp:extent cx="4572000" cy="3295650"/>
            <wp:effectExtent l="0" t="0" r="0" b="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572000" cy="3295650"/>
                    </a:xfrm>
                    <a:prstGeom prst="rect">
                      <a:avLst/>
                    </a:prstGeom>
                    <a:noFill/>
                    <a:ln>
                      <a:noFill/>
                    </a:ln>
                  </pic:spPr>
                </pic:pic>
              </a:graphicData>
            </a:graphic>
          </wp:inline>
        </w:drawing>
      </w:r>
    </w:p>
    <w:p w14:paraId="299B1C3D"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color w:val="000000"/>
          <w:sz w:val="24"/>
          <w:szCs w:val="24"/>
          <w:lang w:val="en-GB" w:eastAsia="en-IN"/>
        </w:rPr>
        <w:t>Fig 5</w:t>
      </w:r>
    </w:p>
    <w:p w14:paraId="3E971E03" w14:textId="687D9DD8"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lastRenderedPageBreak/>
        <w:t xml:space="preserve">From the analysis of the above question, it can be identified that most of the participants of about 50% have preferred the answer to be easy to the use of Microsoft teams. This is because it can only be essential to have an email address. By logging in, the respondents can quickly video call, video chat or even message them individually. Through this, Microsoft teams can prove to be efficient and easy to use. It can be useful for individuals to communicate with other people virtually by sitting at home and not meeting in person. It can also help the students gather information quickly without visiting the teacher individually to learn about the different subjects. </w:t>
      </w:r>
    </w:p>
    <w:p w14:paraId="361D5251"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4667285D" w14:textId="109E6BF5"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t>2.1.</w:t>
      </w:r>
      <w:r w:rsidRPr="004D0B53">
        <w:rPr>
          <w:rFonts w:ascii="Times New Roman" w:eastAsia="Times New Roman" w:hAnsi="Times New Roman" w:cs="Times New Roman"/>
          <w:b/>
          <w:bCs/>
          <w:color w:val="000000"/>
          <w:sz w:val="24"/>
          <w:szCs w:val="24"/>
          <w:lang w:val="en-GB" w:eastAsia="en-IN"/>
        </w:rPr>
        <w:t>6. How is your connection on Microsoft Teams?</w:t>
      </w:r>
    </w:p>
    <w:p w14:paraId="7E84585D"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58C0978D" wp14:editId="6F82CF51">
            <wp:extent cx="4572000" cy="3305175"/>
            <wp:effectExtent l="0" t="0" r="0" b="952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572000" cy="3305175"/>
                    </a:xfrm>
                    <a:prstGeom prst="rect">
                      <a:avLst/>
                    </a:prstGeom>
                    <a:noFill/>
                    <a:ln>
                      <a:noFill/>
                    </a:ln>
                  </pic:spPr>
                </pic:pic>
              </a:graphicData>
            </a:graphic>
          </wp:inline>
        </w:drawing>
      </w:r>
    </w:p>
    <w:p w14:paraId="363EED29"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color w:val="000000"/>
          <w:sz w:val="24"/>
          <w:szCs w:val="24"/>
          <w:lang w:val="en-GB" w:eastAsia="en-IN"/>
        </w:rPr>
        <w:t>Fig 7</w:t>
      </w:r>
    </w:p>
    <w:p w14:paraId="271CFDA9" w14:textId="1DEBC804"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From the following analysis of the above question, it has been identified that most of the participants of about 34% have referred on the aspect that the connection of the Microsoft teams is neutral because it is faster than ISP to connect the internet to the Microsoft team to ensure that the relationship is good for the students and even other individuals to use it effectively. </w:t>
      </w:r>
    </w:p>
    <w:p w14:paraId="79650C14" w14:textId="348D582C"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2D7C6208" w14:textId="17C9A2C7"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2D7665EA" w14:textId="32308FA2"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0C031A96" w14:textId="6E1FB312" w:rsidR="00012B3D" w:rsidRDefault="00012B3D" w:rsidP="00012B3D">
      <w:pPr>
        <w:spacing w:after="0" w:line="360" w:lineRule="auto"/>
        <w:jc w:val="both"/>
        <w:rPr>
          <w:rFonts w:ascii="Times New Roman" w:eastAsia="Times New Roman" w:hAnsi="Times New Roman" w:cs="Times New Roman"/>
          <w:color w:val="000000"/>
          <w:sz w:val="24"/>
          <w:szCs w:val="24"/>
          <w:lang w:val="en-GB" w:eastAsia="en-IN"/>
        </w:rPr>
      </w:pPr>
    </w:p>
    <w:p w14:paraId="5125BDC9"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p>
    <w:p w14:paraId="1E3C05FA" w14:textId="287F2299"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Pr>
          <w:rFonts w:ascii="Times New Roman" w:eastAsia="Times New Roman" w:hAnsi="Times New Roman" w:cs="Times New Roman"/>
          <w:b/>
          <w:bCs/>
          <w:color w:val="000000"/>
          <w:sz w:val="24"/>
          <w:szCs w:val="24"/>
          <w:lang w:val="en-GB" w:eastAsia="en-IN"/>
        </w:rPr>
        <w:lastRenderedPageBreak/>
        <w:t>2.1.</w:t>
      </w:r>
      <w:r w:rsidRPr="004D0B53">
        <w:rPr>
          <w:rFonts w:ascii="Times New Roman" w:eastAsia="Times New Roman" w:hAnsi="Times New Roman" w:cs="Times New Roman"/>
          <w:b/>
          <w:bCs/>
          <w:color w:val="000000"/>
          <w:sz w:val="24"/>
          <w:szCs w:val="24"/>
          <w:lang w:val="en-GB" w:eastAsia="en-IN"/>
        </w:rPr>
        <w:t>7. Which device do you more likely use to connect with Microsoft Teams?</w:t>
      </w:r>
    </w:p>
    <w:p w14:paraId="7FBE0987"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noProof/>
          <w:color w:val="000000"/>
          <w:sz w:val="24"/>
          <w:szCs w:val="24"/>
          <w:bdr w:val="none" w:sz="0" w:space="0" w:color="auto" w:frame="1"/>
          <w:lang w:val="en-GB" w:eastAsia="en-IN"/>
        </w:rPr>
        <w:drawing>
          <wp:inline distT="0" distB="0" distL="0" distR="0" wp14:anchorId="08584121" wp14:editId="3CC73547">
            <wp:extent cx="4572000" cy="2752725"/>
            <wp:effectExtent l="0" t="0" r="0" b="9525"/>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572000" cy="2752725"/>
                    </a:xfrm>
                    <a:prstGeom prst="rect">
                      <a:avLst/>
                    </a:prstGeom>
                    <a:noFill/>
                    <a:ln>
                      <a:noFill/>
                    </a:ln>
                  </pic:spPr>
                </pic:pic>
              </a:graphicData>
            </a:graphic>
          </wp:inline>
        </w:drawing>
      </w:r>
    </w:p>
    <w:p w14:paraId="38808BB6" w14:textId="77777777" w:rsidR="00012B3D" w:rsidRPr="004D0B53" w:rsidRDefault="00012B3D" w:rsidP="00012B3D">
      <w:pPr>
        <w:spacing w:after="0" w:line="360" w:lineRule="auto"/>
        <w:jc w:val="center"/>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color w:val="000000"/>
          <w:sz w:val="24"/>
          <w:szCs w:val="24"/>
          <w:lang w:val="en-GB" w:eastAsia="en-IN"/>
        </w:rPr>
        <w:t>Fig 7</w:t>
      </w:r>
    </w:p>
    <w:p w14:paraId="367C8EC6"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From the following analysis of the above question, it can be seen that most of the people have replied that 40% computer and laptop and 60% smartphone can be easy to use to connect with Microsoft teams. This is because it depends upon the learning environment the student or individuals will be linking to the Microsoft teams effectively. Through this, it can be efficient for the students to effectively maintain their studies and efficiently use the application without going out of the house. </w:t>
      </w:r>
    </w:p>
    <w:p w14:paraId="637E0A9C" w14:textId="0623A5ED" w:rsidR="00012B3D" w:rsidRPr="004D0B53" w:rsidRDefault="00012B3D" w:rsidP="00012B3D">
      <w:pPr>
        <w:pStyle w:val="Heading2"/>
        <w:rPr>
          <w:lang w:val="en-GB" w:eastAsia="en-IN"/>
        </w:rPr>
      </w:pPr>
      <w:bookmarkStart w:id="4" w:name="_Toc60325676"/>
      <w:r>
        <w:rPr>
          <w:lang w:val="en-GB" w:eastAsia="en-IN"/>
        </w:rPr>
        <w:t xml:space="preserve">2.2. </w:t>
      </w:r>
      <w:r w:rsidRPr="004D0B53">
        <w:rPr>
          <w:lang w:val="en-GB" w:eastAsia="en-IN"/>
        </w:rPr>
        <w:t>Secondary data analysis</w:t>
      </w:r>
      <w:bookmarkEnd w:id="4"/>
    </w:p>
    <w:p w14:paraId="7569E3DA"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i/>
          <w:iCs/>
          <w:color w:val="000000"/>
          <w:sz w:val="24"/>
          <w:szCs w:val="24"/>
          <w:lang w:val="en-GB" w:eastAsia="en-IN"/>
        </w:rPr>
        <w:t>Concept of Virtual learning:</w:t>
      </w:r>
      <w:r w:rsidRPr="004D0B53">
        <w:rPr>
          <w:rFonts w:ascii="Times New Roman" w:eastAsia="Times New Roman" w:hAnsi="Times New Roman" w:cs="Times New Roman"/>
          <w:color w:val="000000"/>
          <w:sz w:val="24"/>
          <w:szCs w:val="24"/>
          <w:lang w:val="en-GB" w:eastAsia="en-IN"/>
        </w:rPr>
        <w:t xml:space="preserve"> Virtual learning is the process or technology through which learning effectiveness can be enhanced when the educator and the student are staying in two different places</w:t>
      </w:r>
      <w:r>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color w:val="000000"/>
          <w:sz w:val="24"/>
          <w:szCs w:val="24"/>
          <w:lang w:val="en-GB" w:eastAsia="en-IN"/>
        </w:rPr>
        <w:t>Cassidy, 2016</w:t>
      </w:r>
      <w:r>
        <w:rPr>
          <w:rFonts w:ascii="Times New Roman" w:eastAsia="Times New Roman" w:hAnsi="Times New Roman" w:cs="Times New Roman"/>
          <w:color w:val="000000"/>
          <w:sz w:val="24"/>
          <w:szCs w:val="24"/>
          <w:lang w:val="en-GB" w:eastAsia="en-IN"/>
        </w:rPr>
        <w:t>)</w:t>
      </w:r>
      <w:r w:rsidRPr="004D0B53">
        <w:rPr>
          <w:rFonts w:ascii="Times New Roman" w:eastAsia="Times New Roman" w:hAnsi="Times New Roman" w:cs="Times New Roman"/>
          <w:color w:val="000000"/>
          <w:sz w:val="24"/>
          <w:szCs w:val="24"/>
          <w:lang w:val="en-GB" w:eastAsia="en-IN"/>
        </w:rPr>
        <w:t>. Virtual learning can be fulfilled through various methods such as video, voice, data and many more. On seeing the other virtual learning mechanisms, it can be said that virtual learning needs to be installed in many aspects. Based on education, it is an essential factor because it can help the students learn even by staying in a different place and not being in front of the teacher or the educator. In shedding light in the learning process, both the virtual and traditional learning process has been into use since decades, but it can be completely differentiated. This is because conventional learning is the learning which is teacher-centred and it is also known as face-to-face learning, but in virtual education, the teaching can occur even without a teacher, and it does not become entirely teacher-centric in the long run. It is found to be effective and efficient and can be used in the educational process of the students</w:t>
      </w:r>
      <w:r>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color w:val="000000"/>
          <w:sz w:val="24"/>
          <w:szCs w:val="24"/>
          <w:lang w:val="en-GB" w:eastAsia="en-IN"/>
        </w:rPr>
        <w:t xml:space="preserve">Wang </w:t>
      </w:r>
      <w:r w:rsidRPr="004D0B53">
        <w:rPr>
          <w:rFonts w:ascii="Times New Roman" w:eastAsia="Times New Roman" w:hAnsi="Times New Roman" w:cs="Times New Roman"/>
          <w:i/>
          <w:iCs/>
          <w:color w:val="000000"/>
          <w:sz w:val="24"/>
          <w:szCs w:val="24"/>
          <w:lang w:val="en-GB" w:eastAsia="en-IN"/>
        </w:rPr>
        <w:t>et al.</w:t>
      </w:r>
      <w:r w:rsidRPr="004D0B53">
        <w:rPr>
          <w:rFonts w:ascii="Times New Roman" w:eastAsia="Times New Roman" w:hAnsi="Times New Roman" w:cs="Times New Roman"/>
          <w:color w:val="000000"/>
          <w:sz w:val="24"/>
          <w:szCs w:val="24"/>
          <w:lang w:val="en-GB" w:eastAsia="en-IN"/>
        </w:rPr>
        <w:t xml:space="preserve"> 2019</w:t>
      </w:r>
      <w:r>
        <w:rPr>
          <w:rFonts w:ascii="Times New Roman" w:eastAsia="Times New Roman" w:hAnsi="Times New Roman" w:cs="Times New Roman"/>
          <w:color w:val="000000"/>
          <w:sz w:val="24"/>
          <w:szCs w:val="24"/>
          <w:lang w:val="en-GB" w:eastAsia="en-IN"/>
        </w:rPr>
        <w:t>)</w:t>
      </w:r>
      <w:r w:rsidRPr="004D0B53">
        <w:rPr>
          <w:rFonts w:ascii="Times New Roman" w:eastAsia="Times New Roman" w:hAnsi="Times New Roman" w:cs="Times New Roman"/>
          <w:color w:val="000000"/>
          <w:sz w:val="24"/>
          <w:szCs w:val="24"/>
          <w:lang w:val="en-GB" w:eastAsia="en-IN"/>
        </w:rPr>
        <w:t>.</w:t>
      </w:r>
    </w:p>
    <w:p w14:paraId="7A571296"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i/>
          <w:iCs/>
          <w:color w:val="000000"/>
          <w:sz w:val="24"/>
          <w:szCs w:val="24"/>
          <w:lang w:val="en-GB" w:eastAsia="en-IN"/>
        </w:rPr>
        <w:lastRenderedPageBreak/>
        <w:t>Virtual learning and face to face learning:</w:t>
      </w:r>
      <w:r w:rsidRPr="004D0B53">
        <w:rPr>
          <w:rFonts w:ascii="Times New Roman" w:eastAsia="Times New Roman" w:hAnsi="Times New Roman" w:cs="Times New Roman"/>
          <w:sz w:val="24"/>
          <w:szCs w:val="24"/>
          <w:lang w:val="en-GB" w:eastAsia="en-IN"/>
        </w:rPr>
        <w:t xml:space="preserve"> </w:t>
      </w:r>
      <w:r w:rsidRPr="004D0B53">
        <w:rPr>
          <w:rFonts w:ascii="Times New Roman" w:eastAsia="Times New Roman" w:hAnsi="Times New Roman" w:cs="Times New Roman"/>
          <w:color w:val="000000"/>
          <w:sz w:val="24"/>
          <w:szCs w:val="24"/>
          <w:lang w:val="en-GB" w:eastAsia="en-IN"/>
        </w:rPr>
        <w:t xml:space="preserve">Virtual learning is effective education through which the individuals can connect, especially the students, to create a learning environment virtually without any face-to-face communication. According to Valverde </w:t>
      </w:r>
      <w:r w:rsidRPr="004D0B53">
        <w:rPr>
          <w:rFonts w:ascii="Times New Roman" w:eastAsia="Times New Roman" w:hAnsi="Times New Roman" w:cs="Times New Roman"/>
          <w:i/>
          <w:iCs/>
          <w:color w:val="000000"/>
          <w:sz w:val="24"/>
          <w:szCs w:val="24"/>
          <w:lang w:val="en-GB" w:eastAsia="en-IN"/>
        </w:rPr>
        <w:t xml:space="preserve">et al. </w:t>
      </w:r>
      <w:r w:rsidRPr="004D0B53">
        <w:rPr>
          <w:rFonts w:ascii="Times New Roman" w:eastAsia="Times New Roman" w:hAnsi="Times New Roman" w:cs="Times New Roman"/>
          <w:color w:val="000000"/>
          <w:sz w:val="24"/>
          <w:szCs w:val="24"/>
          <w:lang w:val="en-GB" w:eastAsia="en-IN"/>
        </w:rPr>
        <w:t xml:space="preserve">(2020), shedding light on the different aspects of virtual learning it can be said that the recent developments in the communication and information technologies have further helped the students to integrate virtual knowledge effectively. On the other hand, traditional face-to-face learning is mainly student-centred and even teacher-centred, where both the educator and student can conduct a face-to-face teaching and learning process (Wang </w:t>
      </w:r>
      <w:r w:rsidRPr="004D0B53">
        <w:rPr>
          <w:rFonts w:ascii="Times New Roman" w:eastAsia="Times New Roman" w:hAnsi="Times New Roman" w:cs="Times New Roman"/>
          <w:i/>
          <w:iCs/>
          <w:color w:val="000000"/>
          <w:sz w:val="24"/>
          <w:szCs w:val="24"/>
          <w:lang w:val="en-GB" w:eastAsia="en-IN"/>
        </w:rPr>
        <w:t>et al.</w:t>
      </w:r>
      <w:r w:rsidRPr="004D0B53">
        <w:rPr>
          <w:rFonts w:ascii="Times New Roman" w:eastAsia="Times New Roman" w:hAnsi="Times New Roman" w:cs="Times New Roman"/>
          <w:color w:val="000000"/>
          <w:sz w:val="24"/>
          <w:szCs w:val="24"/>
          <w:lang w:val="en-GB" w:eastAsia="en-IN"/>
        </w:rPr>
        <w:t xml:space="preserve"> 2019). To look at both aspects, it can be said that both the learning environment is equal, but it is different in its environment. Even though face-to-face learning can help the students to learn effectively and even efficiently, virtual learning can effectively help in building a better future for the students and can even allow them to learn about the usage of technology and internet efficiently. </w:t>
      </w:r>
    </w:p>
    <w:p w14:paraId="7970F003"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b/>
          <w:bCs/>
          <w:i/>
          <w:iCs/>
          <w:color w:val="000000"/>
          <w:sz w:val="24"/>
          <w:szCs w:val="24"/>
          <w:lang w:val="en-GB" w:eastAsia="en-IN"/>
        </w:rPr>
        <w:t>Impact of Virtual Learning on the learning process:</w:t>
      </w:r>
      <w:r w:rsidRPr="004D0B53">
        <w:rPr>
          <w:rFonts w:ascii="Times New Roman" w:eastAsia="Times New Roman" w:hAnsi="Times New Roman" w:cs="Times New Roman"/>
          <w:color w:val="000000"/>
          <w:sz w:val="24"/>
          <w:szCs w:val="24"/>
          <w:lang w:val="en-GB" w:eastAsia="en-IN"/>
        </w:rPr>
        <w:t xml:space="preserve"> Based on this aspect </w:t>
      </w:r>
      <w:proofErr w:type="spellStart"/>
      <w:r w:rsidRPr="004D0B53">
        <w:rPr>
          <w:rFonts w:ascii="Times New Roman" w:eastAsia="Times New Roman" w:hAnsi="Times New Roman" w:cs="Times New Roman"/>
          <w:color w:val="000000"/>
          <w:sz w:val="24"/>
          <w:szCs w:val="24"/>
          <w:lang w:val="en-GB" w:eastAsia="en-IN"/>
        </w:rPr>
        <w:t>Suleri</w:t>
      </w:r>
      <w:proofErr w:type="spellEnd"/>
      <w:r w:rsidRPr="004D0B53">
        <w:rPr>
          <w:rFonts w:ascii="Times New Roman" w:eastAsia="Times New Roman" w:hAnsi="Times New Roman" w:cs="Times New Roman"/>
          <w:color w:val="000000"/>
          <w:sz w:val="24"/>
          <w:szCs w:val="24"/>
          <w:lang w:val="en-GB" w:eastAsia="en-IN"/>
        </w:rPr>
        <w:t xml:space="preserve"> and </w:t>
      </w:r>
      <w:proofErr w:type="spellStart"/>
      <w:r w:rsidRPr="004D0B53">
        <w:rPr>
          <w:rFonts w:ascii="Times New Roman" w:eastAsia="Times New Roman" w:hAnsi="Times New Roman" w:cs="Times New Roman"/>
          <w:color w:val="000000"/>
          <w:sz w:val="24"/>
          <w:szCs w:val="24"/>
          <w:lang w:val="en-GB" w:eastAsia="en-IN"/>
        </w:rPr>
        <w:t>Suleri</w:t>
      </w:r>
      <w:proofErr w:type="spellEnd"/>
      <w:r w:rsidRPr="004D0B53">
        <w:rPr>
          <w:rFonts w:ascii="Times New Roman" w:eastAsia="Times New Roman" w:hAnsi="Times New Roman" w:cs="Times New Roman"/>
          <w:color w:val="000000"/>
          <w:sz w:val="24"/>
          <w:szCs w:val="24"/>
          <w:lang w:val="en-GB" w:eastAsia="en-IN"/>
        </w:rPr>
        <w:t>, (2018) opines the statement that it is essential thus, to create a virtual learning environment in order to help the students get a proper education. Even though it is known that due to the easy accessibility of the web-based technology, the pattern of learning and teaching has improved in a much better way, hence, Virtual Learning Environment can be a better aspect to define that web-based environments can allow an open system, interaction and even knowledge sharing from one student to other students and even teachers efficiently (Cassidy, 2016). As it has always been identified that students are the central part of a virtual learning environment and this is the reason why it has been made efficient only for the students so that they can learn in a proper manner in any setting through various internet-based mechanisms. </w:t>
      </w:r>
    </w:p>
    <w:p w14:paraId="7CB4961A"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According to </w:t>
      </w:r>
      <w:proofErr w:type="spellStart"/>
      <w:r w:rsidRPr="004D0B53">
        <w:rPr>
          <w:rFonts w:ascii="Times New Roman" w:eastAsia="Times New Roman" w:hAnsi="Times New Roman" w:cs="Times New Roman"/>
          <w:color w:val="000000"/>
          <w:sz w:val="24"/>
          <w:szCs w:val="24"/>
          <w:lang w:val="en-GB" w:eastAsia="en-IN"/>
        </w:rPr>
        <w:t>Laeeq</w:t>
      </w:r>
      <w:proofErr w:type="spellEnd"/>
      <w:r w:rsidRPr="004D0B53">
        <w:rPr>
          <w:rFonts w:ascii="Times New Roman" w:eastAsia="Times New Roman" w:hAnsi="Times New Roman" w:cs="Times New Roman"/>
          <w:color w:val="000000"/>
          <w:sz w:val="24"/>
          <w:szCs w:val="24"/>
          <w:lang w:val="en-GB" w:eastAsia="en-IN"/>
        </w:rPr>
        <w:t xml:space="preserve"> and </w:t>
      </w:r>
      <w:proofErr w:type="spellStart"/>
      <w:r w:rsidRPr="004D0B53">
        <w:rPr>
          <w:rFonts w:ascii="Times New Roman" w:eastAsia="Times New Roman" w:hAnsi="Times New Roman" w:cs="Times New Roman"/>
          <w:color w:val="000000"/>
          <w:sz w:val="24"/>
          <w:szCs w:val="24"/>
          <w:lang w:val="en-GB" w:eastAsia="en-IN"/>
        </w:rPr>
        <w:t>Memon</w:t>
      </w:r>
      <w:proofErr w:type="spellEnd"/>
      <w:r w:rsidRPr="004D0B53">
        <w:rPr>
          <w:rFonts w:ascii="Times New Roman" w:eastAsia="Times New Roman" w:hAnsi="Times New Roman" w:cs="Times New Roman"/>
          <w:color w:val="000000"/>
          <w:sz w:val="24"/>
          <w:szCs w:val="24"/>
          <w:lang w:val="en-GB" w:eastAsia="en-IN"/>
        </w:rPr>
        <w:t xml:space="preserve"> (2019), this virtual learning environment is also known as a method of </w:t>
      </w:r>
      <w:proofErr w:type="gramStart"/>
      <w:r w:rsidRPr="004D0B53">
        <w:rPr>
          <w:rFonts w:ascii="Times New Roman" w:eastAsia="Times New Roman" w:hAnsi="Times New Roman" w:cs="Times New Roman"/>
          <w:color w:val="000000"/>
          <w:sz w:val="24"/>
          <w:szCs w:val="24"/>
          <w:lang w:val="en-GB" w:eastAsia="en-IN"/>
        </w:rPr>
        <w:t>learner-centric</w:t>
      </w:r>
      <w:proofErr w:type="gramEnd"/>
      <w:r w:rsidRPr="004D0B53">
        <w:rPr>
          <w:rFonts w:ascii="Times New Roman" w:eastAsia="Times New Roman" w:hAnsi="Times New Roman" w:cs="Times New Roman"/>
          <w:color w:val="000000"/>
          <w:sz w:val="24"/>
          <w:szCs w:val="24"/>
          <w:lang w:val="en-GB" w:eastAsia="en-IN"/>
        </w:rPr>
        <w:t>. However, to find out the emergence of virtual learning environment, it can be said that even though it cannot be identified precisely but due to the growing competition among the students and even among the colleges, schools and universities all over the world to help students learn the best, the virtual learning environment presently is becoming very much in acceptance and openness to improve the education, learning and even the teaching system of the schools, universities and colleges (Avelino</w:t>
      </w:r>
      <w:r w:rsidRPr="004D0B53">
        <w:rPr>
          <w:rFonts w:ascii="Times New Roman" w:eastAsia="Times New Roman" w:hAnsi="Times New Roman" w:cs="Times New Roman"/>
          <w:i/>
          <w:iCs/>
          <w:color w:val="000000"/>
          <w:sz w:val="24"/>
          <w:szCs w:val="24"/>
          <w:lang w:val="en-GB" w:eastAsia="en-IN"/>
        </w:rPr>
        <w:t xml:space="preserve"> et al.</w:t>
      </w:r>
      <w:r w:rsidRPr="004D0B53">
        <w:rPr>
          <w:rFonts w:ascii="Times New Roman" w:eastAsia="Times New Roman" w:hAnsi="Times New Roman" w:cs="Times New Roman"/>
          <w:color w:val="000000"/>
          <w:sz w:val="24"/>
          <w:szCs w:val="24"/>
          <w:lang w:val="en-GB" w:eastAsia="en-IN"/>
        </w:rPr>
        <w:t xml:space="preserve"> 2017). </w:t>
      </w:r>
    </w:p>
    <w:p w14:paraId="36EF5CC1" w14:textId="0F3B53F3" w:rsidR="00012B3D" w:rsidRPr="004D0B53" w:rsidRDefault="00012B3D" w:rsidP="00012B3D">
      <w:pPr>
        <w:pStyle w:val="Heading1"/>
        <w:numPr>
          <w:ilvl w:val="0"/>
          <w:numId w:val="1"/>
        </w:numPr>
        <w:rPr>
          <w:lang w:val="en-GB" w:eastAsia="en-IN"/>
        </w:rPr>
      </w:pPr>
      <w:bookmarkStart w:id="5" w:name="_Toc60325677"/>
      <w:r w:rsidRPr="004D0B53">
        <w:rPr>
          <w:lang w:val="en-GB" w:eastAsia="en-IN"/>
        </w:rPr>
        <w:lastRenderedPageBreak/>
        <w:t>Discussion</w:t>
      </w:r>
      <w:bookmarkEnd w:id="5"/>
    </w:p>
    <w:p w14:paraId="17C634F4"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Starting from the obtained literature review on secondary data analysis and the primary data analysis it has been found out that there are different benefits of face-to-face learning, but as the study has been mainly discussed based on Virtual Learning Environments or VLE, it has also proven to be useful for the students to engage into a better learning process efficiently (Johnston, 2017). In the discussion of virtual learning and face-to-face learning, it has been seen that both the terms have different definitions even though it has been working together simultaneously for years. However, it is often seen that virtual learning can prove to be less effective than direct or face-to-face interaction (Dung, 2020). For example, if a student or an individual is not being able to understand something, then it might prove to be difficult for the students to understand the subject properly. This shows that virtual learning can have both positive and negative aspects of learning for students. On the other hand, virtual learning can prove to be a useful field for education among the students as it can help in gaining knowledge and developing core competencies.</w:t>
      </w:r>
    </w:p>
    <w:p w14:paraId="29EA2A24"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From the data analysis, however, it has been identified that a face-to-face learning environment has been useful for the students as it can increase the social and the knowledge skills of the students (Mpungose, 2020). However, on the other hand, it has been identified from the literature review that virtual learning is effective learning because it can help the students and other individuals to connect and communicate in educational subjects virtually. However, looking at the present situation of Covid-19 pandemic, it has also proven useful to maintain social distancing among the students (</w:t>
      </w:r>
      <w:proofErr w:type="spellStart"/>
      <w:r w:rsidRPr="004D0B53">
        <w:rPr>
          <w:rFonts w:ascii="Times New Roman" w:eastAsia="Times New Roman" w:hAnsi="Times New Roman" w:cs="Times New Roman"/>
          <w:color w:val="000000"/>
          <w:sz w:val="24"/>
          <w:szCs w:val="24"/>
          <w:lang w:val="en-GB" w:eastAsia="en-IN"/>
        </w:rPr>
        <w:t>Azlan</w:t>
      </w:r>
      <w:proofErr w:type="spellEnd"/>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et al.</w:t>
      </w:r>
      <w:r w:rsidRPr="004D0B53">
        <w:rPr>
          <w:rFonts w:ascii="Times New Roman" w:eastAsia="Times New Roman" w:hAnsi="Times New Roman" w:cs="Times New Roman"/>
          <w:color w:val="000000"/>
          <w:sz w:val="24"/>
          <w:szCs w:val="24"/>
          <w:lang w:val="en-GB" w:eastAsia="en-IN"/>
        </w:rPr>
        <w:t xml:space="preserve"> 2020). But from both the literature review and data analysis, it can be seen that both the aspects of virtual learning and face-to-face learning can move hand in hand efficiently.  </w:t>
      </w:r>
    </w:p>
    <w:p w14:paraId="175F7515"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Overall, it can be identified that virtual learning and face-to-face learning is useful, but both have its differences, and it can also be concluded by saying that both the terms can work in its way among the education of the students and can have an effective learning environment in this modern competitive world (Hashim </w:t>
      </w:r>
      <w:r w:rsidRPr="004D0B53">
        <w:rPr>
          <w:rFonts w:ascii="Times New Roman" w:eastAsia="Times New Roman" w:hAnsi="Times New Roman" w:cs="Times New Roman"/>
          <w:i/>
          <w:iCs/>
          <w:color w:val="000000"/>
          <w:sz w:val="24"/>
          <w:szCs w:val="24"/>
          <w:lang w:val="en-GB" w:eastAsia="en-IN"/>
        </w:rPr>
        <w:t xml:space="preserve">et al. </w:t>
      </w:r>
      <w:r w:rsidRPr="004D0B53">
        <w:rPr>
          <w:rFonts w:ascii="Times New Roman" w:eastAsia="Times New Roman" w:hAnsi="Times New Roman" w:cs="Times New Roman"/>
          <w:color w:val="000000"/>
          <w:sz w:val="24"/>
          <w:szCs w:val="24"/>
          <w:lang w:val="en-GB" w:eastAsia="en-IN"/>
        </w:rPr>
        <w:t xml:space="preserve">2017). This would further lead to a promotion of cognitive skills and increase the interaction between the teacher and the students to integrate effectively in the learning process.    </w:t>
      </w:r>
    </w:p>
    <w:p w14:paraId="441B5D7A" w14:textId="01D7FB57" w:rsidR="00012B3D" w:rsidRPr="004D0B53" w:rsidRDefault="00012B3D" w:rsidP="00012B3D">
      <w:pPr>
        <w:pStyle w:val="Heading1"/>
        <w:numPr>
          <w:ilvl w:val="0"/>
          <w:numId w:val="1"/>
        </w:numPr>
        <w:rPr>
          <w:lang w:val="en-GB" w:eastAsia="en-IN"/>
        </w:rPr>
      </w:pPr>
      <w:bookmarkStart w:id="6" w:name="_Toc60325678"/>
      <w:r w:rsidRPr="004D0B53">
        <w:rPr>
          <w:lang w:val="en-GB" w:eastAsia="en-IN"/>
        </w:rPr>
        <w:t>Conclusion</w:t>
      </w:r>
      <w:bookmarkEnd w:id="6"/>
    </w:p>
    <w:p w14:paraId="68DDE9A9" w14:textId="77777777"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From the learning of the whole study, it can be summarised that the impact of a virtual learning environment can be both positive and negative in the students' teaching. This aspect of learning </w:t>
      </w:r>
      <w:r w:rsidRPr="004D0B53">
        <w:rPr>
          <w:rFonts w:ascii="Times New Roman" w:eastAsia="Times New Roman" w:hAnsi="Times New Roman" w:cs="Times New Roman"/>
          <w:color w:val="000000"/>
          <w:sz w:val="24"/>
          <w:szCs w:val="24"/>
          <w:lang w:val="en-GB" w:eastAsia="en-IN"/>
        </w:rPr>
        <w:lastRenderedPageBreak/>
        <w:t xml:space="preserve">can sometimes prove to be effective, yet when it comes to the students' perception using a virtual learning environment in their language learning process, it has been proven to be practical regarding the use of the internet and creating a virtual learning environment. From this, it can be identified that the virtual learning environment is complicated because sometimes it is easy and useful, but at times it becomes a disadvantage for the students as they start using virtual learning environments for other purposes also. Hence, it can be further said that students can integrate virtual learning environments to change the learning process and make it a learner-centred approach.  </w:t>
      </w:r>
    </w:p>
    <w:p w14:paraId="2459D828" w14:textId="77777777" w:rsidR="00012B3D" w:rsidRPr="004D0B53" w:rsidRDefault="00012B3D" w:rsidP="00012B3D">
      <w:pPr>
        <w:spacing w:line="360" w:lineRule="auto"/>
        <w:jc w:val="both"/>
        <w:rPr>
          <w:rFonts w:ascii="Times New Roman" w:eastAsia="Times New Roman" w:hAnsi="Times New Roman" w:cs="Times New Roman"/>
          <w:b/>
          <w:bCs/>
          <w:color w:val="000000"/>
          <w:sz w:val="24"/>
          <w:szCs w:val="24"/>
          <w:lang w:val="en-GB" w:eastAsia="en-IN"/>
        </w:rPr>
      </w:pPr>
      <w:r w:rsidRPr="004D0B53">
        <w:rPr>
          <w:rFonts w:ascii="Times New Roman" w:eastAsia="Times New Roman" w:hAnsi="Times New Roman" w:cs="Times New Roman"/>
          <w:b/>
          <w:bCs/>
          <w:color w:val="000000"/>
          <w:sz w:val="24"/>
          <w:szCs w:val="24"/>
          <w:lang w:val="en-GB" w:eastAsia="en-IN"/>
        </w:rPr>
        <w:br w:type="page"/>
      </w:r>
    </w:p>
    <w:p w14:paraId="25C62F41" w14:textId="7E7B021E" w:rsidR="00012B3D" w:rsidRPr="004D0B53" w:rsidRDefault="00012B3D" w:rsidP="00012B3D">
      <w:pPr>
        <w:pStyle w:val="Heading1"/>
        <w:numPr>
          <w:ilvl w:val="0"/>
          <w:numId w:val="1"/>
        </w:numPr>
        <w:rPr>
          <w:lang w:val="en-GB" w:eastAsia="en-IN"/>
        </w:rPr>
      </w:pPr>
      <w:bookmarkStart w:id="7" w:name="_Toc60325679"/>
      <w:r w:rsidRPr="004D0B53">
        <w:rPr>
          <w:lang w:val="en-GB" w:eastAsia="en-IN"/>
        </w:rPr>
        <w:lastRenderedPageBreak/>
        <w:t>References</w:t>
      </w:r>
      <w:bookmarkEnd w:id="7"/>
    </w:p>
    <w:p w14:paraId="3F0F9759" w14:textId="4AA15426" w:rsidR="00012B3D" w:rsidRPr="004D0B53" w:rsidRDefault="00012B3D" w:rsidP="00012B3D">
      <w:pPr>
        <w:spacing w:before="240"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Avelino, C.C.V., Costa, L.C.S.D., </w:t>
      </w:r>
      <w:proofErr w:type="spellStart"/>
      <w:r w:rsidRPr="004D0B53">
        <w:rPr>
          <w:rFonts w:ascii="Times New Roman" w:eastAsia="Times New Roman" w:hAnsi="Times New Roman" w:cs="Times New Roman"/>
          <w:color w:val="000000"/>
          <w:sz w:val="24"/>
          <w:szCs w:val="24"/>
          <w:lang w:val="en-GB" w:eastAsia="en-IN"/>
        </w:rPr>
        <w:t>Buchhorn</w:t>
      </w:r>
      <w:proofErr w:type="spellEnd"/>
      <w:r w:rsidRPr="004D0B53">
        <w:rPr>
          <w:rFonts w:ascii="Times New Roman" w:eastAsia="Times New Roman" w:hAnsi="Times New Roman" w:cs="Times New Roman"/>
          <w:color w:val="000000"/>
          <w:sz w:val="24"/>
          <w:szCs w:val="24"/>
          <w:lang w:val="en-GB" w:eastAsia="en-IN"/>
        </w:rPr>
        <w:t xml:space="preserve">, S.M.M., Nogueira, D.A. and </w:t>
      </w:r>
      <w:proofErr w:type="spellStart"/>
      <w:r w:rsidRPr="004D0B53">
        <w:rPr>
          <w:rFonts w:ascii="Times New Roman" w:eastAsia="Times New Roman" w:hAnsi="Times New Roman" w:cs="Times New Roman"/>
          <w:color w:val="000000"/>
          <w:sz w:val="24"/>
          <w:szCs w:val="24"/>
          <w:lang w:val="en-GB" w:eastAsia="en-IN"/>
        </w:rPr>
        <w:t>Goyatá</w:t>
      </w:r>
      <w:proofErr w:type="spellEnd"/>
      <w:r w:rsidRPr="004D0B53">
        <w:rPr>
          <w:rFonts w:ascii="Times New Roman" w:eastAsia="Times New Roman" w:hAnsi="Times New Roman" w:cs="Times New Roman"/>
          <w:color w:val="000000"/>
          <w:sz w:val="24"/>
          <w:szCs w:val="24"/>
          <w:lang w:val="en-GB" w:eastAsia="en-IN"/>
        </w:rPr>
        <w:t xml:space="preserve">, S.L.T., 2017. Teaching-learning evaluation on the ICNP® using virtual learning environment. </w:t>
      </w:r>
      <w:proofErr w:type="spellStart"/>
      <w:r w:rsidRPr="004D0B53">
        <w:rPr>
          <w:rFonts w:ascii="Times New Roman" w:eastAsia="Times New Roman" w:hAnsi="Times New Roman" w:cs="Times New Roman"/>
          <w:i/>
          <w:iCs/>
          <w:color w:val="000000"/>
          <w:sz w:val="24"/>
          <w:szCs w:val="24"/>
          <w:lang w:val="en-GB" w:eastAsia="en-IN"/>
        </w:rPr>
        <w:t>Revista</w:t>
      </w:r>
      <w:proofErr w:type="spellEnd"/>
      <w:r w:rsidRPr="004D0B53">
        <w:rPr>
          <w:rFonts w:ascii="Times New Roman" w:eastAsia="Times New Roman" w:hAnsi="Times New Roman" w:cs="Times New Roman"/>
          <w:i/>
          <w:iCs/>
          <w:color w:val="000000"/>
          <w:sz w:val="24"/>
          <w:szCs w:val="24"/>
          <w:lang w:val="en-GB" w:eastAsia="en-IN"/>
        </w:rPr>
        <w:t xml:space="preserve"> </w:t>
      </w:r>
      <w:proofErr w:type="spellStart"/>
      <w:r w:rsidRPr="004D0B53">
        <w:rPr>
          <w:rFonts w:ascii="Times New Roman" w:eastAsia="Times New Roman" w:hAnsi="Times New Roman" w:cs="Times New Roman"/>
          <w:i/>
          <w:iCs/>
          <w:color w:val="000000"/>
          <w:sz w:val="24"/>
          <w:szCs w:val="24"/>
          <w:lang w:val="en-GB" w:eastAsia="en-IN"/>
        </w:rPr>
        <w:t>Brasileira</w:t>
      </w:r>
      <w:proofErr w:type="spellEnd"/>
      <w:r w:rsidRPr="004D0B53">
        <w:rPr>
          <w:rFonts w:ascii="Times New Roman" w:eastAsia="Times New Roman" w:hAnsi="Times New Roman" w:cs="Times New Roman"/>
          <w:i/>
          <w:iCs/>
          <w:color w:val="000000"/>
          <w:sz w:val="24"/>
          <w:szCs w:val="24"/>
          <w:lang w:val="en-GB" w:eastAsia="en-IN"/>
        </w:rPr>
        <w:t xml:space="preserve"> de </w:t>
      </w:r>
      <w:proofErr w:type="spellStart"/>
      <w:r w:rsidRPr="004D0B53">
        <w:rPr>
          <w:rFonts w:ascii="Times New Roman" w:eastAsia="Times New Roman" w:hAnsi="Times New Roman" w:cs="Times New Roman"/>
          <w:i/>
          <w:iCs/>
          <w:color w:val="000000"/>
          <w:sz w:val="24"/>
          <w:szCs w:val="24"/>
          <w:lang w:val="en-GB" w:eastAsia="en-IN"/>
        </w:rPr>
        <w:t>Enfermagem</w:t>
      </w:r>
      <w:proofErr w:type="spellEnd"/>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70</w:t>
      </w:r>
      <w:r w:rsidRPr="004D0B53">
        <w:rPr>
          <w:rFonts w:ascii="Times New Roman" w:eastAsia="Times New Roman" w:hAnsi="Times New Roman" w:cs="Times New Roman"/>
          <w:color w:val="000000"/>
          <w:sz w:val="24"/>
          <w:szCs w:val="24"/>
          <w:lang w:val="en-GB" w:eastAsia="en-IN"/>
        </w:rPr>
        <w:t>(3), pp.602-609.</w:t>
      </w:r>
      <w:r w:rsidR="00B22938">
        <w:rPr>
          <w:rFonts w:ascii="Times New Roman" w:eastAsia="Times New Roman" w:hAnsi="Times New Roman" w:cs="Times New Roman"/>
          <w:color w:val="000000"/>
          <w:sz w:val="24"/>
          <w:szCs w:val="24"/>
          <w:lang w:val="en-GB" w:eastAsia="en-IN"/>
        </w:rPr>
        <w:t xml:space="preserve"> </w:t>
      </w:r>
      <w:hyperlink r:id="rId14" w:history="1">
        <w:r w:rsidRPr="004D0B53">
          <w:rPr>
            <w:rFonts w:ascii="Times New Roman" w:eastAsia="Times New Roman" w:hAnsi="Times New Roman" w:cs="Times New Roman"/>
            <w:color w:val="1155CC"/>
            <w:sz w:val="24"/>
            <w:szCs w:val="24"/>
            <w:u w:val="single"/>
            <w:lang w:val="en-GB" w:eastAsia="en-IN"/>
          </w:rPr>
          <w:t>https://www.scielo.br/pdf/reben/v70n3/0034-7167-reben-70-03-0602.pdf</w:t>
        </w:r>
      </w:hyperlink>
    </w:p>
    <w:p w14:paraId="542DF6CA" w14:textId="72087C9C" w:rsidR="00012B3D" w:rsidRPr="004D0B53" w:rsidRDefault="00012B3D" w:rsidP="00012B3D">
      <w:pPr>
        <w:spacing w:before="240" w:after="0" w:line="360" w:lineRule="auto"/>
        <w:jc w:val="both"/>
        <w:rPr>
          <w:rFonts w:ascii="Times New Roman" w:eastAsia="Times New Roman" w:hAnsi="Times New Roman" w:cs="Times New Roman"/>
          <w:sz w:val="24"/>
          <w:szCs w:val="24"/>
          <w:lang w:val="en-GB" w:eastAsia="en-IN"/>
        </w:rPr>
      </w:pPr>
      <w:proofErr w:type="spellStart"/>
      <w:r w:rsidRPr="004D0B53">
        <w:rPr>
          <w:rFonts w:ascii="Times New Roman" w:eastAsia="Times New Roman" w:hAnsi="Times New Roman" w:cs="Times New Roman"/>
          <w:color w:val="000000"/>
          <w:sz w:val="24"/>
          <w:szCs w:val="24"/>
          <w:lang w:val="en-GB" w:eastAsia="en-IN"/>
        </w:rPr>
        <w:t>Azlan</w:t>
      </w:r>
      <w:proofErr w:type="spellEnd"/>
      <w:r w:rsidRPr="004D0B53">
        <w:rPr>
          <w:rFonts w:ascii="Times New Roman" w:eastAsia="Times New Roman" w:hAnsi="Times New Roman" w:cs="Times New Roman"/>
          <w:color w:val="000000"/>
          <w:sz w:val="24"/>
          <w:szCs w:val="24"/>
          <w:lang w:val="en-GB" w:eastAsia="en-IN"/>
        </w:rPr>
        <w:t xml:space="preserve">, C.A., Wong, J.H.D., Tan, L.K., Huri, M.S.N.A., Ung, N.M., </w:t>
      </w:r>
      <w:proofErr w:type="spellStart"/>
      <w:r w:rsidRPr="004D0B53">
        <w:rPr>
          <w:rFonts w:ascii="Times New Roman" w:eastAsia="Times New Roman" w:hAnsi="Times New Roman" w:cs="Times New Roman"/>
          <w:color w:val="000000"/>
          <w:sz w:val="24"/>
          <w:szCs w:val="24"/>
          <w:lang w:val="en-GB" w:eastAsia="en-IN"/>
        </w:rPr>
        <w:t>Pallath</w:t>
      </w:r>
      <w:proofErr w:type="spellEnd"/>
      <w:r w:rsidRPr="004D0B53">
        <w:rPr>
          <w:rFonts w:ascii="Times New Roman" w:eastAsia="Times New Roman" w:hAnsi="Times New Roman" w:cs="Times New Roman"/>
          <w:color w:val="000000"/>
          <w:sz w:val="24"/>
          <w:szCs w:val="24"/>
          <w:lang w:val="en-GB" w:eastAsia="en-IN"/>
        </w:rPr>
        <w:t xml:space="preserve">, V., Tan, C.P.L., Yeong, C.H. and Ng, K.H., 2020. Teaching and learning postgraduate medical physics using Internet-based e-learning during the COVID-19 pandemic–A case study from Malaysia. </w:t>
      </w:r>
      <w:proofErr w:type="spellStart"/>
      <w:r w:rsidRPr="004D0B53">
        <w:rPr>
          <w:rFonts w:ascii="Times New Roman" w:eastAsia="Times New Roman" w:hAnsi="Times New Roman" w:cs="Times New Roman"/>
          <w:i/>
          <w:iCs/>
          <w:color w:val="000000"/>
          <w:sz w:val="24"/>
          <w:szCs w:val="24"/>
          <w:lang w:val="en-GB" w:eastAsia="en-IN"/>
        </w:rPr>
        <w:t>Physica</w:t>
      </w:r>
      <w:proofErr w:type="spellEnd"/>
      <w:r w:rsidRPr="004D0B53">
        <w:rPr>
          <w:rFonts w:ascii="Times New Roman" w:eastAsia="Times New Roman" w:hAnsi="Times New Roman" w:cs="Times New Roman"/>
          <w:i/>
          <w:iCs/>
          <w:color w:val="000000"/>
          <w:sz w:val="24"/>
          <w:szCs w:val="24"/>
          <w:lang w:val="en-GB" w:eastAsia="en-IN"/>
        </w:rPr>
        <w:t xml:space="preserve"> Medica</w:t>
      </w:r>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80</w:t>
      </w:r>
      <w:r w:rsidRPr="004D0B53">
        <w:rPr>
          <w:rFonts w:ascii="Times New Roman" w:eastAsia="Times New Roman" w:hAnsi="Times New Roman" w:cs="Times New Roman"/>
          <w:color w:val="000000"/>
          <w:sz w:val="24"/>
          <w:szCs w:val="24"/>
          <w:lang w:val="en-GB" w:eastAsia="en-IN"/>
        </w:rPr>
        <w:t>, pp.10-16.</w:t>
      </w:r>
      <w:r w:rsidR="00B22938">
        <w:rPr>
          <w:rFonts w:ascii="Times New Roman" w:eastAsia="Times New Roman" w:hAnsi="Times New Roman" w:cs="Times New Roman"/>
          <w:color w:val="000000"/>
          <w:sz w:val="24"/>
          <w:szCs w:val="24"/>
          <w:lang w:val="en-GB" w:eastAsia="en-IN"/>
        </w:rPr>
        <w:t xml:space="preserve"> </w:t>
      </w:r>
      <w:hyperlink r:id="rId15" w:history="1">
        <w:r w:rsidRPr="004D0B53">
          <w:rPr>
            <w:rFonts w:ascii="Times New Roman" w:eastAsia="Times New Roman" w:hAnsi="Times New Roman" w:cs="Times New Roman"/>
            <w:color w:val="1155CC"/>
            <w:sz w:val="24"/>
            <w:szCs w:val="24"/>
            <w:u w:val="single"/>
            <w:lang w:val="en-GB" w:eastAsia="en-IN"/>
          </w:rPr>
          <w:t>https://www.physicamedica.com/article/S1120-1797(20)30245-3/pdf</w:t>
        </w:r>
      </w:hyperlink>
    </w:p>
    <w:p w14:paraId="02618BD6" w14:textId="6128B72F" w:rsidR="00012B3D" w:rsidRPr="004D0B53" w:rsidRDefault="00012B3D" w:rsidP="00012B3D">
      <w:pPr>
        <w:spacing w:before="240"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Cassidy, S., 2016. Virtual Learning Environments as Mediating Factors in Student Satisfaction with Teaching and Learning in Higher Education. </w:t>
      </w:r>
      <w:r w:rsidRPr="004D0B53">
        <w:rPr>
          <w:rFonts w:ascii="Times New Roman" w:eastAsia="Times New Roman" w:hAnsi="Times New Roman" w:cs="Times New Roman"/>
          <w:i/>
          <w:iCs/>
          <w:color w:val="000000"/>
          <w:sz w:val="24"/>
          <w:szCs w:val="24"/>
          <w:lang w:val="en-GB" w:eastAsia="en-IN"/>
        </w:rPr>
        <w:t>Journal of Curriculum and Teaching</w:t>
      </w:r>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5</w:t>
      </w:r>
      <w:r w:rsidRPr="004D0B53">
        <w:rPr>
          <w:rFonts w:ascii="Times New Roman" w:eastAsia="Times New Roman" w:hAnsi="Times New Roman" w:cs="Times New Roman"/>
          <w:color w:val="000000"/>
          <w:sz w:val="24"/>
          <w:szCs w:val="24"/>
          <w:lang w:val="en-GB" w:eastAsia="en-IN"/>
        </w:rPr>
        <w:t>(1), pp.113-123.</w:t>
      </w:r>
      <w:r w:rsidR="00B22938">
        <w:rPr>
          <w:rFonts w:ascii="Times New Roman" w:eastAsia="Times New Roman" w:hAnsi="Times New Roman" w:cs="Times New Roman"/>
          <w:color w:val="000000"/>
          <w:sz w:val="24"/>
          <w:szCs w:val="24"/>
          <w:lang w:val="en-GB" w:eastAsia="en-IN"/>
        </w:rPr>
        <w:t xml:space="preserve"> </w:t>
      </w:r>
      <w:hyperlink r:id="rId16" w:history="1">
        <w:r w:rsidRPr="004D0B53">
          <w:rPr>
            <w:rFonts w:ascii="Times New Roman" w:eastAsia="Times New Roman" w:hAnsi="Times New Roman" w:cs="Times New Roman"/>
            <w:color w:val="1155CC"/>
            <w:sz w:val="24"/>
            <w:szCs w:val="24"/>
            <w:u w:val="single"/>
            <w:lang w:val="en-GB" w:eastAsia="en-IN"/>
          </w:rPr>
          <w:t>https://files.eric.ed.gov/fulltext/EJ1157554.pdf</w:t>
        </w:r>
      </w:hyperlink>
    </w:p>
    <w:p w14:paraId="1B2B222F" w14:textId="266ECCC3" w:rsidR="00F618C4" w:rsidRPr="00F618C4" w:rsidRDefault="00012B3D" w:rsidP="00012B3D">
      <w:pPr>
        <w:spacing w:before="240" w:after="0" w:line="360" w:lineRule="auto"/>
        <w:jc w:val="both"/>
        <w:rPr>
          <w:rFonts w:ascii="Times New Roman" w:eastAsia="Times New Roman" w:hAnsi="Times New Roman" w:cs="Times New Roman"/>
          <w:color w:val="1155CC"/>
          <w:sz w:val="24"/>
          <w:szCs w:val="24"/>
          <w:u w:val="single"/>
          <w:lang w:val="en-GB" w:eastAsia="en-IN"/>
        </w:rPr>
      </w:pPr>
      <w:r w:rsidRPr="004D0B53">
        <w:rPr>
          <w:rFonts w:ascii="Times New Roman" w:eastAsia="Times New Roman" w:hAnsi="Times New Roman" w:cs="Times New Roman"/>
          <w:color w:val="000000"/>
          <w:sz w:val="24"/>
          <w:szCs w:val="24"/>
          <w:lang w:val="en-GB" w:eastAsia="en-IN"/>
        </w:rPr>
        <w:t>Dung, D.T.</w:t>
      </w:r>
      <w:r w:rsidR="00F618C4">
        <w:rPr>
          <w:rFonts w:ascii="Times New Roman" w:eastAsia="Times New Roman" w:hAnsi="Times New Roman" w:cs="Times New Roman"/>
          <w:color w:val="000000"/>
          <w:sz w:val="24"/>
          <w:szCs w:val="24"/>
          <w:lang w:val="en-GB" w:eastAsia="en-IN"/>
        </w:rPr>
        <w:t>H.</w:t>
      </w:r>
      <w:r w:rsidRPr="004D0B53">
        <w:rPr>
          <w:rFonts w:ascii="Times New Roman" w:eastAsia="Times New Roman" w:hAnsi="Times New Roman" w:cs="Times New Roman"/>
          <w:color w:val="000000"/>
          <w:sz w:val="24"/>
          <w:szCs w:val="24"/>
          <w:lang w:val="en-GB" w:eastAsia="en-IN"/>
        </w:rPr>
        <w:t xml:space="preserve">, 2020. The advantages and disadvantages of virtual learning. </w:t>
      </w:r>
      <w:r w:rsidRPr="004D0B53">
        <w:rPr>
          <w:rFonts w:ascii="Times New Roman" w:eastAsia="Times New Roman" w:hAnsi="Times New Roman" w:cs="Times New Roman"/>
          <w:i/>
          <w:iCs/>
          <w:color w:val="000000"/>
          <w:sz w:val="24"/>
          <w:szCs w:val="24"/>
          <w:lang w:val="en-GB" w:eastAsia="en-IN"/>
        </w:rPr>
        <w:t>IOSR Journal of Research &amp; Method in Education</w:t>
      </w:r>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10</w:t>
      </w:r>
      <w:r w:rsidRPr="004D0B53">
        <w:rPr>
          <w:rFonts w:ascii="Times New Roman" w:eastAsia="Times New Roman" w:hAnsi="Times New Roman" w:cs="Times New Roman"/>
          <w:color w:val="000000"/>
          <w:sz w:val="24"/>
          <w:szCs w:val="24"/>
          <w:lang w:val="en-GB" w:eastAsia="en-IN"/>
        </w:rPr>
        <w:t>(3), pp.45-48.</w:t>
      </w:r>
      <w:r w:rsidR="00B22938">
        <w:rPr>
          <w:rFonts w:ascii="Times New Roman" w:eastAsia="Times New Roman" w:hAnsi="Times New Roman" w:cs="Times New Roman"/>
          <w:color w:val="000000"/>
          <w:sz w:val="24"/>
          <w:szCs w:val="24"/>
          <w:lang w:val="en-GB" w:eastAsia="en-IN"/>
        </w:rPr>
        <w:t xml:space="preserve"> </w:t>
      </w:r>
      <w:hyperlink r:id="rId17" w:history="1"/>
      <w:r w:rsidR="00F618C4" w:rsidRPr="00F618C4">
        <w:t xml:space="preserve"> </w:t>
      </w:r>
      <w:r w:rsidR="00F618C4" w:rsidRPr="00F618C4">
        <w:rPr>
          <w:rFonts w:ascii="Times New Roman" w:eastAsia="Times New Roman" w:hAnsi="Times New Roman" w:cs="Times New Roman"/>
          <w:color w:val="1155CC"/>
          <w:sz w:val="24"/>
          <w:szCs w:val="24"/>
          <w:u w:val="single"/>
          <w:lang w:val="en-GB" w:eastAsia="en-IN"/>
        </w:rPr>
        <w:t>http://www.iosrjournals.org/iosr-jrme/papers/Vol-10%20Issue-3/Series-5/H1003054548.pdf</w:t>
      </w:r>
    </w:p>
    <w:p w14:paraId="37FC9C4F" w14:textId="0DFC183C" w:rsidR="00012B3D" w:rsidRPr="00B22938" w:rsidRDefault="00012B3D" w:rsidP="00012B3D">
      <w:pPr>
        <w:spacing w:before="240" w:after="0" w:line="360" w:lineRule="auto"/>
        <w:jc w:val="both"/>
        <w:rPr>
          <w:rFonts w:ascii="Times New Roman" w:eastAsia="Times New Roman" w:hAnsi="Times New Roman" w:cs="Times New Roman"/>
          <w:color w:val="000000"/>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Hashim, H., Chong, D.W., Er, H.M., Deb, P.K., Wong, P.S., Lee, M.S., Maharajan, M.K., Lee, E.L. and Baloch, H.Z., 2017. Students' Perceptions of Live Online Virtual e-Problem Based Learning (LOVE-PBL) using Google Hangouts. </w:t>
      </w:r>
      <w:r w:rsidRPr="004D0B53">
        <w:rPr>
          <w:rFonts w:ascii="Times New Roman" w:eastAsia="Times New Roman" w:hAnsi="Times New Roman" w:cs="Times New Roman"/>
          <w:i/>
          <w:iCs/>
          <w:color w:val="000000"/>
          <w:sz w:val="24"/>
          <w:szCs w:val="24"/>
          <w:lang w:val="en-GB" w:eastAsia="en-IN"/>
        </w:rPr>
        <w:t>Education in Medicine Journal</w:t>
      </w:r>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9</w:t>
      </w:r>
      <w:r w:rsidRPr="004D0B53">
        <w:rPr>
          <w:rFonts w:ascii="Times New Roman" w:eastAsia="Times New Roman" w:hAnsi="Times New Roman" w:cs="Times New Roman"/>
          <w:color w:val="000000"/>
          <w:sz w:val="24"/>
          <w:szCs w:val="24"/>
          <w:lang w:val="en-GB" w:eastAsia="en-IN"/>
        </w:rPr>
        <w:t>(4).</w:t>
      </w:r>
      <w:r w:rsidR="00B22938">
        <w:rPr>
          <w:rFonts w:ascii="Times New Roman" w:eastAsia="Times New Roman" w:hAnsi="Times New Roman" w:cs="Times New Roman"/>
          <w:color w:val="000000"/>
          <w:sz w:val="24"/>
          <w:szCs w:val="24"/>
          <w:lang w:val="en-GB" w:eastAsia="en-IN"/>
        </w:rPr>
        <w:t xml:space="preserve"> </w:t>
      </w:r>
      <w:hyperlink r:id="rId18" w:history="1">
        <w:r w:rsidRPr="004D0B53">
          <w:rPr>
            <w:rFonts w:ascii="Times New Roman" w:eastAsia="Times New Roman" w:hAnsi="Times New Roman" w:cs="Times New Roman"/>
            <w:color w:val="1155CC"/>
            <w:sz w:val="24"/>
            <w:szCs w:val="24"/>
            <w:u w:val="single"/>
            <w:lang w:val="en-GB" w:eastAsia="en-IN"/>
          </w:rPr>
          <w:t>https://pdfs.semanticscholar.org/b539/70a667f0f443c66ea1162f974c2c1621e676.pdf</w:t>
        </w:r>
      </w:hyperlink>
    </w:p>
    <w:p w14:paraId="71056454" w14:textId="53A2663F" w:rsidR="00012B3D" w:rsidRPr="004D0B53" w:rsidRDefault="00012B3D" w:rsidP="00012B3D">
      <w:pPr>
        <w:spacing w:before="240"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Johnston, M.P., 2017. Secondary data analysis: A method of which the time has come. </w:t>
      </w:r>
      <w:r w:rsidRPr="004D0B53">
        <w:rPr>
          <w:rFonts w:ascii="Times New Roman" w:eastAsia="Times New Roman" w:hAnsi="Times New Roman" w:cs="Times New Roman"/>
          <w:i/>
          <w:iCs/>
          <w:color w:val="000000"/>
          <w:sz w:val="24"/>
          <w:szCs w:val="24"/>
          <w:lang w:val="en-GB" w:eastAsia="en-IN"/>
        </w:rPr>
        <w:t>Qualitative and quantitative methods in libraries</w:t>
      </w:r>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3</w:t>
      </w:r>
      <w:r w:rsidRPr="004D0B53">
        <w:rPr>
          <w:rFonts w:ascii="Times New Roman" w:eastAsia="Times New Roman" w:hAnsi="Times New Roman" w:cs="Times New Roman"/>
          <w:color w:val="000000"/>
          <w:sz w:val="24"/>
          <w:szCs w:val="24"/>
          <w:lang w:val="en-GB" w:eastAsia="en-IN"/>
        </w:rPr>
        <w:t>(3), pp.619-626.</w:t>
      </w:r>
      <w:r w:rsidR="00B22938">
        <w:rPr>
          <w:rFonts w:ascii="Times New Roman" w:eastAsia="Times New Roman" w:hAnsi="Times New Roman" w:cs="Times New Roman"/>
          <w:color w:val="000000"/>
          <w:sz w:val="24"/>
          <w:szCs w:val="24"/>
          <w:lang w:val="en-GB" w:eastAsia="en-IN"/>
        </w:rPr>
        <w:t xml:space="preserve"> </w:t>
      </w:r>
      <w:r w:rsidR="00F618C4" w:rsidRPr="00F618C4">
        <w:rPr>
          <w:rFonts w:ascii="Times New Roman" w:eastAsia="Times New Roman" w:hAnsi="Times New Roman" w:cs="Times New Roman"/>
          <w:color w:val="1155CC"/>
          <w:sz w:val="24"/>
          <w:szCs w:val="24"/>
          <w:u w:val="single"/>
          <w:lang w:val="en-GB" w:eastAsia="en-IN"/>
        </w:rPr>
        <w:t>http://www.qqml-journal.net/index.php/qqml/article/view/169/170</w:t>
      </w:r>
    </w:p>
    <w:p w14:paraId="76E6DE5A" w14:textId="1052C8B4" w:rsidR="00012B3D" w:rsidRPr="004D0B53" w:rsidRDefault="00012B3D" w:rsidP="00012B3D">
      <w:pPr>
        <w:spacing w:before="240" w:after="0" w:line="360" w:lineRule="auto"/>
        <w:jc w:val="both"/>
        <w:rPr>
          <w:rFonts w:ascii="Times New Roman" w:eastAsia="Times New Roman" w:hAnsi="Times New Roman" w:cs="Times New Roman"/>
          <w:sz w:val="24"/>
          <w:szCs w:val="24"/>
          <w:lang w:val="en-GB" w:eastAsia="en-IN"/>
        </w:rPr>
      </w:pPr>
      <w:proofErr w:type="spellStart"/>
      <w:r w:rsidRPr="004D0B53">
        <w:rPr>
          <w:rFonts w:ascii="Times New Roman" w:eastAsia="Times New Roman" w:hAnsi="Times New Roman" w:cs="Times New Roman"/>
          <w:color w:val="000000"/>
          <w:sz w:val="24"/>
          <w:szCs w:val="24"/>
          <w:lang w:val="en-GB" w:eastAsia="en-IN"/>
        </w:rPr>
        <w:t>Laeeq</w:t>
      </w:r>
      <w:proofErr w:type="spellEnd"/>
      <w:r w:rsidRPr="004D0B53">
        <w:rPr>
          <w:rFonts w:ascii="Times New Roman" w:eastAsia="Times New Roman" w:hAnsi="Times New Roman" w:cs="Times New Roman"/>
          <w:color w:val="000000"/>
          <w:sz w:val="24"/>
          <w:szCs w:val="24"/>
          <w:lang w:val="en-GB" w:eastAsia="en-IN"/>
        </w:rPr>
        <w:t xml:space="preserve">, K. and </w:t>
      </w:r>
      <w:proofErr w:type="spellStart"/>
      <w:r w:rsidRPr="004D0B53">
        <w:rPr>
          <w:rFonts w:ascii="Times New Roman" w:eastAsia="Times New Roman" w:hAnsi="Times New Roman" w:cs="Times New Roman"/>
          <w:color w:val="000000"/>
          <w:sz w:val="24"/>
          <w:szCs w:val="24"/>
          <w:lang w:val="en-GB" w:eastAsia="en-IN"/>
        </w:rPr>
        <w:t>Memon</w:t>
      </w:r>
      <w:proofErr w:type="spellEnd"/>
      <w:r w:rsidRPr="004D0B53">
        <w:rPr>
          <w:rFonts w:ascii="Times New Roman" w:eastAsia="Times New Roman" w:hAnsi="Times New Roman" w:cs="Times New Roman"/>
          <w:color w:val="000000"/>
          <w:sz w:val="24"/>
          <w:szCs w:val="24"/>
          <w:lang w:val="en-GB" w:eastAsia="en-IN"/>
        </w:rPr>
        <w:t xml:space="preserve">, Z.A., 2019, July. Strengthening Virtual Learning Environments by Incorporating Modern Technologies. In </w:t>
      </w:r>
      <w:r w:rsidRPr="004D0B53">
        <w:rPr>
          <w:rFonts w:ascii="Times New Roman" w:eastAsia="Times New Roman" w:hAnsi="Times New Roman" w:cs="Times New Roman"/>
          <w:i/>
          <w:iCs/>
          <w:color w:val="000000"/>
          <w:sz w:val="24"/>
          <w:szCs w:val="24"/>
          <w:lang w:val="en-GB" w:eastAsia="en-IN"/>
        </w:rPr>
        <w:t>Intelligent Computing-Proceedings of the Computing Conference</w:t>
      </w:r>
      <w:r w:rsidRPr="004D0B53">
        <w:rPr>
          <w:rFonts w:ascii="Times New Roman" w:eastAsia="Times New Roman" w:hAnsi="Times New Roman" w:cs="Times New Roman"/>
          <w:color w:val="000000"/>
          <w:sz w:val="24"/>
          <w:szCs w:val="24"/>
          <w:lang w:val="en-GB" w:eastAsia="en-IN"/>
        </w:rPr>
        <w:t xml:space="preserve"> (pp. 994-1008). Springer, Cham.</w:t>
      </w:r>
      <w:r w:rsidR="00B22938">
        <w:rPr>
          <w:rFonts w:ascii="Times New Roman" w:eastAsia="Times New Roman" w:hAnsi="Times New Roman" w:cs="Times New Roman"/>
          <w:color w:val="000000"/>
          <w:sz w:val="24"/>
          <w:szCs w:val="24"/>
          <w:lang w:val="en-GB" w:eastAsia="en-IN"/>
        </w:rPr>
        <w:t xml:space="preserve"> </w:t>
      </w:r>
      <w:hyperlink r:id="rId19" w:history="1">
        <w:r w:rsidRPr="004D0B53">
          <w:rPr>
            <w:rFonts w:ascii="Times New Roman" w:eastAsia="Times New Roman" w:hAnsi="Times New Roman" w:cs="Times New Roman"/>
            <w:color w:val="1155CC"/>
            <w:sz w:val="24"/>
            <w:szCs w:val="24"/>
            <w:u w:val="single"/>
            <w:lang w:val="en-GB" w:eastAsia="en-IN"/>
          </w:rPr>
          <w:t>https://www.researchgate.net/profile/Zulfiqar_Memon2/publication/334301843_Strengthening_Virtual_Learning_Environments_by_Incorporating_Modern_Technologies/links/5ef19155</w:t>
        </w:r>
        <w:r w:rsidRPr="004D0B53">
          <w:rPr>
            <w:rFonts w:ascii="Times New Roman" w:eastAsia="Times New Roman" w:hAnsi="Times New Roman" w:cs="Times New Roman"/>
            <w:color w:val="1155CC"/>
            <w:sz w:val="24"/>
            <w:szCs w:val="24"/>
            <w:u w:val="single"/>
            <w:lang w:val="en-GB" w:eastAsia="en-IN"/>
          </w:rPr>
          <w:lastRenderedPageBreak/>
          <w:t>299bf1faac6f39d0/Strengthening-Virtual-Learning-Environments-by-Incorporating-Modern-Technologies.pdf</w:t>
        </w:r>
      </w:hyperlink>
    </w:p>
    <w:p w14:paraId="11ED1C02" w14:textId="52EA62F4" w:rsidR="00012B3D" w:rsidRPr="004D0B53" w:rsidRDefault="00012B3D" w:rsidP="00012B3D">
      <w:pPr>
        <w:spacing w:before="240"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 xml:space="preserve">Mpungose, C.B., 2020. Emergent transition from face-to-face to online learning in a South African University in the Coronavirus pandemic context. </w:t>
      </w:r>
      <w:r w:rsidRPr="004D0B53">
        <w:rPr>
          <w:rFonts w:ascii="Times New Roman" w:eastAsia="Times New Roman" w:hAnsi="Times New Roman" w:cs="Times New Roman"/>
          <w:i/>
          <w:iCs/>
          <w:color w:val="000000"/>
          <w:sz w:val="24"/>
          <w:szCs w:val="24"/>
          <w:lang w:val="en-GB" w:eastAsia="en-IN"/>
        </w:rPr>
        <w:t>Humanities and Social Sciences Communications</w:t>
      </w:r>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7</w:t>
      </w:r>
      <w:r w:rsidRPr="004D0B53">
        <w:rPr>
          <w:rFonts w:ascii="Times New Roman" w:eastAsia="Times New Roman" w:hAnsi="Times New Roman" w:cs="Times New Roman"/>
          <w:color w:val="000000"/>
          <w:sz w:val="24"/>
          <w:szCs w:val="24"/>
          <w:lang w:val="en-GB" w:eastAsia="en-IN"/>
        </w:rPr>
        <w:t>(1), pp.1-9.</w:t>
      </w:r>
      <w:r w:rsidR="00B22938">
        <w:rPr>
          <w:rFonts w:ascii="Times New Roman" w:eastAsia="Times New Roman" w:hAnsi="Times New Roman" w:cs="Times New Roman"/>
          <w:color w:val="000000"/>
          <w:sz w:val="24"/>
          <w:szCs w:val="24"/>
          <w:lang w:val="en-GB" w:eastAsia="en-IN"/>
        </w:rPr>
        <w:t xml:space="preserve"> </w:t>
      </w:r>
      <w:hyperlink r:id="rId20" w:history="1">
        <w:r w:rsidRPr="004D0B53">
          <w:rPr>
            <w:rFonts w:ascii="Times New Roman" w:eastAsia="Times New Roman" w:hAnsi="Times New Roman" w:cs="Times New Roman"/>
            <w:color w:val="1155CC"/>
            <w:sz w:val="24"/>
            <w:szCs w:val="24"/>
            <w:u w:val="single"/>
            <w:lang w:val="en-GB" w:eastAsia="en-IN"/>
          </w:rPr>
          <w:t>https://www.nature.com/articles/s41599-020-00603-x.pdf</w:t>
        </w:r>
      </w:hyperlink>
    </w:p>
    <w:p w14:paraId="50582F33" w14:textId="77777777" w:rsidR="00012B3D" w:rsidRPr="004D0B53" w:rsidRDefault="00012B3D" w:rsidP="00012B3D">
      <w:pPr>
        <w:spacing w:before="240" w:after="0" w:line="360" w:lineRule="auto"/>
        <w:jc w:val="both"/>
        <w:rPr>
          <w:rFonts w:ascii="Times New Roman" w:hAnsi="Times New Roman" w:cs="Times New Roman"/>
          <w:color w:val="263238"/>
          <w:sz w:val="24"/>
          <w:szCs w:val="24"/>
          <w:lang w:val="en-GB"/>
        </w:rPr>
      </w:pPr>
      <w:r w:rsidRPr="004D0B53">
        <w:rPr>
          <w:rFonts w:ascii="Times New Roman" w:hAnsi="Times New Roman" w:cs="Times New Roman"/>
          <w:color w:val="263238"/>
          <w:sz w:val="24"/>
          <w:szCs w:val="24"/>
          <w:lang w:val="en-GB"/>
        </w:rPr>
        <w:t xml:space="preserve">Shorten, A. and Smith, J., 2017. Mixed methods research: expanding the evidence base </w:t>
      </w:r>
      <w:hyperlink r:id="rId21" w:history="1">
        <w:r w:rsidRPr="00F618C4">
          <w:rPr>
            <w:rFonts w:ascii="Times New Roman" w:eastAsia="Times New Roman" w:hAnsi="Times New Roman"/>
            <w:color w:val="1155CC"/>
            <w:sz w:val="24"/>
            <w:szCs w:val="24"/>
            <w:u w:val="single"/>
            <w:lang w:eastAsia="en-IN"/>
          </w:rPr>
          <w:t>http://eprints.whiterose.ac.uk/118744/3/RMS%20EBN%20Mixed%20meth</w:t>
        </w:r>
      </w:hyperlink>
      <w:r w:rsidRPr="00F618C4">
        <w:rPr>
          <w:rFonts w:ascii="Times New Roman" w:hAnsi="Times New Roman" w:cs="Times New Roman"/>
          <w:color w:val="263238"/>
          <w:sz w:val="24"/>
          <w:szCs w:val="24"/>
          <w:u w:val="single"/>
          <w:lang w:val="en-GB"/>
        </w:rPr>
        <w:t xml:space="preserve"> </w:t>
      </w:r>
    </w:p>
    <w:p w14:paraId="6387459E" w14:textId="659E9EE2" w:rsidR="00F618C4" w:rsidRDefault="00012B3D" w:rsidP="00012B3D">
      <w:pPr>
        <w:spacing w:before="240" w:after="0" w:line="360" w:lineRule="auto"/>
        <w:jc w:val="both"/>
        <w:rPr>
          <w:rFonts w:ascii="Times New Roman" w:eastAsia="Times New Roman" w:hAnsi="Times New Roman" w:cs="Times New Roman"/>
          <w:color w:val="1155CC"/>
          <w:sz w:val="24"/>
          <w:szCs w:val="24"/>
          <w:u w:val="single"/>
          <w:lang w:val="en-GB" w:eastAsia="en-IN"/>
        </w:rPr>
      </w:pPr>
      <w:proofErr w:type="spellStart"/>
      <w:r w:rsidRPr="004D0B53">
        <w:rPr>
          <w:rFonts w:ascii="Times New Roman" w:eastAsia="Times New Roman" w:hAnsi="Times New Roman" w:cs="Times New Roman"/>
          <w:color w:val="000000"/>
          <w:sz w:val="24"/>
          <w:szCs w:val="24"/>
          <w:lang w:val="en-GB" w:eastAsia="en-IN"/>
        </w:rPr>
        <w:t>Suleri</w:t>
      </w:r>
      <w:proofErr w:type="spellEnd"/>
      <w:r w:rsidRPr="004D0B53">
        <w:rPr>
          <w:rFonts w:ascii="Times New Roman" w:eastAsia="Times New Roman" w:hAnsi="Times New Roman" w:cs="Times New Roman"/>
          <w:color w:val="000000"/>
          <w:sz w:val="24"/>
          <w:szCs w:val="24"/>
          <w:lang w:val="en-GB" w:eastAsia="en-IN"/>
        </w:rPr>
        <w:t xml:space="preserve">, J.I. and </w:t>
      </w:r>
      <w:proofErr w:type="spellStart"/>
      <w:r w:rsidRPr="004D0B53">
        <w:rPr>
          <w:rFonts w:ascii="Times New Roman" w:eastAsia="Times New Roman" w:hAnsi="Times New Roman" w:cs="Times New Roman"/>
          <w:color w:val="000000"/>
          <w:sz w:val="24"/>
          <w:szCs w:val="24"/>
          <w:lang w:val="en-GB" w:eastAsia="en-IN"/>
        </w:rPr>
        <w:t>Suleri</w:t>
      </w:r>
      <w:proofErr w:type="spellEnd"/>
      <w:r w:rsidRPr="004D0B53">
        <w:rPr>
          <w:rFonts w:ascii="Times New Roman" w:eastAsia="Times New Roman" w:hAnsi="Times New Roman" w:cs="Times New Roman"/>
          <w:color w:val="000000"/>
          <w:sz w:val="24"/>
          <w:szCs w:val="24"/>
          <w:lang w:val="en-GB" w:eastAsia="en-IN"/>
        </w:rPr>
        <w:t xml:space="preserve">, A.J., 2018. Comparing virtual learning, classical classroom learning and blended learning. </w:t>
      </w:r>
      <w:r w:rsidRPr="004D0B53">
        <w:rPr>
          <w:rFonts w:ascii="Times New Roman" w:eastAsia="Times New Roman" w:hAnsi="Times New Roman" w:cs="Times New Roman"/>
          <w:i/>
          <w:iCs/>
          <w:color w:val="000000"/>
          <w:sz w:val="24"/>
          <w:szCs w:val="24"/>
          <w:lang w:val="en-GB" w:eastAsia="en-IN"/>
        </w:rPr>
        <w:t>European Journal of Sustainable Development Research</w:t>
      </w:r>
      <w:r w:rsidRPr="004D0B53">
        <w:rPr>
          <w:rFonts w:ascii="Times New Roman" w:eastAsia="Times New Roman" w:hAnsi="Times New Roman" w:cs="Times New Roman"/>
          <w:color w:val="000000"/>
          <w:sz w:val="24"/>
          <w:szCs w:val="24"/>
          <w:lang w:val="en-GB" w:eastAsia="en-IN"/>
        </w:rPr>
        <w:t>.</w:t>
      </w:r>
      <w:r w:rsidR="00B22938">
        <w:rPr>
          <w:rFonts w:ascii="Times New Roman" w:eastAsia="Times New Roman" w:hAnsi="Times New Roman" w:cs="Times New Roman"/>
          <w:color w:val="000000"/>
          <w:sz w:val="24"/>
          <w:szCs w:val="24"/>
          <w:lang w:val="en-GB" w:eastAsia="en-IN"/>
        </w:rPr>
        <w:t xml:space="preserve"> </w:t>
      </w:r>
      <w:r w:rsidR="00F618C4" w:rsidRPr="00F618C4">
        <w:rPr>
          <w:rFonts w:ascii="Times New Roman" w:eastAsia="Times New Roman" w:hAnsi="Times New Roman" w:cs="Times New Roman"/>
          <w:color w:val="1155CC"/>
          <w:sz w:val="24"/>
          <w:szCs w:val="24"/>
          <w:u w:val="single"/>
          <w:lang w:val="en-GB" w:eastAsia="en-IN"/>
        </w:rPr>
        <w:t>https://www.researchgate.net/publication/329668602_Comparing_Virtual_Learning_Classical_Classroom_Learning_and_Blended_Learning</w:t>
      </w:r>
    </w:p>
    <w:p w14:paraId="11424415" w14:textId="77777777" w:rsidR="00F618C4" w:rsidRPr="00F618C4" w:rsidRDefault="00F618C4" w:rsidP="00012B3D">
      <w:pPr>
        <w:spacing w:before="240" w:after="0" w:line="360" w:lineRule="auto"/>
        <w:jc w:val="both"/>
        <w:rPr>
          <w:rFonts w:ascii="Times New Roman" w:eastAsia="Times New Roman" w:hAnsi="Times New Roman" w:cs="Times New Roman"/>
          <w:color w:val="1155CC"/>
          <w:sz w:val="6"/>
          <w:szCs w:val="6"/>
          <w:u w:val="single"/>
          <w:lang w:val="en-GB" w:eastAsia="en-IN"/>
        </w:rPr>
      </w:pPr>
    </w:p>
    <w:p w14:paraId="3D7E3154" w14:textId="13D0D8A0" w:rsidR="00012B3D" w:rsidRPr="004D0B53" w:rsidRDefault="00012B3D" w:rsidP="00012B3D">
      <w:pPr>
        <w:spacing w:after="0" w:line="360" w:lineRule="auto"/>
        <w:jc w:val="both"/>
        <w:rPr>
          <w:rFonts w:ascii="Times New Roman" w:eastAsia="Times New Roman" w:hAnsi="Times New Roman" w:cs="Times New Roman"/>
          <w:sz w:val="24"/>
          <w:szCs w:val="24"/>
          <w:lang w:val="en-GB" w:eastAsia="en-IN"/>
        </w:rPr>
      </w:pPr>
      <w:r w:rsidRPr="004D0B53">
        <w:rPr>
          <w:rFonts w:ascii="Times New Roman" w:eastAsia="Times New Roman" w:hAnsi="Times New Roman" w:cs="Times New Roman"/>
          <w:color w:val="000000"/>
          <w:sz w:val="24"/>
          <w:szCs w:val="24"/>
          <w:lang w:val="en-GB" w:eastAsia="en-IN"/>
        </w:rPr>
        <w:t>Valverde, P.E., Jiménez-</w:t>
      </w:r>
      <w:proofErr w:type="spellStart"/>
      <w:r w:rsidRPr="004D0B53">
        <w:rPr>
          <w:rFonts w:ascii="Times New Roman" w:eastAsia="Times New Roman" w:hAnsi="Times New Roman" w:cs="Times New Roman"/>
          <w:color w:val="000000"/>
          <w:sz w:val="24"/>
          <w:szCs w:val="24"/>
          <w:lang w:val="en-GB" w:eastAsia="en-IN"/>
        </w:rPr>
        <w:t>Oyola</w:t>
      </w:r>
      <w:proofErr w:type="spellEnd"/>
      <w:r w:rsidRPr="004D0B53">
        <w:rPr>
          <w:rFonts w:ascii="Times New Roman" w:eastAsia="Times New Roman" w:hAnsi="Times New Roman" w:cs="Times New Roman"/>
          <w:color w:val="000000"/>
          <w:sz w:val="24"/>
          <w:szCs w:val="24"/>
          <w:lang w:val="en-GB" w:eastAsia="en-IN"/>
        </w:rPr>
        <w:t>, S., Romero-Crespo, P. and García-</w:t>
      </w:r>
      <w:proofErr w:type="spellStart"/>
      <w:r w:rsidRPr="004D0B53">
        <w:rPr>
          <w:rFonts w:ascii="Times New Roman" w:eastAsia="Times New Roman" w:hAnsi="Times New Roman" w:cs="Times New Roman"/>
          <w:color w:val="000000"/>
          <w:sz w:val="24"/>
          <w:szCs w:val="24"/>
          <w:lang w:val="en-GB" w:eastAsia="en-IN"/>
        </w:rPr>
        <w:t>Garizabal</w:t>
      </w:r>
      <w:proofErr w:type="spellEnd"/>
      <w:r w:rsidRPr="004D0B53">
        <w:rPr>
          <w:rFonts w:ascii="Times New Roman" w:eastAsia="Times New Roman" w:hAnsi="Times New Roman" w:cs="Times New Roman"/>
          <w:color w:val="000000"/>
          <w:sz w:val="24"/>
          <w:szCs w:val="24"/>
          <w:lang w:val="en-GB" w:eastAsia="en-IN"/>
        </w:rPr>
        <w:t xml:space="preserve">, I., 2020, November. INSIGHTS OF THE ENGINEERING STUDENTS WHEN ADOPTING FROM THE FACE-TO-FACE LEARNING APPROACH TO THE VIRTUAL ENVIRONMENT IN THE CONTEXT OF THE COVID-19 PANDEMIC. In </w:t>
      </w:r>
      <w:r w:rsidRPr="004D0B53">
        <w:rPr>
          <w:rFonts w:ascii="Times New Roman" w:eastAsia="Times New Roman" w:hAnsi="Times New Roman" w:cs="Times New Roman"/>
          <w:i/>
          <w:iCs/>
          <w:color w:val="000000"/>
          <w:sz w:val="24"/>
          <w:szCs w:val="24"/>
          <w:lang w:val="en-GB" w:eastAsia="en-IN"/>
        </w:rPr>
        <w:t>Proceedings of ICERI2020 Conference</w:t>
      </w:r>
      <w:r w:rsidRPr="004D0B53">
        <w:rPr>
          <w:rFonts w:ascii="Times New Roman" w:eastAsia="Times New Roman" w:hAnsi="Times New Roman" w:cs="Times New Roman"/>
          <w:color w:val="000000"/>
          <w:sz w:val="24"/>
          <w:szCs w:val="24"/>
          <w:lang w:val="en-GB" w:eastAsia="en-IN"/>
        </w:rPr>
        <w:t xml:space="preserve"> (Vol. 9, p. 10th).</w:t>
      </w:r>
      <w:r w:rsidR="00B22938">
        <w:rPr>
          <w:rFonts w:ascii="Times New Roman" w:eastAsia="Times New Roman" w:hAnsi="Times New Roman" w:cs="Times New Roman"/>
          <w:color w:val="000000"/>
          <w:sz w:val="24"/>
          <w:szCs w:val="24"/>
          <w:lang w:val="en-GB" w:eastAsia="en-IN"/>
        </w:rPr>
        <w:t xml:space="preserve"> </w:t>
      </w:r>
      <w:hyperlink r:id="rId22" w:history="1">
        <w:r w:rsidRPr="004D0B53">
          <w:rPr>
            <w:rFonts w:ascii="Times New Roman" w:eastAsia="Times New Roman" w:hAnsi="Times New Roman" w:cs="Times New Roman"/>
            <w:color w:val="1155CC"/>
            <w:sz w:val="24"/>
            <w:szCs w:val="24"/>
            <w:u w:val="single"/>
            <w:lang w:val="en-GB" w:eastAsia="en-IN"/>
          </w:rPr>
          <w:t>https://www.researchgate.net/profile/Priscila_Valverde/publication/346491450_INSIGHTS_OF_THE_ENGINEERING_STUDENTS_WHEN_ADAPTING_FROM_THE_FACE-TO-FACE_LEARNING_APPROACH_TO_THE_VIRTUAL_ENVIRONMENT_IN_THE_CONTEXT_OF_THE_COVID-19_PANDEMIC/links/5fc61b3992851c301299c1e5/INSIGHTS-OF-THE-ENGINEERING-STUDENTS-WHEN-ADOPTING-FROM-THE-FACE-TO-FACE-LEARNING-APPROACH-TO-THE-VIRTUAL-ENVIRONMENT-IN-THE-CONTEXT-OF-THE-COVID-19-PANDEMIC.pdf</w:t>
        </w:r>
      </w:hyperlink>
    </w:p>
    <w:p w14:paraId="2D3740BA" w14:textId="4E133A0E" w:rsidR="00012B3D" w:rsidRPr="004D0B53" w:rsidRDefault="00012B3D" w:rsidP="00012B3D">
      <w:pPr>
        <w:spacing w:before="240" w:after="0" w:line="360" w:lineRule="auto"/>
        <w:jc w:val="both"/>
        <w:rPr>
          <w:rFonts w:ascii="Times New Roman" w:eastAsia="Times New Roman" w:hAnsi="Times New Roman" w:cs="Times New Roman"/>
          <w:color w:val="1155CC"/>
          <w:sz w:val="24"/>
          <w:szCs w:val="24"/>
          <w:u w:val="single"/>
          <w:lang w:val="en-GB" w:eastAsia="en-IN"/>
        </w:rPr>
      </w:pPr>
      <w:r w:rsidRPr="004D0B53">
        <w:rPr>
          <w:rFonts w:ascii="Times New Roman" w:eastAsia="Times New Roman" w:hAnsi="Times New Roman" w:cs="Times New Roman"/>
          <w:color w:val="000000"/>
          <w:sz w:val="24"/>
          <w:szCs w:val="24"/>
          <w:lang w:val="en-GB" w:eastAsia="en-IN"/>
        </w:rPr>
        <w:t xml:space="preserve">Wang, C., Hsu, H.C.K., </w:t>
      </w:r>
      <w:proofErr w:type="spellStart"/>
      <w:r w:rsidRPr="004D0B53">
        <w:rPr>
          <w:rFonts w:ascii="Times New Roman" w:eastAsia="Times New Roman" w:hAnsi="Times New Roman" w:cs="Times New Roman"/>
          <w:color w:val="000000"/>
          <w:sz w:val="24"/>
          <w:szCs w:val="24"/>
          <w:lang w:val="en-GB" w:eastAsia="en-IN"/>
        </w:rPr>
        <w:t>Bonem</w:t>
      </w:r>
      <w:proofErr w:type="spellEnd"/>
      <w:r w:rsidRPr="004D0B53">
        <w:rPr>
          <w:rFonts w:ascii="Times New Roman" w:eastAsia="Times New Roman" w:hAnsi="Times New Roman" w:cs="Times New Roman"/>
          <w:color w:val="000000"/>
          <w:sz w:val="24"/>
          <w:szCs w:val="24"/>
          <w:lang w:val="en-GB" w:eastAsia="en-IN"/>
        </w:rPr>
        <w:t xml:space="preserve">, E.M., Moss, J.D., Yu, S., Nelson, D.B. and Levesque-Bristol, C., 2019. Need satisfaction and need dissatisfaction: A comparative study of online and face-to-face learning contexts. </w:t>
      </w:r>
      <w:r w:rsidRPr="004D0B53">
        <w:rPr>
          <w:rFonts w:ascii="Times New Roman" w:eastAsia="Times New Roman" w:hAnsi="Times New Roman" w:cs="Times New Roman"/>
          <w:i/>
          <w:iCs/>
          <w:color w:val="000000"/>
          <w:sz w:val="24"/>
          <w:szCs w:val="24"/>
          <w:lang w:val="en-GB" w:eastAsia="en-IN"/>
        </w:rPr>
        <w:t xml:space="preserve">Computers in Human </w:t>
      </w:r>
      <w:proofErr w:type="spellStart"/>
      <w:r w:rsidRPr="004D0B53">
        <w:rPr>
          <w:rFonts w:ascii="Times New Roman" w:eastAsia="Times New Roman" w:hAnsi="Times New Roman" w:cs="Times New Roman"/>
          <w:i/>
          <w:iCs/>
          <w:color w:val="000000"/>
          <w:sz w:val="24"/>
          <w:szCs w:val="24"/>
          <w:lang w:val="en-GB" w:eastAsia="en-IN"/>
        </w:rPr>
        <w:t>Behavior</w:t>
      </w:r>
      <w:proofErr w:type="spellEnd"/>
      <w:r w:rsidRPr="004D0B53">
        <w:rPr>
          <w:rFonts w:ascii="Times New Roman" w:eastAsia="Times New Roman" w:hAnsi="Times New Roman" w:cs="Times New Roman"/>
          <w:color w:val="000000"/>
          <w:sz w:val="24"/>
          <w:szCs w:val="24"/>
          <w:lang w:val="en-GB" w:eastAsia="en-IN"/>
        </w:rPr>
        <w:t xml:space="preserve">, </w:t>
      </w:r>
      <w:r w:rsidRPr="004D0B53">
        <w:rPr>
          <w:rFonts w:ascii="Times New Roman" w:eastAsia="Times New Roman" w:hAnsi="Times New Roman" w:cs="Times New Roman"/>
          <w:i/>
          <w:iCs/>
          <w:color w:val="000000"/>
          <w:sz w:val="24"/>
          <w:szCs w:val="24"/>
          <w:lang w:val="en-GB" w:eastAsia="en-IN"/>
        </w:rPr>
        <w:t>95</w:t>
      </w:r>
      <w:r w:rsidRPr="004D0B53">
        <w:rPr>
          <w:rFonts w:ascii="Times New Roman" w:eastAsia="Times New Roman" w:hAnsi="Times New Roman" w:cs="Times New Roman"/>
          <w:color w:val="000000"/>
          <w:sz w:val="24"/>
          <w:szCs w:val="24"/>
          <w:lang w:val="en-GB" w:eastAsia="en-IN"/>
        </w:rPr>
        <w:t>, pp.114-125.</w:t>
      </w:r>
      <w:r w:rsidR="00B22938">
        <w:rPr>
          <w:rFonts w:ascii="Times New Roman" w:eastAsia="Times New Roman" w:hAnsi="Times New Roman" w:cs="Times New Roman"/>
          <w:color w:val="000000"/>
          <w:sz w:val="24"/>
          <w:szCs w:val="24"/>
          <w:lang w:val="en-GB" w:eastAsia="en-IN"/>
        </w:rPr>
        <w:t xml:space="preserve"> </w:t>
      </w:r>
      <w:hyperlink r:id="rId23" w:history="1">
        <w:r w:rsidRPr="004D0B53">
          <w:rPr>
            <w:rFonts w:ascii="Times New Roman" w:eastAsia="Times New Roman" w:hAnsi="Times New Roman" w:cs="Times New Roman"/>
            <w:color w:val="1155CC"/>
            <w:sz w:val="24"/>
            <w:szCs w:val="24"/>
            <w:u w:val="single"/>
            <w:lang w:val="en-GB" w:eastAsia="en-IN"/>
          </w:rPr>
          <w:t>https://selfdeterminationtheory.org/wp-content/uploads/2019/08/2019_WangHsuBonemMossETAL_ComputersHB.pdf</w:t>
        </w:r>
      </w:hyperlink>
    </w:p>
    <w:p w14:paraId="54DC05B9" w14:textId="77777777" w:rsidR="00012B3D" w:rsidRPr="00012B3D" w:rsidRDefault="00012B3D" w:rsidP="00F618C4">
      <w:pPr>
        <w:rPr>
          <w:rFonts w:ascii="Times New Roman" w:hAnsi="Times New Roman" w:cs="Times New Roman"/>
          <w:b/>
          <w:bCs/>
          <w:sz w:val="40"/>
          <w:szCs w:val="40"/>
        </w:rPr>
      </w:pPr>
    </w:p>
    <w:sectPr w:rsidR="00012B3D" w:rsidRPr="00012B3D" w:rsidSect="00012B3D">
      <w:footerReference w:type="even" r:id="rId24"/>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24B1F" w14:textId="77777777" w:rsidR="006F777A" w:rsidRDefault="006F777A" w:rsidP="00012B3D">
      <w:pPr>
        <w:spacing w:after="0" w:line="240" w:lineRule="auto"/>
      </w:pPr>
      <w:r>
        <w:separator/>
      </w:r>
    </w:p>
  </w:endnote>
  <w:endnote w:type="continuationSeparator" w:id="0">
    <w:p w14:paraId="333409FB" w14:textId="77777777" w:rsidR="006F777A" w:rsidRDefault="006F777A" w:rsidP="00012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323419"/>
      <w:docPartObj>
        <w:docPartGallery w:val="Page Numbers (Bottom of Page)"/>
        <w:docPartUnique/>
      </w:docPartObj>
    </w:sdtPr>
    <w:sdtEndPr>
      <w:rPr>
        <w:rStyle w:val="PageNumber"/>
      </w:rPr>
    </w:sdtEndPr>
    <w:sdtContent>
      <w:p w14:paraId="4BBA945A" w14:textId="7CFC6E27" w:rsidR="00012B3D" w:rsidRDefault="00012B3D" w:rsidP="00FF1B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70D45C" w14:textId="77777777" w:rsidR="00012B3D" w:rsidRDefault="00012B3D" w:rsidP="00012B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1180784"/>
      <w:docPartObj>
        <w:docPartGallery w:val="Page Numbers (Bottom of Page)"/>
        <w:docPartUnique/>
      </w:docPartObj>
    </w:sdtPr>
    <w:sdtEndPr>
      <w:rPr>
        <w:rStyle w:val="PageNumber"/>
      </w:rPr>
    </w:sdtEndPr>
    <w:sdtContent>
      <w:p w14:paraId="747F6CDE" w14:textId="024D2D94" w:rsidR="00012B3D" w:rsidRDefault="00012B3D" w:rsidP="00FF1B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626D7EF" w14:textId="77777777" w:rsidR="00012B3D" w:rsidRDefault="00012B3D" w:rsidP="00012B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E5C04E" w14:textId="77777777" w:rsidR="006F777A" w:rsidRDefault="006F777A" w:rsidP="00012B3D">
      <w:pPr>
        <w:spacing w:after="0" w:line="240" w:lineRule="auto"/>
      </w:pPr>
      <w:r>
        <w:separator/>
      </w:r>
    </w:p>
  </w:footnote>
  <w:footnote w:type="continuationSeparator" w:id="0">
    <w:p w14:paraId="30FC7943" w14:textId="77777777" w:rsidR="006F777A" w:rsidRDefault="006F777A" w:rsidP="00012B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35CA6"/>
    <w:multiLevelType w:val="multilevel"/>
    <w:tmpl w:val="8CAAF3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315452A"/>
    <w:multiLevelType w:val="multilevel"/>
    <w:tmpl w:val="7054D3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3D"/>
    <w:rsid w:val="00012B3D"/>
    <w:rsid w:val="006E4AA7"/>
    <w:rsid w:val="006F777A"/>
    <w:rsid w:val="00B22938"/>
    <w:rsid w:val="00F618C4"/>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4:docId w14:val="263F2C92"/>
  <w15:chartTrackingRefBased/>
  <w15:docId w15:val="{B3D3E9E7-AFB8-804A-A2DA-2F8FB1C3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B3D"/>
    <w:pPr>
      <w:spacing w:after="160" w:line="259" w:lineRule="auto"/>
    </w:pPr>
    <w:rPr>
      <w:sz w:val="22"/>
      <w:szCs w:val="22"/>
      <w:lang w:val="en-IN"/>
    </w:rPr>
  </w:style>
  <w:style w:type="paragraph" w:styleId="Heading1">
    <w:name w:val="heading 1"/>
    <w:basedOn w:val="Normal"/>
    <w:next w:val="Normal"/>
    <w:link w:val="Heading1Char"/>
    <w:uiPriority w:val="9"/>
    <w:qFormat/>
    <w:rsid w:val="00012B3D"/>
    <w:pPr>
      <w:keepNext/>
      <w:keepLines/>
      <w:spacing w:before="360" w:after="12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012B3D"/>
    <w:pPr>
      <w:keepNext/>
      <w:keepLines/>
      <w:spacing w:before="160" w:after="120" w:line="360" w:lineRule="auto"/>
      <w:jc w:val="both"/>
      <w:outlineLvl w:val="1"/>
    </w:pPr>
    <w:rPr>
      <w:rFonts w:ascii="Times New Roman" w:eastAsiaTheme="majorEastAsia" w:hAnsi="Times New Roman"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B3D"/>
    <w:rPr>
      <w:rFonts w:ascii="Times New Roman" w:eastAsiaTheme="majorEastAsia" w:hAnsi="Times New Roman" w:cstheme="majorBidi"/>
      <w:b/>
      <w:sz w:val="28"/>
      <w:szCs w:val="32"/>
      <w:lang w:val="en-IN"/>
    </w:rPr>
  </w:style>
  <w:style w:type="character" w:customStyle="1" w:styleId="Heading2Char">
    <w:name w:val="Heading 2 Char"/>
    <w:basedOn w:val="DefaultParagraphFont"/>
    <w:link w:val="Heading2"/>
    <w:uiPriority w:val="9"/>
    <w:rsid w:val="00012B3D"/>
    <w:rPr>
      <w:rFonts w:ascii="Times New Roman" w:eastAsiaTheme="majorEastAsia" w:hAnsi="Times New Roman" w:cstheme="majorBidi"/>
      <w:b/>
      <w:i/>
      <w:szCs w:val="26"/>
      <w:lang w:val="en-IN"/>
    </w:rPr>
  </w:style>
  <w:style w:type="character" w:styleId="Hyperlink">
    <w:name w:val="Hyperlink"/>
    <w:basedOn w:val="DefaultParagraphFont"/>
    <w:uiPriority w:val="99"/>
    <w:unhideWhenUsed/>
    <w:rsid w:val="00012B3D"/>
    <w:rPr>
      <w:color w:val="0000FF"/>
      <w:u w:val="single"/>
    </w:rPr>
  </w:style>
  <w:style w:type="paragraph" w:styleId="TOCHeading">
    <w:name w:val="TOC Heading"/>
    <w:basedOn w:val="Heading1"/>
    <w:next w:val="Normal"/>
    <w:uiPriority w:val="39"/>
    <w:unhideWhenUsed/>
    <w:qFormat/>
    <w:rsid w:val="00012B3D"/>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12B3D"/>
    <w:pPr>
      <w:spacing w:after="100"/>
    </w:pPr>
  </w:style>
  <w:style w:type="paragraph" w:styleId="TOC2">
    <w:name w:val="toc 2"/>
    <w:basedOn w:val="Normal"/>
    <w:next w:val="Normal"/>
    <w:autoRedefine/>
    <w:uiPriority w:val="39"/>
    <w:unhideWhenUsed/>
    <w:rsid w:val="00012B3D"/>
    <w:pPr>
      <w:spacing w:after="100"/>
      <w:ind w:left="220"/>
    </w:pPr>
  </w:style>
  <w:style w:type="paragraph" w:styleId="Header">
    <w:name w:val="header"/>
    <w:basedOn w:val="Normal"/>
    <w:link w:val="HeaderChar"/>
    <w:uiPriority w:val="99"/>
    <w:unhideWhenUsed/>
    <w:rsid w:val="00012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B3D"/>
    <w:rPr>
      <w:sz w:val="22"/>
      <w:szCs w:val="22"/>
      <w:lang w:val="en-IN"/>
    </w:rPr>
  </w:style>
  <w:style w:type="paragraph" w:styleId="Footer">
    <w:name w:val="footer"/>
    <w:basedOn w:val="Normal"/>
    <w:link w:val="FooterChar"/>
    <w:uiPriority w:val="99"/>
    <w:unhideWhenUsed/>
    <w:rsid w:val="00012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B3D"/>
    <w:rPr>
      <w:sz w:val="22"/>
      <w:szCs w:val="22"/>
      <w:lang w:val="en-IN"/>
    </w:rPr>
  </w:style>
  <w:style w:type="character" w:styleId="PageNumber">
    <w:name w:val="page number"/>
    <w:basedOn w:val="DefaultParagraphFont"/>
    <w:uiPriority w:val="99"/>
    <w:semiHidden/>
    <w:unhideWhenUsed/>
    <w:rsid w:val="00012B3D"/>
  </w:style>
  <w:style w:type="character" w:styleId="FollowedHyperlink">
    <w:name w:val="FollowedHyperlink"/>
    <w:basedOn w:val="DefaultParagraphFont"/>
    <w:uiPriority w:val="99"/>
    <w:semiHidden/>
    <w:unhideWhenUsed/>
    <w:rsid w:val="00012B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about:blan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about:blank"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image" Target="media/image4.png"/><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13</Pages>
  <Words>2644</Words>
  <Characters>15074</Characters>
  <Application>Microsoft Office Word</Application>
  <DocSecurity>0</DocSecurity>
  <Lines>125</Lines>
  <Paragraphs>35</Paragraphs>
  <ScaleCrop>false</ScaleCrop>
  <Company/>
  <LinksUpToDate>false</LinksUpToDate>
  <CharactersWithSpaces>17683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eertan.gurses</dc:creator>
  <cp:keywords/>
  <dc:description/>
  <cp:lastModifiedBy>eertan.gurses</cp:lastModifiedBy>
  <cp:revision>3</cp:revision>
  <dcterms:created xsi:type="dcterms:W3CDTF">2021-01-06T13:49:00Z</dcterms:created>
  <dcterms:modified xsi:type="dcterms:W3CDTF">2021-01-06T14:30:00Z</dcterms:modified>
</cp:coreProperties>
</file>