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C31427" w14:textId="77777777" w:rsidR="007D538A" w:rsidRPr="00782FD4" w:rsidRDefault="007D538A" w:rsidP="005E380E"/>
    <w:p w14:paraId="6DE8D09E" w14:textId="77777777" w:rsidR="007D538A" w:rsidRDefault="007D538A" w:rsidP="005E380E"/>
    <w:p w14:paraId="404F438B" w14:textId="77777777" w:rsidR="00782FD4" w:rsidRPr="00CA2807" w:rsidRDefault="00782FD4" w:rsidP="005E380E">
      <w:pPr>
        <w:rPr>
          <w:rFonts w:ascii="Times New Roman" w:eastAsia="Times New Roman" w:hAnsi="Times New Roman" w:cs="Times New Roman"/>
          <w:b/>
          <w:bCs/>
          <w:kern w:val="36"/>
          <w:sz w:val="48"/>
          <w:szCs w:val="48"/>
        </w:rPr>
      </w:pPr>
      <w:bookmarkStart w:id="0" w:name="_Toc212070078"/>
      <w:r w:rsidRPr="00CA2807">
        <w:rPr>
          <w:rFonts w:ascii="Times New Roman" w:eastAsia="Times New Roman" w:hAnsi="Times New Roman" w:cs="Times New Roman"/>
          <w:b/>
          <w:bCs/>
          <w:noProof/>
          <w:kern w:val="36"/>
          <w:sz w:val="40"/>
          <w:szCs w:val="48"/>
        </w:rPr>
        <w:drawing>
          <wp:anchor distT="0" distB="0" distL="114300" distR="114300" simplePos="0" relativeHeight="251657728" behindDoc="1" locked="0" layoutInCell="1" allowOverlap="1" wp14:anchorId="52884EBC" wp14:editId="52416D38">
            <wp:simplePos x="0" y="0"/>
            <wp:positionH relativeFrom="column">
              <wp:posOffset>1267460</wp:posOffset>
            </wp:positionH>
            <wp:positionV relativeFrom="paragraph">
              <wp:posOffset>537845</wp:posOffset>
            </wp:positionV>
            <wp:extent cx="3724910" cy="1235710"/>
            <wp:effectExtent l="0" t="0" r="8890" b="2540"/>
            <wp:wrapTight wrapText="bothSides">
              <wp:wrapPolygon edited="0">
                <wp:start x="0" y="0"/>
                <wp:lineTo x="0" y="13320"/>
                <wp:lineTo x="331" y="19979"/>
                <wp:lineTo x="2651" y="21311"/>
                <wp:lineTo x="8837" y="21311"/>
                <wp:lineTo x="9500" y="21311"/>
                <wp:lineTo x="17012" y="21311"/>
                <wp:lineTo x="21541" y="19313"/>
                <wp:lineTo x="21541" y="11322"/>
                <wp:lineTo x="5413" y="10656"/>
                <wp:lineTo x="18669" y="9324"/>
                <wp:lineTo x="18890" y="5994"/>
                <wp:lineTo x="19442" y="4329"/>
                <wp:lineTo x="19442" y="666"/>
                <wp:lineTo x="14913"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8">
                      <a:extLst>
                        <a:ext uri="{28A0092B-C50C-407E-A947-70E740481C1C}">
                          <a14:useLocalDpi xmlns:a14="http://schemas.microsoft.com/office/drawing/2010/main" val="0"/>
                        </a:ext>
                      </a:extLst>
                    </a:blip>
                    <a:stretch>
                      <a:fillRect/>
                    </a:stretch>
                  </pic:blipFill>
                  <pic:spPr>
                    <a:xfrm>
                      <a:off x="0" y="0"/>
                      <a:ext cx="3724910" cy="1235710"/>
                    </a:xfrm>
                    <a:prstGeom prst="rect">
                      <a:avLst/>
                    </a:prstGeom>
                  </pic:spPr>
                </pic:pic>
              </a:graphicData>
            </a:graphic>
            <wp14:sizeRelH relativeFrom="margin">
              <wp14:pctWidth>0</wp14:pctWidth>
            </wp14:sizeRelH>
            <wp14:sizeRelV relativeFrom="margin">
              <wp14:pctHeight>0</wp14:pctHeight>
            </wp14:sizeRelV>
          </wp:anchor>
        </w:drawing>
      </w:r>
      <w:bookmarkEnd w:id="0"/>
    </w:p>
    <w:p w14:paraId="3BDF03E9" w14:textId="77777777" w:rsidR="00782FD4" w:rsidRPr="00CA2807" w:rsidRDefault="00782FD4" w:rsidP="005E380E">
      <w:pPr>
        <w:rPr>
          <w:rFonts w:ascii="Times New Roman" w:eastAsia="Times New Roman" w:hAnsi="Times New Roman" w:cs="Times New Roman"/>
          <w:b/>
          <w:bCs/>
          <w:kern w:val="36"/>
          <w:sz w:val="72"/>
          <w:szCs w:val="48"/>
        </w:rPr>
      </w:pPr>
    </w:p>
    <w:p w14:paraId="75A5E85E" w14:textId="77777777" w:rsidR="00782FD4" w:rsidRPr="00CA2807" w:rsidRDefault="00782FD4" w:rsidP="005E380E">
      <w:pPr>
        <w:rPr>
          <w:rFonts w:ascii="Times New Roman" w:eastAsia="Times New Roman" w:hAnsi="Times New Roman" w:cs="Times New Roman"/>
          <w:b/>
          <w:bCs/>
          <w:kern w:val="36"/>
          <w:sz w:val="72"/>
          <w:szCs w:val="48"/>
        </w:rPr>
      </w:pPr>
    </w:p>
    <w:p w14:paraId="78D05F79" w14:textId="77777777" w:rsidR="00782FD4" w:rsidRDefault="00782FD4" w:rsidP="00782FD4">
      <w:pPr>
        <w:spacing w:before="100" w:beforeAutospacing="1" w:after="100" w:afterAutospacing="1" w:line="240" w:lineRule="auto"/>
        <w:jc w:val="center"/>
        <w:outlineLvl w:val="0"/>
        <w:rPr>
          <w:rFonts w:ascii="Times New Roman" w:eastAsia="Times New Roman" w:hAnsi="Times New Roman" w:cs="Times New Roman"/>
          <w:b/>
          <w:bCs/>
          <w:kern w:val="36"/>
          <w:sz w:val="56"/>
          <w:szCs w:val="48"/>
        </w:rPr>
      </w:pPr>
    </w:p>
    <w:p w14:paraId="6CEB9293" w14:textId="77777777" w:rsidR="00782FD4" w:rsidRPr="00A85AE6" w:rsidRDefault="00782FD4" w:rsidP="00A85AE6">
      <w:pPr>
        <w:jc w:val="center"/>
        <w:rPr>
          <w:b/>
          <w:bCs/>
          <w:color w:val="1F497D" w:themeColor="text2"/>
          <w:sz w:val="180"/>
          <w:szCs w:val="72"/>
        </w:rPr>
      </w:pPr>
      <w:r w:rsidRPr="00A85AE6">
        <w:rPr>
          <w:b/>
          <w:bCs/>
          <w:color w:val="1F497D" w:themeColor="text2"/>
          <w:sz w:val="72"/>
          <w:szCs w:val="72"/>
        </w:rPr>
        <w:t>ETHICAL HACKING</w:t>
      </w:r>
    </w:p>
    <w:p w14:paraId="246307B7" w14:textId="77777777" w:rsidR="00782FD4" w:rsidRPr="00CA2807" w:rsidRDefault="00782FD4" w:rsidP="00A85AE6">
      <w:pPr>
        <w:jc w:val="center"/>
        <w:rPr>
          <w:sz w:val="40"/>
        </w:rPr>
      </w:pPr>
    </w:p>
    <w:p w14:paraId="062BCA21" w14:textId="77777777" w:rsidR="00782FD4" w:rsidRPr="00CA2807" w:rsidRDefault="00782FD4" w:rsidP="00A85AE6">
      <w:pPr>
        <w:jc w:val="center"/>
        <w:rPr>
          <w:sz w:val="36"/>
          <w:szCs w:val="36"/>
        </w:rPr>
      </w:pPr>
      <w:bookmarkStart w:id="1" w:name="_Toc212070080"/>
      <w:r w:rsidRPr="00CA2807">
        <w:rPr>
          <w:sz w:val="36"/>
          <w:szCs w:val="36"/>
        </w:rPr>
        <w:t>ACCA7033 Assessment Report</w:t>
      </w:r>
      <w:bookmarkEnd w:id="1"/>
    </w:p>
    <w:p w14:paraId="58F614E0" w14:textId="77777777" w:rsidR="00782FD4" w:rsidRPr="00CA2807" w:rsidRDefault="00782FD4" w:rsidP="00A85AE6">
      <w:pPr>
        <w:jc w:val="center"/>
        <w:rPr>
          <w:sz w:val="24"/>
          <w:szCs w:val="24"/>
        </w:rPr>
      </w:pPr>
    </w:p>
    <w:p w14:paraId="738BBAC0" w14:textId="528B3437" w:rsidR="00782FD4" w:rsidRPr="00CA2807" w:rsidRDefault="00782FD4" w:rsidP="00A85AE6">
      <w:pPr>
        <w:jc w:val="center"/>
        <w:rPr>
          <w:sz w:val="28"/>
          <w:szCs w:val="24"/>
        </w:rPr>
      </w:pPr>
      <w:r w:rsidRPr="00CA2807">
        <w:rPr>
          <w:sz w:val="28"/>
          <w:szCs w:val="24"/>
        </w:rPr>
        <w:t xml:space="preserve">Student Name: </w:t>
      </w:r>
      <w:r w:rsidRPr="00CA2807">
        <w:rPr>
          <w:sz w:val="28"/>
          <w:szCs w:val="24"/>
        </w:rPr>
        <w:br/>
      </w:r>
      <w:r w:rsidR="005E380E" w:rsidRPr="005E380E">
        <w:rPr>
          <w:sz w:val="28"/>
          <w:szCs w:val="24"/>
        </w:rPr>
        <w:t>Deep Desai</w:t>
      </w:r>
      <w:r w:rsidRPr="00CA2807">
        <w:rPr>
          <w:sz w:val="28"/>
          <w:szCs w:val="24"/>
        </w:rPr>
        <w:br/>
      </w:r>
      <w:r w:rsidRPr="00CA2807">
        <w:rPr>
          <w:sz w:val="28"/>
          <w:szCs w:val="24"/>
        </w:rPr>
        <w:br/>
        <w:t xml:space="preserve">Student ID: </w:t>
      </w:r>
      <w:r w:rsidRPr="00CA2807">
        <w:rPr>
          <w:sz w:val="28"/>
          <w:szCs w:val="24"/>
        </w:rPr>
        <w:br/>
      </w:r>
      <w:r w:rsidR="005E380E" w:rsidRPr="005E380E">
        <w:t>2421862</w:t>
      </w:r>
      <w:r w:rsidRPr="00CA2807">
        <w:rPr>
          <w:sz w:val="24"/>
        </w:rPr>
        <w:br/>
      </w:r>
      <w:r w:rsidRPr="00CA2807">
        <w:rPr>
          <w:sz w:val="28"/>
          <w:szCs w:val="24"/>
        </w:rPr>
        <w:br/>
        <w:t xml:space="preserve">Programme: </w:t>
      </w:r>
      <w:r w:rsidRPr="00CA2807">
        <w:rPr>
          <w:sz w:val="28"/>
          <w:szCs w:val="24"/>
        </w:rPr>
        <w:br/>
        <w:t>MSc Cybersecurity and Digital Forensics</w:t>
      </w:r>
      <w:r w:rsidRPr="00CA2807">
        <w:rPr>
          <w:sz w:val="28"/>
          <w:szCs w:val="24"/>
        </w:rPr>
        <w:br/>
      </w:r>
      <w:r w:rsidRPr="00CA2807">
        <w:rPr>
          <w:sz w:val="28"/>
          <w:szCs w:val="24"/>
        </w:rPr>
        <w:br/>
        <w:t xml:space="preserve">Submission Date: </w:t>
      </w:r>
      <w:r w:rsidRPr="00CA2807">
        <w:rPr>
          <w:sz w:val="28"/>
          <w:szCs w:val="24"/>
        </w:rPr>
        <w:br/>
        <w:t>Wednesday, 17th December 2025</w:t>
      </w:r>
    </w:p>
    <w:p w14:paraId="717B994F" w14:textId="77777777" w:rsidR="00782FD4" w:rsidRDefault="00782FD4">
      <w:pPr>
        <w:rPr>
          <w:rFonts w:asciiTheme="minorBidi" w:hAnsiTheme="minorBidi" w:cstheme="minorBidi"/>
          <w:sz w:val="24"/>
          <w:szCs w:val="24"/>
        </w:rPr>
      </w:pPr>
    </w:p>
    <w:p w14:paraId="230337EB" w14:textId="77777777" w:rsidR="00782FD4" w:rsidRDefault="00782FD4">
      <w:pPr>
        <w:rPr>
          <w:rFonts w:asciiTheme="minorBidi" w:hAnsiTheme="minorBidi" w:cstheme="minorBidi"/>
          <w:sz w:val="24"/>
          <w:szCs w:val="24"/>
        </w:rPr>
      </w:pPr>
    </w:p>
    <w:p w14:paraId="0315B219" w14:textId="77777777" w:rsidR="00782FD4" w:rsidRDefault="00782FD4">
      <w:pPr>
        <w:rPr>
          <w:rFonts w:asciiTheme="minorBidi" w:hAnsiTheme="minorBidi" w:cstheme="minorBidi"/>
          <w:sz w:val="24"/>
          <w:szCs w:val="24"/>
        </w:rPr>
      </w:pPr>
    </w:p>
    <w:p w14:paraId="1D4FA496" w14:textId="77777777" w:rsidR="00782FD4" w:rsidRDefault="00782FD4">
      <w:pPr>
        <w:rPr>
          <w:rFonts w:asciiTheme="minorBidi" w:hAnsiTheme="minorBidi" w:cstheme="minorBidi"/>
          <w:sz w:val="24"/>
          <w:szCs w:val="24"/>
        </w:rPr>
      </w:pPr>
    </w:p>
    <w:p w14:paraId="5D1A838E" w14:textId="77777777" w:rsidR="00782FD4" w:rsidRDefault="00782FD4">
      <w:pPr>
        <w:rPr>
          <w:rFonts w:asciiTheme="minorBidi" w:hAnsiTheme="minorBidi" w:cstheme="minorBidi"/>
          <w:sz w:val="24"/>
          <w:szCs w:val="24"/>
        </w:rPr>
      </w:pPr>
    </w:p>
    <w:p w14:paraId="731326B2" w14:textId="77777777" w:rsidR="00782FD4" w:rsidRDefault="00782FD4">
      <w:pPr>
        <w:rPr>
          <w:rFonts w:asciiTheme="minorBidi" w:hAnsiTheme="minorBidi" w:cstheme="minorBidi"/>
          <w:sz w:val="24"/>
          <w:szCs w:val="24"/>
        </w:rPr>
      </w:pPr>
    </w:p>
    <w:p w14:paraId="30C98455" w14:textId="77777777" w:rsidR="00782FD4" w:rsidRDefault="00782FD4">
      <w:pPr>
        <w:rPr>
          <w:rFonts w:asciiTheme="minorBidi" w:hAnsiTheme="minorBidi" w:cstheme="minorBidi"/>
          <w:sz w:val="24"/>
          <w:szCs w:val="24"/>
        </w:rPr>
      </w:pPr>
    </w:p>
    <w:p w14:paraId="4CC9D007" w14:textId="77777777" w:rsidR="00782FD4" w:rsidRDefault="00782FD4">
      <w:pPr>
        <w:rPr>
          <w:rFonts w:asciiTheme="minorBidi" w:hAnsiTheme="minorBidi" w:cstheme="minorBidi"/>
          <w:sz w:val="24"/>
          <w:szCs w:val="24"/>
        </w:rPr>
      </w:pPr>
    </w:p>
    <w:p w14:paraId="7B05201A" w14:textId="77777777" w:rsidR="00782FD4" w:rsidRDefault="00782FD4">
      <w:pPr>
        <w:rPr>
          <w:rFonts w:asciiTheme="minorBidi" w:hAnsiTheme="minorBidi" w:cstheme="minorBidi"/>
          <w:sz w:val="24"/>
          <w:szCs w:val="24"/>
        </w:rPr>
      </w:pPr>
    </w:p>
    <w:p w14:paraId="32827C54" w14:textId="77777777" w:rsidR="00782FD4" w:rsidRDefault="00782FD4">
      <w:pPr>
        <w:rPr>
          <w:rFonts w:asciiTheme="minorBidi" w:hAnsiTheme="minorBidi" w:cstheme="minorBidi"/>
          <w:sz w:val="24"/>
          <w:szCs w:val="24"/>
        </w:rPr>
      </w:pPr>
    </w:p>
    <w:p w14:paraId="39933C47" w14:textId="77777777" w:rsidR="00782FD4" w:rsidRDefault="00782FD4">
      <w:pPr>
        <w:rPr>
          <w:rFonts w:asciiTheme="minorBidi" w:hAnsiTheme="minorBidi" w:cstheme="minorBidi"/>
          <w:sz w:val="24"/>
          <w:szCs w:val="24"/>
        </w:rPr>
      </w:pPr>
    </w:p>
    <w:p w14:paraId="08AF910B" w14:textId="77777777" w:rsidR="00782FD4" w:rsidRDefault="00782FD4">
      <w:pPr>
        <w:rPr>
          <w:rFonts w:asciiTheme="minorBidi" w:hAnsiTheme="minorBidi" w:cstheme="minorBidi"/>
          <w:sz w:val="24"/>
          <w:szCs w:val="24"/>
        </w:rPr>
      </w:pPr>
    </w:p>
    <w:p w14:paraId="1A610631" w14:textId="77777777" w:rsidR="00782FD4" w:rsidRPr="00782FD4" w:rsidRDefault="00782FD4">
      <w:pPr>
        <w:rPr>
          <w:rFonts w:asciiTheme="minorBidi" w:hAnsiTheme="minorBidi" w:cstheme="minorBidi"/>
          <w:sz w:val="24"/>
          <w:szCs w:val="24"/>
        </w:rPr>
      </w:pPr>
    </w:p>
    <w:p w14:paraId="17981CEF" w14:textId="77777777" w:rsidR="007D538A" w:rsidRPr="00782FD4" w:rsidRDefault="007D538A">
      <w:pPr>
        <w:rPr>
          <w:rFonts w:asciiTheme="minorBidi" w:hAnsiTheme="minorBidi" w:cstheme="minorBidi"/>
          <w:sz w:val="24"/>
          <w:szCs w:val="24"/>
        </w:rPr>
      </w:pPr>
    </w:p>
    <w:p w14:paraId="419AC714" w14:textId="77777777" w:rsidR="007D538A" w:rsidRPr="00782FD4" w:rsidRDefault="001857F7" w:rsidP="00782FD4">
      <w:pPr>
        <w:pStyle w:val="IntenseQuote"/>
      </w:pPr>
      <w:r w:rsidRPr="00782FD4">
        <w:t>Abstract</w:t>
      </w:r>
    </w:p>
    <w:p w14:paraId="69D42454" w14:textId="77777777" w:rsidR="007D538A" w:rsidRPr="00782FD4" w:rsidRDefault="001857F7" w:rsidP="00782FD4">
      <w:pPr>
        <w:pStyle w:val="IntenseQuote"/>
        <w:rPr>
          <w:rFonts w:eastAsia="MS Gothic"/>
        </w:rPr>
      </w:pPr>
      <w:r w:rsidRPr="00782FD4">
        <w:t>New cyberattacks are no longer about malware-driven intrusions, but are based on identity-related compromises that utilize legitimate credentials and cloud authentication systems. In this paper, a post-2023 Advanced Persistent Threat (APT) proposal of a scenario involving the theft of Microsoft Azure Entra ID authentication tokens to evade multi-factor authentication and be granted access to a pharmaceutical organization with persistent access is presented in both its strategic and technical cybersecurity a</w:t>
      </w:r>
      <w:r w:rsidRPr="00782FD4">
        <w:t>nalysis. The attack is also mapped on the MITRE ATT&amp;CK framework to assess and assess the techniques, methods and procedures used by the adversary during that initial access, lateral movement, command and control and data exfiltration. Besides this, simulated red team exercise against a hybrid on-premises and cloud environment is carried out to experience a defensive gap and suggest viable mitigation measures to enhance the cyber resilience of the organization.</w:t>
      </w:r>
    </w:p>
    <w:p w14:paraId="0A829119" w14:textId="77777777" w:rsidR="007D538A" w:rsidRPr="00782FD4" w:rsidRDefault="007D538A">
      <w:pPr>
        <w:rPr>
          <w:rFonts w:asciiTheme="minorBidi" w:eastAsia="MS Gothic" w:hAnsiTheme="minorBidi" w:cstheme="minorBidi"/>
          <w:sz w:val="24"/>
          <w:szCs w:val="24"/>
        </w:rPr>
      </w:pPr>
    </w:p>
    <w:p w14:paraId="4E0512BF" w14:textId="77777777" w:rsidR="007D538A" w:rsidRDefault="007D538A">
      <w:pPr>
        <w:rPr>
          <w:rFonts w:asciiTheme="minorBidi" w:eastAsia="MS Gothic" w:hAnsiTheme="minorBidi" w:cstheme="minorBidi"/>
          <w:sz w:val="24"/>
          <w:szCs w:val="24"/>
        </w:rPr>
      </w:pPr>
    </w:p>
    <w:p w14:paraId="0A7791A5" w14:textId="77777777" w:rsidR="00782FD4" w:rsidRDefault="00782FD4">
      <w:pPr>
        <w:rPr>
          <w:rFonts w:asciiTheme="minorBidi" w:eastAsia="MS Gothic" w:hAnsiTheme="minorBidi" w:cstheme="minorBidi"/>
          <w:sz w:val="24"/>
          <w:szCs w:val="24"/>
        </w:rPr>
      </w:pPr>
    </w:p>
    <w:p w14:paraId="3307EA16" w14:textId="77777777" w:rsidR="00782FD4" w:rsidRDefault="00782FD4">
      <w:pPr>
        <w:rPr>
          <w:rFonts w:asciiTheme="minorBidi" w:eastAsia="MS Gothic" w:hAnsiTheme="minorBidi" w:cstheme="minorBidi"/>
          <w:sz w:val="24"/>
          <w:szCs w:val="24"/>
        </w:rPr>
      </w:pPr>
    </w:p>
    <w:p w14:paraId="54334B8B" w14:textId="77777777" w:rsidR="00782FD4" w:rsidRDefault="00782FD4">
      <w:pPr>
        <w:rPr>
          <w:rFonts w:asciiTheme="minorBidi" w:eastAsia="MS Gothic" w:hAnsiTheme="minorBidi" w:cstheme="minorBidi"/>
          <w:sz w:val="24"/>
          <w:szCs w:val="24"/>
        </w:rPr>
      </w:pPr>
    </w:p>
    <w:p w14:paraId="652AF549" w14:textId="77777777" w:rsidR="00782FD4" w:rsidRDefault="00782FD4">
      <w:pPr>
        <w:rPr>
          <w:rFonts w:asciiTheme="minorBidi" w:eastAsia="MS Gothic" w:hAnsiTheme="minorBidi" w:cstheme="minorBidi"/>
          <w:sz w:val="24"/>
          <w:szCs w:val="24"/>
        </w:rPr>
      </w:pPr>
    </w:p>
    <w:p w14:paraId="6BFA32B8" w14:textId="77777777" w:rsidR="00782FD4" w:rsidRDefault="00782FD4">
      <w:pPr>
        <w:rPr>
          <w:rFonts w:asciiTheme="minorBidi" w:eastAsia="MS Gothic" w:hAnsiTheme="minorBidi" w:cstheme="minorBidi"/>
          <w:sz w:val="24"/>
          <w:szCs w:val="24"/>
        </w:rPr>
      </w:pPr>
    </w:p>
    <w:p w14:paraId="4A32F01B" w14:textId="77777777" w:rsidR="00782FD4" w:rsidRDefault="00782FD4">
      <w:pPr>
        <w:rPr>
          <w:rFonts w:asciiTheme="minorBidi" w:eastAsia="MS Gothic" w:hAnsiTheme="minorBidi" w:cstheme="minorBidi"/>
          <w:sz w:val="24"/>
          <w:szCs w:val="24"/>
        </w:rPr>
      </w:pPr>
    </w:p>
    <w:p w14:paraId="5E1C627E" w14:textId="77777777" w:rsidR="00782FD4" w:rsidRDefault="00782FD4">
      <w:pPr>
        <w:rPr>
          <w:rFonts w:asciiTheme="minorBidi" w:eastAsia="MS Gothic" w:hAnsiTheme="minorBidi" w:cstheme="minorBidi"/>
          <w:sz w:val="24"/>
          <w:szCs w:val="24"/>
        </w:rPr>
      </w:pPr>
    </w:p>
    <w:p w14:paraId="271DBF83" w14:textId="77777777" w:rsidR="00782FD4" w:rsidRDefault="00782FD4">
      <w:pPr>
        <w:rPr>
          <w:rFonts w:asciiTheme="minorBidi" w:eastAsia="MS Gothic" w:hAnsiTheme="minorBidi" w:cstheme="minorBidi"/>
          <w:sz w:val="24"/>
          <w:szCs w:val="24"/>
        </w:rPr>
      </w:pPr>
    </w:p>
    <w:p w14:paraId="7384A1E9" w14:textId="77777777" w:rsidR="00782FD4" w:rsidRDefault="00782FD4">
      <w:pPr>
        <w:rPr>
          <w:rFonts w:asciiTheme="minorBidi" w:eastAsia="MS Gothic" w:hAnsiTheme="minorBidi" w:cstheme="minorBidi"/>
          <w:sz w:val="24"/>
          <w:szCs w:val="24"/>
        </w:rPr>
      </w:pPr>
    </w:p>
    <w:p w14:paraId="55D21BAF" w14:textId="77777777" w:rsidR="00782FD4" w:rsidRDefault="00782FD4">
      <w:pPr>
        <w:rPr>
          <w:rFonts w:asciiTheme="minorBidi" w:eastAsia="MS Gothic" w:hAnsiTheme="minorBidi" w:cstheme="minorBidi"/>
          <w:sz w:val="24"/>
          <w:szCs w:val="24"/>
        </w:rPr>
      </w:pPr>
    </w:p>
    <w:p w14:paraId="6AE9E3F6" w14:textId="77777777" w:rsidR="00782FD4" w:rsidRDefault="00782FD4">
      <w:pPr>
        <w:rPr>
          <w:rFonts w:asciiTheme="minorBidi" w:eastAsia="MS Gothic" w:hAnsiTheme="minorBidi" w:cstheme="minorBidi"/>
          <w:sz w:val="24"/>
          <w:szCs w:val="24"/>
        </w:rPr>
      </w:pPr>
    </w:p>
    <w:p w14:paraId="5B6E17A2" w14:textId="77777777" w:rsidR="00782FD4" w:rsidRDefault="00782FD4">
      <w:pPr>
        <w:rPr>
          <w:rFonts w:asciiTheme="minorBidi" w:eastAsia="MS Gothic" w:hAnsiTheme="minorBidi" w:cstheme="minorBidi"/>
          <w:sz w:val="24"/>
          <w:szCs w:val="24"/>
        </w:rPr>
      </w:pPr>
    </w:p>
    <w:p w14:paraId="366CC8D7" w14:textId="77777777" w:rsidR="00782FD4" w:rsidRDefault="00782FD4">
      <w:pPr>
        <w:rPr>
          <w:rFonts w:asciiTheme="minorBidi" w:eastAsia="MS Gothic" w:hAnsiTheme="minorBidi" w:cstheme="minorBidi"/>
          <w:sz w:val="24"/>
          <w:szCs w:val="24"/>
        </w:rPr>
      </w:pPr>
    </w:p>
    <w:sdt>
      <w:sdtPr>
        <w:rPr>
          <w:rFonts w:ascii="Calibri" w:eastAsia="Calibri" w:hAnsi="Calibri" w:cs="Arial"/>
          <w:color w:val="auto"/>
          <w:sz w:val="22"/>
          <w:szCs w:val="22"/>
        </w:rPr>
        <w:id w:val="-1012913238"/>
        <w:docPartObj>
          <w:docPartGallery w:val="Table of Contents"/>
          <w:docPartUnique/>
        </w:docPartObj>
      </w:sdtPr>
      <w:sdtEndPr>
        <w:rPr>
          <w:b/>
          <w:bCs/>
          <w:noProof/>
        </w:rPr>
      </w:sdtEndPr>
      <w:sdtContent>
        <w:p w14:paraId="0800A638" w14:textId="44ADFD05" w:rsidR="00A85AE6" w:rsidRDefault="00A85AE6">
          <w:pPr>
            <w:pStyle w:val="TOCHeading"/>
          </w:pPr>
          <w:r>
            <w:t>Contents</w:t>
          </w:r>
        </w:p>
        <w:p w14:paraId="641E872D" w14:textId="4714ADD0" w:rsidR="005E380E" w:rsidRDefault="00A85AE6">
          <w:pPr>
            <w:pStyle w:val="TOC1"/>
            <w:tabs>
              <w:tab w:val="right" w:leader="dot" w:pos="9016"/>
            </w:tabs>
            <w:rPr>
              <w:rFonts w:asciiTheme="minorHAnsi" w:eastAsiaTheme="minorEastAsia" w:hAnsiTheme="minorHAnsi" w:cstheme="minorBidi"/>
              <w:noProof/>
              <w:kern w:val="2"/>
              <w:sz w:val="24"/>
              <w:szCs w:val="24"/>
              <w:lang/>
              <w14:ligatures w14:val="standardContextual"/>
            </w:rPr>
          </w:pPr>
          <w:r>
            <w:fldChar w:fldCharType="begin"/>
          </w:r>
          <w:r>
            <w:instrText xml:space="preserve"> TOC \o "1-3" \h \z \u </w:instrText>
          </w:r>
          <w:r>
            <w:fldChar w:fldCharType="separate"/>
          </w:r>
          <w:hyperlink w:anchor="_Toc216799248" w:history="1">
            <w:r w:rsidR="005E380E" w:rsidRPr="005B41C9">
              <w:rPr>
                <w:rStyle w:val="Hyperlink"/>
                <w:rFonts w:asciiTheme="minorBidi" w:hAnsiTheme="minorBidi"/>
                <w:b/>
                <w:bCs/>
                <w:noProof/>
              </w:rPr>
              <w:t>Introduction</w:t>
            </w:r>
            <w:r w:rsidR="005E380E">
              <w:rPr>
                <w:noProof/>
                <w:webHidden/>
              </w:rPr>
              <w:tab/>
            </w:r>
            <w:r w:rsidR="005E380E">
              <w:rPr>
                <w:noProof/>
                <w:webHidden/>
              </w:rPr>
              <w:fldChar w:fldCharType="begin"/>
            </w:r>
            <w:r w:rsidR="005E380E">
              <w:rPr>
                <w:noProof/>
                <w:webHidden/>
              </w:rPr>
              <w:instrText xml:space="preserve"> PAGEREF _Toc216799248 \h </w:instrText>
            </w:r>
            <w:r w:rsidR="005E380E">
              <w:rPr>
                <w:noProof/>
                <w:webHidden/>
              </w:rPr>
            </w:r>
            <w:r w:rsidR="005E380E">
              <w:rPr>
                <w:noProof/>
                <w:webHidden/>
              </w:rPr>
              <w:fldChar w:fldCharType="separate"/>
            </w:r>
            <w:r w:rsidR="005E380E">
              <w:rPr>
                <w:noProof/>
                <w:webHidden/>
              </w:rPr>
              <w:t>4</w:t>
            </w:r>
            <w:r w:rsidR="005E380E">
              <w:rPr>
                <w:noProof/>
                <w:webHidden/>
              </w:rPr>
              <w:fldChar w:fldCharType="end"/>
            </w:r>
          </w:hyperlink>
        </w:p>
        <w:p w14:paraId="0234B6AC" w14:textId="28570C65" w:rsidR="005E380E" w:rsidRDefault="005E380E">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6799249" w:history="1">
            <w:r w:rsidRPr="005B41C9">
              <w:rPr>
                <w:rStyle w:val="Hyperlink"/>
                <w:rFonts w:asciiTheme="minorBidi" w:hAnsiTheme="minorBidi"/>
                <w:b/>
                <w:bCs/>
                <w:noProof/>
              </w:rPr>
              <w:t>Task 1: Headlines to Techniques Comprehensive Threat Analysis.</w:t>
            </w:r>
            <w:r>
              <w:rPr>
                <w:noProof/>
                <w:webHidden/>
              </w:rPr>
              <w:tab/>
            </w:r>
            <w:r>
              <w:rPr>
                <w:noProof/>
                <w:webHidden/>
              </w:rPr>
              <w:fldChar w:fldCharType="begin"/>
            </w:r>
            <w:r>
              <w:rPr>
                <w:noProof/>
                <w:webHidden/>
              </w:rPr>
              <w:instrText xml:space="preserve"> PAGEREF _Toc216799249 \h </w:instrText>
            </w:r>
            <w:r>
              <w:rPr>
                <w:noProof/>
                <w:webHidden/>
              </w:rPr>
            </w:r>
            <w:r>
              <w:rPr>
                <w:noProof/>
                <w:webHidden/>
              </w:rPr>
              <w:fldChar w:fldCharType="separate"/>
            </w:r>
            <w:r>
              <w:rPr>
                <w:noProof/>
                <w:webHidden/>
              </w:rPr>
              <w:t>4</w:t>
            </w:r>
            <w:r>
              <w:rPr>
                <w:noProof/>
                <w:webHidden/>
              </w:rPr>
              <w:fldChar w:fldCharType="end"/>
            </w:r>
          </w:hyperlink>
        </w:p>
        <w:p w14:paraId="3B50987C" w14:textId="7C6D132A"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0" w:history="1">
            <w:r w:rsidRPr="005B41C9">
              <w:rPr>
                <w:rStyle w:val="Hyperlink"/>
                <w:rFonts w:asciiTheme="minorBidi" w:hAnsiTheme="minorBidi"/>
                <w:b/>
                <w:bCs/>
                <w:noProof/>
              </w:rPr>
              <w:t>A. Post-Incident Recovery Analysis</w:t>
            </w:r>
            <w:r>
              <w:rPr>
                <w:noProof/>
                <w:webHidden/>
              </w:rPr>
              <w:tab/>
            </w:r>
            <w:r>
              <w:rPr>
                <w:noProof/>
                <w:webHidden/>
              </w:rPr>
              <w:fldChar w:fldCharType="begin"/>
            </w:r>
            <w:r>
              <w:rPr>
                <w:noProof/>
                <w:webHidden/>
              </w:rPr>
              <w:instrText xml:space="preserve"> PAGEREF _Toc216799250 \h </w:instrText>
            </w:r>
            <w:r>
              <w:rPr>
                <w:noProof/>
                <w:webHidden/>
              </w:rPr>
            </w:r>
            <w:r>
              <w:rPr>
                <w:noProof/>
                <w:webHidden/>
              </w:rPr>
              <w:fldChar w:fldCharType="separate"/>
            </w:r>
            <w:r>
              <w:rPr>
                <w:noProof/>
                <w:webHidden/>
              </w:rPr>
              <w:t>4</w:t>
            </w:r>
            <w:r>
              <w:rPr>
                <w:noProof/>
                <w:webHidden/>
              </w:rPr>
              <w:fldChar w:fldCharType="end"/>
            </w:r>
          </w:hyperlink>
        </w:p>
        <w:p w14:paraId="1DF6A923" w14:textId="3597177A"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1" w:history="1">
            <w:r w:rsidRPr="005B41C9">
              <w:rPr>
                <w:rStyle w:val="Hyperlink"/>
                <w:rFonts w:asciiTheme="minorBidi" w:hAnsiTheme="minorBidi"/>
                <w:b/>
                <w:bCs/>
                <w:noProof/>
              </w:rPr>
              <w:t>Overview of the Attack</w:t>
            </w:r>
            <w:r>
              <w:rPr>
                <w:noProof/>
                <w:webHidden/>
              </w:rPr>
              <w:tab/>
            </w:r>
            <w:r>
              <w:rPr>
                <w:noProof/>
                <w:webHidden/>
              </w:rPr>
              <w:fldChar w:fldCharType="begin"/>
            </w:r>
            <w:r>
              <w:rPr>
                <w:noProof/>
                <w:webHidden/>
              </w:rPr>
              <w:instrText xml:space="preserve"> PAGEREF _Toc216799251 \h </w:instrText>
            </w:r>
            <w:r>
              <w:rPr>
                <w:noProof/>
                <w:webHidden/>
              </w:rPr>
            </w:r>
            <w:r>
              <w:rPr>
                <w:noProof/>
                <w:webHidden/>
              </w:rPr>
              <w:fldChar w:fldCharType="separate"/>
            </w:r>
            <w:r>
              <w:rPr>
                <w:noProof/>
                <w:webHidden/>
              </w:rPr>
              <w:t>4</w:t>
            </w:r>
            <w:r>
              <w:rPr>
                <w:noProof/>
                <w:webHidden/>
              </w:rPr>
              <w:fldChar w:fldCharType="end"/>
            </w:r>
          </w:hyperlink>
        </w:p>
        <w:p w14:paraId="1AC37743" w14:textId="58DD0FAD"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2" w:history="1">
            <w:r w:rsidRPr="005B41C9">
              <w:rPr>
                <w:rStyle w:val="Hyperlink"/>
                <w:rFonts w:asciiTheme="minorBidi" w:hAnsiTheme="minorBidi"/>
                <w:b/>
                <w:bCs/>
                <w:noProof/>
              </w:rPr>
              <w:t>Mapping the Attack to Mitra ATT&amp;CK Framework.</w:t>
            </w:r>
            <w:r>
              <w:rPr>
                <w:noProof/>
                <w:webHidden/>
              </w:rPr>
              <w:tab/>
            </w:r>
            <w:r>
              <w:rPr>
                <w:noProof/>
                <w:webHidden/>
              </w:rPr>
              <w:fldChar w:fldCharType="begin"/>
            </w:r>
            <w:r>
              <w:rPr>
                <w:noProof/>
                <w:webHidden/>
              </w:rPr>
              <w:instrText xml:space="preserve"> PAGEREF _Toc216799252 \h </w:instrText>
            </w:r>
            <w:r>
              <w:rPr>
                <w:noProof/>
                <w:webHidden/>
              </w:rPr>
            </w:r>
            <w:r>
              <w:rPr>
                <w:noProof/>
                <w:webHidden/>
              </w:rPr>
              <w:fldChar w:fldCharType="separate"/>
            </w:r>
            <w:r>
              <w:rPr>
                <w:noProof/>
                <w:webHidden/>
              </w:rPr>
              <w:t>5</w:t>
            </w:r>
            <w:r>
              <w:rPr>
                <w:noProof/>
                <w:webHidden/>
              </w:rPr>
              <w:fldChar w:fldCharType="end"/>
            </w:r>
          </w:hyperlink>
        </w:p>
        <w:p w14:paraId="57C30D1F" w14:textId="63FA356F"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3" w:history="1">
            <w:r w:rsidRPr="005B41C9">
              <w:rPr>
                <w:rStyle w:val="Hyperlink"/>
                <w:rFonts w:asciiTheme="minorBidi" w:hAnsiTheme="minorBidi"/>
                <w:b/>
                <w:bCs/>
                <w:noProof/>
              </w:rPr>
              <w:t>Analysis of Root Causes</w:t>
            </w:r>
            <w:r>
              <w:rPr>
                <w:noProof/>
                <w:webHidden/>
              </w:rPr>
              <w:tab/>
            </w:r>
            <w:r>
              <w:rPr>
                <w:noProof/>
                <w:webHidden/>
              </w:rPr>
              <w:fldChar w:fldCharType="begin"/>
            </w:r>
            <w:r>
              <w:rPr>
                <w:noProof/>
                <w:webHidden/>
              </w:rPr>
              <w:instrText xml:space="preserve"> PAGEREF _Toc216799253 \h </w:instrText>
            </w:r>
            <w:r>
              <w:rPr>
                <w:noProof/>
                <w:webHidden/>
              </w:rPr>
            </w:r>
            <w:r>
              <w:rPr>
                <w:noProof/>
                <w:webHidden/>
              </w:rPr>
              <w:fldChar w:fldCharType="separate"/>
            </w:r>
            <w:r>
              <w:rPr>
                <w:noProof/>
                <w:webHidden/>
              </w:rPr>
              <w:t>6</w:t>
            </w:r>
            <w:r>
              <w:rPr>
                <w:noProof/>
                <w:webHidden/>
              </w:rPr>
              <w:fldChar w:fldCharType="end"/>
            </w:r>
          </w:hyperlink>
        </w:p>
        <w:p w14:paraId="70DB388C" w14:textId="1C10000A"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4" w:history="1">
            <w:r w:rsidRPr="005B41C9">
              <w:rPr>
                <w:rStyle w:val="Hyperlink"/>
                <w:rFonts w:asciiTheme="minorBidi" w:hAnsiTheme="minorBidi"/>
                <w:b/>
                <w:bCs/>
                <w:noProof/>
              </w:rPr>
              <w:t>B. Proactive Security Recommendations</w:t>
            </w:r>
            <w:r>
              <w:rPr>
                <w:noProof/>
                <w:webHidden/>
              </w:rPr>
              <w:tab/>
            </w:r>
            <w:r>
              <w:rPr>
                <w:noProof/>
                <w:webHidden/>
              </w:rPr>
              <w:fldChar w:fldCharType="begin"/>
            </w:r>
            <w:r>
              <w:rPr>
                <w:noProof/>
                <w:webHidden/>
              </w:rPr>
              <w:instrText xml:space="preserve"> PAGEREF _Toc216799254 \h </w:instrText>
            </w:r>
            <w:r>
              <w:rPr>
                <w:noProof/>
                <w:webHidden/>
              </w:rPr>
            </w:r>
            <w:r>
              <w:rPr>
                <w:noProof/>
                <w:webHidden/>
              </w:rPr>
              <w:fldChar w:fldCharType="separate"/>
            </w:r>
            <w:r>
              <w:rPr>
                <w:noProof/>
                <w:webHidden/>
              </w:rPr>
              <w:t>7</w:t>
            </w:r>
            <w:r>
              <w:rPr>
                <w:noProof/>
                <w:webHidden/>
              </w:rPr>
              <w:fldChar w:fldCharType="end"/>
            </w:r>
          </w:hyperlink>
        </w:p>
        <w:p w14:paraId="25154E58" w14:textId="664F88D4"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5" w:history="1">
            <w:r w:rsidRPr="005B41C9">
              <w:rPr>
                <w:rStyle w:val="Hyperlink"/>
                <w:rFonts w:asciiTheme="minorBidi" w:hAnsiTheme="minorBidi"/>
                <w:b/>
                <w:bCs/>
                <w:noProof/>
              </w:rPr>
              <w:t>Preventative Actions</w:t>
            </w:r>
            <w:r>
              <w:rPr>
                <w:noProof/>
                <w:webHidden/>
              </w:rPr>
              <w:tab/>
            </w:r>
            <w:r>
              <w:rPr>
                <w:noProof/>
                <w:webHidden/>
              </w:rPr>
              <w:fldChar w:fldCharType="begin"/>
            </w:r>
            <w:r>
              <w:rPr>
                <w:noProof/>
                <w:webHidden/>
              </w:rPr>
              <w:instrText xml:space="preserve"> PAGEREF _Toc216799255 \h </w:instrText>
            </w:r>
            <w:r>
              <w:rPr>
                <w:noProof/>
                <w:webHidden/>
              </w:rPr>
            </w:r>
            <w:r>
              <w:rPr>
                <w:noProof/>
                <w:webHidden/>
              </w:rPr>
              <w:fldChar w:fldCharType="separate"/>
            </w:r>
            <w:r>
              <w:rPr>
                <w:noProof/>
                <w:webHidden/>
              </w:rPr>
              <w:t>7</w:t>
            </w:r>
            <w:r>
              <w:rPr>
                <w:noProof/>
                <w:webHidden/>
              </w:rPr>
              <w:fldChar w:fldCharType="end"/>
            </w:r>
          </w:hyperlink>
        </w:p>
        <w:p w14:paraId="3D6B46A2" w14:textId="21EC807A"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6" w:history="1">
            <w:r w:rsidRPr="005B41C9">
              <w:rPr>
                <w:rStyle w:val="Hyperlink"/>
                <w:rFonts w:asciiTheme="minorBidi" w:hAnsiTheme="minorBidi"/>
                <w:b/>
                <w:bCs/>
                <w:noProof/>
              </w:rPr>
              <w:t>Detection Approaches</w:t>
            </w:r>
            <w:r>
              <w:rPr>
                <w:noProof/>
                <w:webHidden/>
              </w:rPr>
              <w:tab/>
            </w:r>
            <w:r>
              <w:rPr>
                <w:noProof/>
                <w:webHidden/>
              </w:rPr>
              <w:fldChar w:fldCharType="begin"/>
            </w:r>
            <w:r>
              <w:rPr>
                <w:noProof/>
                <w:webHidden/>
              </w:rPr>
              <w:instrText xml:space="preserve"> PAGEREF _Toc216799256 \h </w:instrText>
            </w:r>
            <w:r>
              <w:rPr>
                <w:noProof/>
                <w:webHidden/>
              </w:rPr>
            </w:r>
            <w:r>
              <w:rPr>
                <w:noProof/>
                <w:webHidden/>
              </w:rPr>
              <w:fldChar w:fldCharType="separate"/>
            </w:r>
            <w:r>
              <w:rPr>
                <w:noProof/>
                <w:webHidden/>
              </w:rPr>
              <w:t>8</w:t>
            </w:r>
            <w:r>
              <w:rPr>
                <w:noProof/>
                <w:webHidden/>
              </w:rPr>
              <w:fldChar w:fldCharType="end"/>
            </w:r>
          </w:hyperlink>
        </w:p>
        <w:p w14:paraId="57818553" w14:textId="4EB09252"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7" w:history="1">
            <w:r w:rsidRPr="005B41C9">
              <w:rPr>
                <w:rStyle w:val="Hyperlink"/>
                <w:rFonts w:asciiTheme="minorBidi" w:hAnsiTheme="minorBidi"/>
                <w:b/>
                <w:bCs/>
                <w:noProof/>
              </w:rPr>
              <w:t>Architectural Enhancements</w:t>
            </w:r>
            <w:r>
              <w:rPr>
                <w:noProof/>
                <w:webHidden/>
              </w:rPr>
              <w:tab/>
            </w:r>
            <w:r>
              <w:rPr>
                <w:noProof/>
                <w:webHidden/>
              </w:rPr>
              <w:fldChar w:fldCharType="begin"/>
            </w:r>
            <w:r>
              <w:rPr>
                <w:noProof/>
                <w:webHidden/>
              </w:rPr>
              <w:instrText xml:space="preserve"> PAGEREF _Toc216799257 \h </w:instrText>
            </w:r>
            <w:r>
              <w:rPr>
                <w:noProof/>
                <w:webHidden/>
              </w:rPr>
            </w:r>
            <w:r>
              <w:rPr>
                <w:noProof/>
                <w:webHidden/>
              </w:rPr>
              <w:fldChar w:fldCharType="separate"/>
            </w:r>
            <w:r>
              <w:rPr>
                <w:noProof/>
                <w:webHidden/>
              </w:rPr>
              <w:t>9</w:t>
            </w:r>
            <w:r>
              <w:rPr>
                <w:noProof/>
                <w:webHidden/>
              </w:rPr>
              <w:fldChar w:fldCharType="end"/>
            </w:r>
          </w:hyperlink>
        </w:p>
        <w:p w14:paraId="1EE49E24" w14:textId="410AA97B"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8" w:history="1">
            <w:r w:rsidRPr="005B41C9">
              <w:rPr>
                <w:rStyle w:val="Hyperlink"/>
                <w:rFonts w:asciiTheme="minorBidi" w:hAnsiTheme="minorBidi"/>
                <w:b/>
                <w:bCs/>
                <w:noProof/>
              </w:rPr>
              <w:t>Engagement Guidelines (RoE)</w:t>
            </w:r>
            <w:r>
              <w:rPr>
                <w:noProof/>
                <w:webHidden/>
              </w:rPr>
              <w:tab/>
            </w:r>
            <w:r>
              <w:rPr>
                <w:noProof/>
                <w:webHidden/>
              </w:rPr>
              <w:fldChar w:fldCharType="begin"/>
            </w:r>
            <w:r>
              <w:rPr>
                <w:noProof/>
                <w:webHidden/>
              </w:rPr>
              <w:instrText xml:space="preserve"> PAGEREF _Toc216799258 \h </w:instrText>
            </w:r>
            <w:r>
              <w:rPr>
                <w:noProof/>
                <w:webHidden/>
              </w:rPr>
            </w:r>
            <w:r>
              <w:rPr>
                <w:noProof/>
                <w:webHidden/>
              </w:rPr>
              <w:fldChar w:fldCharType="separate"/>
            </w:r>
            <w:r>
              <w:rPr>
                <w:noProof/>
                <w:webHidden/>
              </w:rPr>
              <w:t>10</w:t>
            </w:r>
            <w:r>
              <w:rPr>
                <w:noProof/>
                <w:webHidden/>
              </w:rPr>
              <w:fldChar w:fldCharType="end"/>
            </w:r>
          </w:hyperlink>
        </w:p>
        <w:p w14:paraId="43938E84" w14:textId="1EF8FA62"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59" w:history="1">
            <w:r w:rsidRPr="005B41C9">
              <w:rPr>
                <w:rStyle w:val="Hyperlink"/>
                <w:rFonts w:asciiTheme="minorBidi" w:hAnsiTheme="minorBidi"/>
                <w:b/>
                <w:bCs/>
                <w:noProof/>
              </w:rPr>
              <w:t>Threat Emulation Strategy</w:t>
            </w:r>
            <w:r>
              <w:rPr>
                <w:noProof/>
                <w:webHidden/>
              </w:rPr>
              <w:tab/>
            </w:r>
            <w:r>
              <w:rPr>
                <w:noProof/>
                <w:webHidden/>
              </w:rPr>
              <w:fldChar w:fldCharType="begin"/>
            </w:r>
            <w:r>
              <w:rPr>
                <w:noProof/>
                <w:webHidden/>
              </w:rPr>
              <w:instrText xml:space="preserve"> PAGEREF _Toc216799259 \h </w:instrText>
            </w:r>
            <w:r>
              <w:rPr>
                <w:noProof/>
                <w:webHidden/>
              </w:rPr>
            </w:r>
            <w:r>
              <w:rPr>
                <w:noProof/>
                <w:webHidden/>
              </w:rPr>
              <w:fldChar w:fldCharType="separate"/>
            </w:r>
            <w:r>
              <w:rPr>
                <w:noProof/>
                <w:webHidden/>
              </w:rPr>
              <w:t>11</w:t>
            </w:r>
            <w:r>
              <w:rPr>
                <w:noProof/>
                <w:webHidden/>
              </w:rPr>
              <w:fldChar w:fldCharType="end"/>
            </w:r>
          </w:hyperlink>
        </w:p>
        <w:p w14:paraId="0ECF23B7" w14:textId="2F49D4D7"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0" w:history="1">
            <w:r w:rsidRPr="005B41C9">
              <w:rPr>
                <w:rStyle w:val="Hyperlink"/>
                <w:rFonts w:asciiTheme="minorBidi" w:hAnsiTheme="minorBidi"/>
                <w:noProof/>
              </w:rPr>
              <w:t>Hybrid Virtual Testbed Architecture</w:t>
            </w:r>
            <w:r>
              <w:rPr>
                <w:noProof/>
                <w:webHidden/>
              </w:rPr>
              <w:tab/>
            </w:r>
            <w:r>
              <w:rPr>
                <w:noProof/>
                <w:webHidden/>
              </w:rPr>
              <w:fldChar w:fldCharType="begin"/>
            </w:r>
            <w:r>
              <w:rPr>
                <w:noProof/>
                <w:webHidden/>
              </w:rPr>
              <w:instrText xml:space="preserve"> PAGEREF _Toc216799260 \h </w:instrText>
            </w:r>
            <w:r>
              <w:rPr>
                <w:noProof/>
                <w:webHidden/>
              </w:rPr>
            </w:r>
            <w:r>
              <w:rPr>
                <w:noProof/>
                <w:webHidden/>
              </w:rPr>
              <w:fldChar w:fldCharType="separate"/>
            </w:r>
            <w:r>
              <w:rPr>
                <w:noProof/>
                <w:webHidden/>
              </w:rPr>
              <w:t>12</w:t>
            </w:r>
            <w:r>
              <w:rPr>
                <w:noProof/>
                <w:webHidden/>
              </w:rPr>
              <w:fldChar w:fldCharType="end"/>
            </w:r>
          </w:hyperlink>
        </w:p>
        <w:p w14:paraId="3B99DB14" w14:textId="7886629C"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1" w:history="1">
            <w:r w:rsidRPr="005B41C9">
              <w:rPr>
                <w:rStyle w:val="Hyperlink"/>
                <w:rFonts w:asciiTheme="minorBidi" w:hAnsiTheme="minorBidi"/>
                <w:b/>
                <w:bCs/>
                <w:noProof/>
              </w:rPr>
              <w:t>Red Team Campaign Execution</w:t>
            </w:r>
            <w:r>
              <w:rPr>
                <w:noProof/>
                <w:webHidden/>
              </w:rPr>
              <w:tab/>
            </w:r>
            <w:r>
              <w:rPr>
                <w:noProof/>
                <w:webHidden/>
              </w:rPr>
              <w:fldChar w:fldCharType="begin"/>
            </w:r>
            <w:r>
              <w:rPr>
                <w:noProof/>
                <w:webHidden/>
              </w:rPr>
              <w:instrText xml:space="preserve"> PAGEREF _Toc216799261 \h </w:instrText>
            </w:r>
            <w:r>
              <w:rPr>
                <w:noProof/>
                <w:webHidden/>
              </w:rPr>
            </w:r>
            <w:r>
              <w:rPr>
                <w:noProof/>
                <w:webHidden/>
              </w:rPr>
              <w:fldChar w:fldCharType="separate"/>
            </w:r>
            <w:r>
              <w:rPr>
                <w:noProof/>
                <w:webHidden/>
              </w:rPr>
              <w:t>13</w:t>
            </w:r>
            <w:r>
              <w:rPr>
                <w:noProof/>
                <w:webHidden/>
              </w:rPr>
              <w:fldChar w:fldCharType="end"/>
            </w:r>
          </w:hyperlink>
        </w:p>
        <w:p w14:paraId="18765F91" w14:textId="53629678"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2" w:history="1">
            <w:r w:rsidRPr="005B41C9">
              <w:rPr>
                <w:rStyle w:val="Hyperlink"/>
                <w:rFonts w:asciiTheme="minorBidi" w:hAnsiTheme="minorBidi"/>
                <w:b/>
                <w:bCs/>
                <w:noProof/>
              </w:rPr>
              <w:t>C. Analysis and Reporting</w:t>
            </w:r>
            <w:r>
              <w:rPr>
                <w:noProof/>
                <w:webHidden/>
              </w:rPr>
              <w:tab/>
            </w:r>
            <w:r>
              <w:rPr>
                <w:noProof/>
                <w:webHidden/>
              </w:rPr>
              <w:fldChar w:fldCharType="begin"/>
            </w:r>
            <w:r>
              <w:rPr>
                <w:noProof/>
                <w:webHidden/>
              </w:rPr>
              <w:instrText xml:space="preserve"> PAGEREF _Toc216799262 \h </w:instrText>
            </w:r>
            <w:r>
              <w:rPr>
                <w:noProof/>
                <w:webHidden/>
              </w:rPr>
            </w:r>
            <w:r>
              <w:rPr>
                <w:noProof/>
                <w:webHidden/>
              </w:rPr>
              <w:fldChar w:fldCharType="separate"/>
            </w:r>
            <w:r>
              <w:rPr>
                <w:noProof/>
                <w:webHidden/>
              </w:rPr>
              <w:t>15</w:t>
            </w:r>
            <w:r>
              <w:rPr>
                <w:noProof/>
                <w:webHidden/>
              </w:rPr>
              <w:fldChar w:fldCharType="end"/>
            </w:r>
          </w:hyperlink>
        </w:p>
        <w:p w14:paraId="103CF43A" w14:textId="350EAFBF" w:rsidR="005E380E" w:rsidRDefault="005E380E">
          <w:pPr>
            <w:pStyle w:val="TOC3"/>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3" w:history="1">
            <w:r w:rsidRPr="005B41C9">
              <w:rPr>
                <w:rStyle w:val="Hyperlink"/>
                <w:rFonts w:asciiTheme="minorBidi" w:hAnsiTheme="minorBidi"/>
                <w:b/>
                <w:bCs/>
                <w:noProof/>
              </w:rPr>
              <w:t>Blue Team Technical Report.</w:t>
            </w:r>
            <w:r>
              <w:rPr>
                <w:noProof/>
                <w:webHidden/>
              </w:rPr>
              <w:tab/>
            </w:r>
            <w:r>
              <w:rPr>
                <w:noProof/>
                <w:webHidden/>
              </w:rPr>
              <w:fldChar w:fldCharType="begin"/>
            </w:r>
            <w:r>
              <w:rPr>
                <w:noProof/>
                <w:webHidden/>
              </w:rPr>
              <w:instrText xml:space="preserve"> PAGEREF _Toc216799263 \h </w:instrText>
            </w:r>
            <w:r>
              <w:rPr>
                <w:noProof/>
                <w:webHidden/>
              </w:rPr>
            </w:r>
            <w:r>
              <w:rPr>
                <w:noProof/>
                <w:webHidden/>
              </w:rPr>
              <w:fldChar w:fldCharType="separate"/>
            </w:r>
            <w:r>
              <w:rPr>
                <w:noProof/>
                <w:webHidden/>
              </w:rPr>
              <w:t>15</w:t>
            </w:r>
            <w:r>
              <w:rPr>
                <w:noProof/>
                <w:webHidden/>
              </w:rPr>
              <w:fldChar w:fldCharType="end"/>
            </w:r>
          </w:hyperlink>
        </w:p>
        <w:p w14:paraId="0D72118A" w14:textId="2FC8D669" w:rsidR="005E380E" w:rsidRDefault="005E380E">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4" w:history="1">
            <w:r w:rsidRPr="005B41C9">
              <w:rPr>
                <w:rStyle w:val="Hyperlink"/>
                <w:rFonts w:asciiTheme="minorBidi" w:hAnsiTheme="minorBidi"/>
                <w:b/>
                <w:bCs/>
                <w:noProof/>
              </w:rPr>
              <w:t>Board Executive Summary.</w:t>
            </w:r>
            <w:r>
              <w:rPr>
                <w:noProof/>
                <w:webHidden/>
              </w:rPr>
              <w:tab/>
            </w:r>
            <w:r>
              <w:rPr>
                <w:noProof/>
                <w:webHidden/>
              </w:rPr>
              <w:fldChar w:fldCharType="begin"/>
            </w:r>
            <w:r>
              <w:rPr>
                <w:noProof/>
                <w:webHidden/>
              </w:rPr>
              <w:instrText xml:space="preserve"> PAGEREF _Toc216799264 \h </w:instrText>
            </w:r>
            <w:r>
              <w:rPr>
                <w:noProof/>
                <w:webHidden/>
              </w:rPr>
            </w:r>
            <w:r>
              <w:rPr>
                <w:noProof/>
                <w:webHidden/>
              </w:rPr>
              <w:fldChar w:fldCharType="separate"/>
            </w:r>
            <w:r>
              <w:rPr>
                <w:noProof/>
                <w:webHidden/>
              </w:rPr>
              <w:t>16</w:t>
            </w:r>
            <w:r>
              <w:rPr>
                <w:noProof/>
                <w:webHidden/>
              </w:rPr>
              <w:fldChar w:fldCharType="end"/>
            </w:r>
          </w:hyperlink>
        </w:p>
        <w:p w14:paraId="6C17A502" w14:textId="255873A1"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5" w:history="1">
            <w:r w:rsidRPr="005B41C9">
              <w:rPr>
                <w:rStyle w:val="Hyperlink"/>
                <w:rFonts w:asciiTheme="minorBidi" w:hAnsiTheme="minorBidi"/>
                <w:b/>
                <w:bCs/>
                <w:noProof/>
              </w:rPr>
              <w:t>Summary of non Business-Level Impact.</w:t>
            </w:r>
            <w:r>
              <w:rPr>
                <w:noProof/>
                <w:webHidden/>
              </w:rPr>
              <w:tab/>
            </w:r>
            <w:r>
              <w:rPr>
                <w:noProof/>
                <w:webHidden/>
              </w:rPr>
              <w:fldChar w:fldCharType="begin"/>
            </w:r>
            <w:r>
              <w:rPr>
                <w:noProof/>
                <w:webHidden/>
              </w:rPr>
              <w:instrText xml:space="preserve"> PAGEREF _Toc216799265 \h </w:instrText>
            </w:r>
            <w:r>
              <w:rPr>
                <w:noProof/>
                <w:webHidden/>
              </w:rPr>
            </w:r>
            <w:r>
              <w:rPr>
                <w:noProof/>
                <w:webHidden/>
              </w:rPr>
              <w:fldChar w:fldCharType="separate"/>
            </w:r>
            <w:r>
              <w:rPr>
                <w:noProof/>
                <w:webHidden/>
              </w:rPr>
              <w:t>16</w:t>
            </w:r>
            <w:r>
              <w:rPr>
                <w:noProof/>
                <w:webHidden/>
              </w:rPr>
              <w:fldChar w:fldCharType="end"/>
            </w:r>
          </w:hyperlink>
        </w:p>
        <w:p w14:paraId="622241AC" w14:textId="5DB90AD2"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6" w:history="1">
            <w:r w:rsidRPr="005B41C9">
              <w:rPr>
                <w:rStyle w:val="Hyperlink"/>
                <w:rFonts w:asciiTheme="minorBidi" w:hAnsiTheme="minorBidi"/>
                <w:b/>
                <w:bCs/>
                <w:noProof/>
              </w:rPr>
              <w:t>Reason behind Security Enhancements.</w:t>
            </w:r>
            <w:r>
              <w:rPr>
                <w:noProof/>
                <w:webHidden/>
              </w:rPr>
              <w:tab/>
            </w:r>
            <w:r>
              <w:rPr>
                <w:noProof/>
                <w:webHidden/>
              </w:rPr>
              <w:fldChar w:fldCharType="begin"/>
            </w:r>
            <w:r>
              <w:rPr>
                <w:noProof/>
                <w:webHidden/>
              </w:rPr>
              <w:instrText xml:space="preserve"> PAGEREF _Toc216799266 \h </w:instrText>
            </w:r>
            <w:r>
              <w:rPr>
                <w:noProof/>
                <w:webHidden/>
              </w:rPr>
            </w:r>
            <w:r>
              <w:rPr>
                <w:noProof/>
                <w:webHidden/>
              </w:rPr>
              <w:fldChar w:fldCharType="separate"/>
            </w:r>
            <w:r>
              <w:rPr>
                <w:noProof/>
                <w:webHidden/>
              </w:rPr>
              <w:t>17</w:t>
            </w:r>
            <w:r>
              <w:rPr>
                <w:noProof/>
                <w:webHidden/>
              </w:rPr>
              <w:fldChar w:fldCharType="end"/>
            </w:r>
          </w:hyperlink>
        </w:p>
        <w:p w14:paraId="573E5EBE" w14:textId="386F773D" w:rsidR="005E380E" w:rsidRDefault="005E380E">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7" w:history="1">
            <w:r w:rsidRPr="005B41C9">
              <w:rPr>
                <w:rStyle w:val="Hyperlink"/>
                <w:rFonts w:asciiTheme="minorBidi" w:hAnsiTheme="minorBidi"/>
                <w:b/>
                <w:bCs/>
                <w:noProof/>
              </w:rPr>
              <w:t>Conclusion</w:t>
            </w:r>
            <w:r>
              <w:rPr>
                <w:noProof/>
                <w:webHidden/>
              </w:rPr>
              <w:tab/>
            </w:r>
            <w:r>
              <w:rPr>
                <w:noProof/>
                <w:webHidden/>
              </w:rPr>
              <w:fldChar w:fldCharType="begin"/>
            </w:r>
            <w:r>
              <w:rPr>
                <w:noProof/>
                <w:webHidden/>
              </w:rPr>
              <w:instrText xml:space="preserve"> PAGEREF _Toc216799267 \h </w:instrText>
            </w:r>
            <w:r>
              <w:rPr>
                <w:noProof/>
                <w:webHidden/>
              </w:rPr>
            </w:r>
            <w:r>
              <w:rPr>
                <w:noProof/>
                <w:webHidden/>
              </w:rPr>
              <w:fldChar w:fldCharType="separate"/>
            </w:r>
            <w:r>
              <w:rPr>
                <w:noProof/>
                <w:webHidden/>
              </w:rPr>
              <w:t>17</w:t>
            </w:r>
            <w:r>
              <w:rPr>
                <w:noProof/>
                <w:webHidden/>
              </w:rPr>
              <w:fldChar w:fldCharType="end"/>
            </w:r>
          </w:hyperlink>
        </w:p>
        <w:p w14:paraId="0EC57126" w14:textId="155A9200"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8" w:history="1">
            <w:r w:rsidRPr="005B41C9">
              <w:rPr>
                <w:rStyle w:val="Hyperlink"/>
                <w:rFonts w:asciiTheme="minorBidi" w:hAnsiTheme="minorBidi"/>
                <w:b/>
                <w:bCs/>
                <w:noProof/>
              </w:rPr>
              <w:t>Key Findings</w:t>
            </w:r>
            <w:r>
              <w:rPr>
                <w:noProof/>
                <w:webHidden/>
              </w:rPr>
              <w:tab/>
            </w:r>
            <w:r>
              <w:rPr>
                <w:noProof/>
                <w:webHidden/>
              </w:rPr>
              <w:fldChar w:fldCharType="begin"/>
            </w:r>
            <w:r>
              <w:rPr>
                <w:noProof/>
                <w:webHidden/>
              </w:rPr>
              <w:instrText xml:space="preserve"> PAGEREF _Toc216799268 \h </w:instrText>
            </w:r>
            <w:r>
              <w:rPr>
                <w:noProof/>
                <w:webHidden/>
              </w:rPr>
            </w:r>
            <w:r>
              <w:rPr>
                <w:noProof/>
                <w:webHidden/>
              </w:rPr>
              <w:fldChar w:fldCharType="separate"/>
            </w:r>
            <w:r>
              <w:rPr>
                <w:noProof/>
                <w:webHidden/>
              </w:rPr>
              <w:t>17</w:t>
            </w:r>
            <w:r>
              <w:rPr>
                <w:noProof/>
                <w:webHidden/>
              </w:rPr>
              <w:fldChar w:fldCharType="end"/>
            </w:r>
          </w:hyperlink>
        </w:p>
        <w:p w14:paraId="47927547" w14:textId="610F64AC"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69" w:history="1">
            <w:r w:rsidRPr="005B41C9">
              <w:rPr>
                <w:rStyle w:val="Hyperlink"/>
                <w:rFonts w:asciiTheme="minorBidi" w:hAnsiTheme="minorBidi"/>
                <w:b/>
                <w:bCs/>
                <w:noProof/>
              </w:rPr>
              <w:t>Security Enhancements that are Recommended.</w:t>
            </w:r>
            <w:r>
              <w:rPr>
                <w:noProof/>
                <w:webHidden/>
              </w:rPr>
              <w:tab/>
            </w:r>
            <w:r>
              <w:rPr>
                <w:noProof/>
                <w:webHidden/>
              </w:rPr>
              <w:fldChar w:fldCharType="begin"/>
            </w:r>
            <w:r>
              <w:rPr>
                <w:noProof/>
                <w:webHidden/>
              </w:rPr>
              <w:instrText xml:space="preserve"> PAGEREF _Toc216799269 \h </w:instrText>
            </w:r>
            <w:r>
              <w:rPr>
                <w:noProof/>
                <w:webHidden/>
              </w:rPr>
            </w:r>
            <w:r>
              <w:rPr>
                <w:noProof/>
                <w:webHidden/>
              </w:rPr>
              <w:fldChar w:fldCharType="separate"/>
            </w:r>
            <w:r>
              <w:rPr>
                <w:noProof/>
                <w:webHidden/>
              </w:rPr>
              <w:t>17</w:t>
            </w:r>
            <w:r>
              <w:rPr>
                <w:noProof/>
                <w:webHidden/>
              </w:rPr>
              <w:fldChar w:fldCharType="end"/>
            </w:r>
          </w:hyperlink>
        </w:p>
        <w:p w14:paraId="58AA00A7" w14:textId="64012C58" w:rsidR="005E380E" w:rsidRDefault="005E380E">
          <w:pPr>
            <w:pStyle w:val="TOC2"/>
            <w:tabs>
              <w:tab w:val="right" w:leader="dot" w:pos="9016"/>
            </w:tabs>
            <w:rPr>
              <w:rFonts w:asciiTheme="minorHAnsi" w:eastAsiaTheme="minorEastAsia" w:hAnsiTheme="minorHAnsi" w:cstheme="minorBidi"/>
              <w:noProof/>
              <w:kern w:val="2"/>
              <w:sz w:val="24"/>
              <w:szCs w:val="24"/>
              <w:lang/>
              <w14:ligatures w14:val="standardContextual"/>
            </w:rPr>
          </w:pPr>
          <w:hyperlink w:anchor="_Toc216799270" w:history="1">
            <w:r w:rsidRPr="005B41C9">
              <w:rPr>
                <w:rStyle w:val="Hyperlink"/>
                <w:rFonts w:asciiTheme="minorBidi" w:hAnsiTheme="minorBidi"/>
                <w:b/>
                <w:bCs/>
                <w:noProof/>
              </w:rPr>
              <w:t>Future Considerations</w:t>
            </w:r>
            <w:r>
              <w:rPr>
                <w:noProof/>
                <w:webHidden/>
              </w:rPr>
              <w:tab/>
            </w:r>
            <w:r>
              <w:rPr>
                <w:noProof/>
                <w:webHidden/>
              </w:rPr>
              <w:fldChar w:fldCharType="begin"/>
            </w:r>
            <w:r>
              <w:rPr>
                <w:noProof/>
                <w:webHidden/>
              </w:rPr>
              <w:instrText xml:space="preserve"> PAGEREF _Toc216799270 \h </w:instrText>
            </w:r>
            <w:r>
              <w:rPr>
                <w:noProof/>
                <w:webHidden/>
              </w:rPr>
            </w:r>
            <w:r>
              <w:rPr>
                <w:noProof/>
                <w:webHidden/>
              </w:rPr>
              <w:fldChar w:fldCharType="separate"/>
            </w:r>
            <w:r>
              <w:rPr>
                <w:noProof/>
                <w:webHidden/>
              </w:rPr>
              <w:t>17</w:t>
            </w:r>
            <w:r>
              <w:rPr>
                <w:noProof/>
                <w:webHidden/>
              </w:rPr>
              <w:fldChar w:fldCharType="end"/>
            </w:r>
          </w:hyperlink>
        </w:p>
        <w:p w14:paraId="0CE7FB09" w14:textId="0C1E912B" w:rsidR="005E380E" w:rsidRDefault="005E380E">
          <w:pPr>
            <w:pStyle w:val="TOC1"/>
            <w:tabs>
              <w:tab w:val="right" w:leader="dot" w:pos="9016"/>
            </w:tabs>
            <w:rPr>
              <w:rFonts w:asciiTheme="minorHAnsi" w:eastAsiaTheme="minorEastAsia" w:hAnsiTheme="minorHAnsi" w:cstheme="minorBidi"/>
              <w:noProof/>
              <w:kern w:val="2"/>
              <w:sz w:val="24"/>
              <w:szCs w:val="24"/>
              <w:lang/>
              <w14:ligatures w14:val="standardContextual"/>
            </w:rPr>
          </w:pPr>
          <w:hyperlink w:anchor="_Toc216799271" w:history="1">
            <w:r w:rsidRPr="005B41C9">
              <w:rPr>
                <w:rStyle w:val="Hyperlink"/>
                <w:rFonts w:asciiTheme="minorBidi" w:hAnsiTheme="minorBidi"/>
                <w:b/>
                <w:bCs/>
                <w:noProof/>
              </w:rPr>
              <w:t>References</w:t>
            </w:r>
            <w:r>
              <w:rPr>
                <w:noProof/>
                <w:webHidden/>
              </w:rPr>
              <w:tab/>
            </w:r>
            <w:r>
              <w:rPr>
                <w:noProof/>
                <w:webHidden/>
              </w:rPr>
              <w:fldChar w:fldCharType="begin"/>
            </w:r>
            <w:r>
              <w:rPr>
                <w:noProof/>
                <w:webHidden/>
              </w:rPr>
              <w:instrText xml:space="preserve"> PAGEREF _Toc216799271 \h </w:instrText>
            </w:r>
            <w:r>
              <w:rPr>
                <w:noProof/>
                <w:webHidden/>
              </w:rPr>
            </w:r>
            <w:r>
              <w:rPr>
                <w:noProof/>
                <w:webHidden/>
              </w:rPr>
              <w:fldChar w:fldCharType="separate"/>
            </w:r>
            <w:r>
              <w:rPr>
                <w:noProof/>
                <w:webHidden/>
              </w:rPr>
              <w:t>18</w:t>
            </w:r>
            <w:r>
              <w:rPr>
                <w:noProof/>
                <w:webHidden/>
              </w:rPr>
              <w:fldChar w:fldCharType="end"/>
            </w:r>
          </w:hyperlink>
        </w:p>
        <w:p w14:paraId="1BF56A3E" w14:textId="3A963F1E" w:rsidR="00A85AE6" w:rsidRDefault="00A85AE6">
          <w:r>
            <w:rPr>
              <w:b/>
              <w:bCs/>
              <w:noProof/>
            </w:rPr>
            <w:fldChar w:fldCharType="end"/>
          </w:r>
        </w:p>
      </w:sdtContent>
    </w:sdt>
    <w:p w14:paraId="6DEAED4D" w14:textId="77777777" w:rsidR="00782FD4" w:rsidRDefault="00782FD4">
      <w:pPr>
        <w:rPr>
          <w:rFonts w:asciiTheme="minorBidi" w:eastAsia="MS Gothic" w:hAnsiTheme="minorBidi" w:cstheme="minorBidi"/>
          <w:sz w:val="24"/>
          <w:szCs w:val="24"/>
        </w:rPr>
      </w:pPr>
    </w:p>
    <w:p w14:paraId="248E5912" w14:textId="77777777" w:rsidR="00782FD4" w:rsidRDefault="00782FD4">
      <w:pPr>
        <w:rPr>
          <w:rFonts w:asciiTheme="minorBidi" w:eastAsia="MS Gothic" w:hAnsiTheme="minorBidi" w:cstheme="minorBidi"/>
          <w:sz w:val="24"/>
          <w:szCs w:val="24"/>
        </w:rPr>
      </w:pPr>
    </w:p>
    <w:p w14:paraId="6E7B5502" w14:textId="77777777" w:rsidR="00782FD4" w:rsidRDefault="00782FD4">
      <w:pPr>
        <w:rPr>
          <w:rFonts w:asciiTheme="minorBidi" w:eastAsia="MS Gothic" w:hAnsiTheme="minorBidi" w:cstheme="minorBidi"/>
          <w:sz w:val="24"/>
          <w:szCs w:val="24"/>
        </w:rPr>
      </w:pPr>
    </w:p>
    <w:p w14:paraId="5497E667" w14:textId="77777777" w:rsidR="005E380E" w:rsidRDefault="005E380E">
      <w:pPr>
        <w:rPr>
          <w:rFonts w:asciiTheme="minorBidi" w:eastAsia="MS Gothic" w:hAnsiTheme="minorBidi" w:cstheme="minorBidi"/>
          <w:sz w:val="24"/>
          <w:szCs w:val="24"/>
        </w:rPr>
      </w:pPr>
    </w:p>
    <w:p w14:paraId="3CC8AC82" w14:textId="77777777" w:rsidR="005E380E" w:rsidRDefault="005E380E">
      <w:pPr>
        <w:rPr>
          <w:rFonts w:asciiTheme="minorBidi" w:eastAsia="MS Gothic" w:hAnsiTheme="minorBidi" w:cstheme="minorBidi"/>
          <w:sz w:val="24"/>
          <w:szCs w:val="24"/>
        </w:rPr>
      </w:pPr>
    </w:p>
    <w:p w14:paraId="1B0CECE0" w14:textId="77777777" w:rsidR="00782FD4" w:rsidRDefault="00782FD4">
      <w:pPr>
        <w:rPr>
          <w:rFonts w:asciiTheme="minorBidi" w:eastAsia="MS Gothic" w:hAnsiTheme="minorBidi" w:cstheme="minorBidi"/>
          <w:sz w:val="24"/>
          <w:szCs w:val="24"/>
        </w:rPr>
      </w:pPr>
    </w:p>
    <w:p w14:paraId="361C09DB" w14:textId="77777777" w:rsidR="00782FD4" w:rsidRDefault="00782FD4">
      <w:pPr>
        <w:rPr>
          <w:rFonts w:asciiTheme="minorBidi" w:eastAsia="MS Gothic" w:hAnsiTheme="minorBidi" w:cstheme="minorBidi"/>
          <w:sz w:val="24"/>
          <w:szCs w:val="24"/>
        </w:rPr>
      </w:pPr>
    </w:p>
    <w:p w14:paraId="28DF9DAB" w14:textId="77777777" w:rsidR="00782FD4" w:rsidRDefault="00782FD4">
      <w:pPr>
        <w:rPr>
          <w:rFonts w:asciiTheme="minorBidi" w:eastAsia="MS Gothic" w:hAnsiTheme="minorBidi" w:cstheme="minorBidi"/>
          <w:sz w:val="24"/>
          <w:szCs w:val="24"/>
        </w:rPr>
      </w:pPr>
    </w:p>
    <w:p w14:paraId="0DCF2BDA" w14:textId="77777777" w:rsidR="007D538A" w:rsidRPr="00782FD4" w:rsidRDefault="001857F7" w:rsidP="00782FD4">
      <w:pPr>
        <w:pStyle w:val="Heading1"/>
        <w:rPr>
          <w:rFonts w:asciiTheme="minorBidi" w:hAnsiTheme="minorBidi" w:cstheme="minorBidi"/>
          <w:b/>
          <w:bCs/>
          <w:sz w:val="24"/>
          <w:szCs w:val="24"/>
        </w:rPr>
      </w:pPr>
      <w:bookmarkStart w:id="2" w:name="_Toc216799248"/>
      <w:r w:rsidRPr="00782FD4">
        <w:rPr>
          <w:rFonts w:asciiTheme="minorBidi" w:hAnsiTheme="minorBidi" w:cstheme="minorBidi"/>
          <w:b/>
          <w:bCs/>
          <w:sz w:val="24"/>
          <w:szCs w:val="24"/>
        </w:rPr>
        <w:t>Introduction</w:t>
      </w:r>
      <w:bookmarkEnd w:id="2"/>
    </w:p>
    <w:p w14:paraId="5FD1FEB8" w14:textId="77777777" w:rsidR="007D538A" w:rsidRPr="00782FD4"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The modern threat environment has changed greatly since the year 2023 and is no longer based on opportunistic ransomware campaigns but rather on identity-based and cloud-based Advanced Persistent Threats (APTs). Contemporary attackers have the ability to use compromisers of credentials, cloud authentication tokens, unconfigured identity services, and trusted administrative tools to gain stealthy, long-term access instead of disruptive access. Consequently, companies are forced to implement active security v</w:t>
      </w:r>
      <w:r w:rsidRPr="00782FD4">
        <w:rPr>
          <w:rFonts w:asciiTheme="minorBidi" w:eastAsia="MS Gothic" w:hAnsiTheme="minorBidi" w:cstheme="minorBidi"/>
          <w:sz w:val="24"/>
          <w:szCs w:val="24"/>
        </w:rPr>
        <w:t>alidation strategies to test their preparedness against such advanced attack frameworks (with penetration testing and Red Team operations being some of these strategies).</w:t>
      </w:r>
    </w:p>
    <w:p w14:paraId="1625BF59" w14:textId="77777777" w:rsidR="007D538A" w:rsidRPr="00782FD4"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This paper provides an analysis of a post-2023 APT intrusion case based on the recent identity-based attacks on pharmaceutical and life-sciences organizations where the high-value targets are intellectual property, clinical trial information, and proprietary research. The former includes a strategic threat analysis of a contemporary intrusion, which misuses cloud identity infrastructure and authorized access controls. The adversary behavior is mapped systematically to the MITRE ATT&amp;CK and the framework is u</w:t>
      </w:r>
      <w:r w:rsidRPr="00782FD4">
        <w:rPr>
          <w:rFonts w:asciiTheme="minorBidi" w:eastAsia="MS Gothic" w:hAnsiTheme="minorBidi" w:cstheme="minorBidi"/>
          <w:sz w:val="24"/>
          <w:szCs w:val="24"/>
        </w:rPr>
        <w:t>sed to analyze tactics, techniques, and procedures (TTPs) throughout the entire attack lifecycle, such as initial access, persistence, lateral movement, and data exfiltration [2]. In this analysis, some of the root causes identified include privileges of excessive identity, lax conditional access controls, and scanty insight into cloud authentication activity and are the foundation of practical defensive suggestions.</w:t>
      </w:r>
    </w:p>
    <w:p w14:paraId="412A7F64" w14:textId="46690CBC" w:rsidR="007D538A" w:rsidRPr="00782FD4"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The second component describes a Red Team attack which has been simulated against a fictitious organization, Cureton Pharmaceutical Company (CPC), which has a hybrid on-premises and cloud environment. The interaction simulates a contemporary APT dedicated to stealing intellectual property in the background using the post-exploitation measures of Living-Off-the-Land Binaries (LOLBins) and encrypted command-and-control (C2) channels to avoid detection [1]. The practice is implemented according to well-establi</w:t>
      </w:r>
      <w:r w:rsidRPr="00782FD4">
        <w:rPr>
          <w:rFonts w:asciiTheme="minorBidi" w:eastAsia="MS Gothic" w:hAnsiTheme="minorBidi" w:cstheme="minorBidi"/>
          <w:sz w:val="24"/>
          <w:szCs w:val="24"/>
        </w:rPr>
        <w:t>shed Rules of Engagement (RoE) and a developed threat emulation strategy, and all operations are mitigated to the MITRE ATT&amp;CK framework</w:t>
      </w:r>
      <w:r w:rsidR="00782FD4">
        <w:rPr>
          <w:rFonts w:asciiTheme="minorBidi" w:eastAsia="MS Gothic" w:hAnsiTheme="minorBidi" w:cstheme="minorBidi"/>
          <w:sz w:val="24"/>
          <w:szCs w:val="24"/>
        </w:rPr>
        <w:t xml:space="preserve"> </w:t>
      </w:r>
      <w:r w:rsidR="00782FD4" w:rsidRPr="00782FD4">
        <w:rPr>
          <w:rFonts w:asciiTheme="minorBidi" w:eastAsia="MS Gothic" w:hAnsiTheme="minorBidi" w:cstheme="minorBidi"/>
          <w:sz w:val="24"/>
          <w:szCs w:val="24"/>
        </w:rPr>
        <w:t>[3]</w:t>
      </w:r>
      <w:r w:rsidRPr="00782FD4">
        <w:rPr>
          <w:rFonts w:asciiTheme="minorBidi" w:eastAsia="MS Gothic" w:hAnsiTheme="minorBidi" w:cstheme="minorBidi"/>
          <w:sz w:val="24"/>
          <w:szCs w:val="24"/>
        </w:rPr>
        <w:t>. Findings are reported using a technical report on defensive teams and the executive-level briefing which describes severe risks and prioritized security solutions.</w:t>
      </w:r>
    </w:p>
    <w:p w14:paraId="1665F2CD" w14:textId="77777777" w:rsidR="007D538A" w:rsidRPr="00782FD4" w:rsidRDefault="001857F7">
      <w:pPr>
        <w:pStyle w:val="Heading1"/>
        <w:rPr>
          <w:rFonts w:asciiTheme="minorBidi" w:hAnsiTheme="minorBidi" w:cstheme="minorBidi"/>
          <w:b/>
          <w:bCs/>
          <w:sz w:val="24"/>
          <w:szCs w:val="24"/>
        </w:rPr>
      </w:pPr>
      <w:bookmarkStart w:id="3" w:name="_Toc216799249"/>
      <w:r w:rsidRPr="00782FD4">
        <w:rPr>
          <w:rFonts w:asciiTheme="minorBidi" w:hAnsiTheme="minorBidi" w:cstheme="minorBidi"/>
          <w:b/>
          <w:bCs/>
          <w:sz w:val="24"/>
          <w:szCs w:val="24"/>
        </w:rPr>
        <w:t>Task 1: Headlines to Techniques Comprehensive Threat Analysis.</w:t>
      </w:r>
      <w:bookmarkEnd w:id="3"/>
    </w:p>
    <w:p w14:paraId="60206349" w14:textId="77777777" w:rsidR="007D538A" w:rsidRPr="00782FD4" w:rsidRDefault="001857F7">
      <w:pPr>
        <w:pStyle w:val="Heading2"/>
        <w:rPr>
          <w:rFonts w:asciiTheme="minorBidi" w:hAnsiTheme="minorBidi" w:cstheme="minorBidi"/>
          <w:b/>
          <w:bCs/>
          <w:sz w:val="24"/>
          <w:szCs w:val="24"/>
        </w:rPr>
      </w:pPr>
      <w:bookmarkStart w:id="4" w:name="_Toc216799250"/>
      <w:r w:rsidRPr="00782FD4">
        <w:rPr>
          <w:rFonts w:asciiTheme="minorBidi" w:hAnsiTheme="minorBidi" w:cstheme="minorBidi"/>
          <w:b/>
          <w:bCs/>
          <w:sz w:val="24"/>
          <w:szCs w:val="24"/>
        </w:rPr>
        <w:t>A. Post-Incident Recovery Analysis</w:t>
      </w:r>
      <w:bookmarkEnd w:id="4"/>
    </w:p>
    <w:p w14:paraId="558DC5EE" w14:textId="77777777" w:rsidR="007D538A" w:rsidRPr="00782FD4" w:rsidRDefault="001857F7">
      <w:pPr>
        <w:pStyle w:val="Heading3"/>
        <w:rPr>
          <w:rFonts w:asciiTheme="minorBidi" w:hAnsiTheme="minorBidi" w:cstheme="minorBidi"/>
          <w:b/>
          <w:bCs/>
          <w:sz w:val="24"/>
          <w:szCs w:val="24"/>
        </w:rPr>
      </w:pPr>
      <w:bookmarkStart w:id="5" w:name="_Toc216799251"/>
      <w:r w:rsidRPr="00782FD4">
        <w:rPr>
          <w:rFonts w:asciiTheme="minorBidi" w:hAnsiTheme="minorBidi" w:cstheme="minorBidi"/>
          <w:b/>
          <w:bCs/>
          <w:sz w:val="24"/>
          <w:szCs w:val="24"/>
        </w:rPr>
        <w:t>Overview of the Attack</w:t>
      </w:r>
      <w:bookmarkEnd w:id="5"/>
    </w:p>
    <w:p w14:paraId="3AEF1035" w14:textId="77777777" w:rsidR="007D538A" w:rsidRPr="00782FD4"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The pharmaceutical and healthcare organizations will be among the high-priority victims of the Advanced Persistent Threats (APTs) in in the post-2023 cyber threat environment because of the use of cloud services, hybrid identity infrastructure, and the role of valuable proprietary research data. The recent campaigns witnessed in 2024 showed that ransomware is no longer used, but covert intrusions by bypassing the perimeter identity and secure access technologies, allowing attackers to provide long-term, low</w:t>
      </w:r>
      <w:r w:rsidRPr="00782FD4">
        <w:rPr>
          <w:rFonts w:asciiTheme="minorBidi" w:eastAsia="MS Gothic" w:hAnsiTheme="minorBidi" w:cstheme="minorBidi"/>
          <w:sz w:val="24"/>
          <w:szCs w:val="24"/>
        </w:rPr>
        <w:t>-visibility access.</w:t>
      </w:r>
    </w:p>
    <w:p w14:paraId="004D8571" w14:textId="77777777" w:rsidR="007D538A" w:rsidRPr="00782FD4"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In the case, the attacker took advantage of a zero-day vulnerability in an open secure access gateway that enabled unauthenticated remote code execution. This first attack compromised traditional authentication controls and gave direct access to internal systems. Instead of implementing the destructive malware, the attackers prioritized the stealth-basis operations, such as reconnaissance, credential harvesting, privilege escalation, and gradual exfiltration of valuable research data of the pharmaceutical c</w:t>
      </w:r>
      <w:r w:rsidRPr="00782FD4">
        <w:rPr>
          <w:rFonts w:asciiTheme="minorBidi" w:eastAsia="MS Gothic" w:hAnsiTheme="minorBidi" w:cstheme="minorBidi"/>
          <w:sz w:val="24"/>
          <w:szCs w:val="24"/>
        </w:rPr>
        <w:t>ompany.</w:t>
      </w:r>
    </w:p>
    <w:p w14:paraId="3904FEC4" w14:textId="77777777" w:rsidR="007D538A" w:rsidRPr="00782FD4"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Despite the lack of disrupted system downtime and service disruption, the organizational impact was the exposure of intellectual property without any authorization, the risk of regulatory compliance, and reputation loss. This methodology is indicative of an emerging trend in post-2023 APT campaigns in which intelligence gathering instead of real-time effects of operations are prioritized [4], [5].</w:t>
      </w:r>
    </w:p>
    <w:p w14:paraId="0FAE8052" w14:textId="77777777" w:rsidR="007D538A" w:rsidRPr="00782FD4" w:rsidRDefault="001857F7" w:rsidP="00782FD4">
      <w:pPr>
        <w:pStyle w:val="Heading3"/>
        <w:rPr>
          <w:rFonts w:asciiTheme="minorBidi" w:hAnsiTheme="minorBidi" w:cstheme="minorBidi"/>
          <w:b/>
          <w:bCs/>
          <w:sz w:val="24"/>
          <w:szCs w:val="24"/>
        </w:rPr>
      </w:pPr>
      <w:bookmarkStart w:id="6" w:name="_Toc216799252"/>
      <w:r w:rsidRPr="00782FD4">
        <w:rPr>
          <w:rFonts w:asciiTheme="minorBidi" w:hAnsiTheme="minorBidi" w:cstheme="minorBidi"/>
          <w:b/>
          <w:bCs/>
          <w:sz w:val="24"/>
          <w:szCs w:val="24"/>
        </w:rPr>
        <w:t>Mapping the Attack to Mitra ATT&amp;CK Framework.</w:t>
      </w:r>
      <w:bookmarkEnd w:id="6"/>
    </w:p>
    <w:p w14:paraId="347D86DB" w14:textId="77777777" w:rsidR="007D538A" w:rsidRPr="00782FD4"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The attack had a well-organized lifecycle that matched the modern-day APT tradecraft. With the help of the MITRE ATT&amp;CK framework, adversary activities were aligned with it to determine major strategies and techniques used during the attack chain [6]:</w:t>
      </w:r>
    </w:p>
    <w:p w14:paraId="4EAB5AD2"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b/>
          <w:bCs/>
          <w:sz w:val="24"/>
          <w:szCs w:val="24"/>
        </w:rPr>
        <w:t>Initial Access – Exploit Public-Facing Application (T1190)</w:t>
      </w:r>
      <w:r w:rsidRPr="00782FD4">
        <w:rPr>
          <w:rFonts w:asciiTheme="minorBidi" w:eastAsia="MS Gothic" w:hAnsiTheme="minorBidi" w:cstheme="minorBidi"/>
          <w:sz w:val="24"/>
          <w:szCs w:val="24"/>
        </w:rPr>
        <w:br/>
        <w:t>The attackers used a zero-day flaw on a secure access appliance to have unauthenticated access to the environment.</w:t>
      </w:r>
    </w:p>
    <w:p w14:paraId="1EC80D46"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Execution Command and Scripting Interpreter (T1059)</w:t>
      </w:r>
    </w:p>
    <w:p w14:paraId="7BB1E7E1"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Intrinsic command-line utilities and scripts were run to carry out malicious deeds without the need to add any malware.</w:t>
      </w:r>
    </w:p>
    <w:p w14:paraId="73199E71"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Application Layer Protocol (T1071) Persistence.</w:t>
      </w:r>
    </w:p>
    <w:p w14:paraId="38E0510F"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A system of encrypted HTTP/HTTPS communication channels was created that could be used to assist with long-term command-and-control (C2) operations.</w:t>
      </w:r>
    </w:p>
    <w:p w14:paraId="1092779B"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Privilege Escalation Privilege Escalation Exploitation (T1068)</w:t>
      </w:r>
    </w:p>
    <w:p w14:paraId="5E032FE7"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Vulnerabilities in local system were exploited to raise the privileges and access administrative level privileges.</w:t>
      </w:r>
    </w:p>
    <w:p w14:paraId="3B518C68"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Defense Evasion - removed Indicator on Host (T1070)</w:t>
      </w:r>
    </w:p>
    <w:p w14:paraId="4284434E"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The logs and other artifacts used in forensics were either changed or deleted so as to hide their presence and postpone investigation [7].</w:t>
      </w:r>
    </w:p>
    <w:p w14:paraId="6716D2C9"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Credential Access - OS Credential Dumping (T1003)</w:t>
      </w:r>
    </w:p>
    <w:p w14:paraId="71A165D9"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Memories and directory services were accessed to obtain credentials used to support lateral movements and access expansion.</w:t>
      </w:r>
    </w:p>
    <w:p w14:paraId="57CD2733"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Discovery and Lateral Movement Remote Services (T1021).</w:t>
      </w:r>
    </w:p>
    <w:p w14:paraId="7465A29F"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The systems were enumerated and other internal assets accessed with the help of SMB and remote management protocols [8].</w:t>
      </w:r>
    </w:p>
    <w:p w14:paraId="7A1C9875"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Exfiltration- EXfiltration Over Command and Control Channel (T1041)</w:t>
      </w:r>
    </w:p>
    <w:p w14:paraId="3611B385" w14:textId="77777777" w:rsidR="007D538A" w:rsidRPr="00782FD4" w:rsidRDefault="001857F7">
      <w:pPr>
        <w:numPr>
          <w:ilvl w:val="0"/>
          <w:numId w:val="1"/>
        </w:numPr>
        <w:rPr>
          <w:rFonts w:asciiTheme="minorBidi" w:eastAsia="MS Gothic" w:hAnsiTheme="minorBidi" w:cstheme="minorBidi"/>
          <w:sz w:val="24"/>
          <w:szCs w:val="24"/>
        </w:rPr>
      </w:pPr>
      <w:r w:rsidRPr="00782FD4">
        <w:rPr>
          <w:rFonts w:asciiTheme="minorBidi" w:eastAsia="MS Gothic" w:hAnsiTheme="minorBidi" w:cstheme="minorBidi"/>
          <w:sz w:val="24"/>
          <w:szCs w:val="24"/>
        </w:rPr>
        <w:t>Tiered research and development information was stolen via coded C2 networks.</w:t>
      </w:r>
    </w:p>
    <w:p w14:paraId="6020C843" w14:textId="77777777" w:rsidR="007D538A" w:rsidRDefault="001857F7">
      <w:pPr>
        <w:rPr>
          <w:rFonts w:asciiTheme="minorBidi" w:eastAsia="MS Gothic" w:hAnsiTheme="minorBidi" w:cstheme="minorBidi"/>
          <w:sz w:val="24"/>
          <w:szCs w:val="24"/>
        </w:rPr>
      </w:pPr>
      <w:r w:rsidRPr="00782FD4">
        <w:rPr>
          <w:rFonts w:asciiTheme="minorBidi" w:eastAsia="MS Gothic" w:hAnsiTheme="minorBidi" w:cstheme="minorBidi"/>
          <w:sz w:val="24"/>
          <w:szCs w:val="24"/>
        </w:rPr>
        <w:t>In contrast to classic ransomware-based attacks, the goal of the given intrusion was to gain access and steal data and make a living, which can be viewed as an indication of a post-2023 shift towards stealthy operations, identity theft, and long-term spy missions.</w:t>
      </w:r>
    </w:p>
    <w:p w14:paraId="0CA250F1" w14:textId="500C98CD" w:rsidR="00782FD4" w:rsidRPr="00782FD4" w:rsidRDefault="00782FD4">
      <w:pPr>
        <w:rPr>
          <w:rFonts w:asciiTheme="minorBidi" w:hAnsiTheme="minorBidi" w:cstheme="minorBidi"/>
          <w:sz w:val="24"/>
          <w:szCs w:val="24"/>
        </w:rPr>
      </w:pPr>
      <w:r>
        <w:rPr>
          <w:rFonts w:asciiTheme="minorBidi" w:eastAsia="MS Gothic" w:hAnsiTheme="minorBidi" w:cstheme="minorBidi"/>
          <w:noProof/>
          <w:sz w:val="24"/>
          <w:szCs w:val="24"/>
        </w:rPr>
        <w:drawing>
          <wp:inline distT="0" distB="0" distL="0" distR="0" wp14:anchorId="11AE0E7E" wp14:editId="00D25F8F">
            <wp:extent cx="5734050" cy="3238500"/>
            <wp:effectExtent l="0" t="0" r="0" b="0"/>
            <wp:docPr id="1559268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b="4494"/>
                    <a:stretch>
                      <a:fillRect/>
                    </a:stretch>
                  </pic:blipFill>
                  <pic:spPr bwMode="auto">
                    <a:xfrm>
                      <a:off x="0" y="0"/>
                      <a:ext cx="5734050" cy="3238500"/>
                    </a:xfrm>
                    <a:prstGeom prst="rect">
                      <a:avLst/>
                    </a:prstGeom>
                    <a:noFill/>
                    <a:ln>
                      <a:noFill/>
                    </a:ln>
                    <a:extLst>
                      <a:ext uri="{53640926-AAD7-44D8-BBD7-CCE9431645EC}">
                        <a14:shadowObscured xmlns:a14="http://schemas.microsoft.com/office/drawing/2010/main"/>
                      </a:ext>
                    </a:extLst>
                  </pic:spPr>
                </pic:pic>
              </a:graphicData>
            </a:graphic>
          </wp:inline>
        </w:drawing>
      </w:r>
    </w:p>
    <w:p w14:paraId="64AF8F19" w14:textId="77777777" w:rsidR="007D538A" w:rsidRPr="00782FD4" w:rsidRDefault="001857F7" w:rsidP="00782FD4">
      <w:pPr>
        <w:pStyle w:val="Heading3"/>
        <w:rPr>
          <w:rFonts w:asciiTheme="minorBidi" w:hAnsiTheme="minorBidi" w:cstheme="minorBidi"/>
          <w:b/>
          <w:bCs/>
          <w:sz w:val="24"/>
          <w:szCs w:val="24"/>
        </w:rPr>
      </w:pPr>
      <w:bookmarkStart w:id="7" w:name="_Toc216799253"/>
      <w:r w:rsidRPr="00782FD4">
        <w:rPr>
          <w:rFonts w:asciiTheme="minorBidi" w:hAnsiTheme="minorBidi" w:cstheme="minorBidi"/>
          <w:b/>
          <w:bCs/>
          <w:sz w:val="24"/>
          <w:szCs w:val="24"/>
        </w:rPr>
        <w:t>Analysis of Root Causes</w:t>
      </w:r>
      <w:bookmarkEnd w:id="7"/>
    </w:p>
    <w:p w14:paraId="3E11AD57" w14:textId="77777777" w:rsidR="007D538A" w:rsidRPr="00782FD4" w:rsidRDefault="001857F7">
      <w:pPr>
        <w:rPr>
          <w:rFonts w:asciiTheme="minorBidi" w:hAnsiTheme="minorBidi" w:cstheme="minorBidi"/>
          <w:sz w:val="24"/>
          <w:szCs w:val="24"/>
        </w:rPr>
      </w:pPr>
      <w:r w:rsidRPr="00782FD4">
        <w:rPr>
          <w:rFonts w:asciiTheme="minorBidi" w:eastAsia="MS Gothic" w:hAnsiTheme="minorBidi" w:cstheme="minorBidi"/>
          <w:sz w:val="24"/>
          <w:szCs w:val="24"/>
        </w:rPr>
        <w:t>The effectiveness of the post-2023 APT breakage was due to a set of structural vulnerabilities and not a single point of failure. The most important contributing factors were:</w:t>
      </w:r>
    </w:p>
    <w:p w14:paraId="4733B4BA" w14:textId="77777777" w:rsidR="007D538A" w:rsidRPr="00782FD4" w:rsidRDefault="001857F7">
      <w:pPr>
        <w:numPr>
          <w:ilvl w:val="0"/>
          <w:numId w:val="36"/>
        </w:numPr>
        <w:rPr>
          <w:rFonts w:asciiTheme="minorBidi" w:hAnsiTheme="minorBidi" w:cstheme="minorBidi"/>
          <w:sz w:val="24"/>
          <w:szCs w:val="24"/>
        </w:rPr>
      </w:pPr>
      <w:r w:rsidRPr="00782FD4">
        <w:rPr>
          <w:rFonts w:asciiTheme="minorBidi" w:hAnsiTheme="minorBidi" w:cstheme="minorBidi"/>
          <w:b/>
          <w:bCs/>
          <w:sz w:val="24"/>
          <w:szCs w:val="24"/>
        </w:rPr>
        <w:t>Weak Perimeter and Secure Access Hardening</w:t>
      </w:r>
      <w:r w:rsidRPr="00782FD4">
        <w:rPr>
          <w:rFonts w:asciiTheme="minorBidi" w:hAnsiTheme="minorBidi" w:cstheme="minorBidi"/>
          <w:sz w:val="24"/>
          <w:szCs w:val="24"/>
        </w:rPr>
        <w:br/>
        <w:t>When there was exploitation of one of the public-facing secure access systems, it implied lack of effective security validation and control of the perimeter infrastructure.</w:t>
      </w:r>
    </w:p>
    <w:p w14:paraId="25A92069" w14:textId="77777777" w:rsidR="007D538A" w:rsidRPr="00782FD4" w:rsidRDefault="001857F7">
      <w:pPr>
        <w:numPr>
          <w:ilvl w:val="0"/>
          <w:numId w:val="36"/>
        </w:numPr>
        <w:rPr>
          <w:rFonts w:asciiTheme="minorBidi" w:hAnsiTheme="minorBidi" w:cstheme="minorBidi"/>
          <w:sz w:val="24"/>
          <w:szCs w:val="24"/>
        </w:rPr>
      </w:pPr>
      <w:r w:rsidRPr="00782FD4">
        <w:rPr>
          <w:rFonts w:asciiTheme="minorBidi" w:hAnsiTheme="minorBidi" w:cstheme="minorBidi"/>
          <w:sz w:val="24"/>
          <w:szCs w:val="24"/>
        </w:rPr>
        <w:t>Negligent Identity Protection Controls.</w:t>
      </w:r>
    </w:p>
    <w:p w14:paraId="644D11A4" w14:textId="77777777" w:rsidR="007D538A" w:rsidRPr="00782FD4" w:rsidRDefault="001857F7" w:rsidP="00A85AE6">
      <w:pPr>
        <w:tabs>
          <w:tab w:val="left" w:pos="720"/>
        </w:tabs>
        <w:ind w:left="720"/>
        <w:rPr>
          <w:rFonts w:asciiTheme="minorBidi" w:hAnsiTheme="minorBidi" w:cstheme="minorBidi"/>
          <w:sz w:val="24"/>
          <w:szCs w:val="24"/>
        </w:rPr>
      </w:pPr>
      <w:r w:rsidRPr="00782FD4">
        <w:rPr>
          <w:rFonts w:asciiTheme="minorBidi" w:hAnsiTheme="minorBidi" w:cstheme="minorBidi"/>
          <w:sz w:val="24"/>
          <w:szCs w:val="24"/>
        </w:rPr>
        <w:t>The lack of consistent implementation of Multi-Factor Authentication (MFA) on privileged and remote access accounts allowed the attackers to use spoilt credentials without being detected.</w:t>
      </w:r>
    </w:p>
    <w:p w14:paraId="7BAAB4F0" w14:textId="77777777" w:rsidR="007D538A" w:rsidRPr="00782FD4" w:rsidRDefault="001857F7">
      <w:pPr>
        <w:numPr>
          <w:ilvl w:val="0"/>
          <w:numId w:val="36"/>
        </w:numPr>
        <w:rPr>
          <w:rFonts w:asciiTheme="minorBidi" w:hAnsiTheme="minorBidi" w:cstheme="minorBidi"/>
          <w:sz w:val="24"/>
          <w:szCs w:val="24"/>
        </w:rPr>
      </w:pPr>
      <w:r w:rsidRPr="00782FD4">
        <w:rPr>
          <w:rFonts w:asciiTheme="minorBidi" w:hAnsiTheme="minorBidi" w:cstheme="minorBidi"/>
          <w:sz w:val="24"/>
          <w:szCs w:val="24"/>
        </w:rPr>
        <w:t>Late Patch and Exposure Control.</w:t>
      </w:r>
    </w:p>
    <w:p w14:paraId="5EEC5EC3" w14:textId="77777777" w:rsidR="007D538A" w:rsidRPr="00782FD4" w:rsidRDefault="001857F7" w:rsidP="00A85AE6">
      <w:pPr>
        <w:tabs>
          <w:tab w:val="left" w:pos="720"/>
        </w:tabs>
        <w:ind w:left="720"/>
        <w:rPr>
          <w:rFonts w:asciiTheme="minorBidi" w:hAnsiTheme="minorBidi" w:cstheme="minorBidi"/>
          <w:sz w:val="24"/>
          <w:szCs w:val="24"/>
        </w:rPr>
      </w:pPr>
      <w:r w:rsidRPr="00782FD4">
        <w:rPr>
          <w:rFonts w:asciiTheme="minorBidi" w:hAnsiTheme="minorBidi" w:cstheme="minorBidi"/>
          <w:sz w:val="24"/>
          <w:szCs w:val="24"/>
        </w:rPr>
        <w:t>The availability of unpatched vulnerabilities in externally available systems augmented the attack surface of the organization and lengthened the window of opportunity of the adversary [9].</w:t>
      </w:r>
    </w:p>
    <w:p w14:paraId="2CFC372F" w14:textId="77777777" w:rsidR="007D538A" w:rsidRPr="00782FD4" w:rsidRDefault="001857F7">
      <w:pPr>
        <w:numPr>
          <w:ilvl w:val="0"/>
          <w:numId w:val="36"/>
        </w:numPr>
        <w:rPr>
          <w:rFonts w:asciiTheme="minorBidi" w:hAnsiTheme="minorBidi" w:cstheme="minorBidi"/>
          <w:sz w:val="24"/>
          <w:szCs w:val="24"/>
        </w:rPr>
      </w:pPr>
      <w:r w:rsidRPr="00782FD4">
        <w:rPr>
          <w:rFonts w:asciiTheme="minorBidi" w:hAnsiTheme="minorBidi" w:cstheme="minorBidi"/>
          <w:sz w:val="24"/>
          <w:szCs w:val="24"/>
        </w:rPr>
        <w:t>Inadequate Monitoring and Threat Detection.</w:t>
      </w:r>
    </w:p>
    <w:p w14:paraId="62DDBF78" w14:textId="77777777" w:rsidR="007D538A" w:rsidRDefault="001857F7" w:rsidP="00A85AE6">
      <w:pPr>
        <w:tabs>
          <w:tab w:val="left" w:pos="720"/>
        </w:tabs>
        <w:ind w:left="720"/>
        <w:rPr>
          <w:rFonts w:asciiTheme="minorBidi" w:hAnsiTheme="minorBidi" w:cstheme="minorBidi"/>
          <w:sz w:val="24"/>
          <w:szCs w:val="24"/>
        </w:rPr>
      </w:pPr>
      <w:r w:rsidRPr="00782FD4">
        <w:rPr>
          <w:rFonts w:asciiTheme="minorBidi" w:hAnsiTheme="minorBidi" w:cstheme="minorBidi"/>
          <w:sz w:val="24"/>
          <w:szCs w:val="24"/>
        </w:rPr>
        <w:t>The current security tools were not able to see identity abuse, encrypted C2 traffic, and movement laterally. Lack of a systematic threat hunting and behavioral analytics enabled the attacker to remain unnoticed over a long period of time.</w:t>
      </w:r>
    </w:p>
    <w:p w14:paraId="26AB32F3" w14:textId="657BCDD4" w:rsidR="00A85AE6" w:rsidRPr="00782FD4" w:rsidRDefault="00A85AE6" w:rsidP="00A85AE6">
      <w:pPr>
        <w:tabs>
          <w:tab w:val="left" w:pos="720"/>
        </w:tabs>
        <w:ind w:left="720"/>
        <w:rPr>
          <w:rFonts w:asciiTheme="minorBidi" w:hAnsiTheme="minorBidi" w:cstheme="minorBidi"/>
          <w:sz w:val="24"/>
          <w:szCs w:val="24"/>
        </w:rPr>
      </w:pPr>
      <w:r w:rsidRPr="00A85AE6">
        <w:rPr>
          <w:rFonts w:asciiTheme="minorBidi" w:hAnsiTheme="minorBidi" w:cstheme="minorBidi"/>
          <w:noProof/>
          <w:sz w:val="24"/>
          <w:szCs w:val="24"/>
        </w:rPr>
        <w:drawing>
          <wp:inline distT="0" distB="0" distL="0" distR="0" wp14:anchorId="59942FFB" wp14:editId="692D901F">
            <wp:extent cx="5581650" cy="2505075"/>
            <wp:effectExtent l="0" t="0" r="0" b="0"/>
            <wp:docPr id="18495460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546072" name=""/>
                    <pic:cNvPicPr/>
                  </pic:nvPicPr>
                  <pic:blipFill rotWithShape="1">
                    <a:blip r:embed="rId10"/>
                    <a:srcRect l="1163" t="19204" r="1451" b="3093"/>
                    <a:stretch>
                      <a:fillRect/>
                    </a:stretch>
                  </pic:blipFill>
                  <pic:spPr bwMode="auto">
                    <a:xfrm>
                      <a:off x="0" y="0"/>
                      <a:ext cx="5581650" cy="2505075"/>
                    </a:xfrm>
                    <a:prstGeom prst="rect">
                      <a:avLst/>
                    </a:prstGeom>
                    <a:ln>
                      <a:noFill/>
                    </a:ln>
                    <a:extLst>
                      <a:ext uri="{53640926-AAD7-44D8-BBD7-CCE9431645EC}">
                        <a14:shadowObscured xmlns:a14="http://schemas.microsoft.com/office/drawing/2010/main"/>
                      </a:ext>
                    </a:extLst>
                  </pic:spPr>
                </pic:pic>
              </a:graphicData>
            </a:graphic>
          </wp:inline>
        </w:drawing>
      </w:r>
    </w:p>
    <w:p w14:paraId="70073DAD" w14:textId="77777777" w:rsidR="007D538A" w:rsidRPr="00782FD4" w:rsidRDefault="001857F7" w:rsidP="00782FD4">
      <w:pPr>
        <w:pStyle w:val="Heading2"/>
        <w:rPr>
          <w:rFonts w:asciiTheme="minorBidi" w:hAnsiTheme="minorBidi" w:cstheme="minorBidi"/>
          <w:b/>
          <w:bCs/>
          <w:sz w:val="24"/>
          <w:szCs w:val="24"/>
        </w:rPr>
      </w:pPr>
      <w:bookmarkStart w:id="8" w:name="_Toc216799254"/>
      <w:r w:rsidRPr="00782FD4">
        <w:rPr>
          <w:rFonts w:asciiTheme="minorBidi" w:hAnsiTheme="minorBidi" w:cstheme="minorBidi"/>
          <w:b/>
          <w:bCs/>
          <w:sz w:val="24"/>
          <w:szCs w:val="24"/>
        </w:rPr>
        <w:t>B. Proactive Security Recommendations</w:t>
      </w:r>
      <w:bookmarkEnd w:id="8"/>
    </w:p>
    <w:p w14:paraId="60D602F1" w14:textId="77777777" w:rsidR="007D538A" w:rsidRPr="00782FD4" w:rsidRDefault="001857F7" w:rsidP="00782FD4">
      <w:pPr>
        <w:pStyle w:val="Heading3"/>
        <w:rPr>
          <w:rFonts w:asciiTheme="minorBidi" w:hAnsiTheme="minorBidi" w:cstheme="minorBidi"/>
          <w:b/>
          <w:bCs/>
          <w:sz w:val="24"/>
          <w:szCs w:val="24"/>
        </w:rPr>
      </w:pPr>
      <w:bookmarkStart w:id="9" w:name="_Toc216799255"/>
      <w:r w:rsidRPr="00782FD4">
        <w:rPr>
          <w:rFonts w:asciiTheme="minorBidi" w:hAnsiTheme="minorBidi" w:cstheme="minorBidi"/>
          <w:b/>
          <w:bCs/>
          <w:sz w:val="24"/>
          <w:szCs w:val="24"/>
        </w:rPr>
        <w:t>Preventative Actions</w:t>
      </w:r>
      <w:bookmarkEnd w:id="9"/>
    </w:p>
    <w:p w14:paraId="0D3BC36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According to the nature of the post 2023 Advanced Persistent Threat (APT) efforts, which are based on identity abuse, perimeter exploitation and long-term persistence, the following controls are suggested to help minimize the risk of occurrence and impact of such an intrusion:</w:t>
      </w:r>
    </w:p>
    <w:p w14:paraId="48C2FBF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1. Powerful Identity Defense and Required MFA.</w:t>
      </w:r>
    </w:p>
    <w:p w14:paraId="7B48EE25"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Multi-Factor Authentication (MFA) has to be strongly aided into all remote points of access, cloud identities, privileged accounts as well as administrative interfaces. APTs are capable of using their credentials and tokens instead of malware more often nowadays, which is why identity protection has become a key defensive measure. Phishing-resistant MFA and conditional access policies can be of considerable use in alleviating the usefulness of account compromise methods [10].</w:t>
      </w:r>
    </w:p>
    <w:p w14:paraId="37E5033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2. On-Going Patch Control and Exposure minimization.</w:t>
      </w:r>
    </w:p>
    <w:p w14:paraId="67B945E5"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Continuous vulnerability testing and automated patching should be put up by organizations in the case of internet facing infrastructure like VPN gateways, secure access appliances and identity services. Quick fix of known as well as emerging vulnerabilities reduces the window of attack by the attacker in case of a zero-day or n-day vulnerability [11].</w:t>
      </w:r>
    </w:p>
    <w:p w14:paraId="49BB582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3. Network Segmentation Powered by Zero Trust.</w:t>
      </w:r>
    </w:p>
    <w:p w14:paraId="3330C015"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Micro-segmentation and Zero Trust policies will have to protect sensitive systems such as pharmaceutical research labs and clinical databases. East-west blocking and enforcing access least-privilege help reduce the scale of motion in the horizontal direction and restrict the spread of access by attackers who have already been compromised [12].</w:t>
      </w:r>
    </w:p>
    <w:p w14:paraId="7045B42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4. State-of-the-art Endpoint and Network Visibility.</w:t>
      </w:r>
    </w:p>
    <w:p w14:paraId="3D1D23CB"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Identity misuse, Living-Off-the-Land Binary (LOLBin) abuse and abusive encrypted traffic should be detected by deploying modern Endpoint Detection and Response (EDR) and Network Detection and Response (NDR) platforms. Hardening of the endpoints, e.g., by disabling legacy protocols and unnecessary services also minimizes the foothold and persistence chances of attackers [13].</w:t>
      </w:r>
    </w:p>
    <w:p w14:paraId="21F304A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5. Incident Preparation and Security Consciousness.</w:t>
      </w:r>
    </w:p>
    <w:p w14:paraId="03074A3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Though this situation revolves around technical exploitation, well trained workforce is important in early detection and response. Tabletop exercises, regular security training and incident simulation enhance the readiness of the organization and dwell time during stealthy intrusion is minimized [14].</w:t>
      </w:r>
    </w:p>
    <w:p w14:paraId="49B648D7" w14:textId="77777777" w:rsidR="007D538A" w:rsidRPr="00782FD4" w:rsidRDefault="001857F7" w:rsidP="00782FD4">
      <w:pPr>
        <w:pStyle w:val="Heading3"/>
        <w:rPr>
          <w:rFonts w:asciiTheme="minorBidi" w:hAnsiTheme="minorBidi" w:cstheme="minorBidi"/>
          <w:b/>
          <w:bCs/>
          <w:sz w:val="24"/>
          <w:szCs w:val="24"/>
        </w:rPr>
      </w:pPr>
      <w:bookmarkStart w:id="10" w:name="_Toc216799256"/>
      <w:r w:rsidRPr="00782FD4">
        <w:rPr>
          <w:rFonts w:asciiTheme="minorBidi" w:hAnsiTheme="minorBidi" w:cstheme="minorBidi"/>
          <w:b/>
          <w:bCs/>
          <w:sz w:val="24"/>
          <w:szCs w:val="24"/>
        </w:rPr>
        <w:t>Detection Approaches</w:t>
      </w:r>
      <w:bookmarkEnd w:id="10"/>
    </w:p>
    <w:p w14:paraId="7115306E" w14:textId="77777777" w:rsidR="007D538A" w:rsidRDefault="001857F7">
      <w:pPr>
        <w:rPr>
          <w:rFonts w:asciiTheme="minorBidi" w:hAnsiTheme="minorBidi" w:cstheme="minorBidi"/>
          <w:sz w:val="24"/>
          <w:szCs w:val="24"/>
        </w:rPr>
      </w:pPr>
      <w:r w:rsidRPr="00782FD4">
        <w:rPr>
          <w:rFonts w:asciiTheme="minorBidi" w:hAnsiTheme="minorBidi" w:cstheme="minorBidi"/>
          <w:sz w:val="24"/>
          <w:szCs w:val="24"/>
        </w:rPr>
        <w:t>investigate post-2023 APT intrusions, which are defined by encrypted communication, credential abuse, and fileless execution, organizations need to use layered detection methods that incorporate both real-time and proactive investigations.</w:t>
      </w:r>
    </w:p>
    <w:p w14:paraId="34FC6059" w14:textId="68ECCE1C" w:rsidR="00A85AE6" w:rsidRPr="00782FD4"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7E71E1ED" wp14:editId="69687F69">
            <wp:extent cx="4400550" cy="2314575"/>
            <wp:effectExtent l="0" t="0" r="0" b="0"/>
            <wp:docPr id="449573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400550" cy="2314575"/>
                    </a:xfrm>
                    <a:prstGeom prst="rect">
                      <a:avLst/>
                    </a:prstGeom>
                    <a:noFill/>
                    <a:ln>
                      <a:noFill/>
                    </a:ln>
                  </pic:spPr>
                </pic:pic>
              </a:graphicData>
            </a:graphic>
          </wp:inline>
        </w:drawing>
      </w:r>
    </w:p>
    <w:p w14:paraId="54EFD20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1. The monitoring of behaviors in networks can be achieved through behavioral monitoring.</w:t>
      </w:r>
    </w:p>
    <w:p w14:paraId="0F58A63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network traffic must be monitored continuously to detect abnormal patterns of authentication, abnormal east-west traffic and suspicious outbound encrypted traffic. Layered behavioral analytics on the top of IDS/IPS systems enable defenders to recognize the deviations of the established baselines which is essential to detecting the concealed lateral movement and data exfiltration efforts [14].</w:t>
      </w:r>
    </w:p>
    <w:p w14:paraId="56ED5FC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2. Endpoint Detection and Response (EDR)</w:t>
      </w:r>
    </w:p>
    <w:p w14:paraId="6B7F256F"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ability to see endpoint behavior on a granular basis (through EDR solutions) facilitates the identification of fileless attacks, privilege-escalation efforts, and the use of built-in utilities within the system. Through the identification and combination of telemetry with threat intelligence and ATT&amp;CK on the analytics, EDR systems will be able to reveal adversary activity that circumvents more conventional signature-based defenses.</w:t>
      </w:r>
    </w:p>
    <w:p w14:paraId="07CC079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3. File Integrity Checking (FIM)</w:t>
      </w:r>
    </w:p>
    <w:p w14:paraId="394CE84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In those non-destructive scenarios of APTs, the attackers do not encrypt files, and so it is necessary to have File Integrity Monitoring. FIM identifies unauthorized access or manipulation of sensitive research files, system settings, and audit logs, which can give early signs of compromise and aid in the forensic investigation [15].</w:t>
      </w:r>
    </w:p>
    <w:p w14:paraId="5677C84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4. Proactive Threat Hunting</w:t>
      </w:r>
    </w:p>
    <w:p w14:paraId="4C4A44FF"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Threat hunting can be used to supplement automated detection to allow hunters to proactively seek evidence of long-term persistence, abnormal account behavior, and dormant backdoors. Using threat intelligence and MITRE ATT&amp;CK mappings boosts the chances of detecting the activities of the cunning adversary prior to the attainment of strategic goals [16].</w:t>
      </w:r>
    </w:p>
    <w:p w14:paraId="5845CD3E" w14:textId="77777777" w:rsidR="007D538A" w:rsidRPr="00782FD4" w:rsidRDefault="001857F7" w:rsidP="00782FD4">
      <w:pPr>
        <w:pStyle w:val="Heading3"/>
        <w:rPr>
          <w:rFonts w:asciiTheme="minorBidi" w:hAnsiTheme="minorBidi" w:cstheme="minorBidi"/>
          <w:b/>
          <w:bCs/>
          <w:sz w:val="24"/>
          <w:szCs w:val="24"/>
        </w:rPr>
      </w:pPr>
      <w:bookmarkStart w:id="11" w:name="_Toc216799257"/>
      <w:r w:rsidRPr="00782FD4">
        <w:rPr>
          <w:rFonts w:asciiTheme="minorBidi" w:hAnsiTheme="minorBidi" w:cstheme="minorBidi"/>
          <w:b/>
          <w:bCs/>
          <w:sz w:val="24"/>
          <w:szCs w:val="24"/>
        </w:rPr>
        <w:t>Architectural Enhancements</w:t>
      </w:r>
      <w:bookmarkEnd w:id="11"/>
    </w:p>
    <w:p w14:paraId="08DF9ED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In addition to detection controls, the modernization of an architecture is necessary to minimize attack surfaces and the blast radius of an attack in the future.</w:t>
      </w:r>
    </w:p>
    <w:p w14:paraId="05DE47E0" w14:textId="77777777" w:rsidR="007D538A" w:rsidRPr="00782FD4" w:rsidRDefault="001857F7">
      <w:pPr>
        <w:rPr>
          <w:rFonts w:asciiTheme="minorBidi" w:hAnsiTheme="minorBidi" w:cstheme="minorBidi"/>
          <w:b/>
          <w:bCs/>
          <w:sz w:val="24"/>
          <w:szCs w:val="24"/>
        </w:rPr>
      </w:pPr>
      <w:r w:rsidRPr="00782FD4">
        <w:rPr>
          <w:rFonts w:asciiTheme="minorBidi" w:hAnsiTheme="minorBidi" w:cstheme="minorBidi"/>
          <w:b/>
          <w:bCs/>
          <w:sz w:val="24"/>
          <w:szCs w:val="24"/>
        </w:rPr>
        <w:t>1. Micro-Segmentation</w:t>
      </w:r>
    </w:p>
    <w:p w14:paraId="3B7809B5" w14:textId="77777777" w:rsidR="007D538A" w:rsidRDefault="001857F7">
      <w:pPr>
        <w:rPr>
          <w:rFonts w:asciiTheme="minorBidi" w:hAnsiTheme="minorBidi" w:cstheme="minorBidi"/>
          <w:sz w:val="24"/>
          <w:szCs w:val="24"/>
        </w:rPr>
      </w:pPr>
      <w:r w:rsidRPr="00782FD4">
        <w:rPr>
          <w:rFonts w:asciiTheme="minorBidi" w:hAnsiTheme="minorBidi" w:cstheme="minorBidi"/>
          <w:sz w:val="24"/>
          <w:szCs w:val="24"/>
        </w:rPr>
        <w:t>Micro-segmentation creates a high level of traffic control between workloads and security zones so that the compromise of one system does not provide an unrestricted access to the network. This is a major limitation to the movement of attackers in hybrid enterprise settings [17].</w:t>
      </w:r>
    </w:p>
    <w:p w14:paraId="3D1611B4" w14:textId="5D5BEAD6" w:rsidR="00A85AE6" w:rsidRPr="00782FD4"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1A4F1120" wp14:editId="36B8748C">
            <wp:extent cx="5715000" cy="3057525"/>
            <wp:effectExtent l="0" t="0" r="0" b="0"/>
            <wp:docPr id="107521084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15000" cy="3057525"/>
                    </a:xfrm>
                    <a:prstGeom prst="rect">
                      <a:avLst/>
                    </a:prstGeom>
                    <a:noFill/>
                    <a:ln>
                      <a:noFill/>
                    </a:ln>
                  </pic:spPr>
                </pic:pic>
              </a:graphicData>
            </a:graphic>
          </wp:inline>
        </w:drawing>
      </w:r>
    </w:p>
    <w:p w14:paraId="07193A7A"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2. Zero Trust Architecture (ZTA)</w:t>
      </w:r>
    </w:p>
    <w:p w14:paraId="6DE5060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Zero Trust Architecture avoids the implicit trust by consistently verifying user identity, machine health and session state. ZTA is especially useful in the case of post-2023 APT tactics that do not rely upon malware but use legitimate credentials and cloud identity services [18].</w:t>
      </w:r>
    </w:p>
    <w:p w14:paraId="06242A3C"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3. Secure Access Service Edge (SASE).</w:t>
      </w:r>
    </w:p>
    <w:p w14:paraId="3474F99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Secure Access Service Edge (SASE) is a network of security services such as CASB, firewall-as-a-service, and Zero Trust access built into a single framework. The design offers uniform policy enforcement and visibility in distributed cloud and remote environments that are frequently the targets of the present-day APTs [19].</w:t>
      </w:r>
    </w:p>
    <w:p w14:paraId="06970B3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4. Operable Backup and Recovery Plan.</w:t>
      </w:r>
    </w:p>
    <w:p w14:paraId="6B96FBA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In attacks directed at espionage, incumbency plans are also important. Backups are to be non-volatile, must not be connected to production environments, and they are to be frequently tested. The 3-2-1 backup model also provides the ability of restoring data from corruption, sabotage, or slow identification of exfiltration activity [20].</w:t>
      </w:r>
    </w:p>
    <w:p w14:paraId="1A40FD0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Task 2: Red Team Interaction- "Operation IP Shield"</w:t>
      </w:r>
    </w:p>
    <w:p w14:paraId="4A36BFD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A. Planning the Campaign </w:t>
      </w:r>
    </w:p>
    <w:p w14:paraId="316A88F4" w14:textId="77777777" w:rsidR="007D538A" w:rsidRPr="00782FD4" w:rsidRDefault="001857F7" w:rsidP="00782FD4">
      <w:pPr>
        <w:pStyle w:val="Heading3"/>
        <w:rPr>
          <w:rFonts w:asciiTheme="minorBidi" w:hAnsiTheme="minorBidi" w:cstheme="minorBidi"/>
          <w:b/>
          <w:bCs/>
          <w:sz w:val="24"/>
          <w:szCs w:val="24"/>
        </w:rPr>
      </w:pPr>
      <w:bookmarkStart w:id="12" w:name="_Toc216799258"/>
      <w:r w:rsidRPr="00782FD4">
        <w:rPr>
          <w:rFonts w:asciiTheme="minorBidi" w:hAnsiTheme="minorBidi" w:cstheme="minorBidi"/>
          <w:b/>
          <w:bCs/>
          <w:sz w:val="24"/>
          <w:szCs w:val="24"/>
        </w:rPr>
        <w:t>Engagement Guidelines (RoE)</w:t>
      </w:r>
      <w:bookmarkEnd w:id="12"/>
    </w:p>
    <w:p w14:paraId="5F14B70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engagement was designed to reflect on an ethical replication of a post-2023 advanced persistent threat (APT) operation against high-value pharmaceutical intellectual property at Cureton Pharmaceutical Company (CPC). The main aim was to evaluate capabilities of CPC to identify and react to stealth-based attacks that focus on persistence, identity abuse, and stealthy data theft as opposed to disruptive attacks. All the activities were controlled to ensure that there was no interference in the act</w:t>
      </w:r>
      <w:r w:rsidRPr="00782FD4">
        <w:rPr>
          <w:rFonts w:asciiTheme="minorBidi" w:hAnsiTheme="minorBidi" w:cstheme="minorBidi"/>
          <w:sz w:val="24"/>
          <w:szCs w:val="24"/>
        </w:rPr>
        <w:t>ual business operations and regulation requirements.</w:t>
      </w:r>
    </w:p>
    <w:p w14:paraId="38BF79B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1. Engagement Scope</w:t>
      </w:r>
    </w:p>
    <w:p w14:paraId="24AC3A7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test was on the hybrid enterprise architecture of CPC, which comprised identity infrastructure on-premises and cloud-based research. Specific emphasis was put on:</w:t>
      </w:r>
    </w:p>
    <w:p w14:paraId="7E4BC5C9" w14:textId="77777777" w:rsidR="007D538A" w:rsidRPr="00782FD4" w:rsidRDefault="001857F7">
      <w:pPr>
        <w:numPr>
          <w:ilvl w:val="0"/>
          <w:numId w:val="37"/>
        </w:numPr>
        <w:rPr>
          <w:rFonts w:asciiTheme="minorBidi" w:hAnsiTheme="minorBidi" w:cstheme="minorBidi"/>
          <w:sz w:val="24"/>
          <w:szCs w:val="24"/>
        </w:rPr>
      </w:pPr>
      <w:r w:rsidRPr="00782FD4">
        <w:rPr>
          <w:rFonts w:asciiTheme="minorBidi" w:hAnsiTheme="minorBidi" w:cstheme="minorBidi"/>
          <w:sz w:val="24"/>
          <w:szCs w:val="24"/>
        </w:rPr>
        <w:t xml:space="preserve">The </w:t>
      </w:r>
      <w:r w:rsidRPr="00782FD4">
        <w:rPr>
          <w:rFonts w:asciiTheme="minorBidi" w:hAnsiTheme="minorBidi" w:cstheme="minorBidi"/>
          <w:b/>
          <w:bCs/>
          <w:sz w:val="24"/>
          <w:szCs w:val="24"/>
        </w:rPr>
        <w:t>Research and Development (R&amp;D)</w:t>
      </w:r>
      <w:r w:rsidRPr="00782FD4">
        <w:rPr>
          <w:rFonts w:asciiTheme="minorBidi" w:hAnsiTheme="minorBidi" w:cstheme="minorBidi"/>
          <w:sz w:val="24"/>
          <w:szCs w:val="24"/>
        </w:rPr>
        <w:t xml:space="preserve"> network segment containing proprietary drug research</w:t>
      </w:r>
    </w:p>
    <w:p w14:paraId="3BEFB910" w14:textId="77777777" w:rsidR="007D538A" w:rsidRPr="00782FD4" w:rsidRDefault="001857F7">
      <w:pPr>
        <w:numPr>
          <w:ilvl w:val="0"/>
          <w:numId w:val="37"/>
        </w:numPr>
        <w:rPr>
          <w:rFonts w:asciiTheme="minorBidi" w:hAnsiTheme="minorBidi" w:cstheme="minorBidi"/>
          <w:sz w:val="24"/>
          <w:szCs w:val="24"/>
        </w:rPr>
      </w:pPr>
      <w:r w:rsidRPr="00782FD4">
        <w:rPr>
          <w:rFonts w:asciiTheme="minorBidi" w:hAnsiTheme="minorBidi" w:cstheme="minorBidi"/>
          <w:sz w:val="24"/>
          <w:szCs w:val="24"/>
        </w:rPr>
        <w:t xml:space="preserve">The </w:t>
      </w:r>
      <w:r w:rsidRPr="00782FD4">
        <w:rPr>
          <w:rFonts w:asciiTheme="minorBidi" w:hAnsiTheme="minorBidi" w:cstheme="minorBidi"/>
          <w:b/>
          <w:bCs/>
          <w:sz w:val="24"/>
          <w:szCs w:val="24"/>
        </w:rPr>
        <w:t>cloud-hosted clinical research environment</w:t>
      </w:r>
      <w:r w:rsidRPr="00782FD4">
        <w:rPr>
          <w:rFonts w:asciiTheme="minorBidi" w:hAnsiTheme="minorBidi" w:cstheme="minorBidi"/>
          <w:sz w:val="24"/>
          <w:szCs w:val="24"/>
        </w:rPr>
        <w:t xml:space="preserve"> deployed within an AWS Virtual Private Cloud (VPC)</w:t>
      </w:r>
    </w:p>
    <w:p w14:paraId="769B7D31" w14:textId="77777777" w:rsidR="007D538A" w:rsidRPr="00782FD4" w:rsidRDefault="001857F7">
      <w:pPr>
        <w:numPr>
          <w:ilvl w:val="0"/>
          <w:numId w:val="37"/>
        </w:numPr>
        <w:rPr>
          <w:rFonts w:asciiTheme="minorBidi" w:hAnsiTheme="minorBidi" w:cstheme="minorBidi"/>
          <w:sz w:val="24"/>
          <w:szCs w:val="24"/>
        </w:rPr>
      </w:pPr>
      <w:r w:rsidRPr="00782FD4">
        <w:rPr>
          <w:rFonts w:asciiTheme="minorBidi" w:hAnsiTheme="minorBidi" w:cstheme="minorBidi"/>
          <w:sz w:val="24"/>
          <w:szCs w:val="24"/>
        </w:rPr>
        <w:t>Identity services, access pathways, and trusted network connections linking on-premises and cloud systems</w:t>
      </w:r>
    </w:p>
    <w:p w14:paraId="461EAD9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This extent is similar to the lateral movement attacks of post-2023 where attackers use hybrid identity and cloud reliance to evade detection [1], [2].</w:t>
      </w:r>
    </w:p>
    <w:p w14:paraId="21F69688" w14:textId="77777777" w:rsidR="007D538A" w:rsidRPr="00782FD4" w:rsidRDefault="001857F7">
      <w:pPr>
        <w:rPr>
          <w:rFonts w:asciiTheme="minorBidi" w:hAnsiTheme="minorBidi" w:cstheme="minorBidi"/>
          <w:b/>
          <w:bCs/>
          <w:sz w:val="24"/>
          <w:szCs w:val="24"/>
        </w:rPr>
      </w:pPr>
      <w:r w:rsidRPr="00782FD4">
        <w:rPr>
          <w:rFonts w:asciiTheme="minorBidi" w:hAnsiTheme="minorBidi" w:cstheme="minorBidi"/>
          <w:b/>
          <w:bCs/>
          <w:sz w:val="24"/>
          <w:szCs w:val="24"/>
        </w:rPr>
        <w:t>2. Operational Constraints</w:t>
      </w:r>
    </w:p>
    <w:p w14:paraId="0BF9B1FB"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To ensure ethical compliance and operational safety, the engagement adhered to the following constraints:</w:t>
      </w:r>
    </w:p>
    <w:p w14:paraId="052DA41B" w14:textId="77777777" w:rsidR="007D538A" w:rsidRPr="00782FD4" w:rsidRDefault="001857F7">
      <w:pPr>
        <w:numPr>
          <w:ilvl w:val="0"/>
          <w:numId w:val="38"/>
        </w:numPr>
        <w:rPr>
          <w:rFonts w:asciiTheme="minorBidi" w:hAnsiTheme="minorBidi" w:cstheme="minorBidi"/>
          <w:sz w:val="24"/>
          <w:szCs w:val="24"/>
        </w:rPr>
      </w:pPr>
      <w:r w:rsidRPr="00782FD4">
        <w:rPr>
          <w:rFonts w:asciiTheme="minorBidi" w:hAnsiTheme="minorBidi" w:cstheme="minorBidi"/>
          <w:sz w:val="24"/>
          <w:szCs w:val="24"/>
        </w:rPr>
        <w:t>No delays in patient-facing systems, live clinical trials and production services.</w:t>
      </w:r>
    </w:p>
    <w:p w14:paraId="42FD62F2" w14:textId="77777777" w:rsidR="007D538A" w:rsidRPr="00782FD4" w:rsidRDefault="001857F7">
      <w:pPr>
        <w:numPr>
          <w:ilvl w:val="0"/>
          <w:numId w:val="38"/>
        </w:numPr>
        <w:rPr>
          <w:rFonts w:asciiTheme="minorBidi" w:hAnsiTheme="minorBidi" w:cstheme="minorBidi"/>
          <w:sz w:val="24"/>
          <w:szCs w:val="24"/>
        </w:rPr>
      </w:pPr>
      <w:r w:rsidRPr="00782FD4">
        <w:rPr>
          <w:rFonts w:asciiTheme="minorBidi" w:hAnsiTheme="minorBidi" w:cstheme="minorBidi"/>
          <w:sz w:val="24"/>
          <w:szCs w:val="24"/>
        </w:rPr>
        <w:t>No physical attack, hardware attack or facility attack.</w:t>
      </w:r>
    </w:p>
    <w:p w14:paraId="0DC9AE2A" w14:textId="77777777" w:rsidR="007D538A" w:rsidRPr="00782FD4" w:rsidRDefault="001857F7">
      <w:pPr>
        <w:numPr>
          <w:ilvl w:val="0"/>
          <w:numId w:val="38"/>
        </w:numPr>
        <w:rPr>
          <w:rFonts w:asciiTheme="minorBidi" w:hAnsiTheme="minorBidi" w:cstheme="minorBidi"/>
          <w:sz w:val="24"/>
          <w:szCs w:val="24"/>
        </w:rPr>
      </w:pPr>
      <w:r w:rsidRPr="00782FD4">
        <w:rPr>
          <w:rFonts w:asciiTheme="minorBidi" w:hAnsiTheme="minorBidi" w:cstheme="minorBidi"/>
          <w:sz w:val="24"/>
          <w:szCs w:val="24"/>
        </w:rPr>
        <w:t>No unapproved social engineering in unauthorized technical vectors.</w:t>
      </w:r>
    </w:p>
    <w:p w14:paraId="0D2B4958" w14:textId="77777777" w:rsidR="007D538A" w:rsidRPr="00782FD4" w:rsidRDefault="001857F7">
      <w:pPr>
        <w:numPr>
          <w:ilvl w:val="0"/>
          <w:numId w:val="38"/>
        </w:numPr>
        <w:rPr>
          <w:rFonts w:asciiTheme="minorBidi" w:hAnsiTheme="minorBidi" w:cstheme="minorBidi"/>
          <w:sz w:val="24"/>
          <w:szCs w:val="24"/>
        </w:rPr>
      </w:pPr>
      <w:r w:rsidRPr="00782FD4">
        <w:rPr>
          <w:rFonts w:asciiTheme="minorBidi" w:hAnsiTheme="minorBidi" w:cstheme="minorBidi"/>
          <w:sz w:val="24"/>
          <w:szCs w:val="24"/>
        </w:rPr>
        <w:t>None of the destructive payloads or actual data alteration.</w:t>
      </w:r>
    </w:p>
    <w:p w14:paraId="50A95E6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All attack actions were restricted to </w:t>
      </w:r>
      <w:r w:rsidRPr="00782FD4">
        <w:rPr>
          <w:rFonts w:asciiTheme="minorBidi" w:hAnsiTheme="minorBidi" w:cstheme="minorBidi"/>
          <w:b/>
          <w:bCs/>
          <w:sz w:val="24"/>
          <w:szCs w:val="24"/>
        </w:rPr>
        <w:t>approved technical techniques</w:t>
      </w:r>
      <w:r w:rsidRPr="00782FD4">
        <w:rPr>
          <w:rFonts w:asciiTheme="minorBidi" w:hAnsiTheme="minorBidi" w:cstheme="minorBidi"/>
          <w:sz w:val="24"/>
          <w:szCs w:val="24"/>
        </w:rPr>
        <w:t xml:space="preserve"> and continuously monitored by engagement stakeholders.</w:t>
      </w:r>
    </w:p>
    <w:p w14:paraId="0C97806B" w14:textId="77777777" w:rsidR="007D538A" w:rsidRPr="00782FD4" w:rsidRDefault="001857F7">
      <w:pPr>
        <w:rPr>
          <w:rFonts w:asciiTheme="minorBidi" w:hAnsiTheme="minorBidi" w:cstheme="minorBidi"/>
          <w:b/>
          <w:bCs/>
          <w:sz w:val="24"/>
          <w:szCs w:val="24"/>
        </w:rPr>
      </w:pPr>
      <w:r w:rsidRPr="00782FD4">
        <w:rPr>
          <w:rFonts w:asciiTheme="minorBidi" w:hAnsiTheme="minorBidi" w:cstheme="minorBidi"/>
          <w:b/>
          <w:bCs/>
          <w:sz w:val="24"/>
          <w:szCs w:val="24"/>
        </w:rPr>
        <w:t>3. Approved Adversary Techniques</w:t>
      </w:r>
    </w:p>
    <w:p w14:paraId="2B264B0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The Red Team adopted a </w:t>
      </w:r>
      <w:r w:rsidRPr="00782FD4">
        <w:rPr>
          <w:rFonts w:asciiTheme="minorBidi" w:hAnsiTheme="minorBidi" w:cstheme="minorBidi"/>
          <w:b/>
          <w:bCs/>
          <w:sz w:val="24"/>
          <w:szCs w:val="24"/>
        </w:rPr>
        <w:t>low-noise, identity-centric APT methodology</w:t>
      </w:r>
      <w:r w:rsidRPr="00782FD4">
        <w:rPr>
          <w:rFonts w:asciiTheme="minorBidi" w:hAnsiTheme="minorBidi" w:cstheme="minorBidi"/>
          <w:sz w:val="24"/>
          <w:szCs w:val="24"/>
        </w:rPr>
        <w:t xml:space="preserve"> consistent with modern threat actor tradecraft:</w:t>
      </w:r>
    </w:p>
    <w:p w14:paraId="77195AA7" w14:textId="77777777" w:rsidR="007D538A" w:rsidRPr="00782FD4" w:rsidRDefault="001857F7">
      <w:pPr>
        <w:numPr>
          <w:ilvl w:val="0"/>
          <w:numId w:val="39"/>
        </w:numPr>
        <w:rPr>
          <w:rFonts w:asciiTheme="minorBidi" w:hAnsiTheme="minorBidi" w:cstheme="minorBidi"/>
          <w:sz w:val="24"/>
          <w:szCs w:val="24"/>
        </w:rPr>
      </w:pPr>
      <w:r w:rsidRPr="00782FD4">
        <w:rPr>
          <w:rFonts w:asciiTheme="minorBidi" w:hAnsiTheme="minorBidi" w:cstheme="minorBidi"/>
          <w:b/>
          <w:bCs/>
          <w:sz w:val="24"/>
          <w:szCs w:val="24"/>
        </w:rPr>
        <w:t>Initial Access:</w:t>
      </w:r>
      <w:r w:rsidRPr="00782FD4">
        <w:rPr>
          <w:rFonts w:asciiTheme="minorBidi" w:hAnsiTheme="minorBidi" w:cstheme="minorBidi"/>
          <w:sz w:val="24"/>
          <w:szCs w:val="24"/>
        </w:rPr>
        <w:t xml:space="preserve"> Exploitation of exposed or misconfigured remote access services and credential-based access abuse (T1076)</w:t>
      </w:r>
    </w:p>
    <w:p w14:paraId="22B7B653" w14:textId="77777777" w:rsidR="007D538A" w:rsidRPr="00782FD4" w:rsidRDefault="001857F7">
      <w:pPr>
        <w:numPr>
          <w:ilvl w:val="0"/>
          <w:numId w:val="39"/>
        </w:numPr>
        <w:rPr>
          <w:rFonts w:asciiTheme="minorBidi" w:hAnsiTheme="minorBidi" w:cstheme="minorBidi"/>
          <w:sz w:val="24"/>
          <w:szCs w:val="24"/>
        </w:rPr>
      </w:pPr>
      <w:r w:rsidRPr="00782FD4">
        <w:rPr>
          <w:rFonts w:asciiTheme="minorBidi" w:hAnsiTheme="minorBidi" w:cstheme="minorBidi"/>
          <w:b/>
          <w:bCs/>
          <w:sz w:val="24"/>
          <w:szCs w:val="24"/>
        </w:rPr>
        <w:t>Privilege Escalation:</w:t>
      </w:r>
      <w:r w:rsidRPr="00782FD4">
        <w:rPr>
          <w:rFonts w:asciiTheme="minorBidi" w:hAnsiTheme="minorBidi" w:cstheme="minorBidi"/>
          <w:sz w:val="24"/>
          <w:szCs w:val="24"/>
        </w:rPr>
        <w:t xml:space="preserve"> Exploitation of misconfigurations of the local system and elevation weaknesses (T1068)</w:t>
      </w:r>
    </w:p>
    <w:p w14:paraId="7CDA5927" w14:textId="77777777" w:rsidR="007D538A" w:rsidRPr="00782FD4" w:rsidRDefault="001857F7">
      <w:pPr>
        <w:numPr>
          <w:ilvl w:val="0"/>
          <w:numId w:val="39"/>
        </w:numPr>
        <w:rPr>
          <w:rFonts w:asciiTheme="minorBidi" w:hAnsiTheme="minorBidi" w:cstheme="minorBidi"/>
          <w:sz w:val="24"/>
          <w:szCs w:val="24"/>
        </w:rPr>
      </w:pPr>
      <w:r w:rsidRPr="00782FD4">
        <w:rPr>
          <w:rFonts w:asciiTheme="minorBidi" w:hAnsiTheme="minorBidi" w:cstheme="minorBidi"/>
          <w:sz w:val="24"/>
          <w:szCs w:val="24"/>
        </w:rPr>
        <w:t>Lateral Movement: SMB and remote administration tool abuse (T1021.002) to trust.</w:t>
      </w:r>
    </w:p>
    <w:p w14:paraId="5F9B268D" w14:textId="77777777" w:rsidR="007D538A" w:rsidRPr="00782FD4" w:rsidRDefault="001857F7">
      <w:pPr>
        <w:numPr>
          <w:ilvl w:val="0"/>
          <w:numId w:val="39"/>
        </w:numPr>
        <w:rPr>
          <w:rFonts w:asciiTheme="minorBidi" w:hAnsiTheme="minorBidi" w:cstheme="minorBidi"/>
          <w:sz w:val="24"/>
          <w:szCs w:val="24"/>
        </w:rPr>
      </w:pPr>
      <w:r w:rsidRPr="00782FD4">
        <w:rPr>
          <w:rFonts w:asciiTheme="minorBidi" w:hAnsiTheme="minorBidi" w:cstheme="minorBidi"/>
          <w:sz w:val="24"/>
          <w:szCs w:val="24"/>
        </w:rPr>
        <w:t>Command and Control Encrypted HTTP/HTTPS channels to blend with legitimate traffic (T1071.001)</w:t>
      </w:r>
    </w:p>
    <w:p w14:paraId="5E22D2F3" w14:textId="77777777" w:rsidR="007D538A" w:rsidRPr="00782FD4" w:rsidRDefault="001857F7">
      <w:pPr>
        <w:numPr>
          <w:ilvl w:val="0"/>
          <w:numId w:val="39"/>
        </w:numPr>
        <w:rPr>
          <w:rFonts w:asciiTheme="minorBidi" w:hAnsiTheme="minorBidi" w:cstheme="minorBidi"/>
          <w:sz w:val="24"/>
          <w:szCs w:val="24"/>
        </w:rPr>
      </w:pPr>
      <w:r w:rsidRPr="00782FD4">
        <w:rPr>
          <w:rFonts w:asciiTheme="minorBidi" w:hAnsiTheme="minorBidi" w:cstheme="minorBidi"/>
          <w:sz w:val="24"/>
          <w:szCs w:val="24"/>
        </w:rPr>
        <w:t>Data Exfiltration: C2 over C2 covert, low-bandwidth exfiltration of simulated research data (T1041).</w:t>
      </w:r>
    </w:p>
    <w:p w14:paraId="7903AB6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Such tricks correspond to modern APT campaigns which do not depend on heavy use of malware but rather are based on living-off-the-land behavior [3], [4].</w:t>
      </w:r>
    </w:p>
    <w:p w14:paraId="1CD3D402"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4. Communication and Co-ordination.</w:t>
      </w:r>
    </w:p>
    <w:p w14:paraId="057903C2"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There was constant contact between Red Team and observers of the assigned Blue Team. Any detection of dangerous risk or undesirable operational effect caused instant signal. Any suspensions or changes of actions were still within the power and authority of the Red Team in case system stability or compliance was at risk.</w:t>
      </w:r>
    </w:p>
    <w:p w14:paraId="0E91D157" w14:textId="77777777" w:rsidR="007D538A" w:rsidRPr="00782FD4" w:rsidRDefault="001857F7" w:rsidP="00782FD4">
      <w:pPr>
        <w:pStyle w:val="Heading3"/>
        <w:rPr>
          <w:rFonts w:asciiTheme="minorBidi" w:hAnsiTheme="minorBidi" w:cstheme="minorBidi"/>
          <w:b/>
          <w:bCs/>
          <w:sz w:val="24"/>
          <w:szCs w:val="24"/>
        </w:rPr>
      </w:pPr>
      <w:bookmarkStart w:id="13" w:name="_Toc216799259"/>
      <w:r w:rsidRPr="00782FD4">
        <w:rPr>
          <w:rFonts w:asciiTheme="minorBidi" w:hAnsiTheme="minorBidi" w:cstheme="minorBidi"/>
          <w:b/>
          <w:bCs/>
          <w:sz w:val="24"/>
          <w:szCs w:val="24"/>
        </w:rPr>
        <w:t>Threat Emulation Strategy</w:t>
      </w:r>
      <w:bookmarkEnd w:id="13"/>
    </w:p>
    <w:p w14:paraId="0B18C25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threat emulation was completed in a series of phases of the APT lifecycle, and all activities were directly outlined to the MITRE ATT&amp;CK framework, allowing to evaluate the threat in a structured manner and gain quantifiable protective data.</w:t>
      </w:r>
    </w:p>
    <w:p w14:paraId="218C9CF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1. External Reconnaissance (T1598 Open Source Discovery)</w:t>
      </w:r>
    </w:p>
    <w:p w14:paraId="2A6D77B5"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It started by collecting open-source intelligence (OSINT) to determine the exposed infrastructure, cloud services, and identity-related attack surfaces. The analysis of public-facing assets, metadata, and cloud configurations was used to create an initial access strategy [5].</w:t>
      </w:r>
    </w:p>
    <w:p w14:paraId="4496306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2. Preliminary Foothold Acquisition (T1076 -Remote Services)</w:t>
      </w:r>
    </w:p>
    <w:p w14:paraId="50CB8422"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Initial access was carried out by misconfigured remote access services and weak authentication controls. After gaining access to the environment, credential harvesting techniques (T1003) were employed to gain access and have a low operational profile.</w:t>
      </w:r>
    </w:p>
    <w:p w14:paraId="2A98E65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3. Fileless Execution and Persistence (T1059, T1047)</w:t>
      </w:r>
    </w:p>
    <w:p w14:paraId="46C9773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used PowerShell and Windows Management Instrumentation (WMI) instead of deploying custom malware to carry out fileless payloads. Persistence Mahayana was based on the functionality of native systems, akin to the Living-Off-the-Land Binary (LOLBin) abuse popular in post-2023 APT activity [6].</w:t>
      </w:r>
    </w:p>
    <w:p w14:paraId="39EF4A2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4. Command-and-Control Establishment (T1071.001)</w:t>
      </w:r>
    </w:p>
    <w:p w14:paraId="2BFBA2F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Command-and-control channels based on encrypted HTTP/HTTPS were created to have long-term access. Traffic signatures were shaped to mimic normal application traffic behavior enabling an avoidance of old-fashioned perimeter and network-based monitoring controls [7].</w:t>
      </w:r>
    </w:p>
    <w:p w14:paraId="6FA7A27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5. Privilege Escalation (T1068)</w:t>
      </w:r>
    </w:p>
    <w:p w14:paraId="0D0F922F"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There were local privilege escalation methods that were used to obtain access to the administrative level on compromised hosts. Higher privileges allowed gaining access to sensitive repositories of research and cloud-integrated resources.</w:t>
      </w:r>
    </w:p>
    <w:p w14:paraId="2967D35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6. Internal Lateral Movement (T1021.002)</w:t>
      </w:r>
    </w:p>
    <w:p w14:paraId="0F23884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used credible services like the remote management and the SMB through the internal environment. The motion was timed to ensure that the anomalous authentication patterns were reduced to the least and the security alerts were not raised because of the movement.</w:t>
      </w:r>
    </w:p>
    <w:p w14:paraId="612FACD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7. Covert Data Exfiltration (T1041)</w:t>
      </w:r>
    </w:p>
    <w:p w14:paraId="7D066B8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simulated data on pharmaceutical research was transferred in small encrypted parts through the pre-existing C2 channels. This pattern reflected the current espionage-oriented APT activities aimed at avoiding Data Loss Prevention (DLP) and intrusion detection systems.</w:t>
      </w:r>
    </w:p>
    <w:p w14:paraId="7A58E9F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8. Controlled Impact Assessment.</w:t>
      </w:r>
    </w:p>
    <w:p w14:paraId="4013CE24"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engagement ended with a controlled impact simulation instead of the deployment of disastrous ransomwares to test the incident response processes, backup validation, and business continuity preparedness of CPC. This is in line with the modern APT purposes that are focused on espionage and strategic access but not instantaneous disruption [8].</w:t>
      </w:r>
    </w:p>
    <w:p w14:paraId="52D82434"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activity is a phenomenon of post-2023 APT behavior, with the focus on the identity compromise, the abuse of cloud access, persistence of stealth, and data theft under the cover. Mapping all the actions to the MITRE ATT&amp;CK framework, the exercise offered practical information about the current CPC detection maturity, identity security posture, and resilience to the current APT campaigns.</w:t>
      </w:r>
    </w:p>
    <w:p w14:paraId="7B5FDA14" w14:textId="439407F0" w:rsidR="007D538A" w:rsidRPr="00782FD4" w:rsidRDefault="001857F7" w:rsidP="00A85AE6">
      <w:pPr>
        <w:rPr>
          <w:rFonts w:asciiTheme="minorBidi" w:hAnsiTheme="minorBidi" w:cstheme="minorBidi"/>
          <w:sz w:val="24"/>
          <w:szCs w:val="24"/>
        </w:rPr>
      </w:pPr>
      <w:r w:rsidRPr="00782FD4">
        <w:rPr>
          <w:rFonts w:asciiTheme="minorBidi" w:hAnsiTheme="minorBidi" w:cstheme="minorBidi"/>
          <w:sz w:val="24"/>
          <w:szCs w:val="24"/>
        </w:rPr>
        <w:t xml:space="preserve"> B. Environment Design and Campaign Execution</w:t>
      </w:r>
    </w:p>
    <w:p w14:paraId="273E258E" w14:textId="77777777" w:rsidR="007D538A" w:rsidRPr="00782FD4" w:rsidRDefault="001857F7">
      <w:pPr>
        <w:pStyle w:val="Heading3"/>
        <w:rPr>
          <w:rFonts w:asciiTheme="minorBidi" w:hAnsiTheme="minorBidi" w:cstheme="minorBidi"/>
          <w:sz w:val="24"/>
          <w:szCs w:val="24"/>
        </w:rPr>
      </w:pPr>
      <w:bookmarkStart w:id="14" w:name="_Toc216799260"/>
      <w:r w:rsidRPr="00782FD4">
        <w:rPr>
          <w:rFonts w:asciiTheme="minorBidi" w:hAnsiTheme="minorBidi" w:cstheme="minorBidi"/>
          <w:sz w:val="24"/>
          <w:szCs w:val="24"/>
        </w:rPr>
        <w:t>Hybrid Virtual Testbed Architecture</w:t>
      </w:r>
      <w:bookmarkEnd w:id="14"/>
    </w:p>
    <w:p w14:paraId="16338ED5"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 controlled hybrid laboratory was built to simulate an Advanced Persistent Threat (APT) attack on Cureton Pharmaceutical Company (CPC) in a realistic way post 2023. The testbed is representative of a contemporary enterprise architecture that combines on-premises identity services with cloud-native workloads, which are current attack vectors that are actively propagated by state-aligned and very highly skilled threat actors. The environment was also created to serve identity compromise, trusted service abus</w:t>
      </w:r>
      <w:r w:rsidRPr="00782FD4">
        <w:rPr>
          <w:rFonts w:asciiTheme="minorBidi" w:hAnsiTheme="minorBidi" w:cstheme="minorBidi"/>
          <w:sz w:val="24"/>
          <w:szCs w:val="24"/>
        </w:rPr>
        <w:t>e, stealth persistence, and covert data exfiltration, which are the characteristics of modern APT campaigns [26].</w:t>
      </w:r>
    </w:p>
    <w:p w14:paraId="52FB377A"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1. On-Premises Identity Infrastructure.</w:t>
      </w:r>
    </w:p>
    <w:p w14:paraId="0A8C22B5"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An authentication and authorization backbone that was used in an enterprise was recreated by deploying a centralized Active Directory (AD) domain. The domain was made up of user workstations, application servers and domain controllers which were charged with credential validation and policy enforcement. Since the domain controller serves identity management, it was a high-value goal, and credential harvesting, privilege escalation, and abuse of trust could be simulated with realism. This setup enabled the R</w:t>
      </w:r>
      <w:r w:rsidRPr="00782FD4">
        <w:rPr>
          <w:rFonts w:asciiTheme="minorBidi" w:hAnsiTheme="minorBidi" w:cstheme="minorBidi"/>
          <w:sz w:val="24"/>
          <w:szCs w:val="24"/>
        </w:rPr>
        <w:t>ed Team to simulate identity-based attacks that will prevail in intrusion after 2023 [27].</w:t>
      </w:r>
    </w:p>
    <w:p w14:paraId="3D1C35FF"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2. Cloud Environment AWS Virtual Private Cloud.</w:t>
      </w:r>
    </w:p>
    <w:p w14:paraId="7E5052F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An Amazon Web Services (AWS) Virtual Private Cloud (VPC) was used to show the cloud footprint of CPC hosting a simulation pharmaceutical research portal. The environment consisted of a web application and backend database that had non-production clinical research data. The separation between the network of the cloud and the on-premises was upheld logically, and controlled connectivity allowed testing hybrid attack paths and abuse of access to the cloud. This arrangement signifies the current dependency of t</w:t>
      </w:r>
      <w:r w:rsidRPr="00782FD4">
        <w:rPr>
          <w:rFonts w:asciiTheme="minorBidi" w:hAnsiTheme="minorBidi" w:cstheme="minorBidi"/>
          <w:sz w:val="24"/>
          <w:szCs w:val="24"/>
        </w:rPr>
        <w:t>he enterprise on cloud services and the risk of the compromise through identity [28].</w:t>
      </w:r>
    </w:p>
    <w:p w14:paraId="6A8C046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3. Simulation of DevSecOps Pipeline.</w:t>
      </w:r>
    </w:p>
    <w:p w14:paraId="1891DDA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GitHub actions A CI/CD pipeline was deployed to the environment to simulate application deployment processes. This element was an important aspect of contemporary attack surface, since enemies are more and more concentrating on build pipelines to instill malicious code or steal credentials. The connection of the pipeline to the cloud research application enabled the assessment of detection and access controls over the development and production boundaries [29].</w:t>
      </w:r>
    </w:p>
    <w:p w14:paraId="2EF026C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4. Internal Segmentation and Controls of Security.</w:t>
      </w:r>
    </w:p>
    <w:p w14:paraId="4E0C907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VLANs were used to create network segments in conjunction with firewall policy to represent common enterprise defensive strategies. These controls were deliberately set to challenge the capability of the organization to limit the east-west traffic and detect unauthorized access across segments in the case of an active intrusion. The level of segmentation effectiveness was measured during the engagement process as the process of the lateral movement attempts advances.</w:t>
      </w:r>
    </w:p>
    <w:p w14:paraId="530ED57C"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w:t>
      </w:r>
    </w:p>
    <w:p w14:paraId="7B20CEFC" w14:textId="77777777" w:rsidR="007D538A" w:rsidRPr="00782FD4" w:rsidRDefault="001857F7" w:rsidP="00782FD4">
      <w:pPr>
        <w:pStyle w:val="Heading3"/>
        <w:rPr>
          <w:rFonts w:asciiTheme="minorBidi" w:hAnsiTheme="minorBidi" w:cstheme="minorBidi"/>
          <w:b/>
          <w:bCs/>
          <w:sz w:val="24"/>
          <w:szCs w:val="24"/>
        </w:rPr>
      </w:pPr>
      <w:bookmarkStart w:id="15" w:name="_Toc216799261"/>
      <w:r w:rsidRPr="00782FD4">
        <w:rPr>
          <w:rFonts w:asciiTheme="minorBidi" w:hAnsiTheme="minorBidi" w:cstheme="minorBidi"/>
          <w:b/>
          <w:bCs/>
          <w:sz w:val="24"/>
          <w:szCs w:val="24"/>
        </w:rPr>
        <w:t>Red Team Campaign Execution</w:t>
      </w:r>
      <w:bookmarkEnd w:id="15"/>
    </w:p>
    <w:p w14:paraId="34B18AB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operation was carried out in stages; with low observability, persistence and evasion being of high priority than exploitation speed. Such an implementation model cools down after 2023 APT tactics of espionage and long-term access, but not direct disruption of operations.</w:t>
      </w:r>
    </w:p>
    <w:p w14:paraId="34C5A05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1. Inheritance Compromise (T1076) Remote Services.</w:t>
      </w:r>
    </w:p>
    <w:p w14:paraId="1CA5176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attack was initiated by taking advantage of poorly secured remote access services on the Active Directory structure. Lax authentication measures allowed an unauthorized user to access a user endpoint. After access, credential harvesting (T1003) was used to obtain more domain credentials and increase the attack surface and mix with legitimate user activity [30].</w:t>
      </w:r>
    </w:p>
    <w:p w14:paraId="047E9BB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2. Fileless operation and preservation (T1047, T1059).</w:t>
      </w:r>
    </w:p>
    <w:p w14:paraId="0827724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As opposed to utilizing the conventional malware, the Red Team resorted to fileless execution methods with the help of PowerShell and native Windows tools. Windows Management Information (WMI) was also used to provide persistence so that it could be accessed in the long term without adding detectable binaries. This strategy is a reflection of current Living-Off-the-Land (LOLBin) abuse that is commonly seen in sophisticated intrusion programs [27].</w:t>
      </w:r>
    </w:p>
    <w:p w14:paraId="6C58B2C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3. Privilege Escalation (T1068)</w:t>
      </w:r>
    </w:p>
    <w:p w14:paraId="21CEC4EC"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Privilege escalation vulnerabilities were used to gain administrative access to compromised systems and were used locally. The high privileges allowed you to access sensitive research systems and allowed further lateral movement within trusted network segments.</w:t>
      </w:r>
    </w:p>
    <w:p w14:paraId="146562BC" w14:textId="77777777" w:rsidR="007D538A" w:rsidRPr="00782FD4" w:rsidRDefault="001857F7">
      <w:pPr>
        <w:rPr>
          <w:rFonts w:asciiTheme="minorBidi" w:hAnsiTheme="minorBidi" w:cstheme="minorBidi"/>
          <w:b/>
          <w:bCs/>
          <w:sz w:val="24"/>
          <w:szCs w:val="24"/>
        </w:rPr>
      </w:pPr>
      <w:r w:rsidRPr="00782FD4">
        <w:rPr>
          <w:rFonts w:asciiTheme="minorBidi" w:hAnsiTheme="minorBidi" w:cstheme="minorBidi"/>
          <w:b/>
          <w:bCs/>
          <w:sz w:val="24"/>
          <w:szCs w:val="24"/>
        </w:rPr>
        <w:t>4. Lateral Movement (T1021.002 – SMB/Remote Management)</w:t>
      </w:r>
    </w:p>
    <w:p w14:paraId="1089875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traversed in a lateral manner with trusted windows services like Server Message Block (SMB) and remote administration services. Attackers did not cause anomalous traffic patterns by violating legitimate management channels, which underscores inadequate monitoring of internal and enforcement of segmentation [31].</w:t>
      </w:r>
    </w:p>
    <w:p w14:paraId="0719BB3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5. Command-and-Control Establishment (T1071.001)</w:t>
      </w:r>
    </w:p>
    <w:p w14:paraId="012F358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Constant Command-and-Control (C2) communication was developed on encrypted HTTP/ HTTPS. This approach enabled the malicious traffic to be very similar to the normal web usage and thus avoid detection by intrusion detection system and firewall inspection that do not provide deep analysis of traffic [26].</w:t>
      </w:r>
    </w:p>
    <w:p w14:paraId="0B26012C"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6. Covert Data Exfiltration (T1041)</w:t>
      </w:r>
    </w:p>
    <w:p w14:paraId="4C07A92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FAKE data on pharmaceutical research experiments was transferred in small encrypted bits across well-known C2 channels. This low-and-slow method reduced the bandwidth anomalies and minimized the risk of raising Data Loss Prevention (DLP) alerts, which is consistent with what the real world APT exfiltration tactics look like [32].</w:t>
      </w:r>
    </w:p>
    <w:p w14:paraId="5CF072E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7. Post-Exploitation Tooling</w:t>
      </w:r>
    </w:p>
    <w:p w14:paraId="0F73E4BA"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Cobalt Strike framework was applied in the beacon management, post-exploitation management, and data tunnel. This tooling, used with LOLBins, helped the Red Team to retain a furtive command of impactsed assets and precisely reproduce advanced adversary tradecraft seen in recent APT activity [26], [27].</w:t>
      </w:r>
    </w:p>
    <w:p w14:paraId="6C1A75E1" w14:textId="77777777" w:rsidR="007D538A" w:rsidRDefault="001857F7">
      <w:pPr>
        <w:rPr>
          <w:rFonts w:asciiTheme="minorBidi" w:hAnsiTheme="minorBidi" w:cstheme="minorBidi"/>
          <w:sz w:val="24"/>
          <w:szCs w:val="24"/>
        </w:rPr>
      </w:pPr>
      <w:r w:rsidRPr="00782FD4">
        <w:rPr>
          <w:rFonts w:asciiTheme="minorBidi" w:hAnsiTheme="minorBidi" w:cstheme="minorBidi"/>
          <w:sz w:val="24"/>
          <w:szCs w:val="24"/>
        </w:rPr>
        <w:t>Such a system installation and execution stage is well-driven by the methods of intrusion that took place after 2023, with the focus on identity abuse, cloud integration, stealth persistence, and insidious intelligence theft. The hybrid environment in the lab allowed the realistic testing of the detection and segmentation capabilities of CPC and its resistance to the current and intelligence-driven threat agents.</w:t>
      </w:r>
    </w:p>
    <w:p w14:paraId="4D8D3AB2" w14:textId="045723A5" w:rsidR="00A85AE6" w:rsidRPr="00782FD4"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72014524" wp14:editId="16FF880E">
            <wp:extent cx="5734050" cy="3295650"/>
            <wp:effectExtent l="0" t="0" r="0" b="0"/>
            <wp:docPr id="205345857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18010"/>
                    <a:stretch>
                      <a:fillRect/>
                    </a:stretch>
                  </pic:blipFill>
                  <pic:spPr bwMode="auto">
                    <a:xfrm>
                      <a:off x="0" y="0"/>
                      <a:ext cx="5734050" cy="3295650"/>
                    </a:xfrm>
                    <a:prstGeom prst="rect">
                      <a:avLst/>
                    </a:prstGeom>
                    <a:noFill/>
                    <a:ln>
                      <a:noFill/>
                    </a:ln>
                    <a:extLst>
                      <a:ext uri="{53640926-AAD7-44D8-BBD7-CCE9431645EC}">
                        <a14:shadowObscured xmlns:a14="http://schemas.microsoft.com/office/drawing/2010/main"/>
                      </a:ext>
                    </a:extLst>
                  </pic:spPr>
                </pic:pic>
              </a:graphicData>
            </a:graphic>
          </wp:inline>
        </w:drawing>
      </w:r>
    </w:p>
    <w:p w14:paraId="4E292F6D" w14:textId="77777777" w:rsidR="007D538A" w:rsidRPr="00782FD4" w:rsidRDefault="001857F7" w:rsidP="00782FD4">
      <w:pPr>
        <w:pStyle w:val="Heading2"/>
        <w:rPr>
          <w:rFonts w:asciiTheme="minorBidi" w:hAnsiTheme="minorBidi" w:cstheme="minorBidi"/>
          <w:b/>
          <w:bCs/>
          <w:sz w:val="24"/>
          <w:szCs w:val="24"/>
        </w:rPr>
      </w:pPr>
      <w:bookmarkStart w:id="16" w:name="_Toc216799262"/>
      <w:r w:rsidRPr="00782FD4">
        <w:rPr>
          <w:rFonts w:asciiTheme="minorBidi" w:hAnsiTheme="minorBidi" w:cstheme="minorBidi"/>
          <w:b/>
          <w:bCs/>
          <w:sz w:val="24"/>
          <w:szCs w:val="24"/>
        </w:rPr>
        <w:t>C. Analysis and Reporting</w:t>
      </w:r>
      <w:bookmarkEnd w:id="16"/>
    </w:p>
    <w:p w14:paraId="1D0D37A6" w14:textId="77777777" w:rsidR="007D538A" w:rsidRPr="00782FD4" w:rsidRDefault="001857F7" w:rsidP="00782FD4">
      <w:pPr>
        <w:pStyle w:val="Heading3"/>
        <w:rPr>
          <w:rFonts w:asciiTheme="minorBidi" w:hAnsiTheme="minorBidi" w:cstheme="minorBidi"/>
          <w:b/>
          <w:bCs/>
          <w:sz w:val="24"/>
          <w:szCs w:val="24"/>
        </w:rPr>
      </w:pPr>
      <w:bookmarkStart w:id="17" w:name="_Toc216799263"/>
      <w:r w:rsidRPr="00782FD4">
        <w:rPr>
          <w:rFonts w:asciiTheme="minorBidi" w:hAnsiTheme="minorBidi" w:cstheme="minorBidi"/>
          <w:b/>
          <w:bCs/>
          <w:sz w:val="24"/>
          <w:szCs w:val="24"/>
        </w:rPr>
        <w:t>Blue Team Technical Report.</w:t>
      </w:r>
      <w:bookmarkEnd w:id="17"/>
    </w:p>
    <w:p w14:paraId="1F1CA6FC"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attack on Cureton Pharmaceutical Company (CPC) mirrored an after 2023 Advanced Persistent Threat (APT) attack that focused on stealth, identity theft, and insidious data theft. In this report, the course of attack is summarized, the behavior of the adversary is mapped to the MITRE ATT&amp;CK tool, and the detection and response capabilities of CPC are assessed. The first goal was to evaluate the resiliency of the organization in light of current and contemporary threat actors that were espionage ba</w:t>
      </w:r>
      <w:r w:rsidRPr="00782FD4">
        <w:rPr>
          <w:rFonts w:asciiTheme="minorBidi" w:hAnsiTheme="minorBidi" w:cstheme="minorBidi"/>
          <w:sz w:val="24"/>
          <w:szCs w:val="24"/>
        </w:rPr>
        <w:t>sed and involved the theft of pharmaceutical intellectual property.</w:t>
      </w:r>
    </w:p>
    <w:p w14:paraId="6AB9EA9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1. Introduction to Intrusion Lifecycle.</w:t>
      </w:r>
    </w:p>
    <w:p w14:paraId="796976FF"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emulated intrusion commenced with capabilities to exploit the insecure remote access services that were the misconfigured Remote Desktop Protocol (RDP) endpoints (T1076) that became the source of unauthorized access to the corporate network. After gaining access, the Red Team applied credential dumping method (T1003) to collect valid domain credentials, which gave it the opportunity to move around the environment with credentials.</w:t>
      </w:r>
    </w:p>
    <w:p w14:paraId="509D6F1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An encrypted HTTP/HTTPS traffic Command-and-Control (C2) channel was created on top of an encrypted channel (T1071.001), making it possible to maintain continuous communication but making it indistinguishable under normal web traffic. The last step was where simulated data of pharmaceutical research was exfiltrated in small encrypted packets through the C2 channel (T1041) and the intrusion was completed without raising security alerts. This order signifies modern APT practices of long term access and intell</w:t>
      </w:r>
      <w:r w:rsidRPr="00782FD4">
        <w:rPr>
          <w:rFonts w:asciiTheme="minorBidi" w:hAnsiTheme="minorBidi" w:cstheme="minorBidi"/>
          <w:sz w:val="24"/>
          <w:szCs w:val="24"/>
        </w:rPr>
        <w:t>igence gathering instead of disruption of operations [1], [2].</w:t>
      </w:r>
    </w:p>
    <w:p w14:paraId="42BBAB6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2. TTPs Monitored and Efficiency.</w:t>
      </w:r>
    </w:p>
    <w:p w14:paraId="34AB9DC2"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application to the MITRE ATT&amp;CK framework helped to map the engagement and verified that various high-risk techniques were implemented successfully and frequently used by post-2023 APT campaigns:</w:t>
      </w:r>
    </w:p>
    <w:p w14:paraId="36CFE150" w14:textId="77777777" w:rsidR="007D538A" w:rsidRPr="00782FD4" w:rsidRDefault="001857F7">
      <w:pPr>
        <w:numPr>
          <w:ilvl w:val="0"/>
          <w:numId w:val="40"/>
        </w:numPr>
        <w:rPr>
          <w:rFonts w:asciiTheme="minorBidi" w:hAnsiTheme="minorBidi" w:cstheme="minorBidi"/>
          <w:sz w:val="24"/>
          <w:szCs w:val="24"/>
        </w:rPr>
      </w:pPr>
      <w:r w:rsidRPr="00782FD4">
        <w:rPr>
          <w:rFonts w:asciiTheme="minorBidi" w:hAnsiTheme="minorBidi" w:cstheme="minorBidi"/>
          <w:b/>
          <w:bCs/>
          <w:sz w:val="24"/>
          <w:szCs w:val="24"/>
        </w:rPr>
        <w:t>T1076 – Remote Services:</w:t>
      </w:r>
      <w:r w:rsidRPr="00782FD4">
        <w:rPr>
          <w:rFonts w:asciiTheme="minorBidi" w:hAnsiTheme="minorBidi" w:cstheme="minorBidi"/>
          <w:sz w:val="24"/>
          <w:szCs w:val="24"/>
        </w:rPr>
        <w:t xml:space="preserve"> Abuse of insecure remote access for initial foothold</w:t>
      </w:r>
    </w:p>
    <w:p w14:paraId="600378A0" w14:textId="77777777" w:rsidR="007D538A" w:rsidRPr="00782FD4" w:rsidRDefault="001857F7">
      <w:pPr>
        <w:numPr>
          <w:ilvl w:val="0"/>
          <w:numId w:val="40"/>
        </w:numPr>
        <w:rPr>
          <w:rFonts w:asciiTheme="minorBidi" w:hAnsiTheme="minorBidi" w:cstheme="minorBidi"/>
          <w:sz w:val="24"/>
          <w:szCs w:val="24"/>
        </w:rPr>
      </w:pPr>
      <w:r w:rsidRPr="00782FD4">
        <w:rPr>
          <w:rFonts w:asciiTheme="minorBidi" w:hAnsiTheme="minorBidi" w:cstheme="minorBidi"/>
          <w:b/>
          <w:bCs/>
          <w:sz w:val="24"/>
          <w:szCs w:val="24"/>
        </w:rPr>
        <w:t>T1003 – Credential Dumping:</w:t>
      </w:r>
      <w:r w:rsidRPr="00782FD4">
        <w:rPr>
          <w:rFonts w:asciiTheme="minorBidi" w:hAnsiTheme="minorBidi" w:cstheme="minorBidi"/>
          <w:sz w:val="24"/>
          <w:szCs w:val="24"/>
        </w:rPr>
        <w:t xml:space="preserve"> Extraction of valid credentials for privilege expansion</w:t>
      </w:r>
    </w:p>
    <w:p w14:paraId="003785AB" w14:textId="77777777" w:rsidR="007D538A" w:rsidRPr="00782FD4" w:rsidRDefault="001857F7">
      <w:pPr>
        <w:numPr>
          <w:ilvl w:val="0"/>
          <w:numId w:val="40"/>
        </w:numPr>
        <w:rPr>
          <w:rFonts w:asciiTheme="minorBidi" w:hAnsiTheme="minorBidi" w:cstheme="minorBidi"/>
          <w:sz w:val="24"/>
          <w:szCs w:val="24"/>
        </w:rPr>
      </w:pPr>
      <w:r w:rsidRPr="00782FD4">
        <w:rPr>
          <w:rFonts w:asciiTheme="minorBidi" w:hAnsiTheme="minorBidi" w:cstheme="minorBidi"/>
          <w:b/>
          <w:bCs/>
          <w:sz w:val="24"/>
          <w:szCs w:val="24"/>
        </w:rPr>
        <w:t>T1059 / T1047 – Command and Script Execution:</w:t>
      </w:r>
      <w:r w:rsidRPr="00782FD4">
        <w:rPr>
          <w:rFonts w:asciiTheme="minorBidi" w:hAnsiTheme="minorBidi" w:cstheme="minorBidi"/>
          <w:sz w:val="24"/>
          <w:szCs w:val="24"/>
        </w:rPr>
        <w:t xml:space="preserve"> Fileless execution via PowerShell and WMI</w:t>
      </w:r>
    </w:p>
    <w:p w14:paraId="6D0FA80B" w14:textId="77777777" w:rsidR="007D538A" w:rsidRPr="00782FD4" w:rsidRDefault="001857F7">
      <w:pPr>
        <w:numPr>
          <w:ilvl w:val="0"/>
          <w:numId w:val="40"/>
        </w:numPr>
        <w:rPr>
          <w:rFonts w:asciiTheme="minorBidi" w:hAnsiTheme="minorBidi" w:cstheme="minorBidi"/>
          <w:sz w:val="24"/>
          <w:szCs w:val="24"/>
        </w:rPr>
      </w:pPr>
      <w:r w:rsidRPr="00782FD4">
        <w:rPr>
          <w:rFonts w:asciiTheme="minorBidi" w:hAnsiTheme="minorBidi" w:cstheme="minorBidi"/>
          <w:b/>
          <w:bCs/>
          <w:sz w:val="24"/>
          <w:szCs w:val="24"/>
        </w:rPr>
        <w:t>T1068 – Privilege Escalation:</w:t>
      </w:r>
      <w:r w:rsidRPr="00782FD4">
        <w:rPr>
          <w:rFonts w:asciiTheme="minorBidi" w:hAnsiTheme="minorBidi" w:cstheme="minorBidi"/>
          <w:sz w:val="24"/>
          <w:szCs w:val="24"/>
        </w:rPr>
        <w:t xml:space="preserve"> Exploitation of local elevation weaknesses</w:t>
      </w:r>
    </w:p>
    <w:p w14:paraId="0CAE8D4F" w14:textId="77777777" w:rsidR="007D538A" w:rsidRPr="00782FD4" w:rsidRDefault="001857F7">
      <w:pPr>
        <w:numPr>
          <w:ilvl w:val="0"/>
          <w:numId w:val="40"/>
        </w:numPr>
        <w:rPr>
          <w:rFonts w:asciiTheme="minorBidi" w:hAnsiTheme="minorBidi" w:cstheme="minorBidi"/>
          <w:sz w:val="24"/>
          <w:szCs w:val="24"/>
        </w:rPr>
      </w:pPr>
      <w:r w:rsidRPr="00782FD4">
        <w:rPr>
          <w:rFonts w:asciiTheme="minorBidi" w:hAnsiTheme="minorBidi" w:cstheme="minorBidi"/>
          <w:b/>
          <w:bCs/>
          <w:sz w:val="24"/>
          <w:szCs w:val="24"/>
        </w:rPr>
        <w:t>T1021.002 – SMB/Remote Management:</w:t>
      </w:r>
      <w:r w:rsidRPr="00782FD4">
        <w:rPr>
          <w:rFonts w:asciiTheme="minorBidi" w:hAnsiTheme="minorBidi" w:cstheme="minorBidi"/>
          <w:sz w:val="24"/>
          <w:szCs w:val="24"/>
        </w:rPr>
        <w:t xml:space="preserve"> Stealthy lateral movement</w:t>
      </w:r>
    </w:p>
    <w:p w14:paraId="1F6FD35D" w14:textId="77777777" w:rsidR="007D538A" w:rsidRPr="00782FD4" w:rsidRDefault="001857F7">
      <w:pPr>
        <w:numPr>
          <w:ilvl w:val="0"/>
          <w:numId w:val="40"/>
        </w:numPr>
        <w:rPr>
          <w:rFonts w:asciiTheme="minorBidi" w:hAnsiTheme="minorBidi" w:cstheme="minorBidi"/>
          <w:sz w:val="24"/>
          <w:szCs w:val="24"/>
        </w:rPr>
      </w:pPr>
      <w:r w:rsidRPr="00782FD4">
        <w:rPr>
          <w:rFonts w:asciiTheme="minorBidi" w:hAnsiTheme="minorBidi" w:cstheme="minorBidi"/>
          <w:b/>
          <w:bCs/>
          <w:sz w:val="24"/>
          <w:szCs w:val="24"/>
        </w:rPr>
        <w:t>T1071.001 – Application Layer Protocol:</w:t>
      </w:r>
      <w:r w:rsidRPr="00782FD4">
        <w:rPr>
          <w:rFonts w:asciiTheme="minorBidi" w:hAnsiTheme="minorBidi" w:cstheme="minorBidi"/>
          <w:sz w:val="24"/>
          <w:szCs w:val="24"/>
        </w:rPr>
        <w:t xml:space="preserve"> Encrypted C2 communication</w:t>
      </w:r>
    </w:p>
    <w:p w14:paraId="200C4B16" w14:textId="77777777" w:rsidR="007D538A" w:rsidRPr="00782FD4" w:rsidRDefault="001857F7">
      <w:pPr>
        <w:numPr>
          <w:ilvl w:val="0"/>
          <w:numId w:val="40"/>
        </w:numPr>
        <w:rPr>
          <w:rFonts w:asciiTheme="minorBidi" w:hAnsiTheme="minorBidi" w:cstheme="minorBidi"/>
          <w:sz w:val="24"/>
          <w:szCs w:val="24"/>
        </w:rPr>
      </w:pPr>
      <w:r w:rsidRPr="00782FD4">
        <w:rPr>
          <w:rFonts w:asciiTheme="minorBidi" w:hAnsiTheme="minorBidi" w:cstheme="minorBidi"/>
          <w:b/>
          <w:bCs/>
          <w:sz w:val="24"/>
          <w:szCs w:val="24"/>
        </w:rPr>
        <w:t>T1041 – Exfiltration Over C2 Channel:</w:t>
      </w:r>
      <w:r w:rsidRPr="00782FD4">
        <w:rPr>
          <w:rFonts w:asciiTheme="minorBidi" w:hAnsiTheme="minorBidi" w:cstheme="minorBidi"/>
          <w:sz w:val="24"/>
          <w:szCs w:val="24"/>
        </w:rPr>
        <w:t xml:space="preserve"> Covert data extraction</w:t>
      </w:r>
    </w:p>
    <w:p w14:paraId="12A95C9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Audit logs, authentication records and access timestamps proved the unauthorized access to secured research systems. Network telemetry also indicated that encrypted C2 traffic was not inspected by the existing perimeter controls. The success of the attack was confirmed by the lack of alerts when the simulated exfiltration of data was taken place, and it demonstrated serious gaps in visibility in the defensive architecture of CPC [3].</w:t>
      </w:r>
    </w:p>
    <w:p w14:paraId="0651DF4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3. Gap of Detection and Visibility.</w:t>
      </w:r>
    </w:p>
    <w:p w14:paraId="0DEF7924"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Although there were baseline security controls, there were a set of critical vulnerabilities that were found:</w:t>
      </w:r>
    </w:p>
    <w:p w14:paraId="37072575" w14:textId="77777777" w:rsidR="007D538A" w:rsidRPr="00782FD4" w:rsidRDefault="001857F7">
      <w:pPr>
        <w:numPr>
          <w:ilvl w:val="0"/>
          <w:numId w:val="41"/>
        </w:numPr>
        <w:rPr>
          <w:rFonts w:asciiTheme="minorBidi" w:hAnsiTheme="minorBidi" w:cstheme="minorBidi"/>
          <w:sz w:val="24"/>
          <w:szCs w:val="24"/>
        </w:rPr>
      </w:pPr>
      <w:r w:rsidRPr="00782FD4">
        <w:rPr>
          <w:rFonts w:asciiTheme="minorBidi" w:hAnsiTheme="minorBidi" w:cstheme="minorBidi"/>
          <w:b/>
          <w:bCs/>
          <w:sz w:val="24"/>
          <w:szCs w:val="24"/>
        </w:rPr>
        <w:t>Remote Access Exposure:</w:t>
      </w:r>
      <w:r w:rsidRPr="00782FD4">
        <w:rPr>
          <w:rFonts w:asciiTheme="minorBidi" w:hAnsiTheme="minorBidi" w:cstheme="minorBidi"/>
          <w:sz w:val="24"/>
          <w:szCs w:val="24"/>
        </w:rPr>
        <w:t xml:space="preserve"> There was minimal resistance to the abuse of credentials because Multi-Factor Authentication (MFA) was not implemented on remote services.</w:t>
      </w:r>
    </w:p>
    <w:p w14:paraId="2834C901" w14:textId="77777777" w:rsidR="007D538A" w:rsidRPr="00782FD4" w:rsidRDefault="001857F7">
      <w:pPr>
        <w:numPr>
          <w:ilvl w:val="0"/>
          <w:numId w:val="41"/>
        </w:numPr>
        <w:rPr>
          <w:rFonts w:asciiTheme="minorBidi" w:hAnsiTheme="minorBidi" w:cstheme="minorBidi"/>
          <w:sz w:val="24"/>
          <w:szCs w:val="24"/>
        </w:rPr>
      </w:pPr>
      <w:r w:rsidRPr="00782FD4">
        <w:rPr>
          <w:rFonts w:asciiTheme="minorBidi" w:hAnsiTheme="minorBidi" w:cstheme="minorBidi"/>
          <w:sz w:val="24"/>
          <w:szCs w:val="24"/>
        </w:rPr>
        <w:t>Lack of Internal Visibility: Current Endpoint Detection and Response (EDR) and network monitoring systems had not identified abnormal SMB and WMI traffic of lateral movement.</w:t>
      </w:r>
    </w:p>
    <w:p w14:paraId="0C0FFA7E" w14:textId="77777777" w:rsidR="007D538A" w:rsidRPr="00782FD4" w:rsidRDefault="001857F7">
      <w:pPr>
        <w:numPr>
          <w:ilvl w:val="0"/>
          <w:numId w:val="41"/>
        </w:numPr>
        <w:rPr>
          <w:rFonts w:asciiTheme="minorBidi" w:hAnsiTheme="minorBidi" w:cstheme="minorBidi"/>
          <w:sz w:val="24"/>
          <w:szCs w:val="24"/>
        </w:rPr>
      </w:pPr>
      <w:r w:rsidRPr="00782FD4">
        <w:rPr>
          <w:rFonts w:asciiTheme="minorBidi" w:hAnsiTheme="minorBidi" w:cstheme="minorBidi"/>
          <w:sz w:val="24"/>
          <w:szCs w:val="24"/>
        </w:rPr>
        <w:t>Encrypted Traffic Blind Spots: HTTP / HTTPS C2 traffic was not sufficiently monitored, which meant that malicious traffic managed to be disguised as part of standard web traffic.</w:t>
      </w:r>
    </w:p>
    <w:p w14:paraId="5C09600E" w14:textId="77777777" w:rsidR="007D538A" w:rsidRPr="00782FD4" w:rsidRDefault="001857F7">
      <w:pPr>
        <w:numPr>
          <w:ilvl w:val="0"/>
          <w:numId w:val="41"/>
        </w:numPr>
        <w:rPr>
          <w:rFonts w:asciiTheme="minorBidi" w:hAnsiTheme="minorBidi" w:cstheme="minorBidi"/>
          <w:sz w:val="24"/>
          <w:szCs w:val="24"/>
        </w:rPr>
      </w:pPr>
      <w:r w:rsidRPr="00782FD4">
        <w:rPr>
          <w:rFonts w:asciiTheme="minorBidi" w:hAnsiTheme="minorBidi" w:cstheme="minorBidi"/>
          <w:sz w:val="24"/>
          <w:szCs w:val="24"/>
        </w:rPr>
        <w:t>Lack of File Integrity Monitoring (FIM): Non-approved personnel could access sensitive research information without any notices, which was a symptom of the insufficient data protection mechanisms.</w:t>
      </w:r>
    </w:p>
    <w:p w14:paraId="6EB6E05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Such results suggest that the existing defenses of CPC cannot help them deal with stealth-oriented attackers who use lawful applications and encrypted communication to avoid being detected [4], [5].</w:t>
      </w:r>
    </w:p>
    <w:p w14:paraId="78C9289E" w14:textId="77777777" w:rsidR="007D538A" w:rsidRPr="00782FD4" w:rsidRDefault="001857F7" w:rsidP="00782FD4">
      <w:pPr>
        <w:pStyle w:val="Heading1"/>
        <w:rPr>
          <w:rFonts w:asciiTheme="minorBidi" w:hAnsiTheme="minorBidi" w:cstheme="minorBidi"/>
          <w:b/>
          <w:bCs/>
          <w:sz w:val="24"/>
          <w:szCs w:val="24"/>
        </w:rPr>
      </w:pPr>
      <w:bookmarkStart w:id="18" w:name="_Toc216799264"/>
      <w:r w:rsidRPr="00782FD4">
        <w:rPr>
          <w:rFonts w:asciiTheme="minorBidi" w:hAnsiTheme="minorBidi" w:cstheme="minorBidi"/>
          <w:b/>
          <w:bCs/>
          <w:sz w:val="24"/>
          <w:szCs w:val="24"/>
        </w:rPr>
        <w:t>Board Executive Summary.</w:t>
      </w:r>
      <w:bookmarkEnd w:id="18"/>
    </w:p>
    <w:p w14:paraId="58282C75" w14:textId="77777777" w:rsidR="007D538A" w:rsidRPr="00782FD4" w:rsidRDefault="001857F7" w:rsidP="00782FD4">
      <w:pPr>
        <w:pStyle w:val="Heading2"/>
        <w:rPr>
          <w:rFonts w:asciiTheme="minorBidi" w:hAnsiTheme="minorBidi" w:cstheme="minorBidi"/>
          <w:b/>
          <w:bCs/>
          <w:sz w:val="24"/>
          <w:szCs w:val="24"/>
        </w:rPr>
      </w:pPr>
      <w:bookmarkStart w:id="19" w:name="_Toc216799265"/>
      <w:r w:rsidRPr="00782FD4">
        <w:rPr>
          <w:rFonts w:asciiTheme="minorBidi" w:hAnsiTheme="minorBidi" w:cstheme="minorBidi"/>
          <w:b/>
          <w:bCs/>
          <w:sz w:val="24"/>
          <w:szCs w:val="24"/>
        </w:rPr>
        <w:t>Summary of non Business-Level Impact.</w:t>
      </w:r>
      <w:bookmarkEnd w:id="19"/>
    </w:p>
    <w:p w14:paraId="183E767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 simulated Red Team exercise illustrated the way a modern APT can silently enter into the environment of CPC, stay unnoticed and steal sensitive data on pharmaceutical research. The exercise did not present any actual operational impact, however, a similar real-life event may entail intellectual property loss, regulatory fines and sanctions, competitive loss and reputation damage in the long term.</w:t>
      </w:r>
    </w:p>
    <w:p w14:paraId="2F53BE00" w14:textId="77777777" w:rsidR="007D538A" w:rsidRPr="00782FD4" w:rsidRDefault="001857F7" w:rsidP="00782FD4">
      <w:pPr>
        <w:pStyle w:val="Heading2"/>
        <w:rPr>
          <w:rFonts w:asciiTheme="minorBidi" w:hAnsiTheme="minorBidi" w:cstheme="minorBidi"/>
          <w:b/>
          <w:bCs/>
          <w:sz w:val="24"/>
          <w:szCs w:val="24"/>
        </w:rPr>
      </w:pPr>
      <w:bookmarkStart w:id="20" w:name="_Toc216799266"/>
      <w:r w:rsidRPr="00782FD4">
        <w:rPr>
          <w:rFonts w:asciiTheme="minorBidi" w:hAnsiTheme="minorBidi" w:cstheme="minorBidi"/>
          <w:b/>
          <w:bCs/>
          <w:sz w:val="24"/>
          <w:szCs w:val="24"/>
        </w:rPr>
        <w:t>Reason behind Security Enhancements.</w:t>
      </w:r>
      <w:bookmarkEnd w:id="20"/>
    </w:p>
    <w:p w14:paraId="3AACC8C3" w14:textId="037B54CF"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Identity security weaknesses and lack of internal monitoring were the major factors that led to the success of the simulated intrusion</w:t>
      </w:r>
      <w:r w:rsidR="00782FD4" w:rsidRPr="00782FD4">
        <w:rPr>
          <w:rFonts w:asciiTheme="minorBidi" w:hAnsiTheme="minorBidi" w:cstheme="minorBidi"/>
          <w:sz w:val="24"/>
          <w:szCs w:val="24"/>
        </w:rPr>
        <w:t xml:space="preserve"> [2]</w:t>
      </w:r>
      <w:r w:rsidRPr="00782FD4">
        <w:rPr>
          <w:rFonts w:asciiTheme="minorBidi" w:hAnsiTheme="minorBidi" w:cstheme="minorBidi"/>
          <w:sz w:val="24"/>
          <w:szCs w:val="24"/>
        </w:rPr>
        <w:t>. Lack of protection of remote access services and sufficient visibility of the lateral movement and encrypted communications enabled the adversary to perform without their detection. They are the typical conditions of weakness that are used by recent APT campaigns in real-life situations in healthcare and life-sciences organizations [1</w:t>
      </w:r>
      <w:r w:rsidR="00782FD4" w:rsidRPr="00782FD4">
        <w:rPr>
          <w:rFonts w:asciiTheme="minorBidi" w:hAnsiTheme="minorBidi" w:cstheme="minorBidi"/>
          <w:sz w:val="24"/>
          <w:szCs w:val="24"/>
        </w:rPr>
        <w:t>]</w:t>
      </w:r>
      <w:r w:rsidRPr="00782FD4">
        <w:rPr>
          <w:rFonts w:asciiTheme="minorBidi" w:hAnsiTheme="minorBidi" w:cstheme="minorBidi"/>
          <w:sz w:val="24"/>
          <w:szCs w:val="24"/>
        </w:rPr>
        <w:t>.</w:t>
      </w:r>
    </w:p>
    <w:p w14:paraId="119EB49D" w14:textId="77777777" w:rsidR="007D538A" w:rsidRPr="00782FD4" w:rsidRDefault="001857F7" w:rsidP="00782FD4">
      <w:pPr>
        <w:pStyle w:val="Heading1"/>
        <w:rPr>
          <w:rFonts w:asciiTheme="minorBidi" w:hAnsiTheme="minorBidi" w:cstheme="minorBidi"/>
          <w:b/>
          <w:bCs/>
          <w:sz w:val="24"/>
          <w:szCs w:val="24"/>
        </w:rPr>
      </w:pPr>
      <w:bookmarkStart w:id="21" w:name="_Toc216799267"/>
      <w:r w:rsidRPr="00782FD4">
        <w:rPr>
          <w:rFonts w:asciiTheme="minorBidi" w:hAnsiTheme="minorBidi" w:cstheme="minorBidi"/>
          <w:b/>
          <w:bCs/>
          <w:sz w:val="24"/>
          <w:szCs w:val="24"/>
        </w:rPr>
        <w:t>Conclusion</w:t>
      </w:r>
      <w:bookmarkEnd w:id="21"/>
    </w:p>
    <w:p w14:paraId="1083A15D" w14:textId="77777777" w:rsidR="007D538A" w:rsidRPr="00782FD4" w:rsidRDefault="001857F7" w:rsidP="00782FD4">
      <w:pPr>
        <w:pStyle w:val="Heading2"/>
        <w:rPr>
          <w:rFonts w:asciiTheme="minorBidi" w:hAnsiTheme="minorBidi" w:cstheme="minorBidi"/>
          <w:b/>
          <w:bCs/>
          <w:sz w:val="24"/>
          <w:szCs w:val="24"/>
        </w:rPr>
      </w:pPr>
      <w:bookmarkStart w:id="22" w:name="_Toc216799268"/>
      <w:r w:rsidRPr="00782FD4">
        <w:rPr>
          <w:rFonts w:asciiTheme="minorBidi" w:hAnsiTheme="minorBidi" w:cstheme="minorBidi"/>
          <w:b/>
          <w:bCs/>
          <w:sz w:val="24"/>
          <w:szCs w:val="24"/>
        </w:rPr>
        <w:t>Key Findings</w:t>
      </w:r>
      <w:bookmarkEnd w:id="22"/>
    </w:p>
    <w:p w14:paraId="24D2145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exercise and the strategic analysis showed that CPC had systemic gaps in its cybersecurity posture. The main weaknesses comprised of insecure remote access settings, poor identity protection, poor internal activity monitoring, and ineffective data integrity. The MITRE ATT&amp;CK framework offered a systematic process of tracking the enemy action at each point of the intrusion starting with access to data and ending with data exfiltration [3].</w:t>
      </w:r>
    </w:p>
    <w:p w14:paraId="2A63709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The Red Team was able to successfully do a complete post-2023 APT-style attack that demonstrates that CPC does not have the required controls to identify and mitigate serious adversaries who are within the confines of trusted networks [4].</w:t>
      </w:r>
    </w:p>
    <w:p w14:paraId="43E293DD" w14:textId="77777777" w:rsidR="007D538A" w:rsidRPr="00782FD4" w:rsidRDefault="001857F7" w:rsidP="00782FD4">
      <w:pPr>
        <w:pStyle w:val="Heading2"/>
        <w:rPr>
          <w:rFonts w:asciiTheme="minorBidi" w:hAnsiTheme="minorBidi" w:cstheme="minorBidi"/>
          <w:b/>
          <w:bCs/>
          <w:sz w:val="24"/>
          <w:szCs w:val="24"/>
        </w:rPr>
      </w:pPr>
      <w:bookmarkStart w:id="23" w:name="_Toc216799269"/>
      <w:r w:rsidRPr="00782FD4">
        <w:rPr>
          <w:rFonts w:asciiTheme="minorBidi" w:hAnsiTheme="minorBidi" w:cstheme="minorBidi"/>
          <w:b/>
          <w:bCs/>
          <w:sz w:val="24"/>
          <w:szCs w:val="24"/>
        </w:rPr>
        <w:t>Security Enhancements that are Recommended.</w:t>
      </w:r>
      <w:bookmarkEnd w:id="23"/>
    </w:p>
    <w:p w14:paraId="664F64AB"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CPC needs to focus on:</w:t>
      </w:r>
    </w:p>
    <w:p w14:paraId="0ED5D6BB" w14:textId="77777777" w:rsidR="007D538A" w:rsidRPr="00782FD4" w:rsidRDefault="001857F7">
      <w:pPr>
        <w:numPr>
          <w:ilvl w:val="0"/>
          <w:numId w:val="42"/>
        </w:numPr>
        <w:rPr>
          <w:rFonts w:asciiTheme="minorBidi" w:hAnsiTheme="minorBidi" w:cstheme="minorBidi"/>
          <w:sz w:val="24"/>
          <w:szCs w:val="24"/>
        </w:rPr>
      </w:pPr>
      <w:r w:rsidRPr="00782FD4">
        <w:rPr>
          <w:rFonts w:asciiTheme="minorBidi" w:hAnsiTheme="minorBidi" w:cstheme="minorBidi"/>
          <w:sz w:val="24"/>
          <w:szCs w:val="24"/>
        </w:rPr>
        <w:t>All remote and privileged access is required to be done with Mandatory Multi-Factor Authentication (MFA).</w:t>
      </w:r>
    </w:p>
    <w:p w14:paraId="3C9B78E9" w14:textId="77777777" w:rsidR="007D538A" w:rsidRPr="00782FD4" w:rsidRDefault="001857F7">
      <w:pPr>
        <w:numPr>
          <w:ilvl w:val="0"/>
          <w:numId w:val="42"/>
        </w:numPr>
        <w:rPr>
          <w:rFonts w:asciiTheme="minorBidi" w:hAnsiTheme="minorBidi" w:cstheme="minorBidi"/>
          <w:sz w:val="24"/>
          <w:szCs w:val="24"/>
        </w:rPr>
      </w:pPr>
      <w:r w:rsidRPr="00782FD4">
        <w:rPr>
          <w:rFonts w:asciiTheme="minorBidi" w:hAnsiTheme="minorBidi" w:cstheme="minorBidi"/>
          <w:sz w:val="24"/>
          <w:szCs w:val="24"/>
        </w:rPr>
        <w:t>The internet facing systems should be under continuous patching and exposure control.</w:t>
      </w:r>
    </w:p>
    <w:p w14:paraId="337A463B" w14:textId="77777777" w:rsidR="007D538A" w:rsidRPr="00782FD4" w:rsidRDefault="001857F7">
      <w:pPr>
        <w:numPr>
          <w:ilvl w:val="0"/>
          <w:numId w:val="42"/>
        </w:numPr>
        <w:rPr>
          <w:rFonts w:asciiTheme="minorBidi" w:hAnsiTheme="minorBidi" w:cstheme="minorBidi"/>
          <w:sz w:val="24"/>
          <w:szCs w:val="24"/>
        </w:rPr>
      </w:pPr>
      <w:r w:rsidRPr="00782FD4">
        <w:rPr>
          <w:rFonts w:asciiTheme="minorBidi" w:hAnsiTheme="minorBidi" w:cstheme="minorBidi"/>
          <w:sz w:val="24"/>
          <w:szCs w:val="24"/>
        </w:rPr>
        <w:t>Improved scanning of lateral movement by identity analytics and behavioral monitoring.</w:t>
      </w:r>
    </w:p>
    <w:p w14:paraId="74E51920" w14:textId="77777777" w:rsidR="007D538A" w:rsidRPr="00782FD4" w:rsidRDefault="001857F7">
      <w:pPr>
        <w:numPr>
          <w:ilvl w:val="0"/>
          <w:numId w:val="42"/>
        </w:numPr>
        <w:rPr>
          <w:rFonts w:asciiTheme="minorBidi" w:hAnsiTheme="minorBidi" w:cstheme="minorBidi"/>
          <w:sz w:val="24"/>
          <w:szCs w:val="24"/>
        </w:rPr>
      </w:pPr>
      <w:r w:rsidRPr="00782FD4">
        <w:rPr>
          <w:rFonts w:asciiTheme="minorBidi" w:hAnsiTheme="minorBidi" w:cstheme="minorBidi"/>
          <w:sz w:val="24"/>
          <w:szCs w:val="24"/>
        </w:rPr>
        <w:t>Implementation of File Integrity Monitoring (FIM) of sensitive research materials.</w:t>
      </w:r>
    </w:p>
    <w:p w14:paraId="1401DCB6" w14:textId="77777777" w:rsidR="007D538A" w:rsidRPr="00782FD4" w:rsidRDefault="001857F7">
      <w:pPr>
        <w:numPr>
          <w:ilvl w:val="0"/>
          <w:numId w:val="42"/>
        </w:numPr>
        <w:rPr>
          <w:rFonts w:asciiTheme="minorBidi" w:hAnsiTheme="minorBidi" w:cstheme="minorBidi"/>
          <w:sz w:val="24"/>
          <w:szCs w:val="24"/>
        </w:rPr>
      </w:pPr>
      <w:r w:rsidRPr="00782FD4">
        <w:rPr>
          <w:rFonts w:asciiTheme="minorBidi" w:hAnsiTheme="minorBidi" w:cstheme="minorBidi"/>
          <w:sz w:val="24"/>
          <w:szCs w:val="24"/>
        </w:rPr>
        <w:t>Implementation of a Zero Trust Architecture (ZTA) in order to do away with implicit trust and limit internal access [5].</w:t>
      </w:r>
    </w:p>
    <w:p w14:paraId="267CDDCD" w14:textId="77777777" w:rsidR="007D538A" w:rsidRPr="00782FD4" w:rsidRDefault="001857F7" w:rsidP="00782FD4">
      <w:pPr>
        <w:pStyle w:val="Heading2"/>
        <w:rPr>
          <w:rFonts w:asciiTheme="minorBidi" w:hAnsiTheme="minorBidi" w:cstheme="minorBidi"/>
          <w:b/>
          <w:bCs/>
          <w:sz w:val="24"/>
          <w:szCs w:val="24"/>
        </w:rPr>
      </w:pPr>
      <w:bookmarkStart w:id="24" w:name="_Toc216799270"/>
      <w:r w:rsidRPr="00782FD4">
        <w:rPr>
          <w:rFonts w:asciiTheme="minorBidi" w:hAnsiTheme="minorBidi" w:cstheme="minorBidi"/>
          <w:b/>
          <w:bCs/>
          <w:sz w:val="24"/>
          <w:szCs w:val="24"/>
        </w:rPr>
        <w:t>Future Considerations</w:t>
      </w:r>
      <w:bookmarkEnd w:id="24"/>
    </w:p>
    <w:p w14:paraId="1F55D75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Advanced Persistent Threats are continuously being improved through the use of cloud services, encrypted communications and legitimate administrative tools. With the rising use of hybrid work and cloud adoption, organizations are forced to move to a model of identity-first security, proactive threat-hunting, and continuous validation of trust. It is necessary to have regular Red Team exercises and architectural modernization to ensure resilience against future APT activity [6], [7].</w:t>
      </w:r>
    </w:p>
    <w:p w14:paraId="3B330497" w14:textId="77777777" w:rsidR="007D538A" w:rsidRPr="00782FD4" w:rsidRDefault="001857F7">
      <w:pPr>
        <w:pStyle w:val="Heading1"/>
        <w:rPr>
          <w:rFonts w:asciiTheme="minorBidi" w:hAnsiTheme="minorBidi" w:cstheme="minorBidi"/>
          <w:b/>
          <w:bCs/>
          <w:sz w:val="24"/>
          <w:szCs w:val="24"/>
        </w:rPr>
      </w:pPr>
      <w:bookmarkStart w:id="25" w:name="_Toc216799271"/>
      <w:r w:rsidRPr="00782FD4">
        <w:rPr>
          <w:rFonts w:asciiTheme="minorBidi" w:hAnsiTheme="minorBidi" w:cstheme="minorBidi"/>
          <w:b/>
          <w:bCs/>
          <w:sz w:val="24"/>
          <w:szCs w:val="24"/>
        </w:rPr>
        <w:t>References</w:t>
      </w:r>
      <w:bookmarkEnd w:id="25"/>
    </w:p>
    <w:p w14:paraId="2F43E27C"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 J. A. Smith and R. K. Johnson, "Advances in Penetration Testing Techniques and Cybersecurity," </w:t>
      </w:r>
      <w:r w:rsidRPr="00782FD4">
        <w:rPr>
          <w:rFonts w:asciiTheme="minorBidi" w:hAnsiTheme="minorBidi" w:cstheme="minorBidi"/>
          <w:i/>
          <w:iCs/>
          <w:sz w:val="24"/>
          <w:szCs w:val="24"/>
        </w:rPr>
        <w:t>IEEE Transactions on Cybersecurity</w:t>
      </w:r>
      <w:r w:rsidRPr="00782FD4">
        <w:rPr>
          <w:rFonts w:asciiTheme="minorBidi" w:hAnsiTheme="minorBidi" w:cstheme="minorBidi"/>
          <w:sz w:val="24"/>
          <w:szCs w:val="24"/>
        </w:rPr>
        <w:t>, vol. 17, no. 3, pp. 205-221, March 2024.</w:t>
      </w:r>
    </w:p>
    <w:p w14:paraId="5A54696A"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 MITRE, "MITRE ATT&amp;CK® Framework for Adversary Tactics, Techniques, and Procedures," 2024. [Online]. Available: </w:t>
      </w:r>
      <w:hyperlink r:id="rId14" w:tgtFrame="_new" w:history="1">
        <w:r w:rsidR="007D538A" w:rsidRPr="00782FD4">
          <w:rPr>
            <w:rStyle w:val="Hyperlink"/>
            <w:rFonts w:asciiTheme="minorBidi" w:hAnsiTheme="minorBidi" w:cstheme="minorBidi"/>
            <w:sz w:val="24"/>
            <w:szCs w:val="24"/>
          </w:rPr>
          <w:t>https://attack.mitre.org/</w:t>
        </w:r>
      </w:hyperlink>
      <w:r w:rsidRPr="00782FD4">
        <w:rPr>
          <w:rFonts w:asciiTheme="minorBidi" w:hAnsiTheme="minorBidi" w:cstheme="minorBidi"/>
          <w:sz w:val="24"/>
          <w:szCs w:val="24"/>
        </w:rPr>
        <w:t>. [Accessed: Dec. 10, 2025].</w:t>
      </w:r>
    </w:p>
    <w:p w14:paraId="735CF47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[3] A. L. Thomas and P. D. Moore, "Defensive Mechanisms Against Advanced Persistent Threats in Modern Cybersecurity," </w:t>
      </w:r>
      <w:r w:rsidRPr="00782FD4">
        <w:rPr>
          <w:rFonts w:asciiTheme="minorBidi" w:hAnsiTheme="minorBidi" w:cstheme="minorBidi"/>
          <w:i/>
          <w:iCs/>
          <w:sz w:val="24"/>
          <w:szCs w:val="24"/>
        </w:rPr>
        <w:t>IEEE Transactions on Information Security</w:t>
      </w:r>
      <w:r w:rsidRPr="00782FD4">
        <w:rPr>
          <w:rFonts w:asciiTheme="minorBidi" w:hAnsiTheme="minorBidi" w:cstheme="minorBidi"/>
          <w:sz w:val="24"/>
          <w:szCs w:val="24"/>
        </w:rPr>
        <w:t>, vol. 22, no. 5, pp. 412-427, May 2023.</w:t>
      </w:r>
    </w:p>
    <w:p w14:paraId="501AE40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[4] S. T. Brown, "Mitigating Ransomware Attacks in Healthcare: A New Approach," </w:t>
      </w:r>
      <w:r w:rsidRPr="00782FD4">
        <w:rPr>
          <w:rFonts w:asciiTheme="minorBidi" w:hAnsiTheme="minorBidi" w:cstheme="minorBidi"/>
          <w:i/>
          <w:iCs/>
          <w:sz w:val="24"/>
          <w:szCs w:val="24"/>
        </w:rPr>
        <w:t>IEEE Journal on Network and Service Management</w:t>
      </w:r>
      <w:r w:rsidRPr="00782FD4">
        <w:rPr>
          <w:rFonts w:asciiTheme="minorBidi" w:hAnsiTheme="minorBidi" w:cstheme="minorBidi"/>
          <w:sz w:val="24"/>
          <w:szCs w:val="24"/>
        </w:rPr>
        <w:t>, vol. 19, no. 4, pp. 101-115, July 2023.</w:t>
      </w:r>
    </w:p>
    <w:p w14:paraId="32AAAAF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[5] T. H. Lee and M. W. Carter, "Securing Remote Desktop Protocol (RDP): Best Practices and Defenses," </w:t>
      </w:r>
      <w:r w:rsidRPr="00782FD4">
        <w:rPr>
          <w:rFonts w:asciiTheme="minorBidi" w:hAnsiTheme="minorBidi" w:cstheme="minorBidi"/>
          <w:i/>
          <w:iCs/>
          <w:sz w:val="24"/>
          <w:szCs w:val="24"/>
        </w:rPr>
        <w:t>IEEE Security and Privacy</w:t>
      </w:r>
      <w:r w:rsidRPr="00782FD4">
        <w:rPr>
          <w:rFonts w:asciiTheme="minorBidi" w:hAnsiTheme="minorBidi" w:cstheme="minorBidi"/>
          <w:sz w:val="24"/>
          <w:szCs w:val="24"/>
        </w:rPr>
        <w:t>, vol. 20, no. 6, pp. 92-98, Nov./Dec. 2022.</w:t>
      </w:r>
    </w:p>
    <w:p w14:paraId="586CEDEA"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[6] F. M. Garcia, "The Importance of Multi-Factor Authentication in Cybersecurity Posture Enhancement," </w:t>
      </w:r>
      <w:r w:rsidRPr="00782FD4">
        <w:rPr>
          <w:rFonts w:asciiTheme="minorBidi" w:hAnsiTheme="minorBidi" w:cstheme="minorBidi"/>
          <w:i/>
          <w:iCs/>
          <w:sz w:val="24"/>
          <w:szCs w:val="24"/>
        </w:rPr>
        <w:t>IEEE Cloud Computing Journal</w:t>
      </w:r>
      <w:r w:rsidRPr="00782FD4">
        <w:rPr>
          <w:rFonts w:asciiTheme="minorBidi" w:hAnsiTheme="minorBidi" w:cstheme="minorBidi"/>
          <w:sz w:val="24"/>
          <w:szCs w:val="24"/>
        </w:rPr>
        <w:t>, vol. 11, no. 2, pp. 37-45, Apr. 2023.</w:t>
      </w:r>
    </w:p>
    <w:p w14:paraId="65F0085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[7] L. N. Harris and B. S. Wright, "Patch Management and Vulnerability Detection in Healthcare Systems," </w:t>
      </w:r>
      <w:r w:rsidRPr="00782FD4">
        <w:rPr>
          <w:rFonts w:asciiTheme="minorBidi" w:hAnsiTheme="minorBidi" w:cstheme="minorBidi"/>
          <w:i/>
          <w:iCs/>
          <w:sz w:val="24"/>
          <w:szCs w:val="24"/>
        </w:rPr>
        <w:t>IEEE Journal of Communications and Networks</w:t>
      </w:r>
      <w:r w:rsidRPr="00782FD4">
        <w:rPr>
          <w:rFonts w:asciiTheme="minorBidi" w:hAnsiTheme="minorBidi" w:cstheme="minorBidi"/>
          <w:sz w:val="24"/>
          <w:szCs w:val="24"/>
        </w:rPr>
        <w:t>, vol. 25, no. 8, pp. 776-787, August 2024.</w:t>
      </w:r>
    </w:p>
    <w:p w14:paraId="447CE5BF"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[8] K. B. Patel, "Identifying Advanced Persistent Threats Using Behavioral Network Analytics," </w:t>
      </w:r>
      <w:r w:rsidRPr="00782FD4">
        <w:rPr>
          <w:rFonts w:asciiTheme="minorBidi" w:hAnsiTheme="minorBidi" w:cstheme="minorBidi"/>
          <w:i/>
          <w:iCs/>
          <w:sz w:val="24"/>
          <w:szCs w:val="24"/>
        </w:rPr>
        <w:t>IEEE Transactions on Information Forensics and Security</w:t>
      </w:r>
      <w:r w:rsidRPr="00782FD4">
        <w:rPr>
          <w:rFonts w:asciiTheme="minorBidi" w:hAnsiTheme="minorBidi" w:cstheme="minorBidi"/>
          <w:sz w:val="24"/>
          <w:szCs w:val="24"/>
        </w:rPr>
        <w:t>, vol. 16, no. 7, pp. 1093-1104, July 2022.</w:t>
      </w:r>
    </w:p>
    <w:p w14:paraId="068698B2"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[9] M. P. Owens, "Cybersecurity in Critical Infrastructure: An Overview of Defense Mechanisms," </w:t>
      </w:r>
      <w:r w:rsidRPr="00782FD4">
        <w:rPr>
          <w:rFonts w:asciiTheme="minorBidi" w:hAnsiTheme="minorBidi" w:cstheme="minorBidi"/>
          <w:i/>
          <w:iCs/>
          <w:sz w:val="24"/>
          <w:szCs w:val="24"/>
        </w:rPr>
        <w:t>IEEE Transactions on Network Security</w:t>
      </w:r>
      <w:r w:rsidRPr="00782FD4">
        <w:rPr>
          <w:rFonts w:asciiTheme="minorBidi" w:hAnsiTheme="minorBidi" w:cstheme="minorBidi"/>
          <w:sz w:val="24"/>
          <w:szCs w:val="24"/>
        </w:rPr>
        <w:t>, vol. 23, no. 2, pp. 341-353, Feb. 2024.</w:t>
      </w:r>
    </w:p>
    <w:p w14:paraId="749CA30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[10] A. D. Sanders, "Network Segmentation Strategies: Enhancing Cybersecurity in Modern Enterprises," </w:t>
      </w:r>
      <w:r w:rsidRPr="00782FD4">
        <w:rPr>
          <w:rFonts w:asciiTheme="minorBidi" w:hAnsiTheme="minorBidi" w:cstheme="minorBidi"/>
          <w:i/>
          <w:iCs/>
          <w:sz w:val="24"/>
          <w:szCs w:val="24"/>
        </w:rPr>
        <w:t>IEEE Journal on Selected Areas in Communications</w:t>
      </w:r>
      <w:r w:rsidRPr="00782FD4">
        <w:rPr>
          <w:rFonts w:asciiTheme="minorBidi" w:hAnsiTheme="minorBidi" w:cstheme="minorBidi"/>
          <w:sz w:val="24"/>
          <w:szCs w:val="24"/>
        </w:rPr>
        <w:t>, vol. 21, no. 1, pp. 115-124, Jan. 2024.</w:t>
      </w:r>
    </w:p>
    <w:p w14:paraId="38263C0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[11] R. D. Fisher, "Endpoint Security in Healthcare: Key Practices for Protection," </w:t>
      </w:r>
      <w:r w:rsidRPr="00782FD4">
        <w:rPr>
          <w:rFonts w:asciiTheme="minorBidi" w:hAnsiTheme="minorBidi" w:cstheme="minorBidi"/>
          <w:i/>
          <w:iCs/>
          <w:sz w:val="24"/>
          <w:szCs w:val="24"/>
        </w:rPr>
        <w:t>IEEE Journal of Cybersecurity</w:t>
      </w:r>
      <w:r w:rsidRPr="00782FD4">
        <w:rPr>
          <w:rFonts w:asciiTheme="minorBidi" w:hAnsiTheme="minorBidi" w:cstheme="minorBidi"/>
          <w:sz w:val="24"/>
          <w:szCs w:val="24"/>
        </w:rPr>
        <w:t>, vol. 28, no. 3, pp. 196-207, Jun. 2024.</w:t>
      </w:r>
    </w:p>
    <w:p w14:paraId="2DD88F5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[12] H. G. Clark, "Understanding the Role of Social Engineering in Cybersecurity," </w:t>
      </w:r>
      <w:r w:rsidRPr="00782FD4">
        <w:rPr>
          <w:rFonts w:asciiTheme="minorBidi" w:hAnsiTheme="minorBidi" w:cstheme="minorBidi"/>
          <w:i/>
          <w:iCs/>
          <w:sz w:val="24"/>
          <w:szCs w:val="24"/>
        </w:rPr>
        <w:t>IEEE Security &amp; Privacy</w:t>
      </w:r>
      <w:r w:rsidRPr="00782FD4">
        <w:rPr>
          <w:rFonts w:asciiTheme="minorBidi" w:hAnsiTheme="minorBidi" w:cstheme="minorBidi"/>
          <w:sz w:val="24"/>
          <w:szCs w:val="24"/>
        </w:rPr>
        <w:t>, vol. 18, no. 5, pp. 56-66, Sept./Oct. 2023.</w:t>
      </w:r>
    </w:p>
    <w:p w14:paraId="6800A193"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[13] S. W. Collins, "Using Behavioral Analytics to Detect Ransomware Attacks in Healthcare Systems," </w:t>
      </w:r>
      <w:r w:rsidRPr="00782FD4">
        <w:rPr>
          <w:rFonts w:asciiTheme="minorBidi" w:hAnsiTheme="minorBidi" w:cstheme="minorBidi"/>
          <w:i/>
          <w:iCs/>
          <w:sz w:val="24"/>
          <w:szCs w:val="24"/>
        </w:rPr>
        <w:t>IEEE Transactions on Cybernetics</w:t>
      </w:r>
      <w:r w:rsidRPr="00782FD4">
        <w:rPr>
          <w:rFonts w:asciiTheme="minorBidi" w:hAnsiTheme="minorBidi" w:cstheme="minorBidi"/>
          <w:sz w:val="24"/>
          <w:szCs w:val="24"/>
        </w:rPr>
        <w:t>, vol. 19, no. 9, pp. 1807-1817, Sept. 2023.</w:t>
      </w:r>
    </w:p>
    <w:p w14:paraId="7B43667B"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[14] J. M. Stevens, "Enhancing Endpoint Detection and Response (EDR) Systems to Combat Sophisticated Malware," </w:t>
      </w:r>
      <w:r w:rsidRPr="00782FD4">
        <w:rPr>
          <w:rFonts w:asciiTheme="minorBidi" w:hAnsiTheme="minorBidi" w:cstheme="minorBidi"/>
          <w:i/>
          <w:iCs/>
          <w:sz w:val="24"/>
          <w:szCs w:val="24"/>
        </w:rPr>
        <w:t>IEEE Access</w:t>
      </w:r>
      <w:r w:rsidRPr="00782FD4">
        <w:rPr>
          <w:rFonts w:asciiTheme="minorBidi" w:hAnsiTheme="minorBidi" w:cstheme="minorBidi"/>
          <w:sz w:val="24"/>
          <w:szCs w:val="24"/>
        </w:rPr>
        <w:t>, vol. 12, pp. 6543-6556, Oct. 2023.</w:t>
      </w:r>
    </w:p>
    <w:p w14:paraId="63BF73F8"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[15] P. L. Baker, "Implementing File Integrity Monitoring to Detect Ransomware Attacks," </w:t>
      </w:r>
      <w:r w:rsidRPr="00782FD4">
        <w:rPr>
          <w:rFonts w:asciiTheme="minorBidi" w:hAnsiTheme="minorBidi" w:cstheme="minorBidi"/>
          <w:i/>
          <w:iCs/>
          <w:sz w:val="24"/>
          <w:szCs w:val="24"/>
        </w:rPr>
        <w:t>IEEE Journal of Information Security</w:t>
      </w:r>
      <w:r w:rsidRPr="00782FD4">
        <w:rPr>
          <w:rFonts w:asciiTheme="minorBidi" w:hAnsiTheme="minorBidi" w:cstheme="minorBidi"/>
          <w:sz w:val="24"/>
          <w:szCs w:val="24"/>
        </w:rPr>
        <w:t>, vol. 17, no. 6, pp. 324-336, June 2024.</w:t>
      </w:r>
    </w:p>
    <w:p w14:paraId="42D0D18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[16] D. J. Carter, "Threat Hunting in Cybersecurity: Best Practices for Detecting Advanced Persistent Threats," </w:t>
      </w:r>
      <w:r w:rsidRPr="00782FD4">
        <w:rPr>
          <w:rFonts w:asciiTheme="minorBidi" w:hAnsiTheme="minorBidi" w:cstheme="minorBidi"/>
          <w:i/>
          <w:iCs/>
          <w:sz w:val="24"/>
          <w:szCs w:val="24"/>
        </w:rPr>
        <w:t>IEEE Transactions on Network Security</w:t>
      </w:r>
      <w:r w:rsidRPr="00782FD4">
        <w:rPr>
          <w:rFonts w:asciiTheme="minorBidi" w:hAnsiTheme="minorBidi" w:cstheme="minorBidi"/>
          <w:sz w:val="24"/>
          <w:szCs w:val="24"/>
        </w:rPr>
        <w:t>, vol. 22, no. 10, pp. 2887-2900, Oct. 2023.</w:t>
      </w:r>
    </w:p>
    <w:p w14:paraId="6002F91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[17] K. J. Morrison, "Micro-Segmentation: A Key to Minimizing Cyberattack Surfaces in Modern Networks," </w:t>
      </w:r>
      <w:r w:rsidRPr="00782FD4">
        <w:rPr>
          <w:rFonts w:asciiTheme="minorBidi" w:hAnsiTheme="minorBidi" w:cstheme="minorBidi"/>
          <w:i/>
          <w:iCs/>
          <w:sz w:val="24"/>
          <w:szCs w:val="24"/>
        </w:rPr>
        <w:t>IEEE Security &amp; Privacy</w:t>
      </w:r>
      <w:r w:rsidRPr="00782FD4">
        <w:rPr>
          <w:rFonts w:asciiTheme="minorBidi" w:hAnsiTheme="minorBidi" w:cstheme="minorBidi"/>
          <w:sz w:val="24"/>
          <w:szCs w:val="24"/>
        </w:rPr>
        <w:t>, vol. 24, no. 2, pp. 58-68, Feb. 2024.</w:t>
      </w:r>
    </w:p>
    <w:p w14:paraId="6D1BBBE7"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[18] T. K. Liu, "Implementing Zero Trust Architecture in Healthcare Organizations: A Case Study," </w:t>
      </w:r>
      <w:r w:rsidRPr="00782FD4">
        <w:rPr>
          <w:rFonts w:asciiTheme="minorBidi" w:hAnsiTheme="minorBidi" w:cstheme="minorBidi"/>
          <w:i/>
          <w:iCs/>
          <w:sz w:val="24"/>
          <w:szCs w:val="24"/>
        </w:rPr>
        <w:t>IEEE Transactions on Cloud Computing</w:t>
      </w:r>
      <w:r w:rsidRPr="00782FD4">
        <w:rPr>
          <w:rFonts w:asciiTheme="minorBidi" w:hAnsiTheme="minorBidi" w:cstheme="minorBidi"/>
          <w:sz w:val="24"/>
          <w:szCs w:val="24"/>
        </w:rPr>
        <w:t>, vol. 9, no. 7, pp. 1023-1035, July 2024.</w:t>
      </w:r>
    </w:p>
    <w:p w14:paraId="5C047C1C"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[19] J. S. Williams, "Cloud Security Models: A Comprehensive Review of Secure Access Service Edge (SASE)," </w:t>
      </w:r>
      <w:r w:rsidRPr="00782FD4">
        <w:rPr>
          <w:rFonts w:asciiTheme="minorBidi" w:hAnsiTheme="minorBidi" w:cstheme="minorBidi"/>
          <w:i/>
          <w:iCs/>
          <w:sz w:val="24"/>
          <w:szCs w:val="24"/>
        </w:rPr>
        <w:t>IEEE Journal on Cloud Computing</w:t>
      </w:r>
      <w:r w:rsidRPr="00782FD4">
        <w:rPr>
          <w:rFonts w:asciiTheme="minorBidi" w:hAnsiTheme="minorBidi" w:cstheme="minorBidi"/>
          <w:sz w:val="24"/>
          <w:szCs w:val="24"/>
        </w:rPr>
        <w:t>, vol. 26, no. 5, pp. 3142-3155, May 2024.</w:t>
      </w:r>
    </w:p>
    <w:p w14:paraId="331A2D4B"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[20] N. R. Yates, "Implementing Secure Data Backup and Disaster Recovery in Cybersecurity Frameworks," </w:t>
      </w:r>
      <w:r w:rsidRPr="00782FD4">
        <w:rPr>
          <w:rFonts w:asciiTheme="minorBidi" w:hAnsiTheme="minorBidi" w:cstheme="minorBidi"/>
          <w:i/>
          <w:iCs/>
          <w:sz w:val="24"/>
          <w:szCs w:val="24"/>
        </w:rPr>
        <w:t>IEEE Transactions on Cloud Computing</w:t>
      </w:r>
      <w:r w:rsidRPr="00782FD4">
        <w:rPr>
          <w:rFonts w:asciiTheme="minorBidi" w:hAnsiTheme="minorBidi" w:cstheme="minorBidi"/>
          <w:sz w:val="24"/>
          <w:szCs w:val="24"/>
        </w:rPr>
        <w:t>, vol. 10, no. 12, pp. 3821-3833, Dec. 2024.</w:t>
      </w:r>
    </w:p>
    <w:p w14:paraId="0E48580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[21] F. M. Hughes, "Exploring the Impact of RDP Exploits on Enterprise Security," </w:t>
      </w:r>
      <w:r w:rsidRPr="00782FD4">
        <w:rPr>
          <w:rFonts w:asciiTheme="minorBidi" w:hAnsiTheme="minorBidi" w:cstheme="minorBidi"/>
          <w:i/>
          <w:iCs/>
          <w:sz w:val="24"/>
          <w:szCs w:val="24"/>
        </w:rPr>
        <w:t>IEEE Access</w:t>
      </w:r>
      <w:r w:rsidRPr="00782FD4">
        <w:rPr>
          <w:rFonts w:asciiTheme="minorBidi" w:hAnsiTheme="minorBidi" w:cstheme="minorBidi"/>
          <w:sz w:val="24"/>
          <w:szCs w:val="24"/>
        </w:rPr>
        <w:t>, vol. 11, pp. 41-51, Jan. 2024.</w:t>
      </w:r>
    </w:p>
    <w:p w14:paraId="0866172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[22] E. J. Frost, "The Impact of Lateral Movement on Enterprise Networks and Effective Mitigation Strategies," </w:t>
      </w:r>
      <w:r w:rsidRPr="00782FD4">
        <w:rPr>
          <w:rFonts w:asciiTheme="minorBidi" w:hAnsiTheme="minorBidi" w:cstheme="minorBidi"/>
          <w:i/>
          <w:iCs/>
          <w:sz w:val="24"/>
          <w:szCs w:val="24"/>
        </w:rPr>
        <w:t>IEEE Transactions on Information Forensics and Security</w:t>
      </w:r>
      <w:r w:rsidRPr="00782FD4">
        <w:rPr>
          <w:rFonts w:asciiTheme="minorBidi" w:hAnsiTheme="minorBidi" w:cstheme="minorBidi"/>
          <w:sz w:val="24"/>
          <w:szCs w:val="24"/>
        </w:rPr>
        <w:t>, vol. 19, no. 7, pp. 2201-2215, July 2024.</w:t>
      </w:r>
    </w:p>
    <w:p w14:paraId="4F94053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[23] T. B. Ross, "Understanding C2 and Data Exfiltration in Advanced Persistent Threats," </w:t>
      </w:r>
      <w:r w:rsidRPr="00782FD4">
        <w:rPr>
          <w:rFonts w:asciiTheme="minorBidi" w:hAnsiTheme="minorBidi" w:cstheme="minorBidi"/>
          <w:i/>
          <w:iCs/>
          <w:sz w:val="24"/>
          <w:szCs w:val="24"/>
        </w:rPr>
        <w:t>IEEE Security &amp; Privacy</w:t>
      </w:r>
      <w:r w:rsidRPr="00782FD4">
        <w:rPr>
          <w:rFonts w:asciiTheme="minorBidi" w:hAnsiTheme="minorBidi" w:cstheme="minorBidi"/>
          <w:sz w:val="24"/>
          <w:szCs w:val="24"/>
        </w:rPr>
        <w:t>, vol. 21, no. 3, pp. 78-89, May/Jun. 2023.</w:t>
      </w:r>
    </w:p>
    <w:p w14:paraId="7C9A0AF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[24] M. T. Reed, "A Practical Guide to Red Team Operations and Ethical Hacking," </w:t>
      </w:r>
      <w:r w:rsidRPr="00782FD4">
        <w:rPr>
          <w:rFonts w:asciiTheme="minorBidi" w:hAnsiTheme="minorBidi" w:cstheme="minorBidi"/>
          <w:i/>
          <w:iCs/>
          <w:sz w:val="24"/>
          <w:szCs w:val="24"/>
        </w:rPr>
        <w:t>IEEE Journal on Network and Service Management</w:t>
      </w:r>
      <w:r w:rsidRPr="00782FD4">
        <w:rPr>
          <w:rFonts w:asciiTheme="minorBidi" w:hAnsiTheme="minorBidi" w:cstheme="minorBidi"/>
          <w:sz w:val="24"/>
          <w:szCs w:val="24"/>
        </w:rPr>
        <w:t>, vol. 25, no. 9, pp. 2631-2642, Sept. 2024.</w:t>
      </w:r>
    </w:p>
    <w:p w14:paraId="3CA29D36"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[25] L. W. Richardson, "Mapping Threat Emulation to the MITRE ATT&amp;CK® Framework: A Red Team Approach," </w:t>
      </w:r>
      <w:r w:rsidRPr="00782FD4">
        <w:rPr>
          <w:rFonts w:asciiTheme="minorBidi" w:hAnsiTheme="minorBidi" w:cstheme="minorBidi"/>
          <w:i/>
          <w:iCs/>
          <w:sz w:val="24"/>
          <w:szCs w:val="24"/>
        </w:rPr>
        <w:t>IEEE Transactions on Network and Service Management</w:t>
      </w:r>
      <w:r w:rsidRPr="00782FD4">
        <w:rPr>
          <w:rFonts w:asciiTheme="minorBidi" w:hAnsiTheme="minorBidi" w:cstheme="minorBidi"/>
          <w:sz w:val="24"/>
          <w:szCs w:val="24"/>
        </w:rPr>
        <w:t>, vol. 18, no. 6, pp. 2456-2467, Dec. 2023.</w:t>
      </w:r>
    </w:p>
    <w:p w14:paraId="4575FC8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[26] A. M. Harris, "A Deep Dive into Cobalt Strike: A Powerful Tool for Red Teams and Penetration Testers," </w:t>
      </w:r>
      <w:r w:rsidRPr="00782FD4">
        <w:rPr>
          <w:rFonts w:asciiTheme="minorBidi" w:hAnsiTheme="minorBidi" w:cstheme="minorBidi"/>
          <w:i/>
          <w:iCs/>
          <w:sz w:val="24"/>
          <w:szCs w:val="24"/>
        </w:rPr>
        <w:t>IEEE Transactions on Information Forensics and Security</w:t>
      </w:r>
      <w:r w:rsidRPr="00782FD4">
        <w:rPr>
          <w:rFonts w:asciiTheme="minorBidi" w:hAnsiTheme="minorBidi" w:cstheme="minorBidi"/>
          <w:sz w:val="24"/>
          <w:szCs w:val="24"/>
        </w:rPr>
        <w:t>, vol. 20, no. 1, pp. 56-67, Jan. 2024.</w:t>
      </w:r>
    </w:p>
    <w:p w14:paraId="5A66A88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[27] J. K. Powell, "Leveraging LOLBins for Enhanced Stealth in Red Team Exercises," </w:t>
      </w:r>
      <w:r w:rsidRPr="00782FD4">
        <w:rPr>
          <w:rFonts w:asciiTheme="minorBidi" w:hAnsiTheme="minorBidi" w:cstheme="minorBidi"/>
          <w:i/>
          <w:iCs/>
          <w:sz w:val="24"/>
          <w:szCs w:val="24"/>
        </w:rPr>
        <w:t>IEEE Security &amp; Privacy</w:t>
      </w:r>
      <w:r w:rsidRPr="00782FD4">
        <w:rPr>
          <w:rFonts w:asciiTheme="minorBidi" w:hAnsiTheme="minorBidi" w:cstheme="minorBidi"/>
          <w:sz w:val="24"/>
          <w:szCs w:val="24"/>
        </w:rPr>
        <w:t>, vol. 23, no. 4, pp. 72-83, Jul./Aug. 2024.</w:t>
      </w:r>
    </w:p>
    <w:p w14:paraId="2F5D28AD"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[28] D. G. Matthews, "Ransomware and Cybersecurity in Healthcare: An In-Depth Analysis," </w:t>
      </w:r>
      <w:r w:rsidRPr="00782FD4">
        <w:rPr>
          <w:rFonts w:asciiTheme="minorBidi" w:hAnsiTheme="minorBidi" w:cstheme="minorBidi"/>
          <w:i/>
          <w:iCs/>
          <w:sz w:val="24"/>
          <w:szCs w:val="24"/>
        </w:rPr>
        <w:t>IEEE Transactions on Cloud Computing</w:t>
      </w:r>
      <w:r w:rsidRPr="00782FD4">
        <w:rPr>
          <w:rFonts w:asciiTheme="minorBidi" w:hAnsiTheme="minorBidi" w:cstheme="minorBidi"/>
          <w:sz w:val="24"/>
          <w:szCs w:val="24"/>
        </w:rPr>
        <w:t>, vol. 12, no. 3, pp. 1120-1132, Mar. 2024.</w:t>
      </w:r>
    </w:p>
    <w:p w14:paraId="23EE4D91"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[29] H. P. Bennett, "Strategies for Detecting Lateral Movement in Network Security," </w:t>
      </w:r>
      <w:r w:rsidRPr="00782FD4">
        <w:rPr>
          <w:rFonts w:asciiTheme="minorBidi" w:hAnsiTheme="minorBidi" w:cstheme="minorBidi"/>
          <w:i/>
          <w:iCs/>
          <w:sz w:val="24"/>
          <w:szCs w:val="24"/>
        </w:rPr>
        <w:t>IEEE Transactions on Information Forensics and Security</w:t>
      </w:r>
      <w:r w:rsidRPr="00782FD4">
        <w:rPr>
          <w:rFonts w:asciiTheme="minorBidi" w:hAnsiTheme="minorBidi" w:cstheme="minorBidi"/>
          <w:sz w:val="24"/>
          <w:szCs w:val="24"/>
        </w:rPr>
        <w:t>, vol. 20, no. 8, pp. 2763-2774, Aug. 2024.</w:t>
      </w:r>
    </w:p>
    <w:p w14:paraId="0822698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[30] M. E. Clark, "Command and Control Evasion Techniques in Cybersecurity: A Comprehensive Overview," </w:t>
      </w:r>
      <w:r w:rsidRPr="00782FD4">
        <w:rPr>
          <w:rFonts w:asciiTheme="minorBidi" w:hAnsiTheme="minorBidi" w:cstheme="minorBidi"/>
          <w:i/>
          <w:iCs/>
          <w:sz w:val="24"/>
          <w:szCs w:val="24"/>
        </w:rPr>
        <w:t>IEEE Security &amp; Privacy</w:t>
      </w:r>
      <w:r w:rsidRPr="00782FD4">
        <w:rPr>
          <w:rFonts w:asciiTheme="minorBidi" w:hAnsiTheme="minorBidi" w:cstheme="minorBidi"/>
          <w:sz w:val="24"/>
          <w:szCs w:val="24"/>
        </w:rPr>
        <w:t>, vol. 25, no. 3, pp. 48-59, May/Jun. 2024.</w:t>
      </w:r>
    </w:p>
    <w:p w14:paraId="2B3810B4"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[31] P. S. Thompson, "Strengthening Multi-Factor Authentication for Critical Systems," </w:t>
      </w:r>
      <w:r w:rsidRPr="00782FD4">
        <w:rPr>
          <w:rFonts w:asciiTheme="minorBidi" w:hAnsiTheme="minorBidi" w:cstheme="minorBidi"/>
          <w:i/>
          <w:iCs/>
          <w:sz w:val="24"/>
          <w:szCs w:val="24"/>
        </w:rPr>
        <w:t>IEEE Transactions on Cloud Computing</w:t>
      </w:r>
      <w:r w:rsidRPr="00782FD4">
        <w:rPr>
          <w:rFonts w:asciiTheme="minorBidi" w:hAnsiTheme="minorBidi" w:cstheme="minorBidi"/>
          <w:sz w:val="24"/>
          <w:szCs w:val="24"/>
        </w:rPr>
        <w:t>, vol. 13, no. 9, pp. 2141-2152, Sept. 2024.</w:t>
      </w:r>
    </w:p>
    <w:p w14:paraId="20E59200"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[32] T. F. Evans, "Implementing Data Loss Prevention in Healthcare Systems: A Case Study," </w:t>
      </w:r>
      <w:r w:rsidRPr="00782FD4">
        <w:rPr>
          <w:rFonts w:asciiTheme="minorBidi" w:hAnsiTheme="minorBidi" w:cstheme="minorBidi"/>
          <w:i/>
          <w:iCs/>
          <w:sz w:val="24"/>
          <w:szCs w:val="24"/>
        </w:rPr>
        <w:t>IEEE Transactions on Network and Service Management</w:t>
      </w:r>
      <w:r w:rsidRPr="00782FD4">
        <w:rPr>
          <w:rFonts w:asciiTheme="minorBidi" w:hAnsiTheme="minorBidi" w:cstheme="minorBidi"/>
          <w:sz w:val="24"/>
          <w:szCs w:val="24"/>
        </w:rPr>
        <w:t>, vol. 19, no. 4, pp. 1302-1313, Oct. 2024.</w:t>
      </w:r>
    </w:p>
    <w:p w14:paraId="221EBDDA"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[33] C. M. Parker, "The Rise of Ransomware: Implications for Healthcare Security," </w:t>
      </w:r>
      <w:r w:rsidRPr="00782FD4">
        <w:rPr>
          <w:rFonts w:asciiTheme="minorBidi" w:hAnsiTheme="minorBidi" w:cstheme="minorBidi"/>
          <w:i/>
          <w:iCs/>
          <w:sz w:val="24"/>
          <w:szCs w:val="24"/>
        </w:rPr>
        <w:t>IEEE Transactions on Cloud Computing</w:t>
      </w:r>
      <w:r w:rsidRPr="00782FD4">
        <w:rPr>
          <w:rFonts w:asciiTheme="minorBidi" w:hAnsiTheme="minorBidi" w:cstheme="minorBidi"/>
          <w:sz w:val="24"/>
          <w:szCs w:val="24"/>
        </w:rPr>
        <w:t>, vol. 11, no. 8, pp. 2421-2433, Aug. 2024.</w:t>
      </w:r>
    </w:p>
    <w:p w14:paraId="10662259"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[34] S. W. Jackson, "Advanced Persistent Threats: Mitigation Strategies and Real-World Applications," </w:t>
      </w:r>
      <w:r w:rsidRPr="00782FD4">
        <w:rPr>
          <w:rFonts w:asciiTheme="minorBidi" w:hAnsiTheme="minorBidi" w:cstheme="minorBidi"/>
          <w:i/>
          <w:iCs/>
          <w:sz w:val="24"/>
          <w:szCs w:val="24"/>
        </w:rPr>
        <w:t>IEEE Security &amp; Privacy</w:t>
      </w:r>
      <w:r w:rsidRPr="00782FD4">
        <w:rPr>
          <w:rFonts w:asciiTheme="minorBidi" w:hAnsiTheme="minorBidi" w:cstheme="minorBidi"/>
          <w:sz w:val="24"/>
          <w:szCs w:val="24"/>
        </w:rPr>
        <w:t>, vol. 19, no. 9, pp. 58-69, Sept./Oct. 2024.</w:t>
      </w:r>
    </w:p>
    <w:p w14:paraId="3940751E" w14:textId="77777777" w:rsidR="007D538A" w:rsidRPr="00782FD4" w:rsidRDefault="001857F7">
      <w:pPr>
        <w:rPr>
          <w:rFonts w:asciiTheme="minorBidi" w:hAnsiTheme="minorBidi" w:cstheme="minorBidi"/>
          <w:sz w:val="24"/>
          <w:szCs w:val="24"/>
        </w:rPr>
      </w:pPr>
      <w:r w:rsidRPr="00782FD4">
        <w:rPr>
          <w:rFonts w:asciiTheme="minorBidi" w:hAnsiTheme="minorBidi" w:cstheme="minorBidi"/>
          <w:sz w:val="24"/>
          <w:szCs w:val="24"/>
        </w:rPr>
        <w:t xml:space="preserve">[35] R. L. Mitchell, "Zero Trust Architecture: Mitigating Cybersecurity Risks in Critical Infrastructure," </w:t>
      </w:r>
      <w:r w:rsidRPr="00782FD4">
        <w:rPr>
          <w:rFonts w:asciiTheme="minorBidi" w:hAnsiTheme="minorBidi" w:cstheme="minorBidi"/>
          <w:i/>
          <w:iCs/>
          <w:sz w:val="24"/>
          <w:szCs w:val="24"/>
        </w:rPr>
        <w:t>IEEE Transactions on Information Forensics and Security</w:t>
      </w:r>
      <w:r w:rsidRPr="00782FD4">
        <w:rPr>
          <w:rFonts w:asciiTheme="minorBidi" w:hAnsiTheme="minorBidi" w:cstheme="minorBidi"/>
          <w:sz w:val="24"/>
          <w:szCs w:val="24"/>
        </w:rPr>
        <w:t>, vol. 22, no. 10, pp. 3081-3093, Oct. 2024.</w:t>
      </w:r>
    </w:p>
    <w:p w14:paraId="78D9CFFE" w14:textId="77777777" w:rsidR="007D538A" w:rsidRDefault="007D538A">
      <w:pPr>
        <w:rPr>
          <w:rFonts w:asciiTheme="minorBidi" w:hAnsiTheme="minorBidi" w:cstheme="minorBidi"/>
          <w:sz w:val="24"/>
          <w:szCs w:val="24"/>
        </w:rPr>
      </w:pPr>
    </w:p>
    <w:p w14:paraId="3B3D649D" w14:textId="0C174DBE" w:rsidR="00782FD4" w:rsidRDefault="00A85AE6">
      <w:pPr>
        <w:rPr>
          <w:rFonts w:asciiTheme="minorBidi" w:hAnsiTheme="minorBidi" w:cstheme="minorBidi"/>
          <w:sz w:val="24"/>
          <w:szCs w:val="24"/>
        </w:rPr>
      </w:pPr>
      <w:r>
        <w:rPr>
          <w:rFonts w:asciiTheme="minorBidi" w:hAnsiTheme="minorBidi" w:cstheme="minorBidi"/>
          <w:sz w:val="24"/>
          <w:szCs w:val="24"/>
        </w:rPr>
        <w:t>Appendix</w:t>
      </w:r>
    </w:p>
    <w:p w14:paraId="387FB6AB" w14:textId="77777777" w:rsidR="00A85AE6" w:rsidRDefault="00A85AE6">
      <w:pPr>
        <w:rPr>
          <w:rFonts w:asciiTheme="minorBidi" w:hAnsiTheme="minorBidi" w:cstheme="minorBidi"/>
          <w:sz w:val="24"/>
          <w:szCs w:val="24"/>
        </w:rPr>
      </w:pPr>
    </w:p>
    <w:p w14:paraId="1D91CC5F" w14:textId="7271A1E7"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3A63EB4C" wp14:editId="2B4F29B3">
            <wp:extent cx="5724525" cy="3219450"/>
            <wp:effectExtent l="0" t="0" r="0" b="0"/>
            <wp:docPr id="51538267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4EE66FF8" w14:textId="77777777" w:rsidR="00782FD4" w:rsidRDefault="00782FD4">
      <w:pPr>
        <w:rPr>
          <w:rFonts w:asciiTheme="minorBidi" w:hAnsiTheme="minorBidi" w:cstheme="minorBidi"/>
          <w:sz w:val="24"/>
          <w:szCs w:val="24"/>
        </w:rPr>
      </w:pPr>
    </w:p>
    <w:p w14:paraId="4EFB25FC" w14:textId="78E5D869" w:rsidR="00782FD4"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7DA5993" wp14:editId="4D28A502">
            <wp:extent cx="5724525" cy="3219450"/>
            <wp:effectExtent l="0" t="0" r="0" b="0"/>
            <wp:docPr id="63610355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81FBFB6" w14:textId="77777777" w:rsidR="00782FD4" w:rsidRDefault="00782FD4">
      <w:pPr>
        <w:rPr>
          <w:rFonts w:asciiTheme="minorBidi" w:hAnsiTheme="minorBidi" w:cstheme="minorBidi"/>
          <w:sz w:val="24"/>
          <w:szCs w:val="24"/>
        </w:rPr>
      </w:pPr>
    </w:p>
    <w:p w14:paraId="37DFD84A" w14:textId="77777777" w:rsidR="00782FD4" w:rsidRDefault="00782FD4">
      <w:pPr>
        <w:rPr>
          <w:rFonts w:asciiTheme="minorBidi" w:hAnsiTheme="minorBidi" w:cstheme="minorBidi"/>
          <w:sz w:val="24"/>
          <w:szCs w:val="24"/>
        </w:rPr>
      </w:pPr>
    </w:p>
    <w:p w14:paraId="4A48CC27" w14:textId="7B3F5463" w:rsidR="00782FD4"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4F2E190D" wp14:editId="2B49E6D1">
            <wp:extent cx="5724525" cy="3219450"/>
            <wp:effectExtent l="0" t="0" r="0" b="0"/>
            <wp:docPr id="72841660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F5819C1" w14:textId="77777777" w:rsidR="00782FD4" w:rsidRDefault="00782FD4">
      <w:pPr>
        <w:rPr>
          <w:rFonts w:asciiTheme="minorBidi" w:hAnsiTheme="minorBidi" w:cstheme="minorBidi"/>
          <w:sz w:val="24"/>
          <w:szCs w:val="24"/>
        </w:rPr>
      </w:pPr>
    </w:p>
    <w:p w14:paraId="5F2D5B7C" w14:textId="77777777" w:rsidR="00782FD4" w:rsidRDefault="00782FD4">
      <w:pPr>
        <w:rPr>
          <w:rFonts w:asciiTheme="minorBidi" w:hAnsiTheme="minorBidi" w:cstheme="minorBidi"/>
          <w:sz w:val="24"/>
          <w:szCs w:val="24"/>
        </w:rPr>
      </w:pPr>
    </w:p>
    <w:p w14:paraId="3B2F4558" w14:textId="77777777" w:rsidR="00782FD4" w:rsidRDefault="00782FD4">
      <w:pPr>
        <w:rPr>
          <w:rFonts w:asciiTheme="minorBidi" w:hAnsiTheme="minorBidi" w:cstheme="minorBidi"/>
          <w:sz w:val="24"/>
          <w:szCs w:val="24"/>
        </w:rPr>
      </w:pPr>
    </w:p>
    <w:p w14:paraId="2AD9FF4D" w14:textId="77777777" w:rsidR="00782FD4" w:rsidRDefault="00782FD4">
      <w:pPr>
        <w:rPr>
          <w:rFonts w:asciiTheme="minorBidi" w:hAnsiTheme="minorBidi" w:cstheme="minorBidi"/>
          <w:sz w:val="24"/>
          <w:szCs w:val="24"/>
        </w:rPr>
      </w:pPr>
    </w:p>
    <w:p w14:paraId="695FA8A5" w14:textId="77777777" w:rsidR="00782FD4" w:rsidRDefault="00782FD4">
      <w:pPr>
        <w:rPr>
          <w:rFonts w:asciiTheme="minorBidi" w:hAnsiTheme="minorBidi" w:cstheme="minorBidi"/>
          <w:sz w:val="24"/>
          <w:szCs w:val="24"/>
        </w:rPr>
      </w:pPr>
    </w:p>
    <w:p w14:paraId="439A21B8" w14:textId="77777777" w:rsidR="00782FD4" w:rsidRDefault="00782FD4">
      <w:pPr>
        <w:rPr>
          <w:rFonts w:asciiTheme="minorBidi" w:hAnsiTheme="minorBidi" w:cstheme="minorBidi"/>
          <w:sz w:val="24"/>
          <w:szCs w:val="24"/>
        </w:rPr>
      </w:pPr>
    </w:p>
    <w:p w14:paraId="7D302E59" w14:textId="77777777" w:rsidR="00A85AE6" w:rsidRDefault="00A85AE6">
      <w:pPr>
        <w:rPr>
          <w:rFonts w:asciiTheme="minorBidi" w:hAnsiTheme="minorBidi" w:cstheme="minorBidi"/>
          <w:sz w:val="24"/>
          <w:szCs w:val="24"/>
        </w:rPr>
      </w:pPr>
    </w:p>
    <w:p w14:paraId="0C4649D3" w14:textId="77777777" w:rsidR="00A85AE6" w:rsidRDefault="00A85AE6">
      <w:pPr>
        <w:rPr>
          <w:rFonts w:asciiTheme="minorBidi" w:hAnsiTheme="minorBidi" w:cstheme="minorBidi"/>
          <w:sz w:val="24"/>
          <w:szCs w:val="24"/>
        </w:rPr>
      </w:pPr>
    </w:p>
    <w:p w14:paraId="0FBBD883" w14:textId="25A4C62D"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2569D390" wp14:editId="20D5206E">
            <wp:extent cx="5724525" cy="3219450"/>
            <wp:effectExtent l="0" t="0" r="0" b="0"/>
            <wp:docPr id="91538526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51B82EE" w14:textId="77777777" w:rsidR="00A85AE6" w:rsidRDefault="00A85AE6">
      <w:pPr>
        <w:rPr>
          <w:rFonts w:asciiTheme="minorBidi" w:hAnsiTheme="minorBidi" w:cstheme="minorBidi"/>
          <w:sz w:val="24"/>
          <w:szCs w:val="24"/>
        </w:rPr>
      </w:pPr>
    </w:p>
    <w:p w14:paraId="7172C43B" w14:textId="77777777" w:rsidR="00A85AE6" w:rsidRDefault="00A85AE6">
      <w:pPr>
        <w:rPr>
          <w:rFonts w:asciiTheme="minorBidi" w:hAnsiTheme="minorBidi" w:cstheme="minorBidi"/>
          <w:sz w:val="24"/>
          <w:szCs w:val="24"/>
        </w:rPr>
      </w:pPr>
    </w:p>
    <w:p w14:paraId="37F3F360" w14:textId="415D8F56"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2327AB54" wp14:editId="6D6A448F">
            <wp:extent cx="5724525" cy="3219450"/>
            <wp:effectExtent l="0" t="0" r="0" b="0"/>
            <wp:docPr id="195710581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5555F01C" w14:textId="77777777" w:rsidR="00A85AE6" w:rsidRDefault="00A85AE6">
      <w:pPr>
        <w:rPr>
          <w:rFonts w:asciiTheme="minorBidi" w:hAnsiTheme="minorBidi" w:cstheme="minorBidi"/>
          <w:sz w:val="24"/>
          <w:szCs w:val="24"/>
        </w:rPr>
      </w:pPr>
    </w:p>
    <w:p w14:paraId="7987FE14" w14:textId="77777777" w:rsidR="00A85AE6" w:rsidRDefault="00A85AE6">
      <w:pPr>
        <w:rPr>
          <w:rFonts w:asciiTheme="minorBidi" w:hAnsiTheme="minorBidi" w:cstheme="minorBidi"/>
          <w:sz w:val="24"/>
          <w:szCs w:val="24"/>
        </w:rPr>
      </w:pPr>
    </w:p>
    <w:p w14:paraId="24627AED" w14:textId="77777777" w:rsidR="00A85AE6" w:rsidRDefault="00A85AE6">
      <w:pPr>
        <w:rPr>
          <w:rFonts w:asciiTheme="minorBidi" w:hAnsiTheme="minorBidi" w:cstheme="minorBidi"/>
          <w:sz w:val="24"/>
          <w:szCs w:val="24"/>
        </w:rPr>
      </w:pPr>
    </w:p>
    <w:p w14:paraId="71CF8011" w14:textId="77777777" w:rsidR="00A85AE6" w:rsidRDefault="00A85AE6">
      <w:pPr>
        <w:rPr>
          <w:rFonts w:asciiTheme="minorBidi" w:hAnsiTheme="minorBidi" w:cstheme="minorBidi"/>
          <w:sz w:val="24"/>
          <w:szCs w:val="24"/>
        </w:rPr>
      </w:pPr>
    </w:p>
    <w:p w14:paraId="4C5C3254" w14:textId="77777777" w:rsidR="00A85AE6" w:rsidRDefault="00A85AE6">
      <w:pPr>
        <w:rPr>
          <w:rFonts w:asciiTheme="minorBidi" w:hAnsiTheme="minorBidi" w:cstheme="minorBidi"/>
          <w:sz w:val="24"/>
          <w:szCs w:val="24"/>
        </w:rPr>
      </w:pPr>
    </w:p>
    <w:p w14:paraId="0F02F2B0" w14:textId="77777777" w:rsidR="00A85AE6" w:rsidRDefault="00A85AE6">
      <w:pPr>
        <w:rPr>
          <w:rFonts w:asciiTheme="minorBidi" w:hAnsiTheme="minorBidi" w:cstheme="minorBidi"/>
          <w:sz w:val="24"/>
          <w:szCs w:val="24"/>
        </w:rPr>
      </w:pPr>
    </w:p>
    <w:p w14:paraId="4B0BE6CE" w14:textId="77777777" w:rsidR="00A85AE6" w:rsidRDefault="00A85AE6">
      <w:pPr>
        <w:rPr>
          <w:rFonts w:asciiTheme="minorBidi" w:hAnsiTheme="minorBidi" w:cstheme="minorBidi"/>
          <w:sz w:val="24"/>
          <w:szCs w:val="24"/>
        </w:rPr>
      </w:pPr>
    </w:p>
    <w:p w14:paraId="48D4119F" w14:textId="77777777" w:rsidR="00A85AE6" w:rsidRDefault="00A85AE6">
      <w:pPr>
        <w:rPr>
          <w:rFonts w:asciiTheme="minorBidi" w:hAnsiTheme="minorBidi" w:cstheme="minorBidi"/>
          <w:sz w:val="24"/>
          <w:szCs w:val="24"/>
        </w:rPr>
      </w:pPr>
    </w:p>
    <w:p w14:paraId="5527EF27" w14:textId="67E2BA35"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5BA3CDD2" wp14:editId="3D6882AF">
            <wp:extent cx="5724525" cy="3219450"/>
            <wp:effectExtent l="0" t="0" r="0" b="0"/>
            <wp:docPr id="120932754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32ACBB4" w14:textId="77777777" w:rsidR="00A85AE6" w:rsidRDefault="00A85AE6">
      <w:pPr>
        <w:rPr>
          <w:rFonts w:asciiTheme="minorBidi" w:hAnsiTheme="minorBidi" w:cstheme="minorBidi"/>
          <w:sz w:val="24"/>
          <w:szCs w:val="24"/>
        </w:rPr>
      </w:pPr>
    </w:p>
    <w:p w14:paraId="4D519C58" w14:textId="77777777" w:rsidR="00A85AE6" w:rsidRDefault="00A85AE6">
      <w:pPr>
        <w:rPr>
          <w:rFonts w:asciiTheme="minorBidi" w:hAnsiTheme="minorBidi" w:cstheme="minorBidi"/>
          <w:sz w:val="24"/>
          <w:szCs w:val="24"/>
        </w:rPr>
      </w:pPr>
    </w:p>
    <w:p w14:paraId="2AB5122F" w14:textId="3E25C01B"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7646989C" wp14:editId="088DA7BC">
            <wp:extent cx="5724525" cy="3219450"/>
            <wp:effectExtent l="0" t="0" r="0" b="0"/>
            <wp:docPr id="395653070"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5784992" w14:textId="77777777" w:rsidR="00A85AE6" w:rsidRDefault="00A85AE6">
      <w:pPr>
        <w:rPr>
          <w:rFonts w:asciiTheme="minorBidi" w:hAnsiTheme="minorBidi" w:cstheme="minorBidi"/>
          <w:sz w:val="24"/>
          <w:szCs w:val="24"/>
        </w:rPr>
      </w:pPr>
    </w:p>
    <w:p w14:paraId="26A8C987" w14:textId="77777777" w:rsidR="00A85AE6" w:rsidRDefault="00A85AE6">
      <w:pPr>
        <w:rPr>
          <w:rFonts w:asciiTheme="minorBidi" w:hAnsiTheme="minorBidi" w:cstheme="minorBidi"/>
          <w:sz w:val="24"/>
          <w:szCs w:val="24"/>
        </w:rPr>
      </w:pPr>
    </w:p>
    <w:p w14:paraId="494470BE" w14:textId="77777777" w:rsidR="00A85AE6" w:rsidRDefault="00A85AE6">
      <w:pPr>
        <w:rPr>
          <w:rFonts w:asciiTheme="minorBidi" w:hAnsiTheme="minorBidi" w:cstheme="minorBidi"/>
          <w:sz w:val="24"/>
          <w:szCs w:val="24"/>
        </w:rPr>
      </w:pPr>
    </w:p>
    <w:p w14:paraId="3BB9C813" w14:textId="77777777" w:rsidR="00A85AE6" w:rsidRDefault="00A85AE6">
      <w:pPr>
        <w:rPr>
          <w:rFonts w:asciiTheme="minorBidi" w:hAnsiTheme="minorBidi" w:cstheme="minorBidi"/>
          <w:sz w:val="24"/>
          <w:szCs w:val="24"/>
        </w:rPr>
      </w:pPr>
    </w:p>
    <w:p w14:paraId="08E9070C" w14:textId="77777777" w:rsidR="00A85AE6" w:rsidRDefault="00A85AE6">
      <w:pPr>
        <w:rPr>
          <w:rFonts w:asciiTheme="minorBidi" w:hAnsiTheme="minorBidi" w:cstheme="minorBidi"/>
          <w:sz w:val="24"/>
          <w:szCs w:val="24"/>
        </w:rPr>
      </w:pPr>
    </w:p>
    <w:p w14:paraId="56056117" w14:textId="77777777" w:rsidR="00A85AE6" w:rsidRDefault="00A85AE6">
      <w:pPr>
        <w:rPr>
          <w:rFonts w:asciiTheme="minorBidi" w:hAnsiTheme="minorBidi" w:cstheme="minorBidi"/>
          <w:sz w:val="24"/>
          <w:szCs w:val="24"/>
        </w:rPr>
      </w:pPr>
    </w:p>
    <w:p w14:paraId="3CFB9663" w14:textId="77777777" w:rsidR="00A85AE6" w:rsidRDefault="00A85AE6">
      <w:pPr>
        <w:rPr>
          <w:rFonts w:asciiTheme="minorBidi" w:hAnsiTheme="minorBidi" w:cstheme="minorBidi"/>
          <w:sz w:val="24"/>
          <w:szCs w:val="24"/>
        </w:rPr>
      </w:pPr>
    </w:p>
    <w:p w14:paraId="1B133725" w14:textId="77777777" w:rsidR="00A85AE6" w:rsidRDefault="00A85AE6">
      <w:pPr>
        <w:rPr>
          <w:rFonts w:asciiTheme="minorBidi" w:hAnsiTheme="minorBidi" w:cstheme="minorBidi"/>
          <w:sz w:val="24"/>
          <w:szCs w:val="24"/>
        </w:rPr>
      </w:pPr>
    </w:p>
    <w:p w14:paraId="24EE8D6B" w14:textId="5257AF07"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07662F0" wp14:editId="0290D024">
            <wp:extent cx="5724525" cy="3219450"/>
            <wp:effectExtent l="0" t="0" r="0" b="0"/>
            <wp:docPr id="17571457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C47C16F" w14:textId="77777777" w:rsidR="00A85AE6" w:rsidRDefault="00A85AE6">
      <w:pPr>
        <w:rPr>
          <w:rFonts w:asciiTheme="minorBidi" w:hAnsiTheme="minorBidi" w:cstheme="minorBidi"/>
          <w:sz w:val="24"/>
          <w:szCs w:val="24"/>
        </w:rPr>
      </w:pPr>
    </w:p>
    <w:p w14:paraId="6CF16C62" w14:textId="2880A3F7"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3D2047B1" wp14:editId="0FC48E39">
            <wp:extent cx="5724525" cy="3219450"/>
            <wp:effectExtent l="0" t="0" r="0" b="0"/>
            <wp:docPr id="919444702"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7DD6DD8" w14:textId="77777777" w:rsidR="00A85AE6" w:rsidRDefault="00A85AE6">
      <w:pPr>
        <w:rPr>
          <w:rFonts w:asciiTheme="minorBidi" w:hAnsiTheme="minorBidi" w:cstheme="minorBidi"/>
          <w:sz w:val="24"/>
          <w:szCs w:val="24"/>
        </w:rPr>
      </w:pPr>
    </w:p>
    <w:p w14:paraId="0BECE112" w14:textId="77777777" w:rsidR="00A85AE6" w:rsidRDefault="00A85AE6">
      <w:pPr>
        <w:rPr>
          <w:rFonts w:asciiTheme="minorBidi" w:hAnsiTheme="minorBidi" w:cstheme="minorBidi"/>
          <w:sz w:val="24"/>
          <w:szCs w:val="24"/>
        </w:rPr>
      </w:pPr>
    </w:p>
    <w:p w14:paraId="579839FA" w14:textId="77777777" w:rsidR="00A85AE6" w:rsidRDefault="00A85AE6">
      <w:pPr>
        <w:rPr>
          <w:rFonts w:asciiTheme="minorBidi" w:hAnsiTheme="minorBidi" w:cstheme="minorBidi"/>
          <w:sz w:val="24"/>
          <w:szCs w:val="24"/>
        </w:rPr>
      </w:pPr>
    </w:p>
    <w:p w14:paraId="252BC774" w14:textId="77777777" w:rsidR="00A85AE6" w:rsidRDefault="00A85AE6">
      <w:pPr>
        <w:rPr>
          <w:rFonts w:asciiTheme="minorBidi" w:hAnsiTheme="minorBidi" w:cstheme="minorBidi"/>
          <w:sz w:val="24"/>
          <w:szCs w:val="24"/>
        </w:rPr>
      </w:pPr>
    </w:p>
    <w:p w14:paraId="6B5CC6D0" w14:textId="77777777" w:rsidR="00A85AE6" w:rsidRDefault="00A85AE6">
      <w:pPr>
        <w:rPr>
          <w:rFonts w:asciiTheme="minorBidi" w:hAnsiTheme="minorBidi" w:cstheme="minorBidi"/>
          <w:sz w:val="24"/>
          <w:szCs w:val="24"/>
        </w:rPr>
      </w:pPr>
    </w:p>
    <w:p w14:paraId="085BD6E5" w14:textId="77777777" w:rsidR="00A85AE6" w:rsidRDefault="00A85AE6">
      <w:pPr>
        <w:rPr>
          <w:rFonts w:asciiTheme="minorBidi" w:hAnsiTheme="minorBidi" w:cstheme="minorBidi"/>
          <w:sz w:val="24"/>
          <w:szCs w:val="24"/>
        </w:rPr>
      </w:pPr>
    </w:p>
    <w:p w14:paraId="7B341F94" w14:textId="55FD1CA3"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00CF0D9E" wp14:editId="54CB212D">
            <wp:extent cx="5724525" cy="3219450"/>
            <wp:effectExtent l="0" t="0" r="0" b="0"/>
            <wp:docPr id="20185859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0426B1EC" w14:textId="77777777" w:rsidR="00A85AE6" w:rsidRDefault="00A85AE6">
      <w:pPr>
        <w:rPr>
          <w:rFonts w:asciiTheme="minorBidi" w:hAnsiTheme="minorBidi" w:cstheme="minorBidi"/>
          <w:sz w:val="24"/>
          <w:szCs w:val="24"/>
        </w:rPr>
      </w:pPr>
    </w:p>
    <w:p w14:paraId="7E44C4A0" w14:textId="42CAF658"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D20F4F6" wp14:editId="4DE4923E">
            <wp:extent cx="5724525" cy="3219450"/>
            <wp:effectExtent l="0" t="0" r="0" b="0"/>
            <wp:docPr id="118013358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7AF9133" w14:textId="77777777" w:rsidR="00A85AE6" w:rsidRDefault="00A85AE6">
      <w:pPr>
        <w:rPr>
          <w:rFonts w:asciiTheme="minorBidi" w:hAnsiTheme="minorBidi" w:cstheme="minorBidi"/>
          <w:sz w:val="24"/>
          <w:szCs w:val="24"/>
        </w:rPr>
      </w:pPr>
    </w:p>
    <w:p w14:paraId="60E1B56F" w14:textId="77777777" w:rsidR="00A85AE6" w:rsidRDefault="00A85AE6">
      <w:pPr>
        <w:rPr>
          <w:rFonts w:asciiTheme="minorBidi" w:hAnsiTheme="minorBidi" w:cstheme="minorBidi"/>
          <w:sz w:val="24"/>
          <w:szCs w:val="24"/>
        </w:rPr>
      </w:pPr>
    </w:p>
    <w:p w14:paraId="14C41D87" w14:textId="77777777" w:rsidR="00A85AE6" w:rsidRDefault="00A85AE6">
      <w:pPr>
        <w:rPr>
          <w:rFonts w:asciiTheme="minorBidi" w:hAnsiTheme="minorBidi" w:cstheme="minorBidi"/>
          <w:sz w:val="24"/>
          <w:szCs w:val="24"/>
        </w:rPr>
      </w:pPr>
    </w:p>
    <w:p w14:paraId="13D79A9A" w14:textId="77777777" w:rsidR="00A85AE6" w:rsidRDefault="00A85AE6">
      <w:pPr>
        <w:rPr>
          <w:rFonts w:asciiTheme="minorBidi" w:hAnsiTheme="minorBidi" w:cstheme="minorBidi"/>
          <w:sz w:val="24"/>
          <w:szCs w:val="24"/>
        </w:rPr>
      </w:pPr>
    </w:p>
    <w:p w14:paraId="717469CE" w14:textId="77777777" w:rsidR="00A85AE6" w:rsidRDefault="00A85AE6">
      <w:pPr>
        <w:rPr>
          <w:rFonts w:asciiTheme="minorBidi" w:hAnsiTheme="minorBidi" w:cstheme="minorBidi"/>
          <w:sz w:val="24"/>
          <w:szCs w:val="24"/>
        </w:rPr>
      </w:pPr>
    </w:p>
    <w:p w14:paraId="56521000" w14:textId="77777777" w:rsidR="00A85AE6" w:rsidRDefault="00A85AE6">
      <w:pPr>
        <w:rPr>
          <w:rFonts w:asciiTheme="minorBidi" w:hAnsiTheme="minorBidi" w:cstheme="minorBidi"/>
          <w:sz w:val="24"/>
          <w:szCs w:val="24"/>
        </w:rPr>
      </w:pPr>
    </w:p>
    <w:p w14:paraId="2748E0DE" w14:textId="77777777" w:rsidR="00A85AE6" w:rsidRDefault="00A85AE6">
      <w:pPr>
        <w:rPr>
          <w:rFonts w:asciiTheme="minorBidi" w:hAnsiTheme="minorBidi" w:cstheme="minorBidi"/>
          <w:sz w:val="24"/>
          <w:szCs w:val="24"/>
        </w:rPr>
      </w:pPr>
    </w:p>
    <w:p w14:paraId="1814BCC9" w14:textId="77777777" w:rsidR="00A85AE6" w:rsidRDefault="00A85AE6">
      <w:pPr>
        <w:rPr>
          <w:rFonts w:asciiTheme="minorBidi" w:hAnsiTheme="minorBidi" w:cstheme="minorBidi"/>
          <w:sz w:val="24"/>
          <w:szCs w:val="24"/>
        </w:rPr>
      </w:pPr>
    </w:p>
    <w:p w14:paraId="502FDCD5" w14:textId="77777777" w:rsidR="00A85AE6" w:rsidRDefault="00A85AE6">
      <w:pPr>
        <w:rPr>
          <w:rFonts w:asciiTheme="minorBidi" w:hAnsiTheme="minorBidi" w:cstheme="minorBidi"/>
          <w:sz w:val="24"/>
          <w:szCs w:val="24"/>
        </w:rPr>
      </w:pPr>
    </w:p>
    <w:p w14:paraId="1193209E" w14:textId="1619E73F"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7AE3C6EE" wp14:editId="26315708">
            <wp:extent cx="5724525" cy="3219450"/>
            <wp:effectExtent l="0" t="0" r="0" b="0"/>
            <wp:docPr id="1530163789"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r>
        <w:rPr>
          <w:rFonts w:asciiTheme="minorBidi" w:hAnsiTheme="minorBidi" w:cstheme="minorBidi"/>
          <w:noProof/>
          <w:sz w:val="24"/>
          <w:szCs w:val="24"/>
        </w:rPr>
        <w:drawing>
          <wp:inline distT="0" distB="0" distL="0" distR="0" wp14:anchorId="37E1110F" wp14:editId="21E696BB">
            <wp:extent cx="5724525" cy="3219450"/>
            <wp:effectExtent l="0" t="0" r="0" b="0"/>
            <wp:docPr id="206935242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B2AC7A2" w14:textId="77777777" w:rsidR="00A85AE6" w:rsidRDefault="00A85AE6">
      <w:pPr>
        <w:rPr>
          <w:rFonts w:asciiTheme="minorBidi" w:hAnsiTheme="minorBidi" w:cstheme="minorBidi"/>
          <w:sz w:val="24"/>
          <w:szCs w:val="24"/>
        </w:rPr>
      </w:pPr>
    </w:p>
    <w:p w14:paraId="6861AAF6" w14:textId="77777777" w:rsidR="00A85AE6" w:rsidRDefault="00A85AE6">
      <w:pPr>
        <w:rPr>
          <w:rFonts w:asciiTheme="minorBidi" w:hAnsiTheme="minorBidi" w:cstheme="minorBidi"/>
          <w:sz w:val="24"/>
          <w:szCs w:val="24"/>
        </w:rPr>
      </w:pPr>
    </w:p>
    <w:p w14:paraId="437BAC8C" w14:textId="77777777" w:rsidR="00A85AE6" w:rsidRDefault="00A85AE6">
      <w:pPr>
        <w:rPr>
          <w:rFonts w:asciiTheme="minorBidi" w:hAnsiTheme="minorBidi" w:cstheme="minorBidi"/>
          <w:sz w:val="24"/>
          <w:szCs w:val="24"/>
        </w:rPr>
      </w:pPr>
    </w:p>
    <w:p w14:paraId="1753937B" w14:textId="77777777" w:rsidR="00A85AE6" w:rsidRDefault="00A85AE6">
      <w:pPr>
        <w:rPr>
          <w:rFonts w:asciiTheme="minorBidi" w:hAnsiTheme="minorBidi" w:cstheme="minorBidi"/>
          <w:sz w:val="24"/>
          <w:szCs w:val="24"/>
        </w:rPr>
      </w:pPr>
    </w:p>
    <w:p w14:paraId="48C416D6" w14:textId="77777777" w:rsidR="00A85AE6" w:rsidRDefault="00A85AE6">
      <w:pPr>
        <w:rPr>
          <w:rFonts w:asciiTheme="minorBidi" w:hAnsiTheme="minorBidi" w:cstheme="minorBidi"/>
          <w:sz w:val="24"/>
          <w:szCs w:val="24"/>
        </w:rPr>
      </w:pPr>
    </w:p>
    <w:p w14:paraId="7852AABA" w14:textId="77777777" w:rsidR="00A85AE6" w:rsidRDefault="00A85AE6">
      <w:pPr>
        <w:rPr>
          <w:rFonts w:asciiTheme="minorBidi" w:hAnsiTheme="minorBidi" w:cstheme="minorBidi"/>
          <w:sz w:val="24"/>
          <w:szCs w:val="24"/>
        </w:rPr>
      </w:pPr>
    </w:p>
    <w:p w14:paraId="5CC6E5DF" w14:textId="77777777" w:rsidR="00A85AE6" w:rsidRDefault="00A85AE6">
      <w:pPr>
        <w:rPr>
          <w:rFonts w:asciiTheme="minorBidi" w:hAnsiTheme="minorBidi" w:cstheme="minorBidi"/>
          <w:sz w:val="24"/>
          <w:szCs w:val="24"/>
        </w:rPr>
      </w:pPr>
    </w:p>
    <w:p w14:paraId="6396DAA2" w14:textId="77777777" w:rsidR="00A85AE6" w:rsidRDefault="00A85AE6">
      <w:pPr>
        <w:rPr>
          <w:rFonts w:asciiTheme="minorBidi" w:hAnsiTheme="minorBidi" w:cstheme="minorBidi"/>
          <w:sz w:val="24"/>
          <w:szCs w:val="24"/>
        </w:rPr>
      </w:pPr>
    </w:p>
    <w:p w14:paraId="3284ADEE" w14:textId="77777777" w:rsidR="00A85AE6" w:rsidRDefault="00A85AE6">
      <w:pPr>
        <w:rPr>
          <w:rFonts w:asciiTheme="minorBidi" w:hAnsiTheme="minorBidi" w:cstheme="minorBidi"/>
          <w:sz w:val="24"/>
          <w:szCs w:val="24"/>
        </w:rPr>
      </w:pPr>
    </w:p>
    <w:p w14:paraId="5C66B07C" w14:textId="77777777" w:rsidR="00A85AE6" w:rsidRDefault="00A85AE6">
      <w:pPr>
        <w:rPr>
          <w:rFonts w:asciiTheme="minorBidi" w:hAnsiTheme="minorBidi" w:cstheme="minorBidi"/>
          <w:sz w:val="24"/>
          <w:szCs w:val="24"/>
        </w:rPr>
      </w:pPr>
    </w:p>
    <w:p w14:paraId="4ED1015E" w14:textId="77777777" w:rsidR="00A85AE6" w:rsidRDefault="00A85AE6">
      <w:pPr>
        <w:rPr>
          <w:rFonts w:asciiTheme="minorBidi" w:hAnsiTheme="minorBidi" w:cstheme="minorBidi"/>
          <w:sz w:val="24"/>
          <w:szCs w:val="24"/>
        </w:rPr>
      </w:pPr>
    </w:p>
    <w:p w14:paraId="60DF4801" w14:textId="520B5CAF"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5F58DCF5" wp14:editId="12F37BF1">
            <wp:extent cx="5724525" cy="3219450"/>
            <wp:effectExtent l="0" t="0" r="0" b="0"/>
            <wp:docPr id="749358317"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FE59AC9" w14:textId="77777777" w:rsidR="00A85AE6" w:rsidRDefault="00A85AE6">
      <w:pPr>
        <w:rPr>
          <w:rFonts w:asciiTheme="minorBidi" w:hAnsiTheme="minorBidi" w:cstheme="minorBidi"/>
          <w:sz w:val="24"/>
          <w:szCs w:val="24"/>
        </w:rPr>
      </w:pPr>
    </w:p>
    <w:p w14:paraId="3600B60E" w14:textId="77777777" w:rsidR="00A85AE6" w:rsidRDefault="00A85AE6">
      <w:pPr>
        <w:rPr>
          <w:rFonts w:asciiTheme="minorBidi" w:hAnsiTheme="minorBidi" w:cstheme="minorBidi"/>
          <w:sz w:val="24"/>
          <w:szCs w:val="24"/>
        </w:rPr>
      </w:pPr>
    </w:p>
    <w:p w14:paraId="5ECA8204" w14:textId="76DEF3E7"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64B60DE" wp14:editId="58D588F1">
            <wp:extent cx="5724525" cy="3219450"/>
            <wp:effectExtent l="0" t="0" r="0" b="0"/>
            <wp:docPr id="16595256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600BCE1C" w14:textId="77777777" w:rsidR="00A85AE6" w:rsidRDefault="00A85AE6">
      <w:pPr>
        <w:rPr>
          <w:rFonts w:asciiTheme="minorBidi" w:hAnsiTheme="minorBidi" w:cstheme="minorBidi"/>
          <w:sz w:val="24"/>
          <w:szCs w:val="24"/>
        </w:rPr>
      </w:pPr>
    </w:p>
    <w:p w14:paraId="4A3640B4" w14:textId="77777777" w:rsidR="00A85AE6" w:rsidRDefault="00A85AE6">
      <w:pPr>
        <w:rPr>
          <w:rFonts w:asciiTheme="minorBidi" w:hAnsiTheme="minorBidi" w:cstheme="minorBidi"/>
          <w:sz w:val="24"/>
          <w:szCs w:val="24"/>
        </w:rPr>
      </w:pPr>
    </w:p>
    <w:p w14:paraId="716A4A9D" w14:textId="77777777" w:rsidR="00A85AE6" w:rsidRDefault="00A85AE6">
      <w:pPr>
        <w:rPr>
          <w:rFonts w:asciiTheme="minorBidi" w:hAnsiTheme="minorBidi" w:cstheme="minorBidi"/>
          <w:sz w:val="24"/>
          <w:szCs w:val="24"/>
        </w:rPr>
      </w:pPr>
    </w:p>
    <w:p w14:paraId="1E897A30" w14:textId="77777777" w:rsidR="00A85AE6" w:rsidRDefault="00A85AE6">
      <w:pPr>
        <w:rPr>
          <w:rFonts w:asciiTheme="minorBidi" w:hAnsiTheme="minorBidi" w:cstheme="minorBidi"/>
          <w:sz w:val="24"/>
          <w:szCs w:val="24"/>
        </w:rPr>
      </w:pPr>
    </w:p>
    <w:p w14:paraId="66DC82CE" w14:textId="77777777" w:rsidR="00A85AE6" w:rsidRDefault="00A85AE6">
      <w:pPr>
        <w:rPr>
          <w:rFonts w:asciiTheme="minorBidi" w:hAnsiTheme="minorBidi" w:cstheme="minorBidi"/>
          <w:sz w:val="24"/>
          <w:szCs w:val="24"/>
        </w:rPr>
      </w:pPr>
    </w:p>
    <w:p w14:paraId="05747D03" w14:textId="77777777" w:rsidR="00A85AE6" w:rsidRDefault="00A85AE6">
      <w:pPr>
        <w:rPr>
          <w:rFonts w:asciiTheme="minorBidi" w:hAnsiTheme="minorBidi" w:cstheme="minorBidi"/>
          <w:sz w:val="24"/>
          <w:szCs w:val="24"/>
        </w:rPr>
      </w:pPr>
    </w:p>
    <w:p w14:paraId="7DC0EDD6" w14:textId="4445AFFA"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65DFA5A3" wp14:editId="025A2F4F">
            <wp:extent cx="5724525" cy="3219450"/>
            <wp:effectExtent l="0" t="0" r="0" b="0"/>
            <wp:docPr id="1448122843"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26D496E8" w14:textId="77777777" w:rsidR="00A85AE6" w:rsidRDefault="00A85AE6">
      <w:pPr>
        <w:rPr>
          <w:rFonts w:asciiTheme="minorBidi" w:hAnsiTheme="minorBidi" w:cstheme="minorBidi"/>
          <w:sz w:val="24"/>
          <w:szCs w:val="24"/>
        </w:rPr>
      </w:pPr>
    </w:p>
    <w:p w14:paraId="621E551C" w14:textId="77777777" w:rsidR="00A85AE6" w:rsidRDefault="00A85AE6">
      <w:pPr>
        <w:rPr>
          <w:rFonts w:asciiTheme="minorBidi" w:hAnsiTheme="minorBidi" w:cstheme="minorBidi"/>
          <w:sz w:val="24"/>
          <w:szCs w:val="24"/>
        </w:rPr>
      </w:pPr>
    </w:p>
    <w:p w14:paraId="556F7188" w14:textId="4F1DCA54"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7772CC58" wp14:editId="3500FF98">
            <wp:extent cx="5724525" cy="3219450"/>
            <wp:effectExtent l="0" t="0" r="0" b="0"/>
            <wp:docPr id="1432018365"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10475A02" w14:textId="77777777" w:rsidR="00A85AE6" w:rsidRDefault="00A85AE6">
      <w:pPr>
        <w:rPr>
          <w:rFonts w:asciiTheme="minorBidi" w:hAnsiTheme="minorBidi" w:cstheme="minorBidi"/>
          <w:sz w:val="24"/>
          <w:szCs w:val="24"/>
        </w:rPr>
      </w:pPr>
    </w:p>
    <w:p w14:paraId="79A3F6C8" w14:textId="77777777" w:rsidR="00A85AE6" w:rsidRDefault="00A85AE6">
      <w:pPr>
        <w:rPr>
          <w:rFonts w:asciiTheme="minorBidi" w:hAnsiTheme="minorBidi" w:cstheme="minorBidi"/>
          <w:sz w:val="24"/>
          <w:szCs w:val="24"/>
        </w:rPr>
      </w:pPr>
    </w:p>
    <w:p w14:paraId="72478F6D" w14:textId="77777777" w:rsidR="00A85AE6" w:rsidRDefault="00A85AE6">
      <w:pPr>
        <w:rPr>
          <w:rFonts w:asciiTheme="minorBidi" w:hAnsiTheme="minorBidi" w:cstheme="minorBidi"/>
          <w:sz w:val="24"/>
          <w:szCs w:val="24"/>
        </w:rPr>
      </w:pPr>
    </w:p>
    <w:p w14:paraId="0CFD6BC6" w14:textId="77777777" w:rsidR="00A85AE6" w:rsidRDefault="00A85AE6">
      <w:pPr>
        <w:rPr>
          <w:rFonts w:asciiTheme="minorBidi" w:hAnsiTheme="minorBidi" w:cstheme="minorBidi"/>
          <w:sz w:val="24"/>
          <w:szCs w:val="24"/>
        </w:rPr>
      </w:pPr>
    </w:p>
    <w:p w14:paraId="6686EB70" w14:textId="77777777" w:rsidR="00A85AE6" w:rsidRDefault="00A85AE6">
      <w:pPr>
        <w:rPr>
          <w:rFonts w:asciiTheme="minorBidi" w:hAnsiTheme="minorBidi" w:cstheme="minorBidi"/>
          <w:sz w:val="24"/>
          <w:szCs w:val="24"/>
        </w:rPr>
      </w:pPr>
    </w:p>
    <w:p w14:paraId="4F9CF8D4" w14:textId="77777777" w:rsidR="00A85AE6" w:rsidRDefault="00A85AE6">
      <w:pPr>
        <w:rPr>
          <w:rFonts w:asciiTheme="minorBidi" w:hAnsiTheme="minorBidi" w:cstheme="minorBidi"/>
          <w:sz w:val="24"/>
          <w:szCs w:val="24"/>
        </w:rPr>
      </w:pPr>
    </w:p>
    <w:p w14:paraId="096127E3" w14:textId="77777777" w:rsidR="00A85AE6" w:rsidRDefault="00A85AE6">
      <w:pPr>
        <w:rPr>
          <w:rFonts w:asciiTheme="minorBidi" w:hAnsiTheme="minorBidi" w:cstheme="minorBidi"/>
          <w:sz w:val="24"/>
          <w:szCs w:val="24"/>
        </w:rPr>
      </w:pPr>
    </w:p>
    <w:p w14:paraId="1A044D9F" w14:textId="6075F70A"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03068582" wp14:editId="495AA1E1">
            <wp:extent cx="5724525" cy="3219450"/>
            <wp:effectExtent l="0" t="0" r="0" b="0"/>
            <wp:docPr id="18766843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744D4B69" w14:textId="77777777" w:rsidR="00A85AE6" w:rsidRDefault="00A85AE6">
      <w:pPr>
        <w:rPr>
          <w:rFonts w:asciiTheme="minorBidi" w:hAnsiTheme="minorBidi" w:cstheme="minorBidi"/>
          <w:sz w:val="24"/>
          <w:szCs w:val="24"/>
        </w:rPr>
      </w:pPr>
    </w:p>
    <w:p w14:paraId="0D172761" w14:textId="77777777" w:rsidR="00A85AE6" w:rsidRDefault="00A85AE6">
      <w:pPr>
        <w:rPr>
          <w:rFonts w:asciiTheme="minorBidi" w:hAnsiTheme="minorBidi" w:cstheme="minorBidi"/>
          <w:sz w:val="24"/>
          <w:szCs w:val="24"/>
        </w:rPr>
      </w:pPr>
    </w:p>
    <w:p w14:paraId="753B9CAD" w14:textId="1054537B" w:rsidR="00A85AE6" w:rsidRDefault="00A85AE6">
      <w:pPr>
        <w:rPr>
          <w:rFonts w:asciiTheme="minorBidi" w:hAnsiTheme="minorBidi" w:cstheme="minorBidi"/>
          <w:sz w:val="24"/>
          <w:szCs w:val="24"/>
        </w:rPr>
      </w:pPr>
      <w:r>
        <w:rPr>
          <w:rFonts w:asciiTheme="minorBidi" w:hAnsiTheme="minorBidi" w:cstheme="minorBidi"/>
          <w:noProof/>
          <w:sz w:val="24"/>
          <w:szCs w:val="24"/>
        </w:rPr>
        <w:drawing>
          <wp:inline distT="0" distB="0" distL="0" distR="0" wp14:anchorId="3CDD5EA6" wp14:editId="05026EA0">
            <wp:extent cx="5724525" cy="3219450"/>
            <wp:effectExtent l="0" t="0" r="0" b="0"/>
            <wp:docPr id="1811944469"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4525" cy="3219450"/>
                    </a:xfrm>
                    <a:prstGeom prst="rect">
                      <a:avLst/>
                    </a:prstGeom>
                    <a:noFill/>
                    <a:ln>
                      <a:noFill/>
                    </a:ln>
                  </pic:spPr>
                </pic:pic>
              </a:graphicData>
            </a:graphic>
          </wp:inline>
        </w:drawing>
      </w:r>
    </w:p>
    <w:p w14:paraId="328DEBB5" w14:textId="77777777" w:rsidR="00A85AE6" w:rsidRDefault="00A85AE6">
      <w:pPr>
        <w:rPr>
          <w:rFonts w:asciiTheme="minorBidi" w:hAnsiTheme="minorBidi" w:cstheme="minorBidi"/>
          <w:sz w:val="24"/>
          <w:szCs w:val="24"/>
        </w:rPr>
      </w:pPr>
    </w:p>
    <w:p w14:paraId="33B9BA55" w14:textId="77777777" w:rsidR="00A85AE6" w:rsidRDefault="00A85AE6">
      <w:pPr>
        <w:rPr>
          <w:rFonts w:asciiTheme="minorBidi" w:hAnsiTheme="minorBidi" w:cstheme="minorBidi"/>
          <w:sz w:val="24"/>
          <w:szCs w:val="24"/>
        </w:rPr>
      </w:pPr>
    </w:p>
    <w:p w14:paraId="3FE2D7C4" w14:textId="77777777" w:rsidR="00A85AE6" w:rsidRDefault="00A85AE6">
      <w:pPr>
        <w:rPr>
          <w:rFonts w:asciiTheme="minorBidi" w:hAnsiTheme="minorBidi" w:cstheme="minorBidi"/>
          <w:sz w:val="24"/>
          <w:szCs w:val="24"/>
        </w:rPr>
      </w:pPr>
    </w:p>
    <w:p w14:paraId="4A9F656C" w14:textId="77777777" w:rsidR="00A85AE6" w:rsidRDefault="00A85AE6">
      <w:pPr>
        <w:rPr>
          <w:rFonts w:asciiTheme="minorBidi" w:hAnsiTheme="minorBidi" w:cstheme="minorBidi"/>
          <w:sz w:val="24"/>
          <w:szCs w:val="24"/>
        </w:rPr>
      </w:pPr>
    </w:p>
    <w:p w14:paraId="66A01A6E" w14:textId="77777777" w:rsidR="00A85AE6" w:rsidRDefault="00A85AE6">
      <w:pPr>
        <w:rPr>
          <w:rFonts w:asciiTheme="minorBidi" w:hAnsiTheme="minorBidi" w:cstheme="minorBidi"/>
          <w:sz w:val="24"/>
          <w:szCs w:val="24"/>
        </w:rPr>
      </w:pPr>
    </w:p>
    <w:p w14:paraId="7FF56B7F" w14:textId="77777777" w:rsidR="00A85AE6" w:rsidRDefault="00A85AE6">
      <w:pPr>
        <w:rPr>
          <w:rFonts w:asciiTheme="minorBidi" w:hAnsiTheme="minorBidi" w:cstheme="minorBidi"/>
          <w:sz w:val="24"/>
          <w:szCs w:val="24"/>
        </w:rPr>
      </w:pPr>
    </w:p>
    <w:p w14:paraId="35E72BF8" w14:textId="77777777" w:rsidR="00A85AE6" w:rsidRDefault="00A85AE6">
      <w:pPr>
        <w:rPr>
          <w:rFonts w:asciiTheme="minorBidi" w:hAnsiTheme="minorBidi" w:cstheme="minorBidi"/>
          <w:sz w:val="24"/>
          <w:szCs w:val="24"/>
        </w:rPr>
      </w:pPr>
    </w:p>
    <w:p w14:paraId="7C860B8D" w14:textId="77777777" w:rsidR="00A85AE6" w:rsidRDefault="00A85AE6">
      <w:pPr>
        <w:rPr>
          <w:rFonts w:asciiTheme="minorBidi" w:hAnsiTheme="minorBidi" w:cstheme="minorBidi"/>
          <w:sz w:val="24"/>
          <w:szCs w:val="24"/>
        </w:rPr>
      </w:pPr>
    </w:p>
    <w:p w14:paraId="774B385E" w14:textId="77777777" w:rsidR="00A85AE6" w:rsidRDefault="00A85AE6">
      <w:pPr>
        <w:rPr>
          <w:rFonts w:asciiTheme="minorBidi" w:hAnsiTheme="minorBidi" w:cstheme="minorBidi"/>
          <w:sz w:val="24"/>
          <w:szCs w:val="24"/>
        </w:rPr>
      </w:pPr>
    </w:p>
    <w:p w14:paraId="7132402B" w14:textId="77777777" w:rsidR="00A85AE6" w:rsidRDefault="00A85AE6">
      <w:pPr>
        <w:rPr>
          <w:rFonts w:asciiTheme="minorBidi" w:hAnsiTheme="minorBidi" w:cstheme="minorBidi"/>
          <w:sz w:val="24"/>
          <w:szCs w:val="24"/>
        </w:rPr>
      </w:pPr>
    </w:p>
    <w:p w14:paraId="0E3257EB" w14:textId="77777777" w:rsidR="00A85AE6" w:rsidRDefault="00A85AE6">
      <w:pPr>
        <w:rPr>
          <w:rFonts w:asciiTheme="minorBidi" w:hAnsiTheme="minorBidi" w:cstheme="minorBidi"/>
          <w:sz w:val="24"/>
          <w:szCs w:val="24"/>
        </w:rPr>
      </w:pPr>
    </w:p>
    <w:p w14:paraId="4F88D939" w14:textId="77777777" w:rsidR="00A85AE6" w:rsidRDefault="00A85AE6">
      <w:pPr>
        <w:rPr>
          <w:rFonts w:asciiTheme="minorBidi" w:hAnsiTheme="minorBidi" w:cstheme="minorBidi"/>
          <w:sz w:val="24"/>
          <w:szCs w:val="24"/>
        </w:rPr>
      </w:pPr>
    </w:p>
    <w:p w14:paraId="7EB4750E" w14:textId="77777777" w:rsidR="00A85AE6" w:rsidRDefault="00A85AE6">
      <w:pPr>
        <w:rPr>
          <w:rFonts w:asciiTheme="minorBidi" w:hAnsiTheme="minorBidi" w:cstheme="minorBidi"/>
          <w:sz w:val="24"/>
          <w:szCs w:val="24"/>
        </w:rPr>
      </w:pPr>
    </w:p>
    <w:p w14:paraId="2F8E6CDE" w14:textId="77777777" w:rsidR="00A85AE6" w:rsidRDefault="00A85AE6">
      <w:pPr>
        <w:rPr>
          <w:rFonts w:asciiTheme="minorBidi" w:hAnsiTheme="minorBidi" w:cstheme="minorBidi"/>
          <w:sz w:val="24"/>
          <w:szCs w:val="24"/>
        </w:rPr>
      </w:pPr>
    </w:p>
    <w:p w14:paraId="63144864" w14:textId="77777777" w:rsidR="00A85AE6" w:rsidRDefault="00A85AE6">
      <w:pPr>
        <w:rPr>
          <w:rFonts w:asciiTheme="minorBidi" w:hAnsiTheme="minorBidi" w:cstheme="minorBidi"/>
          <w:sz w:val="24"/>
          <w:szCs w:val="24"/>
        </w:rPr>
      </w:pPr>
    </w:p>
    <w:p w14:paraId="16301972" w14:textId="77777777" w:rsidR="00A85AE6" w:rsidRDefault="00A85AE6">
      <w:pPr>
        <w:rPr>
          <w:rFonts w:asciiTheme="minorBidi" w:hAnsiTheme="minorBidi" w:cstheme="minorBidi"/>
          <w:sz w:val="24"/>
          <w:szCs w:val="24"/>
        </w:rPr>
      </w:pPr>
    </w:p>
    <w:p w14:paraId="774DB576" w14:textId="77777777" w:rsidR="00A85AE6" w:rsidRDefault="00A85AE6">
      <w:pPr>
        <w:rPr>
          <w:rFonts w:asciiTheme="minorBidi" w:hAnsiTheme="minorBidi" w:cstheme="minorBidi"/>
          <w:sz w:val="24"/>
          <w:szCs w:val="24"/>
        </w:rPr>
      </w:pPr>
    </w:p>
    <w:p w14:paraId="16EA8A46" w14:textId="77777777" w:rsidR="00A85AE6" w:rsidRDefault="00A85AE6">
      <w:pPr>
        <w:rPr>
          <w:rFonts w:asciiTheme="minorBidi" w:hAnsiTheme="minorBidi" w:cstheme="minorBidi"/>
          <w:sz w:val="24"/>
          <w:szCs w:val="24"/>
        </w:rPr>
      </w:pPr>
    </w:p>
    <w:p w14:paraId="0242833F" w14:textId="77777777" w:rsidR="00A85AE6" w:rsidRDefault="00A85AE6">
      <w:pPr>
        <w:rPr>
          <w:rFonts w:asciiTheme="minorBidi" w:hAnsiTheme="minorBidi" w:cstheme="minorBidi"/>
          <w:sz w:val="24"/>
          <w:szCs w:val="24"/>
        </w:rPr>
      </w:pPr>
    </w:p>
    <w:p w14:paraId="5A3CA726" w14:textId="77777777" w:rsidR="00A85AE6" w:rsidRDefault="00A85AE6">
      <w:pPr>
        <w:rPr>
          <w:rFonts w:asciiTheme="minorBidi" w:hAnsiTheme="minorBidi" w:cstheme="minorBidi"/>
          <w:sz w:val="24"/>
          <w:szCs w:val="24"/>
        </w:rPr>
      </w:pPr>
    </w:p>
    <w:p w14:paraId="6A96934F" w14:textId="77777777" w:rsidR="00A85AE6" w:rsidRDefault="00A85AE6">
      <w:pPr>
        <w:rPr>
          <w:rFonts w:asciiTheme="minorBidi" w:hAnsiTheme="minorBidi" w:cstheme="minorBidi"/>
          <w:sz w:val="24"/>
          <w:szCs w:val="24"/>
        </w:rPr>
      </w:pPr>
    </w:p>
    <w:p w14:paraId="2AFBB59E" w14:textId="77777777" w:rsidR="00A85AE6" w:rsidRDefault="00A85AE6">
      <w:pPr>
        <w:rPr>
          <w:rFonts w:asciiTheme="minorBidi" w:hAnsiTheme="minorBidi" w:cstheme="minorBidi"/>
          <w:sz w:val="24"/>
          <w:szCs w:val="24"/>
        </w:rPr>
      </w:pPr>
    </w:p>
    <w:p w14:paraId="7FE11DC6" w14:textId="77777777" w:rsidR="00A85AE6" w:rsidRDefault="00A85AE6">
      <w:pPr>
        <w:rPr>
          <w:rFonts w:asciiTheme="minorBidi" w:hAnsiTheme="minorBidi" w:cstheme="minorBidi"/>
          <w:sz w:val="24"/>
          <w:szCs w:val="24"/>
        </w:rPr>
      </w:pPr>
    </w:p>
    <w:p w14:paraId="0982EADD" w14:textId="77777777" w:rsidR="00A85AE6" w:rsidRDefault="00A85AE6">
      <w:pPr>
        <w:rPr>
          <w:rFonts w:asciiTheme="minorBidi" w:hAnsiTheme="minorBidi" w:cstheme="minorBidi"/>
          <w:sz w:val="24"/>
          <w:szCs w:val="24"/>
        </w:rPr>
      </w:pPr>
    </w:p>
    <w:p w14:paraId="7A7DC73C" w14:textId="77777777" w:rsidR="00A85AE6" w:rsidRDefault="00A85AE6">
      <w:pPr>
        <w:rPr>
          <w:rFonts w:asciiTheme="minorBidi" w:hAnsiTheme="minorBidi" w:cstheme="minorBidi"/>
          <w:sz w:val="24"/>
          <w:szCs w:val="24"/>
        </w:rPr>
      </w:pPr>
    </w:p>
    <w:p w14:paraId="37A3D429" w14:textId="77777777" w:rsidR="00A85AE6" w:rsidRDefault="00A85AE6">
      <w:pPr>
        <w:rPr>
          <w:rFonts w:asciiTheme="minorBidi" w:hAnsiTheme="minorBidi" w:cstheme="minorBidi"/>
          <w:sz w:val="24"/>
          <w:szCs w:val="24"/>
        </w:rPr>
      </w:pPr>
    </w:p>
    <w:p w14:paraId="1208568D" w14:textId="77777777" w:rsidR="00A85AE6" w:rsidRDefault="00A85AE6">
      <w:pPr>
        <w:rPr>
          <w:rFonts w:asciiTheme="minorBidi" w:hAnsiTheme="minorBidi" w:cstheme="minorBidi"/>
          <w:sz w:val="24"/>
          <w:szCs w:val="24"/>
        </w:rPr>
      </w:pPr>
    </w:p>
    <w:p w14:paraId="74D69B80" w14:textId="77777777" w:rsidR="00A85AE6" w:rsidRDefault="00A85AE6">
      <w:pPr>
        <w:rPr>
          <w:rFonts w:asciiTheme="minorBidi" w:hAnsiTheme="minorBidi" w:cstheme="minorBidi"/>
          <w:sz w:val="24"/>
          <w:szCs w:val="24"/>
        </w:rPr>
      </w:pPr>
    </w:p>
    <w:p w14:paraId="0C706D2D" w14:textId="77777777" w:rsidR="00A85AE6" w:rsidRDefault="00A85AE6">
      <w:pPr>
        <w:rPr>
          <w:rFonts w:asciiTheme="minorBidi" w:hAnsiTheme="minorBidi" w:cstheme="minorBidi"/>
          <w:sz w:val="24"/>
          <w:szCs w:val="24"/>
        </w:rPr>
      </w:pPr>
    </w:p>
    <w:p w14:paraId="6C3CACC3" w14:textId="77777777" w:rsidR="00A85AE6" w:rsidRDefault="00A85AE6">
      <w:pPr>
        <w:rPr>
          <w:rFonts w:asciiTheme="minorBidi" w:hAnsiTheme="minorBidi" w:cstheme="minorBidi"/>
          <w:sz w:val="24"/>
          <w:szCs w:val="24"/>
        </w:rPr>
      </w:pPr>
    </w:p>
    <w:p w14:paraId="54D9C270" w14:textId="77777777" w:rsidR="00A85AE6" w:rsidRDefault="00A85AE6">
      <w:pPr>
        <w:rPr>
          <w:rFonts w:asciiTheme="minorBidi" w:hAnsiTheme="minorBidi" w:cstheme="minorBidi"/>
          <w:sz w:val="24"/>
          <w:szCs w:val="24"/>
        </w:rPr>
      </w:pPr>
    </w:p>
    <w:p w14:paraId="00180B32" w14:textId="77777777" w:rsidR="00A85AE6" w:rsidRDefault="00A85AE6">
      <w:pPr>
        <w:rPr>
          <w:rFonts w:asciiTheme="minorBidi" w:hAnsiTheme="minorBidi" w:cstheme="minorBidi"/>
          <w:sz w:val="24"/>
          <w:szCs w:val="24"/>
        </w:rPr>
      </w:pPr>
    </w:p>
    <w:p w14:paraId="79C3899C" w14:textId="77777777" w:rsidR="00A85AE6" w:rsidRDefault="00A85AE6">
      <w:pPr>
        <w:rPr>
          <w:rFonts w:asciiTheme="minorBidi" w:hAnsiTheme="minorBidi" w:cstheme="minorBidi"/>
          <w:sz w:val="24"/>
          <w:szCs w:val="24"/>
        </w:rPr>
      </w:pPr>
    </w:p>
    <w:p w14:paraId="0973A998" w14:textId="77777777" w:rsidR="00A85AE6" w:rsidRDefault="00A85AE6">
      <w:pPr>
        <w:rPr>
          <w:rFonts w:asciiTheme="minorBidi" w:hAnsiTheme="minorBidi" w:cstheme="minorBidi"/>
          <w:sz w:val="24"/>
          <w:szCs w:val="24"/>
        </w:rPr>
      </w:pPr>
    </w:p>
    <w:p w14:paraId="21BE6135" w14:textId="77777777" w:rsidR="00A85AE6" w:rsidRDefault="00A85AE6">
      <w:pPr>
        <w:rPr>
          <w:rFonts w:asciiTheme="minorBidi" w:hAnsiTheme="minorBidi" w:cstheme="minorBidi"/>
          <w:sz w:val="24"/>
          <w:szCs w:val="24"/>
        </w:rPr>
      </w:pPr>
    </w:p>
    <w:p w14:paraId="7227FA47" w14:textId="77777777" w:rsidR="00A85AE6" w:rsidRDefault="00A85AE6">
      <w:pPr>
        <w:rPr>
          <w:rFonts w:asciiTheme="minorBidi" w:hAnsiTheme="minorBidi" w:cstheme="minorBidi"/>
          <w:sz w:val="24"/>
          <w:szCs w:val="24"/>
        </w:rPr>
      </w:pPr>
    </w:p>
    <w:p w14:paraId="1D4D07B4" w14:textId="77777777" w:rsidR="00A85AE6" w:rsidRDefault="00A85AE6">
      <w:pPr>
        <w:rPr>
          <w:rFonts w:asciiTheme="minorBidi" w:hAnsiTheme="minorBidi" w:cstheme="minorBidi"/>
          <w:sz w:val="24"/>
          <w:szCs w:val="24"/>
        </w:rPr>
      </w:pPr>
    </w:p>
    <w:p w14:paraId="761B38EE" w14:textId="77777777" w:rsidR="00A85AE6" w:rsidRDefault="00A85AE6">
      <w:pPr>
        <w:rPr>
          <w:rFonts w:asciiTheme="minorBidi" w:hAnsiTheme="minorBidi" w:cstheme="minorBidi"/>
          <w:sz w:val="24"/>
          <w:szCs w:val="24"/>
        </w:rPr>
      </w:pPr>
    </w:p>
    <w:p w14:paraId="50990793" w14:textId="77777777" w:rsidR="00A85AE6" w:rsidRDefault="00A85AE6">
      <w:pPr>
        <w:rPr>
          <w:rFonts w:asciiTheme="minorBidi" w:hAnsiTheme="minorBidi" w:cstheme="minorBidi"/>
          <w:sz w:val="24"/>
          <w:szCs w:val="24"/>
        </w:rPr>
      </w:pPr>
    </w:p>
    <w:p w14:paraId="1ED57F92" w14:textId="77777777" w:rsidR="00A85AE6" w:rsidRDefault="00A85AE6">
      <w:pPr>
        <w:rPr>
          <w:rFonts w:asciiTheme="minorBidi" w:hAnsiTheme="minorBidi" w:cstheme="minorBidi"/>
          <w:sz w:val="24"/>
          <w:szCs w:val="24"/>
        </w:rPr>
      </w:pPr>
    </w:p>
    <w:p w14:paraId="2EAFED41" w14:textId="77777777" w:rsidR="00A85AE6" w:rsidRDefault="00A85AE6">
      <w:pPr>
        <w:rPr>
          <w:rFonts w:asciiTheme="minorBidi" w:hAnsiTheme="minorBidi" w:cstheme="minorBidi"/>
          <w:sz w:val="24"/>
          <w:szCs w:val="24"/>
        </w:rPr>
      </w:pPr>
    </w:p>
    <w:p w14:paraId="2913AC9C" w14:textId="77777777" w:rsidR="00A85AE6" w:rsidRDefault="00A85AE6">
      <w:pPr>
        <w:rPr>
          <w:rFonts w:asciiTheme="minorBidi" w:hAnsiTheme="minorBidi" w:cstheme="minorBidi"/>
          <w:sz w:val="24"/>
          <w:szCs w:val="24"/>
        </w:rPr>
      </w:pPr>
    </w:p>
    <w:p w14:paraId="6E430013" w14:textId="77777777" w:rsidR="00A85AE6" w:rsidRDefault="00A85AE6">
      <w:pPr>
        <w:rPr>
          <w:rFonts w:asciiTheme="minorBidi" w:hAnsiTheme="minorBidi" w:cstheme="minorBidi"/>
          <w:sz w:val="24"/>
          <w:szCs w:val="24"/>
        </w:rPr>
      </w:pPr>
    </w:p>
    <w:p w14:paraId="52EBBAD5" w14:textId="77777777" w:rsidR="00A85AE6" w:rsidRDefault="00A85AE6">
      <w:pPr>
        <w:rPr>
          <w:rFonts w:asciiTheme="minorBidi" w:hAnsiTheme="minorBidi" w:cstheme="minorBidi"/>
          <w:sz w:val="24"/>
          <w:szCs w:val="24"/>
        </w:rPr>
      </w:pPr>
    </w:p>
    <w:p w14:paraId="093FEE0B" w14:textId="77777777" w:rsidR="00A85AE6" w:rsidRDefault="00A85AE6">
      <w:pPr>
        <w:rPr>
          <w:rFonts w:asciiTheme="minorBidi" w:hAnsiTheme="minorBidi" w:cstheme="minorBidi"/>
          <w:sz w:val="24"/>
          <w:szCs w:val="24"/>
        </w:rPr>
      </w:pPr>
    </w:p>
    <w:p w14:paraId="1B6CE45C" w14:textId="77777777" w:rsidR="00A85AE6" w:rsidRDefault="00A85AE6">
      <w:pPr>
        <w:rPr>
          <w:rFonts w:asciiTheme="minorBidi" w:hAnsiTheme="minorBidi" w:cstheme="minorBidi"/>
          <w:sz w:val="24"/>
          <w:szCs w:val="24"/>
        </w:rPr>
      </w:pPr>
    </w:p>
    <w:p w14:paraId="6E0BB691" w14:textId="77777777" w:rsidR="00A85AE6" w:rsidRDefault="00A85AE6">
      <w:pPr>
        <w:rPr>
          <w:rFonts w:asciiTheme="minorBidi" w:hAnsiTheme="minorBidi" w:cstheme="minorBidi"/>
          <w:sz w:val="24"/>
          <w:szCs w:val="24"/>
        </w:rPr>
      </w:pPr>
    </w:p>
    <w:p w14:paraId="705D7682" w14:textId="77777777" w:rsidR="00A85AE6" w:rsidRDefault="00A85AE6">
      <w:pPr>
        <w:rPr>
          <w:rFonts w:asciiTheme="minorBidi" w:hAnsiTheme="minorBidi" w:cstheme="minorBidi"/>
          <w:sz w:val="24"/>
          <w:szCs w:val="24"/>
        </w:rPr>
      </w:pPr>
    </w:p>
    <w:p w14:paraId="072536C1" w14:textId="77777777" w:rsidR="00A85AE6" w:rsidRDefault="00A85AE6">
      <w:pPr>
        <w:rPr>
          <w:rFonts w:asciiTheme="minorBidi" w:hAnsiTheme="minorBidi" w:cstheme="minorBidi"/>
          <w:sz w:val="24"/>
          <w:szCs w:val="24"/>
        </w:rPr>
      </w:pPr>
    </w:p>
    <w:p w14:paraId="078CA90A" w14:textId="77777777" w:rsidR="00A85AE6" w:rsidRDefault="00A85AE6">
      <w:pPr>
        <w:rPr>
          <w:rFonts w:asciiTheme="minorBidi" w:hAnsiTheme="minorBidi" w:cstheme="minorBidi"/>
          <w:sz w:val="24"/>
          <w:szCs w:val="24"/>
        </w:rPr>
      </w:pPr>
    </w:p>
    <w:p w14:paraId="65DC348B" w14:textId="77777777" w:rsidR="00A85AE6" w:rsidRDefault="00A85AE6">
      <w:pPr>
        <w:rPr>
          <w:rFonts w:asciiTheme="minorBidi" w:hAnsiTheme="minorBidi" w:cstheme="minorBidi"/>
          <w:sz w:val="24"/>
          <w:szCs w:val="24"/>
        </w:rPr>
      </w:pPr>
    </w:p>
    <w:p w14:paraId="515B3D6B" w14:textId="77777777" w:rsidR="00A85AE6" w:rsidRDefault="00A85AE6">
      <w:pPr>
        <w:rPr>
          <w:rFonts w:asciiTheme="minorBidi" w:hAnsiTheme="minorBidi" w:cstheme="minorBidi"/>
          <w:sz w:val="24"/>
          <w:szCs w:val="24"/>
        </w:rPr>
      </w:pPr>
    </w:p>
    <w:p w14:paraId="7ED26BCB" w14:textId="77777777" w:rsidR="00A85AE6" w:rsidRDefault="00A85AE6">
      <w:pPr>
        <w:rPr>
          <w:rFonts w:asciiTheme="minorBidi" w:hAnsiTheme="minorBidi" w:cstheme="minorBidi"/>
          <w:sz w:val="24"/>
          <w:szCs w:val="24"/>
        </w:rPr>
      </w:pPr>
    </w:p>
    <w:p w14:paraId="2C3C478B" w14:textId="77777777" w:rsidR="00A85AE6" w:rsidRDefault="00A85AE6">
      <w:pPr>
        <w:rPr>
          <w:rFonts w:asciiTheme="minorBidi" w:hAnsiTheme="minorBidi" w:cstheme="minorBidi"/>
          <w:sz w:val="24"/>
          <w:szCs w:val="24"/>
        </w:rPr>
      </w:pPr>
    </w:p>
    <w:p w14:paraId="26457F54" w14:textId="77777777" w:rsidR="00A85AE6" w:rsidRDefault="00A85AE6">
      <w:pPr>
        <w:rPr>
          <w:rFonts w:asciiTheme="minorBidi" w:hAnsiTheme="minorBidi" w:cstheme="minorBidi"/>
          <w:sz w:val="24"/>
          <w:szCs w:val="24"/>
        </w:rPr>
      </w:pPr>
    </w:p>
    <w:p w14:paraId="52946689" w14:textId="77777777" w:rsidR="00A85AE6" w:rsidRDefault="00A85AE6">
      <w:pPr>
        <w:rPr>
          <w:rFonts w:asciiTheme="minorBidi" w:hAnsiTheme="minorBidi" w:cstheme="minorBidi"/>
          <w:sz w:val="24"/>
          <w:szCs w:val="24"/>
        </w:rPr>
      </w:pPr>
    </w:p>
    <w:p w14:paraId="6D9E8142" w14:textId="77777777" w:rsidR="00A85AE6" w:rsidRDefault="00A85AE6">
      <w:pPr>
        <w:rPr>
          <w:rFonts w:asciiTheme="minorBidi" w:hAnsiTheme="minorBidi" w:cstheme="minorBidi"/>
          <w:sz w:val="24"/>
          <w:szCs w:val="24"/>
        </w:rPr>
      </w:pPr>
    </w:p>
    <w:p w14:paraId="2E06B238" w14:textId="77777777" w:rsidR="00A85AE6" w:rsidRDefault="00A85AE6">
      <w:pPr>
        <w:rPr>
          <w:rFonts w:asciiTheme="minorBidi" w:hAnsiTheme="minorBidi" w:cstheme="minorBidi"/>
          <w:sz w:val="24"/>
          <w:szCs w:val="24"/>
        </w:rPr>
      </w:pPr>
    </w:p>
    <w:p w14:paraId="7BCDA331" w14:textId="77777777" w:rsidR="00A85AE6" w:rsidRDefault="00A85AE6">
      <w:pPr>
        <w:rPr>
          <w:rFonts w:asciiTheme="minorBidi" w:hAnsiTheme="minorBidi" w:cstheme="minorBidi"/>
          <w:sz w:val="24"/>
          <w:szCs w:val="24"/>
        </w:rPr>
      </w:pPr>
    </w:p>
    <w:p w14:paraId="17923F07" w14:textId="77777777" w:rsidR="00A85AE6" w:rsidRDefault="00A85AE6">
      <w:pPr>
        <w:rPr>
          <w:rFonts w:asciiTheme="minorBidi" w:hAnsiTheme="minorBidi" w:cstheme="minorBidi"/>
          <w:sz w:val="24"/>
          <w:szCs w:val="24"/>
        </w:rPr>
      </w:pPr>
    </w:p>
    <w:p w14:paraId="78FBF948" w14:textId="77777777" w:rsidR="00A85AE6" w:rsidRDefault="00A85AE6">
      <w:pPr>
        <w:rPr>
          <w:rFonts w:asciiTheme="minorBidi" w:hAnsiTheme="minorBidi" w:cstheme="minorBidi"/>
          <w:sz w:val="24"/>
          <w:szCs w:val="24"/>
        </w:rPr>
      </w:pPr>
    </w:p>
    <w:p w14:paraId="4521ACDB" w14:textId="77777777" w:rsidR="00A85AE6" w:rsidRDefault="00A85AE6">
      <w:pPr>
        <w:rPr>
          <w:rFonts w:asciiTheme="minorBidi" w:hAnsiTheme="minorBidi" w:cstheme="minorBidi"/>
          <w:sz w:val="24"/>
          <w:szCs w:val="24"/>
        </w:rPr>
      </w:pPr>
    </w:p>
    <w:p w14:paraId="3C55A523" w14:textId="77777777" w:rsidR="00A85AE6" w:rsidRDefault="00A85AE6">
      <w:pPr>
        <w:rPr>
          <w:rFonts w:asciiTheme="minorBidi" w:hAnsiTheme="minorBidi" w:cstheme="minorBidi"/>
          <w:sz w:val="24"/>
          <w:szCs w:val="24"/>
        </w:rPr>
      </w:pPr>
    </w:p>
    <w:p w14:paraId="54DBA3B0" w14:textId="77777777" w:rsidR="00A85AE6" w:rsidRDefault="00A85AE6">
      <w:pPr>
        <w:rPr>
          <w:rFonts w:asciiTheme="minorBidi" w:hAnsiTheme="minorBidi" w:cstheme="minorBidi"/>
          <w:sz w:val="24"/>
          <w:szCs w:val="24"/>
        </w:rPr>
      </w:pPr>
    </w:p>
    <w:p w14:paraId="328A32DC" w14:textId="77777777" w:rsidR="00A85AE6" w:rsidRDefault="00A85AE6">
      <w:pPr>
        <w:rPr>
          <w:rFonts w:asciiTheme="minorBidi" w:hAnsiTheme="minorBidi" w:cstheme="minorBidi"/>
          <w:sz w:val="24"/>
          <w:szCs w:val="24"/>
        </w:rPr>
      </w:pPr>
    </w:p>
    <w:p w14:paraId="484F1B65" w14:textId="77777777" w:rsidR="00A85AE6" w:rsidRDefault="00A85AE6">
      <w:pPr>
        <w:rPr>
          <w:rFonts w:asciiTheme="minorBidi" w:hAnsiTheme="minorBidi" w:cstheme="minorBidi"/>
          <w:sz w:val="24"/>
          <w:szCs w:val="24"/>
        </w:rPr>
      </w:pPr>
    </w:p>
    <w:p w14:paraId="6E826948" w14:textId="77777777" w:rsidR="00A85AE6" w:rsidRDefault="00A85AE6">
      <w:pPr>
        <w:rPr>
          <w:rFonts w:asciiTheme="minorBidi" w:hAnsiTheme="minorBidi" w:cstheme="minorBidi"/>
          <w:sz w:val="24"/>
          <w:szCs w:val="24"/>
        </w:rPr>
      </w:pPr>
    </w:p>
    <w:p w14:paraId="5BD2C31E" w14:textId="77777777" w:rsidR="00A85AE6" w:rsidRDefault="00A85AE6">
      <w:pPr>
        <w:rPr>
          <w:rFonts w:asciiTheme="minorBidi" w:hAnsiTheme="minorBidi" w:cstheme="minorBidi"/>
          <w:sz w:val="24"/>
          <w:szCs w:val="24"/>
        </w:rPr>
      </w:pPr>
    </w:p>
    <w:p w14:paraId="36427171" w14:textId="77777777" w:rsidR="00A85AE6" w:rsidRDefault="00A85AE6">
      <w:pPr>
        <w:rPr>
          <w:rFonts w:asciiTheme="minorBidi" w:hAnsiTheme="minorBidi" w:cstheme="minorBidi"/>
          <w:sz w:val="24"/>
          <w:szCs w:val="24"/>
        </w:rPr>
      </w:pPr>
    </w:p>
    <w:p w14:paraId="547C9DB4" w14:textId="77777777" w:rsidR="00A85AE6" w:rsidRDefault="00A85AE6">
      <w:pPr>
        <w:rPr>
          <w:rFonts w:asciiTheme="minorBidi" w:hAnsiTheme="minorBidi" w:cstheme="minorBidi"/>
          <w:sz w:val="24"/>
          <w:szCs w:val="24"/>
        </w:rPr>
      </w:pPr>
    </w:p>
    <w:p w14:paraId="591B8690" w14:textId="77777777" w:rsidR="00A85AE6" w:rsidRDefault="00A85AE6">
      <w:pPr>
        <w:rPr>
          <w:rFonts w:asciiTheme="minorBidi" w:hAnsiTheme="minorBidi" w:cstheme="minorBidi"/>
          <w:sz w:val="24"/>
          <w:szCs w:val="24"/>
        </w:rPr>
      </w:pPr>
    </w:p>
    <w:p w14:paraId="58445561" w14:textId="77777777" w:rsidR="00A85AE6" w:rsidRDefault="00A85AE6">
      <w:pPr>
        <w:rPr>
          <w:rFonts w:asciiTheme="minorBidi" w:hAnsiTheme="minorBidi" w:cstheme="minorBidi"/>
          <w:sz w:val="24"/>
          <w:szCs w:val="24"/>
        </w:rPr>
      </w:pPr>
    </w:p>
    <w:p w14:paraId="3041E342" w14:textId="77777777" w:rsidR="00A85AE6" w:rsidRDefault="00A85AE6">
      <w:pPr>
        <w:rPr>
          <w:rFonts w:asciiTheme="minorBidi" w:hAnsiTheme="minorBidi" w:cstheme="minorBidi"/>
          <w:sz w:val="24"/>
          <w:szCs w:val="24"/>
        </w:rPr>
      </w:pPr>
    </w:p>
    <w:p w14:paraId="357642A1" w14:textId="77777777" w:rsidR="00A85AE6" w:rsidRDefault="00A85AE6">
      <w:pPr>
        <w:rPr>
          <w:rFonts w:asciiTheme="minorBidi" w:hAnsiTheme="minorBidi" w:cstheme="minorBidi"/>
          <w:sz w:val="24"/>
          <w:szCs w:val="24"/>
        </w:rPr>
      </w:pPr>
    </w:p>
    <w:p w14:paraId="77FF114D" w14:textId="77777777" w:rsidR="00A85AE6" w:rsidRDefault="00A85AE6">
      <w:pPr>
        <w:rPr>
          <w:rFonts w:asciiTheme="minorBidi" w:hAnsiTheme="minorBidi" w:cstheme="minorBidi"/>
          <w:sz w:val="24"/>
          <w:szCs w:val="24"/>
        </w:rPr>
      </w:pPr>
    </w:p>
    <w:p w14:paraId="4C3FB732" w14:textId="77777777" w:rsidR="00A85AE6" w:rsidRDefault="00A85AE6">
      <w:pPr>
        <w:rPr>
          <w:rFonts w:asciiTheme="minorBidi" w:hAnsiTheme="minorBidi" w:cstheme="minorBidi"/>
          <w:sz w:val="24"/>
          <w:szCs w:val="24"/>
        </w:rPr>
      </w:pPr>
    </w:p>
    <w:p w14:paraId="6999A867" w14:textId="77777777" w:rsidR="00A85AE6" w:rsidRDefault="00A85AE6">
      <w:pPr>
        <w:rPr>
          <w:rFonts w:asciiTheme="minorBidi" w:hAnsiTheme="minorBidi" w:cstheme="minorBidi"/>
          <w:sz w:val="24"/>
          <w:szCs w:val="24"/>
        </w:rPr>
      </w:pPr>
    </w:p>
    <w:p w14:paraId="5AF6F61A" w14:textId="77777777" w:rsidR="00A85AE6" w:rsidRDefault="00A85AE6">
      <w:pPr>
        <w:rPr>
          <w:rFonts w:asciiTheme="minorBidi" w:hAnsiTheme="minorBidi" w:cstheme="minorBidi"/>
          <w:sz w:val="24"/>
          <w:szCs w:val="24"/>
        </w:rPr>
      </w:pPr>
    </w:p>
    <w:p w14:paraId="3950C58F" w14:textId="77777777" w:rsidR="00A85AE6" w:rsidRDefault="00A85AE6">
      <w:pPr>
        <w:rPr>
          <w:rFonts w:asciiTheme="minorBidi" w:hAnsiTheme="minorBidi" w:cstheme="minorBidi"/>
          <w:sz w:val="24"/>
          <w:szCs w:val="24"/>
        </w:rPr>
      </w:pPr>
    </w:p>
    <w:p w14:paraId="28750108" w14:textId="77777777" w:rsidR="00A85AE6" w:rsidRDefault="00A85AE6">
      <w:pPr>
        <w:rPr>
          <w:rFonts w:asciiTheme="minorBidi" w:hAnsiTheme="minorBidi" w:cstheme="minorBidi"/>
          <w:sz w:val="24"/>
          <w:szCs w:val="24"/>
        </w:rPr>
      </w:pPr>
    </w:p>
    <w:p w14:paraId="6930BB5C" w14:textId="77777777" w:rsidR="00A85AE6" w:rsidRDefault="00A85AE6">
      <w:pPr>
        <w:rPr>
          <w:rFonts w:asciiTheme="minorBidi" w:hAnsiTheme="minorBidi" w:cstheme="minorBidi"/>
          <w:sz w:val="24"/>
          <w:szCs w:val="24"/>
        </w:rPr>
      </w:pPr>
    </w:p>
    <w:p w14:paraId="0089AC05" w14:textId="77777777" w:rsidR="00A85AE6" w:rsidRDefault="00A85AE6">
      <w:pPr>
        <w:rPr>
          <w:rFonts w:asciiTheme="minorBidi" w:hAnsiTheme="minorBidi" w:cstheme="minorBidi"/>
          <w:sz w:val="24"/>
          <w:szCs w:val="24"/>
        </w:rPr>
      </w:pPr>
    </w:p>
    <w:p w14:paraId="546867AA" w14:textId="77777777" w:rsidR="00A85AE6" w:rsidRDefault="00A85AE6">
      <w:pPr>
        <w:rPr>
          <w:rFonts w:asciiTheme="minorBidi" w:hAnsiTheme="minorBidi" w:cstheme="minorBidi"/>
          <w:sz w:val="24"/>
          <w:szCs w:val="24"/>
        </w:rPr>
      </w:pPr>
    </w:p>
    <w:p w14:paraId="5E28E570" w14:textId="77777777" w:rsidR="00A85AE6" w:rsidRDefault="00A85AE6">
      <w:pPr>
        <w:rPr>
          <w:rFonts w:asciiTheme="minorBidi" w:hAnsiTheme="minorBidi" w:cstheme="minorBidi"/>
          <w:sz w:val="24"/>
          <w:szCs w:val="24"/>
        </w:rPr>
      </w:pPr>
    </w:p>
    <w:p w14:paraId="58598E78" w14:textId="77777777" w:rsidR="00A85AE6" w:rsidRDefault="00A85AE6">
      <w:pPr>
        <w:rPr>
          <w:rFonts w:asciiTheme="minorBidi" w:hAnsiTheme="minorBidi" w:cstheme="minorBidi"/>
          <w:sz w:val="24"/>
          <w:szCs w:val="24"/>
        </w:rPr>
      </w:pPr>
    </w:p>
    <w:p w14:paraId="77600FA1" w14:textId="77777777" w:rsidR="00A85AE6" w:rsidRDefault="00A85AE6">
      <w:pPr>
        <w:rPr>
          <w:rFonts w:asciiTheme="minorBidi" w:hAnsiTheme="minorBidi" w:cstheme="minorBidi"/>
          <w:sz w:val="24"/>
          <w:szCs w:val="24"/>
        </w:rPr>
      </w:pPr>
    </w:p>
    <w:p w14:paraId="5202321D" w14:textId="77777777" w:rsidR="00A85AE6" w:rsidRDefault="00A85AE6">
      <w:pPr>
        <w:rPr>
          <w:rFonts w:asciiTheme="minorBidi" w:hAnsiTheme="minorBidi" w:cstheme="minorBidi"/>
          <w:sz w:val="24"/>
          <w:szCs w:val="24"/>
        </w:rPr>
      </w:pPr>
    </w:p>
    <w:p w14:paraId="50DF2439" w14:textId="77777777" w:rsidR="00A85AE6" w:rsidRDefault="00A85AE6">
      <w:pPr>
        <w:rPr>
          <w:rFonts w:asciiTheme="minorBidi" w:hAnsiTheme="minorBidi" w:cstheme="minorBidi"/>
          <w:sz w:val="24"/>
          <w:szCs w:val="24"/>
        </w:rPr>
      </w:pPr>
    </w:p>
    <w:p w14:paraId="3A2FA5E2" w14:textId="77777777" w:rsidR="00A85AE6" w:rsidRDefault="00A85AE6">
      <w:pPr>
        <w:rPr>
          <w:rFonts w:asciiTheme="minorBidi" w:hAnsiTheme="minorBidi" w:cstheme="minorBidi"/>
          <w:sz w:val="24"/>
          <w:szCs w:val="24"/>
        </w:rPr>
      </w:pPr>
    </w:p>
    <w:p w14:paraId="5ED83663" w14:textId="77777777" w:rsidR="00A85AE6" w:rsidRDefault="00A85AE6">
      <w:pPr>
        <w:rPr>
          <w:rFonts w:asciiTheme="minorBidi" w:hAnsiTheme="minorBidi" w:cstheme="minorBidi"/>
          <w:sz w:val="24"/>
          <w:szCs w:val="24"/>
        </w:rPr>
      </w:pPr>
    </w:p>
    <w:p w14:paraId="76DF4F70" w14:textId="77777777" w:rsidR="00A85AE6" w:rsidRDefault="00A85AE6">
      <w:pPr>
        <w:rPr>
          <w:rFonts w:asciiTheme="minorBidi" w:hAnsiTheme="minorBidi" w:cstheme="minorBidi"/>
          <w:sz w:val="24"/>
          <w:szCs w:val="24"/>
        </w:rPr>
      </w:pPr>
    </w:p>
    <w:p w14:paraId="75143DB1" w14:textId="77777777" w:rsidR="00782FD4" w:rsidRDefault="00782FD4">
      <w:pPr>
        <w:rPr>
          <w:rFonts w:asciiTheme="minorBidi" w:hAnsiTheme="minorBidi" w:cstheme="minorBidi"/>
          <w:sz w:val="24"/>
          <w:szCs w:val="24"/>
        </w:rPr>
      </w:pPr>
    </w:p>
    <w:p w14:paraId="38386F02" w14:textId="77777777" w:rsidR="00782FD4" w:rsidRDefault="00782FD4">
      <w:pPr>
        <w:rPr>
          <w:rFonts w:asciiTheme="minorBidi" w:hAnsiTheme="minorBidi" w:cstheme="minorBidi"/>
          <w:sz w:val="24"/>
          <w:szCs w:val="24"/>
        </w:rPr>
      </w:pPr>
    </w:p>
    <w:p w14:paraId="7E238BA2" w14:textId="77777777" w:rsidR="00782FD4" w:rsidRDefault="00782FD4">
      <w:pPr>
        <w:rPr>
          <w:rFonts w:asciiTheme="minorBidi" w:hAnsiTheme="minorBidi" w:cstheme="minorBidi"/>
          <w:sz w:val="24"/>
          <w:szCs w:val="24"/>
        </w:rPr>
      </w:pPr>
    </w:p>
    <w:p w14:paraId="7D547146" w14:textId="77777777" w:rsidR="00782FD4" w:rsidRDefault="00782FD4">
      <w:pPr>
        <w:rPr>
          <w:rFonts w:asciiTheme="minorBidi" w:hAnsiTheme="minorBidi" w:cstheme="minorBidi"/>
          <w:sz w:val="24"/>
          <w:szCs w:val="24"/>
        </w:rPr>
      </w:pPr>
    </w:p>
    <w:p w14:paraId="7D0959C4" w14:textId="77777777" w:rsidR="00782FD4" w:rsidRPr="00782FD4" w:rsidRDefault="00782FD4">
      <w:pPr>
        <w:rPr>
          <w:rFonts w:asciiTheme="minorBidi" w:hAnsiTheme="minorBidi" w:cstheme="minorBidi"/>
          <w:sz w:val="24"/>
          <w:szCs w:val="24"/>
        </w:rPr>
      </w:pPr>
    </w:p>
    <w:sectPr w:rsidR="00782FD4" w:rsidRPr="00782FD4" w:rsidSect="00782FD4">
      <w:headerReference w:type="default" r:id="rId34"/>
      <w:footerReference w:type="default" r:id="rId35"/>
      <w:pgSz w:w="11906" w:h="16838"/>
      <w:pgMar w:top="709" w:right="1440" w:bottom="709"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9EBA50" w14:textId="77777777" w:rsidR="00B906F1" w:rsidRDefault="00B906F1">
      <w:pPr>
        <w:spacing w:after="0" w:line="240" w:lineRule="auto"/>
      </w:pPr>
      <w:r>
        <w:separator/>
      </w:r>
    </w:p>
  </w:endnote>
  <w:endnote w:type="continuationSeparator" w:id="0">
    <w:p w14:paraId="66E6D3ED" w14:textId="77777777" w:rsidR="00B906F1" w:rsidRDefault="00B906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2078F5" w14:textId="4DAA63ED" w:rsidR="00782FD4" w:rsidRDefault="001857F7">
    <w:pPr>
      <w:pStyle w:val="Footer"/>
    </w:pPr>
    <w:r>
      <w:rPr>
        <w:noProof/>
      </w:rPr>
      <mc:AlternateContent>
        <mc:Choice Requires="wpg">
          <w:drawing>
            <wp:anchor distT="0" distB="0" distL="0" distR="0" simplePos="0" relativeHeight="251662336" behindDoc="0" locked="0" layoutInCell="1" allowOverlap="1" wp14:anchorId="4591E98F" wp14:editId="211F6D22">
              <wp:simplePos x="0" y="0"/>
              <wp:positionH relativeFrom="margin">
                <wp:align>right</wp:align>
              </wp:positionH>
              <mc:AlternateContent>
                <mc:Choice Requires="wp14">
                  <wp:positionV relativeFrom="bottomMargin">
                    <wp14:pctPosVOffset>20000</wp14:pctPosVOffset>
                  </wp:positionV>
                </mc:Choice>
                <mc:Fallback>
                  <wp:positionV relativeFrom="page">
                    <wp:posOffset>10331450</wp:posOffset>
                  </wp:positionV>
                </mc:Fallback>
              </mc:AlternateContent>
              <wp:extent cx="5728970" cy="320040"/>
              <wp:effectExtent l="0" t="0" r="2540" b="3810"/>
              <wp:wrapSquare wrapText="bothSides"/>
              <wp:docPr id="579254243" name="Group 4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728970" cy="320040"/>
                        <a:chOff x="0" y="0"/>
                        <a:chExt cx="59626" cy="3238"/>
                      </a:xfrm>
                    </wpg:grpSpPr>
                    <wps:wsp>
                      <wps:cNvPr id="1105467280" name="Rectangle 38"/>
                      <wps:cNvSpPr>
                        <a:spLocks noChangeArrowheads="1"/>
                      </wps:cNvSpPr>
                      <wps:spPr bwMode="auto">
                        <a:xfrm>
                          <a:off x="190" y="0"/>
                          <a:ext cx="59436" cy="188"/>
                        </a:xfrm>
                        <a:prstGeom prst="rect">
                          <a:avLst/>
                        </a:prstGeom>
                        <a:solidFill>
                          <a:schemeClr val="tx1">
                            <a:lumMod val="100000"/>
                            <a:lumOff val="0"/>
                          </a:schemeClr>
                        </a:solidFill>
                        <a:ln>
                          <a:noFill/>
                        </a:ln>
                        <a:extLst>
                          <a:ext uri="{91240B29-F687-4F45-9708-019B960494DF}">
                            <a14:hiddenLine xmlns:a14="http://schemas.microsoft.com/office/drawing/2010/main" w="25400">
                              <a:solidFill>
                                <a:srgbClr val="000000"/>
                              </a:solidFill>
                              <a:miter lim="800000"/>
                              <a:headEnd/>
                              <a:tailEnd/>
                            </a14:hiddenLine>
                          </a:ext>
                        </a:extLst>
                      </wps:spPr>
                      <wps:bodyPr rot="0" vert="horz" wrap="square" lIns="91440" tIns="45720" rIns="91440" bIns="45720" anchor="ctr" anchorCtr="0" upright="1">
                        <a:noAutofit/>
                      </wps:bodyPr>
                    </wps:wsp>
                    <wps:wsp>
                      <wps:cNvPr id="52124128" name="Text Box 39"/>
                      <wps:cNvSpPr txBox="1">
                        <a:spLocks noChangeArrowheads="1"/>
                      </wps:cNvSpPr>
                      <wps:spPr bwMode="auto">
                        <a:xfrm>
                          <a:off x="0" y="666"/>
                          <a:ext cx="59436" cy="25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48EBA9A" w14:textId="0481F482" w:rsidR="00782FD4" w:rsidRDefault="00782FD4">
                                <w:pPr>
                                  <w:jc w:val="right"/>
                                  <w:rPr>
                                    <w:color w:val="7F7F7F" w:themeColor="text1" w:themeTint="80"/>
                                  </w:rPr>
                                </w:pPr>
                                <w:r>
                                  <w:rPr>
                                    <w:color w:val="7F7F7F" w:themeColor="text1" w:themeTint="80"/>
                                  </w:rPr>
                                  <w:t xml:space="preserve">     </w:t>
                                </w:r>
                              </w:p>
                            </w:sdtContent>
                          </w:sdt>
                          <w:p w14:paraId="62997BA9" w14:textId="77777777" w:rsidR="00782FD4" w:rsidRDefault="00782FD4">
                            <w:pPr>
                              <w:jc w:val="right"/>
                              <w:rPr>
                                <w:color w:val="808080" w:themeColor="background1" w:themeShade="80"/>
                              </w:rPr>
                            </w:pPr>
                          </w:p>
                        </w:txbxContent>
                      </wps:txbx>
                      <wps:bodyPr rot="0" vert="horz" wrap="square" lIns="91440" tIns="45720" rIns="91440" bIns="0" anchor="b" anchorCtr="0" upright="1">
                        <a:noAutofit/>
                      </wps:bodyPr>
                    </wps:wsp>
                  </wpg:wgp>
                </a:graphicData>
              </a:graphic>
              <wp14:sizeRelH relativeFrom="margin">
                <wp14:pctWidth>100000</wp14:pctWidth>
              </wp14:sizeRelH>
              <wp14:sizeRelV relativeFrom="margin">
                <wp14:pctHeight>0</wp14:pctHeight>
              </wp14:sizeRelV>
            </wp:anchor>
          </w:drawing>
        </mc:Choice>
        <mc:Fallback>
          <w:pict>
            <v:group w14:anchorId="4591E98F" id="Group 43" o:spid="_x0000_s1026" style="position:absolute;margin-left:399.9pt;margin-top:0;width:451.1pt;height:25.2pt;z-index:251662336;mso-width-percent:1000;mso-top-percent:200;mso-wrap-distance-left:0;mso-wrap-distance-right:0;mso-position-horizontal:right;mso-position-horizontal-relative:margin;mso-position-vertical-relative:bottom-margin-area;mso-width-percent:1000;mso-top-percent:200;mso-width-relative:margin;mso-height-relative:margin" coordsize="59626,323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sA28yAIAAIgHAAAOAAAAZHJzL2Uyb0RvYy54bWy8VV1P2zAUfZ+0/2D5faRJS2kjUsRgoEls&#10;Q4P9ANdxPrTE9q7dJvDrd20npcCkbUwsD1GuP67PPedc5/ikbxuyFWBqJTMaH0woEZKrvJZlRr/d&#10;XrxbUGIskzlrlBQZvROGnqzevjnudCoSVakmF0AwiTRppzNaWavTKDK8Ei0zB0oLiZOFgpZZDKGM&#10;cmAdZm+bKJlM5lGnINeguDAGR8/DJF35/EUhuP1SFEZY0mQUsVn/Bv9eu3e0OmZpCUxXNR9gsBeg&#10;aFkt8dBdqnNmGdlA/SxVW3NQRhX2gKs2UkVRc+FrwGriyZNqLkFttK+lTLtS72hCap/w9OK0/PP2&#10;EvSNvoaAHj+vFP9ukJeo02W6P+/iMiwm6+6TylFPtrHKF94X0LoUWBLpPb93O35FbwnHwcOjZLE8&#10;Qhk4zk1RvtkgAK9QpWfbePVh3LicJ/Nx23ThVItYGo70MAdYTnb0kXmgyvwbVTcV08IrYBwV10Dq&#10;HG0eTw5ncywGS5GsRRq+otGYLBtBAjoHA9ePvJpAKpHqrMJl4hRAdZVgOcKLfTWPNrjAoCS/ZTle&#10;IoJf8LycTQe64sVjtliqwdhLoVriPjIKiNwLyLZXxgZixyVOT6OaOr+om8YHri3FWQNky7ChbB/7&#10;rc2mRTeEsXjintBXOO509Wv9EIrmO9ul8BI+yt5Id4ZU7rQAxI2gvoGNIO5a5XfIDKjQynj14Eel&#10;4J6SDts4o+bHhoGgpPkokd1lPEOTEeuDGRoQA9ifWe/PMMkxVUa5BUpCcGbDbbHRUJcVnhVKluoU&#10;nV/UnjGHMOAa4KID/5MVD5M4mcUJ3rLBiLeu196rnkyXToM9WxHb4/iI/7UcGfw4n8+DA3ad/+DI&#10;BEXwlh8b+K8tuXMIS//IMrZf9wMXr+MeLHp0znr8fLlv/IWG171vkOHX5P4n+7H32cMPdPUTAAD/&#10;/wMAUEsDBBQABgAIAAAAIQBnrbOC3QAAAAQBAAAPAAAAZHJzL2Rvd25yZXYueG1sTI9RS8MwFIXf&#10;hf2HcAe+uaRVh9amY4giiA9rHQzf0ubalDU3XZNt9d8bfdGXC4dzOOe7+WqyPTvh6DtHEpKFAIbU&#10;ON1RK2H7/nx1B8wHRVr1jlDCF3pYFbOLXGXananEUxVaFkvIZ0qCCWHIOPeNQav8wg1I0ft0o1Uh&#10;yrHlelTnWG57ngqx5FZ1FBeMGvDRYLOvjlZCev309pHsDmX1Wr4s680mMeaQSHk5n9YPwAJO4S8M&#10;P/gRHYrIVLsjac96CfGR8Hujdy/SFFgt4VbcAC9y/h+++AYAAP//AwBQSwECLQAUAAYACAAAACEA&#10;toM4kv4AAADhAQAAEwAAAAAAAAAAAAAAAAAAAAAAW0NvbnRlbnRfVHlwZXNdLnhtbFBLAQItABQA&#10;BgAIAAAAIQA4/SH/1gAAAJQBAAALAAAAAAAAAAAAAAAAAC8BAABfcmVscy8ucmVsc1BLAQItABQA&#10;BgAIAAAAIQDfsA28yAIAAIgHAAAOAAAAAAAAAAAAAAAAAC4CAABkcnMvZTJvRG9jLnhtbFBLAQIt&#10;ABQABgAIAAAAIQBnrbOC3QAAAAQBAAAPAAAAAAAAAAAAAAAAACIFAABkcnMvZG93bnJldi54bWxQ&#10;SwUGAAAAAAQABADzAAAALAYAAAAA&#10;">
              <v:rect id="Rectangle 38" o:spid="_x0000_s1027" style="position:absolute;left:190;width:59436;height:18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yywAAAOMAAAAPAAAAZHJzL2Rvd25yZXYueG1sRI9Ba8JA&#10;EIXvBf/DMoXe6kZrraauIqVCTwVTKT0O2TEbkp0N2TXGf985FHqcmTfvvW+zG32rBupjHdjAbJqB&#10;Ii6DrbkycPo6PK5AxYRssQ1MBm4UYbed3G0wt+HKRxqKVCkx4ZijAZdSl2sdS0ce4zR0xHI7h95j&#10;krGvtO3xKua+1fMsW2qPNUuCw47eHJVNcfEGqp/D+zA2jsIxPhWXplufPr+tMQ/34/4VVKIx/Yv/&#10;vj+s1J9lz4vly3wlFMIkC9DbXwAAAP//AwBQSwECLQAUAAYACAAAACEA2+H2y+4AAACFAQAAEwAA&#10;AAAAAAAAAAAAAAAAAAAAW0NvbnRlbnRfVHlwZXNdLnhtbFBLAQItABQABgAIAAAAIQBa9CxbvwAA&#10;ABUBAAALAAAAAAAAAAAAAAAAAB8BAABfcmVscy8ucmVsc1BLAQItABQABgAIAAAAIQA++/EyywAA&#10;AOMAAAAPAAAAAAAAAAAAAAAAAAcCAABkcnMvZG93bnJldi54bWxQSwUGAAAAAAMAAwC3AAAA/wIA&#10;AAAA&#10;" fillcolor="black [3213]" stroked="f" strokeweight="2pt"/>
              <v:shapetype id="_x0000_t202" coordsize="21600,21600" o:spt="202" path="m,l,21600r21600,l21600,xe">
                <v:stroke joinstyle="miter"/>
                <v:path gradientshapeok="t" o:connecttype="rect"/>
              </v:shapetype>
              <v:shape id="Text Box 39" o:spid="_x0000_s1028" type="#_x0000_t202" style="position:absolute;top:666;width:59436;height:257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8RnxwAAAOEAAAAPAAAAZHJzL2Rvd25yZXYueG1sRE/Pa8Iw&#10;FL4P/B/CG+w202abjM4oIsh2Eub0sNujeTZ1zUtJUq3+9cthsOPH93u+HF0nzhRi61lDOS1AENfe&#10;tNxo2H9tHl9BxIRssPNMGq4UYbmY3M2xMv7Cn3TepUbkEI4VarAp9ZWUsbbkME59T5y5ow8OU4ah&#10;kSbgJYe7TqqimEmHLecGiz2tLdU/u8FpCIetWq1P34dBvctbY/fDk5lttX64H1dvIBKN6V/85/4w&#10;Gl5UqZ5LlSfnR/kNyMUvAAAA//8DAFBLAQItABQABgAIAAAAIQDb4fbL7gAAAIUBAAATAAAAAAAA&#10;AAAAAAAAAAAAAABbQ29udGVudF9UeXBlc10ueG1sUEsBAi0AFAAGAAgAAAAhAFr0LFu/AAAAFQEA&#10;AAsAAAAAAAAAAAAAAAAAHwEAAF9yZWxzLy5yZWxzUEsBAi0AFAAGAAgAAAAhAFAjxGfHAAAA4QAA&#10;AA8AAAAAAAAAAAAAAAAABwIAAGRycy9kb3ducmV2LnhtbFBLBQYAAAAAAwADALcAAAD7AgAAAAA=&#10;" filled="f" stroked="f" strokeweight=".5pt">
                <v:textbox inset=",,,0">
                  <w:txbxContent>
                    <w:sdt>
                      <w:sdtPr>
                        <w:rPr>
                          <w:color w:val="7F7F7F" w:themeColor="text1" w:themeTint="80"/>
                        </w:rPr>
                        <w:alias w:val="Date"/>
                        <w:tag w:val=""/>
                        <w:id w:val="-1063724354"/>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348EBA9A" w14:textId="0481F482" w:rsidR="00782FD4" w:rsidRDefault="00782FD4">
                          <w:pPr>
                            <w:jc w:val="right"/>
                            <w:rPr>
                              <w:color w:val="7F7F7F" w:themeColor="text1" w:themeTint="80"/>
                            </w:rPr>
                          </w:pPr>
                          <w:r>
                            <w:rPr>
                              <w:color w:val="7F7F7F" w:themeColor="text1" w:themeTint="80"/>
                            </w:rPr>
                            <w:t xml:space="preserve">     </w:t>
                          </w:r>
                        </w:p>
                      </w:sdtContent>
                    </w:sdt>
                    <w:p w14:paraId="62997BA9" w14:textId="77777777" w:rsidR="00782FD4" w:rsidRDefault="00782FD4">
                      <w:pPr>
                        <w:jc w:val="right"/>
                        <w:rPr>
                          <w:color w:val="808080" w:themeColor="background1" w:themeShade="80"/>
                        </w:rPr>
                      </w:pPr>
                    </w:p>
                  </w:txbxContent>
                </v:textbox>
              </v:shape>
              <w10:wrap type="square" anchorx="margin" anchory="margin"/>
            </v:group>
          </w:pict>
        </mc:Fallback>
      </mc:AlternateContent>
    </w:r>
    <w:r>
      <w:rPr>
        <w:noProof/>
      </w:rPr>
      <mc:AlternateContent>
        <mc:Choice Requires="wps">
          <w:drawing>
            <wp:anchor distT="0" distB="0" distL="0" distR="0" simplePos="0" relativeHeight="251661312" behindDoc="0" locked="0" layoutInCell="1" allowOverlap="1" wp14:anchorId="2473AE0B" wp14:editId="2657237A">
              <wp:simplePos x="0" y="0"/>
              <wp:positionH relativeFrom="rightMargin">
                <wp:align>left</wp:align>
              </wp:positionH>
              <mc:AlternateContent>
                <mc:Choice Requires="wp14">
                  <wp:positionV relativeFrom="bottomMargin">
                    <wp14:pctPosVOffset>20000</wp14:pctPosVOffset>
                  </wp:positionV>
                </mc:Choice>
                <mc:Fallback>
                  <wp:positionV relativeFrom="page">
                    <wp:posOffset>10331450</wp:posOffset>
                  </wp:positionV>
                </mc:Fallback>
              </mc:AlternateContent>
              <wp:extent cx="457200" cy="320040"/>
              <wp:effectExtent l="0" t="0" r="0" b="0"/>
              <wp:wrapSquare wrapText="bothSides"/>
              <wp:docPr id="1964524209"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8786B5" w14:textId="77777777" w:rsidR="00782FD4" w:rsidRDefault="00782FD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473AE0B" id="Rectangle 1" o:spid="_x0000_s1029" style="position:absolute;margin-left:0;margin-top:0;width:36pt;height:25.2pt;z-index:251661312;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OtclAIAAJAFAAAOAAAAZHJzL2Uyb0RvYy54bWysVE1P3DAQvVfqf7B8L9lQaGlEFq1AVJVW&#10;gICKs9exiVXH49reTba/vmM7CStKL1VziGzPm+83c34xdJrshPMKTE3LowUlwnBolHmu6ffH6w9n&#10;lPjATMM0GFHTvfD0Yvn+3XlvK3EMLehGOIJGjK96W9M2BFsVheet6Jg/AisMCiW4jgW8uueicaxH&#10;650ujheLT0UPrrEOuPAeX6+ykC6TfSkFD7dSehGIrinGFtLfpf8m/ovlOaueHbOt4mMY7B+i6Jgy&#10;6HQ2dcUCI1un/jDVKe7AgwxHHLoCpFRcpBwwm3LxKpuHllmRcsHieDuXyf8/s/xm92DvXAzd2zXw&#10;Hx4rUvTWV7MkXvyIGaTrIhYDJ0Oq4n6uohgC4fh4cvoZO0MJR9FHPJ2kKhesmpSt8+GrgI7EQ00d&#10;NinVju3WPkT3rJogKS7QqrlWWqdLJIa41I7sGLY0DGVsIWr4Q5Q2pEfnZyXGEbUMRP0M1GZMMOeU&#10;sgt7LSJOm3shiWowi+OkmHj44o5xLkwos6hljchRnC7wm+KYAkxRJYPRskT/s+3RwITMRibbOcoR&#10;H1VFovGsnDP6S2BZedZInsGEWblTBtxbmWnMavSc8VORcmlilcKwGbA2OOURGV820OzvHHGQx8pb&#10;fq2wpWvmwx1zOEfIAtwN4RZ/UgO2BMYTJS24X2+9RzzSG6WU9DiXNfU/t8wJSvQ3g8T/Up4goUhI&#10;l0Q1StyhZHMoMdvuEpAnJW4hy9MRlV3Q01E66J5whayiVxQxw9F3TTfT8TLkbYEriIvVKoFwdC0L&#10;a/NgeTQdqxwJ+zg8MWdHVgcchxuYJphVr8idsVHTwGobQKrE/JeqjvXHsU9EGldU3CuH94R6WaTL&#10;3wAAAP//AwBQSwMEFAAGAAgAAAAhAAk9t3DaAAAAAwEAAA8AAABkcnMvZG93bnJldi54bWxMj81K&#10;xEAQhO+C7zC04M2duPgTYzqLCCLiJa4ie5zN9CbRmZ6Qmc3Gt7f1opeCopqqr8vV7J2aaIx9YITz&#10;RQaKuAm25xbh7fXhLAcVk2FrXGBC+KIIq+r4qDSFDQd+oWmdWiUlHAuD0KU0FFrHpiNv4iIMxJLt&#10;wuhNEju22o7mIOXe6WWWXWlvepaFzgx031Hzud57BH5PUx4ftdvd1E3+VNeb/ON5g3h6Mt/dgko0&#10;p79j+MEXdKiEaRv2bKNyCPJI+lXJrpfitgiX2QXoqtT/2atvAAAA//8DAFBLAQItABQABgAIAAAA&#10;IQC2gziS/gAAAOEBAAATAAAAAAAAAAAAAAAAAAAAAABbQ29udGVudF9UeXBlc10ueG1sUEsBAi0A&#10;FAAGAAgAAAAhADj9If/WAAAAlAEAAAsAAAAAAAAAAAAAAAAALwEAAF9yZWxzLy5yZWxzUEsBAi0A&#10;FAAGAAgAAAAhAAdI61yUAgAAkAUAAA4AAAAAAAAAAAAAAAAALgIAAGRycy9lMm9Eb2MueG1sUEsB&#10;Ai0AFAAGAAgAAAAhAAk9t3DaAAAAAwEAAA8AAAAAAAAAAAAAAAAA7gQAAGRycy9kb3ducmV2Lnht&#10;bFBLBQYAAAAABAAEAPMAAAD1BQAAAAA=&#10;" fillcolor="black [3213]" stroked="f" strokeweight="3pt">
              <v:textbox>
                <w:txbxContent>
                  <w:p w14:paraId="268786B5" w14:textId="77777777" w:rsidR="00782FD4" w:rsidRDefault="00782FD4">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Pr>
                        <w:noProof/>
                        <w:color w:val="FFFFFF" w:themeColor="background1"/>
                        <w:sz w:val="28"/>
                        <w:szCs w:val="28"/>
                      </w:rPr>
                      <w:t>2</w:t>
                    </w:r>
                    <w:r>
                      <w:rPr>
                        <w:noProof/>
                        <w:color w:val="FFFFFF" w:themeColor="background1"/>
                        <w:sz w:val="28"/>
                        <w:szCs w:val="28"/>
                      </w:rPr>
                      <w:fldChar w:fldCharType="end"/>
                    </w:r>
                  </w:p>
                </w:txbxContent>
              </v:textbox>
              <w10:wrap type="square" anchorx="margin" anchory="margin"/>
            </v:rect>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EBE611" w14:textId="77777777" w:rsidR="00B906F1" w:rsidRDefault="00B906F1">
      <w:pPr>
        <w:spacing w:after="0" w:line="240" w:lineRule="auto"/>
      </w:pPr>
      <w:r>
        <w:separator/>
      </w:r>
    </w:p>
  </w:footnote>
  <w:footnote w:type="continuationSeparator" w:id="0">
    <w:p w14:paraId="290D474C" w14:textId="77777777" w:rsidR="00B906F1" w:rsidRDefault="00B906F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B2DD60" w14:textId="4DE8DD26" w:rsidR="00A85AE6" w:rsidRDefault="00A85AE6">
    <w:pPr>
      <w:pStyle w:val="Header"/>
    </w:pPr>
    <w:r w:rsidRPr="00CA2807">
      <w:rPr>
        <w:rFonts w:ascii="Times New Roman" w:eastAsia="Times New Roman" w:hAnsi="Times New Roman" w:cs="Times New Roman"/>
        <w:b/>
        <w:bCs/>
        <w:noProof/>
        <w:kern w:val="36"/>
        <w:sz w:val="40"/>
        <w:szCs w:val="48"/>
      </w:rPr>
      <w:drawing>
        <wp:anchor distT="0" distB="0" distL="114300" distR="114300" simplePos="0" relativeHeight="251660800" behindDoc="0" locked="0" layoutInCell="1" allowOverlap="1" wp14:anchorId="7978DC95" wp14:editId="1508345C">
          <wp:simplePos x="0" y="0"/>
          <wp:positionH relativeFrom="column">
            <wp:posOffset>-819150</wp:posOffset>
          </wp:positionH>
          <wp:positionV relativeFrom="paragraph">
            <wp:posOffset>-392430</wp:posOffset>
          </wp:positionV>
          <wp:extent cx="1533525" cy="508735"/>
          <wp:effectExtent l="0" t="0" r="0" b="0"/>
          <wp:wrapNone/>
          <wp:docPr id="715571984" name="Picture 7155719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ow-black-e1530720485783.png"/>
                  <pic:cNvPicPr/>
                </pic:nvPicPr>
                <pic:blipFill>
                  <a:blip r:embed="rId1">
                    <a:extLst>
                      <a:ext uri="{28A0092B-C50C-407E-A947-70E740481C1C}">
                        <a14:useLocalDpi xmlns:a14="http://schemas.microsoft.com/office/drawing/2010/main" val="0"/>
                      </a:ext>
                    </a:extLst>
                  </a:blip>
                  <a:stretch>
                    <a:fillRect/>
                  </a:stretch>
                </pic:blipFill>
                <pic:spPr>
                  <a:xfrm>
                    <a:off x="0" y="0"/>
                    <a:ext cx="1533525" cy="508735"/>
                  </a:xfrm>
                  <a:prstGeom prst="rect">
                    <a:avLst/>
                  </a:prstGeom>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6862F302"/>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 w15:restartNumberingAfterBreak="0">
    <w:nsid w:val="00000002"/>
    <w:multiLevelType w:val="multilevel"/>
    <w:tmpl w:val="ADB0E5D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6FA0E6B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 w15:restartNumberingAfterBreak="0">
    <w:nsid w:val="00000004"/>
    <w:multiLevelType w:val="multilevel"/>
    <w:tmpl w:val="5740A7B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 w15:restartNumberingAfterBreak="0">
    <w:nsid w:val="00000005"/>
    <w:multiLevelType w:val="multilevel"/>
    <w:tmpl w:val="4580D3E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5" w15:restartNumberingAfterBreak="0">
    <w:nsid w:val="00000006"/>
    <w:multiLevelType w:val="multilevel"/>
    <w:tmpl w:val="7A7C59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4E84A0B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7" w15:restartNumberingAfterBreak="0">
    <w:nsid w:val="00000008"/>
    <w:multiLevelType w:val="multilevel"/>
    <w:tmpl w:val="DE62E62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8" w15:restartNumberingAfterBreak="0">
    <w:nsid w:val="00000009"/>
    <w:multiLevelType w:val="multilevel"/>
    <w:tmpl w:val="D6D437E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9" w15:restartNumberingAfterBreak="0">
    <w:nsid w:val="0000000A"/>
    <w:multiLevelType w:val="multilevel"/>
    <w:tmpl w:val="92FC397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EB6071E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1" w15:restartNumberingAfterBreak="0">
    <w:nsid w:val="0000000C"/>
    <w:multiLevelType w:val="multilevel"/>
    <w:tmpl w:val="6D1C6CA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2" w15:restartNumberingAfterBreak="0">
    <w:nsid w:val="0000000D"/>
    <w:multiLevelType w:val="multilevel"/>
    <w:tmpl w:val="611AB43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3" w15:restartNumberingAfterBreak="0">
    <w:nsid w:val="0000000E"/>
    <w:multiLevelType w:val="multilevel"/>
    <w:tmpl w:val="792285F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4" w15:restartNumberingAfterBreak="0">
    <w:nsid w:val="0000000F"/>
    <w:multiLevelType w:val="multilevel"/>
    <w:tmpl w:val="6B202BB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5" w15:restartNumberingAfterBreak="0">
    <w:nsid w:val="00000010"/>
    <w:multiLevelType w:val="multilevel"/>
    <w:tmpl w:val="D9F4F252"/>
    <w:lvl w:ilvl="0">
      <w:start w:val="3"/>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6" w15:restartNumberingAfterBreak="0">
    <w:nsid w:val="00000011"/>
    <w:multiLevelType w:val="multilevel"/>
    <w:tmpl w:val="CB10E02E"/>
    <w:lvl w:ilvl="0">
      <w:start w:val="2"/>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7" w15:restartNumberingAfterBreak="0">
    <w:nsid w:val="00000012"/>
    <w:multiLevelType w:val="multilevel"/>
    <w:tmpl w:val="0E485EE6"/>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18" w15:restartNumberingAfterBreak="0">
    <w:nsid w:val="00000013"/>
    <w:multiLevelType w:val="multilevel"/>
    <w:tmpl w:val="B53420A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9" w15:restartNumberingAfterBreak="0">
    <w:nsid w:val="00000014"/>
    <w:multiLevelType w:val="multilevel"/>
    <w:tmpl w:val="41DCFC6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0" w15:restartNumberingAfterBreak="0">
    <w:nsid w:val="00000015"/>
    <w:multiLevelType w:val="multilevel"/>
    <w:tmpl w:val="046E4BFC"/>
    <w:lvl w:ilvl="0">
      <w:start w:val="1"/>
      <w:numFmt w:val="decimal"/>
      <w:lvlText w:val="%1."/>
      <w:lvlJc w:val="left"/>
      <w:pPr>
        <w:tabs>
          <w:tab w:val="left" w:pos="720"/>
        </w:tabs>
        <w:ind w:left="720" w:hanging="360"/>
      </w:pPr>
    </w:lvl>
    <w:lvl w:ilvl="1">
      <w:start w:val="1"/>
      <w:numFmt w:val="bullet"/>
      <w:lvlText w:val="o"/>
      <w:lvlJc w:val="left"/>
      <w:pPr>
        <w:tabs>
          <w:tab w:val="left" w:pos="1440"/>
        </w:tabs>
        <w:ind w:left="1440" w:hanging="360"/>
      </w:pPr>
      <w:rPr>
        <w:rFonts w:ascii="Courier New" w:hAnsi="Courier New" w:hint="default"/>
        <w:sz w:val="20"/>
      </w:r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1" w15:restartNumberingAfterBreak="0">
    <w:nsid w:val="00000016"/>
    <w:multiLevelType w:val="multilevel"/>
    <w:tmpl w:val="4400445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2" w15:restartNumberingAfterBreak="0">
    <w:nsid w:val="00000017"/>
    <w:multiLevelType w:val="multilevel"/>
    <w:tmpl w:val="7FDED52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3" w15:restartNumberingAfterBreak="0">
    <w:nsid w:val="00000018"/>
    <w:multiLevelType w:val="multilevel"/>
    <w:tmpl w:val="E8E8A90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4" w15:restartNumberingAfterBreak="0">
    <w:nsid w:val="00000019"/>
    <w:multiLevelType w:val="multilevel"/>
    <w:tmpl w:val="5EF4173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5" w15:restartNumberingAfterBreak="0">
    <w:nsid w:val="0000001A"/>
    <w:multiLevelType w:val="multilevel"/>
    <w:tmpl w:val="D018C1E4"/>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26" w15:restartNumberingAfterBreak="0">
    <w:nsid w:val="0000001B"/>
    <w:multiLevelType w:val="multilevel"/>
    <w:tmpl w:val="429CA67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7" w15:restartNumberingAfterBreak="0">
    <w:nsid w:val="0000001C"/>
    <w:multiLevelType w:val="multilevel"/>
    <w:tmpl w:val="51F8FF8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8" w15:restartNumberingAfterBreak="0">
    <w:nsid w:val="0000001D"/>
    <w:multiLevelType w:val="multilevel"/>
    <w:tmpl w:val="A1A0F65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9" w15:restartNumberingAfterBreak="0">
    <w:nsid w:val="0000001E"/>
    <w:multiLevelType w:val="multilevel"/>
    <w:tmpl w:val="7DDE508E"/>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0" w15:restartNumberingAfterBreak="0">
    <w:nsid w:val="0000001F"/>
    <w:multiLevelType w:val="multilevel"/>
    <w:tmpl w:val="8A901C62"/>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1" w15:restartNumberingAfterBreak="0">
    <w:nsid w:val="00000020"/>
    <w:multiLevelType w:val="multilevel"/>
    <w:tmpl w:val="5AFCD56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2" w15:restartNumberingAfterBreak="0">
    <w:nsid w:val="00000021"/>
    <w:multiLevelType w:val="multilevel"/>
    <w:tmpl w:val="54D00AE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3" w15:restartNumberingAfterBreak="0">
    <w:nsid w:val="00000022"/>
    <w:multiLevelType w:val="multilevel"/>
    <w:tmpl w:val="9E163E7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4" w15:restartNumberingAfterBreak="0">
    <w:nsid w:val="00000023"/>
    <w:multiLevelType w:val="multilevel"/>
    <w:tmpl w:val="071648C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5" w15:restartNumberingAfterBreak="0">
    <w:nsid w:val="00000024"/>
    <w:multiLevelType w:val="multilevel"/>
    <w:tmpl w:val="8C088CC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6" w15:restartNumberingAfterBreak="0">
    <w:nsid w:val="00000025"/>
    <w:multiLevelType w:val="multilevel"/>
    <w:tmpl w:val="61EE754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7" w15:restartNumberingAfterBreak="0">
    <w:nsid w:val="00000026"/>
    <w:multiLevelType w:val="multilevel"/>
    <w:tmpl w:val="7CFEAFC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8" w15:restartNumberingAfterBreak="0">
    <w:nsid w:val="00000027"/>
    <w:multiLevelType w:val="multilevel"/>
    <w:tmpl w:val="25A45B78"/>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39" w15:restartNumberingAfterBreak="0">
    <w:nsid w:val="00000028"/>
    <w:multiLevelType w:val="multilevel"/>
    <w:tmpl w:val="0D024D4A"/>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abstractNum w:abstractNumId="40" w15:restartNumberingAfterBreak="0">
    <w:nsid w:val="00000029"/>
    <w:multiLevelType w:val="multilevel"/>
    <w:tmpl w:val="CBEA46B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1" w15:restartNumberingAfterBreak="0">
    <w:nsid w:val="0AED6862"/>
    <w:multiLevelType w:val="multilevel"/>
    <w:tmpl w:val="005E689C"/>
    <w:lvl w:ilvl="0">
      <w:start w:val="1"/>
      <w:numFmt w:val="decimal"/>
      <w:lvlText w:val="%1."/>
      <w:lvlJc w:val="left"/>
      <w:pPr>
        <w:tabs>
          <w:tab w:val="left" w:pos="720"/>
        </w:tabs>
        <w:ind w:left="720" w:hanging="360"/>
      </w:pPr>
    </w:lvl>
    <w:lvl w:ilvl="1" w:tentative="1">
      <w:start w:val="1"/>
      <w:numFmt w:val="decimal"/>
      <w:lvlText w:val="%2."/>
      <w:lvlJc w:val="left"/>
      <w:pPr>
        <w:tabs>
          <w:tab w:val="left" w:pos="1440"/>
        </w:tabs>
        <w:ind w:left="1440" w:hanging="360"/>
      </w:pPr>
    </w:lvl>
    <w:lvl w:ilvl="2" w:tentative="1">
      <w:start w:val="1"/>
      <w:numFmt w:val="decimal"/>
      <w:lvlText w:val="%3."/>
      <w:lvlJc w:val="left"/>
      <w:pPr>
        <w:tabs>
          <w:tab w:val="left" w:pos="2160"/>
        </w:tabs>
        <w:ind w:left="2160" w:hanging="360"/>
      </w:pPr>
    </w:lvl>
    <w:lvl w:ilvl="3" w:tentative="1">
      <w:start w:val="1"/>
      <w:numFmt w:val="decimal"/>
      <w:lvlText w:val="%4."/>
      <w:lvlJc w:val="left"/>
      <w:pPr>
        <w:tabs>
          <w:tab w:val="left" w:pos="2880"/>
        </w:tabs>
        <w:ind w:left="2880" w:hanging="360"/>
      </w:pPr>
    </w:lvl>
    <w:lvl w:ilvl="4" w:tentative="1">
      <w:start w:val="1"/>
      <w:numFmt w:val="decimal"/>
      <w:lvlText w:val="%5."/>
      <w:lvlJc w:val="left"/>
      <w:pPr>
        <w:tabs>
          <w:tab w:val="left" w:pos="3600"/>
        </w:tabs>
        <w:ind w:left="3600" w:hanging="360"/>
      </w:pPr>
    </w:lvl>
    <w:lvl w:ilvl="5" w:tentative="1">
      <w:start w:val="1"/>
      <w:numFmt w:val="decimal"/>
      <w:lvlText w:val="%6."/>
      <w:lvlJc w:val="left"/>
      <w:pPr>
        <w:tabs>
          <w:tab w:val="left" w:pos="4320"/>
        </w:tabs>
        <w:ind w:left="4320" w:hanging="360"/>
      </w:pPr>
    </w:lvl>
    <w:lvl w:ilvl="6" w:tentative="1">
      <w:start w:val="1"/>
      <w:numFmt w:val="decimal"/>
      <w:lvlText w:val="%7."/>
      <w:lvlJc w:val="left"/>
      <w:pPr>
        <w:tabs>
          <w:tab w:val="left" w:pos="5040"/>
        </w:tabs>
        <w:ind w:left="5040" w:hanging="360"/>
      </w:pPr>
    </w:lvl>
    <w:lvl w:ilvl="7" w:tentative="1">
      <w:start w:val="1"/>
      <w:numFmt w:val="decimal"/>
      <w:lvlText w:val="%8."/>
      <w:lvlJc w:val="left"/>
      <w:pPr>
        <w:tabs>
          <w:tab w:val="left" w:pos="5760"/>
        </w:tabs>
        <w:ind w:left="5760" w:hanging="360"/>
      </w:pPr>
    </w:lvl>
    <w:lvl w:ilvl="8" w:tentative="1">
      <w:start w:val="1"/>
      <w:numFmt w:val="decimal"/>
      <w:lvlText w:val="%9."/>
      <w:lvlJc w:val="left"/>
      <w:pPr>
        <w:tabs>
          <w:tab w:val="left" w:pos="6480"/>
        </w:tabs>
        <w:ind w:left="6480" w:hanging="360"/>
      </w:pPr>
    </w:lvl>
  </w:abstractNum>
  <w:num w:numId="1" w16cid:durableId="223182223">
    <w:abstractNumId w:val="29"/>
  </w:num>
  <w:num w:numId="2" w16cid:durableId="1863786248">
    <w:abstractNumId w:val="14"/>
  </w:num>
  <w:num w:numId="3" w16cid:durableId="65811478">
    <w:abstractNumId w:val="41"/>
  </w:num>
  <w:num w:numId="4" w16cid:durableId="1305938115">
    <w:abstractNumId w:val="4"/>
  </w:num>
  <w:num w:numId="5" w16cid:durableId="1059590466">
    <w:abstractNumId w:val="39"/>
  </w:num>
  <w:num w:numId="6" w16cid:durableId="486895415">
    <w:abstractNumId w:val="3"/>
  </w:num>
  <w:num w:numId="7" w16cid:durableId="206185018">
    <w:abstractNumId w:val="2"/>
  </w:num>
  <w:num w:numId="8" w16cid:durableId="485129878">
    <w:abstractNumId w:val="0"/>
  </w:num>
  <w:num w:numId="9" w16cid:durableId="805050376">
    <w:abstractNumId w:val="7"/>
  </w:num>
  <w:num w:numId="10" w16cid:durableId="1923754824">
    <w:abstractNumId w:val="6"/>
  </w:num>
  <w:num w:numId="11" w16cid:durableId="1519201034">
    <w:abstractNumId w:val="8"/>
  </w:num>
  <w:num w:numId="12" w16cid:durableId="1515730201">
    <w:abstractNumId w:val="1"/>
  </w:num>
  <w:num w:numId="13" w16cid:durableId="343554494">
    <w:abstractNumId w:val="5"/>
  </w:num>
  <w:num w:numId="14" w16cid:durableId="1812400567">
    <w:abstractNumId w:val="22"/>
  </w:num>
  <w:num w:numId="15" w16cid:durableId="1091006492">
    <w:abstractNumId w:val="13"/>
  </w:num>
  <w:num w:numId="16" w16cid:durableId="328143815">
    <w:abstractNumId w:val="21"/>
  </w:num>
  <w:num w:numId="17" w16cid:durableId="1922789095">
    <w:abstractNumId w:val="10"/>
  </w:num>
  <w:num w:numId="18" w16cid:durableId="1060441562">
    <w:abstractNumId w:val="11"/>
  </w:num>
  <w:num w:numId="19" w16cid:durableId="292179240">
    <w:abstractNumId w:val="19"/>
  </w:num>
  <w:num w:numId="20" w16cid:durableId="654798164">
    <w:abstractNumId w:val="20"/>
  </w:num>
  <w:num w:numId="21" w16cid:durableId="663901209">
    <w:abstractNumId w:val="17"/>
  </w:num>
  <w:num w:numId="22" w16cid:durableId="1757557143">
    <w:abstractNumId w:val="24"/>
  </w:num>
  <w:num w:numId="23" w16cid:durableId="74128019">
    <w:abstractNumId w:val="23"/>
  </w:num>
  <w:num w:numId="24" w16cid:durableId="1584953393">
    <w:abstractNumId w:val="12"/>
  </w:num>
  <w:num w:numId="25" w16cid:durableId="1853179220">
    <w:abstractNumId w:val="16"/>
  </w:num>
  <w:num w:numId="26" w16cid:durableId="1713843281">
    <w:abstractNumId w:val="9"/>
  </w:num>
  <w:num w:numId="27" w16cid:durableId="1059980702">
    <w:abstractNumId w:val="15"/>
  </w:num>
  <w:num w:numId="28" w16cid:durableId="501048877">
    <w:abstractNumId w:val="18"/>
  </w:num>
  <w:num w:numId="29" w16cid:durableId="2057195421">
    <w:abstractNumId w:val="30"/>
  </w:num>
  <w:num w:numId="30" w16cid:durableId="1955601457">
    <w:abstractNumId w:val="38"/>
  </w:num>
  <w:num w:numId="31" w16cid:durableId="740250570">
    <w:abstractNumId w:val="36"/>
  </w:num>
  <w:num w:numId="32" w16cid:durableId="2133791750">
    <w:abstractNumId w:val="35"/>
  </w:num>
  <w:num w:numId="33" w16cid:durableId="2008248688">
    <w:abstractNumId w:val="28"/>
  </w:num>
  <w:num w:numId="34" w16cid:durableId="415328070">
    <w:abstractNumId w:val="40"/>
  </w:num>
  <w:num w:numId="35" w16cid:durableId="1629700410">
    <w:abstractNumId w:val="33"/>
  </w:num>
  <w:num w:numId="36" w16cid:durableId="1174608034">
    <w:abstractNumId w:val="25"/>
  </w:num>
  <w:num w:numId="37" w16cid:durableId="1810391559">
    <w:abstractNumId w:val="37"/>
  </w:num>
  <w:num w:numId="38" w16cid:durableId="633564984">
    <w:abstractNumId w:val="26"/>
  </w:num>
  <w:num w:numId="39" w16cid:durableId="457181809">
    <w:abstractNumId w:val="27"/>
  </w:num>
  <w:num w:numId="40" w16cid:durableId="847521459">
    <w:abstractNumId w:val="32"/>
  </w:num>
  <w:num w:numId="41" w16cid:durableId="824515917">
    <w:abstractNumId w:val="34"/>
  </w:num>
  <w:num w:numId="42" w16cid:durableId="1336104942">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538A"/>
    <w:rsid w:val="001857F7"/>
    <w:rsid w:val="002E1BC4"/>
    <w:rsid w:val="005E380E"/>
    <w:rsid w:val="00756D8C"/>
    <w:rsid w:val="00782FD4"/>
    <w:rsid w:val="007D538A"/>
    <w:rsid w:val="00A85AE6"/>
    <w:rsid w:val="00B906F1"/>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B9580"/>
  <w15:docId w15:val="{AD5F3B01-152F-4DA2-8D0C-F3E2750B93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Arial"/>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Calibri Light" w:eastAsia="SimSun" w:hAnsi="Calibri Light" w:cs="Times New Roman"/>
      <w:color w:val="2F5496"/>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Calibri Light" w:eastAsia="SimSun" w:hAnsi="Calibri Light" w:cs="Times New Roman"/>
      <w:color w:val="2F5496"/>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SimSun" w:cs="Times New Roman"/>
      <w:color w:val="2F5496"/>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rFonts w:eastAsia="SimSun" w:cs="Times New Roman"/>
      <w:i/>
      <w:iCs/>
      <w:color w:val="2F5496"/>
    </w:rPr>
  </w:style>
  <w:style w:type="paragraph" w:styleId="Heading5">
    <w:name w:val="heading 5"/>
    <w:basedOn w:val="Normal"/>
    <w:next w:val="Normal"/>
    <w:link w:val="Heading5Char"/>
    <w:uiPriority w:val="9"/>
    <w:semiHidden/>
    <w:unhideWhenUsed/>
    <w:qFormat/>
    <w:pPr>
      <w:keepNext/>
      <w:keepLines/>
      <w:spacing w:before="80" w:after="40"/>
      <w:outlineLvl w:val="4"/>
    </w:pPr>
    <w:rPr>
      <w:rFonts w:eastAsia="SimSun" w:cs="Times New Roman"/>
      <w:color w:val="2F5496"/>
    </w:rPr>
  </w:style>
  <w:style w:type="paragraph" w:styleId="Heading6">
    <w:name w:val="heading 6"/>
    <w:basedOn w:val="Normal"/>
    <w:next w:val="Normal"/>
    <w:link w:val="Heading6Char"/>
    <w:uiPriority w:val="9"/>
    <w:semiHidden/>
    <w:unhideWhenUsed/>
    <w:qFormat/>
    <w:pPr>
      <w:keepNext/>
      <w:keepLines/>
      <w:spacing w:before="40" w:after="0"/>
      <w:outlineLvl w:val="5"/>
    </w:pPr>
    <w:rPr>
      <w:rFonts w:eastAsia="SimSun" w:cs="Times New Roman"/>
      <w:i/>
      <w:iCs/>
      <w:color w:val="595959"/>
    </w:rPr>
  </w:style>
  <w:style w:type="paragraph" w:styleId="Heading7">
    <w:name w:val="heading 7"/>
    <w:basedOn w:val="Normal"/>
    <w:next w:val="Normal"/>
    <w:link w:val="Heading7Char"/>
    <w:uiPriority w:val="9"/>
    <w:qFormat/>
    <w:pPr>
      <w:keepNext/>
      <w:keepLines/>
      <w:spacing w:before="40" w:after="0"/>
      <w:outlineLvl w:val="6"/>
    </w:pPr>
    <w:rPr>
      <w:rFonts w:eastAsia="SimSun" w:cs="Times New Roman"/>
      <w:color w:val="595959"/>
    </w:rPr>
  </w:style>
  <w:style w:type="paragraph" w:styleId="Heading8">
    <w:name w:val="heading 8"/>
    <w:basedOn w:val="Normal"/>
    <w:next w:val="Normal"/>
    <w:link w:val="Heading8Char"/>
    <w:uiPriority w:val="9"/>
    <w:qFormat/>
    <w:pPr>
      <w:keepNext/>
      <w:keepLines/>
      <w:spacing w:after="0"/>
      <w:outlineLvl w:val="7"/>
    </w:pPr>
    <w:rPr>
      <w:rFonts w:eastAsia="SimSun" w:cs="Times New Roman"/>
      <w:i/>
      <w:iCs/>
      <w:color w:val="272727"/>
    </w:rPr>
  </w:style>
  <w:style w:type="paragraph" w:styleId="Heading9">
    <w:name w:val="heading 9"/>
    <w:basedOn w:val="Normal"/>
    <w:next w:val="Normal"/>
    <w:link w:val="Heading9Char"/>
    <w:uiPriority w:val="9"/>
    <w:qFormat/>
    <w:pPr>
      <w:keepNext/>
      <w:keepLines/>
      <w:spacing w:after="0"/>
      <w:outlineLvl w:val="8"/>
    </w:pPr>
    <w:rPr>
      <w:rFonts w:eastAsia="SimSun" w:cs="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Calibri Light" w:eastAsia="SimSun" w:hAnsi="Calibri Light" w:cs="Times New Roman"/>
      <w:color w:val="2F5496"/>
      <w:sz w:val="40"/>
      <w:szCs w:val="40"/>
    </w:rPr>
  </w:style>
  <w:style w:type="character" w:customStyle="1" w:styleId="Heading2Char">
    <w:name w:val="Heading 2 Char"/>
    <w:basedOn w:val="DefaultParagraphFont"/>
    <w:link w:val="Heading2"/>
    <w:uiPriority w:val="9"/>
    <w:rPr>
      <w:rFonts w:ascii="Calibri Light" w:eastAsia="SimSun" w:hAnsi="Calibri Light" w:cs="Times New Roman"/>
      <w:color w:val="2F5496"/>
      <w:sz w:val="32"/>
      <w:szCs w:val="32"/>
    </w:rPr>
  </w:style>
  <w:style w:type="character" w:customStyle="1" w:styleId="Heading3Char">
    <w:name w:val="Heading 3 Char"/>
    <w:basedOn w:val="DefaultParagraphFont"/>
    <w:link w:val="Heading3"/>
    <w:uiPriority w:val="9"/>
    <w:rPr>
      <w:rFonts w:eastAsia="SimSun" w:cs="Times New Roman"/>
      <w:color w:val="2F5496"/>
      <w:sz w:val="28"/>
      <w:szCs w:val="28"/>
    </w:rPr>
  </w:style>
  <w:style w:type="character" w:customStyle="1" w:styleId="Heading4Char">
    <w:name w:val="Heading 4 Char"/>
    <w:basedOn w:val="DefaultParagraphFont"/>
    <w:link w:val="Heading4"/>
    <w:uiPriority w:val="9"/>
    <w:rPr>
      <w:rFonts w:eastAsia="SimSun" w:cs="Times New Roman"/>
      <w:i/>
      <w:iCs/>
      <w:color w:val="2F5496"/>
    </w:rPr>
  </w:style>
  <w:style w:type="character" w:customStyle="1" w:styleId="Heading5Char">
    <w:name w:val="Heading 5 Char"/>
    <w:basedOn w:val="DefaultParagraphFont"/>
    <w:link w:val="Heading5"/>
    <w:uiPriority w:val="9"/>
    <w:rPr>
      <w:rFonts w:eastAsia="SimSun" w:cs="Times New Roman"/>
      <w:color w:val="2F5496"/>
    </w:rPr>
  </w:style>
  <w:style w:type="character" w:customStyle="1" w:styleId="Heading6Char">
    <w:name w:val="Heading 6 Char"/>
    <w:basedOn w:val="DefaultParagraphFont"/>
    <w:link w:val="Heading6"/>
    <w:uiPriority w:val="9"/>
    <w:rPr>
      <w:rFonts w:eastAsia="SimSun" w:cs="Times New Roman"/>
      <w:i/>
      <w:iCs/>
      <w:color w:val="595959"/>
    </w:rPr>
  </w:style>
  <w:style w:type="character" w:customStyle="1" w:styleId="Heading7Char">
    <w:name w:val="Heading 7 Char"/>
    <w:basedOn w:val="DefaultParagraphFont"/>
    <w:link w:val="Heading7"/>
    <w:uiPriority w:val="9"/>
    <w:rPr>
      <w:rFonts w:eastAsia="SimSun" w:cs="Times New Roman"/>
      <w:color w:val="595959"/>
    </w:rPr>
  </w:style>
  <w:style w:type="character" w:customStyle="1" w:styleId="Heading8Char">
    <w:name w:val="Heading 8 Char"/>
    <w:basedOn w:val="DefaultParagraphFont"/>
    <w:link w:val="Heading8"/>
    <w:uiPriority w:val="9"/>
    <w:rPr>
      <w:rFonts w:eastAsia="SimSun" w:cs="Times New Roman"/>
      <w:i/>
      <w:iCs/>
      <w:color w:val="272727"/>
    </w:rPr>
  </w:style>
  <w:style w:type="character" w:customStyle="1" w:styleId="Heading9Char">
    <w:name w:val="Heading 9 Char"/>
    <w:basedOn w:val="DefaultParagraphFont"/>
    <w:link w:val="Heading9"/>
    <w:uiPriority w:val="9"/>
    <w:rPr>
      <w:rFonts w:eastAsia="SimSun" w:cs="Times New Roman"/>
      <w:color w:val="272727"/>
    </w:rPr>
  </w:style>
  <w:style w:type="paragraph" w:styleId="Title">
    <w:name w:val="Title"/>
    <w:basedOn w:val="Normal"/>
    <w:next w:val="Normal"/>
    <w:link w:val="TitleChar"/>
    <w:uiPriority w:val="10"/>
    <w:qFormat/>
    <w:pPr>
      <w:spacing w:after="80" w:line="240" w:lineRule="auto"/>
      <w:contextualSpacing/>
    </w:pPr>
    <w:rPr>
      <w:rFonts w:ascii="Calibri Light" w:eastAsia="SimSun" w:hAnsi="Calibri Light" w:cs="Times New Roman"/>
      <w:spacing w:val="-10"/>
      <w:kern w:val="28"/>
      <w:sz w:val="56"/>
      <w:szCs w:val="56"/>
    </w:rPr>
  </w:style>
  <w:style w:type="character" w:customStyle="1" w:styleId="TitleChar">
    <w:name w:val="Title Char"/>
    <w:basedOn w:val="DefaultParagraphFont"/>
    <w:link w:val="Title"/>
    <w:uiPriority w:val="10"/>
    <w:rPr>
      <w:rFonts w:ascii="Calibri Light" w:eastAsia="SimSun" w:hAnsi="Calibri Light" w:cs="Times New Roman"/>
      <w:spacing w:val="-10"/>
      <w:kern w:val="28"/>
      <w:sz w:val="56"/>
      <w:szCs w:val="56"/>
    </w:rPr>
  </w:style>
  <w:style w:type="paragraph" w:styleId="Subtitle">
    <w:name w:val="Subtitle"/>
    <w:basedOn w:val="Normal"/>
    <w:next w:val="Normal"/>
    <w:link w:val="SubtitleChar"/>
    <w:uiPriority w:val="11"/>
    <w:qFormat/>
    <w:pPr>
      <w:numPr>
        <w:ilvl w:val="1"/>
      </w:numPr>
    </w:pPr>
    <w:rPr>
      <w:rFonts w:eastAsia="SimSun" w:cs="Times New Roman"/>
      <w:color w:val="595959"/>
      <w:spacing w:val="15"/>
      <w:sz w:val="28"/>
      <w:szCs w:val="28"/>
    </w:rPr>
  </w:style>
  <w:style w:type="character" w:customStyle="1" w:styleId="SubtitleChar">
    <w:name w:val="Subtitle Char"/>
    <w:basedOn w:val="DefaultParagraphFont"/>
    <w:link w:val="Subtitle"/>
    <w:uiPriority w:val="11"/>
    <w:rPr>
      <w:rFonts w:eastAsia="SimSun" w:cs="Times New Roman"/>
      <w:color w:val="595959"/>
      <w:spacing w:val="15"/>
      <w:sz w:val="28"/>
      <w:szCs w:val="28"/>
    </w:rPr>
  </w:style>
  <w:style w:type="paragraph" w:styleId="Quote">
    <w:name w:val="Quote"/>
    <w:basedOn w:val="Normal"/>
    <w:next w:val="Normal"/>
    <w:link w:val="QuoteChar"/>
    <w:uiPriority w:val="29"/>
    <w:qFormat/>
    <w:pPr>
      <w:spacing w:before="160"/>
      <w:jc w:val="center"/>
    </w:pPr>
    <w:rPr>
      <w:i/>
      <w:iCs/>
      <w:color w:val="404040"/>
    </w:rPr>
  </w:style>
  <w:style w:type="character" w:customStyle="1" w:styleId="QuoteChar">
    <w:name w:val="Quote Char"/>
    <w:basedOn w:val="DefaultParagraphFont"/>
    <w:link w:val="Quote"/>
    <w:uiPriority w:val="29"/>
    <w:rPr>
      <w:i/>
      <w:iCs/>
      <w:color w:val="404040"/>
    </w:rPr>
  </w:style>
  <w:style w:type="paragraph" w:styleId="ListParagraph">
    <w:name w:val="List Paragraph"/>
    <w:basedOn w:val="Normal"/>
    <w:uiPriority w:val="34"/>
    <w:qFormat/>
    <w:pPr>
      <w:ind w:left="720"/>
      <w:contextualSpacing/>
    </w:pPr>
  </w:style>
  <w:style w:type="character" w:styleId="IntenseEmphasis">
    <w:name w:val="Intense Emphasis"/>
    <w:basedOn w:val="DefaultParagraphFont"/>
    <w:uiPriority w:val="21"/>
    <w:qFormat/>
    <w:rPr>
      <w:i/>
      <w:iCs/>
      <w:color w:val="2F5496"/>
    </w:rPr>
  </w:style>
  <w:style w:type="paragraph" w:styleId="IntenseQuote">
    <w:name w:val="Intense Quote"/>
    <w:basedOn w:val="Normal"/>
    <w:next w:val="Normal"/>
    <w:link w:val="IntenseQuoteChar"/>
    <w:uiPriority w:val="30"/>
    <w:qFormat/>
    <w:pPr>
      <w:pBdr>
        <w:top w:val="single" w:sz="4" w:space="10" w:color="2F5496"/>
        <w:bottom w:val="single" w:sz="4" w:space="10" w:color="2F5496"/>
      </w:pBdr>
      <w:spacing w:before="360" w:after="360"/>
      <w:ind w:left="864" w:right="864"/>
      <w:jc w:val="center"/>
    </w:pPr>
    <w:rPr>
      <w:i/>
      <w:iCs/>
      <w:color w:val="2F5496"/>
    </w:rPr>
  </w:style>
  <w:style w:type="character" w:customStyle="1" w:styleId="IntenseQuoteChar">
    <w:name w:val="Intense Quote Char"/>
    <w:basedOn w:val="DefaultParagraphFont"/>
    <w:link w:val="IntenseQuote"/>
    <w:uiPriority w:val="30"/>
    <w:rPr>
      <w:i/>
      <w:iCs/>
      <w:color w:val="2F5496"/>
    </w:rPr>
  </w:style>
  <w:style w:type="character" w:styleId="IntenseReference">
    <w:name w:val="Intense Reference"/>
    <w:basedOn w:val="DefaultParagraphFont"/>
    <w:uiPriority w:val="32"/>
    <w:qFormat/>
    <w:rPr>
      <w:b/>
      <w:bCs/>
      <w:smallCaps/>
      <w:color w:val="2F5496"/>
      <w:spacing w:val="5"/>
    </w:rPr>
  </w:style>
  <w:style w:type="character" w:styleId="Hyperlink">
    <w:name w:val="Hyperlink"/>
    <w:basedOn w:val="DefaultParagraphFont"/>
    <w:uiPriority w:val="99"/>
    <w:rPr>
      <w:color w:val="0563C1"/>
      <w:u w:val="single"/>
    </w:rPr>
  </w:style>
  <w:style w:type="character" w:customStyle="1" w:styleId="UnresolvedMention1">
    <w:name w:val="Unresolved Mention1"/>
    <w:basedOn w:val="DefaultParagraphFont"/>
    <w:uiPriority w:val="99"/>
    <w:rPr>
      <w:color w:val="605E5C"/>
      <w:shd w:val="clear" w:color="auto" w:fill="E1DFDD"/>
    </w:rPr>
  </w:style>
  <w:style w:type="paragraph" w:styleId="Header">
    <w:name w:val="header"/>
    <w:basedOn w:val="Normal"/>
    <w:link w:val="HeaderChar"/>
    <w:uiPriority w:val="99"/>
    <w:pPr>
      <w:tabs>
        <w:tab w:val="center" w:pos="4513"/>
        <w:tab w:val="right" w:pos="9026"/>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513"/>
        <w:tab w:val="right" w:pos="9026"/>
      </w:tabs>
      <w:spacing w:after="0" w:line="240" w:lineRule="auto"/>
    </w:pPr>
  </w:style>
  <w:style w:type="character" w:customStyle="1" w:styleId="FooterChar">
    <w:name w:val="Footer Char"/>
    <w:basedOn w:val="DefaultParagraphFont"/>
    <w:link w:val="Footer"/>
    <w:uiPriority w:val="99"/>
  </w:style>
  <w:style w:type="paragraph" w:styleId="NormalWeb">
    <w:name w:val="Normal (Web)"/>
    <w:basedOn w:val="Normal"/>
    <w:uiPriority w:val="99"/>
    <w:rPr>
      <w:rFonts w:ascii="Times New Roman" w:hAnsi="Times New Roman" w:cs="Times New Roman"/>
      <w:sz w:val="24"/>
      <w:szCs w:val="24"/>
    </w:rPr>
  </w:style>
  <w:style w:type="character" w:customStyle="1" w:styleId="UnresolvedMention2">
    <w:name w:val="Unresolved Mention2"/>
    <w:basedOn w:val="DefaultParagraphFont"/>
    <w:uiPriority w:val="99"/>
    <w:rPr>
      <w:color w:val="605E5C"/>
      <w:shd w:val="clear" w:color="auto" w:fill="E1DFDD"/>
    </w:rPr>
  </w:style>
  <w:style w:type="paragraph" w:styleId="TOCHeading">
    <w:name w:val="TOC Heading"/>
    <w:basedOn w:val="Heading1"/>
    <w:next w:val="Normal"/>
    <w:uiPriority w:val="39"/>
    <w:unhideWhenUsed/>
    <w:qFormat/>
    <w:rsid w:val="00A85AE6"/>
    <w:pPr>
      <w:spacing w:before="240" w:after="0"/>
      <w:outlineLvl w:val="9"/>
    </w:pPr>
    <w:rPr>
      <w:rFonts w:asciiTheme="majorHAnsi" w:eastAsiaTheme="majorEastAsia" w:hAnsiTheme="majorHAnsi" w:cstheme="majorBidi"/>
      <w:color w:val="365F91" w:themeColor="accent1" w:themeShade="BF"/>
      <w:sz w:val="32"/>
      <w:szCs w:val="32"/>
    </w:rPr>
  </w:style>
  <w:style w:type="paragraph" w:styleId="TOC1">
    <w:name w:val="toc 1"/>
    <w:basedOn w:val="Normal"/>
    <w:next w:val="Normal"/>
    <w:autoRedefine/>
    <w:uiPriority w:val="39"/>
    <w:unhideWhenUsed/>
    <w:rsid w:val="00A85AE6"/>
    <w:pPr>
      <w:spacing w:after="100"/>
    </w:pPr>
  </w:style>
  <w:style w:type="paragraph" w:styleId="TOC2">
    <w:name w:val="toc 2"/>
    <w:basedOn w:val="Normal"/>
    <w:next w:val="Normal"/>
    <w:autoRedefine/>
    <w:uiPriority w:val="39"/>
    <w:unhideWhenUsed/>
    <w:rsid w:val="00A85AE6"/>
    <w:pPr>
      <w:spacing w:after="100"/>
      <w:ind w:left="220"/>
    </w:pPr>
  </w:style>
  <w:style w:type="paragraph" w:styleId="TOC3">
    <w:name w:val="toc 3"/>
    <w:basedOn w:val="Normal"/>
    <w:next w:val="Normal"/>
    <w:autoRedefine/>
    <w:uiPriority w:val="39"/>
    <w:unhideWhenUsed/>
    <w:rsid w:val="00A85AE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0.png"/><Relationship Id="rId26" Type="http://schemas.openxmlformats.org/officeDocument/2006/relationships/image" Target="media/image18.png"/><Relationship Id="rId21" Type="http://schemas.openxmlformats.org/officeDocument/2006/relationships/image" Target="media/image13.jpe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jpeg"/><Relationship Id="rId28" Type="http://schemas.openxmlformats.org/officeDocument/2006/relationships/image" Target="media/image20.pn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ttack.mitre.org/" TargetMode="External"/><Relationship Id="rId22" Type="http://schemas.openxmlformats.org/officeDocument/2006/relationships/image" Target="media/image14.jpe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A3016D-D144-47B8-A0DF-3CD9210040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6335</Words>
  <Characters>36115</Characters>
  <Application>Microsoft Office Word</Application>
  <DocSecurity>4</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ANF</dc:creator>
  <cp:lastModifiedBy>Deep Desai</cp:lastModifiedBy>
  <cp:revision>2</cp:revision>
  <dcterms:created xsi:type="dcterms:W3CDTF">2025-12-16T21:12:00Z</dcterms:created>
  <dcterms:modified xsi:type="dcterms:W3CDTF">2025-12-16T21:12:00Z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2469a2f189a4411ba4a39d008071aeb2</vt:lpwstr>
  </property>
</Properties>
</file>