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30E6E" w14:textId="0D672AF0" w:rsidR="000C06A0" w:rsidRDefault="000C06A0" w:rsidP="002478AA">
      <w:r>
        <w:t xml:space="preserve">Academic Assignment DHEP </w:t>
      </w:r>
    </w:p>
    <w:p w14:paraId="1F2E6E01" w14:textId="367C4448" w:rsidR="000C06A0" w:rsidRDefault="000C06A0" w:rsidP="002478AA">
      <w:r>
        <w:t xml:space="preserve">2 Questions </w:t>
      </w:r>
    </w:p>
    <w:p w14:paraId="3287D3F0" w14:textId="3B148454" w:rsidR="000C06A0" w:rsidRDefault="000C06A0" w:rsidP="002478AA">
      <w:r>
        <w:t>Name- Daniel Thomas</w:t>
      </w:r>
    </w:p>
    <w:p w14:paraId="3CDB7C00" w14:textId="237D569A" w:rsidR="000C06A0" w:rsidRDefault="000C06A0" w:rsidP="002478AA">
      <w:r>
        <w:t>Student Number -2134314</w:t>
      </w:r>
    </w:p>
    <w:p w14:paraId="26DE7275" w14:textId="77777777" w:rsidR="000C06A0" w:rsidRDefault="000C06A0" w:rsidP="002478AA"/>
    <w:p w14:paraId="55DAC2E3" w14:textId="77777777" w:rsidR="000C06A0" w:rsidRDefault="000C06A0" w:rsidP="002478AA"/>
    <w:p w14:paraId="4DC86153" w14:textId="1D44075A" w:rsidR="002478AA" w:rsidRPr="000C06A0" w:rsidRDefault="002478AA" w:rsidP="002478AA">
      <w:pPr>
        <w:rPr>
          <w:b/>
          <w:bCs/>
        </w:rPr>
      </w:pPr>
      <w:r>
        <w:t xml:space="preserve"> </w:t>
      </w:r>
      <w:r w:rsidRPr="000C06A0">
        <w:rPr>
          <w:b/>
          <w:bCs/>
        </w:rPr>
        <w:t>Evaluate the effectiveness of cognitive interviews as a strategy for obtaining initial accounts from victims and witnesses?</w:t>
      </w:r>
    </w:p>
    <w:p w14:paraId="01023C1A" w14:textId="77777777" w:rsidR="002478AA" w:rsidRDefault="002478AA" w:rsidP="00073184">
      <w:pPr>
        <w:pStyle w:val="yiv2180469232msonormal"/>
        <w:shd w:val="clear" w:color="auto" w:fill="FFFFFF"/>
        <w:spacing w:before="0" w:beforeAutospacing="0" w:after="160" w:afterAutospacing="0" w:line="233" w:lineRule="atLeast"/>
        <w:rPr>
          <w:rFonts w:ascii="Calibri" w:hAnsi="Calibri" w:cs="Calibri"/>
          <w:color w:val="2C3E50"/>
          <w:sz w:val="22"/>
          <w:szCs w:val="22"/>
          <w:shd w:val="clear" w:color="auto" w:fill="FFFFFF"/>
        </w:rPr>
      </w:pPr>
    </w:p>
    <w:p w14:paraId="41E6A4DC" w14:textId="0CAA6C1D" w:rsidR="00073184"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2C3E50"/>
          <w:sz w:val="22"/>
          <w:szCs w:val="22"/>
          <w:shd w:val="clear" w:color="auto" w:fill="FFFFFF"/>
        </w:rPr>
        <w:t>The primary function of the police service is the prevention and investigation of crime and the identification of offenders having committed criminal offences. To enable the police service and police officers to achieve these goals by playing the role as evidence gatherers and investigators, the role of cognitive interviews as a means of assisting officers in attaining accurate, timely and vital information from victims and witnesses through first-hand accounts cannot be overstated.</w:t>
      </w:r>
    </w:p>
    <w:p w14:paraId="484F6C34" w14:textId="0B864D74" w:rsidR="00073184"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1D2228"/>
          <w:sz w:val="22"/>
          <w:szCs w:val="22"/>
        </w:rPr>
        <w:t>The Cognitive Interview (CI) is a formal interview process used primarily with victims and witnesses. It uses different retrieval techniques to prompt the interviewee to remember more details about an event (</w:t>
      </w:r>
      <w:proofErr w:type="spellStart"/>
      <w:r w:rsidRPr="00E036CE">
        <w:rPr>
          <w:rFonts w:ascii="Calibri" w:hAnsi="Calibri" w:cs="Calibri"/>
          <w:color w:val="000000"/>
          <w:sz w:val="22"/>
          <w:szCs w:val="22"/>
        </w:rPr>
        <w:t>Mcneill</w:t>
      </w:r>
      <w:proofErr w:type="spellEnd"/>
      <w:r w:rsidRPr="00E036CE">
        <w:rPr>
          <w:rFonts w:ascii="Calibri" w:hAnsi="Calibri" w:cs="Calibri"/>
          <w:color w:val="000000"/>
          <w:sz w:val="22"/>
          <w:szCs w:val="22"/>
        </w:rPr>
        <w:t xml:space="preserve"> and Mclean, 2019</w:t>
      </w:r>
      <w:r>
        <w:rPr>
          <w:rFonts w:ascii="Calibri" w:hAnsi="Calibri" w:cs="Calibri"/>
          <w:color w:val="000000"/>
          <w:sz w:val="22"/>
          <w:szCs w:val="22"/>
        </w:rPr>
        <w:t>). Cognitive interviews, as developed by Geiselman et al in 1984, were created with the aim to assisting police in achieving an increase in the accuracy of the detail and information as remembered by eyewitnesses. This method uses retrieval cues to assist the witness to recall the event in a variety of different contexts and, according to Gieselman, is the key to retrieving accurate and detailed information from the witness memory (</w:t>
      </w:r>
      <w:r w:rsidRPr="00E036CE">
        <w:rPr>
          <w:rFonts w:ascii="Calibri" w:hAnsi="Calibri" w:cs="Calibri"/>
          <w:color w:val="2C3E50"/>
          <w:sz w:val="22"/>
          <w:szCs w:val="22"/>
          <w:shd w:val="clear" w:color="auto" w:fill="FFFFFF"/>
        </w:rPr>
        <w:t>Tutor 2, 2016</w:t>
      </w:r>
      <w:r>
        <w:rPr>
          <w:rFonts w:ascii="Calibri" w:hAnsi="Calibri" w:cs="Calibri"/>
          <w:color w:val="2C3E50"/>
          <w:sz w:val="22"/>
          <w:szCs w:val="22"/>
          <w:shd w:val="clear" w:color="auto" w:fill="FFFFFF"/>
        </w:rPr>
        <w:t>).</w:t>
      </w:r>
    </w:p>
    <w:p w14:paraId="29F6F064" w14:textId="6A4373C4" w:rsidR="00073184"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2C3E50"/>
          <w:sz w:val="22"/>
          <w:szCs w:val="22"/>
          <w:shd w:val="clear" w:color="auto" w:fill="FFFFFF"/>
        </w:rPr>
        <w:t>The CI process was primarily designed for interviewing witnesses and consists of four separate parts, namely, </w:t>
      </w:r>
      <w:r>
        <w:rPr>
          <w:rFonts w:ascii="Calibri" w:hAnsi="Calibri" w:cs="Calibri"/>
          <w:color w:val="1D2228"/>
          <w:sz w:val="22"/>
          <w:szCs w:val="22"/>
        </w:rPr>
        <w:t>report everything, mental reinstatement of context, change order and lastly change perspective, with each individual part playing a key role in aiding witnesses in being able to provide accurate and clear details of the event</w:t>
      </w:r>
      <w:r w:rsidR="002478AA">
        <w:rPr>
          <w:rFonts w:ascii="Calibri" w:hAnsi="Calibri" w:cs="Calibri"/>
          <w:color w:val="1D2228"/>
          <w:sz w:val="22"/>
          <w:szCs w:val="22"/>
        </w:rPr>
        <w:t xml:space="preserve"> </w:t>
      </w:r>
      <w:r w:rsidRPr="002478AA">
        <w:rPr>
          <w:rFonts w:ascii="Calibri" w:hAnsi="Calibri" w:cs="Calibri"/>
          <w:color w:val="1D2228"/>
          <w:sz w:val="22"/>
          <w:szCs w:val="22"/>
        </w:rPr>
        <w:t>(N</w:t>
      </w:r>
      <w:r w:rsidR="00E036CE">
        <w:rPr>
          <w:rFonts w:ascii="Calibri" w:hAnsi="Calibri" w:cs="Calibri"/>
          <w:color w:val="1D2228"/>
          <w:sz w:val="22"/>
          <w:szCs w:val="22"/>
        </w:rPr>
        <w:t>eal</w:t>
      </w:r>
      <w:r w:rsidRPr="00E036CE">
        <w:rPr>
          <w:rFonts w:ascii="Calibri" w:hAnsi="Calibri" w:cs="Calibri"/>
          <w:color w:val="1D2228"/>
          <w:sz w:val="22"/>
          <w:szCs w:val="22"/>
        </w:rPr>
        <w:t xml:space="preserve"> 2019</w:t>
      </w:r>
      <w:r>
        <w:rPr>
          <w:rFonts w:ascii="Calibri" w:hAnsi="Calibri" w:cs="Calibri"/>
          <w:color w:val="1D2228"/>
          <w:sz w:val="22"/>
          <w:szCs w:val="22"/>
        </w:rPr>
        <w:t>).</w:t>
      </w:r>
    </w:p>
    <w:p w14:paraId="0170FC95" w14:textId="38BD1985" w:rsidR="00073184" w:rsidRPr="002478AA"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1D2228"/>
          <w:sz w:val="22"/>
          <w:szCs w:val="22"/>
        </w:rPr>
        <w:t>As a strategy to obtain initial accounts from both victims and witnesses, CI since its creation has been thoroughly studied by numerous academics to gauge its effectiveness in obtaining accurate information. Geiselman et al (1985) on the creation of CI, first investigated its effectiveness by getting participants to view a violent film and subsequently interviewed some 48 hours later by police officers. The police officers utilised the 3 methods in use by the Los Angeles Police Department during the period namely, standard interview, hypnosis and CI with each method having had the number of correct facts and errors by the participants recorded. The findings showed that CI had a higher number of accurate facts recorded than the two other methods but with no significant difference in errors from each of the methods</w:t>
      </w:r>
      <w:r w:rsidR="002478AA">
        <w:rPr>
          <w:rFonts w:ascii="Calibri" w:hAnsi="Calibri" w:cs="Calibri"/>
          <w:color w:val="1D2228"/>
          <w:sz w:val="22"/>
          <w:szCs w:val="22"/>
        </w:rPr>
        <w:t xml:space="preserve"> </w:t>
      </w:r>
      <w:r w:rsidR="00E036CE">
        <w:rPr>
          <w:rFonts w:ascii="Calibri" w:hAnsi="Calibri" w:cs="Calibri"/>
          <w:color w:val="1D2228"/>
          <w:sz w:val="22"/>
          <w:szCs w:val="22"/>
        </w:rPr>
        <w:t>(</w:t>
      </w:r>
      <w:r w:rsidRPr="002478AA">
        <w:rPr>
          <w:rFonts w:ascii="Calibri" w:hAnsi="Calibri" w:cs="Calibri"/>
          <w:color w:val="1D2228"/>
          <w:sz w:val="22"/>
          <w:szCs w:val="22"/>
        </w:rPr>
        <w:t>MCLEOD 2023</w:t>
      </w:r>
      <w:r w:rsidR="00E036CE" w:rsidRPr="002478AA">
        <w:rPr>
          <w:rFonts w:ascii="Calibri" w:hAnsi="Calibri" w:cs="Calibri"/>
          <w:color w:val="1D2228"/>
          <w:sz w:val="22"/>
          <w:szCs w:val="22"/>
        </w:rPr>
        <w:t>).</w:t>
      </w:r>
    </w:p>
    <w:p w14:paraId="669681D8" w14:textId="20F35000" w:rsidR="00073184"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sidRPr="002478AA">
        <w:rPr>
          <w:rFonts w:ascii="Calibri" w:hAnsi="Calibri" w:cs="Calibri"/>
          <w:color w:val="1D2228"/>
          <w:sz w:val="22"/>
          <w:szCs w:val="22"/>
        </w:rPr>
        <w:t>(Dando et al ,2008)</w:t>
      </w:r>
      <w:r>
        <w:rPr>
          <w:rFonts w:ascii="Calibri" w:hAnsi="Calibri" w:cs="Calibri"/>
          <w:b/>
          <w:bCs/>
          <w:color w:val="1D2228"/>
          <w:sz w:val="22"/>
          <w:szCs w:val="22"/>
        </w:rPr>
        <w:t xml:space="preserve"> </w:t>
      </w:r>
      <w:r>
        <w:rPr>
          <w:rFonts w:ascii="Calibri" w:hAnsi="Calibri" w:cs="Calibri"/>
          <w:color w:val="1D2228"/>
          <w:sz w:val="22"/>
          <w:szCs w:val="22"/>
        </w:rPr>
        <w:t>i</w:t>
      </w:r>
      <w:r>
        <w:rPr>
          <w:rFonts w:ascii="Calibri" w:hAnsi="Calibri" w:cs="Calibri"/>
          <w:color w:val="1D2228"/>
          <w:sz w:val="22"/>
          <w:szCs w:val="22"/>
        </w:rPr>
        <w:t xml:space="preserve">n a study of inexperienced police officers utilising the CI method it was found that the use of cognitive interviews enhanced both the amount of information recalled by witnesses and the quality of that information in comparison to the standard police interview. It was noted however that in this research some academic studies did report a slight increase in the amount of incorrect information recalled using CI, but, </w:t>
      </w:r>
      <w:proofErr w:type="gramStart"/>
      <w:r>
        <w:rPr>
          <w:rFonts w:ascii="Calibri" w:hAnsi="Calibri" w:cs="Calibri"/>
          <w:color w:val="1D2228"/>
          <w:sz w:val="22"/>
          <w:szCs w:val="22"/>
        </w:rPr>
        <w:t>on the whole</w:t>
      </w:r>
      <w:proofErr w:type="gramEnd"/>
      <w:r>
        <w:rPr>
          <w:rFonts w:ascii="Calibri" w:hAnsi="Calibri" w:cs="Calibri"/>
          <w:color w:val="1D2228"/>
          <w:sz w:val="22"/>
          <w:szCs w:val="22"/>
        </w:rPr>
        <w:t>, the overall accuracy rates and the proportion of correct detail relative to the total amount of detail reported was found to be almost identical with an 85% accuracy rate for the CI and 82% for the standard interview.  </w:t>
      </w:r>
      <w:r w:rsidR="002478AA">
        <w:rPr>
          <w:rFonts w:ascii="Calibri" w:hAnsi="Calibri" w:cs="Calibri"/>
          <w:color w:val="1D2228"/>
          <w:sz w:val="22"/>
          <w:szCs w:val="22"/>
        </w:rPr>
        <w:t xml:space="preserve">(Dando et al, 2008) </w:t>
      </w:r>
    </w:p>
    <w:p w14:paraId="370031A2" w14:textId="77777777" w:rsidR="00073184" w:rsidRDefault="00073184" w:rsidP="00073184">
      <w:pPr>
        <w:pStyle w:val="yiv2180469232msonospacing"/>
        <w:shd w:val="clear" w:color="auto" w:fill="FFFFFF"/>
        <w:spacing w:before="0" w:beforeAutospacing="0" w:after="0" w:afterAutospacing="0"/>
        <w:rPr>
          <w:rFonts w:ascii="Calibri" w:hAnsi="Calibri" w:cs="Calibri"/>
          <w:color w:val="1D2228"/>
          <w:sz w:val="22"/>
          <w:szCs w:val="22"/>
        </w:rPr>
      </w:pPr>
    </w:p>
    <w:p w14:paraId="4E7F7482" w14:textId="1111D0B3" w:rsidR="002478AA" w:rsidRDefault="00073184" w:rsidP="002478AA">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1D2228"/>
          <w:sz w:val="22"/>
          <w:szCs w:val="22"/>
        </w:rPr>
        <w:lastRenderedPageBreak/>
        <w:t xml:space="preserve">Despite academic research findings that CI procedure provides an increase in information and accuracy in that information from witnesses, the use and implementation of CI has not been without its challenges.  Some police officers find the CI process can take longer to administer and involves instructing witnesses to use several sophisticated techniques such as context reinstatement, with the questioning aspect not comprising a set of predetermined questions but instead involving active listening to what the witness have to say and questioning on the information provided. Interviewers are required to have both basic social skills to communicate effectively with the witness in addition to a higher level of skills required to gauge any </w:t>
      </w:r>
      <w:r w:rsidR="002478AA">
        <w:rPr>
          <w:rFonts w:ascii="Calibri" w:hAnsi="Calibri" w:cs="Calibri"/>
          <w:color w:val="1D2228"/>
          <w:sz w:val="22"/>
          <w:szCs w:val="22"/>
        </w:rPr>
        <w:t>needs</w:t>
      </w:r>
      <w:r>
        <w:rPr>
          <w:rFonts w:ascii="Calibri" w:hAnsi="Calibri" w:cs="Calibri"/>
          <w:color w:val="1D2228"/>
          <w:sz w:val="22"/>
          <w:szCs w:val="22"/>
        </w:rPr>
        <w:t xml:space="preserve"> that the witness may have. It is essential that basic interview skills are mastered and used on a regular basis to help officers build a foundation of knowledge which can then be used to assist them in some of the more complex CI components</w:t>
      </w:r>
      <w:r w:rsidR="002478AA">
        <w:rPr>
          <w:rFonts w:ascii="Calibri" w:hAnsi="Calibri" w:cs="Calibri"/>
          <w:color w:val="1D2228"/>
          <w:sz w:val="22"/>
          <w:szCs w:val="22"/>
        </w:rPr>
        <w:t xml:space="preserve"> </w:t>
      </w:r>
      <w:r w:rsidR="002478AA">
        <w:rPr>
          <w:rFonts w:ascii="Calibri" w:hAnsi="Calibri" w:cs="Calibri"/>
          <w:color w:val="1D2228"/>
          <w:sz w:val="22"/>
          <w:szCs w:val="22"/>
        </w:rPr>
        <w:t xml:space="preserve">(Memon, </w:t>
      </w:r>
      <w:proofErr w:type="gramStart"/>
      <w:r w:rsidR="002478AA">
        <w:rPr>
          <w:rFonts w:ascii="Calibri" w:hAnsi="Calibri" w:cs="Calibri"/>
          <w:color w:val="1D2228"/>
          <w:sz w:val="22"/>
          <w:szCs w:val="22"/>
        </w:rPr>
        <w:t>Meissner</w:t>
      </w:r>
      <w:proofErr w:type="gramEnd"/>
      <w:r w:rsidR="002478AA">
        <w:rPr>
          <w:rFonts w:ascii="Calibri" w:hAnsi="Calibri" w:cs="Calibri"/>
          <w:color w:val="1D2228"/>
          <w:sz w:val="22"/>
          <w:szCs w:val="22"/>
        </w:rPr>
        <w:t xml:space="preserve"> and Fraser,2010)</w:t>
      </w:r>
      <w:r w:rsidR="002478AA">
        <w:rPr>
          <w:rFonts w:ascii="Calibri" w:hAnsi="Calibri" w:cs="Calibri"/>
          <w:color w:val="1D2228"/>
          <w:sz w:val="22"/>
          <w:szCs w:val="22"/>
        </w:rPr>
        <w:t>.</w:t>
      </w:r>
    </w:p>
    <w:p w14:paraId="1D7CE3F4" w14:textId="0AA588BB" w:rsidR="00073184" w:rsidRDefault="00073184" w:rsidP="00073184">
      <w:pPr>
        <w:pStyle w:val="yiv2180469232msonospacing"/>
        <w:shd w:val="clear" w:color="auto" w:fill="FFFFFF"/>
        <w:spacing w:before="0" w:beforeAutospacing="0" w:after="0" w:afterAutospacing="0"/>
        <w:rPr>
          <w:rFonts w:ascii="Calibri" w:hAnsi="Calibri" w:cs="Calibri"/>
          <w:color w:val="1D2228"/>
          <w:sz w:val="22"/>
          <w:szCs w:val="22"/>
        </w:rPr>
      </w:pPr>
      <w:r>
        <w:rPr>
          <w:rFonts w:ascii="Roboto" w:hAnsi="Roboto"/>
          <w:color w:val="2C3E50"/>
          <w:sz w:val="23"/>
          <w:szCs w:val="23"/>
          <w:shd w:val="clear" w:color="auto" w:fill="FFFFFF"/>
        </w:rPr>
        <w:t> </w:t>
      </w:r>
    </w:p>
    <w:p w14:paraId="5B41C1C9" w14:textId="158E36E3" w:rsidR="00073184" w:rsidRDefault="00073184" w:rsidP="00073184">
      <w:pPr>
        <w:pStyle w:val="yiv2180469232msonospacing"/>
        <w:shd w:val="clear" w:color="auto" w:fill="FFFFFF"/>
        <w:spacing w:before="0" w:beforeAutospacing="0" w:after="0" w:afterAutospacing="0"/>
        <w:rPr>
          <w:rFonts w:ascii="Calibri" w:hAnsi="Calibri" w:cs="Calibri"/>
          <w:color w:val="1D2228"/>
          <w:sz w:val="22"/>
          <w:szCs w:val="22"/>
        </w:rPr>
      </w:pPr>
    </w:p>
    <w:p w14:paraId="04B41410" w14:textId="753F2CDA" w:rsidR="00073184" w:rsidRPr="002478AA"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1D2228"/>
          <w:sz w:val="22"/>
          <w:szCs w:val="22"/>
        </w:rPr>
        <w:t xml:space="preserve">Due to the additional time required to use CI to its full extent many police officers were found not to use the process in less serious crimes and that the process may not always be practicable or helpful in efficiently allocating police resources to investigate matters despite the possibility of producing vast amounts of </w:t>
      </w:r>
      <w:proofErr w:type="gramStart"/>
      <w:r>
        <w:rPr>
          <w:rFonts w:ascii="Calibri" w:hAnsi="Calibri" w:cs="Calibri"/>
          <w:color w:val="1D2228"/>
          <w:sz w:val="22"/>
          <w:szCs w:val="22"/>
        </w:rPr>
        <w:t>information</w:t>
      </w:r>
      <w:r w:rsidR="002478AA">
        <w:rPr>
          <w:rFonts w:ascii="Calibri" w:hAnsi="Calibri" w:cs="Calibri"/>
          <w:color w:val="1D2228"/>
          <w:sz w:val="22"/>
          <w:szCs w:val="22"/>
        </w:rPr>
        <w:t xml:space="preserve"> </w:t>
      </w:r>
      <w:r>
        <w:rPr>
          <w:rFonts w:ascii="Calibri" w:hAnsi="Calibri" w:cs="Calibri"/>
          <w:color w:val="1D2228"/>
          <w:sz w:val="22"/>
          <w:szCs w:val="22"/>
        </w:rPr>
        <w:t>.</w:t>
      </w:r>
      <w:proofErr w:type="gramEnd"/>
      <w:r>
        <w:rPr>
          <w:rFonts w:ascii="Calibri" w:hAnsi="Calibri" w:cs="Calibri"/>
          <w:color w:val="1D2228"/>
          <w:sz w:val="22"/>
          <w:szCs w:val="22"/>
        </w:rPr>
        <w:t>(</w:t>
      </w:r>
      <w:r w:rsidRPr="002478AA">
        <w:rPr>
          <w:rFonts w:ascii="Calibri" w:hAnsi="Calibri" w:cs="Calibri"/>
          <w:color w:val="1D2228"/>
          <w:sz w:val="22"/>
          <w:szCs w:val="22"/>
        </w:rPr>
        <w:t>M</w:t>
      </w:r>
      <w:r w:rsidR="002478AA">
        <w:rPr>
          <w:rFonts w:ascii="Calibri" w:hAnsi="Calibri" w:cs="Calibri"/>
          <w:color w:val="1D2228"/>
          <w:sz w:val="22"/>
          <w:szCs w:val="22"/>
        </w:rPr>
        <w:t>cleod,</w:t>
      </w:r>
      <w:r w:rsidRPr="002478AA">
        <w:rPr>
          <w:rFonts w:ascii="Calibri" w:hAnsi="Calibri" w:cs="Calibri"/>
          <w:color w:val="1D2228"/>
          <w:sz w:val="22"/>
          <w:szCs w:val="22"/>
        </w:rPr>
        <w:t>2023)</w:t>
      </w:r>
    </w:p>
    <w:p w14:paraId="0B726DB3" w14:textId="70B8FE9E" w:rsidR="00073184" w:rsidRPr="002478AA"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1D2228"/>
          <w:sz w:val="22"/>
          <w:szCs w:val="22"/>
        </w:rPr>
        <w:t>While the CI process allows an increase in the amount of information to be recalled by witnesses, police officers due to the time required to fully implement CI, were found not to use the method, and the method may not always be practical or efficient in investigating every incident. The amount of time to properly train police officers and specialist training required to implement CI has been seen as a potential limitation, and due to this it is possible that the ‘proper version’ of the cognitive interview isn’t being utilised by officers.</w:t>
      </w:r>
      <w:r>
        <w:rPr>
          <w:rFonts w:ascii="Calibri" w:hAnsi="Calibri" w:cs="Calibri"/>
          <w:color w:val="282828"/>
          <w:sz w:val="22"/>
          <w:szCs w:val="22"/>
        </w:rPr>
        <w:t> (</w:t>
      </w:r>
      <w:proofErr w:type="spellStart"/>
      <w:r w:rsidRPr="002478AA">
        <w:rPr>
          <w:rFonts w:ascii="Calibri" w:hAnsi="Calibri" w:cs="Calibri"/>
          <w:color w:val="282828"/>
          <w:sz w:val="22"/>
          <w:szCs w:val="22"/>
        </w:rPr>
        <w:t>M</w:t>
      </w:r>
      <w:r w:rsidR="002478AA">
        <w:rPr>
          <w:rFonts w:ascii="Calibri" w:hAnsi="Calibri" w:cs="Calibri"/>
          <w:color w:val="282828"/>
          <w:sz w:val="22"/>
          <w:szCs w:val="22"/>
        </w:rPr>
        <w:t>cleod</w:t>
      </w:r>
      <w:proofErr w:type="spellEnd"/>
      <w:r w:rsidRPr="002478AA">
        <w:rPr>
          <w:rFonts w:ascii="Calibri" w:hAnsi="Calibri" w:cs="Calibri"/>
          <w:color w:val="282828"/>
          <w:sz w:val="22"/>
          <w:szCs w:val="22"/>
        </w:rPr>
        <w:t>, 202</w:t>
      </w:r>
      <w:r w:rsidRPr="002478AA">
        <w:rPr>
          <w:rFonts w:ascii="Calibri" w:hAnsi="Calibri" w:cs="Calibri"/>
          <w:color w:val="282828"/>
          <w:sz w:val="22"/>
          <w:szCs w:val="22"/>
        </w:rPr>
        <w:t>3</w:t>
      </w:r>
      <w:r w:rsidRPr="002478AA">
        <w:rPr>
          <w:rFonts w:ascii="Calibri" w:hAnsi="Calibri" w:cs="Calibri"/>
          <w:color w:val="282828"/>
          <w:sz w:val="22"/>
          <w:szCs w:val="22"/>
        </w:rPr>
        <w:t>)</w:t>
      </w:r>
    </w:p>
    <w:p w14:paraId="70E3B690" w14:textId="6ADF9E6F" w:rsidR="002478AA"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1D2228"/>
          <w:sz w:val="22"/>
          <w:szCs w:val="22"/>
        </w:rPr>
        <w:t xml:space="preserve">A further challenge that was found and an issue that cannot be ignored is rapport building between interviewer and interviewee which is essential </w:t>
      </w:r>
      <w:proofErr w:type="gramStart"/>
      <w:r>
        <w:rPr>
          <w:rFonts w:ascii="Calibri" w:hAnsi="Calibri" w:cs="Calibri"/>
          <w:color w:val="1D2228"/>
          <w:sz w:val="22"/>
          <w:szCs w:val="22"/>
        </w:rPr>
        <w:t>in order to</w:t>
      </w:r>
      <w:proofErr w:type="gramEnd"/>
      <w:r>
        <w:rPr>
          <w:rFonts w:ascii="Calibri" w:hAnsi="Calibri" w:cs="Calibri"/>
          <w:color w:val="1D2228"/>
          <w:sz w:val="22"/>
          <w:szCs w:val="22"/>
        </w:rPr>
        <w:t xml:space="preserve"> the enhance the quality of the interaction. Police training in interviewing was found by some academics </w:t>
      </w:r>
      <w:r w:rsidR="002478AA">
        <w:rPr>
          <w:rFonts w:ascii="Calibri" w:hAnsi="Calibri" w:cs="Calibri"/>
          <w:color w:val="282828"/>
          <w:sz w:val="22"/>
          <w:szCs w:val="22"/>
        </w:rPr>
        <w:t xml:space="preserve">(Collins, </w:t>
      </w:r>
      <w:proofErr w:type="gramStart"/>
      <w:r w:rsidR="002478AA">
        <w:rPr>
          <w:rFonts w:ascii="Calibri" w:hAnsi="Calibri" w:cs="Calibri"/>
          <w:color w:val="282828"/>
          <w:sz w:val="22"/>
          <w:szCs w:val="22"/>
        </w:rPr>
        <w:t>Lincoln</w:t>
      </w:r>
      <w:proofErr w:type="gramEnd"/>
      <w:r w:rsidR="002478AA">
        <w:rPr>
          <w:rFonts w:ascii="Calibri" w:hAnsi="Calibri" w:cs="Calibri"/>
          <w:color w:val="282828"/>
          <w:sz w:val="22"/>
          <w:szCs w:val="22"/>
        </w:rPr>
        <w:t xml:space="preserve"> and Frank,2002)</w:t>
      </w:r>
      <w:r>
        <w:rPr>
          <w:rFonts w:ascii="Calibri" w:hAnsi="Calibri" w:cs="Calibri"/>
          <w:color w:val="1D2228"/>
          <w:sz w:val="22"/>
          <w:szCs w:val="22"/>
        </w:rPr>
        <w:t>, to be inadequate when measured against how important witness intelligence is and the time devoted by investigators to interview. Findings indicated that rapport building was and is a simple cost-effective method of obtaining and increasing accurate information for investigators, however only 5 minutes were allocated in the study and used for rapport building despite the results illustrating its powerful effects on the accuracy of the witness/victims recall</w:t>
      </w:r>
      <w:r>
        <w:rPr>
          <w:rFonts w:ascii="Roboto" w:hAnsi="Roboto"/>
          <w:color w:val="2C3E50"/>
          <w:sz w:val="23"/>
          <w:szCs w:val="23"/>
          <w:shd w:val="clear" w:color="auto" w:fill="FFFFFF"/>
        </w:rPr>
        <w:t> </w:t>
      </w:r>
      <w:r w:rsidR="002478AA">
        <w:rPr>
          <w:rFonts w:ascii="Calibri" w:hAnsi="Calibri" w:cs="Calibri"/>
          <w:color w:val="282828"/>
          <w:sz w:val="22"/>
          <w:szCs w:val="22"/>
        </w:rPr>
        <w:t xml:space="preserve">(Collins, </w:t>
      </w:r>
      <w:proofErr w:type="gramStart"/>
      <w:r w:rsidR="002478AA">
        <w:rPr>
          <w:rFonts w:ascii="Calibri" w:hAnsi="Calibri" w:cs="Calibri"/>
          <w:color w:val="282828"/>
          <w:sz w:val="22"/>
          <w:szCs w:val="22"/>
        </w:rPr>
        <w:t>Lincoln</w:t>
      </w:r>
      <w:proofErr w:type="gramEnd"/>
      <w:r w:rsidR="002478AA">
        <w:rPr>
          <w:rFonts w:ascii="Calibri" w:hAnsi="Calibri" w:cs="Calibri"/>
          <w:color w:val="282828"/>
          <w:sz w:val="22"/>
          <w:szCs w:val="22"/>
        </w:rPr>
        <w:t xml:space="preserve"> and Frank,2002)</w:t>
      </w:r>
      <w:r w:rsidR="002478AA">
        <w:rPr>
          <w:rFonts w:ascii="Calibri" w:hAnsi="Calibri" w:cs="Calibri"/>
          <w:color w:val="1D2228"/>
          <w:sz w:val="22"/>
          <w:szCs w:val="22"/>
        </w:rPr>
        <w:t xml:space="preserve"> </w:t>
      </w:r>
    </w:p>
    <w:p w14:paraId="23F20408" w14:textId="0DDD113D" w:rsidR="00073184"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323232"/>
          <w:sz w:val="22"/>
          <w:szCs w:val="22"/>
          <w:shd w:val="clear" w:color="auto" w:fill="FAFAFA"/>
        </w:rPr>
        <w:t>Despite academics in numerous studies on CI proving its effectiveness for obtaining testimonies regarding crimes and offences and a large amount of research ‘showing the utility of the CI with various witness of differing characteristics’ some of the research has demonstrated and advised on new techniques and instructions with the aim of ‘enhancing the use of CI in its training’ and there is still much to be done to enhance the usability of the CI</w:t>
      </w:r>
      <w:r w:rsidR="002478AA">
        <w:rPr>
          <w:rFonts w:ascii="Calibri" w:hAnsi="Calibri" w:cs="Calibri"/>
          <w:color w:val="323232"/>
          <w:sz w:val="22"/>
          <w:szCs w:val="22"/>
          <w:shd w:val="clear" w:color="auto" w:fill="FAFAFA"/>
        </w:rPr>
        <w:t>.</w:t>
      </w:r>
      <w:r w:rsidR="002478AA" w:rsidRPr="002478AA">
        <w:rPr>
          <w:rFonts w:ascii="Calibri" w:hAnsi="Calibri" w:cs="Calibri"/>
          <w:color w:val="1D2228"/>
          <w:sz w:val="22"/>
          <w:szCs w:val="22"/>
        </w:rPr>
        <w:t xml:space="preserve"> </w:t>
      </w:r>
      <w:r w:rsidR="002478AA">
        <w:rPr>
          <w:rFonts w:ascii="Calibri" w:hAnsi="Calibri" w:cs="Calibri"/>
          <w:color w:val="1D2228"/>
          <w:sz w:val="22"/>
          <w:szCs w:val="22"/>
        </w:rPr>
        <w:t xml:space="preserve">(Brunel and </w:t>
      </w:r>
      <w:proofErr w:type="spellStart"/>
      <w:r w:rsidR="002478AA">
        <w:rPr>
          <w:rFonts w:ascii="Calibri" w:hAnsi="Calibri" w:cs="Calibri"/>
          <w:color w:val="1D2228"/>
          <w:sz w:val="22"/>
          <w:szCs w:val="22"/>
        </w:rPr>
        <w:t>Py</w:t>
      </w:r>
      <w:proofErr w:type="spellEnd"/>
      <w:r w:rsidR="002478AA">
        <w:rPr>
          <w:rFonts w:ascii="Calibri" w:hAnsi="Calibri" w:cs="Calibri"/>
          <w:color w:val="1D2228"/>
          <w:sz w:val="22"/>
          <w:szCs w:val="22"/>
        </w:rPr>
        <w:t>, 2013)</w:t>
      </w:r>
      <w:r>
        <w:rPr>
          <w:rFonts w:ascii="Roboto" w:hAnsi="Roboto"/>
          <w:b/>
          <w:bCs/>
          <w:color w:val="2C3E50"/>
          <w:sz w:val="22"/>
          <w:szCs w:val="22"/>
          <w:shd w:val="clear" w:color="auto" w:fill="FFFFFF"/>
        </w:rPr>
        <w:t> </w:t>
      </w:r>
      <w:r>
        <w:rPr>
          <w:rFonts w:ascii="Calibri" w:hAnsi="Calibri" w:cs="Calibri"/>
          <w:b/>
          <w:bCs/>
          <w:color w:val="1D2228"/>
          <w:sz w:val="22"/>
          <w:szCs w:val="22"/>
        </w:rPr>
        <w:t> </w:t>
      </w:r>
    </w:p>
    <w:p w14:paraId="781C6707" w14:textId="08B1E019" w:rsidR="002478AA" w:rsidRDefault="00073184" w:rsidP="002478AA">
      <w:pPr>
        <w:pStyle w:val="yiv2180469232msonormal"/>
        <w:shd w:val="clear" w:color="auto" w:fill="FFFFFF"/>
        <w:spacing w:before="0" w:beforeAutospacing="0" w:after="160" w:afterAutospacing="0" w:line="233" w:lineRule="atLeast"/>
        <w:rPr>
          <w:rFonts w:ascii="Calibri" w:hAnsi="Calibri" w:cs="Calibri"/>
          <w:color w:val="1D2228"/>
          <w:sz w:val="22"/>
          <w:szCs w:val="22"/>
        </w:rPr>
      </w:pPr>
      <w:proofErr w:type="gramStart"/>
      <w:r>
        <w:rPr>
          <w:rFonts w:ascii="Calibri" w:hAnsi="Calibri" w:cs="Calibri"/>
          <w:color w:val="1D2228"/>
          <w:sz w:val="22"/>
          <w:szCs w:val="22"/>
        </w:rPr>
        <w:t>Overall</w:t>
      </w:r>
      <w:proofErr w:type="gramEnd"/>
      <w:r>
        <w:rPr>
          <w:rFonts w:ascii="Calibri" w:hAnsi="Calibri" w:cs="Calibri"/>
          <w:color w:val="1D2228"/>
          <w:sz w:val="22"/>
          <w:szCs w:val="22"/>
        </w:rPr>
        <w:t xml:space="preserve"> the use of cognitive interviews as a strategy in obtaining a </w:t>
      </w:r>
      <w:proofErr w:type="spellStart"/>
      <w:r>
        <w:rPr>
          <w:rFonts w:ascii="Calibri" w:hAnsi="Calibri" w:cs="Calibri"/>
          <w:color w:val="1D2228"/>
          <w:sz w:val="22"/>
          <w:szCs w:val="22"/>
        </w:rPr>
        <w:t>first hand</w:t>
      </w:r>
      <w:proofErr w:type="spellEnd"/>
      <w:r>
        <w:rPr>
          <w:rFonts w:ascii="Calibri" w:hAnsi="Calibri" w:cs="Calibri"/>
          <w:color w:val="1D2228"/>
          <w:sz w:val="22"/>
          <w:szCs w:val="22"/>
        </w:rPr>
        <w:t xml:space="preserve"> account is invaluable, despite the challenges that an interviewer may face when attempting to implement such an interview, i.e. rapport building, time consuming etc. In comparison to a traditional interview this method has been found to help witnesses and victims both to remember and report what they remember more effectively. Further it has been shown to be successful in a range of varying scenarios which can </w:t>
      </w:r>
      <w:r>
        <w:rPr>
          <w:rFonts w:ascii="Calibri" w:hAnsi="Calibri" w:cs="Calibri"/>
          <w:color w:val="000000"/>
          <w:sz w:val="22"/>
          <w:szCs w:val="22"/>
        </w:rPr>
        <w:t xml:space="preserve">include interviewing children, older adults and </w:t>
      </w:r>
      <w:proofErr w:type="gramStart"/>
      <w:r>
        <w:rPr>
          <w:rFonts w:ascii="Calibri" w:hAnsi="Calibri" w:cs="Calibri"/>
          <w:color w:val="000000"/>
          <w:sz w:val="22"/>
          <w:szCs w:val="22"/>
        </w:rPr>
        <w:t>children.</w:t>
      </w:r>
      <w:r w:rsidR="002478AA">
        <w:rPr>
          <w:rFonts w:ascii="Calibri" w:hAnsi="Calibri" w:cs="Calibri"/>
          <w:color w:val="000000"/>
          <w:sz w:val="22"/>
          <w:szCs w:val="22"/>
        </w:rPr>
        <w:t>(</w:t>
      </w:r>
      <w:proofErr w:type="gramEnd"/>
      <w:r w:rsidR="002478AA">
        <w:rPr>
          <w:rFonts w:ascii="Calibri" w:hAnsi="Calibri" w:cs="Calibri"/>
          <w:color w:val="1D2228"/>
          <w:sz w:val="22"/>
          <w:szCs w:val="22"/>
        </w:rPr>
        <w:t>Crestresearch.ac.uk, n.d.)</w:t>
      </w:r>
    </w:p>
    <w:p w14:paraId="16917A74" w14:textId="74A96190" w:rsidR="00073184"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p>
    <w:p w14:paraId="66137BEC" w14:textId="77777777" w:rsidR="00073184"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b/>
          <w:bCs/>
          <w:color w:val="1D2228"/>
          <w:sz w:val="22"/>
          <w:szCs w:val="22"/>
        </w:rPr>
        <w:t> </w:t>
      </w:r>
    </w:p>
    <w:p w14:paraId="1485E707" w14:textId="2045D424" w:rsidR="00073184"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1D2228"/>
          <w:sz w:val="22"/>
          <w:szCs w:val="22"/>
        </w:rPr>
        <w:t> </w:t>
      </w:r>
      <w:r w:rsidR="002478AA">
        <w:rPr>
          <w:rFonts w:ascii="Calibri" w:hAnsi="Calibri" w:cs="Calibri"/>
          <w:color w:val="1D2228"/>
          <w:sz w:val="22"/>
          <w:szCs w:val="22"/>
        </w:rPr>
        <w:t>Word Count 1079</w:t>
      </w:r>
    </w:p>
    <w:p w14:paraId="6FFCA64C" w14:textId="77777777" w:rsidR="00073184"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1D2228"/>
          <w:sz w:val="22"/>
          <w:szCs w:val="22"/>
        </w:rPr>
        <w:lastRenderedPageBreak/>
        <w:t> </w:t>
      </w:r>
    </w:p>
    <w:p w14:paraId="4A8498A3" w14:textId="77777777" w:rsidR="00073184" w:rsidRDefault="00073184" w:rsidP="00073184">
      <w:pPr>
        <w:pStyle w:val="yiv2180469232msonormal"/>
        <w:shd w:val="clear" w:color="auto" w:fill="FFFFFF"/>
        <w:spacing w:before="0" w:beforeAutospacing="0" w:after="160" w:afterAutospacing="0" w:line="233" w:lineRule="atLeast"/>
        <w:rPr>
          <w:rFonts w:ascii="Calibri" w:hAnsi="Calibri" w:cs="Calibri"/>
          <w:color w:val="1D2228"/>
          <w:sz w:val="22"/>
          <w:szCs w:val="22"/>
        </w:rPr>
      </w:pPr>
      <w:r>
        <w:rPr>
          <w:rFonts w:ascii="Calibri" w:hAnsi="Calibri" w:cs="Calibri"/>
          <w:color w:val="1D2228"/>
          <w:sz w:val="22"/>
          <w:szCs w:val="22"/>
        </w:rPr>
        <w:t> </w:t>
      </w:r>
    </w:p>
    <w:p w14:paraId="5BE075C3" w14:textId="77777777" w:rsidR="00073184" w:rsidRDefault="00073184" w:rsidP="00073184">
      <w:pPr>
        <w:pStyle w:val="NormalWeb"/>
        <w:shd w:val="clear" w:color="auto" w:fill="FFFFFF"/>
        <w:rPr>
          <w:rFonts w:ascii="Helvetica" w:hAnsi="Helvetica" w:cs="Helvetica"/>
          <w:b/>
          <w:bCs/>
          <w:color w:val="1D2228"/>
          <w:sz w:val="20"/>
          <w:szCs w:val="20"/>
        </w:rPr>
      </w:pPr>
    </w:p>
    <w:p w14:paraId="4D129DCB" w14:textId="77777777" w:rsidR="00073184" w:rsidRDefault="00073184" w:rsidP="00073184">
      <w:pPr>
        <w:pStyle w:val="NormalWeb"/>
        <w:shd w:val="clear" w:color="auto" w:fill="FFFFFF"/>
        <w:rPr>
          <w:rFonts w:ascii="Helvetica" w:hAnsi="Helvetica" w:cs="Helvetica"/>
          <w:b/>
          <w:bCs/>
          <w:color w:val="1D2228"/>
          <w:sz w:val="20"/>
          <w:szCs w:val="20"/>
        </w:rPr>
      </w:pPr>
    </w:p>
    <w:p w14:paraId="5E3C5A6C" w14:textId="77777777" w:rsidR="00073184" w:rsidRDefault="00073184" w:rsidP="00073184">
      <w:pPr>
        <w:pStyle w:val="NormalWeb"/>
        <w:shd w:val="clear" w:color="auto" w:fill="FFFFFF"/>
        <w:rPr>
          <w:rFonts w:ascii="Helvetica" w:hAnsi="Helvetica" w:cs="Helvetica"/>
          <w:b/>
          <w:bCs/>
          <w:color w:val="1D2228"/>
          <w:sz w:val="20"/>
          <w:szCs w:val="20"/>
        </w:rPr>
      </w:pPr>
    </w:p>
    <w:p w14:paraId="4C65CDBB" w14:textId="77777777" w:rsidR="00073184" w:rsidRDefault="00073184" w:rsidP="00073184">
      <w:pPr>
        <w:pStyle w:val="NormalWeb"/>
        <w:shd w:val="clear" w:color="auto" w:fill="FFFFFF"/>
        <w:rPr>
          <w:rFonts w:ascii="Helvetica" w:hAnsi="Helvetica" w:cs="Helvetica"/>
          <w:b/>
          <w:bCs/>
          <w:color w:val="1D2228"/>
          <w:sz w:val="20"/>
          <w:szCs w:val="20"/>
        </w:rPr>
      </w:pPr>
    </w:p>
    <w:p w14:paraId="7892595E" w14:textId="77777777" w:rsidR="00073184" w:rsidRDefault="00073184" w:rsidP="00073184">
      <w:pPr>
        <w:pStyle w:val="NormalWeb"/>
        <w:shd w:val="clear" w:color="auto" w:fill="FFFFFF"/>
        <w:rPr>
          <w:rFonts w:ascii="Helvetica" w:hAnsi="Helvetica" w:cs="Helvetica"/>
          <w:b/>
          <w:bCs/>
          <w:color w:val="1D2228"/>
          <w:sz w:val="20"/>
          <w:szCs w:val="20"/>
        </w:rPr>
      </w:pPr>
    </w:p>
    <w:p w14:paraId="217B7492" w14:textId="77777777" w:rsidR="00073184" w:rsidRDefault="00073184" w:rsidP="00073184">
      <w:pPr>
        <w:pStyle w:val="NormalWeb"/>
        <w:shd w:val="clear" w:color="auto" w:fill="FFFFFF"/>
        <w:rPr>
          <w:rFonts w:ascii="Helvetica" w:hAnsi="Helvetica" w:cs="Helvetica"/>
          <w:b/>
          <w:bCs/>
          <w:color w:val="1D2228"/>
          <w:sz w:val="20"/>
          <w:szCs w:val="20"/>
        </w:rPr>
      </w:pPr>
    </w:p>
    <w:p w14:paraId="1833BD9D" w14:textId="77777777" w:rsidR="00073184" w:rsidRDefault="00073184" w:rsidP="00073184">
      <w:pPr>
        <w:pStyle w:val="NormalWeb"/>
        <w:shd w:val="clear" w:color="auto" w:fill="FFFFFF"/>
        <w:rPr>
          <w:rFonts w:ascii="Helvetica" w:hAnsi="Helvetica" w:cs="Helvetica"/>
          <w:color w:val="1D2228"/>
          <w:sz w:val="20"/>
          <w:szCs w:val="20"/>
        </w:rPr>
      </w:pPr>
      <w:r>
        <w:rPr>
          <w:rFonts w:ascii="Helvetica" w:hAnsi="Helvetica" w:cs="Helvetica"/>
          <w:b/>
          <w:bCs/>
          <w:color w:val="1D2228"/>
          <w:sz w:val="20"/>
          <w:szCs w:val="20"/>
        </w:rPr>
        <w:t>“Despite some progress, the system of juvenile justice in the United Kingdom remains excessively punitive. The state's response to juvenile crime should focus more on rehabilitation” (Hammarberg, 2012). Examine the effectiveness of rehabilitation and/or restorative justice as a means of reducing re-offending among young offenders.</w:t>
      </w:r>
    </w:p>
    <w:p w14:paraId="13FDE8D5" w14:textId="77777777" w:rsidR="00073184" w:rsidRDefault="00073184" w:rsidP="00073184">
      <w:pPr>
        <w:pStyle w:val="NormalWeb"/>
        <w:shd w:val="clear" w:color="auto" w:fill="FFFFFF"/>
        <w:rPr>
          <w:rFonts w:ascii="Helvetica" w:hAnsi="Helvetica" w:cs="Helvetica"/>
          <w:color w:val="1D2228"/>
          <w:sz w:val="20"/>
          <w:szCs w:val="20"/>
        </w:rPr>
      </w:pPr>
      <w:r>
        <w:rPr>
          <w:rFonts w:ascii="Helvetica" w:hAnsi="Helvetica" w:cs="Helvetica"/>
          <w:b/>
          <w:bCs/>
          <w:color w:val="1D2228"/>
          <w:sz w:val="20"/>
          <w:szCs w:val="20"/>
        </w:rPr>
        <w:t xml:space="preserve">Your answer must be based on academic research, but you may </w:t>
      </w:r>
      <w:proofErr w:type="gramStart"/>
      <w:r>
        <w:rPr>
          <w:rFonts w:ascii="Helvetica" w:hAnsi="Helvetica" w:cs="Helvetica"/>
          <w:b/>
          <w:bCs/>
          <w:color w:val="1D2228"/>
          <w:sz w:val="20"/>
          <w:szCs w:val="20"/>
        </w:rPr>
        <w:t>make reference</w:t>
      </w:r>
      <w:proofErr w:type="gramEnd"/>
      <w:r>
        <w:rPr>
          <w:rFonts w:ascii="Helvetica" w:hAnsi="Helvetica" w:cs="Helvetica"/>
          <w:b/>
          <w:bCs/>
          <w:color w:val="1D2228"/>
          <w:sz w:val="20"/>
          <w:szCs w:val="20"/>
        </w:rPr>
        <w:t xml:space="preserve"> to relevant case studies. Word limit: 1000 words.</w:t>
      </w:r>
    </w:p>
    <w:p w14:paraId="0EDA0115" w14:textId="77777777" w:rsidR="00073184" w:rsidRPr="00776C09" w:rsidRDefault="00073184" w:rsidP="00073184">
      <w:pPr>
        <w:pStyle w:val="yiv2180469232msonormal"/>
        <w:shd w:val="clear" w:color="auto" w:fill="FFFFFF"/>
        <w:spacing w:before="0" w:beforeAutospacing="0" w:after="160" w:afterAutospacing="0" w:line="233" w:lineRule="atLeast"/>
        <w:rPr>
          <w:rFonts w:asciiTheme="minorHAnsi" w:hAnsiTheme="minorHAnsi" w:cstheme="minorHAnsi"/>
          <w:color w:val="1D2228"/>
          <w:sz w:val="22"/>
          <w:szCs w:val="22"/>
        </w:rPr>
      </w:pPr>
      <w:r w:rsidRPr="00776C09">
        <w:rPr>
          <w:rFonts w:asciiTheme="minorHAnsi" w:hAnsiTheme="minorHAnsi" w:cstheme="minorHAnsi"/>
          <w:color w:val="1D2228"/>
          <w:sz w:val="22"/>
          <w:szCs w:val="22"/>
        </w:rPr>
        <w:t> </w:t>
      </w:r>
    </w:p>
    <w:p w14:paraId="5C6843F7" w14:textId="40A43734" w:rsidR="00073184" w:rsidRPr="00CF062B" w:rsidRDefault="00073184" w:rsidP="00073184">
      <w:pPr>
        <w:pStyle w:val="NormalWeb"/>
        <w:shd w:val="clear" w:color="auto" w:fill="FFFFFF"/>
        <w:rPr>
          <w:rFonts w:asciiTheme="minorHAnsi" w:hAnsiTheme="minorHAnsi" w:cstheme="minorHAnsi"/>
          <w:color w:val="1D2228"/>
          <w:sz w:val="22"/>
          <w:szCs w:val="22"/>
        </w:rPr>
      </w:pPr>
      <w:r w:rsidRPr="00776C09">
        <w:rPr>
          <w:rFonts w:asciiTheme="minorHAnsi" w:hAnsiTheme="minorHAnsi" w:cstheme="minorHAnsi"/>
          <w:color w:val="000000"/>
          <w:sz w:val="22"/>
          <w:szCs w:val="22"/>
        </w:rPr>
        <w:t xml:space="preserve">Restorative Justice and Rehabilitation within the United Kingdom have been shown to be a method to assist in reducing reoffending, enhancing victim </w:t>
      </w:r>
      <w:proofErr w:type="gramStart"/>
      <w:r w:rsidRPr="00776C09">
        <w:rPr>
          <w:rFonts w:asciiTheme="minorHAnsi" w:hAnsiTheme="minorHAnsi" w:cstheme="minorHAnsi"/>
          <w:color w:val="000000"/>
          <w:sz w:val="22"/>
          <w:szCs w:val="22"/>
        </w:rPr>
        <w:t>satisfaction</w:t>
      </w:r>
      <w:proofErr w:type="gramEnd"/>
      <w:r w:rsidRPr="00776C09">
        <w:rPr>
          <w:rFonts w:asciiTheme="minorHAnsi" w:hAnsiTheme="minorHAnsi" w:cstheme="minorHAnsi"/>
          <w:color w:val="000000"/>
          <w:sz w:val="22"/>
          <w:szCs w:val="22"/>
        </w:rPr>
        <w:t xml:space="preserve"> and is cost effective with the reduction in costs of reoffending outweighing the cost of a restorative justice intervention</w:t>
      </w:r>
      <w:r w:rsidRPr="00776C09">
        <w:rPr>
          <w:rFonts w:asciiTheme="minorHAnsi" w:hAnsiTheme="minorHAnsi" w:cstheme="minorHAnsi"/>
          <w:color w:val="2C3E50"/>
          <w:sz w:val="23"/>
          <w:szCs w:val="23"/>
          <w:shd w:val="clear" w:color="auto" w:fill="FFFFFF"/>
        </w:rPr>
        <w:t> </w:t>
      </w:r>
      <w:r w:rsidRPr="00776C09">
        <w:rPr>
          <w:rFonts w:asciiTheme="minorHAnsi" w:hAnsiTheme="minorHAnsi" w:cstheme="minorHAnsi"/>
          <w:color w:val="1D2228"/>
          <w:sz w:val="20"/>
          <w:szCs w:val="20"/>
        </w:rPr>
        <w:t>(College of Policing, 2022).  </w:t>
      </w:r>
      <w:r w:rsidRPr="00776C09">
        <w:rPr>
          <w:rFonts w:asciiTheme="minorHAnsi" w:hAnsiTheme="minorHAnsi" w:cstheme="minorHAnsi"/>
          <w:color w:val="000000"/>
          <w:sz w:val="22"/>
          <w:szCs w:val="22"/>
        </w:rPr>
        <w:t xml:space="preserve">Restorative </w:t>
      </w:r>
      <w:proofErr w:type="gramStart"/>
      <w:r w:rsidRPr="00776C09">
        <w:rPr>
          <w:rFonts w:asciiTheme="minorHAnsi" w:hAnsiTheme="minorHAnsi" w:cstheme="minorHAnsi"/>
          <w:color w:val="000000"/>
          <w:sz w:val="22"/>
          <w:szCs w:val="22"/>
        </w:rPr>
        <w:t>Justice(</w:t>
      </w:r>
      <w:proofErr w:type="gramEnd"/>
      <w:r w:rsidRPr="00776C09">
        <w:rPr>
          <w:rFonts w:asciiTheme="minorHAnsi" w:hAnsiTheme="minorHAnsi" w:cstheme="minorHAnsi"/>
          <w:color w:val="000000"/>
          <w:sz w:val="22"/>
          <w:szCs w:val="22"/>
        </w:rPr>
        <w:t xml:space="preserve">RJ) is the  is the process in which parties involved in a specific criminal offence are able to collectively resolve and deal with the aftermath of the offence and any implications that it may have in the future and it can be seen as a form of mediation between victim and offender either directly between the involved parties or indirectly by third parties. It may also involve restitution or reparations that have been agreed by both </w:t>
      </w:r>
      <w:proofErr w:type="gramStart"/>
      <w:r w:rsidRPr="00776C09">
        <w:rPr>
          <w:rFonts w:asciiTheme="minorHAnsi" w:hAnsiTheme="minorHAnsi" w:cstheme="minorHAnsi"/>
          <w:color w:val="000000"/>
          <w:sz w:val="22"/>
          <w:szCs w:val="22"/>
        </w:rPr>
        <w:t>parties</w:t>
      </w:r>
      <w:r w:rsidR="00CF062B">
        <w:rPr>
          <w:rFonts w:asciiTheme="minorHAnsi" w:hAnsiTheme="minorHAnsi" w:cstheme="minorHAnsi"/>
          <w:color w:val="000000"/>
          <w:sz w:val="22"/>
          <w:szCs w:val="22"/>
        </w:rPr>
        <w:t>(</w:t>
      </w:r>
      <w:proofErr w:type="gramEnd"/>
      <w:r w:rsidR="00CF062B">
        <w:rPr>
          <w:rFonts w:asciiTheme="minorHAnsi" w:hAnsiTheme="minorHAnsi" w:cstheme="minorHAnsi"/>
          <w:color w:val="000000"/>
          <w:sz w:val="22"/>
          <w:szCs w:val="22"/>
        </w:rPr>
        <w:t>The Crown Prosecution Service, 2023</w:t>
      </w:r>
      <w:r w:rsidR="00CF062B">
        <w:rPr>
          <w:rFonts w:asciiTheme="minorHAnsi" w:hAnsiTheme="minorHAnsi" w:cstheme="minorHAnsi"/>
          <w:color w:val="000000"/>
          <w:sz w:val="22"/>
          <w:szCs w:val="22"/>
        </w:rPr>
        <w:t>)</w:t>
      </w:r>
      <w:r w:rsidR="000C06A0">
        <w:rPr>
          <w:rFonts w:asciiTheme="minorHAnsi" w:hAnsiTheme="minorHAnsi" w:cstheme="minorHAnsi"/>
          <w:color w:val="000000"/>
          <w:sz w:val="22"/>
          <w:szCs w:val="22"/>
        </w:rPr>
        <w:t>.</w:t>
      </w:r>
    </w:p>
    <w:p w14:paraId="2704438F" w14:textId="733DE17B" w:rsidR="00073184" w:rsidRPr="00776C09" w:rsidRDefault="00073184" w:rsidP="00073184">
      <w:pPr>
        <w:pStyle w:val="NormalWeb"/>
        <w:shd w:val="clear" w:color="auto" w:fill="FFFFFF"/>
        <w:rPr>
          <w:rFonts w:asciiTheme="minorHAnsi" w:hAnsiTheme="minorHAnsi" w:cstheme="minorHAnsi"/>
          <w:color w:val="000000"/>
          <w:sz w:val="22"/>
          <w:szCs w:val="22"/>
        </w:rPr>
      </w:pPr>
      <w:r w:rsidRPr="00776C09">
        <w:rPr>
          <w:rFonts w:asciiTheme="minorHAnsi" w:hAnsiTheme="minorHAnsi" w:cstheme="minorHAnsi"/>
          <w:color w:val="000000"/>
          <w:sz w:val="22"/>
          <w:szCs w:val="22"/>
        </w:rPr>
        <w:t xml:space="preserve">The Ministry of Justice in recent years has recorded that the reoffending rate for young offenders aged 18-20 years is 30% and this figure demonstrates one of the highest rates of reoffending among the prison population. The wide range of needs of young offenders, be it physical, emotional, or mental </w:t>
      </w:r>
      <w:proofErr w:type="gramStart"/>
      <w:r w:rsidRPr="00776C09">
        <w:rPr>
          <w:rFonts w:asciiTheme="minorHAnsi" w:hAnsiTheme="minorHAnsi" w:cstheme="minorHAnsi"/>
          <w:color w:val="000000"/>
          <w:sz w:val="22"/>
          <w:szCs w:val="22"/>
        </w:rPr>
        <w:t>needs ,</w:t>
      </w:r>
      <w:proofErr w:type="gramEnd"/>
      <w:r w:rsidRPr="00776C09">
        <w:rPr>
          <w:rFonts w:asciiTheme="minorHAnsi" w:hAnsiTheme="minorHAnsi" w:cstheme="minorHAnsi"/>
          <w:color w:val="000000"/>
          <w:sz w:val="22"/>
          <w:szCs w:val="22"/>
        </w:rPr>
        <w:t xml:space="preserve"> all of which can have an impact on their opportunities of rehabilitation, leading onto their possible release and potential to reoffend</w:t>
      </w:r>
      <w:r w:rsidRPr="00776C09">
        <w:rPr>
          <w:rFonts w:asciiTheme="minorHAnsi" w:hAnsiTheme="minorHAnsi" w:cstheme="minorHAnsi"/>
          <w:color w:val="FF0000"/>
          <w:sz w:val="22"/>
          <w:szCs w:val="22"/>
        </w:rPr>
        <w:t>.</w:t>
      </w:r>
      <w:r w:rsidRPr="00776C09">
        <w:rPr>
          <w:rFonts w:asciiTheme="minorHAnsi" w:hAnsiTheme="minorHAnsi" w:cstheme="minorHAnsi"/>
          <w:color w:val="000000"/>
          <w:sz w:val="22"/>
          <w:szCs w:val="22"/>
        </w:rPr>
        <w:t xml:space="preserve"> For the rehabilitation of these young offenders to be successful and ultimately prevent any potential for their reoffending there is a need to understand offending behaviours and other factors which may play a role in predicting or preventing reoffending and how they can be addressed </w:t>
      </w:r>
      <w:r w:rsidR="00CF062B">
        <w:rPr>
          <w:rFonts w:asciiTheme="minorHAnsi" w:hAnsiTheme="minorHAnsi" w:cstheme="minorHAnsi"/>
          <w:color w:val="000000"/>
          <w:sz w:val="22"/>
          <w:szCs w:val="22"/>
        </w:rPr>
        <w:t>(</w:t>
      </w:r>
      <w:proofErr w:type="spellStart"/>
      <w:r w:rsidRPr="00CF062B">
        <w:rPr>
          <w:rFonts w:asciiTheme="minorHAnsi" w:hAnsiTheme="minorHAnsi" w:cstheme="minorHAnsi"/>
          <w:color w:val="000000"/>
          <w:sz w:val="22"/>
          <w:szCs w:val="22"/>
          <w:shd w:val="clear" w:color="auto" w:fill="FFFFFF"/>
        </w:rPr>
        <w:t>Welland</w:t>
      </w:r>
      <w:proofErr w:type="spellEnd"/>
      <w:r w:rsidRPr="00CF062B">
        <w:rPr>
          <w:rFonts w:asciiTheme="minorHAnsi" w:hAnsiTheme="minorHAnsi" w:cstheme="minorHAnsi"/>
          <w:color w:val="000000"/>
          <w:sz w:val="22"/>
          <w:szCs w:val="22"/>
          <w:shd w:val="clear" w:color="auto" w:fill="FFFFFF"/>
        </w:rPr>
        <w:t>, Duffy and Baluch, 2020</w:t>
      </w:r>
      <w:r w:rsidR="00CF062B">
        <w:rPr>
          <w:rFonts w:asciiTheme="minorHAnsi" w:hAnsiTheme="minorHAnsi" w:cstheme="minorHAnsi"/>
          <w:color w:val="000000"/>
          <w:sz w:val="22"/>
          <w:szCs w:val="22"/>
        </w:rPr>
        <w:t>).</w:t>
      </w:r>
      <w:r w:rsidRPr="00776C09">
        <w:rPr>
          <w:rFonts w:asciiTheme="minorHAnsi" w:hAnsiTheme="minorHAnsi" w:cstheme="minorHAnsi"/>
          <w:color w:val="000000"/>
          <w:sz w:val="22"/>
          <w:szCs w:val="22"/>
        </w:rPr>
        <w:t xml:space="preserve">                            </w:t>
      </w:r>
    </w:p>
    <w:p w14:paraId="41828B36" w14:textId="52780BA0" w:rsidR="00CF062B" w:rsidRDefault="00073184" w:rsidP="00073184">
      <w:pPr>
        <w:pStyle w:val="NormalWeb"/>
        <w:shd w:val="clear" w:color="auto" w:fill="FFFFFF"/>
        <w:rPr>
          <w:rFonts w:asciiTheme="minorHAnsi" w:hAnsiTheme="minorHAnsi" w:cstheme="minorHAnsi"/>
          <w:color w:val="000000"/>
          <w:sz w:val="22"/>
          <w:szCs w:val="22"/>
          <w:shd w:val="clear" w:color="auto" w:fill="FFFFFF"/>
        </w:rPr>
      </w:pPr>
      <w:r w:rsidRPr="00776C09">
        <w:rPr>
          <w:rFonts w:asciiTheme="minorHAnsi" w:hAnsiTheme="minorHAnsi" w:cstheme="minorHAnsi"/>
          <w:color w:val="000000"/>
          <w:sz w:val="22"/>
          <w:szCs w:val="22"/>
        </w:rPr>
        <w:t xml:space="preserve">The effectiveness of Restorative Justice programming compared to traditional youth court processing was found to be more promising by some </w:t>
      </w:r>
      <w:proofErr w:type="gramStart"/>
      <w:r w:rsidRPr="00776C09">
        <w:rPr>
          <w:rFonts w:asciiTheme="minorHAnsi" w:hAnsiTheme="minorHAnsi" w:cstheme="minorHAnsi"/>
          <w:color w:val="000000"/>
          <w:sz w:val="22"/>
          <w:szCs w:val="22"/>
        </w:rPr>
        <w:t>academics</w:t>
      </w:r>
      <w:r w:rsidR="00CF062B">
        <w:rPr>
          <w:rFonts w:asciiTheme="minorHAnsi" w:hAnsiTheme="minorHAnsi" w:cstheme="minorHAnsi"/>
          <w:color w:val="000000"/>
          <w:sz w:val="22"/>
          <w:szCs w:val="22"/>
        </w:rPr>
        <w:t>(</w:t>
      </w:r>
      <w:proofErr w:type="gramEnd"/>
      <w:r w:rsidR="00CF062B">
        <w:rPr>
          <w:rFonts w:asciiTheme="minorHAnsi" w:hAnsiTheme="minorHAnsi" w:cstheme="minorHAnsi"/>
          <w:color w:val="000000"/>
          <w:sz w:val="22"/>
          <w:szCs w:val="22"/>
        </w:rPr>
        <w:t>Bouffard,</w:t>
      </w:r>
      <w:r w:rsidR="000C06A0">
        <w:rPr>
          <w:rFonts w:asciiTheme="minorHAnsi" w:hAnsiTheme="minorHAnsi" w:cstheme="minorHAnsi"/>
          <w:color w:val="000000"/>
          <w:sz w:val="22"/>
          <w:szCs w:val="22"/>
        </w:rPr>
        <w:t xml:space="preserve"> </w:t>
      </w:r>
      <w:r w:rsidR="00CF062B">
        <w:rPr>
          <w:rFonts w:asciiTheme="minorHAnsi" w:hAnsiTheme="minorHAnsi" w:cstheme="minorHAnsi"/>
          <w:color w:val="000000"/>
          <w:sz w:val="22"/>
          <w:szCs w:val="22"/>
        </w:rPr>
        <w:t>Cooper and Bergseth,2016</w:t>
      </w:r>
      <w:r w:rsidR="000C06A0">
        <w:rPr>
          <w:rFonts w:asciiTheme="minorHAnsi" w:hAnsiTheme="minorHAnsi" w:cstheme="minorHAnsi"/>
          <w:b/>
          <w:bCs/>
          <w:color w:val="000000"/>
          <w:sz w:val="22"/>
          <w:szCs w:val="22"/>
          <w:shd w:val="clear" w:color="auto" w:fill="FFFFFF"/>
        </w:rPr>
        <w:t>)</w:t>
      </w:r>
      <w:r w:rsidRPr="00776C09">
        <w:rPr>
          <w:rFonts w:asciiTheme="minorHAnsi" w:hAnsiTheme="minorHAnsi" w:cstheme="minorHAnsi"/>
          <w:color w:val="2C3E50"/>
          <w:sz w:val="22"/>
          <w:szCs w:val="22"/>
          <w:shd w:val="clear" w:color="auto" w:fill="FFFFFF"/>
        </w:rPr>
        <w:t xml:space="preserve"> </w:t>
      </w:r>
      <w:r w:rsidRPr="00776C09">
        <w:rPr>
          <w:rFonts w:asciiTheme="minorHAnsi" w:hAnsiTheme="minorHAnsi" w:cstheme="minorHAnsi"/>
          <w:color w:val="000000"/>
          <w:sz w:val="22"/>
          <w:szCs w:val="22"/>
          <w:shd w:val="clear" w:color="auto" w:fill="FFFFFF"/>
        </w:rPr>
        <w:t>and that different types of restorative justice interventions, even those with minimal involvem</w:t>
      </w:r>
      <w:r w:rsidRPr="00776C09">
        <w:rPr>
          <w:rFonts w:asciiTheme="minorHAnsi" w:hAnsiTheme="minorHAnsi" w:cstheme="minorHAnsi"/>
          <w:color w:val="2C3E50"/>
          <w:sz w:val="22"/>
          <w:szCs w:val="22"/>
          <w:shd w:val="clear" w:color="auto" w:fill="FFFFFF"/>
        </w:rPr>
        <w:t xml:space="preserve">ent </w:t>
      </w:r>
      <w:r w:rsidRPr="00776C09">
        <w:rPr>
          <w:rFonts w:asciiTheme="minorHAnsi" w:hAnsiTheme="minorHAnsi" w:cstheme="minorHAnsi"/>
          <w:color w:val="000000"/>
          <w:sz w:val="22"/>
          <w:szCs w:val="22"/>
          <w:shd w:val="clear" w:color="auto" w:fill="FFFFFF"/>
        </w:rPr>
        <w:t>with the subjects, reduced recidivism risks relative to juvenile court proceedings. This pattern of results suggests that in several cases it is possible to use less intense restorative justice approaches and still receive promising and positive results</w:t>
      </w:r>
      <w:r w:rsidR="000C06A0">
        <w:rPr>
          <w:rFonts w:asciiTheme="minorHAnsi" w:hAnsiTheme="minorHAnsi" w:cstheme="minorHAnsi"/>
          <w:color w:val="000000"/>
          <w:sz w:val="22"/>
          <w:szCs w:val="22"/>
          <w:shd w:val="clear" w:color="auto" w:fill="FFFFFF"/>
        </w:rPr>
        <w:t xml:space="preserve"> </w:t>
      </w:r>
      <w:r w:rsidR="00CF062B">
        <w:rPr>
          <w:rFonts w:asciiTheme="minorHAnsi" w:hAnsiTheme="minorHAnsi" w:cstheme="minorHAnsi"/>
          <w:color w:val="000000"/>
          <w:sz w:val="22"/>
          <w:szCs w:val="22"/>
          <w:shd w:val="clear" w:color="auto" w:fill="FFFFFF"/>
        </w:rPr>
        <w:t>(Bouffard,</w:t>
      </w:r>
      <w:r w:rsidR="000C06A0">
        <w:rPr>
          <w:rFonts w:asciiTheme="minorHAnsi" w:hAnsiTheme="minorHAnsi" w:cstheme="minorHAnsi"/>
          <w:color w:val="000000"/>
          <w:sz w:val="22"/>
          <w:szCs w:val="22"/>
          <w:shd w:val="clear" w:color="auto" w:fill="FFFFFF"/>
        </w:rPr>
        <w:t xml:space="preserve"> </w:t>
      </w:r>
      <w:r w:rsidR="00CF062B">
        <w:rPr>
          <w:rFonts w:asciiTheme="minorHAnsi" w:hAnsiTheme="minorHAnsi" w:cstheme="minorHAnsi"/>
          <w:color w:val="000000"/>
          <w:sz w:val="22"/>
          <w:szCs w:val="22"/>
          <w:shd w:val="clear" w:color="auto" w:fill="FFFFFF"/>
        </w:rPr>
        <w:t>Cooper and Bergseth,2016)</w:t>
      </w:r>
      <w:r w:rsidR="000C06A0">
        <w:rPr>
          <w:rFonts w:asciiTheme="minorHAnsi" w:hAnsiTheme="minorHAnsi" w:cstheme="minorHAnsi"/>
          <w:color w:val="000000"/>
          <w:sz w:val="22"/>
          <w:szCs w:val="22"/>
          <w:shd w:val="clear" w:color="auto" w:fill="FFFFFF"/>
        </w:rPr>
        <w:t>.</w:t>
      </w:r>
    </w:p>
    <w:p w14:paraId="69A07CD8" w14:textId="15F7C49D" w:rsidR="00073184" w:rsidRPr="00776C09" w:rsidRDefault="00073184" w:rsidP="00073184">
      <w:pPr>
        <w:pStyle w:val="NormalWeb"/>
        <w:shd w:val="clear" w:color="auto" w:fill="FFFFFF"/>
        <w:rPr>
          <w:rFonts w:asciiTheme="minorHAnsi" w:hAnsiTheme="minorHAnsi" w:cstheme="minorHAnsi"/>
          <w:color w:val="1D2228"/>
          <w:sz w:val="20"/>
          <w:szCs w:val="20"/>
        </w:rPr>
      </w:pPr>
      <w:r w:rsidRPr="00776C09">
        <w:rPr>
          <w:rFonts w:asciiTheme="minorHAnsi" w:hAnsiTheme="minorHAnsi" w:cstheme="minorHAnsi"/>
          <w:color w:val="2C3E50"/>
          <w:sz w:val="22"/>
          <w:szCs w:val="22"/>
          <w:shd w:val="clear" w:color="auto" w:fill="FFFFFF"/>
        </w:rPr>
        <w:t xml:space="preserve"> </w:t>
      </w:r>
    </w:p>
    <w:p w14:paraId="4CE257A4" w14:textId="713B14E9" w:rsidR="00073184" w:rsidRPr="00CF062B" w:rsidRDefault="00073184" w:rsidP="00073184">
      <w:pPr>
        <w:pStyle w:val="NormalWeb"/>
        <w:shd w:val="clear" w:color="auto" w:fill="FFFFFF"/>
        <w:rPr>
          <w:rFonts w:asciiTheme="minorHAnsi" w:hAnsiTheme="minorHAnsi" w:cstheme="minorHAnsi"/>
          <w:color w:val="FF0000"/>
          <w:sz w:val="22"/>
          <w:szCs w:val="22"/>
        </w:rPr>
      </w:pPr>
      <w:r w:rsidRPr="00CF062B">
        <w:rPr>
          <w:rFonts w:asciiTheme="minorHAnsi" w:hAnsiTheme="minorHAnsi" w:cstheme="minorHAnsi"/>
          <w:color w:val="1D2228"/>
          <w:sz w:val="22"/>
          <w:szCs w:val="22"/>
        </w:rPr>
        <w:lastRenderedPageBreak/>
        <w:t xml:space="preserve">(Adler et al, </w:t>
      </w:r>
      <w:proofErr w:type="spellStart"/>
      <w:r w:rsidRPr="00CF062B">
        <w:rPr>
          <w:rFonts w:asciiTheme="minorHAnsi" w:hAnsiTheme="minorHAnsi" w:cstheme="minorHAnsi"/>
          <w:color w:val="1D2228"/>
          <w:sz w:val="22"/>
          <w:szCs w:val="22"/>
        </w:rPr>
        <w:t>nd</w:t>
      </w:r>
      <w:proofErr w:type="spellEnd"/>
      <w:r w:rsidRPr="00CF062B">
        <w:rPr>
          <w:rFonts w:asciiTheme="minorHAnsi" w:hAnsiTheme="minorHAnsi" w:cstheme="minorHAnsi"/>
          <w:color w:val="1D2228"/>
          <w:sz w:val="22"/>
          <w:szCs w:val="22"/>
        </w:rPr>
        <w:t>)</w:t>
      </w:r>
      <w:r w:rsidRPr="00776C09">
        <w:rPr>
          <w:rFonts w:asciiTheme="minorHAnsi" w:hAnsiTheme="minorHAnsi" w:cstheme="minorHAnsi"/>
          <w:color w:val="1D2228"/>
          <w:sz w:val="22"/>
          <w:szCs w:val="22"/>
        </w:rPr>
        <w:t>  in a study aimed at identifying what methods were effective in managing young people who offend and securing the best outcomes for young people, found that the most effective approaches to reducing youth reoffending were ones that were aimed at the individuals who were seen most at risk of reoffending, while taking into consideration their own personal needs while assessing the individual’s ability in responding to services provided and taking into account the wider context in which the offence occurred.</w:t>
      </w:r>
      <w:r w:rsidRPr="00776C09">
        <w:rPr>
          <w:rFonts w:asciiTheme="minorHAnsi" w:hAnsiTheme="minorHAnsi" w:cstheme="minorHAnsi"/>
          <w:color w:val="FF0000"/>
          <w:sz w:val="22"/>
          <w:szCs w:val="22"/>
        </w:rPr>
        <w:t xml:space="preserve"> </w:t>
      </w:r>
      <w:r w:rsidRPr="00776C09">
        <w:rPr>
          <w:rFonts w:asciiTheme="minorHAnsi" w:hAnsiTheme="minorHAnsi" w:cstheme="minorHAnsi"/>
          <w:color w:val="000000"/>
          <w:sz w:val="22"/>
          <w:szCs w:val="22"/>
        </w:rPr>
        <w:t xml:space="preserve">Multi-Coordinated services were found to address a range of risks related to reoffending, offenders and their needs, and these multi coordinated services as </w:t>
      </w:r>
      <w:proofErr w:type="spellStart"/>
      <w:r w:rsidRPr="00776C09">
        <w:rPr>
          <w:rFonts w:asciiTheme="minorHAnsi" w:hAnsiTheme="minorHAnsi" w:cstheme="minorHAnsi"/>
          <w:color w:val="000000"/>
          <w:sz w:val="22"/>
          <w:szCs w:val="22"/>
        </w:rPr>
        <w:t>a</w:t>
      </w:r>
      <w:proofErr w:type="spellEnd"/>
      <w:r w:rsidRPr="00776C09">
        <w:rPr>
          <w:rFonts w:asciiTheme="minorHAnsi" w:hAnsiTheme="minorHAnsi" w:cstheme="minorHAnsi"/>
          <w:color w:val="000000"/>
          <w:sz w:val="22"/>
          <w:szCs w:val="22"/>
        </w:rPr>
        <w:t xml:space="preserve"> alternative to any one single factor were associated with an increased likelihood in reducing reoffending in among young </w:t>
      </w:r>
      <w:proofErr w:type="gramStart"/>
      <w:r w:rsidRPr="00776C09">
        <w:rPr>
          <w:rFonts w:asciiTheme="minorHAnsi" w:hAnsiTheme="minorHAnsi" w:cstheme="minorHAnsi"/>
          <w:color w:val="000000"/>
          <w:sz w:val="22"/>
          <w:szCs w:val="22"/>
        </w:rPr>
        <w:t>people .</w:t>
      </w:r>
      <w:proofErr w:type="gramEnd"/>
      <w:r w:rsidRPr="00776C09">
        <w:rPr>
          <w:rFonts w:asciiTheme="minorHAnsi" w:hAnsiTheme="minorHAnsi" w:cstheme="minorHAnsi"/>
          <w:color w:val="000000"/>
          <w:sz w:val="22"/>
          <w:szCs w:val="22"/>
        </w:rPr>
        <w:t xml:space="preserve"> </w:t>
      </w:r>
      <w:r w:rsidRPr="00776C09">
        <w:rPr>
          <w:rFonts w:asciiTheme="minorHAnsi" w:hAnsiTheme="minorHAnsi" w:cstheme="minorHAnsi"/>
          <w:color w:val="1D2228"/>
          <w:sz w:val="22"/>
          <w:szCs w:val="22"/>
        </w:rPr>
        <w:t xml:space="preserve">Within this study evidence was found to suggest that bringing youths who commit low level crimes into the formal youth justice system could possibly increase reoffending and that diversionary approaches which included restorative justice, which directed these youths away from the justice system, may be more appropriate. Further, it was found, in a review of international studies that it was possible to reduce recidivism by using well implemented therapeutic interventions both within the community and custody settings.  It was found that better reoffending outcomes were characterised by programmes which used a combination of skills training and cognitive behavioural interventions as an alternative to surveillance focused or punitive </w:t>
      </w:r>
      <w:proofErr w:type="gramStart"/>
      <w:r w:rsidRPr="00776C09">
        <w:rPr>
          <w:rFonts w:asciiTheme="minorHAnsi" w:hAnsiTheme="minorHAnsi" w:cstheme="minorHAnsi"/>
          <w:color w:val="1D2228"/>
          <w:sz w:val="22"/>
          <w:szCs w:val="22"/>
        </w:rPr>
        <w:t>programmes</w:t>
      </w:r>
      <w:r w:rsidRPr="00CF062B">
        <w:rPr>
          <w:rFonts w:asciiTheme="minorHAnsi" w:hAnsiTheme="minorHAnsi" w:cstheme="minorHAnsi"/>
          <w:color w:val="000000"/>
          <w:sz w:val="22"/>
          <w:szCs w:val="22"/>
        </w:rPr>
        <w:t>(</w:t>
      </w:r>
      <w:proofErr w:type="spellStart"/>
      <w:proofErr w:type="gramEnd"/>
      <w:r w:rsidRPr="00CF062B">
        <w:rPr>
          <w:rFonts w:asciiTheme="minorHAnsi" w:hAnsiTheme="minorHAnsi" w:cstheme="minorHAnsi"/>
          <w:color w:val="000000"/>
          <w:sz w:val="22"/>
          <w:szCs w:val="22"/>
        </w:rPr>
        <w:t>Adler,et</w:t>
      </w:r>
      <w:proofErr w:type="spellEnd"/>
      <w:r w:rsidRPr="00CF062B">
        <w:rPr>
          <w:rFonts w:asciiTheme="minorHAnsi" w:hAnsiTheme="minorHAnsi" w:cstheme="minorHAnsi"/>
          <w:color w:val="000000"/>
          <w:sz w:val="22"/>
          <w:szCs w:val="22"/>
        </w:rPr>
        <w:t xml:space="preserve"> </w:t>
      </w:r>
      <w:proofErr w:type="spellStart"/>
      <w:r w:rsidRPr="00CF062B">
        <w:rPr>
          <w:rFonts w:asciiTheme="minorHAnsi" w:hAnsiTheme="minorHAnsi" w:cstheme="minorHAnsi"/>
          <w:color w:val="000000"/>
          <w:sz w:val="22"/>
          <w:szCs w:val="22"/>
        </w:rPr>
        <w:t>al</w:t>
      </w:r>
      <w:r w:rsidR="00CF062B">
        <w:rPr>
          <w:rFonts w:asciiTheme="minorHAnsi" w:hAnsiTheme="minorHAnsi" w:cstheme="minorHAnsi"/>
          <w:color w:val="000000"/>
          <w:sz w:val="22"/>
          <w:szCs w:val="22"/>
        </w:rPr>
        <w:t>,</w:t>
      </w:r>
      <w:r w:rsidRPr="00CF062B">
        <w:rPr>
          <w:rFonts w:asciiTheme="minorHAnsi" w:hAnsiTheme="minorHAnsi" w:cstheme="minorHAnsi"/>
          <w:color w:val="000000"/>
          <w:sz w:val="22"/>
          <w:szCs w:val="22"/>
        </w:rPr>
        <w:t>nd</w:t>
      </w:r>
      <w:proofErr w:type="spellEnd"/>
      <w:r w:rsidRPr="00CF062B">
        <w:rPr>
          <w:rFonts w:asciiTheme="minorHAnsi" w:hAnsiTheme="minorHAnsi" w:cstheme="minorHAnsi"/>
          <w:color w:val="000000"/>
          <w:sz w:val="22"/>
          <w:szCs w:val="22"/>
        </w:rPr>
        <w:t>)  </w:t>
      </w:r>
    </w:p>
    <w:p w14:paraId="2248FB02" w14:textId="1460395A" w:rsidR="00073184" w:rsidRPr="00CF062B" w:rsidRDefault="00073184" w:rsidP="00073184">
      <w:pPr>
        <w:pStyle w:val="NormalWeb"/>
        <w:shd w:val="clear" w:color="auto" w:fill="FFFFFF"/>
        <w:rPr>
          <w:rFonts w:asciiTheme="minorHAnsi" w:hAnsiTheme="minorHAnsi" w:cstheme="minorHAnsi"/>
          <w:color w:val="FF0000"/>
          <w:sz w:val="22"/>
          <w:szCs w:val="22"/>
        </w:rPr>
      </w:pPr>
      <w:r w:rsidRPr="00776C09">
        <w:rPr>
          <w:rFonts w:asciiTheme="minorHAnsi" w:hAnsiTheme="minorHAnsi" w:cstheme="minorHAnsi"/>
          <w:color w:val="000000"/>
          <w:sz w:val="22"/>
          <w:szCs w:val="22"/>
        </w:rPr>
        <w:t xml:space="preserve">Custodial sentencing has the ability to effect a number of factors that prevent recidivism such as education, </w:t>
      </w:r>
      <w:proofErr w:type="gramStart"/>
      <w:r w:rsidRPr="00776C09">
        <w:rPr>
          <w:rFonts w:asciiTheme="minorHAnsi" w:hAnsiTheme="minorHAnsi" w:cstheme="minorHAnsi"/>
          <w:color w:val="000000"/>
          <w:sz w:val="22"/>
          <w:szCs w:val="22"/>
        </w:rPr>
        <w:t>housing ,</w:t>
      </w:r>
      <w:proofErr w:type="gramEnd"/>
      <w:r w:rsidRPr="00776C09">
        <w:rPr>
          <w:rFonts w:asciiTheme="minorHAnsi" w:hAnsiTheme="minorHAnsi" w:cstheme="minorHAnsi"/>
          <w:color w:val="000000"/>
          <w:sz w:val="22"/>
          <w:szCs w:val="22"/>
        </w:rPr>
        <w:t xml:space="preserve"> family relationships and employment prospects and this effect is reflected in youth reoffending rates with 68% of young people who serve a custodial sentence going on to reoffend within a year of their release. This is comparison to 62% of young people who receive cautions who do not go on to reoffend within the same period.</w:t>
      </w:r>
      <w:r w:rsidR="00CF062B" w:rsidRPr="00CF062B">
        <w:rPr>
          <w:rFonts w:asciiTheme="minorHAnsi" w:hAnsiTheme="minorHAnsi" w:cstheme="minorHAnsi"/>
          <w:color w:val="000000"/>
          <w:sz w:val="22"/>
          <w:szCs w:val="22"/>
        </w:rPr>
        <w:t xml:space="preserve"> </w:t>
      </w:r>
      <w:r w:rsidR="00CF062B">
        <w:rPr>
          <w:rFonts w:asciiTheme="minorHAnsi" w:hAnsiTheme="minorHAnsi" w:cstheme="minorHAnsi"/>
          <w:color w:val="000000"/>
          <w:sz w:val="22"/>
          <w:szCs w:val="22"/>
        </w:rPr>
        <w:t>(Khulisa,2017)</w:t>
      </w:r>
    </w:p>
    <w:p w14:paraId="64D239B1" w14:textId="763EFF45" w:rsidR="00073184" w:rsidRPr="00CF062B" w:rsidRDefault="00073184" w:rsidP="00073184">
      <w:pPr>
        <w:pStyle w:val="NormalWeb"/>
        <w:shd w:val="clear" w:color="auto" w:fill="FFFFFF"/>
        <w:rPr>
          <w:rFonts w:asciiTheme="minorHAnsi" w:hAnsiTheme="minorHAnsi" w:cstheme="minorHAnsi"/>
          <w:color w:val="1D2228"/>
          <w:sz w:val="20"/>
          <w:szCs w:val="20"/>
        </w:rPr>
      </w:pPr>
      <w:r w:rsidRPr="00776C09">
        <w:rPr>
          <w:rFonts w:asciiTheme="minorHAnsi" w:hAnsiTheme="minorHAnsi" w:cstheme="minorHAnsi"/>
          <w:color w:val="000000"/>
          <w:sz w:val="22"/>
          <w:szCs w:val="22"/>
        </w:rPr>
        <w:t xml:space="preserve">In a review of fourteen studies </w:t>
      </w:r>
      <w:r w:rsidRPr="00CF062B">
        <w:rPr>
          <w:rFonts w:asciiTheme="minorHAnsi" w:hAnsiTheme="minorHAnsi" w:cstheme="minorHAnsi"/>
          <w:color w:val="000000"/>
          <w:sz w:val="22"/>
          <w:szCs w:val="22"/>
        </w:rPr>
        <w:t>(Hodg</w:t>
      </w:r>
      <w:r w:rsidR="00CF062B" w:rsidRPr="00CF062B">
        <w:rPr>
          <w:rFonts w:asciiTheme="minorHAnsi" w:hAnsiTheme="minorHAnsi" w:cstheme="minorHAnsi"/>
          <w:color w:val="000000"/>
          <w:sz w:val="22"/>
          <w:szCs w:val="22"/>
        </w:rPr>
        <w:t>k</w:t>
      </w:r>
      <w:r w:rsidRPr="00CF062B">
        <w:rPr>
          <w:rFonts w:asciiTheme="minorHAnsi" w:hAnsiTheme="minorHAnsi" w:cstheme="minorHAnsi"/>
          <w:color w:val="000000"/>
          <w:sz w:val="22"/>
          <w:szCs w:val="22"/>
        </w:rPr>
        <w:t>inson et al, 2020),</w:t>
      </w:r>
      <w:r w:rsidRPr="00776C09">
        <w:rPr>
          <w:rFonts w:asciiTheme="minorHAnsi" w:hAnsiTheme="minorHAnsi" w:cstheme="minorHAnsi"/>
          <w:color w:val="000000"/>
          <w:sz w:val="22"/>
          <w:szCs w:val="22"/>
        </w:rPr>
        <w:t xml:space="preserve"> despite noting some limitations, it was found that increasing psychological related resources was linked to reduced re-offending rates, increased time to re-offend or reduced severity of such offences. Overall it was found that increases in positive affect and coping, and a decreases in negative affect and aggression positively related to reduced re-</w:t>
      </w:r>
      <w:proofErr w:type="gramStart"/>
      <w:r w:rsidRPr="00776C09">
        <w:rPr>
          <w:rFonts w:asciiTheme="minorHAnsi" w:hAnsiTheme="minorHAnsi" w:cstheme="minorHAnsi"/>
          <w:color w:val="000000"/>
          <w:sz w:val="22"/>
          <w:szCs w:val="22"/>
        </w:rPr>
        <w:t>offending</w:t>
      </w:r>
      <w:r w:rsidR="000C06A0">
        <w:rPr>
          <w:rFonts w:asciiTheme="minorHAnsi" w:hAnsiTheme="minorHAnsi" w:cstheme="minorHAnsi"/>
          <w:color w:val="000000"/>
          <w:sz w:val="22"/>
          <w:szCs w:val="22"/>
        </w:rPr>
        <w:t>(</w:t>
      </w:r>
      <w:proofErr w:type="gramEnd"/>
      <w:r w:rsidR="000C06A0">
        <w:rPr>
          <w:rFonts w:asciiTheme="minorHAnsi" w:hAnsiTheme="minorHAnsi" w:cstheme="minorHAnsi"/>
          <w:color w:val="000000"/>
          <w:sz w:val="22"/>
          <w:szCs w:val="22"/>
        </w:rPr>
        <w:t>Hodgkinson et al,2020)</w:t>
      </w:r>
      <w:r w:rsidR="000C06A0">
        <w:rPr>
          <w:rFonts w:asciiTheme="minorHAnsi" w:hAnsiTheme="minorHAnsi" w:cstheme="minorHAnsi"/>
          <w:color w:val="000000"/>
          <w:sz w:val="22"/>
          <w:szCs w:val="22"/>
        </w:rPr>
        <w:t>. (Joy Tong and Farrington, 2006)</w:t>
      </w:r>
    </w:p>
    <w:p w14:paraId="6FFC1D74" w14:textId="100A150F" w:rsidR="00073184" w:rsidRPr="00776C09" w:rsidRDefault="00073184" w:rsidP="00073184">
      <w:pPr>
        <w:pStyle w:val="NormalWeb"/>
        <w:shd w:val="clear" w:color="auto" w:fill="FFFFFF"/>
        <w:rPr>
          <w:rFonts w:asciiTheme="minorHAnsi" w:hAnsiTheme="minorHAnsi" w:cstheme="minorHAnsi"/>
          <w:color w:val="1D2228"/>
          <w:sz w:val="20"/>
          <w:szCs w:val="20"/>
        </w:rPr>
      </w:pPr>
      <w:r w:rsidRPr="00776C09">
        <w:rPr>
          <w:rFonts w:asciiTheme="minorHAnsi" w:hAnsiTheme="minorHAnsi" w:cstheme="minorHAnsi"/>
          <w:color w:val="1D2228"/>
          <w:sz w:val="22"/>
          <w:szCs w:val="22"/>
        </w:rPr>
        <w:t>In an evaluation of the effectiveness of the ‘REASONING AND REHABILIATION PROGRAMME’, </w:t>
      </w:r>
      <w:r w:rsidR="000C06A0">
        <w:rPr>
          <w:rFonts w:asciiTheme="minorHAnsi" w:hAnsiTheme="minorHAnsi" w:cstheme="minorHAnsi"/>
          <w:color w:val="000000"/>
          <w:sz w:val="22"/>
          <w:szCs w:val="22"/>
        </w:rPr>
        <w:t>(Joy Tong and Farrington, 2006)</w:t>
      </w:r>
      <w:r w:rsidRPr="00776C09">
        <w:rPr>
          <w:rFonts w:asciiTheme="minorHAnsi" w:hAnsiTheme="minorHAnsi" w:cstheme="minorHAnsi"/>
          <w:color w:val="2C3E50"/>
          <w:sz w:val="23"/>
          <w:szCs w:val="23"/>
          <w:shd w:val="clear" w:color="auto" w:fill="FFFFFF"/>
        </w:rPr>
        <w:t>, </w:t>
      </w:r>
      <w:r w:rsidRPr="00776C09">
        <w:rPr>
          <w:rFonts w:asciiTheme="minorHAnsi" w:hAnsiTheme="minorHAnsi" w:cstheme="minorHAnsi"/>
          <w:color w:val="000000"/>
          <w:sz w:val="22"/>
          <w:szCs w:val="22"/>
        </w:rPr>
        <w:t xml:space="preserve">It was found that the rehabilitation programme under review was able to benefit both high risk and low risk offenders with the greater effect being seen in low-risk offenders, possibly due to the greater likelihood of </w:t>
      </w:r>
      <w:proofErr w:type="gramStart"/>
      <w:r w:rsidRPr="00776C09">
        <w:rPr>
          <w:rFonts w:asciiTheme="minorHAnsi" w:hAnsiTheme="minorHAnsi" w:cstheme="minorHAnsi"/>
          <w:color w:val="000000"/>
          <w:sz w:val="22"/>
          <w:szCs w:val="22"/>
        </w:rPr>
        <w:t>high risk</w:t>
      </w:r>
      <w:proofErr w:type="gramEnd"/>
      <w:r w:rsidRPr="00776C09">
        <w:rPr>
          <w:rFonts w:asciiTheme="minorHAnsi" w:hAnsiTheme="minorHAnsi" w:cstheme="minorHAnsi"/>
          <w:color w:val="000000"/>
          <w:sz w:val="22"/>
          <w:szCs w:val="22"/>
        </w:rPr>
        <w:t xml:space="preserve"> offenders dropping out of the programme. These finding surprised the researchers since the programme was designed and developed for hi-risk offenders. While the programme was found to have a significant reduction in reconvictions and re-arrests, the findings did not show any significant reduction in technical violations, revocations or returns to </w:t>
      </w:r>
      <w:proofErr w:type="gramStart"/>
      <w:r w:rsidRPr="00776C09">
        <w:rPr>
          <w:rFonts w:asciiTheme="minorHAnsi" w:hAnsiTheme="minorHAnsi" w:cstheme="minorHAnsi"/>
          <w:color w:val="000000"/>
          <w:sz w:val="22"/>
          <w:szCs w:val="22"/>
        </w:rPr>
        <w:t>prisons</w:t>
      </w:r>
      <w:r w:rsidR="000C06A0">
        <w:rPr>
          <w:rFonts w:asciiTheme="minorHAnsi" w:hAnsiTheme="minorHAnsi" w:cstheme="minorHAnsi"/>
          <w:color w:val="000000"/>
          <w:sz w:val="22"/>
          <w:szCs w:val="22"/>
        </w:rPr>
        <w:t>(</w:t>
      </w:r>
      <w:proofErr w:type="gramEnd"/>
      <w:r w:rsidR="000C06A0">
        <w:rPr>
          <w:rFonts w:asciiTheme="minorHAnsi" w:hAnsiTheme="minorHAnsi" w:cstheme="minorHAnsi"/>
          <w:color w:val="000000"/>
          <w:sz w:val="22"/>
          <w:szCs w:val="22"/>
        </w:rPr>
        <w:t>Joy Tong and Farrington, 2006)</w:t>
      </w:r>
      <w:r w:rsidR="000C06A0">
        <w:rPr>
          <w:rFonts w:asciiTheme="minorHAnsi" w:hAnsiTheme="minorHAnsi" w:cstheme="minorHAnsi"/>
          <w:color w:val="000000"/>
          <w:sz w:val="22"/>
          <w:szCs w:val="22"/>
        </w:rPr>
        <w:t>.</w:t>
      </w:r>
    </w:p>
    <w:p w14:paraId="1E853014" w14:textId="20E8678F" w:rsidR="000C06A0" w:rsidRPr="000C06A0" w:rsidRDefault="00073184" w:rsidP="00073184">
      <w:pPr>
        <w:pStyle w:val="NormalWeb"/>
        <w:shd w:val="clear" w:color="auto" w:fill="FFFFFF"/>
        <w:rPr>
          <w:rFonts w:asciiTheme="minorHAnsi" w:hAnsiTheme="minorHAnsi" w:cstheme="minorHAnsi"/>
          <w:color w:val="000000"/>
          <w:sz w:val="27"/>
          <w:szCs w:val="27"/>
        </w:rPr>
      </w:pPr>
      <w:r w:rsidRPr="00776C09">
        <w:rPr>
          <w:rFonts w:asciiTheme="minorHAnsi" w:hAnsiTheme="minorHAnsi" w:cstheme="minorHAnsi"/>
          <w:color w:val="000000"/>
          <w:sz w:val="22"/>
          <w:szCs w:val="22"/>
        </w:rPr>
        <w:t>In a review of studies (H</w:t>
      </w:r>
      <w:r w:rsidR="000C06A0">
        <w:rPr>
          <w:rFonts w:asciiTheme="minorHAnsi" w:hAnsiTheme="minorHAnsi" w:cstheme="minorHAnsi"/>
          <w:color w:val="000000"/>
          <w:sz w:val="22"/>
          <w:szCs w:val="22"/>
        </w:rPr>
        <w:t xml:space="preserve">obson et </w:t>
      </w:r>
      <w:proofErr w:type="gramStart"/>
      <w:r w:rsidR="000C06A0">
        <w:rPr>
          <w:rFonts w:asciiTheme="minorHAnsi" w:hAnsiTheme="minorHAnsi" w:cstheme="minorHAnsi"/>
          <w:color w:val="000000"/>
          <w:sz w:val="22"/>
          <w:szCs w:val="22"/>
        </w:rPr>
        <w:t xml:space="preserve">al </w:t>
      </w:r>
      <w:r w:rsidRPr="00776C09">
        <w:rPr>
          <w:rFonts w:asciiTheme="minorHAnsi" w:hAnsiTheme="minorHAnsi" w:cstheme="minorHAnsi"/>
          <w:color w:val="000000"/>
          <w:sz w:val="22"/>
          <w:szCs w:val="22"/>
        </w:rPr>
        <w:t>,</w:t>
      </w:r>
      <w:proofErr w:type="gramEnd"/>
      <w:r w:rsidRPr="00776C09">
        <w:rPr>
          <w:rFonts w:asciiTheme="minorHAnsi" w:hAnsiTheme="minorHAnsi" w:cstheme="minorHAnsi"/>
          <w:color w:val="000000"/>
          <w:sz w:val="22"/>
          <w:szCs w:val="22"/>
        </w:rPr>
        <w:t xml:space="preserve"> 2022) it was found that restorative justice and restorative approaches can both can play an important role in the police strategy of reducing youth violence and the long-term implications of these offences. Within these studies it was notable that these included serious sexual violence and other serious physical violence and that these approaches also had the potential to reduce re-offending. To maximise the impact of these approaches within policing and the criminal justice and youth system it is important that restorative justice and practises are adopted in a whole system approach so that they are embedded into an organisational culture of multi agencies that deal with victims, young perpetrators, and the communities in which they live. Only then will such approaches, if conducted properly, be able to aid in breaking the ‘school to prison pipeline’, improve victim satisfaction/ wellbeing and be able to support young perpetrators of violent crime in gaining an increased awareness of the impact of their behaviour </w:t>
      </w:r>
      <w:r w:rsidR="000C06A0">
        <w:rPr>
          <w:rFonts w:asciiTheme="minorHAnsi" w:hAnsiTheme="minorHAnsi" w:cstheme="minorHAnsi"/>
          <w:color w:val="000000"/>
          <w:sz w:val="22"/>
          <w:szCs w:val="22"/>
        </w:rPr>
        <w:t xml:space="preserve">(Hobson et </w:t>
      </w:r>
      <w:proofErr w:type="gramStart"/>
      <w:r w:rsidR="000C06A0">
        <w:rPr>
          <w:rFonts w:asciiTheme="minorHAnsi" w:hAnsiTheme="minorHAnsi" w:cstheme="minorHAnsi"/>
          <w:color w:val="000000"/>
          <w:sz w:val="22"/>
          <w:szCs w:val="22"/>
        </w:rPr>
        <w:t>al ,</w:t>
      </w:r>
      <w:proofErr w:type="gramEnd"/>
      <w:r w:rsidR="000C06A0">
        <w:rPr>
          <w:rFonts w:asciiTheme="minorHAnsi" w:hAnsiTheme="minorHAnsi" w:cstheme="minorHAnsi"/>
          <w:color w:val="000000"/>
          <w:sz w:val="22"/>
          <w:szCs w:val="22"/>
        </w:rPr>
        <w:t xml:space="preserve"> 2022).</w:t>
      </w:r>
    </w:p>
    <w:p w14:paraId="28C0A414" w14:textId="77777777" w:rsidR="00073184" w:rsidRPr="00776C09" w:rsidRDefault="00073184" w:rsidP="00073184">
      <w:pPr>
        <w:pStyle w:val="NormalWeb"/>
        <w:shd w:val="clear" w:color="auto" w:fill="FFFFFF"/>
        <w:rPr>
          <w:rFonts w:asciiTheme="minorHAnsi" w:hAnsiTheme="minorHAnsi" w:cstheme="minorHAnsi"/>
          <w:color w:val="1D2228"/>
          <w:sz w:val="20"/>
          <w:szCs w:val="20"/>
        </w:rPr>
      </w:pPr>
      <w:r w:rsidRPr="00776C09">
        <w:rPr>
          <w:rFonts w:asciiTheme="minorHAnsi" w:hAnsiTheme="minorHAnsi" w:cstheme="minorHAnsi"/>
          <w:color w:val="1D2228"/>
          <w:sz w:val="22"/>
          <w:szCs w:val="22"/>
        </w:rPr>
        <w:lastRenderedPageBreak/>
        <w:t>Restorative Justice and Rehabilitation can be an effective tool in dealing with young offenders and preventing recidivism as an alternative to punitive measures that can used against young offenders. The use of restorative measures not only makes the victim central to the whole process but allows the involvement of the young offenders within the process which can provide an opportunity for these offenders to take responsibility for their actions with aim of ensuring that such offenders do not go on to reoffend.</w:t>
      </w:r>
    </w:p>
    <w:p w14:paraId="01636BAF" w14:textId="77777777" w:rsidR="00073184" w:rsidRPr="00776C09" w:rsidRDefault="00073184" w:rsidP="00073184">
      <w:pPr>
        <w:pStyle w:val="NormalWeb"/>
        <w:shd w:val="clear" w:color="auto" w:fill="FFFFFF"/>
        <w:rPr>
          <w:rFonts w:asciiTheme="minorHAnsi" w:hAnsiTheme="minorHAnsi" w:cstheme="minorHAnsi"/>
          <w:color w:val="1D2228"/>
          <w:sz w:val="20"/>
          <w:szCs w:val="20"/>
        </w:rPr>
      </w:pPr>
      <w:r w:rsidRPr="00776C09">
        <w:rPr>
          <w:rFonts w:asciiTheme="minorHAnsi" w:hAnsiTheme="minorHAnsi" w:cstheme="minorHAnsi"/>
          <w:color w:val="1D2228"/>
          <w:sz w:val="20"/>
          <w:szCs w:val="20"/>
        </w:rPr>
        <w:t> </w:t>
      </w:r>
    </w:p>
    <w:p w14:paraId="5E26D8F0" w14:textId="1141E806" w:rsidR="00073184" w:rsidRDefault="000C06A0" w:rsidP="00073184">
      <w:pPr>
        <w:pStyle w:val="NormalWeb"/>
        <w:shd w:val="clear" w:color="auto" w:fill="FFFFFF"/>
        <w:rPr>
          <w:rFonts w:ascii="Helvetica" w:hAnsi="Helvetica" w:cs="Helvetica"/>
          <w:color w:val="1D2228"/>
          <w:sz w:val="20"/>
          <w:szCs w:val="20"/>
        </w:rPr>
      </w:pPr>
      <w:r>
        <w:rPr>
          <w:rFonts w:ascii="Helvetica" w:hAnsi="Helvetica" w:cs="Helvetica"/>
          <w:color w:val="1D2228"/>
          <w:sz w:val="20"/>
          <w:szCs w:val="20"/>
        </w:rPr>
        <w:t>Word Count 1073</w:t>
      </w:r>
    </w:p>
    <w:p w14:paraId="135D4A28" w14:textId="77777777" w:rsidR="00073184" w:rsidRDefault="00073184" w:rsidP="00073184">
      <w:pPr>
        <w:pStyle w:val="NormalWeb"/>
        <w:shd w:val="clear" w:color="auto" w:fill="FFFFFF"/>
        <w:rPr>
          <w:rFonts w:ascii="Helvetica" w:hAnsi="Helvetica" w:cs="Helvetica"/>
          <w:color w:val="1D2228"/>
          <w:sz w:val="20"/>
          <w:szCs w:val="20"/>
        </w:rPr>
      </w:pPr>
      <w:r>
        <w:rPr>
          <w:rFonts w:ascii="Helvetica" w:hAnsi="Helvetica" w:cs="Helvetica"/>
          <w:color w:val="1D2228"/>
          <w:sz w:val="20"/>
          <w:szCs w:val="20"/>
        </w:rPr>
        <w:t> </w:t>
      </w:r>
    </w:p>
    <w:p w14:paraId="7CF28CBC" w14:textId="77777777" w:rsidR="00073184" w:rsidRDefault="00073184" w:rsidP="00073184">
      <w:pPr>
        <w:pStyle w:val="NormalWeb"/>
        <w:shd w:val="clear" w:color="auto" w:fill="FFFFFF"/>
        <w:rPr>
          <w:rFonts w:ascii="Helvetica" w:hAnsi="Helvetica" w:cs="Helvetica"/>
          <w:color w:val="1D2228"/>
          <w:sz w:val="20"/>
          <w:szCs w:val="20"/>
        </w:rPr>
      </w:pPr>
      <w:r>
        <w:rPr>
          <w:rFonts w:ascii="Helvetica" w:hAnsi="Helvetica" w:cs="Helvetica"/>
          <w:color w:val="1D2228"/>
          <w:sz w:val="20"/>
          <w:szCs w:val="20"/>
        </w:rPr>
        <w:t> </w:t>
      </w:r>
    </w:p>
    <w:p w14:paraId="1EF68EEF"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773D5355"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1646DE00"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468464B4"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18D9BD4A"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44C2D95B"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2147EC24"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727A0BE9"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44DF0E12"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70F2D58E"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6B589E7B"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31EF366D"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5F5EE187"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2DB7E667"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67F81817"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131D890D"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25A4FB14"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66CA748E"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40867252"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2877280F"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3FFC581D"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2ECB82F7"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59CBFC02"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7BF419BC" w14:textId="77777777" w:rsidR="002478AA" w:rsidRDefault="002478AA" w:rsidP="00073184">
      <w:pPr>
        <w:pStyle w:val="NormalWeb"/>
        <w:shd w:val="clear" w:color="auto" w:fill="FFFFFF"/>
        <w:rPr>
          <w:rFonts w:ascii="Helvetica" w:hAnsi="Helvetica" w:cs="Helvetica"/>
          <w:b/>
          <w:bCs/>
          <w:color w:val="1D2228"/>
          <w:sz w:val="20"/>
          <w:szCs w:val="20"/>
          <w:u w:val="single"/>
        </w:rPr>
      </w:pPr>
    </w:p>
    <w:p w14:paraId="000E0EF2" w14:textId="7E9A2E6D" w:rsidR="00073184" w:rsidRPr="00776C09" w:rsidRDefault="00073184" w:rsidP="00073184">
      <w:pPr>
        <w:pStyle w:val="NormalWeb"/>
        <w:shd w:val="clear" w:color="auto" w:fill="FFFFFF"/>
        <w:rPr>
          <w:rFonts w:asciiTheme="minorHAnsi" w:hAnsiTheme="minorHAnsi" w:cstheme="minorHAnsi"/>
          <w:b/>
          <w:bCs/>
          <w:color w:val="1D2228"/>
          <w:sz w:val="22"/>
          <w:szCs w:val="22"/>
          <w:u w:val="single"/>
        </w:rPr>
      </w:pPr>
      <w:r w:rsidRPr="00776C09">
        <w:rPr>
          <w:rFonts w:asciiTheme="minorHAnsi" w:hAnsiTheme="minorHAnsi" w:cstheme="minorHAnsi"/>
          <w:b/>
          <w:bCs/>
          <w:color w:val="1D2228"/>
          <w:sz w:val="22"/>
          <w:szCs w:val="22"/>
          <w:u w:val="single"/>
        </w:rPr>
        <w:t xml:space="preserve"> Bibliography </w:t>
      </w:r>
    </w:p>
    <w:p w14:paraId="388D913F" w14:textId="7D747DB2" w:rsidR="00CF062B" w:rsidRPr="000C06A0" w:rsidRDefault="00073184" w:rsidP="00CF062B">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w:t>
      </w:r>
      <w:r w:rsidR="00CF062B" w:rsidRPr="000C06A0">
        <w:rPr>
          <w:rFonts w:asciiTheme="minorHAnsi" w:hAnsiTheme="minorHAnsi" w:cstheme="minorHAnsi"/>
          <w:color w:val="000000"/>
          <w:sz w:val="22"/>
          <w:szCs w:val="22"/>
        </w:rPr>
        <w:t xml:space="preserve"> </w:t>
      </w:r>
      <w:r w:rsidR="00CF062B" w:rsidRPr="000C06A0">
        <w:rPr>
          <w:rFonts w:asciiTheme="minorHAnsi" w:hAnsiTheme="minorHAnsi" w:cstheme="minorHAnsi"/>
          <w:color w:val="000000"/>
          <w:sz w:val="22"/>
          <w:szCs w:val="22"/>
        </w:rPr>
        <w:t xml:space="preserve">Adler, J., Edwards, S., Scally, M., Gill, D., </w:t>
      </w:r>
      <w:proofErr w:type="spellStart"/>
      <w:r w:rsidR="00CF062B" w:rsidRPr="000C06A0">
        <w:rPr>
          <w:rFonts w:asciiTheme="minorHAnsi" w:hAnsiTheme="minorHAnsi" w:cstheme="minorHAnsi"/>
          <w:color w:val="000000"/>
          <w:sz w:val="22"/>
          <w:szCs w:val="22"/>
        </w:rPr>
        <w:t>Puniskis</w:t>
      </w:r>
      <w:proofErr w:type="spellEnd"/>
      <w:r w:rsidR="00CF062B" w:rsidRPr="000C06A0">
        <w:rPr>
          <w:rFonts w:asciiTheme="minorHAnsi" w:hAnsiTheme="minorHAnsi" w:cstheme="minorHAnsi"/>
          <w:color w:val="000000"/>
          <w:sz w:val="22"/>
          <w:szCs w:val="22"/>
        </w:rPr>
        <w:t xml:space="preserve">, M., </w:t>
      </w:r>
      <w:proofErr w:type="spellStart"/>
      <w:r w:rsidR="00CF062B" w:rsidRPr="000C06A0">
        <w:rPr>
          <w:rFonts w:asciiTheme="minorHAnsi" w:hAnsiTheme="minorHAnsi" w:cstheme="minorHAnsi"/>
          <w:color w:val="000000"/>
          <w:sz w:val="22"/>
          <w:szCs w:val="22"/>
        </w:rPr>
        <w:t>Gekoski</w:t>
      </w:r>
      <w:proofErr w:type="spellEnd"/>
      <w:r w:rsidR="00CF062B" w:rsidRPr="000C06A0">
        <w:rPr>
          <w:rFonts w:asciiTheme="minorHAnsi" w:hAnsiTheme="minorHAnsi" w:cstheme="minorHAnsi"/>
          <w:color w:val="000000"/>
          <w:sz w:val="22"/>
          <w:szCs w:val="22"/>
        </w:rPr>
        <w:t>, A. and Horvath, M. (n.d.). </w:t>
      </w:r>
      <w:r w:rsidR="00CF062B" w:rsidRPr="000C06A0">
        <w:rPr>
          <w:rFonts w:asciiTheme="minorHAnsi" w:hAnsiTheme="minorHAnsi" w:cstheme="minorHAnsi"/>
          <w:i/>
          <w:iCs/>
          <w:color w:val="000000"/>
          <w:sz w:val="22"/>
          <w:szCs w:val="22"/>
        </w:rPr>
        <w:t xml:space="preserve">What Works in Managing Young People </w:t>
      </w:r>
      <w:proofErr w:type="gramStart"/>
      <w:r w:rsidR="00CF062B" w:rsidRPr="000C06A0">
        <w:rPr>
          <w:rFonts w:asciiTheme="minorHAnsi" w:hAnsiTheme="minorHAnsi" w:cstheme="minorHAnsi"/>
          <w:i/>
          <w:iCs/>
          <w:color w:val="000000"/>
          <w:sz w:val="22"/>
          <w:szCs w:val="22"/>
        </w:rPr>
        <w:t>who</w:t>
      </w:r>
      <w:proofErr w:type="gramEnd"/>
      <w:r w:rsidR="00CF062B" w:rsidRPr="000C06A0">
        <w:rPr>
          <w:rFonts w:asciiTheme="minorHAnsi" w:hAnsiTheme="minorHAnsi" w:cstheme="minorHAnsi"/>
          <w:i/>
          <w:iCs/>
          <w:color w:val="000000"/>
          <w:sz w:val="22"/>
          <w:szCs w:val="22"/>
        </w:rPr>
        <w:t xml:space="preserve"> Offend? A Summary of the International Evidence</w:t>
      </w:r>
      <w:r w:rsidR="00CF062B" w:rsidRPr="000C06A0">
        <w:rPr>
          <w:rFonts w:asciiTheme="minorHAnsi" w:hAnsiTheme="minorHAnsi" w:cstheme="minorHAnsi"/>
          <w:color w:val="000000"/>
          <w:sz w:val="22"/>
          <w:szCs w:val="22"/>
        </w:rPr>
        <w:t>. [online] Available at: https://repository.mdx.ac.uk/download/62d8814b797220388760da966a99581cb142dadb88f68e8ac5ac17661500a63a/445979/youth-justice-review.pdf [Accessed 12 Feb. 2024].</w:t>
      </w:r>
    </w:p>
    <w:p w14:paraId="2A09DE67" w14:textId="77777777" w:rsidR="00CF062B" w:rsidRPr="000C06A0" w:rsidRDefault="00CF062B" w:rsidP="00CF062B">
      <w:pPr>
        <w:pStyle w:val="NormalWeb"/>
        <w:spacing w:before="0" w:beforeAutospacing="0" w:after="0" w:afterAutospacing="0" w:line="360" w:lineRule="atLeast"/>
        <w:rPr>
          <w:rFonts w:asciiTheme="minorHAnsi" w:hAnsiTheme="minorHAnsi" w:cstheme="minorHAnsi"/>
          <w:color w:val="000000"/>
          <w:sz w:val="22"/>
          <w:szCs w:val="22"/>
        </w:rPr>
      </w:pPr>
      <w:hyperlink r:id="rId4" w:history="1">
        <w:r w:rsidRPr="000C06A0">
          <w:rPr>
            <w:rStyle w:val="Hyperlink"/>
            <w:rFonts w:asciiTheme="minorHAnsi" w:hAnsiTheme="minorHAnsi" w:cstheme="minorHAnsi"/>
            <w:sz w:val="22"/>
            <w:szCs w:val="22"/>
          </w:rPr>
          <w:t xml:space="preserve">What Works in Managing Young People </w:t>
        </w:r>
        <w:proofErr w:type="gramStart"/>
        <w:r w:rsidRPr="000C06A0">
          <w:rPr>
            <w:rStyle w:val="Hyperlink"/>
            <w:rFonts w:asciiTheme="minorHAnsi" w:hAnsiTheme="minorHAnsi" w:cstheme="minorHAnsi"/>
            <w:sz w:val="22"/>
            <w:szCs w:val="22"/>
          </w:rPr>
          <w:t>who</w:t>
        </w:r>
        <w:proofErr w:type="gramEnd"/>
        <w:r w:rsidRPr="000C06A0">
          <w:rPr>
            <w:rStyle w:val="Hyperlink"/>
            <w:rFonts w:asciiTheme="minorHAnsi" w:hAnsiTheme="minorHAnsi" w:cstheme="minorHAnsi"/>
            <w:sz w:val="22"/>
            <w:szCs w:val="22"/>
          </w:rPr>
          <w:t xml:space="preserve"> Offend? A Summary of the International Evidence (mdx.ac.uk)</w:t>
        </w:r>
      </w:hyperlink>
    </w:p>
    <w:p w14:paraId="4C56C9EE" w14:textId="77777777" w:rsidR="00CF062B" w:rsidRPr="000C06A0" w:rsidRDefault="00CF062B" w:rsidP="00CF062B">
      <w:pPr>
        <w:pStyle w:val="NormalWeb"/>
        <w:spacing w:before="0" w:beforeAutospacing="0" w:after="0" w:afterAutospacing="0" w:line="360" w:lineRule="atLeast"/>
        <w:rPr>
          <w:rFonts w:asciiTheme="minorHAnsi" w:hAnsiTheme="minorHAnsi" w:cstheme="minorHAnsi"/>
          <w:color w:val="000000"/>
          <w:sz w:val="22"/>
          <w:szCs w:val="22"/>
        </w:rPr>
      </w:pPr>
    </w:p>
    <w:p w14:paraId="58818F21" w14:textId="0176F9B8" w:rsidR="00CF062B" w:rsidRPr="000C06A0" w:rsidRDefault="00CF062B" w:rsidP="00CF062B">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 xml:space="preserve"> </w:t>
      </w:r>
      <w:r w:rsidRPr="000C06A0">
        <w:rPr>
          <w:rFonts w:asciiTheme="minorHAnsi" w:hAnsiTheme="minorHAnsi" w:cstheme="minorHAnsi"/>
          <w:color w:val="000000"/>
          <w:sz w:val="22"/>
          <w:szCs w:val="22"/>
        </w:rPr>
        <w:t>Bouffard, J., Cooper, M. and Bergseth, K. (2016). The Effectiveness of Various Restorative Justice Interventions on Recidivism Outcomes Among Juvenile Offenders. </w:t>
      </w:r>
      <w:r w:rsidRPr="000C06A0">
        <w:rPr>
          <w:rFonts w:asciiTheme="minorHAnsi" w:hAnsiTheme="minorHAnsi" w:cstheme="minorHAnsi"/>
          <w:i/>
          <w:iCs/>
          <w:color w:val="000000"/>
          <w:sz w:val="22"/>
          <w:szCs w:val="22"/>
        </w:rPr>
        <w:t>Youth Violence and Juvenile Justice</w:t>
      </w:r>
      <w:r w:rsidRPr="000C06A0">
        <w:rPr>
          <w:rFonts w:asciiTheme="minorHAnsi" w:hAnsiTheme="minorHAnsi" w:cstheme="minorHAnsi"/>
          <w:color w:val="000000"/>
          <w:sz w:val="22"/>
          <w:szCs w:val="22"/>
        </w:rPr>
        <w:t xml:space="preserve">, 15(4), pp.465–480. </w:t>
      </w:r>
      <w:proofErr w:type="spellStart"/>
      <w:proofErr w:type="gramStart"/>
      <w:r w:rsidRPr="000C06A0">
        <w:rPr>
          <w:rFonts w:asciiTheme="minorHAnsi" w:hAnsiTheme="minorHAnsi" w:cstheme="minorHAnsi"/>
          <w:color w:val="000000"/>
          <w:sz w:val="22"/>
          <w:szCs w:val="22"/>
        </w:rPr>
        <w:t>doi:https</w:t>
      </w:r>
      <w:proofErr w:type="spellEnd"/>
      <w:r w:rsidRPr="000C06A0">
        <w:rPr>
          <w:rFonts w:asciiTheme="minorHAnsi" w:hAnsiTheme="minorHAnsi" w:cstheme="minorHAnsi"/>
          <w:color w:val="000000"/>
          <w:sz w:val="22"/>
          <w:szCs w:val="22"/>
        </w:rPr>
        <w:t>://doi.org/10.1177/1541204016647428</w:t>
      </w:r>
      <w:proofErr w:type="gramEnd"/>
      <w:r w:rsidRPr="000C06A0">
        <w:rPr>
          <w:rFonts w:asciiTheme="minorHAnsi" w:hAnsiTheme="minorHAnsi" w:cstheme="minorHAnsi"/>
          <w:color w:val="000000"/>
          <w:sz w:val="22"/>
          <w:szCs w:val="22"/>
        </w:rPr>
        <w:t>.</w:t>
      </w:r>
    </w:p>
    <w:p w14:paraId="65B4C71E" w14:textId="6E8F68F4" w:rsidR="00CF062B" w:rsidRPr="000C06A0" w:rsidRDefault="00CF062B" w:rsidP="00073184">
      <w:pPr>
        <w:pStyle w:val="NormalWeb"/>
        <w:spacing w:before="0" w:beforeAutospacing="0" w:after="0" w:afterAutospacing="0" w:line="360" w:lineRule="atLeast"/>
        <w:rPr>
          <w:rFonts w:asciiTheme="minorHAnsi" w:hAnsiTheme="minorHAnsi" w:cstheme="minorHAnsi"/>
          <w:color w:val="000000"/>
          <w:sz w:val="22"/>
          <w:szCs w:val="22"/>
        </w:rPr>
      </w:pPr>
    </w:p>
    <w:p w14:paraId="36601D20" w14:textId="286EDA8A" w:rsidR="00073184" w:rsidRPr="000C06A0" w:rsidRDefault="00073184" w:rsidP="00073184">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 xml:space="preserve">Brunel, M. and </w:t>
      </w:r>
      <w:proofErr w:type="spellStart"/>
      <w:r w:rsidRPr="000C06A0">
        <w:rPr>
          <w:rFonts w:asciiTheme="minorHAnsi" w:hAnsiTheme="minorHAnsi" w:cstheme="minorHAnsi"/>
          <w:color w:val="000000"/>
          <w:sz w:val="22"/>
          <w:szCs w:val="22"/>
        </w:rPr>
        <w:t>Py</w:t>
      </w:r>
      <w:proofErr w:type="spellEnd"/>
      <w:r w:rsidRPr="000C06A0">
        <w:rPr>
          <w:rFonts w:asciiTheme="minorHAnsi" w:hAnsiTheme="minorHAnsi" w:cstheme="minorHAnsi"/>
          <w:color w:val="000000"/>
          <w:sz w:val="22"/>
          <w:szCs w:val="22"/>
        </w:rPr>
        <w:t>, J. (2013) ‘Abstract’, </w:t>
      </w:r>
      <w:proofErr w:type="spellStart"/>
      <w:r w:rsidRPr="000C06A0">
        <w:rPr>
          <w:rFonts w:asciiTheme="minorHAnsi" w:hAnsiTheme="minorHAnsi" w:cstheme="minorHAnsi"/>
          <w:i/>
          <w:iCs/>
          <w:color w:val="000000"/>
          <w:sz w:val="22"/>
          <w:szCs w:val="22"/>
        </w:rPr>
        <w:t>LAnnee</w:t>
      </w:r>
      <w:proofErr w:type="spellEnd"/>
      <w:r w:rsidRPr="000C06A0">
        <w:rPr>
          <w:rFonts w:asciiTheme="minorHAnsi" w:hAnsiTheme="minorHAnsi" w:cstheme="minorHAnsi"/>
          <w:i/>
          <w:iCs/>
          <w:color w:val="000000"/>
          <w:sz w:val="22"/>
          <w:szCs w:val="22"/>
        </w:rPr>
        <w:t xml:space="preserve"> </w:t>
      </w:r>
      <w:proofErr w:type="spellStart"/>
      <w:r w:rsidRPr="000C06A0">
        <w:rPr>
          <w:rFonts w:asciiTheme="minorHAnsi" w:hAnsiTheme="minorHAnsi" w:cstheme="minorHAnsi"/>
          <w:i/>
          <w:iCs/>
          <w:color w:val="000000"/>
          <w:sz w:val="22"/>
          <w:szCs w:val="22"/>
        </w:rPr>
        <w:t>psychologique</w:t>
      </w:r>
      <w:proofErr w:type="spellEnd"/>
      <w:r w:rsidRPr="000C06A0">
        <w:rPr>
          <w:rFonts w:asciiTheme="minorHAnsi" w:hAnsiTheme="minorHAnsi" w:cstheme="minorHAnsi"/>
          <w:color w:val="000000"/>
          <w:sz w:val="22"/>
          <w:szCs w:val="22"/>
        </w:rPr>
        <w:t xml:space="preserve">, 113(3), pp. 427–458. Available at: </w:t>
      </w:r>
      <w:hyperlink r:id="rId5" w:history="1">
        <w:r w:rsidRPr="000C06A0">
          <w:rPr>
            <w:rStyle w:val="Hyperlink"/>
            <w:rFonts w:asciiTheme="minorHAnsi" w:hAnsiTheme="minorHAnsi" w:cstheme="minorHAnsi"/>
            <w:sz w:val="22"/>
            <w:szCs w:val="22"/>
          </w:rPr>
          <w:t>https://www.cairn.info/revue-l-annee-psychologique1-2013-3-page-427.htm</w:t>
        </w:r>
      </w:hyperlink>
      <w:r w:rsidRPr="000C06A0">
        <w:rPr>
          <w:rFonts w:asciiTheme="minorHAnsi" w:hAnsiTheme="minorHAnsi" w:cstheme="minorHAnsi"/>
          <w:color w:val="000000"/>
          <w:sz w:val="22"/>
          <w:szCs w:val="22"/>
        </w:rPr>
        <w:t xml:space="preserve">.   </w:t>
      </w:r>
      <w:r w:rsidRPr="000C06A0">
        <w:rPr>
          <w:rFonts w:asciiTheme="minorHAnsi" w:hAnsiTheme="minorHAnsi" w:cstheme="minorHAnsi"/>
          <w:color w:val="2C3E50"/>
          <w:sz w:val="22"/>
          <w:szCs w:val="22"/>
          <w:shd w:val="clear" w:color="auto" w:fill="FFFFFF"/>
        </w:rPr>
        <w:t xml:space="preserve">(Brunel and </w:t>
      </w:r>
      <w:proofErr w:type="spellStart"/>
      <w:r w:rsidRPr="000C06A0">
        <w:rPr>
          <w:rFonts w:asciiTheme="minorHAnsi" w:hAnsiTheme="minorHAnsi" w:cstheme="minorHAnsi"/>
          <w:color w:val="2C3E50"/>
          <w:sz w:val="22"/>
          <w:szCs w:val="22"/>
          <w:shd w:val="clear" w:color="auto" w:fill="FFFFFF"/>
        </w:rPr>
        <w:t>Py</w:t>
      </w:r>
      <w:proofErr w:type="spellEnd"/>
      <w:r w:rsidRPr="000C06A0">
        <w:rPr>
          <w:rFonts w:asciiTheme="minorHAnsi" w:hAnsiTheme="minorHAnsi" w:cstheme="minorHAnsi"/>
          <w:color w:val="2C3E50"/>
          <w:sz w:val="22"/>
          <w:szCs w:val="22"/>
          <w:shd w:val="clear" w:color="auto" w:fill="FFFFFF"/>
        </w:rPr>
        <w:t>, 2013</w:t>
      </w:r>
      <w:proofErr w:type="gramStart"/>
      <w:r w:rsidRPr="000C06A0">
        <w:rPr>
          <w:rFonts w:asciiTheme="minorHAnsi" w:hAnsiTheme="minorHAnsi" w:cstheme="minorHAnsi"/>
          <w:color w:val="2C3E50"/>
          <w:sz w:val="22"/>
          <w:szCs w:val="22"/>
          <w:shd w:val="clear" w:color="auto" w:fill="FFFFFF"/>
        </w:rPr>
        <w:t>)  Accessed</w:t>
      </w:r>
      <w:proofErr w:type="gramEnd"/>
      <w:r w:rsidRPr="000C06A0">
        <w:rPr>
          <w:rFonts w:asciiTheme="minorHAnsi" w:hAnsiTheme="minorHAnsi" w:cstheme="minorHAnsi"/>
          <w:color w:val="2C3E50"/>
          <w:sz w:val="22"/>
          <w:szCs w:val="22"/>
          <w:shd w:val="clear" w:color="auto" w:fill="FFFFFF"/>
        </w:rPr>
        <w:t xml:space="preserve"> 07/02/2024</w:t>
      </w:r>
    </w:p>
    <w:p w14:paraId="204A2BD8" w14:textId="77777777" w:rsidR="00073184" w:rsidRPr="000C06A0" w:rsidRDefault="00073184" w:rsidP="00073184">
      <w:pPr>
        <w:pStyle w:val="NormalWeb"/>
        <w:spacing w:before="0" w:beforeAutospacing="0" w:after="0" w:afterAutospacing="0" w:line="360" w:lineRule="atLeast"/>
        <w:rPr>
          <w:rFonts w:asciiTheme="minorHAnsi" w:hAnsiTheme="minorHAnsi" w:cstheme="minorHAnsi"/>
          <w:color w:val="000000"/>
          <w:sz w:val="22"/>
          <w:szCs w:val="22"/>
        </w:rPr>
      </w:pPr>
    </w:p>
    <w:p w14:paraId="2446C360" w14:textId="77777777" w:rsidR="00776C09" w:rsidRPr="000C06A0" w:rsidRDefault="00776C09" w:rsidP="00776C09">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College of Policing (2022). </w:t>
      </w:r>
      <w:r w:rsidRPr="000C06A0">
        <w:rPr>
          <w:rFonts w:asciiTheme="minorHAnsi" w:hAnsiTheme="minorHAnsi" w:cstheme="minorHAnsi"/>
          <w:i/>
          <w:iCs/>
          <w:color w:val="000000"/>
          <w:sz w:val="22"/>
          <w:szCs w:val="22"/>
        </w:rPr>
        <w:t>Evidence briefing</w:t>
      </w:r>
      <w:r w:rsidRPr="000C06A0">
        <w:rPr>
          <w:rFonts w:asciiTheme="minorHAnsi" w:hAnsiTheme="minorHAnsi" w:cstheme="minorHAnsi"/>
          <w:color w:val="000000"/>
          <w:sz w:val="22"/>
          <w:szCs w:val="22"/>
        </w:rPr>
        <w:t xml:space="preserve">. [online] College of Policing. Available at: </w:t>
      </w:r>
      <w:hyperlink r:id="rId6" w:history="1">
        <w:r w:rsidRPr="000C06A0">
          <w:rPr>
            <w:rStyle w:val="Hyperlink"/>
            <w:rFonts w:asciiTheme="minorHAnsi" w:hAnsiTheme="minorHAnsi" w:cstheme="minorHAnsi"/>
            <w:sz w:val="22"/>
            <w:szCs w:val="22"/>
          </w:rPr>
          <w:t>https:/</w:t>
        </w:r>
        <w:r w:rsidRPr="000C06A0">
          <w:rPr>
            <w:rStyle w:val="Hyperlink"/>
            <w:rFonts w:asciiTheme="minorHAnsi" w:hAnsiTheme="minorHAnsi" w:cstheme="minorHAnsi"/>
            <w:sz w:val="22"/>
            <w:szCs w:val="22"/>
          </w:rPr>
          <w:t>/www.college.police.uk/guidance/restorative-justice/evidence-briefing</w:t>
        </w:r>
      </w:hyperlink>
      <w:r w:rsidRPr="000C06A0">
        <w:rPr>
          <w:rFonts w:asciiTheme="minorHAnsi" w:hAnsiTheme="minorHAnsi" w:cstheme="minorHAnsi"/>
          <w:color w:val="000000"/>
          <w:sz w:val="22"/>
          <w:szCs w:val="22"/>
        </w:rPr>
        <w:t>.</w:t>
      </w:r>
    </w:p>
    <w:p w14:paraId="49C1FAEA" w14:textId="77777777" w:rsidR="00776C09" w:rsidRPr="000C06A0" w:rsidRDefault="00776C09" w:rsidP="00776C09">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 xml:space="preserve">Accessed 18/2/ </w:t>
      </w:r>
      <w:proofErr w:type="gramStart"/>
      <w:r w:rsidRPr="000C06A0">
        <w:rPr>
          <w:rFonts w:asciiTheme="minorHAnsi" w:hAnsiTheme="minorHAnsi" w:cstheme="minorHAnsi"/>
          <w:color w:val="000000"/>
          <w:sz w:val="22"/>
          <w:szCs w:val="22"/>
        </w:rPr>
        <w:t>2024</w:t>
      </w:r>
      <w:proofErr w:type="gramEnd"/>
    </w:p>
    <w:p w14:paraId="31C3BB76" w14:textId="77777777" w:rsidR="00776C09" w:rsidRPr="000C06A0" w:rsidRDefault="00776C09" w:rsidP="00776C09">
      <w:pPr>
        <w:pStyle w:val="NormalWeb"/>
        <w:spacing w:before="0" w:beforeAutospacing="0" w:after="0" w:afterAutospacing="0" w:line="360" w:lineRule="atLeast"/>
        <w:rPr>
          <w:rFonts w:asciiTheme="minorHAnsi" w:hAnsiTheme="minorHAnsi" w:cstheme="minorHAnsi"/>
          <w:color w:val="000000"/>
          <w:sz w:val="22"/>
          <w:szCs w:val="22"/>
        </w:rPr>
      </w:pPr>
      <w:hyperlink r:id="rId7" w:history="1">
        <w:r w:rsidRPr="000C06A0">
          <w:rPr>
            <w:rStyle w:val="Hyperlink"/>
            <w:rFonts w:asciiTheme="minorHAnsi" w:hAnsiTheme="minorHAnsi" w:cstheme="minorHAnsi"/>
            <w:sz w:val="22"/>
            <w:szCs w:val="22"/>
          </w:rPr>
          <w:t>Evidence briefing | College of Policing</w:t>
        </w:r>
      </w:hyperlink>
    </w:p>
    <w:p w14:paraId="5FA6F316" w14:textId="7D64CA0A" w:rsidR="00776C09" w:rsidRPr="000C06A0" w:rsidRDefault="00776C09" w:rsidP="00776C09">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w:t>
      </w:r>
    </w:p>
    <w:p w14:paraId="60949198" w14:textId="22C88137" w:rsidR="00073184" w:rsidRPr="000C06A0" w:rsidRDefault="00073184" w:rsidP="00073184">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 xml:space="preserve">Collins, R., Lincoln, </w:t>
      </w:r>
      <w:proofErr w:type="gramStart"/>
      <w:r w:rsidRPr="000C06A0">
        <w:rPr>
          <w:rFonts w:asciiTheme="minorHAnsi" w:hAnsiTheme="minorHAnsi" w:cstheme="minorHAnsi"/>
          <w:color w:val="000000"/>
          <w:sz w:val="22"/>
          <w:szCs w:val="22"/>
        </w:rPr>
        <w:t>R.</w:t>
      </w:r>
      <w:proofErr w:type="gramEnd"/>
      <w:r w:rsidRPr="000C06A0">
        <w:rPr>
          <w:rFonts w:asciiTheme="minorHAnsi" w:hAnsiTheme="minorHAnsi" w:cstheme="minorHAnsi"/>
          <w:color w:val="000000"/>
          <w:sz w:val="22"/>
          <w:szCs w:val="22"/>
        </w:rPr>
        <w:t xml:space="preserve"> and Frank, M.G. (2002). The Effect of Rapport in Forensic Interviewing. </w:t>
      </w:r>
      <w:r w:rsidRPr="000C06A0">
        <w:rPr>
          <w:rFonts w:asciiTheme="minorHAnsi" w:hAnsiTheme="minorHAnsi" w:cstheme="minorHAnsi"/>
          <w:i/>
          <w:iCs/>
          <w:color w:val="000000"/>
          <w:sz w:val="22"/>
          <w:szCs w:val="22"/>
        </w:rPr>
        <w:t>Psychiatry, Psychology and Law</w:t>
      </w:r>
      <w:r w:rsidRPr="000C06A0">
        <w:rPr>
          <w:rFonts w:asciiTheme="minorHAnsi" w:hAnsiTheme="minorHAnsi" w:cstheme="minorHAnsi"/>
          <w:color w:val="000000"/>
          <w:sz w:val="22"/>
          <w:szCs w:val="22"/>
        </w:rPr>
        <w:t xml:space="preserve">, 9(1), pp.69–78. </w:t>
      </w:r>
      <w:proofErr w:type="spellStart"/>
      <w:proofErr w:type="gramStart"/>
      <w:r w:rsidRPr="000C06A0">
        <w:rPr>
          <w:rFonts w:asciiTheme="minorHAnsi" w:hAnsiTheme="minorHAnsi" w:cstheme="minorHAnsi"/>
          <w:color w:val="000000"/>
          <w:sz w:val="22"/>
          <w:szCs w:val="22"/>
        </w:rPr>
        <w:t>doi:https</w:t>
      </w:r>
      <w:proofErr w:type="spellEnd"/>
      <w:r w:rsidRPr="000C06A0">
        <w:rPr>
          <w:rFonts w:asciiTheme="minorHAnsi" w:hAnsiTheme="minorHAnsi" w:cstheme="minorHAnsi"/>
          <w:color w:val="000000"/>
          <w:sz w:val="22"/>
          <w:szCs w:val="22"/>
        </w:rPr>
        <w:t>://doi.org/10.1375/pplt.2002.9.1.69</w:t>
      </w:r>
      <w:proofErr w:type="gramEnd"/>
      <w:r w:rsidRPr="000C06A0">
        <w:rPr>
          <w:rFonts w:asciiTheme="minorHAnsi" w:hAnsiTheme="minorHAnsi" w:cstheme="minorHAnsi"/>
          <w:color w:val="000000"/>
          <w:sz w:val="22"/>
          <w:szCs w:val="22"/>
        </w:rPr>
        <w:t xml:space="preserve">. </w:t>
      </w:r>
    </w:p>
    <w:p w14:paraId="3EA26CEE" w14:textId="77777777" w:rsidR="00073184" w:rsidRPr="000C06A0" w:rsidRDefault="00073184" w:rsidP="00073184">
      <w:pPr>
        <w:pStyle w:val="NormalWeb"/>
        <w:spacing w:before="0" w:beforeAutospacing="0" w:after="0" w:afterAutospacing="0" w:line="360" w:lineRule="atLeast"/>
        <w:rPr>
          <w:rStyle w:val="Hyperlink"/>
          <w:rFonts w:asciiTheme="minorHAnsi" w:hAnsiTheme="minorHAnsi" w:cstheme="minorHAnsi"/>
          <w:sz w:val="22"/>
          <w:szCs w:val="22"/>
        </w:rPr>
      </w:pPr>
      <w:hyperlink r:id="rId8" w:history="1">
        <w:r w:rsidRPr="000C06A0">
          <w:rPr>
            <w:rStyle w:val="Hyperlink"/>
            <w:rFonts w:asciiTheme="minorHAnsi" w:hAnsiTheme="minorHAnsi" w:cstheme="minorHAnsi"/>
            <w:sz w:val="22"/>
            <w:szCs w:val="22"/>
          </w:rPr>
          <w:t>The Effect of Rapport in Forensic Interviewing (bond.edu.au)</w:t>
        </w:r>
      </w:hyperlink>
    </w:p>
    <w:p w14:paraId="7839B1D6" w14:textId="77777777" w:rsidR="00073184" w:rsidRPr="000C06A0" w:rsidRDefault="00073184" w:rsidP="00073184">
      <w:pPr>
        <w:pStyle w:val="NormalWeb"/>
        <w:spacing w:before="0" w:beforeAutospacing="0" w:after="0" w:afterAutospacing="0" w:line="360" w:lineRule="atLeast"/>
        <w:rPr>
          <w:rFonts w:asciiTheme="minorHAnsi" w:hAnsiTheme="minorHAnsi" w:cstheme="minorHAnsi"/>
          <w:color w:val="000000"/>
          <w:sz w:val="22"/>
          <w:szCs w:val="22"/>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p>
    <w:p w14:paraId="35828D82" w14:textId="77777777" w:rsidR="00073184" w:rsidRPr="000C06A0" w:rsidRDefault="00073184" w:rsidP="00073184">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crestresearch.ac.uk. (n.d.). </w:t>
      </w:r>
      <w:r w:rsidRPr="000C06A0">
        <w:rPr>
          <w:rFonts w:asciiTheme="minorHAnsi" w:hAnsiTheme="minorHAnsi" w:cstheme="minorHAnsi"/>
          <w:i/>
          <w:iCs/>
          <w:color w:val="000000"/>
          <w:sz w:val="22"/>
          <w:szCs w:val="22"/>
        </w:rPr>
        <w:t>The Cognitive Interview: How Research has improved Practice</w:t>
      </w:r>
      <w:r w:rsidRPr="000C06A0">
        <w:rPr>
          <w:rFonts w:asciiTheme="minorHAnsi" w:hAnsiTheme="minorHAnsi" w:cstheme="minorHAnsi"/>
          <w:color w:val="000000"/>
          <w:sz w:val="22"/>
          <w:szCs w:val="22"/>
        </w:rPr>
        <w:t xml:space="preserve">. [online] Available at: </w:t>
      </w:r>
      <w:hyperlink r:id="rId9" w:history="1">
        <w:r w:rsidRPr="000C06A0">
          <w:rPr>
            <w:rStyle w:val="Hyperlink"/>
            <w:rFonts w:asciiTheme="minorHAnsi" w:hAnsiTheme="minorHAnsi" w:cstheme="minorHAnsi"/>
            <w:sz w:val="22"/>
            <w:szCs w:val="22"/>
          </w:rPr>
          <w:t>https://crestresearch.ac.uk/comment/the-cognitive-interview/</w:t>
        </w:r>
      </w:hyperlink>
      <w:r w:rsidRPr="000C06A0">
        <w:rPr>
          <w:rFonts w:asciiTheme="minorHAnsi" w:hAnsiTheme="minorHAnsi" w:cstheme="minorHAnsi"/>
          <w:color w:val="000000"/>
          <w:sz w:val="22"/>
          <w:szCs w:val="22"/>
        </w:rPr>
        <w:t xml:space="preserve">.    </w:t>
      </w:r>
      <w:proofErr w:type="spellStart"/>
      <w:r w:rsidRPr="000C06A0">
        <w:rPr>
          <w:rFonts w:asciiTheme="minorHAnsi" w:hAnsiTheme="minorHAnsi" w:cstheme="minorHAnsi"/>
          <w:color w:val="000000"/>
          <w:sz w:val="22"/>
          <w:szCs w:val="22"/>
        </w:rPr>
        <w:t>Accesssed</w:t>
      </w:r>
      <w:proofErr w:type="spellEnd"/>
      <w:r w:rsidRPr="000C06A0">
        <w:rPr>
          <w:rFonts w:asciiTheme="minorHAnsi" w:hAnsiTheme="minorHAnsi" w:cstheme="minorHAnsi"/>
          <w:color w:val="000000"/>
          <w:sz w:val="22"/>
          <w:szCs w:val="22"/>
        </w:rPr>
        <w:t xml:space="preserve"> 18/2/2024</w:t>
      </w:r>
    </w:p>
    <w:p w14:paraId="6C7B8DD7" w14:textId="77777777" w:rsidR="00073184" w:rsidRPr="000C06A0" w:rsidRDefault="00073184" w:rsidP="00073184">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2C3E50"/>
          <w:sz w:val="22"/>
          <w:szCs w:val="22"/>
          <w:shd w:val="clear" w:color="auto" w:fill="FFFFFF"/>
        </w:rPr>
        <w:t>(crestresearch.ac.uk, n.d.)</w:t>
      </w:r>
    </w:p>
    <w:p w14:paraId="5A680C0B" w14:textId="77777777" w:rsidR="00776C09" w:rsidRPr="000C06A0" w:rsidRDefault="00776C09" w:rsidP="00776C09">
      <w:pPr>
        <w:pStyle w:val="NormalWeb"/>
        <w:spacing w:before="0" w:beforeAutospacing="0" w:after="0" w:afterAutospacing="0" w:line="360" w:lineRule="atLeast"/>
        <w:rPr>
          <w:rFonts w:asciiTheme="minorHAnsi" w:hAnsiTheme="minorHAnsi" w:cstheme="minorHAnsi"/>
          <w:color w:val="000000"/>
          <w:sz w:val="22"/>
          <w:szCs w:val="22"/>
        </w:rPr>
      </w:pPr>
    </w:p>
    <w:p w14:paraId="395490CE" w14:textId="1E48656F" w:rsidR="00776C09" w:rsidRPr="000C06A0" w:rsidRDefault="00776C09" w:rsidP="00776C09">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lastRenderedPageBreak/>
        <w:t>Crown Prosecution Service (2023). </w:t>
      </w:r>
      <w:r w:rsidRPr="000C06A0">
        <w:rPr>
          <w:rFonts w:asciiTheme="minorHAnsi" w:hAnsiTheme="minorHAnsi" w:cstheme="minorHAnsi"/>
          <w:i/>
          <w:iCs/>
          <w:color w:val="000000"/>
          <w:sz w:val="22"/>
          <w:szCs w:val="22"/>
        </w:rPr>
        <w:t>Restorative Justice</w:t>
      </w:r>
      <w:r w:rsidRPr="000C06A0">
        <w:rPr>
          <w:rFonts w:asciiTheme="minorHAnsi" w:hAnsiTheme="minorHAnsi" w:cstheme="minorHAnsi"/>
          <w:color w:val="000000"/>
          <w:sz w:val="22"/>
          <w:szCs w:val="22"/>
        </w:rPr>
        <w:t>. [online] Cps.gov.uk. Available at: https://www.cps.gov.uk/legal-guidance/restorative-justice.</w:t>
      </w:r>
    </w:p>
    <w:p w14:paraId="55B53932" w14:textId="3FC2A7FD" w:rsidR="00073184" w:rsidRPr="000C06A0" w:rsidRDefault="00776C09" w:rsidP="00073184">
      <w:pPr>
        <w:pStyle w:val="NormalWeb"/>
        <w:rPr>
          <w:rFonts w:asciiTheme="minorHAnsi" w:hAnsiTheme="minorHAnsi" w:cstheme="minorHAnsi"/>
          <w:color w:val="000000"/>
          <w:sz w:val="22"/>
          <w:szCs w:val="22"/>
        </w:rPr>
      </w:pPr>
      <w:r w:rsidRPr="000C06A0">
        <w:rPr>
          <w:rFonts w:asciiTheme="minorHAnsi" w:hAnsiTheme="minorHAnsi" w:cstheme="minorHAnsi"/>
          <w:color w:val="000000"/>
          <w:sz w:val="22"/>
          <w:szCs w:val="22"/>
        </w:rPr>
        <w:t>‌</w:t>
      </w:r>
      <w:r w:rsidR="00073184" w:rsidRPr="000C06A0">
        <w:rPr>
          <w:rFonts w:asciiTheme="minorHAnsi" w:hAnsiTheme="minorHAnsi" w:cstheme="minorHAnsi"/>
          <w:color w:val="000000"/>
          <w:sz w:val="22"/>
          <w:szCs w:val="22"/>
        </w:rPr>
        <w:t xml:space="preserve">Dando article </w:t>
      </w:r>
      <w:hyperlink r:id="rId10" w:history="1">
        <w:r w:rsidR="00073184" w:rsidRPr="000C06A0">
          <w:rPr>
            <w:rStyle w:val="Hyperlink"/>
            <w:rFonts w:asciiTheme="minorHAnsi" w:hAnsiTheme="minorHAnsi" w:cstheme="minorHAnsi"/>
            <w:sz w:val="22"/>
            <w:szCs w:val="22"/>
          </w:rPr>
          <w:t>The_cognitive_interview_Inexperienced_po20160131-13812-19xsptu-libre.pdf (d1wqtxts1xzle7.cloudfro</w:t>
        </w:r>
        <w:r w:rsidR="00073184" w:rsidRPr="000C06A0">
          <w:rPr>
            <w:rStyle w:val="Hyperlink"/>
            <w:rFonts w:asciiTheme="minorHAnsi" w:hAnsiTheme="minorHAnsi" w:cstheme="minorHAnsi"/>
            <w:sz w:val="22"/>
            <w:szCs w:val="22"/>
          </w:rPr>
          <w:t>nt.net)</w:t>
        </w:r>
      </w:hyperlink>
      <w:r w:rsidR="00073184" w:rsidRPr="000C06A0">
        <w:rPr>
          <w:rFonts w:asciiTheme="minorHAnsi" w:hAnsiTheme="minorHAnsi" w:cstheme="minorHAnsi"/>
          <w:color w:val="2C3E50"/>
          <w:sz w:val="22"/>
          <w:szCs w:val="22"/>
          <w:shd w:val="clear" w:color="auto" w:fill="FFFFFF"/>
        </w:rPr>
        <w:t xml:space="preserve"> </w:t>
      </w:r>
      <w:r w:rsidRPr="000C06A0">
        <w:rPr>
          <w:rFonts w:asciiTheme="minorHAnsi" w:hAnsiTheme="minorHAnsi" w:cstheme="minorHAnsi"/>
          <w:color w:val="2C3E50"/>
          <w:sz w:val="22"/>
          <w:szCs w:val="22"/>
          <w:shd w:val="clear" w:color="auto" w:fill="FFFFFF"/>
        </w:rPr>
        <w:t xml:space="preserve">Accessed </w:t>
      </w:r>
      <w:r w:rsidR="00073184" w:rsidRPr="000C06A0">
        <w:rPr>
          <w:rFonts w:asciiTheme="minorHAnsi" w:hAnsiTheme="minorHAnsi" w:cstheme="minorHAnsi"/>
          <w:color w:val="2C3E50"/>
          <w:sz w:val="22"/>
          <w:szCs w:val="22"/>
          <w:shd w:val="clear" w:color="auto" w:fill="FFFFFF"/>
        </w:rPr>
        <w:t>0602024</w:t>
      </w:r>
    </w:p>
    <w:p w14:paraId="238A8AB7" w14:textId="77777777" w:rsidR="000C06A0" w:rsidRPr="000C06A0" w:rsidRDefault="000C06A0" w:rsidP="000C06A0">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Restorative Justice, Youth Violence, and Policing: A Review of the Evidence. </w:t>
      </w:r>
      <w:r w:rsidRPr="000C06A0">
        <w:rPr>
          <w:rFonts w:asciiTheme="minorHAnsi" w:hAnsiTheme="minorHAnsi" w:cstheme="minorHAnsi"/>
          <w:i/>
          <w:iCs/>
          <w:color w:val="000000"/>
          <w:sz w:val="22"/>
          <w:szCs w:val="22"/>
        </w:rPr>
        <w:t>Laws</w:t>
      </w:r>
      <w:r w:rsidRPr="000C06A0">
        <w:rPr>
          <w:rFonts w:asciiTheme="minorHAnsi" w:hAnsiTheme="minorHAnsi" w:cstheme="minorHAnsi"/>
          <w:color w:val="000000"/>
          <w:sz w:val="22"/>
          <w:szCs w:val="22"/>
        </w:rPr>
        <w:t xml:space="preserve">, 11(4), p.62. </w:t>
      </w:r>
      <w:proofErr w:type="spellStart"/>
      <w:proofErr w:type="gramStart"/>
      <w:r w:rsidRPr="000C06A0">
        <w:rPr>
          <w:rFonts w:asciiTheme="minorHAnsi" w:hAnsiTheme="minorHAnsi" w:cstheme="minorHAnsi"/>
          <w:color w:val="000000"/>
          <w:sz w:val="22"/>
          <w:szCs w:val="22"/>
        </w:rPr>
        <w:t>doi:https</w:t>
      </w:r>
      <w:proofErr w:type="spellEnd"/>
      <w:r w:rsidRPr="000C06A0">
        <w:rPr>
          <w:rFonts w:asciiTheme="minorHAnsi" w:hAnsiTheme="minorHAnsi" w:cstheme="minorHAnsi"/>
          <w:color w:val="000000"/>
          <w:sz w:val="22"/>
          <w:szCs w:val="22"/>
        </w:rPr>
        <w:t>://doi.org/10.3390/laws11040062</w:t>
      </w:r>
      <w:proofErr w:type="gramEnd"/>
      <w:r w:rsidRPr="000C06A0">
        <w:rPr>
          <w:rFonts w:asciiTheme="minorHAnsi" w:hAnsiTheme="minorHAnsi" w:cstheme="minorHAnsi"/>
          <w:color w:val="000000"/>
          <w:sz w:val="22"/>
          <w:szCs w:val="22"/>
        </w:rPr>
        <w:t>.</w:t>
      </w:r>
      <w:r w:rsidRPr="000C06A0">
        <w:rPr>
          <w:rFonts w:asciiTheme="minorHAnsi" w:hAnsiTheme="minorHAnsi" w:cstheme="minorHAnsi"/>
          <w:sz w:val="22"/>
          <w:szCs w:val="22"/>
        </w:rPr>
        <w:t xml:space="preserve"> Accesses 08022024</w:t>
      </w:r>
      <w:r w:rsidRPr="000C06A0">
        <w:rPr>
          <w:rFonts w:asciiTheme="minorHAnsi" w:hAnsiTheme="minorHAnsi" w:cstheme="minorHAnsi"/>
          <w:color w:val="000000"/>
          <w:sz w:val="22"/>
          <w:szCs w:val="22"/>
        </w:rPr>
        <w:t>‌</w:t>
      </w:r>
    </w:p>
    <w:p w14:paraId="11A240DA" w14:textId="07DAF601" w:rsidR="000C06A0" w:rsidRPr="000C06A0" w:rsidRDefault="000C06A0" w:rsidP="000C06A0">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sz w:val="22"/>
          <w:szCs w:val="22"/>
        </w:rPr>
        <w:t xml:space="preserve"> </w:t>
      </w:r>
      <w:hyperlink r:id="rId11" w:history="1">
        <w:r w:rsidRPr="000C06A0">
          <w:rPr>
            <w:rStyle w:val="Hyperlink"/>
            <w:rFonts w:asciiTheme="minorHAnsi" w:hAnsiTheme="minorHAnsi" w:cstheme="minorHAnsi"/>
            <w:sz w:val="22"/>
            <w:szCs w:val="22"/>
          </w:rPr>
          <w:t>Laws | Free Full-Text | Restorative Justice, Youth Violence, and Policing: A Review of the Evidence (mdpi.com)</w:t>
        </w:r>
      </w:hyperlink>
    </w:p>
    <w:p w14:paraId="31AB7AE5" w14:textId="77777777" w:rsidR="000C06A0" w:rsidRPr="000C06A0" w:rsidRDefault="000C06A0" w:rsidP="000C06A0">
      <w:pPr>
        <w:pStyle w:val="NormalWeb"/>
        <w:spacing w:before="0" w:beforeAutospacing="0" w:after="0" w:afterAutospacing="0" w:line="360" w:lineRule="atLeast"/>
        <w:rPr>
          <w:rFonts w:asciiTheme="minorHAnsi" w:hAnsiTheme="minorHAnsi" w:cstheme="minorHAnsi"/>
          <w:color w:val="000000"/>
          <w:sz w:val="22"/>
          <w:szCs w:val="22"/>
        </w:rPr>
      </w:pPr>
    </w:p>
    <w:p w14:paraId="0E7F2975" w14:textId="3EE9DC19" w:rsidR="00CF062B" w:rsidRPr="000C06A0" w:rsidRDefault="00CF062B" w:rsidP="00CF062B">
      <w:pPr>
        <w:pStyle w:val="NormalWeb"/>
        <w:spacing w:before="0" w:beforeAutospacing="0" w:after="0" w:afterAutospacing="0" w:line="360" w:lineRule="atLeast"/>
        <w:rPr>
          <w:rStyle w:val="Hyperlink"/>
          <w:rFonts w:asciiTheme="minorHAnsi" w:hAnsiTheme="minorHAnsi" w:cstheme="minorHAnsi"/>
          <w:sz w:val="22"/>
          <w:szCs w:val="22"/>
        </w:rPr>
      </w:pPr>
      <w:r w:rsidRPr="000C06A0">
        <w:rPr>
          <w:rFonts w:asciiTheme="minorHAnsi" w:hAnsiTheme="minorHAnsi" w:cstheme="minorHAnsi"/>
          <w:color w:val="000000"/>
          <w:sz w:val="22"/>
          <w:szCs w:val="22"/>
        </w:rPr>
        <w:t>Hodgkinson, R., Beattie, S., Roberts, R. and Hardy, L. (2020). Psychological Resilience Interventions to Reduce Recidivism in Young People: A Systematic Review. </w:t>
      </w:r>
      <w:r w:rsidRPr="000C06A0">
        <w:rPr>
          <w:rFonts w:asciiTheme="minorHAnsi" w:hAnsiTheme="minorHAnsi" w:cstheme="minorHAnsi"/>
          <w:i/>
          <w:iCs/>
          <w:color w:val="000000"/>
          <w:sz w:val="22"/>
          <w:szCs w:val="22"/>
        </w:rPr>
        <w:t>Adolescent Research Review</w:t>
      </w:r>
      <w:r w:rsidRPr="000C06A0">
        <w:rPr>
          <w:rFonts w:asciiTheme="minorHAnsi" w:hAnsiTheme="minorHAnsi" w:cstheme="minorHAnsi"/>
          <w:color w:val="000000"/>
          <w:sz w:val="22"/>
          <w:szCs w:val="22"/>
        </w:rPr>
        <w:t xml:space="preserve">, 6(6). </w:t>
      </w:r>
      <w:proofErr w:type="spellStart"/>
      <w:proofErr w:type="gramStart"/>
      <w:r w:rsidRPr="000C06A0">
        <w:rPr>
          <w:rFonts w:asciiTheme="minorHAnsi" w:hAnsiTheme="minorHAnsi" w:cstheme="minorHAnsi"/>
          <w:color w:val="000000"/>
          <w:sz w:val="22"/>
          <w:szCs w:val="22"/>
        </w:rPr>
        <w:t>doi:https</w:t>
      </w:r>
      <w:proofErr w:type="spellEnd"/>
      <w:r w:rsidRPr="000C06A0">
        <w:rPr>
          <w:rFonts w:asciiTheme="minorHAnsi" w:hAnsiTheme="minorHAnsi" w:cstheme="minorHAnsi"/>
          <w:color w:val="000000"/>
          <w:sz w:val="22"/>
          <w:szCs w:val="22"/>
        </w:rPr>
        <w:t>://doi.org/10.1007/s40894-020-00138-x</w:t>
      </w:r>
      <w:proofErr w:type="gramEnd"/>
      <w:r w:rsidRPr="000C06A0">
        <w:rPr>
          <w:rFonts w:asciiTheme="minorHAnsi" w:hAnsiTheme="minorHAnsi" w:cstheme="minorHAnsi"/>
          <w:color w:val="000000"/>
          <w:sz w:val="22"/>
          <w:szCs w:val="22"/>
        </w:rPr>
        <w:t xml:space="preserve">.   </w:t>
      </w:r>
      <w:hyperlink r:id="rId12" w:history="1">
        <w:r w:rsidRPr="000C06A0">
          <w:rPr>
            <w:rStyle w:val="Hyperlink"/>
            <w:rFonts w:asciiTheme="minorHAnsi" w:hAnsiTheme="minorHAnsi" w:cstheme="minorHAnsi"/>
            <w:sz w:val="22"/>
            <w:szCs w:val="22"/>
          </w:rPr>
          <w:t>Psychological Resilience Interventions to Reduce Recidivism in Young People: A Systematic Review | Adolescent Research Review (springer.com)</w:t>
        </w:r>
      </w:hyperlink>
    </w:p>
    <w:p w14:paraId="5E9F2316" w14:textId="77777777" w:rsidR="00CF062B" w:rsidRPr="000C06A0" w:rsidRDefault="00CF062B" w:rsidP="00CF062B">
      <w:pPr>
        <w:pStyle w:val="NormalWeb"/>
        <w:spacing w:before="0" w:beforeAutospacing="0" w:after="0" w:afterAutospacing="0" w:line="360" w:lineRule="atLeast"/>
        <w:rPr>
          <w:rFonts w:asciiTheme="minorHAnsi" w:hAnsiTheme="minorHAnsi" w:cstheme="minorHAnsi"/>
          <w:color w:val="000000"/>
          <w:sz w:val="22"/>
          <w:szCs w:val="22"/>
        </w:rPr>
      </w:pPr>
    </w:p>
    <w:p w14:paraId="2E24340C" w14:textId="7D9F2D70" w:rsidR="00CF062B" w:rsidRPr="000C06A0" w:rsidRDefault="00CF062B" w:rsidP="00CF062B">
      <w:pPr>
        <w:pStyle w:val="NormalWeb"/>
        <w:spacing w:before="0" w:beforeAutospacing="0" w:after="0" w:afterAutospacing="0" w:line="360" w:lineRule="atLeast"/>
        <w:rPr>
          <w:rFonts w:asciiTheme="minorHAnsi" w:hAnsiTheme="minorHAnsi" w:cstheme="minorHAnsi"/>
          <w:color w:val="000000"/>
          <w:sz w:val="22"/>
          <w:szCs w:val="22"/>
        </w:rPr>
      </w:pPr>
      <w:proofErr w:type="spellStart"/>
      <w:r w:rsidRPr="000C06A0">
        <w:rPr>
          <w:rFonts w:asciiTheme="minorHAnsi" w:hAnsiTheme="minorHAnsi" w:cstheme="minorHAnsi"/>
          <w:color w:val="000000"/>
          <w:sz w:val="22"/>
          <w:szCs w:val="22"/>
        </w:rPr>
        <w:t>Khulisa</w:t>
      </w:r>
      <w:proofErr w:type="spellEnd"/>
      <w:r w:rsidRPr="000C06A0">
        <w:rPr>
          <w:rFonts w:asciiTheme="minorHAnsi" w:hAnsiTheme="minorHAnsi" w:cstheme="minorHAnsi"/>
          <w:color w:val="000000"/>
          <w:sz w:val="22"/>
          <w:szCs w:val="22"/>
        </w:rPr>
        <w:t xml:space="preserve"> (2017). </w:t>
      </w:r>
      <w:r w:rsidRPr="000C06A0">
        <w:rPr>
          <w:rFonts w:asciiTheme="minorHAnsi" w:hAnsiTheme="minorHAnsi" w:cstheme="minorHAnsi"/>
          <w:i/>
          <w:iCs/>
          <w:color w:val="000000"/>
          <w:sz w:val="22"/>
          <w:szCs w:val="22"/>
        </w:rPr>
        <w:t>Adopting a children first approach to preventing youth (re)offending</w:t>
      </w:r>
      <w:r w:rsidRPr="000C06A0">
        <w:rPr>
          <w:rFonts w:asciiTheme="minorHAnsi" w:hAnsiTheme="minorHAnsi" w:cstheme="minorHAnsi"/>
          <w:color w:val="000000"/>
          <w:sz w:val="22"/>
          <w:szCs w:val="22"/>
        </w:rPr>
        <w:t xml:space="preserve">. [online] </w:t>
      </w:r>
      <w:proofErr w:type="spellStart"/>
      <w:r w:rsidRPr="000C06A0">
        <w:rPr>
          <w:rFonts w:asciiTheme="minorHAnsi" w:hAnsiTheme="minorHAnsi" w:cstheme="minorHAnsi"/>
          <w:color w:val="000000"/>
          <w:sz w:val="22"/>
          <w:szCs w:val="22"/>
        </w:rPr>
        <w:t>Khulisa</w:t>
      </w:r>
      <w:proofErr w:type="spellEnd"/>
      <w:r w:rsidRPr="000C06A0">
        <w:rPr>
          <w:rFonts w:asciiTheme="minorHAnsi" w:hAnsiTheme="minorHAnsi" w:cstheme="minorHAnsi"/>
          <w:color w:val="000000"/>
          <w:sz w:val="22"/>
          <w:szCs w:val="22"/>
        </w:rPr>
        <w:t>. Available at: https://khulisa.co.uk/youth-justice-series-part-1-adopting-a-children-first-approach-to-preventing-youth-reoffending/ [Accessed 13 Feb. 2024].</w:t>
      </w:r>
    </w:p>
    <w:p w14:paraId="57D0B2A6" w14:textId="77777777" w:rsidR="000C06A0" w:rsidRPr="000C06A0" w:rsidRDefault="000C06A0" w:rsidP="000C06A0">
      <w:pPr>
        <w:pStyle w:val="NormalWeb"/>
        <w:spacing w:before="0" w:beforeAutospacing="0" w:after="0" w:afterAutospacing="0" w:line="360" w:lineRule="atLeast"/>
        <w:rPr>
          <w:rFonts w:asciiTheme="minorHAnsi" w:hAnsiTheme="minorHAnsi" w:cstheme="minorHAnsi"/>
          <w:color w:val="000000"/>
          <w:sz w:val="22"/>
          <w:szCs w:val="22"/>
        </w:rPr>
      </w:pPr>
    </w:p>
    <w:p w14:paraId="1E7ADC29" w14:textId="332CC6BB" w:rsidR="000C06A0" w:rsidRPr="000C06A0" w:rsidRDefault="000C06A0" w:rsidP="000C06A0">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Joy Tong, L.S. and Farrington, D.P. (2006). How effective is the ‘Reasoning and Rehabilitation’ programme in reducing reoffending? A meta-analysis of evaluations in four countries. </w:t>
      </w:r>
      <w:r w:rsidRPr="000C06A0">
        <w:rPr>
          <w:rFonts w:asciiTheme="minorHAnsi" w:hAnsiTheme="minorHAnsi" w:cstheme="minorHAnsi"/>
          <w:i/>
          <w:iCs/>
          <w:color w:val="000000"/>
          <w:sz w:val="22"/>
          <w:szCs w:val="22"/>
        </w:rPr>
        <w:t>Psychology, Crime &amp; Law</w:t>
      </w:r>
      <w:r w:rsidRPr="000C06A0">
        <w:rPr>
          <w:rFonts w:asciiTheme="minorHAnsi" w:hAnsiTheme="minorHAnsi" w:cstheme="minorHAnsi"/>
          <w:color w:val="000000"/>
          <w:sz w:val="22"/>
          <w:szCs w:val="22"/>
        </w:rPr>
        <w:t xml:space="preserve">, [online] 12(1), pp.3–24. </w:t>
      </w:r>
      <w:proofErr w:type="spellStart"/>
      <w:proofErr w:type="gramStart"/>
      <w:r w:rsidRPr="000C06A0">
        <w:rPr>
          <w:rFonts w:asciiTheme="minorHAnsi" w:hAnsiTheme="minorHAnsi" w:cstheme="minorHAnsi"/>
          <w:color w:val="000000"/>
          <w:sz w:val="22"/>
          <w:szCs w:val="22"/>
        </w:rPr>
        <w:t>doi:https</w:t>
      </w:r>
      <w:proofErr w:type="spellEnd"/>
      <w:r w:rsidRPr="000C06A0">
        <w:rPr>
          <w:rFonts w:asciiTheme="minorHAnsi" w:hAnsiTheme="minorHAnsi" w:cstheme="minorHAnsi"/>
          <w:color w:val="000000"/>
          <w:sz w:val="22"/>
          <w:szCs w:val="22"/>
        </w:rPr>
        <w:t>://doi.org/10.1080/10683160512331316253</w:t>
      </w:r>
      <w:proofErr w:type="gramEnd"/>
      <w:r w:rsidRPr="000C06A0">
        <w:rPr>
          <w:rFonts w:asciiTheme="minorHAnsi" w:hAnsiTheme="minorHAnsi" w:cstheme="minorHAnsi"/>
          <w:color w:val="000000"/>
          <w:sz w:val="22"/>
          <w:szCs w:val="22"/>
        </w:rPr>
        <w:t>.</w:t>
      </w:r>
    </w:p>
    <w:p w14:paraId="1A41F5EF" w14:textId="67ABE2C5" w:rsidR="00073184" w:rsidRPr="00073184" w:rsidRDefault="00073184" w:rsidP="002478AA">
      <w:pPr>
        <w:pStyle w:val="NormalWeb"/>
        <w:rPr>
          <w:rFonts w:asciiTheme="minorHAnsi" w:hAnsiTheme="minorHAnsi" w:cstheme="minorHAnsi"/>
          <w:color w:val="2C3E50"/>
          <w:sz w:val="22"/>
          <w:szCs w:val="22"/>
          <w:shd w:val="clear" w:color="auto" w:fill="FFFFFF"/>
        </w:rPr>
      </w:pPr>
      <w:proofErr w:type="spellStart"/>
      <w:r w:rsidRPr="000C06A0">
        <w:rPr>
          <w:rFonts w:asciiTheme="minorHAnsi" w:hAnsiTheme="minorHAnsi" w:cstheme="minorHAnsi"/>
          <w:color w:val="000000"/>
          <w:sz w:val="22"/>
          <w:szCs w:val="22"/>
        </w:rPr>
        <w:t>Mcleod</w:t>
      </w:r>
      <w:proofErr w:type="spellEnd"/>
      <w:r w:rsidRPr="000C06A0">
        <w:rPr>
          <w:rFonts w:asciiTheme="minorHAnsi" w:hAnsiTheme="minorHAnsi" w:cstheme="minorHAnsi"/>
          <w:color w:val="000000"/>
          <w:sz w:val="22"/>
          <w:szCs w:val="22"/>
        </w:rPr>
        <w:t>, S. (202</w:t>
      </w:r>
      <w:r w:rsidRPr="000C06A0">
        <w:rPr>
          <w:rFonts w:asciiTheme="minorHAnsi" w:hAnsiTheme="minorHAnsi" w:cstheme="minorHAnsi"/>
          <w:color w:val="000000"/>
          <w:sz w:val="22"/>
          <w:szCs w:val="22"/>
        </w:rPr>
        <w:t>3</w:t>
      </w:r>
      <w:r w:rsidRPr="000C06A0">
        <w:rPr>
          <w:rFonts w:asciiTheme="minorHAnsi" w:hAnsiTheme="minorHAnsi" w:cstheme="minorHAnsi"/>
          <w:color w:val="000000"/>
          <w:sz w:val="22"/>
          <w:szCs w:val="22"/>
        </w:rPr>
        <w:t>). </w:t>
      </w:r>
      <w:r w:rsidRPr="000C06A0">
        <w:rPr>
          <w:rFonts w:asciiTheme="minorHAnsi" w:hAnsiTheme="minorHAnsi" w:cstheme="minorHAnsi"/>
          <w:i/>
          <w:iCs/>
          <w:color w:val="000000"/>
          <w:sz w:val="22"/>
          <w:szCs w:val="22"/>
        </w:rPr>
        <w:t>Cognitive Interview Technique | Simply Psychology</w:t>
      </w:r>
      <w:r w:rsidRPr="000C06A0">
        <w:rPr>
          <w:rFonts w:asciiTheme="minorHAnsi" w:hAnsiTheme="minorHAnsi" w:cstheme="minorHAnsi"/>
          <w:color w:val="000000"/>
          <w:sz w:val="22"/>
          <w:szCs w:val="22"/>
        </w:rPr>
        <w:t xml:space="preserve">. [online] Simplypsychology.org. Available at: </w:t>
      </w:r>
      <w:hyperlink r:id="rId13" w:history="1">
        <w:r w:rsidRPr="000C06A0">
          <w:rPr>
            <w:rStyle w:val="Hyperlink"/>
            <w:rFonts w:asciiTheme="minorHAnsi" w:hAnsiTheme="minorHAnsi" w:cstheme="minorHAnsi"/>
            <w:sz w:val="22"/>
            <w:szCs w:val="22"/>
          </w:rPr>
          <w:t>https://www.simplypsychology.</w:t>
        </w:r>
        <w:r w:rsidRPr="000C06A0">
          <w:rPr>
            <w:rStyle w:val="Hyperlink"/>
            <w:rFonts w:asciiTheme="minorHAnsi" w:hAnsiTheme="minorHAnsi" w:cstheme="minorHAnsi"/>
            <w:sz w:val="22"/>
            <w:szCs w:val="22"/>
          </w:rPr>
          <w:t>org/cognitive-interview.html</w:t>
        </w:r>
      </w:hyperlink>
      <w:r w:rsidRPr="000C06A0">
        <w:rPr>
          <w:rFonts w:asciiTheme="minorHAnsi" w:hAnsiTheme="minorHAnsi" w:cstheme="minorHAnsi"/>
          <w:color w:val="000000"/>
          <w:sz w:val="22"/>
          <w:szCs w:val="22"/>
        </w:rPr>
        <w:t>.</w:t>
      </w:r>
      <w:r w:rsidRPr="000C06A0">
        <w:rPr>
          <w:rFonts w:asciiTheme="minorHAnsi" w:hAnsiTheme="minorHAnsi" w:cstheme="minorHAnsi"/>
          <w:color w:val="2C3E50"/>
          <w:sz w:val="22"/>
          <w:szCs w:val="22"/>
          <w:shd w:val="clear" w:color="auto" w:fill="FFFFFF"/>
        </w:rPr>
        <w:t xml:space="preserve"> Accessed 0602024</w:t>
      </w:r>
    </w:p>
    <w:p w14:paraId="17894ED0" w14:textId="77777777" w:rsidR="00073184" w:rsidRPr="000C06A0" w:rsidRDefault="00073184" w:rsidP="00073184">
      <w:pPr>
        <w:pStyle w:val="NormalWeb"/>
        <w:rPr>
          <w:rFonts w:asciiTheme="minorHAnsi" w:hAnsiTheme="minorHAnsi" w:cstheme="minorHAnsi"/>
          <w:color w:val="2C3E50"/>
          <w:sz w:val="22"/>
          <w:szCs w:val="22"/>
          <w:shd w:val="clear" w:color="auto" w:fill="FFFFFF"/>
        </w:rPr>
      </w:pPr>
      <w:proofErr w:type="spellStart"/>
      <w:r w:rsidRPr="000C06A0">
        <w:rPr>
          <w:rFonts w:asciiTheme="minorHAnsi" w:hAnsiTheme="minorHAnsi" w:cstheme="minorHAnsi"/>
          <w:color w:val="000000"/>
          <w:sz w:val="22"/>
          <w:szCs w:val="22"/>
        </w:rPr>
        <w:t>Mcneill</w:t>
      </w:r>
      <w:proofErr w:type="spellEnd"/>
      <w:r w:rsidRPr="000C06A0">
        <w:rPr>
          <w:rFonts w:asciiTheme="minorHAnsi" w:hAnsiTheme="minorHAnsi" w:cstheme="minorHAnsi"/>
          <w:color w:val="000000"/>
          <w:sz w:val="22"/>
          <w:szCs w:val="22"/>
        </w:rPr>
        <w:t>, A. and Mclean, F. (2019). </w:t>
      </w:r>
      <w:r w:rsidRPr="000C06A0">
        <w:rPr>
          <w:rFonts w:asciiTheme="minorHAnsi" w:hAnsiTheme="minorHAnsi" w:cstheme="minorHAnsi"/>
          <w:i/>
          <w:iCs/>
          <w:color w:val="000000"/>
          <w:sz w:val="22"/>
          <w:szCs w:val="22"/>
        </w:rPr>
        <w:t xml:space="preserve">Obtaining initial accounts from victims and witnesses A Rapid Evidence Assessment to support the development of </w:t>
      </w:r>
      <w:proofErr w:type="gramStart"/>
      <w:r w:rsidRPr="000C06A0">
        <w:rPr>
          <w:rFonts w:asciiTheme="minorHAnsi" w:hAnsiTheme="minorHAnsi" w:cstheme="minorHAnsi"/>
          <w:i/>
          <w:iCs/>
          <w:color w:val="000000"/>
          <w:sz w:val="22"/>
          <w:szCs w:val="22"/>
        </w:rPr>
        <w:t>College</w:t>
      </w:r>
      <w:proofErr w:type="gramEnd"/>
      <w:r w:rsidRPr="000C06A0">
        <w:rPr>
          <w:rFonts w:asciiTheme="minorHAnsi" w:hAnsiTheme="minorHAnsi" w:cstheme="minorHAnsi"/>
          <w:i/>
          <w:iCs/>
          <w:color w:val="000000"/>
          <w:sz w:val="22"/>
          <w:szCs w:val="22"/>
        </w:rPr>
        <w:t xml:space="preserve"> guidelines on obtaining initial accounts from victims and witnesses Version 1.0 Will Finn</w:t>
      </w:r>
      <w:r w:rsidRPr="000C06A0">
        <w:rPr>
          <w:rFonts w:asciiTheme="minorHAnsi" w:hAnsiTheme="minorHAnsi" w:cstheme="minorHAnsi"/>
          <w:color w:val="000000"/>
          <w:sz w:val="22"/>
          <w:szCs w:val="22"/>
        </w:rPr>
        <w:t xml:space="preserve">. [online] Available at: </w:t>
      </w:r>
      <w:hyperlink r:id="rId14" w:history="1">
        <w:r w:rsidRPr="000C06A0">
          <w:rPr>
            <w:rStyle w:val="Hyperlink"/>
            <w:rFonts w:asciiTheme="minorHAnsi" w:hAnsiTheme="minorHAnsi" w:cstheme="minorHAnsi"/>
            <w:sz w:val="22"/>
            <w:szCs w:val="22"/>
          </w:rPr>
          <w:t>https://assets.college.police.uk/s3fs-public/2020-11/Initial_Accounts_REA.pdf</w:t>
        </w:r>
      </w:hyperlink>
      <w:r w:rsidRPr="000C06A0">
        <w:rPr>
          <w:rFonts w:asciiTheme="minorHAnsi" w:hAnsiTheme="minorHAnsi" w:cstheme="minorHAnsi"/>
          <w:color w:val="000000"/>
          <w:sz w:val="22"/>
          <w:szCs w:val="22"/>
        </w:rPr>
        <w:t>. (</w:t>
      </w:r>
      <w:proofErr w:type="spellStart"/>
      <w:r w:rsidRPr="000C06A0">
        <w:rPr>
          <w:rFonts w:asciiTheme="minorHAnsi" w:hAnsiTheme="minorHAnsi" w:cstheme="minorHAnsi"/>
          <w:color w:val="000000"/>
          <w:sz w:val="22"/>
          <w:szCs w:val="22"/>
        </w:rPr>
        <w:t>Mcneill</w:t>
      </w:r>
      <w:proofErr w:type="spellEnd"/>
      <w:r w:rsidRPr="000C06A0">
        <w:rPr>
          <w:rFonts w:asciiTheme="minorHAnsi" w:hAnsiTheme="minorHAnsi" w:cstheme="minorHAnsi"/>
          <w:color w:val="000000"/>
          <w:sz w:val="22"/>
          <w:szCs w:val="22"/>
        </w:rPr>
        <w:t xml:space="preserve"> and Mclean, 2019)</w:t>
      </w:r>
      <w:r w:rsidRPr="000C06A0">
        <w:rPr>
          <w:rFonts w:asciiTheme="minorHAnsi" w:hAnsiTheme="minorHAnsi" w:cstheme="minorHAnsi"/>
          <w:color w:val="2C3E50"/>
          <w:sz w:val="22"/>
          <w:szCs w:val="22"/>
          <w:shd w:val="clear" w:color="auto" w:fill="FFFFFF"/>
        </w:rPr>
        <w:t xml:space="preserve"> Accessed 6/2/2024.</w:t>
      </w:r>
    </w:p>
    <w:p w14:paraId="09A14FF1" w14:textId="77777777" w:rsidR="00073184" w:rsidRPr="000C06A0" w:rsidRDefault="00073184" w:rsidP="00073184">
      <w:pPr>
        <w:pStyle w:val="NormalWeb"/>
        <w:rPr>
          <w:rFonts w:asciiTheme="minorHAnsi" w:hAnsiTheme="minorHAnsi" w:cstheme="minorHAnsi"/>
          <w:color w:val="000000"/>
          <w:sz w:val="22"/>
          <w:szCs w:val="22"/>
        </w:rPr>
      </w:pPr>
      <w:r w:rsidRPr="000C06A0">
        <w:rPr>
          <w:rFonts w:asciiTheme="minorHAnsi" w:hAnsiTheme="minorHAnsi" w:cstheme="minorHAnsi"/>
          <w:color w:val="000000"/>
          <w:sz w:val="22"/>
          <w:szCs w:val="22"/>
        </w:rPr>
        <w:t>‌Memon, A., Meissner, C.A. and Fraser, J. (2010) ‘The Cognitive Interview: A meta-analytic review and study space analysis of the past 25 years.’, </w:t>
      </w:r>
      <w:r w:rsidRPr="000C06A0">
        <w:rPr>
          <w:rFonts w:asciiTheme="minorHAnsi" w:hAnsiTheme="minorHAnsi" w:cstheme="minorHAnsi"/>
          <w:i/>
          <w:iCs/>
          <w:color w:val="000000"/>
          <w:sz w:val="22"/>
          <w:szCs w:val="22"/>
        </w:rPr>
        <w:t>Psychology, Public Policy, and Law</w:t>
      </w:r>
      <w:r w:rsidRPr="000C06A0">
        <w:rPr>
          <w:rFonts w:asciiTheme="minorHAnsi" w:hAnsiTheme="minorHAnsi" w:cstheme="minorHAnsi"/>
          <w:color w:val="000000"/>
          <w:sz w:val="22"/>
          <w:szCs w:val="22"/>
        </w:rPr>
        <w:t xml:space="preserve">, 16(4), pp. 340–372. Available at: </w:t>
      </w:r>
      <w:hyperlink r:id="rId15" w:history="1">
        <w:r w:rsidRPr="000C06A0">
          <w:rPr>
            <w:rStyle w:val="Hyperlink"/>
            <w:rFonts w:asciiTheme="minorHAnsi" w:hAnsiTheme="minorHAnsi" w:cstheme="minorHAnsi"/>
            <w:sz w:val="22"/>
            <w:szCs w:val="22"/>
          </w:rPr>
          <w:t>https://doi.org/10.1037/a0020518</w:t>
        </w:r>
      </w:hyperlink>
      <w:r w:rsidRPr="000C06A0">
        <w:rPr>
          <w:rFonts w:asciiTheme="minorHAnsi" w:hAnsiTheme="minorHAnsi" w:cstheme="minorHAnsi"/>
          <w:color w:val="000000"/>
          <w:sz w:val="22"/>
          <w:szCs w:val="22"/>
        </w:rPr>
        <w:t xml:space="preserve">. </w:t>
      </w:r>
      <w:r w:rsidRPr="000C06A0">
        <w:rPr>
          <w:rFonts w:asciiTheme="minorHAnsi" w:hAnsiTheme="minorHAnsi" w:cstheme="minorHAnsi"/>
          <w:color w:val="2C3E50"/>
          <w:sz w:val="22"/>
          <w:szCs w:val="22"/>
          <w:shd w:val="clear" w:color="auto" w:fill="FFFFFF"/>
        </w:rPr>
        <w:t xml:space="preserve">In-text citation: (Memon, Meissner and Fraser, 2010)     Accessed </w:t>
      </w:r>
      <w:proofErr w:type="gramStart"/>
      <w:r w:rsidRPr="000C06A0">
        <w:rPr>
          <w:rFonts w:asciiTheme="minorHAnsi" w:hAnsiTheme="minorHAnsi" w:cstheme="minorHAnsi"/>
          <w:color w:val="2C3E50"/>
          <w:sz w:val="22"/>
          <w:szCs w:val="22"/>
          <w:shd w:val="clear" w:color="auto" w:fill="FFFFFF"/>
        </w:rPr>
        <w:t>07/02/2024</w:t>
      </w:r>
      <w:proofErr w:type="gramEnd"/>
    </w:p>
    <w:p w14:paraId="52C41279" w14:textId="77777777" w:rsidR="00073184" w:rsidRPr="000C06A0" w:rsidRDefault="00073184" w:rsidP="00073184">
      <w:pPr>
        <w:pStyle w:val="NormalWeb"/>
        <w:rPr>
          <w:rFonts w:asciiTheme="minorHAnsi" w:hAnsiTheme="minorHAnsi" w:cstheme="minorHAnsi"/>
          <w:color w:val="000000"/>
          <w:sz w:val="22"/>
          <w:szCs w:val="22"/>
        </w:rPr>
      </w:pPr>
      <w:r w:rsidRPr="000C06A0">
        <w:rPr>
          <w:rFonts w:asciiTheme="minorHAnsi" w:hAnsiTheme="minorHAnsi" w:cstheme="minorHAnsi"/>
          <w:color w:val="000000"/>
          <w:sz w:val="22"/>
          <w:szCs w:val="22"/>
        </w:rPr>
        <w:t>Neal, C. (2019). </w:t>
      </w:r>
      <w:r w:rsidRPr="000C06A0">
        <w:rPr>
          <w:rFonts w:asciiTheme="minorHAnsi" w:hAnsiTheme="minorHAnsi" w:cstheme="minorHAnsi"/>
          <w:i/>
          <w:iCs/>
          <w:color w:val="000000"/>
          <w:sz w:val="22"/>
          <w:szCs w:val="22"/>
        </w:rPr>
        <w:t xml:space="preserve">An Evaluation of Police Interviewing Methods: </w:t>
      </w:r>
      <w:proofErr w:type="gramStart"/>
      <w:r w:rsidRPr="000C06A0">
        <w:rPr>
          <w:rFonts w:asciiTheme="minorHAnsi" w:hAnsiTheme="minorHAnsi" w:cstheme="minorHAnsi"/>
          <w:i/>
          <w:iCs/>
          <w:color w:val="000000"/>
          <w:sz w:val="22"/>
          <w:szCs w:val="22"/>
        </w:rPr>
        <w:t>a</w:t>
      </w:r>
      <w:proofErr w:type="gramEnd"/>
      <w:r w:rsidRPr="000C06A0">
        <w:rPr>
          <w:rFonts w:asciiTheme="minorHAnsi" w:hAnsiTheme="minorHAnsi" w:cstheme="minorHAnsi"/>
          <w:i/>
          <w:iCs/>
          <w:color w:val="000000"/>
          <w:sz w:val="22"/>
          <w:szCs w:val="22"/>
        </w:rPr>
        <w:t xml:space="preserve"> Psychological Perspective</w:t>
      </w:r>
      <w:r w:rsidRPr="000C06A0">
        <w:rPr>
          <w:rFonts w:asciiTheme="minorHAnsi" w:hAnsiTheme="minorHAnsi" w:cstheme="minorHAnsi"/>
          <w:color w:val="000000"/>
          <w:sz w:val="22"/>
          <w:szCs w:val="22"/>
        </w:rPr>
        <w:t xml:space="preserve">. [online] Available at: </w:t>
      </w:r>
      <w:hyperlink r:id="rId16" w:history="1">
        <w:r w:rsidRPr="000C06A0">
          <w:rPr>
            <w:rStyle w:val="Hyperlink"/>
            <w:rFonts w:asciiTheme="minorHAnsi" w:hAnsiTheme="minorHAnsi" w:cstheme="minorHAnsi"/>
            <w:sz w:val="22"/>
            <w:szCs w:val="22"/>
          </w:rPr>
          <w:t>https://digitalcommons.unl.edu/cgi/viewcontent.cgi?article=1103&amp;context=honorstheses</w:t>
        </w:r>
      </w:hyperlink>
      <w:r w:rsidRPr="000C06A0">
        <w:rPr>
          <w:rFonts w:asciiTheme="minorHAnsi" w:hAnsiTheme="minorHAnsi" w:cstheme="minorHAnsi"/>
          <w:color w:val="000000"/>
          <w:sz w:val="22"/>
          <w:szCs w:val="22"/>
        </w:rPr>
        <w:t>.</w:t>
      </w:r>
      <w:r w:rsidRPr="000C06A0">
        <w:rPr>
          <w:rFonts w:asciiTheme="minorHAnsi" w:hAnsiTheme="minorHAnsi" w:cstheme="minorHAnsi"/>
          <w:color w:val="2C3E50"/>
          <w:sz w:val="22"/>
          <w:szCs w:val="22"/>
          <w:shd w:val="clear" w:color="auto" w:fill="FFFFFF"/>
        </w:rPr>
        <w:t xml:space="preserve"> Accessed </w:t>
      </w:r>
      <w:proofErr w:type="gramStart"/>
      <w:r w:rsidRPr="000C06A0">
        <w:rPr>
          <w:rFonts w:asciiTheme="minorHAnsi" w:hAnsiTheme="minorHAnsi" w:cstheme="minorHAnsi"/>
          <w:color w:val="2C3E50"/>
          <w:sz w:val="22"/>
          <w:szCs w:val="22"/>
          <w:shd w:val="clear" w:color="auto" w:fill="FFFFFF"/>
        </w:rPr>
        <w:t>06/02/2024</w:t>
      </w:r>
      <w:proofErr w:type="gramEnd"/>
    </w:p>
    <w:p w14:paraId="3B15A755" w14:textId="77777777" w:rsidR="00073184" w:rsidRPr="000C06A0" w:rsidRDefault="00073184" w:rsidP="00073184">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color w:val="000000"/>
          <w:sz w:val="22"/>
          <w:szCs w:val="22"/>
        </w:rPr>
        <w:t>tutor2u. (2016). </w:t>
      </w:r>
      <w:r w:rsidRPr="000C06A0">
        <w:rPr>
          <w:rFonts w:asciiTheme="minorHAnsi" w:hAnsiTheme="minorHAnsi" w:cstheme="minorHAnsi"/>
          <w:i/>
          <w:iCs/>
          <w:color w:val="000000"/>
          <w:sz w:val="22"/>
          <w:szCs w:val="22"/>
        </w:rPr>
        <w:t>tutor2u</w:t>
      </w:r>
      <w:r w:rsidRPr="000C06A0">
        <w:rPr>
          <w:rFonts w:asciiTheme="minorHAnsi" w:hAnsiTheme="minorHAnsi" w:cstheme="minorHAnsi"/>
          <w:color w:val="000000"/>
          <w:sz w:val="22"/>
          <w:szCs w:val="22"/>
        </w:rPr>
        <w:t xml:space="preserve">. [online] Available at: </w:t>
      </w:r>
    </w:p>
    <w:p w14:paraId="48C13AAD" w14:textId="77777777" w:rsidR="00073184" w:rsidRPr="000C06A0" w:rsidRDefault="00073184" w:rsidP="00073184">
      <w:pPr>
        <w:pStyle w:val="NormalWeb"/>
        <w:spacing w:before="0" w:beforeAutospacing="0" w:after="0" w:afterAutospacing="0" w:line="360" w:lineRule="atLeast"/>
        <w:rPr>
          <w:rFonts w:asciiTheme="minorHAnsi" w:hAnsiTheme="minorHAnsi" w:cstheme="minorHAnsi"/>
          <w:color w:val="000000"/>
          <w:sz w:val="22"/>
          <w:szCs w:val="22"/>
        </w:rPr>
      </w:pPr>
      <w:hyperlink r:id="rId17" w:history="1">
        <w:r w:rsidRPr="000C06A0">
          <w:rPr>
            <w:rStyle w:val="Hyperlink"/>
            <w:rFonts w:asciiTheme="minorHAnsi" w:hAnsiTheme="minorHAnsi" w:cstheme="minorHAnsi"/>
            <w:sz w:val="22"/>
            <w:szCs w:val="22"/>
          </w:rPr>
          <w:t>https://www.tutor2u.net/p</w:t>
        </w:r>
        <w:r w:rsidRPr="000C06A0">
          <w:rPr>
            <w:rStyle w:val="Hyperlink"/>
            <w:rFonts w:asciiTheme="minorHAnsi" w:hAnsiTheme="minorHAnsi" w:cstheme="minorHAnsi"/>
            <w:sz w:val="22"/>
            <w:szCs w:val="22"/>
          </w:rPr>
          <w:t>sychology/reference/cognitive-interview</w:t>
        </w:r>
      </w:hyperlink>
      <w:r w:rsidRPr="000C06A0">
        <w:rPr>
          <w:rFonts w:asciiTheme="minorHAnsi" w:hAnsiTheme="minorHAnsi" w:cstheme="minorHAnsi"/>
          <w:color w:val="000000"/>
          <w:sz w:val="22"/>
          <w:szCs w:val="22"/>
        </w:rPr>
        <w:t>.</w:t>
      </w:r>
    </w:p>
    <w:p w14:paraId="37F4CDAC" w14:textId="77777777" w:rsidR="00073184" w:rsidRPr="000C06A0" w:rsidRDefault="00073184" w:rsidP="00073184">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sz w:val="22"/>
          <w:szCs w:val="22"/>
        </w:rPr>
        <w:t xml:space="preserve">Accessed </w:t>
      </w:r>
      <w:proofErr w:type="gramStart"/>
      <w:r w:rsidRPr="000C06A0">
        <w:rPr>
          <w:rFonts w:asciiTheme="minorHAnsi" w:hAnsiTheme="minorHAnsi" w:cstheme="minorHAnsi"/>
          <w:sz w:val="22"/>
          <w:szCs w:val="22"/>
        </w:rPr>
        <w:t>6/2/2024</w:t>
      </w:r>
      <w:proofErr w:type="gramEnd"/>
    </w:p>
    <w:p w14:paraId="45831C9F" w14:textId="77777777" w:rsidR="00073184" w:rsidRPr="000C06A0" w:rsidRDefault="00073184" w:rsidP="00073184">
      <w:pPr>
        <w:pStyle w:val="NormalWeb"/>
        <w:spacing w:before="0" w:beforeAutospacing="0" w:after="0" w:afterAutospacing="0" w:line="360" w:lineRule="atLeast"/>
        <w:rPr>
          <w:rFonts w:asciiTheme="minorHAnsi" w:hAnsiTheme="minorHAnsi" w:cstheme="minorHAnsi"/>
          <w:color w:val="000000"/>
          <w:sz w:val="22"/>
          <w:szCs w:val="22"/>
        </w:rPr>
      </w:pPr>
    </w:p>
    <w:p w14:paraId="0147CBB4" w14:textId="77777777" w:rsidR="00CF062B" w:rsidRPr="000C06A0" w:rsidRDefault="00CF062B" w:rsidP="00CF062B">
      <w:pPr>
        <w:pStyle w:val="NormalWeb"/>
        <w:spacing w:before="0" w:beforeAutospacing="0" w:after="0" w:afterAutospacing="0" w:line="360" w:lineRule="atLeast"/>
        <w:rPr>
          <w:rFonts w:asciiTheme="minorHAnsi" w:hAnsiTheme="minorHAnsi" w:cstheme="minorHAnsi"/>
          <w:sz w:val="22"/>
          <w:szCs w:val="22"/>
        </w:rPr>
      </w:pPr>
      <w:proofErr w:type="spellStart"/>
      <w:r w:rsidRPr="000C06A0">
        <w:rPr>
          <w:rFonts w:asciiTheme="minorHAnsi" w:hAnsiTheme="minorHAnsi" w:cstheme="minorHAnsi"/>
          <w:color w:val="000000"/>
          <w:sz w:val="22"/>
          <w:szCs w:val="22"/>
        </w:rPr>
        <w:t>Welland</w:t>
      </w:r>
      <w:proofErr w:type="spellEnd"/>
      <w:r w:rsidRPr="000C06A0">
        <w:rPr>
          <w:rFonts w:asciiTheme="minorHAnsi" w:hAnsiTheme="minorHAnsi" w:cstheme="minorHAnsi"/>
          <w:color w:val="000000"/>
          <w:sz w:val="22"/>
          <w:szCs w:val="22"/>
        </w:rPr>
        <w:t>, S., Duffy, L.J. and Baluch, B. (2020). Rugby as a rehabilitation program in a United Kingdom Male Young Offenders’ Institution: key findings and implications from mixed methods research. </w:t>
      </w:r>
      <w:r w:rsidRPr="000C06A0">
        <w:rPr>
          <w:rFonts w:asciiTheme="minorHAnsi" w:hAnsiTheme="minorHAnsi" w:cstheme="minorHAnsi"/>
          <w:i/>
          <w:iCs/>
          <w:color w:val="000000"/>
          <w:sz w:val="22"/>
          <w:szCs w:val="22"/>
        </w:rPr>
        <w:t>Journal of Exercise Rehabilitation</w:t>
      </w:r>
      <w:r w:rsidRPr="000C06A0">
        <w:rPr>
          <w:rFonts w:asciiTheme="minorHAnsi" w:hAnsiTheme="minorHAnsi" w:cstheme="minorHAnsi"/>
          <w:color w:val="000000"/>
          <w:sz w:val="22"/>
          <w:szCs w:val="22"/>
        </w:rPr>
        <w:t xml:space="preserve">, 16(1), pp.78–87. </w:t>
      </w:r>
      <w:proofErr w:type="spellStart"/>
      <w:proofErr w:type="gramStart"/>
      <w:r w:rsidRPr="000C06A0">
        <w:rPr>
          <w:rFonts w:asciiTheme="minorHAnsi" w:hAnsiTheme="minorHAnsi" w:cstheme="minorHAnsi"/>
          <w:color w:val="000000"/>
          <w:sz w:val="22"/>
          <w:szCs w:val="22"/>
        </w:rPr>
        <w:t>doi:https</w:t>
      </w:r>
      <w:proofErr w:type="spellEnd"/>
      <w:r w:rsidRPr="000C06A0">
        <w:rPr>
          <w:rFonts w:asciiTheme="minorHAnsi" w:hAnsiTheme="minorHAnsi" w:cstheme="minorHAnsi"/>
          <w:color w:val="000000"/>
          <w:sz w:val="22"/>
          <w:szCs w:val="22"/>
        </w:rPr>
        <w:t>://doi.org/10.12965/jer.1938726.363.#</w:t>
      </w:r>
      <w:proofErr w:type="gramEnd"/>
      <w:r w:rsidRPr="000C06A0">
        <w:rPr>
          <w:rFonts w:asciiTheme="minorHAnsi" w:hAnsiTheme="minorHAnsi" w:cstheme="minorHAnsi"/>
          <w:sz w:val="22"/>
          <w:szCs w:val="22"/>
        </w:rPr>
        <w:t xml:space="preserve"> </w:t>
      </w:r>
    </w:p>
    <w:p w14:paraId="3A5E7828" w14:textId="6B0E5134" w:rsidR="00CF062B" w:rsidRPr="000C06A0" w:rsidRDefault="00CF062B" w:rsidP="00CF062B">
      <w:pPr>
        <w:pStyle w:val="NormalWeb"/>
        <w:spacing w:before="0" w:beforeAutospacing="0" w:after="0" w:afterAutospacing="0" w:line="360" w:lineRule="atLeast"/>
        <w:rPr>
          <w:rFonts w:asciiTheme="minorHAnsi" w:hAnsiTheme="minorHAnsi" w:cstheme="minorHAnsi"/>
          <w:color w:val="000000"/>
          <w:sz w:val="22"/>
          <w:szCs w:val="22"/>
        </w:rPr>
      </w:pPr>
      <w:r w:rsidRPr="000C06A0">
        <w:rPr>
          <w:rFonts w:asciiTheme="minorHAnsi" w:hAnsiTheme="minorHAnsi" w:cstheme="minorHAnsi"/>
          <w:sz w:val="22"/>
          <w:szCs w:val="22"/>
        </w:rPr>
        <w:t>Acces</w:t>
      </w:r>
      <w:r w:rsidRPr="000C06A0">
        <w:rPr>
          <w:rFonts w:asciiTheme="minorHAnsi" w:hAnsiTheme="minorHAnsi" w:cstheme="minorHAnsi"/>
          <w:sz w:val="22"/>
          <w:szCs w:val="22"/>
        </w:rPr>
        <w:t>sed</w:t>
      </w:r>
      <w:r w:rsidRPr="000C06A0">
        <w:rPr>
          <w:rFonts w:asciiTheme="minorHAnsi" w:hAnsiTheme="minorHAnsi" w:cstheme="minorHAnsi"/>
          <w:sz w:val="22"/>
          <w:szCs w:val="22"/>
        </w:rPr>
        <w:t xml:space="preserve"> 08022024</w:t>
      </w:r>
      <w:r w:rsidRPr="000C06A0">
        <w:rPr>
          <w:rFonts w:asciiTheme="minorHAnsi" w:hAnsiTheme="minorHAnsi" w:cstheme="minorHAnsi"/>
          <w:color w:val="000000"/>
          <w:sz w:val="22"/>
          <w:szCs w:val="22"/>
        </w:rPr>
        <w:t xml:space="preserve">‌  </w:t>
      </w:r>
      <w:hyperlink r:id="rId18" w:history="1">
        <w:r w:rsidRPr="000C06A0">
          <w:rPr>
            <w:rStyle w:val="Hyperlink"/>
            <w:rFonts w:asciiTheme="minorHAnsi" w:hAnsiTheme="minorHAnsi" w:cstheme="minorHAnsi"/>
            <w:sz w:val="22"/>
            <w:szCs w:val="22"/>
          </w:rPr>
          <w:t>Rugby as a rehabilitation program in a United Kingdom Male Young Offenders’ Institution: key findings and implications from mixed methods research - PMC (nih.gov)</w:t>
        </w:r>
      </w:hyperlink>
    </w:p>
    <w:p w14:paraId="2B7CE93C" w14:textId="77777777" w:rsidR="00073184" w:rsidRPr="000C06A0" w:rsidRDefault="00073184" w:rsidP="00073184">
      <w:pPr>
        <w:pStyle w:val="NormalWeb"/>
        <w:shd w:val="clear" w:color="auto" w:fill="FFFFFF"/>
        <w:rPr>
          <w:rFonts w:asciiTheme="minorHAnsi" w:hAnsiTheme="minorHAnsi" w:cstheme="minorHAnsi"/>
          <w:color w:val="1D2228"/>
          <w:sz w:val="22"/>
          <w:szCs w:val="22"/>
        </w:rPr>
      </w:pPr>
      <w:r w:rsidRPr="000C06A0">
        <w:rPr>
          <w:rFonts w:asciiTheme="minorHAnsi" w:hAnsiTheme="minorHAnsi" w:cstheme="minorHAnsi"/>
          <w:color w:val="1D2228"/>
          <w:sz w:val="22"/>
          <w:szCs w:val="22"/>
        </w:rPr>
        <w:t> </w:t>
      </w:r>
    </w:p>
    <w:p w14:paraId="720C5B24" w14:textId="77777777" w:rsidR="00073184" w:rsidRPr="000C06A0" w:rsidRDefault="00073184" w:rsidP="00073184">
      <w:pPr>
        <w:pStyle w:val="NormalWeb"/>
        <w:shd w:val="clear" w:color="auto" w:fill="FFFFFF"/>
        <w:rPr>
          <w:rFonts w:asciiTheme="minorHAnsi" w:hAnsiTheme="minorHAnsi" w:cstheme="minorHAnsi"/>
          <w:color w:val="1D2228"/>
          <w:sz w:val="22"/>
          <w:szCs w:val="22"/>
        </w:rPr>
      </w:pPr>
      <w:r w:rsidRPr="000C06A0">
        <w:rPr>
          <w:rFonts w:asciiTheme="minorHAnsi" w:hAnsiTheme="minorHAnsi" w:cstheme="minorHAnsi"/>
          <w:color w:val="1D2228"/>
          <w:sz w:val="22"/>
          <w:szCs w:val="22"/>
        </w:rPr>
        <w:t> </w:t>
      </w:r>
    </w:p>
    <w:p w14:paraId="5F1164B2" w14:textId="77777777" w:rsidR="00073184" w:rsidRPr="000C06A0" w:rsidRDefault="00073184" w:rsidP="00073184">
      <w:pPr>
        <w:pStyle w:val="yiv2180469232msonormal"/>
        <w:shd w:val="clear" w:color="auto" w:fill="FFFFFF"/>
        <w:spacing w:before="0" w:beforeAutospacing="0" w:after="160" w:afterAutospacing="0" w:line="233" w:lineRule="atLeast"/>
        <w:rPr>
          <w:rFonts w:asciiTheme="minorHAnsi" w:hAnsiTheme="minorHAnsi" w:cstheme="minorHAnsi"/>
          <w:color w:val="1D2228"/>
          <w:sz w:val="22"/>
          <w:szCs w:val="22"/>
        </w:rPr>
      </w:pPr>
      <w:r w:rsidRPr="000C06A0">
        <w:rPr>
          <w:rFonts w:asciiTheme="minorHAnsi" w:hAnsiTheme="minorHAnsi" w:cstheme="minorHAnsi"/>
          <w:color w:val="1D2228"/>
          <w:sz w:val="22"/>
          <w:szCs w:val="22"/>
        </w:rPr>
        <w:t> </w:t>
      </w:r>
    </w:p>
    <w:p w14:paraId="3950DACE" w14:textId="77777777" w:rsidR="00073184" w:rsidRPr="000C06A0" w:rsidRDefault="00073184" w:rsidP="00073184">
      <w:pPr>
        <w:pStyle w:val="yiv2180469232msonormal"/>
        <w:shd w:val="clear" w:color="auto" w:fill="FFFFFF"/>
        <w:spacing w:before="0" w:beforeAutospacing="0" w:after="160" w:afterAutospacing="0" w:line="233" w:lineRule="atLeast"/>
        <w:rPr>
          <w:rFonts w:asciiTheme="minorHAnsi" w:hAnsiTheme="minorHAnsi" w:cstheme="minorHAnsi"/>
          <w:color w:val="1D2228"/>
          <w:sz w:val="22"/>
          <w:szCs w:val="22"/>
        </w:rPr>
      </w:pPr>
      <w:r w:rsidRPr="000C06A0">
        <w:rPr>
          <w:rFonts w:asciiTheme="minorHAnsi" w:hAnsiTheme="minorHAnsi" w:cstheme="minorHAnsi"/>
          <w:color w:val="1D2228"/>
          <w:sz w:val="22"/>
          <w:szCs w:val="22"/>
        </w:rPr>
        <w:t> </w:t>
      </w:r>
    </w:p>
    <w:p w14:paraId="6DE6D804" w14:textId="77777777" w:rsidR="00073184" w:rsidRPr="000C06A0" w:rsidRDefault="00073184" w:rsidP="00073184">
      <w:pPr>
        <w:rPr>
          <w:rFonts w:asciiTheme="minorHAnsi" w:hAnsiTheme="minorHAnsi" w:cstheme="minorHAnsi"/>
        </w:rPr>
      </w:pPr>
    </w:p>
    <w:p w14:paraId="4FF2359A" w14:textId="77777777" w:rsidR="00000000" w:rsidRPr="000C06A0" w:rsidRDefault="00000000">
      <w:pPr>
        <w:rPr>
          <w:rFonts w:asciiTheme="minorHAnsi" w:hAnsiTheme="minorHAnsi" w:cstheme="minorHAnsi"/>
        </w:rPr>
      </w:pPr>
    </w:p>
    <w:sectPr w:rsidR="00797AAB" w:rsidRPr="000C06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184"/>
    <w:rsid w:val="00073184"/>
    <w:rsid w:val="000C06A0"/>
    <w:rsid w:val="002478AA"/>
    <w:rsid w:val="003F4ABF"/>
    <w:rsid w:val="00776C09"/>
    <w:rsid w:val="009F57EA"/>
    <w:rsid w:val="00CF062B"/>
    <w:rsid w:val="00E036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DCCD23"/>
  <w15:chartTrackingRefBased/>
  <w15:docId w15:val="{986D5E4D-09F2-4552-9510-F96CF709A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3184"/>
    <w:pPr>
      <w:spacing w:line="252" w:lineRule="auto"/>
    </w:pPr>
    <w:rPr>
      <w:rFonts w:ascii="Calibri" w:hAnsi="Calibri" w:cs="Calibri"/>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073184"/>
    <w:rPr>
      <w:color w:val="0563C1"/>
      <w:u w:val="single"/>
    </w:rPr>
  </w:style>
  <w:style w:type="paragraph" w:styleId="NormalWeb">
    <w:name w:val="Normal (Web)"/>
    <w:basedOn w:val="Normal"/>
    <w:uiPriority w:val="99"/>
    <w:unhideWhenUsed/>
    <w:rsid w:val="00073184"/>
    <w:pPr>
      <w:spacing w:before="100" w:beforeAutospacing="1" w:after="100" w:afterAutospacing="1" w:line="240" w:lineRule="auto"/>
    </w:pPr>
    <w:rPr>
      <w:rFonts w:ascii="Times New Roman" w:hAnsi="Times New Roman" w:cs="Times New Roman"/>
      <w:sz w:val="24"/>
      <w:szCs w:val="24"/>
      <w:lang w:eastAsia="en-GB"/>
      <w14:ligatures w14:val="none"/>
    </w:rPr>
  </w:style>
  <w:style w:type="paragraph" w:customStyle="1" w:styleId="yiv2180469232msonormal">
    <w:name w:val="yiv2180469232msonormal"/>
    <w:basedOn w:val="Normal"/>
    <w:uiPriority w:val="99"/>
    <w:semiHidden/>
    <w:rsid w:val="00073184"/>
    <w:pPr>
      <w:spacing w:before="100" w:beforeAutospacing="1" w:after="100" w:afterAutospacing="1" w:line="240" w:lineRule="auto"/>
    </w:pPr>
    <w:rPr>
      <w:rFonts w:ascii="Times New Roman" w:hAnsi="Times New Roman" w:cs="Times New Roman"/>
      <w:sz w:val="24"/>
      <w:szCs w:val="24"/>
      <w:lang w:eastAsia="en-GB"/>
      <w14:ligatures w14:val="none"/>
    </w:rPr>
  </w:style>
  <w:style w:type="paragraph" w:customStyle="1" w:styleId="yiv2180469232msonospacing">
    <w:name w:val="yiv2180469232msonospacing"/>
    <w:basedOn w:val="Normal"/>
    <w:uiPriority w:val="99"/>
    <w:semiHidden/>
    <w:rsid w:val="00073184"/>
    <w:pPr>
      <w:spacing w:before="100" w:beforeAutospacing="1" w:after="100" w:afterAutospacing="1" w:line="240" w:lineRule="auto"/>
    </w:pPr>
    <w:rPr>
      <w:rFonts w:ascii="Times New Roman" w:hAnsi="Times New Roman" w:cs="Times New Roman"/>
      <w:sz w:val="24"/>
      <w:szCs w:val="24"/>
      <w:lang w:eastAsia="en-GB"/>
      <w14:ligatures w14:val="none"/>
    </w:rPr>
  </w:style>
  <w:style w:type="character" w:styleId="FollowedHyperlink">
    <w:name w:val="FollowedHyperlink"/>
    <w:basedOn w:val="DefaultParagraphFont"/>
    <w:uiPriority w:val="99"/>
    <w:semiHidden/>
    <w:unhideWhenUsed/>
    <w:rsid w:val="000731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984928">
      <w:bodyDiv w:val="1"/>
      <w:marLeft w:val="0"/>
      <w:marRight w:val="0"/>
      <w:marTop w:val="0"/>
      <w:marBottom w:val="0"/>
      <w:divBdr>
        <w:top w:val="none" w:sz="0" w:space="0" w:color="auto"/>
        <w:left w:val="none" w:sz="0" w:space="0" w:color="auto"/>
        <w:bottom w:val="none" w:sz="0" w:space="0" w:color="auto"/>
        <w:right w:val="none" w:sz="0" w:space="0" w:color="auto"/>
      </w:divBdr>
    </w:div>
    <w:div w:id="1356493113">
      <w:bodyDiv w:val="1"/>
      <w:marLeft w:val="0"/>
      <w:marRight w:val="0"/>
      <w:marTop w:val="0"/>
      <w:marBottom w:val="0"/>
      <w:divBdr>
        <w:top w:val="none" w:sz="0" w:space="0" w:color="auto"/>
        <w:left w:val="none" w:sz="0" w:space="0" w:color="auto"/>
        <w:bottom w:val="none" w:sz="0" w:space="0" w:color="auto"/>
        <w:right w:val="none" w:sz="0" w:space="0" w:color="auto"/>
      </w:divBdr>
    </w:div>
    <w:div w:id="1657762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br01.safelinks.protection.outlook.com/?url=https%3A%2F%2Fpure.bond.edu.au%2Fws%2Fportalfiles%2Fportal%2F27325535%2F2002_The_effect_of_rapport_in_forensic_interviewing.pdf&amp;data=05%7C02%7CDaniel.Thomas%40south-wales.police.uk%7C5969de3869b84ded12a808dc3189c99b%7C270c2f4dfd0c4f0892a9e5bdd8a87e09%7C0%7C0%7C638439715059150527%7CUnknown%7CTWFpbGZsb3d8eyJWIjoiMC4wLjAwMDAiLCJQIjoiV2luMzIiLCJBTiI6Ik1haWwiLCJXVCI6Mn0%3D%7C0%7C%7C%7C&amp;sdata=H3qGBsQJxXBPf78LQZENP9epvWLCbWhwIPXD5ZhAMPo%3D&amp;reserved=0" TargetMode="External"/><Relationship Id="rId13" Type="http://schemas.openxmlformats.org/officeDocument/2006/relationships/hyperlink" Target="https://gbr01.safelinks.protection.outlook.com/?url=https%3A%2F%2Fwww.simplypsychology.org%2Fcognitive-interview.html&amp;data=05%7C02%7CDaniel.Thomas%40south-wales.police.uk%7C5969de3869b84ded12a808dc3189c99b%7C270c2f4dfd0c4f0892a9e5bdd8a87e09%7C0%7C0%7C638439715059171851%7CUnknown%7CTWFpbGZsb3d8eyJWIjoiMC4wLjAwMDAiLCJQIjoiV2luMzIiLCJBTiI6Ik1haWwiLCJXVCI6Mn0%3D%7C0%7C%7C%7C&amp;sdata=2nljGpoIhs8S%2BoufGqG59b47rETGdaSNke4hO5%2BNd1c%3D&amp;reserved=0" TargetMode="External"/><Relationship Id="rId18" Type="http://schemas.openxmlformats.org/officeDocument/2006/relationships/hyperlink" Target="https://www.ncbi.nlm.nih.gov/pmc/articles/PMC7056485/" TargetMode="External"/><Relationship Id="rId3" Type="http://schemas.openxmlformats.org/officeDocument/2006/relationships/webSettings" Target="webSettings.xml"/><Relationship Id="rId7" Type="http://schemas.openxmlformats.org/officeDocument/2006/relationships/hyperlink" Target="https://www.college.police.uk/guidance/restorative-justice/evidence-briefing" TargetMode="External"/><Relationship Id="rId12" Type="http://schemas.openxmlformats.org/officeDocument/2006/relationships/hyperlink" Target="https://link.springer.com/article/10.1007/s40894-020-00138-x" TargetMode="External"/><Relationship Id="rId17" Type="http://schemas.openxmlformats.org/officeDocument/2006/relationships/hyperlink" Target="https://gbr01.safelinks.protection.outlook.com/?url=https%3A%2F%2Fwww.tutor2u.net%2Fpsychology%2Freference%2Fcognitive-interview&amp;data=05%7C02%7CDaniel.Thomas%40south-wales.police.uk%7C5969de3869b84ded12a808dc3189c99b%7C270c2f4dfd0c4f0892a9e5bdd8a87e09%7C0%7C0%7C638439715059194439%7CUnknown%7CTWFpbGZsb3d8eyJWIjoiMC4wLjAwMDAiLCJQIjoiV2luMzIiLCJBTiI6Ik1haWwiLCJXVCI6Mn0%3D%7C0%7C%7C%7C&amp;sdata=bFywtWFzby8hlyXc6IQOt5O1hOuzsYX5Rb43pahUUlA%3D&amp;reserved=0" TargetMode="External"/><Relationship Id="rId2" Type="http://schemas.openxmlformats.org/officeDocument/2006/relationships/settings" Target="settings.xml"/><Relationship Id="rId16" Type="http://schemas.openxmlformats.org/officeDocument/2006/relationships/hyperlink" Target="https://gbr01.safelinks.protection.outlook.com/?url=https%3A%2F%2Fdigitalcommons.unl.edu%2Fcgi%2Fviewcontent.cgi%3Farticle%3D1103%26context%3Dhonorstheses&amp;data=05%7C02%7CDaniel.Thomas%40south-wales.police.uk%7C5969de3869b84ded12a808dc3189c99b%7C270c2f4dfd0c4f0892a9e5bdd8a87e09%7C0%7C0%7C638439715059188680%7CUnknown%7CTWFpbGZsb3d8eyJWIjoiMC4wLjAwMDAiLCJQIjoiV2luMzIiLCJBTiI6Ik1haWwiLCJXVCI6Mn0%3D%7C0%7C%7C%7C&amp;sdata=19QttlfnnunfQuZdBR70DCfouygj%2FMfuYUMkKI6qgC4%3D&amp;reserved=0"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college.police.uk/guidance/restorative-justice/evidence-briefing" TargetMode="External"/><Relationship Id="rId11" Type="http://schemas.openxmlformats.org/officeDocument/2006/relationships/hyperlink" Target="https://www.mdpi.com/2075-471X/11/4/62" TargetMode="External"/><Relationship Id="rId5" Type="http://schemas.openxmlformats.org/officeDocument/2006/relationships/hyperlink" Target="https://gbr01.safelinks.protection.outlook.com/?url=https%3A%2F%2Fwww.cairn.info%2Frevue-l-annee-psychologique1-2013-3-page-427.htm&amp;data=05%7C02%7CDaniel.Thomas%40south-wales.police.uk%7C5969de3869b84ded12a808dc3189c99b%7C270c2f4dfd0c4f0892a9e5bdd8a87e09%7C0%7C0%7C638439715059140290%7CUnknown%7CTWFpbGZsb3d8eyJWIjoiMC4wLjAwMDAiLCJQIjoiV2luMzIiLCJBTiI6Ik1haWwiLCJXVCI6Mn0%3D%7C0%7C%7C%7C&amp;sdata=l2BRJlE9Fkcpnp92HLTgPOEVqCjeK77JzacEedEoQik%3D&amp;reserved=0" TargetMode="External"/><Relationship Id="rId15" Type="http://schemas.openxmlformats.org/officeDocument/2006/relationships/hyperlink" Target="https://gbr01.safelinks.protection.outlook.com/?url=https%3A%2F%2Fdoi.org%2F10.1037%2Fa0020518&amp;data=05%7C02%7CDaniel.Thomas%40south-wales.police.uk%7C5969de3869b84ded12a808dc3189c99b%7C270c2f4dfd0c4f0892a9e5bdd8a87e09%7C0%7C0%7C638439715059183012%7CUnknown%7CTWFpbGZsb3d8eyJWIjoiMC4wLjAwMDAiLCJQIjoiV2luMzIiLCJBTiI6Ik1haWwiLCJXVCI6Mn0%3D%7C0%7C%7C%7C&amp;sdata=WQsFZtTcDtWWrXG8P%2F4%2FgL%2BZkk2NicN1pZXS%2Fbja0js%3D&amp;reserved=0" TargetMode="External"/><Relationship Id="rId10" Type="http://schemas.openxmlformats.org/officeDocument/2006/relationships/hyperlink" Target="https://gbr01.safelinks.protection.outlook.com/?url=https%3A%2F%2Fd1wqtxts1xzle7.cloudfront.net%2F41810066%2FThe_cognitive_interview_Inexperienced_po20160131-13812-19xsptu-libre.pdf%3F1454260108%3D%26response-content-disposition%3Dinline%253B%2Bfilename%253DThe_cognitive_interview_Inexperienced_po.pdf%26Expires%3D1707254706%26Signature%3DMcySuxKrwN5UpdnYk7yPuXwnsYBF5hr188JVdh93aT92pUnRmfkx~Vyb8FeDOf0kD624~BB87OreOFgAU2wr2UILefyjbf4AiLnU4aon19jrSm1PkIKcLYbb1IfxQt2e6RkmNnJIjJmAB2sWPtS-h9jvzQkOpI0XKp1zTVguWH7wgsfvHzsin1M8gRYRdUCwJ35SzukJmV4yHfKnKD0yPucrOjvZM2jvFP-rW3XIK0QuakKgaG~cf7ZGkEQYZhu4sJTazLmUtGg2P62GyultjshMzIw26cf1zBG8BLi8Fg~Hi8JNtdMuVVpsfZ9lOEL8MLKzb5fJ-LyfJbAnXQL~PA__%26Key-Pair-Id%3DAPKAJLOHF5GGSLRBV4ZA&amp;data=05%7C02%7CDaniel.Thomas%40south-wales.police.uk%7C5969de3869b84ded12a808dc3189c99b%7C270c2f4dfd0c4f0892a9e5bdd8a87e09%7C0%7C0%7C638439715059164032%7CUnknown%7CTWFpbGZsb3d8eyJWIjoiMC4wLjAwMDAiLCJQIjoiV2luMzIiLCJBTiI6Ik1haWwiLCJXVCI6Mn0%3D%7C0%7C%7C%7C&amp;sdata=djTycWoxHQi1nOsWF0mgD%2FPtDWdtTn2atKtnIFcvgq8%3D&amp;reserved=0" TargetMode="External"/><Relationship Id="rId19" Type="http://schemas.openxmlformats.org/officeDocument/2006/relationships/fontTable" Target="fontTable.xml"/><Relationship Id="rId4" Type="http://schemas.openxmlformats.org/officeDocument/2006/relationships/hyperlink" Target="https://repository.mdx.ac.uk/download/62d8814b797220388760da966a99581cb142dadb88f68e8ac5ac17661500a63a/445979/youth-justice-review.pdf" TargetMode="External"/><Relationship Id="rId9" Type="http://schemas.openxmlformats.org/officeDocument/2006/relationships/hyperlink" Target="https://gbr01.safelinks.protection.outlook.com/?url=https%3A%2F%2Fcrestresearch.ac.uk%2Fcomment%2Fthe-cognitive-interview%2F&amp;data=05%7C02%7CDaniel.Thomas%40south-wales.police.uk%7C5969de3869b84ded12a808dc3189c99b%7C270c2f4dfd0c4f0892a9e5bdd8a87e09%7C0%7C0%7C638439715059157835%7CUnknown%7CTWFpbGZsb3d8eyJWIjoiMC4wLjAwMDAiLCJQIjoiV2luMzIiLCJBTiI6Ik1haWwiLCJXVCI6Mn0%3D%7C0%7C%7C%7C&amp;sdata=I9iVyeX1IHOTTbtoVpWLkacxPKLdgtprL2WTB6U8W2Q%3D&amp;reserved=0" TargetMode="External"/><Relationship Id="rId14" Type="http://schemas.openxmlformats.org/officeDocument/2006/relationships/hyperlink" Target="https://gbr01.safelinks.protection.outlook.com/?url=https%3A%2F%2Fassets.college.police.uk%2Fs3fs-public%2F2020-11%2FInitial_Accounts_REA.pdf&amp;data=05%7C02%7CDaniel.Thomas%40south-wales.police.uk%7C5969de3869b84ded12a808dc3189c99b%7C270c2f4dfd0c4f0892a9e5bdd8a87e09%7C0%7C0%7C638439715059177219%7CUnknown%7CTWFpbGZsb3d8eyJWIjoiMC4wLjAwMDAiLCJQIjoiV2luMzIiLCJBTiI6Ik1haWwiLCJXVCI6Mn0%3D%7C0%7C%7C%7C&amp;sdata=qssp2alP1LS6hl1C7ao8ljK0S%2BwPfLNvGPpW8EAMXYk%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TotalTime>
  <Pages>8</Pages>
  <Words>3723</Words>
  <Characters>21222</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24896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Thomas,Daniel swp8370</dc:creator>
  <cp:keywords/>
  <dc:description/>
  <cp:lastModifiedBy>Thomas,Daniel swp8370</cp:lastModifiedBy>
  <cp:revision>1</cp:revision>
  <dcterms:created xsi:type="dcterms:W3CDTF">2024-02-19T20:50:00Z</dcterms:created>
  <dcterms:modified xsi:type="dcterms:W3CDTF">2024-02-19T21:49:00Z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2024-02-19T21:49:40Z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45511c49-928c-41a7-afd9-b5ef5fd42912</vt:lpwstr>
  </property>
  <property fmtid="{D5CDD505-2E9C-101B-9397-08002B2CF9AE}" pid="8" name="MSIP_Label_66cf8fe5-b7b7-4df7-b38d-1c61ac2f6639_ContentBits">
    <vt:lpwstr>0</vt:lpwstr>
  </property>
</Properties>
</file>