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F3D8C2" w14:textId="43C58C10" w:rsidR="00710705" w:rsidRPr="001A1F65" w:rsidRDefault="001A1F65">
      <w:pPr>
        <w:rPr>
          <w:b/>
          <w:bCs/>
          <w:sz w:val="28"/>
          <w:szCs w:val="28"/>
          <w:u w:val="single"/>
        </w:rPr>
      </w:pPr>
      <w:r w:rsidRPr="001A1F65">
        <w:rPr>
          <w:b/>
          <w:bCs/>
          <w:sz w:val="28"/>
          <w:szCs w:val="28"/>
          <w:u w:val="single"/>
        </w:rPr>
        <w:t xml:space="preserve">References </w:t>
      </w:r>
    </w:p>
    <w:p w14:paraId="567011EF" w14:textId="77777777" w:rsidR="001A1F65" w:rsidRDefault="001A1F65"/>
    <w:p w14:paraId="4B0103E8" w14:textId="77777777" w:rsidR="00117718" w:rsidRDefault="00117718">
      <w:pPr>
        <w:rPr>
          <w:rFonts w:ascii="Arial" w:hAnsi="Arial" w:cs="Arial"/>
        </w:rPr>
      </w:pPr>
      <w:r>
        <w:rPr>
          <w:rFonts w:ascii="Arial" w:hAnsi="Arial" w:cs="Arial"/>
        </w:rPr>
        <w:t xml:space="preserve">Advance (2016) </w:t>
      </w:r>
      <w:r w:rsidRPr="00117718">
        <w:rPr>
          <w:rFonts w:ascii="Arial" w:hAnsi="Arial" w:cs="Arial"/>
          <w:i/>
          <w:iCs/>
        </w:rPr>
        <w:t xml:space="preserve">scientific evidence confirms learning must be fun. </w:t>
      </w:r>
      <w:r>
        <w:rPr>
          <w:rFonts w:ascii="Arial" w:hAnsi="Arial" w:cs="Arial"/>
        </w:rPr>
        <w:t xml:space="preserve">Available at: </w:t>
      </w:r>
      <w:hyperlink r:id="rId4" w:history="1">
        <w:r w:rsidRPr="00BA7405">
          <w:rPr>
            <w:rStyle w:val="Hyperlink"/>
            <w:rFonts w:ascii="Arial" w:hAnsi="Arial" w:cs="Arial"/>
          </w:rPr>
          <w:t>https://advancemarbella.com/en/scientific-evidence-confirms-learning-must-be-fun/</w:t>
        </w:r>
      </w:hyperlink>
      <w:r>
        <w:rPr>
          <w:rFonts w:ascii="Arial" w:hAnsi="Arial" w:cs="Arial"/>
        </w:rPr>
        <w:t>. (Accessed 25</w:t>
      </w:r>
      <w:r w:rsidRPr="003E282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2023). </w:t>
      </w:r>
    </w:p>
    <w:p w14:paraId="60B7014A" w14:textId="77777777" w:rsidR="00117718" w:rsidRDefault="00117718">
      <w:pPr>
        <w:rPr>
          <w:rFonts w:ascii="Arial" w:hAnsi="Arial" w:cs="Arial"/>
        </w:rPr>
      </w:pPr>
    </w:p>
    <w:p w14:paraId="00FFB799" w14:textId="77777777" w:rsidR="00117718" w:rsidRDefault="00117718">
      <w:pPr>
        <w:rPr>
          <w:rFonts w:ascii="Arial" w:hAnsi="Arial" w:cs="Arial"/>
        </w:rPr>
      </w:pPr>
      <w:r w:rsidRPr="006902C5">
        <w:rPr>
          <w:rFonts w:ascii="Arial" w:hAnsi="Arial" w:cs="Arial"/>
        </w:rPr>
        <w:t xml:space="preserve">Alzheimer’s research UK (2017). </w:t>
      </w:r>
      <w:r w:rsidRPr="00117718">
        <w:rPr>
          <w:rFonts w:ascii="Arial" w:hAnsi="Arial" w:cs="Arial"/>
          <w:i/>
          <w:iCs/>
        </w:rPr>
        <w:t>Speaking a second language shows benefits in Alzheimer’s.</w:t>
      </w:r>
      <w:r w:rsidRPr="006902C5">
        <w:rPr>
          <w:rFonts w:ascii="Arial" w:hAnsi="Arial" w:cs="Arial"/>
        </w:rPr>
        <w:t xml:space="preserve"> Available at: </w:t>
      </w:r>
      <w:hyperlink r:id="rId5" w:history="1">
        <w:r w:rsidRPr="006902C5">
          <w:rPr>
            <w:rStyle w:val="Hyperlink"/>
            <w:rFonts w:ascii="Arial" w:hAnsi="Arial" w:cs="Arial"/>
          </w:rPr>
          <w:t>https://www.alzheimersresearchuk.org/speaking-second-language-shows-benefits-alzheimers/</w:t>
        </w:r>
      </w:hyperlink>
      <w:r w:rsidRPr="006902C5">
        <w:rPr>
          <w:rFonts w:ascii="Arial" w:hAnsi="Arial" w:cs="Arial"/>
        </w:rPr>
        <w:t xml:space="preserve">. (Accessed 21 March 2023). </w:t>
      </w:r>
    </w:p>
    <w:p w14:paraId="5025E77C" w14:textId="77777777" w:rsidR="00117718" w:rsidRPr="006902C5" w:rsidRDefault="00117718">
      <w:pPr>
        <w:rPr>
          <w:rFonts w:ascii="Arial" w:hAnsi="Arial" w:cs="Arial"/>
        </w:rPr>
      </w:pPr>
    </w:p>
    <w:p w14:paraId="6D3313AA" w14:textId="77777777" w:rsidR="00117718" w:rsidRDefault="0011771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Beckley.P</w:t>
      </w:r>
      <w:proofErr w:type="spellEnd"/>
      <w:r>
        <w:rPr>
          <w:rFonts w:ascii="Arial" w:hAnsi="Arial" w:cs="Arial"/>
        </w:rPr>
        <w:t xml:space="preserve"> (2012) </w:t>
      </w:r>
      <w:r w:rsidRPr="00117718">
        <w:rPr>
          <w:rFonts w:ascii="Arial" w:hAnsi="Arial" w:cs="Arial"/>
          <w:i/>
          <w:iCs/>
        </w:rPr>
        <w:t>Learning in early childhoo</w:t>
      </w:r>
      <w:r>
        <w:rPr>
          <w:rFonts w:ascii="Arial" w:hAnsi="Arial" w:cs="Arial"/>
        </w:rPr>
        <w:t xml:space="preserve">d. City Road: London. </w:t>
      </w:r>
    </w:p>
    <w:p w14:paraId="613596E7" w14:textId="77777777" w:rsidR="00117718" w:rsidRPr="001B7C90" w:rsidRDefault="00117718">
      <w:pPr>
        <w:rPr>
          <w:rFonts w:ascii="Arial" w:hAnsi="Arial" w:cs="Arial"/>
        </w:rPr>
      </w:pPr>
    </w:p>
    <w:p w14:paraId="5B864B9B" w14:textId="3A7A8836" w:rsidR="00117718" w:rsidRDefault="00117718">
      <w:pPr>
        <w:rPr>
          <w:rFonts w:ascii="Arial" w:hAnsi="Arial" w:cs="Arial"/>
        </w:rPr>
      </w:pPr>
      <w:r>
        <w:rPr>
          <w:rFonts w:ascii="Arial" w:hAnsi="Arial" w:cs="Arial"/>
        </w:rPr>
        <w:t xml:space="preserve">Brock, A. and Rankin, C. (2008) </w:t>
      </w:r>
      <w:r w:rsidRPr="00117718">
        <w:rPr>
          <w:rFonts w:ascii="Arial" w:hAnsi="Arial" w:cs="Arial"/>
          <w:i/>
          <w:iCs/>
        </w:rPr>
        <w:t xml:space="preserve">communication, language, and literacy from birth to five. </w:t>
      </w:r>
      <w:proofErr w:type="spellStart"/>
      <w:r>
        <w:rPr>
          <w:rFonts w:ascii="Arial" w:hAnsi="Arial" w:cs="Arial"/>
        </w:rPr>
        <w:t>Towbridge</w:t>
      </w:r>
      <w:proofErr w:type="spellEnd"/>
      <w:r>
        <w:rPr>
          <w:rFonts w:ascii="Arial" w:hAnsi="Arial" w:cs="Arial"/>
        </w:rPr>
        <w:t xml:space="preserve">: Wiltshire. </w:t>
      </w:r>
    </w:p>
    <w:p w14:paraId="5846D295" w14:textId="77777777" w:rsidR="00117718" w:rsidRDefault="00117718">
      <w:pPr>
        <w:rPr>
          <w:rFonts w:ascii="Arial" w:hAnsi="Arial" w:cs="Arial"/>
        </w:rPr>
      </w:pPr>
    </w:p>
    <w:p w14:paraId="4A0F5F70" w14:textId="77777777" w:rsidR="00117718" w:rsidRDefault="00117718">
      <w:pPr>
        <w:rPr>
          <w:rFonts w:ascii="Arial" w:hAnsi="Arial" w:cs="Arial"/>
          <w:color w:val="212121"/>
          <w:shd w:val="clear" w:color="auto" w:fill="FFFFFF"/>
        </w:rPr>
      </w:pPr>
      <w:r w:rsidRPr="006902C5">
        <w:rPr>
          <w:rFonts w:ascii="Arial" w:hAnsi="Arial" w:cs="Arial"/>
          <w:color w:val="212121"/>
          <w:shd w:val="clear" w:color="auto" w:fill="FFFFFF"/>
        </w:rPr>
        <w:t xml:space="preserve">Byers-Heinlein K, Lew-Williams C. (2013) </w:t>
      </w:r>
      <w:r w:rsidRPr="006902C5">
        <w:rPr>
          <w:rFonts w:ascii="Arial" w:hAnsi="Arial" w:cs="Arial"/>
          <w:i/>
          <w:iCs/>
          <w:color w:val="212121"/>
          <w:shd w:val="clear" w:color="auto" w:fill="FFFFFF"/>
        </w:rPr>
        <w:t xml:space="preserve">Bilingualism in the Early Years: What the Science Says. </w:t>
      </w:r>
      <w:r w:rsidRPr="006902C5">
        <w:rPr>
          <w:rFonts w:ascii="Arial" w:hAnsi="Arial" w:cs="Arial"/>
          <w:color w:val="212121"/>
          <w:shd w:val="clear" w:color="auto" w:fill="FFFFFF"/>
        </w:rPr>
        <w:t xml:space="preserve">Available at: </w:t>
      </w:r>
      <w:hyperlink r:id="rId6" w:history="1">
        <w:r w:rsidRPr="006902C5">
          <w:rPr>
            <w:rStyle w:val="Hyperlink"/>
            <w:rFonts w:ascii="Arial" w:hAnsi="Arial" w:cs="Arial"/>
            <w:shd w:val="clear" w:color="auto" w:fill="FFFFFF"/>
          </w:rPr>
          <w:t>https://www.ncbi.nlm.nih.gov/pmc/articles/PMC6168212/</w:t>
        </w:r>
      </w:hyperlink>
      <w:r w:rsidRPr="006902C5">
        <w:rPr>
          <w:rFonts w:ascii="Arial" w:hAnsi="Arial" w:cs="Arial"/>
          <w:color w:val="212121"/>
          <w:shd w:val="clear" w:color="auto" w:fill="FFFFFF"/>
        </w:rPr>
        <w:t>. (Accessed 21 March 2023).</w:t>
      </w:r>
    </w:p>
    <w:p w14:paraId="763817AB" w14:textId="77777777" w:rsidR="00117718" w:rsidRPr="006902C5" w:rsidRDefault="00117718">
      <w:pPr>
        <w:rPr>
          <w:rFonts w:ascii="Arial" w:hAnsi="Arial" w:cs="Arial"/>
          <w:color w:val="212121"/>
          <w:shd w:val="clear" w:color="auto" w:fill="FFFFFF"/>
        </w:rPr>
      </w:pPr>
    </w:p>
    <w:p w14:paraId="4ACD1544" w14:textId="77777777" w:rsidR="00117718" w:rsidRDefault="00117718">
      <w:pPr>
        <w:rPr>
          <w:rFonts w:ascii="Arial" w:hAnsi="Arial" w:cs="Arial"/>
        </w:rPr>
      </w:pPr>
      <w:r w:rsidRPr="006902C5">
        <w:rPr>
          <w:rFonts w:ascii="Arial" w:hAnsi="Arial" w:cs="Arial"/>
        </w:rPr>
        <w:t xml:space="preserve">Frontiers (2011). </w:t>
      </w:r>
      <w:r w:rsidRPr="00117718">
        <w:rPr>
          <w:rFonts w:ascii="Arial" w:hAnsi="Arial" w:cs="Arial"/>
          <w:i/>
          <w:iCs/>
        </w:rPr>
        <w:t>Bilingualism and creativity: benefits in convergent thinking come with losses in divergent thinking.</w:t>
      </w:r>
      <w:r w:rsidRPr="006902C5">
        <w:rPr>
          <w:rFonts w:ascii="Arial" w:hAnsi="Arial" w:cs="Arial"/>
        </w:rPr>
        <w:t xml:space="preserve"> Available at: </w:t>
      </w:r>
      <w:hyperlink r:id="rId7" w:history="1">
        <w:r w:rsidRPr="006902C5">
          <w:rPr>
            <w:rStyle w:val="Hyperlink"/>
            <w:rFonts w:ascii="Arial" w:hAnsi="Arial" w:cs="Arial"/>
          </w:rPr>
          <w:t>https://www.frontiersin.org/articles/10.3389/fpsyg.2011.00273/full</w:t>
        </w:r>
      </w:hyperlink>
      <w:r w:rsidRPr="006902C5">
        <w:rPr>
          <w:rFonts w:ascii="Arial" w:hAnsi="Arial" w:cs="Arial"/>
        </w:rPr>
        <w:t>. (Accessed 22 March 2023).</w:t>
      </w:r>
    </w:p>
    <w:p w14:paraId="1668222D" w14:textId="77777777" w:rsidR="00117718" w:rsidRPr="006902C5" w:rsidRDefault="00117718">
      <w:pPr>
        <w:rPr>
          <w:rFonts w:ascii="Arial" w:hAnsi="Arial" w:cs="Arial"/>
        </w:rPr>
      </w:pPr>
    </w:p>
    <w:p w14:paraId="38B5B9C7" w14:textId="77777777" w:rsidR="00117718" w:rsidRDefault="00117718">
      <w:pPr>
        <w:rPr>
          <w:rFonts w:ascii="Arial" w:hAnsi="Arial" w:cs="Arial"/>
        </w:rPr>
      </w:pPr>
      <w:r>
        <w:rPr>
          <w:rFonts w:ascii="Arial" w:hAnsi="Arial" w:cs="Arial"/>
        </w:rPr>
        <w:t xml:space="preserve">Glendale Montessori school (ND). </w:t>
      </w:r>
      <w:r w:rsidRPr="00117718">
        <w:rPr>
          <w:rFonts w:ascii="Arial" w:hAnsi="Arial" w:cs="Arial"/>
          <w:i/>
          <w:iCs/>
        </w:rPr>
        <w:t>The Montessori philosophy</w:t>
      </w:r>
      <w:r>
        <w:rPr>
          <w:rFonts w:ascii="Arial" w:hAnsi="Arial" w:cs="Arial"/>
        </w:rPr>
        <w:t xml:space="preserve">. Available at: </w:t>
      </w:r>
      <w:hyperlink r:id="rId8" w:history="1">
        <w:r w:rsidRPr="00BA7405">
          <w:rPr>
            <w:rStyle w:val="Hyperlink"/>
            <w:rFonts w:ascii="Arial" w:hAnsi="Arial" w:cs="Arial"/>
          </w:rPr>
          <w:t>https://glendalemontessorischool.net/montessori-philosophy/</w:t>
        </w:r>
      </w:hyperlink>
      <w:r>
        <w:rPr>
          <w:rFonts w:ascii="Arial" w:hAnsi="Arial" w:cs="Arial"/>
        </w:rPr>
        <w:t xml:space="preserve">. (Accessed 25 March 2023) </w:t>
      </w:r>
    </w:p>
    <w:p w14:paraId="2E8B2509" w14:textId="77777777" w:rsidR="00117718" w:rsidRDefault="00117718">
      <w:pPr>
        <w:rPr>
          <w:rFonts w:ascii="Arial" w:hAnsi="Arial" w:cs="Arial"/>
        </w:rPr>
      </w:pPr>
    </w:p>
    <w:p w14:paraId="2EA4EC99" w14:textId="77777777" w:rsidR="00117718" w:rsidRDefault="00117718">
      <w:pPr>
        <w:rPr>
          <w:rFonts w:ascii="Arial" w:hAnsi="Arial" w:cs="Arial"/>
        </w:rPr>
      </w:pPr>
      <w:proofErr w:type="spellStart"/>
      <w:r w:rsidRPr="006902C5">
        <w:rPr>
          <w:rFonts w:ascii="Arial" w:hAnsi="Arial" w:cs="Arial"/>
        </w:rPr>
        <w:t>Gov.wales</w:t>
      </w:r>
      <w:proofErr w:type="spellEnd"/>
      <w:r w:rsidRPr="006902C5">
        <w:rPr>
          <w:rFonts w:ascii="Arial" w:hAnsi="Arial" w:cs="Arial"/>
        </w:rPr>
        <w:t xml:space="preserve"> (2023). </w:t>
      </w:r>
      <w:r w:rsidRPr="00117718">
        <w:rPr>
          <w:rFonts w:ascii="Arial" w:hAnsi="Arial" w:cs="Arial"/>
          <w:i/>
          <w:iCs/>
        </w:rPr>
        <w:t>Welsh government needs assessment survey</w:t>
      </w:r>
      <w:r w:rsidRPr="006902C5">
        <w:rPr>
          <w:rFonts w:ascii="Arial" w:hAnsi="Arial" w:cs="Arial"/>
        </w:rPr>
        <w:t xml:space="preserve">. Available at: </w:t>
      </w:r>
      <w:hyperlink r:id="rId9" w:history="1">
        <w:r w:rsidRPr="006902C5">
          <w:rPr>
            <w:rStyle w:val="Hyperlink"/>
            <w:rFonts w:ascii="Arial" w:hAnsi="Arial" w:cs="Arial"/>
          </w:rPr>
          <w:t>https://www.google.com/url?sa=t&amp;rct=j&amp;q=&amp;esrc=s&amp;source=web&amp;cd=&amp;ved=2ahUKEwjRzYLctu_9AhW_SkEAHa36AfQQFnoECBAQAQ&amp;url=https%3A%2F%2Fhwb.gov.wales%2Fapi%2Fstorage%2F33839fdb-af28-486f-ac53-d53995fed6a0%2FAnnexC-TrainingpresentationonEALNASAssessment_5.pptx&amp;usg=AOvVaw3tpXDsMfLZ9DOlF7GAoNy1</w:t>
        </w:r>
      </w:hyperlink>
      <w:r w:rsidRPr="006902C5">
        <w:rPr>
          <w:rFonts w:ascii="Arial" w:hAnsi="Arial" w:cs="Arial"/>
        </w:rPr>
        <w:t>. (Accessed 22 March 2023).</w:t>
      </w:r>
    </w:p>
    <w:p w14:paraId="6A908106" w14:textId="77777777" w:rsidR="00117718" w:rsidRPr="006902C5" w:rsidRDefault="00117718">
      <w:pPr>
        <w:rPr>
          <w:rFonts w:ascii="Arial" w:hAnsi="Arial" w:cs="Arial"/>
        </w:rPr>
      </w:pPr>
    </w:p>
    <w:p w14:paraId="0815733E" w14:textId="77777777" w:rsidR="00117718" w:rsidRDefault="00117718">
      <w:pPr>
        <w:rPr>
          <w:rFonts w:ascii="Arial" w:hAnsi="Arial" w:cs="Arial"/>
        </w:rPr>
      </w:pPr>
      <w:r w:rsidRPr="006902C5">
        <w:rPr>
          <w:rFonts w:ascii="Arial" w:hAnsi="Arial" w:cs="Arial"/>
        </w:rPr>
        <w:t xml:space="preserve">Gupta, N. (2021). </w:t>
      </w:r>
      <w:r w:rsidRPr="00117718">
        <w:rPr>
          <w:rFonts w:ascii="Arial" w:hAnsi="Arial" w:cs="Arial"/>
          <w:i/>
          <w:iCs/>
        </w:rPr>
        <w:t>10 Childhood benefits of being bilingual.</w:t>
      </w:r>
      <w:r w:rsidRPr="006902C5">
        <w:rPr>
          <w:rFonts w:ascii="Arial" w:hAnsi="Arial" w:cs="Arial"/>
        </w:rPr>
        <w:t xml:space="preserve"> Available at: </w:t>
      </w:r>
      <w:hyperlink r:id="rId10" w:history="1">
        <w:r w:rsidRPr="006902C5">
          <w:rPr>
            <w:rStyle w:val="Hyperlink"/>
            <w:rFonts w:ascii="Arial" w:hAnsi="Arial" w:cs="Arial"/>
          </w:rPr>
          <w:t>https://multiculturalkidblogs.com/2021/07/12/10-childhood-benefits-of-being-bilingual/</w:t>
        </w:r>
      </w:hyperlink>
      <w:r w:rsidRPr="006902C5">
        <w:rPr>
          <w:rFonts w:ascii="Arial" w:hAnsi="Arial" w:cs="Arial"/>
        </w:rPr>
        <w:t xml:space="preserve">. (Accessed 21 March 2023). </w:t>
      </w:r>
    </w:p>
    <w:p w14:paraId="16C811C1" w14:textId="77777777" w:rsidR="00117718" w:rsidRPr="006902C5" w:rsidRDefault="00117718">
      <w:pPr>
        <w:rPr>
          <w:rFonts w:ascii="Arial" w:hAnsi="Arial" w:cs="Arial"/>
        </w:rPr>
      </w:pPr>
    </w:p>
    <w:p w14:paraId="39F2B3D7" w14:textId="77777777" w:rsidR="00117718" w:rsidRDefault="00117718">
      <w:pPr>
        <w:rPr>
          <w:rFonts w:ascii="Arial" w:hAnsi="Arial" w:cs="Arial"/>
        </w:rPr>
      </w:pPr>
      <w:r w:rsidRPr="006902C5">
        <w:rPr>
          <w:rFonts w:ascii="Arial" w:hAnsi="Arial" w:cs="Arial"/>
        </w:rPr>
        <w:t xml:space="preserve">Henderson. (2020). </w:t>
      </w:r>
      <w:r w:rsidRPr="00117718">
        <w:rPr>
          <w:rFonts w:ascii="Arial" w:hAnsi="Arial" w:cs="Arial"/>
          <w:i/>
          <w:iCs/>
        </w:rPr>
        <w:t>Bilingual children may reach adulthood with grey matter</w:t>
      </w:r>
      <w:r w:rsidRPr="006902C5">
        <w:rPr>
          <w:rFonts w:ascii="Arial" w:hAnsi="Arial" w:cs="Arial"/>
        </w:rPr>
        <w:t xml:space="preserve">. Available at: </w:t>
      </w:r>
      <w:hyperlink r:id="rId11" w:history="1">
        <w:r w:rsidRPr="006902C5">
          <w:rPr>
            <w:rStyle w:val="Hyperlink"/>
            <w:rFonts w:ascii="Arial" w:hAnsi="Arial" w:cs="Arial"/>
          </w:rPr>
          <w:t>https://www.news-medical.net/news/20200902/Bilingual-children-may-reach-adulthood-with-more-grey-matter.aspx</w:t>
        </w:r>
      </w:hyperlink>
      <w:r w:rsidRPr="006902C5">
        <w:rPr>
          <w:rFonts w:ascii="Arial" w:hAnsi="Arial" w:cs="Arial"/>
        </w:rPr>
        <w:t xml:space="preserve">. (Accessed 21 March 2023). </w:t>
      </w:r>
    </w:p>
    <w:p w14:paraId="6E5BE491" w14:textId="77777777" w:rsidR="00117718" w:rsidRPr="006902C5" w:rsidRDefault="00117718">
      <w:pPr>
        <w:rPr>
          <w:rFonts w:ascii="Arial" w:hAnsi="Arial" w:cs="Arial"/>
        </w:rPr>
      </w:pPr>
    </w:p>
    <w:p w14:paraId="2EEA204A" w14:textId="77777777" w:rsidR="00117718" w:rsidRDefault="00117718">
      <w:pPr>
        <w:rPr>
          <w:rFonts w:ascii="Arial" w:hAnsi="Arial" w:cs="Arial"/>
        </w:rPr>
      </w:pPr>
      <w:r w:rsidRPr="006902C5">
        <w:rPr>
          <w:rFonts w:ascii="Arial" w:hAnsi="Arial" w:cs="Arial"/>
        </w:rPr>
        <w:t xml:space="preserve">Jacob. P (2017) </w:t>
      </w:r>
      <w:r w:rsidRPr="00117718">
        <w:rPr>
          <w:rFonts w:ascii="Arial" w:hAnsi="Arial" w:cs="Arial"/>
          <w:i/>
          <w:iCs/>
        </w:rPr>
        <w:t>A brief history of the Welsh language</w:t>
      </w:r>
      <w:r w:rsidRPr="006902C5">
        <w:rPr>
          <w:rFonts w:ascii="Arial" w:hAnsi="Arial" w:cs="Arial"/>
        </w:rPr>
        <w:t xml:space="preserve">. Available at: </w:t>
      </w:r>
      <w:hyperlink r:id="rId12" w:history="1">
        <w:r w:rsidRPr="006902C5">
          <w:rPr>
            <w:rStyle w:val="Hyperlink"/>
            <w:rFonts w:ascii="Arial" w:hAnsi="Arial" w:cs="Arial"/>
          </w:rPr>
          <w:t>https://theculturetrip.com/europe/united-kingdom/wales/articles/a-brief-history-of-the-welsh-language/</w:t>
        </w:r>
      </w:hyperlink>
      <w:r w:rsidRPr="006902C5">
        <w:rPr>
          <w:rFonts w:ascii="Arial" w:hAnsi="Arial" w:cs="Arial"/>
        </w:rPr>
        <w:t>. (Accessed 24 March 2023).</w:t>
      </w:r>
    </w:p>
    <w:p w14:paraId="36415250" w14:textId="77777777" w:rsidR="00117718" w:rsidRPr="006902C5" w:rsidRDefault="00117718">
      <w:pPr>
        <w:rPr>
          <w:rFonts w:ascii="Arial" w:hAnsi="Arial" w:cs="Arial"/>
        </w:rPr>
      </w:pPr>
    </w:p>
    <w:p w14:paraId="66E580E9" w14:textId="77777777" w:rsidR="00117718" w:rsidRDefault="00117718">
      <w:pPr>
        <w:rPr>
          <w:rFonts w:ascii="Arial" w:hAnsi="Arial" w:cs="Arial"/>
        </w:rPr>
      </w:pPr>
      <w:proofErr w:type="spellStart"/>
      <w:r w:rsidRPr="006902C5">
        <w:rPr>
          <w:rFonts w:ascii="Arial" w:hAnsi="Arial" w:cs="Arial"/>
        </w:rPr>
        <w:t>Jokiranne</w:t>
      </w:r>
      <w:proofErr w:type="spellEnd"/>
      <w:r w:rsidRPr="006902C5">
        <w:rPr>
          <w:rFonts w:ascii="Arial" w:hAnsi="Arial" w:cs="Arial"/>
        </w:rPr>
        <w:t xml:space="preserve"> (2023) </w:t>
      </w:r>
      <w:r w:rsidRPr="00117718">
        <w:rPr>
          <w:rFonts w:ascii="Arial" w:hAnsi="Arial" w:cs="Arial"/>
          <w:i/>
          <w:iCs/>
        </w:rPr>
        <w:t>theories of development and the effect of praise on learning</w:t>
      </w:r>
      <w:r w:rsidRPr="006902C5">
        <w:rPr>
          <w:rFonts w:ascii="Arial" w:hAnsi="Arial" w:cs="Arial"/>
        </w:rPr>
        <w:t xml:space="preserve">. Available at: </w:t>
      </w:r>
      <w:hyperlink r:id="rId13" w:history="1">
        <w:r w:rsidRPr="006902C5">
          <w:rPr>
            <w:rStyle w:val="Hyperlink"/>
            <w:rFonts w:ascii="Arial" w:hAnsi="Arial" w:cs="Arial"/>
          </w:rPr>
          <w:t>https://pgcegroup1.wordpress.com/2013/10/05/theories-of-child-development-the-effect-of-praise-on-a-childs-ability-to-learn/</w:t>
        </w:r>
      </w:hyperlink>
      <w:r w:rsidRPr="006902C5">
        <w:rPr>
          <w:rFonts w:ascii="Arial" w:hAnsi="Arial" w:cs="Arial"/>
        </w:rPr>
        <w:t>. (Accessed 24 March).</w:t>
      </w:r>
    </w:p>
    <w:p w14:paraId="23623460" w14:textId="77777777" w:rsidR="00117718" w:rsidRPr="006902C5" w:rsidRDefault="00117718">
      <w:pPr>
        <w:rPr>
          <w:rFonts w:ascii="Arial" w:hAnsi="Arial" w:cs="Arial"/>
        </w:rPr>
      </w:pPr>
    </w:p>
    <w:p w14:paraId="0D8F562C" w14:textId="77777777" w:rsidR="00117718" w:rsidRDefault="00117718">
      <w:pPr>
        <w:rPr>
          <w:rFonts w:ascii="Arial" w:hAnsi="Arial" w:cs="Arial"/>
        </w:rPr>
      </w:pPr>
      <w:proofErr w:type="spellStart"/>
      <w:proofErr w:type="gramStart"/>
      <w:r w:rsidRPr="006902C5">
        <w:rPr>
          <w:rFonts w:ascii="Arial" w:hAnsi="Arial" w:cs="Arial"/>
        </w:rPr>
        <w:t>Jones,D</w:t>
      </w:r>
      <w:proofErr w:type="spellEnd"/>
      <w:r w:rsidRPr="006902C5">
        <w:rPr>
          <w:rFonts w:ascii="Arial" w:hAnsi="Arial" w:cs="Arial"/>
        </w:rPr>
        <w:t>.</w:t>
      </w:r>
      <w:proofErr w:type="gramEnd"/>
      <w:r w:rsidRPr="006902C5">
        <w:rPr>
          <w:rFonts w:ascii="Arial" w:hAnsi="Arial" w:cs="Arial"/>
        </w:rPr>
        <w:t xml:space="preserve"> (2020). </w:t>
      </w:r>
      <w:r w:rsidRPr="006902C5">
        <w:rPr>
          <w:rFonts w:ascii="Arial" w:hAnsi="Arial" w:cs="Arial"/>
          <w:i/>
          <w:iCs/>
        </w:rPr>
        <w:t xml:space="preserve">Bilingual education in Wales: despite lockdown difficulties parents should preserve. </w:t>
      </w:r>
      <w:r w:rsidRPr="006902C5">
        <w:rPr>
          <w:rFonts w:ascii="Arial" w:hAnsi="Arial" w:cs="Arial"/>
        </w:rPr>
        <w:t xml:space="preserve">Available at: </w:t>
      </w:r>
      <w:hyperlink r:id="rId14" w:history="1">
        <w:r w:rsidRPr="006902C5">
          <w:rPr>
            <w:rStyle w:val="Hyperlink"/>
            <w:rFonts w:ascii="Arial" w:hAnsi="Arial" w:cs="Arial"/>
          </w:rPr>
          <w:t>https://theconversation.com/bilingual-education-in-wales-despite-lockdown-difficulties-parents-should-persevere-144381</w:t>
        </w:r>
      </w:hyperlink>
      <w:r w:rsidRPr="006902C5">
        <w:rPr>
          <w:rFonts w:ascii="Arial" w:hAnsi="Arial" w:cs="Arial"/>
        </w:rPr>
        <w:t xml:space="preserve">. (Accessed 21 March 2023). </w:t>
      </w:r>
    </w:p>
    <w:p w14:paraId="133D579E" w14:textId="77777777" w:rsidR="00117718" w:rsidRPr="006902C5" w:rsidRDefault="00117718">
      <w:pPr>
        <w:rPr>
          <w:rFonts w:ascii="Arial" w:hAnsi="Arial" w:cs="Arial"/>
        </w:rPr>
      </w:pPr>
    </w:p>
    <w:p w14:paraId="4EE97C32" w14:textId="77777777" w:rsidR="00117718" w:rsidRDefault="00117718">
      <w:pPr>
        <w:rPr>
          <w:rFonts w:ascii="Arial" w:hAnsi="Arial" w:cs="Arial"/>
        </w:rPr>
      </w:pPr>
      <w:r w:rsidRPr="006902C5">
        <w:rPr>
          <w:rFonts w:ascii="Arial" w:hAnsi="Arial" w:cs="Arial"/>
        </w:rPr>
        <w:t xml:space="preserve">Languagesalive (2023). </w:t>
      </w:r>
      <w:r w:rsidRPr="00117718">
        <w:rPr>
          <w:rFonts w:ascii="Arial" w:hAnsi="Arial" w:cs="Arial"/>
          <w:i/>
          <w:iCs/>
        </w:rPr>
        <w:t>Is there a critical period for a second language acquisition?</w:t>
      </w:r>
      <w:r w:rsidRPr="006902C5">
        <w:rPr>
          <w:rFonts w:ascii="Arial" w:hAnsi="Arial" w:cs="Arial"/>
        </w:rPr>
        <w:t xml:space="preserve"> Available at: </w:t>
      </w:r>
      <w:hyperlink r:id="rId15" w:history="1">
        <w:r w:rsidRPr="006902C5">
          <w:rPr>
            <w:rStyle w:val="Hyperlink"/>
            <w:rFonts w:ascii="Arial" w:hAnsi="Arial" w:cs="Arial"/>
          </w:rPr>
          <w:t>https://www.languagesalive.com/critical-period-hypothesis/</w:t>
        </w:r>
      </w:hyperlink>
      <w:r w:rsidRPr="006902C5">
        <w:rPr>
          <w:rFonts w:ascii="Arial" w:hAnsi="Arial" w:cs="Arial"/>
        </w:rPr>
        <w:t xml:space="preserve">. (Accessed 24 </w:t>
      </w:r>
      <w:proofErr w:type="gramStart"/>
      <w:r w:rsidRPr="006902C5">
        <w:rPr>
          <w:rFonts w:ascii="Arial" w:hAnsi="Arial" w:cs="Arial"/>
        </w:rPr>
        <w:t>march</w:t>
      </w:r>
      <w:proofErr w:type="gramEnd"/>
      <w:r w:rsidRPr="006902C5">
        <w:rPr>
          <w:rFonts w:ascii="Arial" w:hAnsi="Arial" w:cs="Arial"/>
        </w:rPr>
        <w:t xml:space="preserve"> 2023) </w:t>
      </w:r>
    </w:p>
    <w:p w14:paraId="29D8DFC2" w14:textId="77777777" w:rsidR="00117718" w:rsidRPr="006902C5" w:rsidRDefault="00117718">
      <w:pPr>
        <w:rPr>
          <w:rFonts w:ascii="Arial" w:hAnsi="Arial" w:cs="Arial"/>
        </w:rPr>
      </w:pPr>
    </w:p>
    <w:p w14:paraId="6E4E7C6D" w14:textId="77777777" w:rsidR="00117718" w:rsidRDefault="00117718">
      <w:pPr>
        <w:rPr>
          <w:rFonts w:ascii="Arial" w:hAnsi="Arial" w:cs="Arial"/>
        </w:rPr>
      </w:pPr>
      <w:proofErr w:type="spellStart"/>
      <w:r w:rsidRPr="006902C5">
        <w:rPr>
          <w:rFonts w:ascii="Arial" w:hAnsi="Arial" w:cs="Arial"/>
        </w:rPr>
        <w:t>Mcleod.S</w:t>
      </w:r>
      <w:proofErr w:type="spellEnd"/>
      <w:r w:rsidRPr="006902C5">
        <w:rPr>
          <w:rFonts w:ascii="Arial" w:hAnsi="Arial" w:cs="Arial"/>
        </w:rPr>
        <w:t xml:space="preserve"> (2023). </w:t>
      </w:r>
      <w:r w:rsidRPr="00117718">
        <w:rPr>
          <w:rFonts w:ascii="Arial" w:hAnsi="Arial" w:cs="Arial"/>
          <w:i/>
          <w:iCs/>
        </w:rPr>
        <w:t>Lev Vygotsky’s sociocultural Theory of cognitive development</w:t>
      </w:r>
      <w:r w:rsidRPr="006902C5">
        <w:rPr>
          <w:rFonts w:ascii="Arial" w:hAnsi="Arial" w:cs="Arial"/>
        </w:rPr>
        <w:t xml:space="preserve">. Available at: </w:t>
      </w:r>
      <w:hyperlink r:id="rId16" w:history="1">
        <w:r w:rsidRPr="006902C5">
          <w:rPr>
            <w:rStyle w:val="Hyperlink"/>
            <w:rFonts w:ascii="Arial" w:hAnsi="Arial" w:cs="Arial"/>
          </w:rPr>
          <w:t>https://simplypsychology.org/vygotsky.html</w:t>
        </w:r>
      </w:hyperlink>
      <w:r w:rsidRPr="006902C5">
        <w:rPr>
          <w:rFonts w:ascii="Arial" w:hAnsi="Arial" w:cs="Arial"/>
        </w:rPr>
        <w:t>. (Accessed 21 March 2023).</w:t>
      </w:r>
    </w:p>
    <w:p w14:paraId="07ADF17C" w14:textId="77777777" w:rsidR="00117718" w:rsidRPr="006902C5" w:rsidRDefault="00117718">
      <w:pPr>
        <w:rPr>
          <w:rFonts w:ascii="Arial" w:hAnsi="Arial" w:cs="Arial"/>
        </w:rPr>
      </w:pPr>
    </w:p>
    <w:p w14:paraId="540861E0" w14:textId="77777777" w:rsidR="00117718" w:rsidRDefault="00117718">
      <w:pPr>
        <w:rPr>
          <w:rFonts w:ascii="Arial" w:hAnsi="Arial" w:cs="Arial"/>
        </w:rPr>
      </w:pPr>
      <w:proofErr w:type="spellStart"/>
      <w:r w:rsidRPr="006902C5">
        <w:rPr>
          <w:rFonts w:ascii="Arial" w:hAnsi="Arial" w:cs="Arial"/>
        </w:rPr>
        <w:t>Meithrin</w:t>
      </w:r>
      <w:proofErr w:type="spellEnd"/>
      <w:r w:rsidRPr="006902C5">
        <w:rPr>
          <w:rFonts w:ascii="Arial" w:hAnsi="Arial" w:cs="Arial"/>
        </w:rPr>
        <w:t xml:space="preserve"> (2013) </w:t>
      </w:r>
      <w:r w:rsidRPr="00117718">
        <w:rPr>
          <w:rFonts w:ascii="Arial" w:hAnsi="Arial" w:cs="Arial"/>
          <w:i/>
          <w:iCs/>
        </w:rPr>
        <w:t>Language immersion method.</w:t>
      </w:r>
      <w:r w:rsidRPr="006902C5">
        <w:rPr>
          <w:rFonts w:ascii="Arial" w:hAnsi="Arial" w:cs="Arial"/>
        </w:rPr>
        <w:t xml:space="preserve"> Available at: </w:t>
      </w:r>
      <w:hyperlink r:id="rId17" w:history="1">
        <w:r w:rsidRPr="006902C5">
          <w:rPr>
            <w:rStyle w:val="Hyperlink"/>
            <w:rFonts w:ascii="Arial" w:hAnsi="Arial" w:cs="Arial"/>
          </w:rPr>
          <w:t>https://intranet.meithrin.co.uk/creo_files/upload/downloads/language_immersion_method.doc</w:t>
        </w:r>
      </w:hyperlink>
      <w:r w:rsidRPr="006902C5">
        <w:rPr>
          <w:rFonts w:ascii="Arial" w:hAnsi="Arial" w:cs="Arial"/>
        </w:rPr>
        <w:t xml:space="preserve">. (Accessed 22 March 2023). </w:t>
      </w:r>
    </w:p>
    <w:p w14:paraId="5DC3FCF3" w14:textId="77777777" w:rsidR="00117718" w:rsidRPr="006902C5" w:rsidRDefault="00117718">
      <w:pPr>
        <w:rPr>
          <w:rFonts w:ascii="Arial" w:hAnsi="Arial" w:cs="Arial"/>
        </w:rPr>
      </w:pPr>
    </w:p>
    <w:p w14:paraId="609FA703" w14:textId="77777777" w:rsidR="00117718" w:rsidRDefault="00117718">
      <w:pPr>
        <w:rPr>
          <w:rFonts w:ascii="Arial" w:hAnsi="Arial" w:cs="Arial"/>
        </w:rPr>
      </w:pPr>
      <w:r w:rsidRPr="006902C5">
        <w:rPr>
          <w:rFonts w:ascii="Arial" w:hAnsi="Arial" w:cs="Arial"/>
        </w:rPr>
        <w:t xml:space="preserve">Multilingual Montessori (2023). What is the sandwich technique? Available at: </w:t>
      </w:r>
      <w:hyperlink r:id="rId18" w:history="1">
        <w:r w:rsidRPr="006902C5">
          <w:rPr>
            <w:rStyle w:val="Hyperlink"/>
            <w:rFonts w:ascii="Arial" w:hAnsi="Arial" w:cs="Arial"/>
          </w:rPr>
          <w:t>https://multilingualmontessori.org/what-is-the-sandwich-technique/</w:t>
        </w:r>
      </w:hyperlink>
      <w:r w:rsidRPr="006902C5">
        <w:rPr>
          <w:rFonts w:ascii="Arial" w:hAnsi="Arial" w:cs="Arial"/>
        </w:rPr>
        <w:t xml:space="preserve">. (Accessed 22 March 2023)  </w:t>
      </w:r>
    </w:p>
    <w:p w14:paraId="24EF878A" w14:textId="77777777" w:rsidR="00117718" w:rsidRPr="006902C5" w:rsidRDefault="00117718">
      <w:pPr>
        <w:rPr>
          <w:rFonts w:ascii="Arial" w:hAnsi="Arial" w:cs="Arial"/>
        </w:rPr>
      </w:pPr>
    </w:p>
    <w:p w14:paraId="67D719B8" w14:textId="77777777" w:rsidR="00117718" w:rsidRDefault="00117718">
      <w:pPr>
        <w:rPr>
          <w:rFonts w:ascii="Arial" w:hAnsi="Arial" w:cs="Arial"/>
        </w:rPr>
      </w:pPr>
      <w:r w:rsidRPr="006902C5">
        <w:rPr>
          <w:rFonts w:ascii="Arial" w:hAnsi="Arial" w:cs="Arial"/>
        </w:rPr>
        <w:t xml:space="preserve">Oxford University (2021). </w:t>
      </w:r>
      <w:r w:rsidRPr="00117718">
        <w:rPr>
          <w:rFonts w:ascii="Arial" w:hAnsi="Arial" w:cs="Arial"/>
          <w:i/>
          <w:iCs/>
        </w:rPr>
        <w:t>Children divergent thinking and bilingualism.</w:t>
      </w:r>
      <w:r w:rsidRPr="006902C5">
        <w:rPr>
          <w:rFonts w:ascii="Arial" w:hAnsi="Arial" w:cs="Arial"/>
        </w:rPr>
        <w:t xml:space="preserve"> Available at: </w:t>
      </w:r>
      <w:hyperlink r:id="rId19" w:history="1">
        <w:r w:rsidRPr="006902C5">
          <w:rPr>
            <w:rStyle w:val="Hyperlink"/>
            <w:rFonts w:ascii="Arial" w:hAnsi="Arial" w:cs="Arial"/>
          </w:rPr>
          <w:t>https://ora.ox.ac.uk/objects/uuid:966b80db-07db-4636-a50f-b081fca7de19</w:t>
        </w:r>
      </w:hyperlink>
      <w:r w:rsidRPr="006902C5">
        <w:rPr>
          <w:rFonts w:ascii="Arial" w:hAnsi="Arial" w:cs="Arial"/>
        </w:rPr>
        <w:t xml:space="preserve">. (Accessed 22 March 2023) </w:t>
      </w:r>
    </w:p>
    <w:p w14:paraId="7DEFE59A" w14:textId="77777777" w:rsidR="00117718" w:rsidRPr="006902C5" w:rsidRDefault="00117718">
      <w:pPr>
        <w:rPr>
          <w:rFonts w:ascii="Arial" w:hAnsi="Arial" w:cs="Arial"/>
        </w:rPr>
      </w:pPr>
    </w:p>
    <w:p w14:paraId="42029CCF" w14:textId="77777777" w:rsidR="00117718" w:rsidRDefault="00117718">
      <w:pPr>
        <w:rPr>
          <w:rFonts w:ascii="Arial" w:hAnsi="Arial" w:cs="Arial"/>
        </w:rPr>
      </w:pPr>
      <w:r w:rsidRPr="006902C5">
        <w:rPr>
          <w:rFonts w:ascii="Arial" w:hAnsi="Arial" w:cs="Arial"/>
        </w:rPr>
        <w:t>Pembrokeshire county council (2022</w:t>
      </w:r>
      <w:r w:rsidRPr="00117718">
        <w:rPr>
          <w:rFonts w:ascii="Arial" w:hAnsi="Arial" w:cs="Arial"/>
          <w:i/>
          <w:iCs/>
        </w:rPr>
        <w:t>). English as an additional Language</w:t>
      </w:r>
      <w:r w:rsidRPr="006902C5">
        <w:rPr>
          <w:rFonts w:ascii="Arial" w:hAnsi="Arial" w:cs="Arial"/>
        </w:rPr>
        <w:t xml:space="preserve">. Available at: </w:t>
      </w:r>
      <w:hyperlink r:id="rId20" w:history="1">
        <w:r w:rsidRPr="006902C5">
          <w:rPr>
            <w:rStyle w:val="Hyperlink"/>
            <w:rFonts w:ascii="Arial" w:hAnsi="Arial" w:cs="Arial"/>
          </w:rPr>
          <w:t>https://www.pembrokeshire.gov.uk/specialist-services-and-provision/english-an-additional-language</w:t>
        </w:r>
      </w:hyperlink>
      <w:r w:rsidRPr="006902C5">
        <w:rPr>
          <w:rFonts w:ascii="Arial" w:hAnsi="Arial" w:cs="Arial"/>
        </w:rPr>
        <w:t>. (Accessed 22 March 2023)</w:t>
      </w:r>
    </w:p>
    <w:p w14:paraId="2B6EEA85" w14:textId="77777777" w:rsidR="00117718" w:rsidRPr="006902C5" w:rsidRDefault="00117718">
      <w:pPr>
        <w:rPr>
          <w:rFonts w:ascii="Arial" w:hAnsi="Arial" w:cs="Arial"/>
        </w:rPr>
      </w:pPr>
    </w:p>
    <w:p w14:paraId="7946796D" w14:textId="77777777" w:rsidR="00117718" w:rsidRDefault="00117718">
      <w:pPr>
        <w:rPr>
          <w:rFonts w:ascii="Arial" w:hAnsi="Arial" w:cs="Arial"/>
        </w:rPr>
      </w:pPr>
      <w:r w:rsidRPr="006902C5">
        <w:rPr>
          <w:rFonts w:ascii="Arial" w:hAnsi="Arial" w:cs="Arial"/>
        </w:rPr>
        <w:t xml:space="preserve">Postan. L (2020). </w:t>
      </w:r>
      <w:r w:rsidRPr="00117718">
        <w:rPr>
          <w:rFonts w:ascii="Arial" w:hAnsi="Arial" w:cs="Arial"/>
          <w:i/>
          <w:iCs/>
        </w:rPr>
        <w:t>The social benefits of being bilingual</w:t>
      </w:r>
      <w:r w:rsidRPr="006902C5">
        <w:rPr>
          <w:rFonts w:ascii="Arial" w:hAnsi="Arial" w:cs="Arial"/>
        </w:rPr>
        <w:t xml:space="preserve">. Available at: </w:t>
      </w:r>
      <w:hyperlink r:id="rId21" w:history="1">
        <w:r w:rsidRPr="006902C5">
          <w:rPr>
            <w:rStyle w:val="Hyperlink"/>
            <w:rFonts w:ascii="Arial" w:hAnsi="Arial" w:cs="Arial"/>
          </w:rPr>
          <w:t>https://www.getblend.com/blog/bilingual-benefits/</w:t>
        </w:r>
      </w:hyperlink>
      <w:r w:rsidRPr="006902C5">
        <w:rPr>
          <w:rFonts w:ascii="Arial" w:hAnsi="Arial" w:cs="Arial"/>
        </w:rPr>
        <w:t>. (Accessed 21 March 2023)</w:t>
      </w:r>
    </w:p>
    <w:p w14:paraId="64E544D3" w14:textId="77777777" w:rsidR="00117718" w:rsidRPr="006902C5" w:rsidRDefault="00117718">
      <w:pPr>
        <w:rPr>
          <w:rFonts w:ascii="Arial" w:hAnsi="Arial" w:cs="Arial"/>
        </w:rPr>
      </w:pPr>
    </w:p>
    <w:p w14:paraId="4DEE512F" w14:textId="77777777" w:rsidR="00117718" w:rsidRDefault="00117718">
      <w:pPr>
        <w:rPr>
          <w:rFonts w:ascii="Arial" w:hAnsi="Arial" w:cs="Arial"/>
        </w:rPr>
      </w:pPr>
      <w:r w:rsidRPr="006902C5">
        <w:rPr>
          <w:rFonts w:ascii="Arial" w:hAnsi="Arial" w:cs="Arial"/>
        </w:rPr>
        <w:t xml:space="preserve">TED-Ed (2015). </w:t>
      </w:r>
      <w:r w:rsidRPr="00117718">
        <w:rPr>
          <w:rFonts w:ascii="Arial" w:hAnsi="Arial" w:cs="Arial"/>
          <w:i/>
          <w:iCs/>
        </w:rPr>
        <w:t>The benefits of a bilingual brain</w:t>
      </w:r>
      <w:r w:rsidRPr="006902C5">
        <w:rPr>
          <w:rFonts w:ascii="Arial" w:hAnsi="Arial" w:cs="Arial"/>
        </w:rPr>
        <w:t xml:space="preserve">. [video]. Available at: </w:t>
      </w:r>
      <w:hyperlink r:id="rId22" w:history="1">
        <w:r w:rsidRPr="006902C5">
          <w:rPr>
            <w:rStyle w:val="Hyperlink"/>
            <w:rFonts w:ascii="Arial" w:hAnsi="Arial" w:cs="Arial"/>
          </w:rPr>
          <w:t>https://www.youtube.com/watch?v=MMmOLN5zBLY</w:t>
        </w:r>
      </w:hyperlink>
      <w:r w:rsidRPr="006902C5">
        <w:rPr>
          <w:rFonts w:ascii="Arial" w:hAnsi="Arial" w:cs="Arial"/>
        </w:rPr>
        <w:t>. (Accessed 21 March 2023).</w:t>
      </w:r>
    </w:p>
    <w:p w14:paraId="1FAD4EB3" w14:textId="4A8E3E06" w:rsidR="00117718" w:rsidRPr="006902C5" w:rsidRDefault="00117718">
      <w:pPr>
        <w:rPr>
          <w:rFonts w:ascii="Arial" w:hAnsi="Arial" w:cs="Arial"/>
        </w:rPr>
      </w:pPr>
      <w:r w:rsidRPr="006902C5">
        <w:rPr>
          <w:rFonts w:ascii="Arial" w:hAnsi="Arial" w:cs="Arial"/>
        </w:rPr>
        <w:t xml:space="preserve"> </w:t>
      </w:r>
    </w:p>
    <w:p w14:paraId="56B0E57E" w14:textId="77777777" w:rsidR="00117718" w:rsidRDefault="0011771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Think Bilingual (ND). </w:t>
      </w:r>
      <w:r w:rsidRPr="00117718">
        <w:rPr>
          <w:rFonts w:ascii="Arial" w:hAnsi="Arial" w:cs="Arial"/>
          <w:i/>
          <w:iCs/>
        </w:rPr>
        <w:t>Fun efficient ways for children to become bilingual</w:t>
      </w:r>
      <w:r>
        <w:rPr>
          <w:rFonts w:ascii="Arial" w:hAnsi="Arial" w:cs="Arial"/>
        </w:rPr>
        <w:t xml:space="preserve">. Available at: </w:t>
      </w:r>
      <w:hyperlink r:id="rId23" w:history="1">
        <w:r w:rsidRPr="00BA7405">
          <w:rPr>
            <w:rStyle w:val="Hyperlink"/>
            <w:rFonts w:ascii="Arial" w:hAnsi="Arial" w:cs="Arial"/>
          </w:rPr>
          <w:t>https://austin.thinkbilingual.org/fun-and-efficient-ways-for-children-to-become-bilingual/</w:t>
        </w:r>
      </w:hyperlink>
      <w:r>
        <w:rPr>
          <w:rFonts w:ascii="Arial" w:hAnsi="Arial" w:cs="Arial"/>
        </w:rPr>
        <w:t>. (Accessed 25 March 2023).</w:t>
      </w:r>
    </w:p>
    <w:p w14:paraId="7551D981" w14:textId="77777777" w:rsidR="00117718" w:rsidRDefault="00117718">
      <w:pPr>
        <w:rPr>
          <w:rFonts w:ascii="Arial" w:hAnsi="Arial" w:cs="Arial"/>
        </w:rPr>
      </w:pPr>
    </w:p>
    <w:p w14:paraId="5B610304" w14:textId="77777777" w:rsidR="00117718" w:rsidRDefault="00117718">
      <w:pPr>
        <w:rPr>
          <w:rFonts w:ascii="Arial" w:hAnsi="Arial" w:cs="Arial"/>
        </w:rPr>
      </w:pPr>
      <w:proofErr w:type="spellStart"/>
      <w:r w:rsidRPr="006902C5">
        <w:rPr>
          <w:rFonts w:ascii="Arial" w:hAnsi="Arial" w:cs="Arial"/>
        </w:rPr>
        <w:t>Trautner</w:t>
      </w:r>
      <w:proofErr w:type="spellEnd"/>
      <w:r w:rsidRPr="006902C5">
        <w:rPr>
          <w:rFonts w:ascii="Arial" w:hAnsi="Arial" w:cs="Arial"/>
        </w:rPr>
        <w:t xml:space="preserve">, T (2019). Advantages of a bilingual brain. Available at: </w:t>
      </w:r>
      <w:hyperlink r:id="rId24" w:history="1">
        <w:r w:rsidRPr="006902C5">
          <w:rPr>
            <w:rStyle w:val="Hyperlink"/>
            <w:rFonts w:ascii="Arial" w:hAnsi="Arial" w:cs="Arial"/>
          </w:rPr>
          <w:t>https://www.canr.msu.edu/news/advantages_of_a_bilingual_brain</w:t>
        </w:r>
      </w:hyperlink>
      <w:r w:rsidRPr="006902C5">
        <w:rPr>
          <w:rFonts w:ascii="Arial" w:hAnsi="Arial" w:cs="Arial"/>
        </w:rPr>
        <w:t>. (Accessed 21 March 2023)</w:t>
      </w:r>
    </w:p>
    <w:p w14:paraId="34C4D5D6" w14:textId="77777777" w:rsidR="00117718" w:rsidRPr="006902C5" w:rsidRDefault="00117718">
      <w:pPr>
        <w:rPr>
          <w:rFonts w:ascii="Arial" w:hAnsi="Arial" w:cs="Arial"/>
        </w:rPr>
      </w:pPr>
    </w:p>
    <w:p w14:paraId="33BD8E0A" w14:textId="77777777" w:rsidR="00117718" w:rsidRDefault="00117718">
      <w:pPr>
        <w:rPr>
          <w:rFonts w:ascii="Arial" w:hAnsi="Arial" w:cs="Arial"/>
        </w:rPr>
      </w:pPr>
      <w:r w:rsidRPr="006902C5">
        <w:rPr>
          <w:rFonts w:ascii="Arial" w:hAnsi="Arial" w:cs="Arial"/>
        </w:rPr>
        <w:t xml:space="preserve">Twinkl (ND). </w:t>
      </w:r>
      <w:r w:rsidRPr="00117718">
        <w:rPr>
          <w:rFonts w:ascii="Arial" w:hAnsi="Arial" w:cs="Arial"/>
          <w:i/>
          <w:iCs/>
        </w:rPr>
        <w:t>What is EAL?</w:t>
      </w:r>
      <w:r w:rsidRPr="006902C5">
        <w:rPr>
          <w:rFonts w:ascii="Arial" w:hAnsi="Arial" w:cs="Arial"/>
        </w:rPr>
        <w:t xml:space="preserve"> Available at:</w:t>
      </w:r>
      <w:r w:rsidRPr="006902C5">
        <w:t xml:space="preserve"> </w:t>
      </w:r>
      <w:proofErr w:type="gramStart"/>
      <w:r w:rsidRPr="006902C5">
        <w:rPr>
          <w:rFonts w:ascii="Arial" w:hAnsi="Arial" w:cs="Arial"/>
        </w:rPr>
        <w:t>https://www.twinkl.co.uk/teaching-wiki/eal-english-as-an-additional-language .</w:t>
      </w:r>
      <w:proofErr w:type="gramEnd"/>
      <w:r w:rsidRPr="006902C5">
        <w:rPr>
          <w:rFonts w:ascii="Arial" w:hAnsi="Arial" w:cs="Arial"/>
        </w:rPr>
        <w:t xml:space="preserve"> (Accessed 24 March 2023).</w:t>
      </w:r>
    </w:p>
    <w:p w14:paraId="4EEF2FA3" w14:textId="77777777" w:rsidR="00117718" w:rsidRDefault="00117718">
      <w:pPr>
        <w:rPr>
          <w:rFonts w:ascii="Arial" w:hAnsi="Arial" w:cs="Arial"/>
        </w:rPr>
      </w:pPr>
    </w:p>
    <w:p w14:paraId="09FEEA75" w14:textId="77777777" w:rsidR="00117718" w:rsidRDefault="00117718">
      <w:pPr>
        <w:rPr>
          <w:rFonts w:ascii="Arial" w:hAnsi="Arial" w:cs="Arial"/>
        </w:rPr>
      </w:pPr>
      <w:proofErr w:type="spellStart"/>
      <w:r w:rsidRPr="006902C5">
        <w:rPr>
          <w:rFonts w:ascii="Arial" w:hAnsi="Arial" w:cs="Arial"/>
        </w:rPr>
        <w:t>Unbabel</w:t>
      </w:r>
      <w:proofErr w:type="spellEnd"/>
      <w:r w:rsidRPr="006902C5">
        <w:rPr>
          <w:rFonts w:ascii="Arial" w:hAnsi="Arial" w:cs="Arial"/>
        </w:rPr>
        <w:t xml:space="preserve"> (2019). </w:t>
      </w:r>
      <w:r w:rsidRPr="00117718">
        <w:rPr>
          <w:rFonts w:ascii="Arial" w:hAnsi="Arial" w:cs="Arial"/>
          <w:i/>
          <w:iCs/>
        </w:rPr>
        <w:t xml:space="preserve">What happens to your brain when you learn a new </w:t>
      </w:r>
      <w:proofErr w:type="gramStart"/>
      <w:r w:rsidRPr="00117718">
        <w:rPr>
          <w:rFonts w:ascii="Arial" w:hAnsi="Arial" w:cs="Arial"/>
          <w:i/>
          <w:iCs/>
        </w:rPr>
        <w:t>language?.</w:t>
      </w:r>
      <w:proofErr w:type="gramEnd"/>
      <w:r w:rsidRPr="006902C5">
        <w:rPr>
          <w:rFonts w:ascii="Arial" w:hAnsi="Arial" w:cs="Arial"/>
        </w:rPr>
        <w:t xml:space="preserve"> Available at: </w:t>
      </w:r>
      <w:hyperlink r:id="rId25" w:history="1">
        <w:r w:rsidRPr="006902C5">
          <w:rPr>
            <w:rStyle w:val="Hyperlink"/>
            <w:rFonts w:ascii="Arial" w:hAnsi="Arial" w:cs="Arial"/>
          </w:rPr>
          <w:t>https://resources.unbabel.com/blog/brain-language-learning</w:t>
        </w:r>
      </w:hyperlink>
      <w:r w:rsidRPr="006902C5">
        <w:rPr>
          <w:rFonts w:ascii="Arial" w:hAnsi="Arial" w:cs="Arial"/>
        </w:rPr>
        <w:t>. (Accessed 21 March 2023).</w:t>
      </w:r>
    </w:p>
    <w:p w14:paraId="236B7CB0" w14:textId="77777777" w:rsidR="00117718" w:rsidRPr="006902C5" w:rsidRDefault="00117718">
      <w:pPr>
        <w:rPr>
          <w:rFonts w:ascii="Arial" w:hAnsi="Arial" w:cs="Arial"/>
        </w:rPr>
      </w:pPr>
    </w:p>
    <w:p w14:paraId="13752F4C" w14:textId="4B4B254B" w:rsidR="00117718" w:rsidRDefault="00117718">
      <w:pPr>
        <w:rPr>
          <w:rFonts w:ascii="Arial" w:hAnsi="Arial" w:cs="Arial"/>
        </w:rPr>
      </w:pPr>
      <w:r w:rsidRPr="006902C5">
        <w:rPr>
          <w:rFonts w:ascii="Arial" w:hAnsi="Arial" w:cs="Arial"/>
        </w:rPr>
        <w:lastRenderedPageBreak/>
        <w:t xml:space="preserve">UNESCO (2012). </w:t>
      </w:r>
      <w:r w:rsidRPr="00117718">
        <w:rPr>
          <w:rFonts w:ascii="Arial" w:hAnsi="Arial" w:cs="Arial"/>
          <w:i/>
          <w:iCs/>
        </w:rPr>
        <w:t>Quality multilingual and multicultural education for lifelong learning.</w:t>
      </w:r>
      <w:r w:rsidRPr="006902C5">
        <w:rPr>
          <w:rFonts w:ascii="Arial" w:hAnsi="Arial" w:cs="Arial"/>
        </w:rPr>
        <w:t xml:space="preserve"> Available at: </w:t>
      </w:r>
      <w:hyperlink r:id="rId26" w:history="1">
        <w:r w:rsidRPr="006902C5">
          <w:rPr>
            <w:rStyle w:val="Hyperlink"/>
            <w:rFonts w:ascii="Arial" w:hAnsi="Arial" w:cs="Arial"/>
          </w:rPr>
          <w:t>https://uil.unesco.org/lifelong-learning/quality-multilingual-and-multicultural-education-lifelong-learning</w:t>
        </w:r>
      </w:hyperlink>
      <w:r w:rsidRPr="006902C5">
        <w:rPr>
          <w:rFonts w:ascii="Arial" w:hAnsi="Arial" w:cs="Arial"/>
        </w:rPr>
        <w:t>. (Accessed 22 March 2023).</w:t>
      </w:r>
    </w:p>
    <w:p w14:paraId="7510A028" w14:textId="77777777" w:rsidR="00117718" w:rsidRPr="006902C5" w:rsidRDefault="00117718">
      <w:pPr>
        <w:rPr>
          <w:rFonts w:ascii="Arial" w:hAnsi="Arial" w:cs="Arial"/>
        </w:rPr>
      </w:pPr>
    </w:p>
    <w:p w14:paraId="11A43135" w14:textId="77777777" w:rsidR="00117718" w:rsidRDefault="00117718">
      <w:pPr>
        <w:rPr>
          <w:rFonts w:ascii="Arial" w:hAnsi="Arial" w:cs="Arial"/>
        </w:rPr>
      </w:pPr>
      <w:r w:rsidRPr="006902C5">
        <w:rPr>
          <w:rFonts w:ascii="Arial" w:hAnsi="Arial" w:cs="Arial"/>
        </w:rPr>
        <w:t xml:space="preserve">UNICEF (ND). </w:t>
      </w:r>
      <w:r w:rsidRPr="00117718">
        <w:rPr>
          <w:rFonts w:ascii="Arial" w:hAnsi="Arial" w:cs="Arial"/>
          <w:i/>
          <w:iCs/>
        </w:rPr>
        <w:t>A summary of the UN convention on the rights of the child.</w:t>
      </w:r>
      <w:r w:rsidRPr="006902C5">
        <w:rPr>
          <w:rFonts w:ascii="Arial" w:hAnsi="Arial" w:cs="Arial"/>
        </w:rPr>
        <w:t xml:space="preserve"> Available at: </w:t>
      </w:r>
      <w:hyperlink r:id="rId27" w:history="1">
        <w:r w:rsidRPr="006902C5">
          <w:rPr>
            <w:rStyle w:val="Hyperlink"/>
            <w:rFonts w:ascii="Arial" w:hAnsi="Arial" w:cs="Arial"/>
          </w:rPr>
          <w:t>https://www.unicef.org.uk/wp-content/uploads/2019/10/UNCRC_summary-1_1.pdf</w:t>
        </w:r>
      </w:hyperlink>
      <w:r w:rsidRPr="006902C5">
        <w:rPr>
          <w:rFonts w:ascii="Arial" w:hAnsi="Arial" w:cs="Arial"/>
        </w:rPr>
        <w:t xml:space="preserve">. (Accessed 22 March 2023). </w:t>
      </w:r>
    </w:p>
    <w:p w14:paraId="522D6CD6" w14:textId="77777777" w:rsidR="00117718" w:rsidRPr="006902C5" w:rsidRDefault="00117718">
      <w:pPr>
        <w:rPr>
          <w:rFonts w:ascii="Arial" w:hAnsi="Arial" w:cs="Arial"/>
        </w:rPr>
      </w:pPr>
    </w:p>
    <w:p w14:paraId="63007360" w14:textId="77777777" w:rsidR="00117718" w:rsidRPr="006902C5" w:rsidRDefault="00117718">
      <w:pPr>
        <w:rPr>
          <w:rFonts w:ascii="Arial" w:hAnsi="Arial" w:cs="Arial"/>
        </w:rPr>
      </w:pPr>
      <w:r w:rsidRPr="006902C5">
        <w:rPr>
          <w:rFonts w:ascii="Arial" w:hAnsi="Arial" w:cs="Arial"/>
        </w:rPr>
        <w:t xml:space="preserve">Weil. M (2012). </w:t>
      </w:r>
      <w:r w:rsidRPr="00117718">
        <w:rPr>
          <w:rFonts w:ascii="Arial" w:hAnsi="Arial" w:cs="Arial"/>
          <w:i/>
          <w:iCs/>
        </w:rPr>
        <w:t>Bilingualism and social cognitive development. The effect of dual-language acquisition on nonverbal communication.</w:t>
      </w:r>
      <w:r w:rsidRPr="006902C5">
        <w:rPr>
          <w:rFonts w:ascii="Arial" w:hAnsi="Arial" w:cs="Arial"/>
        </w:rPr>
        <w:t xml:space="preserve"> Available at: </w:t>
      </w:r>
      <w:hyperlink r:id="rId28" w:history="1">
        <w:r w:rsidRPr="006902C5">
          <w:rPr>
            <w:rStyle w:val="Hyperlink"/>
            <w:rFonts w:ascii="Arial" w:hAnsi="Arial" w:cs="Arial"/>
          </w:rPr>
          <w:t>https://openworks.wooster.edu/cgi/viewcontent.cgi?article=6454&amp;context=independentstudy</w:t>
        </w:r>
      </w:hyperlink>
      <w:r w:rsidRPr="006902C5">
        <w:rPr>
          <w:rFonts w:ascii="Arial" w:hAnsi="Arial" w:cs="Arial"/>
        </w:rPr>
        <w:t>. (Accessed 21 March 2023).</w:t>
      </w:r>
    </w:p>
    <w:sectPr w:rsidR="00117718" w:rsidRPr="00690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1F65"/>
    <w:rsid w:val="00030642"/>
    <w:rsid w:val="0003092F"/>
    <w:rsid w:val="00037F3C"/>
    <w:rsid w:val="00060179"/>
    <w:rsid w:val="00117718"/>
    <w:rsid w:val="00160191"/>
    <w:rsid w:val="001A1F65"/>
    <w:rsid w:val="001B7C90"/>
    <w:rsid w:val="00345996"/>
    <w:rsid w:val="00354F08"/>
    <w:rsid w:val="00376774"/>
    <w:rsid w:val="003C5B55"/>
    <w:rsid w:val="003E2820"/>
    <w:rsid w:val="003F536B"/>
    <w:rsid w:val="00445B07"/>
    <w:rsid w:val="004F54E7"/>
    <w:rsid w:val="00540BC0"/>
    <w:rsid w:val="0056513E"/>
    <w:rsid w:val="005A3B1B"/>
    <w:rsid w:val="005C4E9E"/>
    <w:rsid w:val="005E108E"/>
    <w:rsid w:val="006902C5"/>
    <w:rsid w:val="00710705"/>
    <w:rsid w:val="007212D5"/>
    <w:rsid w:val="007443BF"/>
    <w:rsid w:val="00821A19"/>
    <w:rsid w:val="0087692E"/>
    <w:rsid w:val="00882284"/>
    <w:rsid w:val="00940C7D"/>
    <w:rsid w:val="009B6D42"/>
    <w:rsid w:val="00A36EDB"/>
    <w:rsid w:val="00AF78D1"/>
    <w:rsid w:val="00B2245D"/>
    <w:rsid w:val="00B97898"/>
    <w:rsid w:val="00BC7CF6"/>
    <w:rsid w:val="00BD4BAA"/>
    <w:rsid w:val="00CD1763"/>
    <w:rsid w:val="00CE217A"/>
    <w:rsid w:val="00D5181E"/>
    <w:rsid w:val="00DC3B6B"/>
    <w:rsid w:val="00E646CF"/>
    <w:rsid w:val="00EB394B"/>
    <w:rsid w:val="00F93917"/>
    <w:rsid w:val="00FC0AA6"/>
    <w:rsid w:val="00FD686E"/>
    <w:rsid w:val="00FD78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683EB2"/>
  <w15:chartTrackingRefBased/>
  <w15:docId w15:val="{D9CF1B46-160B-2447-8A8E-97AFAD2284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A1F6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1F65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DC3B6B"/>
  </w:style>
  <w:style w:type="character" w:customStyle="1" w:styleId="ref-journal">
    <w:name w:val="ref-journal"/>
    <w:basedOn w:val="DefaultParagraphFont"/>
    <w:rsid w:val="00DC3B6B"/>
  </w:style>
  <w:style w:type="character" w:styleId="FollowedHyperlink">
    <w:name w:val="FollowedHyperlink"/>
    <w:basedOn w:val="DefaultParagraphFont"/>
    <w:uiPriority w:val="99"/>
    <w:semiHidden/>
    <w:unhideWhenUsed/>
    <w:rsid w:val="0037677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lendalemontessorischool.net/montessori-philosophy/" TargetMode="External"/><Relationship Id="rId13" Type="http://schemas.openxmlformats.org/officeDocument/2006/relationships/hyperlink" Target="https://pgcegroup1.wordpress.com/2013/10/05/theories-of-child-development-the-effect-of-praise-on-a-childs-ability-to-learn/" TargetMode="External"/><Relationship Id="rId18" Type="http://schemas.openxmlformats.org/officeDocument/2006/relationships/hyperlink" Target="https://multilingualmontessori.org/what-is-the-sandwich-technique/" TargetMode="External"/><Relationship Id="rId26" Type="http://schemas.openxmlformats.org/officeDocument/2006/relationships/hyperlink" Target="https://uil.unesco.org/lifelong-learning/quality-multilingual-and-multicultural-education-lifelong-learning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getblend.com/blog/bilingual-benefits/" TargetMode="External"/><Relationship Id="rId7" Type="http://schemas.openxmlformats.org/officeDocument/2006/relationships/hyperlink" Target="https://www.frontiersin.org/articles/10.3389/fpsyg.2011.00273/full" TargetMode="External"/><Relationship Id="rId12" Type="http://schemas.openxmlformats.org/officeDocument/2006/relationships/hyperlink" Target="https://theculturetrip.com/europe/united-kingdom/wales/articles/a-brief-history-of-the-welsh-language/" TargetMode="External"/><Relationship Id="rId17" Type="http://schemas.openxmlformats.org/officeDocument/2006/relationships/hyperlink" Target="https://intranet.meithrin.co.uk/creo_files/upload/downloads/language_immersion_method.doc" TargetMode="External"/><Relationship Id="rId25" Type="http://schemas.openxmlformats.org/officeDocument/2006/relationships/hyperlink" Target="https://resources.unbabel.com/blog/brain-language-learning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implypsychology.org/vygotsky.html" TargetMode="External"/><Relationship Id="rId20" Type="http://schemas.openxmlformats.org/officeDocument/2006/relationships/hyperlink" Target="https://www.pembrokeshire.gov.uk/specialist-services-and-provision/english-an-additional-language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ncbi.nlm.nih.gov/pmc/articles/PMC6168212/" TargetMode="External"/><Relationship Id="rId11" Type="http://schemas.openxmlformats.org/officeDocument/2006/relationships/hyperlink" Target="https://www.news-medical.net/news/20200902/Bilingual-children-may-reach-adulthood-with-more-grey-matter.aspx" TargetMode="External"/><Relationship Id="rId24" Type="http://schemas.openxmlformats.org/officeDocument/2006/relationships/hyperlink" Target="https://www.canr.msu.edu/news/advantages_of_a_bilingual_brain" TargetMode="External"/><Relationship Id="rId5" Type="http://schemas.openxmlformats.org/officeDocument/2006/relationships/hyperlink" Target="https://www.alzheimersresearchuk.org/speaking-second-language-shows-benefits-alzheimers/" TargetMode="External"/><Relationship Id="rId15" Type="http://schemas.openxmlformats.org/officeDocument/2006/relationships/hyperlink" Target="https://www.languagesalive.com/critical-period-hypothesis/" TargetMode="External"/><Relationship Id="rId23" Type="http://schemas.openxmlformats.org/officeDocument/2006/relationships/hyperlink" Target="https://austin.thinkbilingual.org/fun-and-efficient-ways-for-children-to-become-bilingual/" TargetMode="External"/><Relationship Id="rId28" Type="http://schemas.openxmlformats.org/officeDocument/2006/relationships/hyperlink" Target="https://openworks.wooster.edu/cgi/viewcontent.cgi?article=6454&amp;context=independentstudy" TargetMode="External"/><Relationship Id="rId10" Type="http://schemas.openxmlformats.org/officeDocument/2006/relationships/hyperlink" Target="https://multiculturalkidblogs.com/2021/07/12/10-childhood-benefits-of-being-bilingual/" TargetMode="External"/><Relationship Id="rId19" Type="http://schemas.openxmlformats.org/officeDocument/2006/relationships/hyperlink" Target="https://ora.ox.ac.uk/objects/uuid:966b80db-07db-4636-a50f-b081fca7de19" TargetMode="External"/><Relationship Id="rId4" Type="http://schemas.openxmlformats.org/officeDocument/2006/relationships/hyperlink" Target="https://advancemarbella.com/en/scientific-evidence-confirms-learning-must-be-fun/" TargetMode="External"/><Relationship Id="rId9" Type="http://schemas.openxmlformats.org/officeDocument/2006/relationships/hyperlink" Target="https://www.google.com/url?sa=t&amp;rct=j&amp;q=&amp;esrc=s&amp;source=web&amp;cd=&amp;ved=2ahUKEwjRzYLctu_9AhW_SkEAHa36AfQQFnoECBAQAQ&amp;url=https%3A%2F%2Fhwb.gov.wales%2Fapi%2Fstorage%2F33839fdb-af28-486f-ac53-d53995fed6a0%2FAnnexC-TrainingpresentationonEALNASAssessment_5.pptx&amp;usg=AOvVaw3tpXDsMfLZ9DOlF7GAoNy1" TargetMode="External"/><Relationship Id="rId14" Type="http://schemas.openxmlformats.org/officeDocument/2006/relationships/hyperlink" Target="https://theconversation.com/bilingual-education-in-wales-despite-lockdown-difficulties-parents-should-persevere-144381" TargetMode="External"/><Relationship Id="rId22" Type="http://schemas.openxmlformats.org/officeDocument/2006/relationships/hyperlink" Target="https://www.youtube.com/watch?v=MMmOLN5zBLY" TargetMode="External"/><Relationship Id="rId27" Type="http://schemas.openxmlformats.org/officeDocument/2006/relationships/hyperlink" Target="https://www.unicef.org.uk/wp-content/uploads/2019/10/UNCRC_summary-1_1.pdf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95</TotalTime>
  <Pages>3</Pages>
  <Words>1198</Words>
  <Characters>6833</Characters>
  <Application>Microsoft Office Word</Application>
  <DocSecurity>0</DocSecurity>
  <Lines>56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brooklyn smith</dc:creator>
  <cp:keywords/>
  <dc:description/>
  <cp:lastModifiedBy>brooklyn smith</cp:lastModifiedBy>
  <cp:revision>63</cp:revision>
  <dcterms:created xsi:type="dcterms:W3CDTF">2023-03-21T09:50:00Z</dcterms:created>
  <dcterms:modified xsi:type="dcterms:W3CDTF">2023-04-01T14:14:00Z</dcterms:modified>
</cp:coreProperties>
</file>