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X="-998" w:tblpY="1788"/>
        <w:tblW w:w="1105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972"/>
        <w:gridCol w:w="8086"/>
      </w:tblGrid>
      <w:tr w:rsidR="00B02E3F" w:rsidRPr="00C801D9" w14:paraId="664EF0B6" w14:textId="77777777" w:rsidTr="00B02E3F">
        <w:trPr>
          <w:trHeight w:val="1030"/>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E31EAC" w14:textId="3B92E1D7" w:rsidR="00B02E3F" w:rsidRPr="00C801D9" w:rsidRDefault="003B0D82" w:rsidP="00B02E3F">
            <w:pPr>
              <w:pStyle w:val="Heading2"/>
              <w:jc w:val="center"/>
              <w:rPr>
                <w:rFonts w:ascii="Calibri" w:hAnsi="Calibri" w:cs="Calibri"/>
                <w:b w:val="0"/>
                <w:bCs w:val="0"/>
                <w:color w:val="000000" w:themeColor="text1"/>
                <w:sz w:val="24"/>
                <w:szCs w:val="24"/>
              </w:rPr>
            </w:pPr>
            <w:r w:rsidRPr="00C801D9">
              <w:rPr>
                <w:rFonts w:ascii="Calibri" w:hAnsi="Calibri" w:cs="Calibri"/>
                <w:b w:val="0"/>
                <w:bCs w:val="0"/>
                <w:noProof/>
                <w:color w:val="000000" w:themeColor="text1"/>
                <w:sz w:val="24"/>
                <w:szCs w:val="24"/>
                <w14:textOutline w14:w="0" w14:cap="rnd" w14:cmpd="sng" w14:algn="ctr">
                  <w14:noFill/>
                  <w14:prstDash w14:val="solid"/>
                  <w14:bevel/>
                </w14:textOutline>
              </w:rPr>
              <mc:AlternateContent>
                <mc:Choice Requires="wps">
                  <w:drawing>
                    <wp:anchor distT="0" distB="0" distL="114300" distR="114300" simplePos="0" relativeHeight="251671552" behindDoc="0" locked="0" layoutInCell="1" allowOverlap="1" wp14:anchorId="096477C9" wp14:editId="169F5A0E">
                      <wp:simplePos x="0" y="0"/>
                      <wp:positionH relativeFrom="column">
                        <wp:posOffset>351790</wp:posOffset>
                      </wp:positionH>
                      <wp:positionV relativeFrom="paragraph">
                        <wp:posOffset>-1878330</wp:posOffset>
                      </wp:positionV>
                      <wp:extent cx="6261903" cy="16637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6261903" cy="16637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221C56E" w14:textId="77777777" w:rsidR="00D81D08" w:rsidRPr="003B0D82" w:rsidRDefault="00D81D08" w:rsidP="00D81D08">
                                  <w:pPr>
                                    <w:rPr>
                                      <w:rFonts w:ascii="Calibri" w:hAnsi="Calibri" w:cs="Calibri"/>
                                      <w:b/>
                                      <w:bCs/>
                                      <w:sz w:val="28"/>
                                      <w:szCs w:val="28"/>
                                      <w:u w:val="single"/>
                                    </w:rPr>
                                  </w:pPr>
                                </w:p>
                                <w:p w14:paraId="749FFA47" w14:textId="1FCB3EAF" w:rsidR="00D81D08" w:rsidRPr="003B0D82" w:rsidRDefault="00D81D08" w:rsidP="00D81D08">
                                  <w:pPr>
                                    <w:jc w:val="center"/>
                                    <w:rPr>
                                      <w:rFonts w:ascii="Calibri" w:hAnsi="Calibri" w:cs="Calibri"/>
                                      <w:b/>
                                      <w:bCs/>
                                      <w:color w:val="000000" w:themeColor="text1"/>
                                      <w:sz w:val="28"/>
                                      <w:szCs w:val="28"/>
                                      <w:u w:val="single"/>
                                    </w:rPr>
                                  </w:pPr>
                                  <w:r w:rsidRPr="003B0D82">
                                    <w:rPr>
                                      <w:rFonts w:ascii="Calibri" w:hAnsi="Calibri" w:cs="Calibri"/>
                                      <w:b/>
                                      <w:bCs/>
                                      <w:color w:val="000000" w:themeColor="text1"/>
                                      <w:sz w:val="28"/>
                                      <w:szCs w:val="28"/>
                                      <w:u w:val="single"/>
                                    </w:rPr>
                                    <w:t xml:space="preserve">Critically reflect on your progress in planning, </w:t>
                                  </w:r>
                                  <w:r w:rsidR="003B0D82" w:rsidRPr="003B0D82">
                                    <w:rPr>
                                      <w:rFonts w:ascii="Calibri" w:hAnsi="Calibri" w:cs="Calibri"/>
                                      <w:b/>
                                      <w:bCs/>
                                      <w:color w:val="000000" w:themeColor="text1"/>
                                      <w:sz w:val="28"/>
                                      <w:szCs w:val="28"/>
                                      <w:u w:val="single"/>
                                    </w:rPr>
                                    <w:t>preparing,</w:t>
                                  </w:r>
                                  <w:r w:rsidRPr="003B0D82">
                                    <w:rPr>
                                      <w:rFonts w:ascii="Calibri" w:hAnsi="Calibri" w:cs="Calibri"/>
                                      <w:b/>
                                      <w:bCs/>
                                      <w:color w:val="000000" w:themeColor="text1"/>
                                      <w:sz w:val="28"/>
                                      <w:szCs w:val="28"/>
                                      <w:u w:val="single"/>
                                    </w:rPr>
                                    <w:t xml:space="preserve"> and teaching lessons that incorporate specific pedagogical principles. (This evidence should be taken from you Professional Learning Passport –PLP.)</w:t>
                                  </w:r>
                                </w:p>
                                <w:p w14:paraId="38517685" w14:textId="32005FB9" w:rsidR="00D81D08" w:rsidRDefault="00D81D08" w:rsidP="00D81D08">
                                  <w:pPr>
                                    <w:jc w:val="center"/>
                                    <w:rPr>
                                      <w:rFonts w:ascii="Calibri" w:hAnsi="Calibri" w:cs="Calibri"/>
                                      <w:b/>
                                      <w:bCs/>
                                      <w:color w:val="000000" w:themeColor="text1"/>
                                      <w:sz w:val="28"/>
                                      <w:szCs w:val="28"/>
                                      <w:u w:val="single"/>
                                    </w:rPr>
                                  </w:pPr>
                                  <w:r w:rsidRPr="003B0D82">
                                    <w:rPr>
                                      <w:rFonts w:ascii="Calibri" w:hAnsi="Calibri" w:cs="Calibri"/>
                                      <w:b/>
                                      <w:bCs/>
                                      <w:color w:val="000000" w:themeColor="text1"/>
                                      <w:sz w:val="28"/>
                                      <w:szCs w:val="28"/>
                                      <w:u w:val="single"/>
                                    </w:rPr>
                                    <w:t>Identify up to three of these pedagogical principles as an area for development and justify the next steps in your development.</w:t>
                                  </w:r>
                                </w:p>
                                <w:p w14:paraId="536519A4" w14:textId="4C4B8F5B" w:rsidR="003B0D82" w:rsidRPr="003B0D82" w:rsidRDefault="003B0D82" w:rsidP="00D81D08">
                                  <w:pPr>
                                    <w:jc w:val="center"/>
                                    <w:rPr>
                                      <w:rFonts w:ascii="Calibri" w:hAnsi="Calibri" w:cs="Calibri"/>
                                      <w:b/>
                                      <w:bCs/>
                                      <w:color w:val="000000" w:themeColor="text1"/>
                                      <w:sz w:val="28"/>
                                      <w:szCs w:val="28"/>
                                      <w:u w:val="single"/>
                                    </w:rPr>
                                  </w:pPr>
                                  <w:r>
                                    <w:rPr>
                                      <w:rFonts w:ascii="Calibri" w:hAnsi="Calibri" w:cs="Calibri"/>
                                      <w:b/>
                                      <w:bCs/>
                                      <w:color w:val="000000" w:themeColor="text1"/>
                                      <w:sz w:val="28"/>
                                      <w:szCs w:val="28"/>
                                      <w:u w:val="single"/>
                                    </w:rPr>
                                    <w:t>PART 1-</w:t>
                                  </w:r>
                                </w:p>
                                <w:p w14:paraId="19EE3FE1" w14:textId="77777777" w:rsidR="00D81D08" w:rsidRDefault="00D81D08"/>
                              </w:txbxContent>
                            </wps:txbx>
                            <wps:bodyPr rot="0" spcFirstLastPara="1" vertOverflow="overflow" horzOverflow="overflow" vert="horz" wrap="square" lIns="45718" tIns="45718" rIns="45718" bIns="45718" numCol="1" spcCol="3810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6477C9" id="_x0000_t202" coordsize="21600,21600" o:spt="202" path="m,l,21600r21600,l21600,xe">
                      <v:stroke joinstyle="miter"/>
                      <v:path gradientshapeok="t" o:connecttype="rect"/>
                    </v:shapetype>
                    <v:shape id="Text Box 10" o:spid="_x0000_s1026" type="#_x0000_t202" style="position:absolute;left:0;text-align:left;margin-left:27.7pt;margin-top:-147.9pt;width:493.05pt;height:13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" filled="f" stroked="f" strokeweight="1pt">
                      <v:stroke miterlimit="4"/>
                      <v:textbox inset="1.2699mm,1.2699mm,1.2699mm,1.2699mm">
                        <w:txbxContent>
                          <w:p w14:paraId="5221C56E" w14:textId="77777777" w:rsidR="00D81D08" w:rsidRPr="003B0D82" w:rsidRDefault="00D81D08" w:rsidP="00D81D08">
                            <w:pPr>
                              <w:rPr>
                                <w:rFonts w:ascii="Calibri" w:hAnsi="Calibri" w:cs="Calibri"/>
                                <w:b/>
                                <w:bCs/>
                                <w:sz w:val="28"/>
                                <w:szCs w:val="28"/>
                                <w:u w:val="single"/>
                              </w:rPr>
                            </w:pPr>
                          </w:p>
                          <w:p w14:paraId="749FFA47" w14:textId="1FCB3EAF" w:rsidR="00D81D08" w:rsidRPr="003B0D82" w:rsidRDefault="00D81D08" w:rsidP="00D81D08">
                            <w:pPr>
                              <w:jc w:val="center"/>
                              <w:rPr>
                                <w:rFonts w:ascii="Calibri" w:hAnsi="Calibri" w:cs="Calibri"/>
                                <w:b/>
                                <w:bCs/>
                                <w:color w:val="000000" w:themeColor="text1"/>
                                <w:sz w:val="28"/>
                                <w:szCs w:val="28"/>
                                <w:u w:val="single"/>
                              </w:rPr>
                            </w:pPr>
                            <w:r w:rsidRPr="003B0D82">
                              <w:rPr>
                                <w:rFonts w:ascii="Calibri" w:hAnsi="Calibri" w:cs="Calibri"/>
                                <w:b/>
                                <w:bCs/>
                                <w:color w:val="000000" w:themeColor="text1"/>
                                <w:sz w:val="28"/>
                                <w:szCs w:val="28"/>
                                <w:u w:val="single"/>
                              </w:rPr>
                              <w:t xml:space="preserve">Critically reflect on your progress in planning, </w:t>
                            </w:r>
                            <w:r w:rsidR="003B0D82" w:rsidRPr="003B0D82">
                              <w:rPr>
                                <w:rFonts w:ascii="Calibri" w:hAnsi="Calibri" w:cs="Calibri"/>
                                <w:b/>
                                <w:bCs/>
                                <w:color w:val="000000" w:themeColor="text1"/>
                                <w:sz w:val="28"/>
                                <w:szCs w:val="28"/>
                                <w:u w:val="single"/>
                              </w:rPr>
                              <w:t>preparing,</w:t>
                            </w:r>
                            <w:r w:rsidRPr="003B0D82">
                              <w:rPr>
                                <w:rFonts w:ascii="Calibri" w:hAnsi="Calibri" w:cs="Calibri"/>
                                <w:b/>
                                <w:bCs/>
                                <w:color w:val="000000" w:themeColor="text1"/>
                                <w:sz w:val="28"/>
                                <w:szCs w:val="28"/>
                                <w:u w:val="single"/>
                              </w:rPr>
                              <w:t xml:space="preserve"> and teaching lessons that incorporate specific pedagogical principles. (This evidence should be taken from you Professional Learning Passport –PLP.)</w:t>
                            </w:r>
                          </w:p>
                          <w:p w14:paraId="38517685" w14:textId="32005FB9" w:rsidR="00D81D08" w:rsidRDefault="00D81D08" w:rsidP="00D81D08">
                            <w:pPr>
                              <w:jc w:val="center"/>
                              <w:rPr>
                                <w:rFonts w:ascii="Calibri" w:hAnsi="Calibri" w:cs="Calibri"/>
                                <w:b/>
                                <w:bCs/>
                                <w:color w:val="000000" w:themeColor="text1"/>
                                <w:sz w:val="28"/>
                                <w:szCs w:val="28"/>
                                <w:u w:val="single"/>
                              </w:rPr>
                            </w:pPr>
                            <w:r w:rsidRPr="003B0D82">
                              <w:rPr>
                                <w:rFonts w:ascii="Calibri" w:hAnsi="Calibri" w:cs="Calibri"/>
                                <w:b/>
                                <w:bCs/>
                                <w:color w:val="000000" w:themeColor="text1"/>
                                <w:sz w:val="28"/>
                                <w:szCs w:val="28"/>
                                <w:u w:val="single"/>
                              </w:rPr>
                              <w:t>Identify up to three of these pedagogical principles as an area for development and justify the next steps in your development.</w:t>
                            </w:r>
                          </w:p>
                          <w:p w14:paraId="536519A4" w14:textId="4C4B8F5B" w:rsidR="003B0D82" w:rsidRPr="003B0D82" w:rsidRDefault="003B0D82" w:rsidP="00D81D08">
                            <w:pPr>
                              <w:jc w:val="center"/>
                              <w:rPr>
                                <w:rFonts w:ascii="Calibri" w:hAnsi="Calibri" w:cs="Calibri"/>
                                <w:b/>
                                <w:bCs/>
                                <w:color w:val="000000" w:themeColor="text1"/>
                                <w:sz w:val="28"/>
                                <w:szCs w:val="28"/>
                                <w:u w:val="single"/>
                              </w:rPr>
                            </w:pPr>
                            <w:r>
                              <w:rPr>
                                <w:rFonts w:ascii="Calibri" w:hAnsi="Calibri" w:cs="Calibri"/>
                                <w:b/>
                                <w:bCs/>
                                <w:color w:val="000000" w:themeColor="text1"/>
                                <w:sz w:val="28"/>
                                <w:szCs w:val="28"/>
                                <w:u w:val="single"/>
                              </w:rPr>
                              <w:t>PART 1-</w:t>
                            </w:r>
                          </w:p>
                          <w:p w14:paraId="19EE3FE1" w14:textId="77777777" w:rsidR="00D81D08" w:rsidRDefault="00D81D08"/>
                        </w:txbxContent>
                      </v:textbox>
                    </v:shape>
                  </w:pict>
                </mc:Fallback>
              </mc:AlternateContent>
            </w:r>
            <w:r w:rsidR="00D81D08" w:rsidRPr="00C801D9">
              <w:rPr>
                <w:rFonts w:ascii="Calibri" w:hAnsi="Calibri" w:cs="Calibri"/>
                <w:b w:val="0"/>
                <w:bCs w:val="0"/>
                <w:noProof/>
                <w:color w:val="000000" w:themeColor="text1"/>
                <w:sz w:val="24"/>
                <w:szCs w:val="24"/>
                <w14:textOutline w14:w="0" w14:cap="rnd" w14:cmpd="sng" w14:algn="ctr">
                  <w14:noFill/>
                  <w14:prstDash w14:val="solid"/>
                  <w14:bevel/>
                </w14:textOutline>
              </w:rPr>
              <mc:AlternateContent>
                <mc:Choice Requires="wps">
                  <w:drawing>
                    <wp:anchor distT="0" distB="0" distL="114300" distR="114300" simplePos="0" relativeHeight="251665408" behindDoc="0" locked="0" layoutInCell="1" allowOverlap="1" wp14:anchorId="772E08EE" wp14:editId="2126C090">
                      <wp:simplePos x="0" y="0"/>
                      <wp:positionH relativeFrom="column">
                        <wp:posOffset>-234757</wp:posOffset>
                      </wp:positionH>
                      <wp:positionV relativeFrom="paragraph">
                        <wp:posOffset>-384545</wp:posOffset>
                      </wp:positionV>
                      <wp:extent cx="3284375" cy="615821"/>
                      <wp:effectExtent l="0" t="0" r="0" b="0"/>
                      <wp:wrapNone/>
                      <wp:docPr id="6" name="Text Box 6"/>
                      <wp:cNvGraphicFramePr/>
                      <a:graphic xmlns:a="http://schemas.openxmlformats.org/drawingml/2006/main">
                        <a:graphicData uri="http://schemas.microsoft.com/office/word/2010/wordprocessingShape">
                          <wps:wsp>
                            <wps:cNvSpPr txBox="1"/>
                            <wps:spPr>
                              <a:xfrm>
                                <a:off x="0" y="0"/>
                                <a:ext cx="3284375" cy="615821"/>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8594C26" w14:textId="5C605831" w:rsidR="00B02E3F" w:rsidRPr="00D008D8" w:rsidRDefault="00B02E3F" w:rsidP="00B02E3F">
                                  <w:pPr>
                                    <w:rPr>
                                      <w:b/>
                                      <w:bCs/>
                                      <w:i/>
                                      <w:iCs/>
                                      <w:sz w:val="28"/>
                                      <w:szCs w:val="28"/>
                                      <w:u w:val="single"/>
                                    </w:rPr>
                                  </w:pPr>
                                  <w:r w:rsidRPr="00D008D8">
                                    <w:rPr>
                                      <w:rFonts w:ascii="Arial" w:hAnsi="Arial" w:cs="Arial"/>
                                      <w:b/>
                                      <w:bCs/>
                                      <w:i/>
                                      <w:iCs/>
                                      <w:color w:val="000000" w:themeColor="text1"/>
                                      <w:sz w:val="28"/>
                                      <w:szCs w:val="28"/>
                                      <w:u w:val="single"/>
                                    </w:rPr>
                                    <w:t xml:space="preserve">Professional Experience Template </w:t>
                                  </w:r>
                                  <w:r w:rsidR="0010633B">
                                    <w:rPr>
                                      <w:rFonts w:ascii="Arial" w:hAnsi="Arial" w:cs="Arial"/>
                                      <w:b/>
                                      <w:bCs/>
                                      <w:i/>
                                      <w:iCs/>
                                      <w:color w:val="000000" w:themeColor="text1"/>
                                      <w:sz w:val="28"/>
                                      <w:szCs w:val="28"/>
                                      <w:u w:val="single"/>
                                    </w:rPr>
                                    <w:t>1</w:t>
                                  </w:r>
                                </w:p>
                              </w:txbxContent>
                            </wps:txbx>
                            <wps:bodyPr rot="0" spcFirstLastPara="1" vertOverflow="overflow" horzOverflow="overflow" vert="horz" wrap="square" lIns="45718" tIns="45718" rIns="45718" bIns="45718" numCol="1" spcCol="38100" rtlCol="0" fromWordArt="0" anchor="t" anchorCtr="0" forceAA="0" compatLnSpc="1">
                              <a:prstTxWarp prst="textNoShape">
                                <a:avLst/>
                              </a:prstTxWarp>
                              <a:spAutoFit/>
                            </wps:bodyPr>
                          </wps:wsp>
                        </a:graphicData>
                      </a:graphic>
                    </wp:anchor>
                  </w:drawing>
                </mc:Choice>
                <mc:Fallback>
                  <w:pict>
                    <v:shape w14:anchorId="772E08EE" id="Text Box 6" o:spid="_x0000_s1027" type="#_x0000_t202" style="position:absolute;left:0;text-align:left;margin-left:-18.5pt;margin-top:-30.3pt;width:258.6pt;height:48.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" filled="f" stroked="f" strokeweight="1pt">
                      <v:stroke miterlimit="4"/>
                      <v:textbox style="mso-fit-shape-to-text:t" inset="1.2699mm,1.2699mm,1.2699mm,1.2699mm">
                        <w:txbxContent>
                          <w:p w14:paraId="48594C26" w14:textId="5C605831" w:rsidR="00B02E3F" w:rsidRPr="00D008D8" w:rsidRDefault="00B02E3F" w:rsidP="00B02E3F">
                            <w:pPr>
                              <w:rPr>
                                <w:b/>
                                <w:bCs/>
                                <w:i/>
                                <w:iCs/>
                                <w:sz w:val="28"/>
                                <w:szCs w:val="28"/>
                                <w:u w:val="single"/>
                              </w:rPr>
                            </w:pPr>
                            <w:r w:rsidRPr="00D008D8">
                              <w:rPr>
                                <w:rFonts w:ascii="Arial" w:hAnsi="Arial" w:cs="Arial"/>
                                <w:b/>
                                <w:bCs/>
                                <w:i/>
                                <w:iCs/>
                                <w:color w:val="000000" w:themeColor="text1"/>
                                <w:sz w:val="28"/>
                                <w:szCs w:val="28"/>
                                <w:u w:val="single"/>
                              </w:rPr>
                              <w:t xml:space="preserve">Professional Experience Template </w:t>
                            </w:r>
                            <w:r w:rsidR="0010633B">
                              <w:rPr>
                                <w:rFonts w:ascii="Arial" w:hAnsi="Arial" w:cs="Arial"/>
                                <w:b/>
                                <w:bCs/>
                                <w:i/>
                                <w:iCs/>
                                <w:color w:val="000000" w:themeColor="text1"/>
                                <w:sz w:val="28"/>
                                <w:szCs w:val="28"/>
                                <w:u w:val="single"/>
                              </w:rPr>
                              <w:t>1</w:t>
                            </w:r>
                          </w:p>
                        </w:txbxContent>
                      </v:textbox>
                    </v:shape>
                  </w:pict>
                </mc:Fallback>
              </mc:AlternateContent>
            </w:r>
            <w:r w:rsidR="00B52A0A" w:rsidRPr="00C801D9">
              <w:rPr>
                <w:rFonts w:ascii="Calibri" w:hAnsi="Calibri" w:cs="Calibri"/>
                <w:b w:val="0"/>
                <w:bCs w:val="0"/>
                <w:color w:val="000000" w:themeColor="text1"/>
                <w:sz w:val="24"/>
                <w:szCs w:val="24"/>
              </w:rPr>
              <w:t>Pedagogy Standard</w:t>
            </w:r>
          </w:p>
        </w:tc>
        <w:tc>
          <w:tcPr>
            <w:tcW w:w="808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1C6DC0" w14:textId="66AA49BE" w:rsidR="00B02E3F" w:rsidRPr="00C801D9" w:rsidRDefault="00B02E3F" w:rsidP="00B02E3F">
            <w:pPr>
              <w:pStyle w:val="BodyA"/>
              <w:spacing w:after="0" w:line="240" w:lineRule="auto"/>
              <w:rPr>
                <w:rFonts w:eastAsia="Carlito" w:cs="Calibri"/>
                <w:color w:val="000000" w:themeColor="text1"/>
                <w:sz w:val="24"/>
                <w:szCs w:val="24"/>
              </w:rPr>
            </w:pPr>
            <w:r w:rsidRPr="00C801D9">
              <w:rPr>
                <w:rFonts w:eastAsia="Carlito" w:cs="Calibri"/>
                <w:color w:val="000000" w:themeColor="text1"/>
                <w:sz w:val="24"/>
                <w:szCs w:val="24"/>
              </w:rPr>
              <w:t xml:space="preserve">Employing a broad repertoire of teaching </w:t>
            </w:r>
          </w:p>
          <w:p w14:paraId="13AB1A3F" w14:textId="3F4DB256" w:rsidR="00B02E3F" w:rsidRPr="00C801D9" w:rsidRDefault="00B02E3F" w:rsidP="00B02E3F">
            <w:pPr>
              <w:pStyle w:val="BodyA"/>
              <w:spacing w:line="240" w:lineRule="auto"/>
              <w:rPr>
                <w:rFonts w:eastAsia="Carlito" w:cs="Calibri"/>
                <w:color w:val="000000" w:themeColor="text1"/>
                <w:lang w:val="en-GB"/>
              </w:rPr>
            </w:pPr>
            <w:r w:rsidRPr="00C801D9">
              <w:rPr>
                <w:rFonts w:eastAsia="Carlito" w:cs="Calibri"/>
                <w:color w:val="000000" w:themeColor="text1"/>
                <w:sz w:val="24"/>
                <w:szCs w:val="24"/>
              </w:rPr>
              <w:t xml:space="preserve">Approaches- </w:t>
            </w:r>
            <w:r w:rsidRPr="00C801D9">
              <w:rPr>
                <w:rFonts w:eastAsia="Carlito" w:cs="Calibri"/>
                <w:i/>
                <w:iCs/>
                <w:color w:val="000000" w:themeColor="text1"/>
                <w:lang w:val="en-GB"/>
              </w:rPr>
              <w:t>Exploiting subject disciplines in areas of learning</w:t>
            </w:r>
          </w:p>
          <w:p w14:paraId="261A9EE8" w14:textId="77777777" w:rsidR="00B02E3F" w:rsidRPr="00C801D9" w:rsidRDefault="00B02E3F" w:rsidP="00B02E3F">
            <w:pPr>
              <w:pStyle w:val="BodyA"/>
              <w:spacing w:after="0" w:line="240" w:lineRule="auto"/>
              <w:rPr>
                <w:rFonts w:cs="Calibri"/>
                <w:color w:val="000000" w:themeColor="text1"/>
                <w:sz w:val="24"/>
                <w:szCs w:val="24"/>
              </w:rPr>
            </w:pPr>
          </w:p>
        </w:tc>
      </w:tr>
      <w:tr w:rsidR="00B02E3F" w:rsidRPr="00C801D9" w14:paraId="0BCD8C19" w14:textId="77777777" w:rsidTr="00B02E3F">
        <w:trPr>
          <w:trHeight w:val="1078"/>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756C6D" w14:textId="7CCC3A1E" w:rsidR="00B02E3F" w:rsidRPr="00C801D9" w:rsidRDefault="00B52A0A" w:rsidP="00B02E3F">
            <w:pPr>
              <w:pStyle w:val="Heading3"/>
              <w:jc w:val="center"/>
              <w:rPr>
                <w:rFonts w:ascii="Calibri" w:hAnsi="Calibri" w:cs="Calibri"/>
                <w:b w:val="0"/>
                <w:bCs w:val="0"/>
                <w:color w:val="000000" w:themeColor="text1"/>
              </w:rPr>
            </w:pPr>
            <w:r w:rsidRPr="00C801D9">
              <w:rPr>
                <w:rFonts w:ascii="Calibri" w:hAnsi="Calibri" w:cs="Calibri"/>
                <w:b w:val="0"/>
                <w:bCs w:val="0"/>
                <w:color w:val="000000" w:themeColor="text1"/>
              </w:rPr>
              <w:t>What did you do and why?</w:t>
            </w:r>
          </w:p>
        </w:tc>
        <w:tc>
          <w:tcPr>
            <w:tcW w:w="808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737A23" w14:textId="6E82CA5F" w:rsidR="00C801D9" w:rsidRPr="00C801D9" w:rsidRDefault="00B02E3F" w:rsidP="000A66C1">
            <w:pPr>
              <w:pStyle w:val="NormalWeb"/>
              <w:spacing w:before="0" w:beforeAutospacing="0" w:after="300" w:afterAutospacing="0"/>
              <w:rPr>
                <w:rFonts w:ascii="Calibri" w:hAnsi="Calibri" w:cs="Calibri"/>
                <w:color w:val="0D0D0D"/>
              </w:rPr>
            </w:pPr>
            <w:r w:rsidRPr="00C801D9">
              <w:rPr>
                <w:rFonts w:ascii="Calibri" w:hAnsi="Calibri" w:cs="Calibri"/>
                <w:color w:val="0D0D0D"/>
                <w:shd w:val="clear" w:color="auto" w:fill="FFFFFF"/>
              </w:rPr>
              <w:t xml:space="preserve"> </w:t>
            </w:r>
            <w:r w:rsidR="00C801D9" w:rsidRPr="00C801D9">
              <w:rPr>
                <w:rFonts w:ascii="Calibri" w:hAnsi="Calibri" w:cs="Calibri"/>
                <w:color w:val="0D0D0D"/>
              </w:rPr>
              <w:t xml:space="preserve"> Our class topic centred around Egypt. I ensured a wide range of learning areas were included throughout the topic. For instance, in language, literacy, and communication, we produced a persuasion video advocating for people to visit Egypt.</w:t>
            </w:r>
          </w:p>
          <w:p w14:paraId="1921763F" w14:textId="77777777" w:rsidR="00C801D9" w:rsidRPr="00C801D9" w:rsidRDefault="00C801D9" w:rsidP="000A66C1">
            <w:pPr>
              <w:pStyle w:val="NormalWeb"/>
              <w:spacing w:before="300" w:beforeAutospacing="0" w:after="300" w:afterAutospacing="0"/>
              <w:rPr>
                <w:rFonts w:ascii="Calibri" w:hAnsi="Calibri" w:cs="Calibri"/>
                <w:color w:val="0D0D0D"/>
              </w:rPr>
            </w:pPr>
            <w:r w:rsidRPr="00C801D9">
              <w:rPr>
                <w:rFonts w:ascii="Calibri" w:hAnsi="Calibri" w:cs="Calibri"/>
                <w:color w:val="0D0D0D"/>
              </w:rPr>
              <w:t>During our humanities sessions, we studied the pyramids in Egypt and explored Egyptian jewellery. Additionally, we created a fact file about the Egyptian pyramids, incorporating LNF progression steps into the session. According to Donaldson (2015), literacy should be a cross-curricular responsibility for all teachers, providing learners with opportunities to develop their skills.</w:t>
            </w:r>
          </w:p>
          <w:p w14:paraId="70F15251" w14:textId="77777777" w:rsidR="002B1A2B" w:rsidRDefault="00C801D9" w:rsidP="000A66C1">
            <w:pPr>
              <w:pStyle w:val="NormalWeb"/>
              <w:spacing w:before="300" w:beforeAutospacing="0" w:after="300" w:afterAutospacing="0"/>
              <w:rPr>
                <w:rFonts w:ascii="Calibri" w:hAnsi="Calibri" w:cs="Calibri"/>
                <w:color w:val="0D0D0D"/>
              </w:rPr>
            </w:pPr>
            <w:r w:rsidRPr="00C801D9">
              <w:rPr>
                <w:rFonts w:ascii="Calibri" w:hAnsi="Calibri" w:cs="Calibri"/>
                <w:color w:val="0D0D0D"/>
              </w:rPr>
              <w:t xml:space="preserve">Furthermore, in the health and wellbeing area, the class sequenced an Egyptian dance. </w:t>
            </w:r>
          </w:p>
          <w:p w14:paraId="33C20729" w14:textId="74EFD559" w:rsidR="00C801D9" w:rsidRPr="00C801D9" w:rsidRDefault="00C801D9" w:rsidP="000A66C1">
            <w:pPr>
              <w:pStyle w:val="NormalWeb"/>
              <w:spacing w:before="300" w:beforeAutospacing="0" w:after="300" w:afterAutospacing="0"/>
              <w:rPr>
                <w:rFonts w:ascii="Calibri" w:hAnsi="Calibri" w:cs="Calibri"/>
                <w:color w:val="0D0D0D"/>
              </w:rPr>
            </w:pPr>
            <w:r w:rsidRPr="00C801D9">
              <w:rPr>
                <w:rFonts w:ascii="Calibri" w:hAnsi="Calibri" w:cs="Calibri"/>
                <w:color w:val="0D0D0D"/>
              </w:rPr>
              <w:t>Expressive arts involved creating 3D pyramids and designing Egyptian jewellery. The pyramid lesson included progression steps from the LNF as all learners had to identify the 3-dimensional shape and create it.</w:t>
            </w:r>
          </w:p>
          <w:p w14:paraId="3599732E" w14:textId="77777777" w:rsidR="00C801D9" w:rsidRPr="00C801D9" w:rsidRDefault="00C801D9" w:rsidP="000A66C1">
            <w:pPr>
              <w:pStyle w:val="NormalWeb"/>
              <w:spacing w:before="300" w:beforeAutospacing="0" w:after="300" w:afterAutospacing="0"/>
              <w:rPr>
                <w:rFonts w:ascii="Calibri" w:hAnsi="Calibri" w:cs="Calibri"/>
                <w:color w:val="0D0D0D"/>
              </w:rPr>
            </w:pPr>
            <w:r w:rsidRPr="00C801D9">
              <w:rPr>
                <w:rFonts w:ascii="Calibri" w:hAnsi="Calibri" w:cs="Calibri"/>
                <w:color w:val="0D0D0D"/>
                <w:shd w:val="clear" w:color="auto" w:fill="FFFFFF"/>
              </w:rPr>
              <w:t>Connecting all Areas of Learning Experiences (AOLEs) to our topic enabled the children to develop a deeper understanding of the subject and made the lessons enjoyable, engaging all learners.</w:t>
            </w:r>
          </w:p>
          <w:p w14:paraId="4396D09A" w14:textId="5AE489E5" w:rsidR="00B02E3F" w:rsidRPr="00C801D9" w:rsidRDefault="00C801D9" w:rsidP="00C801D9">
            <w:pPr>
              <w:pStyle w:val="NormalWeb"/>
              <w:spacing w:before="0" w:after="0"/>
              <w:rPr>
                <w:rFonts w:ascii="Calibri" w:hAnsi="Calibri" w:cs="Calibri"/>
                <w:color w:val="000000" w:themeColor="text1"/>
              </w:rPr>
            </w:pPr>
            <w:r w:rsidRPr="00C801D9">
              <w:rPr>
                <w:rFonts w:ascii="Calibri" w:hAnsi="Calibri" w:cs="Calibri"/>
                <w:color w:val="0D0D0D"/>
                <w:shd w:val="clear" w:color="auto" w:fill="FFFFFF"/>
              </w:rPr>
              <w:t>The purpose of ensuring the topic had a broad repertoire of teaching and linked to all area of learnings was this being a target during my third professional teaching experience and was something I was very eager about achieving and developing.</w:t>
            </w:r>
          </w:p>
        </w:tc>
      </w:tr>
      <w:tr w:rsidR="00B02E3F" w:rsidRPr="00C801D9" w14:paraId="3EE2EF38" w14:textId="77777777" w:rsidTr="00B02E3F">
        <w:trPr>
          <w:trHeight w:val="710"/>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8460FD" w14:textId="4EF8E75F" w:rsidR="00B02E3F" w:rsidRPr="00C801D9" w:rsidRDefault="00B02E3F" w:rsidP="00B02E3F">
            <w:pPr>
              <w:pStyle w:val="Heading3"/>
              <w:jc w:val="center"/>
              <w:rPr>
                <w:rFonts w:ascii="Calibri" w:hAnsi="Calibri" w:cs="Calibri"/>
                <w:b w:val="0"/>
                <w:bCs w:val="0"/>
                <w:color w:val="000000" w:themeColor="text1"/>
              </w:rPr>
            </w:pPr>
            <w:r w:rsidRPr="00C801D9">
              <w:rPr>
                <w:rFonts w:ascii="Calibri" w:hAnsi="Calibri" w:cs="Calibri"/>
                <w:b w:val="0"/>
                <w:bCs w:val="0"/>
                <w:noProof/>
                <w:color w:val="000000" w:themeColor="text1"/>
                <w14:textOutline w14:w="0" w14:cap="rnd" w14:cmpd="sng" w14:algn="ctr">
                  <w14:noFill/>
                  <w14:prstDash w14:val="solid"/>
                  <w14:bevel/>
                </w14:textOutline>
              </w:rPr>
              <mc:AlternateContent>
                <mc:Choice Requires="wps">
                  <w:drawing>
                    <wp:anchor distT="0" distB="0" distL="114300" distR="114300" simplePos="0" relativeHeight="251667456" behindDoc="0" locked="0" layoutInCell="1" allowOverlap="1" wp14:anchorId="33F71319" wp14:editId="6B4F83E6">
                      <wp:simplePos x="0" y="0"/>
                      <wp:positionH relativeFrom="column">
                        <wp:posOffset>866775</wp:posOffset>
                      </wp:positionH>
                      <wp:positionV relativeFrom="paragraph">
                        <wp:posOffset>4542790</wp:posOffset>
                      </wp:positionV>
                      <wp:extent cx="3284375" cy="615821"/>
                      <wp:effectExtent l="0" t="0" r="0" b="0"/>
                      <wp:wrapNone/>
                      <wp:docPr id="2" name="Text Box 2"/>
                      <wp:cNvGraphicFramePr/>
                      <a:graphic xmlns:a="http://schemas.openxmlformats.org/drawingml/2006/main">
                        <a:graphicData uri="http://schemas.microsoft.com/office/word/2010/wordprocessingShape">
                          <wps:wsp>
                            <wps:cNvSpPr txBox="1"/>
                            <wps:spPr>
                              <a:xfrm>
                                <a:off x="0" y="0"/>
                                <a:ext cx="3284375" cy="615821"/>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5677338" w14:textId="36B019C1" w:rsidR="00B02E3F" w:rsidRDefault="00B02E3F" w:rsidP="00B02E3F">
                                  <w:pPr>
                                    <w:rPr>
                                      <w:rFonts w:ascii="Arial" w:hAnsi="Arial" w:cs="Arial"/>
                                      <w:b/>
                                      <w:bCs/>
                                      <w:i/>
                                      <w:iCs/>
                                      <w:color w:val="000000" w:themeColor="text1"/>
                                      <w:sz w:val="28"/>
                                      <w:szCs w:val="28"/>
                                      <w:u w:val="single"/>
                                    </w:rPr>
                                  </w:pPr>
                                  <w:r w:rsidRPr="00D008D8">
                                    <w:rPr>
                                      <w:rFonts w:ascii="Arial" w:hAnsi="Arial" w:cs="Arial"/>
                                      <w:b/>
                                      <w:bCs/>
                                      <w:i/>
                                      <w:iCs/>
                                      <w:color w:val="000000" w:themeColor="text1"/>
                                      <w:sz w:val="28"/>
                                      <w:szCs w:val="28"/>
                                      <w:u w:val="single"/>
                                    </w:rPr>
                                    <w:t>Professional E</w:t>
                                  </w:r>
                                  <w:r w:rsidR="00D81D08">
                                    <w:rPr>
                                      <w:noProof/>
                                    </w:rPr>
                                    <w:drawing>
                                      <wp:inline distT="0" distB="0" distL="0" distR="0" wp14:anchorId="1CD8D8EF" wp14:editId="647A65FA">
                                        <wp:extent cx="3180080" cy="6013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180080" cy="601345"/>
                                                </a:xfrm>
                                                <a:prstGeom prst="rect">
                                                  <a:avLst/>
                                                </a:prstGeom>
                                              </pic:spPr>
                                            </pic:pic>
                                          </a:graphicData>
                                        </a:graphic>
                                      </wp:inline>
                                    </w:drawing>
                                  </w:r>
                                  <w:proofErr w:type="spellStart"/>
                                  <w:r w:rsidRPr="00D008D8">
                                    <w:rPr>
                                      <w:rFonts w:ascii="Arial" w:hAnsi="Arial" w:cs="Arial"/>
                                      <w:b/>
                                      <w:bCs/>
                                      <w:i/>
                                      <w:iCs/>
                                      <w:color w:val="000000" w:themeColor="text1"/>
                                      <w:sz w:val="28"/>
                                      <w:szCs w:val="28"/>
                                      <w:u w:val="single"/>
                                    </w:rPr>
                                    <w:t>xperience</w:t>
                                  </w:r>
                                  <w:proofErr w:type="spellEnd"/>
                                  <w:r w:rsidRPr="00D008D8">
                                    <w:rPr>
                                      <w:rFonts w:ascii="Arial" w:hAnsi="Arial" w:cs="Arial"/>
                                      <w:b/>
                                      <w:bCs/>
                                      <w:i/>
                                      <w:iCs/>
                                      <w:color w:val="000000" w:themeColor="text1"/>
                                      <w:sz w:val="28"/>
                                      <w:szCs w:val="28"/>
                                      <w:u w:val="single"/>
                                    </w:rPr>
                                    <w:t xml:space="preserve"> Template </w:t>
                                  </w:r>
                                  <w:r>
                                    <w:rPr>
                                      <w:rFonts w:ascii="Arial" w:hAnsi="Arial" w:cs="Arial"/>
                                      <w:b/>
                                      <w:bCs/>
                                      <w:i/>
                                      <w:iCs/>
                                      <w:color w:val="000000" w:themeColor="text1"/>
                                      <w:sz w:val="28"/>
                                      <w:szCs w:val="28"/>
                                      <w:u w:val="single"/>
                                    </w:rPr>
                                    <w:t>2</w:t>
                                  </w:r>
                                </w:p>
                                <w:p w14:paraId="5B7D00BF" w14:textId="77777777" w:rsidR="00D81D08" w:rsidRPr="00D008D8" w:rsidRDefault="00D81D08" w:rsidP="00B02E3F">
                                  <w:pPr>
                                    <w:rPr>
                                      <w:b/>
                                      <w:bCs/>
                                      <w:i/>
                                      <w:iCs/>
                                      <w:sz w:val="28"/>
                                      <w:szCs w:val="28"/>
                                      <w:u w:val="single"/>
                                    </w:rPr>
                                  </w:pPr>
                                </w:p>
                              </w:txbxContent>
                            </wps:txbx>
                            <wps:bodyPr rot="0" spcFirstLastPara="1" vertOverflow="overflow" horzOverflow="overflow" vert="horz" wrap="square" lIns="45718" tIns="45718" rIns="45718" bIns="45718" numCol="1" spcCol="38100" rtlCol="0" fromWordArt="0" anchor="t" anchorCtr="0" forceAA="0" compatLnSpc="1">
                              <a:prstTxWarp prst="textNoShape">
                                <a:avLst/>
                              </a:prstTxWarp>
                              <a:spAutoFit/>
                            </wps:bodyPr>
                          </wps:wsp>
                        </a:graphicData>
                      </a:graphic>
                    </wp:anchor>
                  </w:drawing>
                </mc:Choice>
                <mc:Fallback>
                  <w:pict>
                    <v:shape w14:anchorId="33F71319" id="Text Box 2" o:spid="_x0000_s1028" type="#_x0000_t202" style="position:absolute;left:0;text-align:left;margin-left:68.25pt;margin-top:357.7pt;width:258.6pt;height:48.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" filled="f" stroked="f" strokeweight="1pt">
                      <v:stroke miterlimit="4"/>
                      <v:textbox style="mso-fit-shape-to-text:t" inset="1.2699mm,1.2699mm,1.2699mm,1.2699mm">
                        <w:txbxContent>
                          <w:p w14:paraId="05677338" w14:textId="36B019C1" w:rsidR="00B02E3F" w:rsidRDefault="00B02E3F" w:rsidP="00B02E3F">
                            <w:pPr>
                              <w:rPr>
                                <w:rFonts w:ascii="Arial" w:hAnsi="Arial" w:cs="Arial"/>
                                <w:b/>
                                <w:bCs/>
                                <w:i/>
                                <w:iCs/>
                                <w:color w:val="000000" w:themeColor="text1"/>
                                <w:sz w:val="28"/>
                                <w:szCs w:val="28"/>
                                <w:u w:val="single"/>
                              </w:rPr>
                            </w:pPr>
                            <w:r w:rsidRPr="00D008D8">
                              <w:rPr>
                                <w:rFonts w:ascii="Arial" w:hAnsi="Arial" w:cs="Arial"/>
                                <w:b/>
                                <w:bCs/>
                                <w:i/>
                                <w:iCs/>
                                <w:color w:val="000000" w:themeColor="text1"/>
                                <w:sz w:val="28"/>
                                <w:szCs w:val="28"/>
                                <w:u w:val="single"/>
                              </w:rPr>
                              <w:t>Professional E</w:t>
                            </w:r>
                            <w:r w:rsidR="00D81D08">
                              <w:rPr>
                                <w:noProof/>
                              </w:rPr>
                              <w:drawing>
                                <wp:inline distT="0" distB="0" distL="0" distR="0" wp14:anchorId="1CD8D8EF" wp14:editId="647A65FA">
                                  <wp:extent cx="3180080" cy="6013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80080" cy="601345"/>
                                          </a:xfrm>
                                          <a:prstGeom prst="rect">
                                            <a:avLst/>
                                          </a:prstGeom>
                                        </pic:spPr>
                                      </pic:pic>
                                    </a:graphicData>
                                  </a:graphic>
                                </wp:inline>
                              </w:drawing>
                            </w:r>
                            <w:proofErr w:type="spellStart"/>
                            <w:r w:rsidRPr="00D008D8">
                              <w:rPr>
                                <w:rFonts w:ascii="Arial" w:hAnsi="Arial" w:cs="Arial"/>
                                <w:b/>
                                <w:bCs/>
                                <w:i/>
                                <w:iCs/>
                                <w:color w:val="000000" w:themeColor="text1"/>
                                <w:sz w:val="28"/>
                                <w:szCs w:val="28"/>
                                <w:u w:val="single"/>
                              </w:rPr>
                              <w:t>xperience</w:t>
                            </w:r>
                            <w:proofErr w:type="spellEnd"/>
                            <w:r w:rsidRPr="00D008D8">
                              <w:rPr>
                                <w:rFonts w:ascii="Arial" w:hAnsi="Arial" w:cs="Arial"/>
                                <w:b/>
                                <w:bCs/>
                                <w:i/>
                                <w:iCs/>
                                <w:color w:val="000000" w:themeColor="text1"/>
                                <w:sz w:val="28"/>
                                <w:szCs w:val="28"/>
                                <w:u w:val="single"/>
                              </w:rPr>
                              <w:t xml:space="preserve"> Template </w:t>
                            </w:r>
                            <w:r>
                              <w:rPr>
                                <w:rFonts w:ascii="Arial" w:hAnsi="Arial" w:cs="Arial"/>
                                <w:b/>
                                <w:bCs/>
                                <w:i/>
                                <w:iCs/>
                                <w:color w:val="000000" w:themeColor="text1"/>
                                <w:sz w:val="28"/>
                                <w:szCs w:val="28"/>
                                <w:u w:val="single"/>
                              </w:rPr>
                              <w:t>2</w:t>
                            </w:r>
                          </w:p>
                          <w:p w14:paraId="5B7D00BF" w14:textId="77777777" w:rsidR="00D81D08" w:rsidRPr="00D008D8" w:rsidRDefault="00D81D08" w:rsidP="00B02E3F">
                            <w:pPr>
                              <w:rPr>
                                <w:b/>
                                <w:bCs/>
                                <w:i/>
                                <w:iCs/>
                                <w:sz w:val="28"/>
                                <w:szCs w:val="28"/>
                                <w:u w:val="single"/>
                              </w:rPr>
                            </w:pPr>
                          </w:p>
                        </w:txbxContent>
                      </v:textbox>
                    </v:shape>
                  </w:pict>
                </mc:Fallback>
              </mc:AlternateContent>
            </w:r>
            <w:r w:rsidR="00B52A0A" w:rsidRPr="00C801D9">
              <w:rPr>
                <w:rFonts w:ascii="Calibri" w:hAnsi="Calibri" w:cs="Calibri"/>
                <w:b w:val="0"/>
                <w:bCs w:val="0"/>
                <w:color w:val="000000" w:themeColor="text1"/>
              </w:rPr>
              <w:t>What have you learnt?</w:t>
            </w:r>
          </w:p>
        </w:tc>
        <w:tc>
          <w:tcPr>
            <w:tcW w:w="808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89B5CE" w14:textId="5C4ACA62" w:rsidR="00B02E3F" w:rsidRPr="00C801D9" w:rsidRDefault="00B02E3F" w:rsidP="000A66C1">
            <w:pPr>
              <w:pStyle w:val="NormalWeb"/>
              <w:spacing w:before="0" w:beforeAutospacing="0" w:after="300" w:afterAutospacing="0"/>
              <w:rPr>
                <w:rFonts w:ascii="Calibri" w:hAnsi="Calibri" w:cs="Calibri"/>
                <w:color w:val="0D0D0D"/>
              </w:rPr>
            </w:pPr>
            <w:r w:rsidRPr="00C801D9">
              <w:rPr>
                <w:rFonts w:ascii="Calibri" w:hAnsi="Calibri" w:cs="Calibri"/>
                <w:color w:val="000000" w:themeColor="text1"/>
              </w:rPr>
              <w:t xml:space="preserve"> </w:t>
            </w:r>
            <w:r w:rsidRPr="00C801D9">
              <w:rPr>
                <w:rFonts w:ascii="Calibri" w:hAnsi="Calibri" w:cs="Calibri"/>
                <w:color w:val="0D0D0D"/>
              </w:rPr>
              <w:t>Linking my topic to all Areas of Learning Experiences (AOLEs) show</w:t>
            </w:r>
            <w:r w:rsidR="00B52A0A" w:rsidRPr="00C801D9">
              <w:rPr>
                <w:rFonts w:ascii="Calibri" w:hAnsi="Calibri" w:cs="Calibri"/>
                <w:color w:val="0D0D0D"/>
              </w:rPr>
              <w:t>ed</w:t>
            </w:r>
            <w:r w:rsidRPr="00C801D9">
              <w:rPr>
                <w:rFonts w:ascii="Calibri" w:hAnsi="Calibri" w:cs="Calibri"/>
                <w:color w:val="0D0D0D"/>
              </w:rPr>
              <w:t xml:space="preserve"> the depth of understanding it </w:t>
            </w:r>
            <w:r w:rsidR="00413FF7" w:rsidRPr="00C801D9">
              <w:rPr>
                <w:rFonts w:ascii="Calibri" w:hAnsi="Calibri" w:cs="Calibri"/>
                <w:color w:val="0D0D0D"/>
              </w:rPr>
              <w:t xml:space="preserve">provided </w:t>
            </w:r>
            <w:r w:rsidRPr="00C801D9">
              <w:rPr>
                <w:rFonts w:ascii="Calibri" w:hAnsi="Calibri" w:cs="Calibri"/>
                <w:color w:val="0D0D0D"/>
              </w:rPr>
              <w:t xml:space="preserve">the </w:t>
            </w:r>
            <w:r w:rsidR="00B52A0A" w:rsidRPr="00C801D9">
              <w:rPr>
                <w:rFonts w:ascii="Calibri" w:hAnsi="Calibri" w:cs="Calibri"/>
                <w:color w:val="0D0D0D"/>
              </w:rPr>
              <w:t xml:space="preserve">learners </w:t>
            </w:r>
            <w:r w:rsidR="00413FF7" w:rsidRPr="00C801D9">
              <w:rPr>
                <w:rFonts w:ascii="Calibri" w:hAnsi="Calibri" w:cs="Calibri"/>
                <w:color w:val="0D0D0D"/>
              </w:rPr>
              <w:t xml:space="preserve">with </w:t>
            </w:r>
            <w:r w:rsidRPr="00C801D9">
              <w:rPr>
                <w:rFonts w:ascii="Calibri" w:hAnsi="Calibri" w:cs="Calibri"/>
                <w:color w:val="0D0D0D"/>
              </w:rPr>
              <w:t xml:space="preserve">and made the learning meaningful. For </w:t>
            </w:r>
            <w:r w:rsidR="00413FF7" w:rsidRPr="00C801D9">
              <w:rPr>
                <w:rFonts w:ascii="Calibri" w:hAnsi="Calibri" w:cs="Calibri"/>
                <w:color w:val="0D0D0D"/>
              </w:rPr>
              <w:t>example</w:t>
            </w:r>
            <w:r w:rsidRPr="00C801D9">
              <w:rPr>
                <w:rFonts w:ascii="Calibri" w:hAnsi="Calibri" w:cs="Calibri"/>
                <w:color w:val="0D0D0D"/>
              </w:rPr>
              <w:t>, when c</w:t>
            </w:r>
            <w:r w:rsidR="00413FF7" w:rsidRPr="00C801D9">
              <w:rPr>
                <w:rFonts w:ascii="Calibri" w:hAnsi="Calibri" w:cs="Calibri"/>
                <w:color w:val="0D0D0D"/>
              </w:rPr>
              <w:t xml:space="preserve">reating </w:t>
            </w:r>
            <w:r w:rsidRPr="00C801D9">
              <w:rPr>
                <w:rFonts w:ascii="Calibri" w:hAnsi="Calibri" w:cs="Calibri"/>
                <w:color w:val="0D0D0D"/>
              </w:rPr>
              <w:t>the pyramids, the children were unaware that they were also</w:t>
            </w:r>
            <w:r w:rsidR="00B52A0A" w:rsidRPr="00C801D9">
              <w:rPr>
                <w:rFonts w:ascii="Calibri" w:hAnsi="Calibri" w:cs="Calibri"/>
                <w:color w:val="0D0D0D"/>
              </w:rPr>
              <w:t xml:space="preserve"> developing their maths skills.</w:t>
            </w:r>
          </w:p>
          <w:p w14:paraId="2A108F42" w14:textId="64BA69A9" w:rsidR="00B02E3F" w:rsidRPr="00C801D9" w:rsidRDefault="00B02E3F" w:rsidP="009C42F1">
            <w:pPr>
              <w:pStyle w:val="NormalWeb"/>
              <w:spacing w:before="300" w:beforeAutospacing="0" w:after="300" w:afterAutospacing="0"/>
              <w:rPr>
                <w:rFonts w:ascii="Calibri" w:hAnsi="Calibri" w:cs="Calibri"/>
                <w:color w:val="0D0D0D"/>
              </w:rPr>
            </w:pPr>
            <w:r w:rsidRPr="00C801D9">
              <w:rPr>
                <w:rFonts w:ascii="Calibri" w:hAnsi="Calibri" w:cs="Calibri"/>
                <w:color w:val="0D0D0D"/>
              </w:rPr>
              <w:t>Most of my sessions incorporated two of the cross-curricular responsibilities, allowing learners to enhance and apply their literacy and math skills across the curriculum. These responsibilities were highlighted by Donaldson (2015) as essential for all teachers to promote.</w:t>
            </w:r>
          </w:p>
          <w:p w14:paraId="58548E46" w14:textId="47125F93" w:rsidR="00B02E3F" w:rsidRPr="00C801D9" w:rsidRDefault="00B02E3F" w:rsidP="009C42F1">
            <w:pPr>
              <w:pStyle w:val="NormalWeb"/>
              <w:spacing w:before="300" w:beforeAutospacing="0" w:after="0" w:afterAutospacing="0"/>
              <w:rPr>
                <w:rFonts w:ascii="Calibri" w:hAnsi="Calibri" w:cs="Calibri"/>
                <w:color w:val="0D0D0D"/>
              </w:rPr>
            </w:pPr>
            <w:r w:rsidRPr="00C801D9">
              <w:rPr>
                <w:rFonts w:ascii="Calibri" w:hAnsi="Calibri" w:cs="Calibri"/>
                <w:color w:val="0D0D0D"/>
              </w:rPr>
              <w:lastRenderedPageBreak/>
              <w:t xml:space="preserve">However, integrating digital competence </w:t>
            </w:r>
            <w:r w:rsidR="00413FF7" w:rsidRPr="00C801D9">
              <w:rPr>
                <w:rFonts w:ascii="Calibri" w:hAnsi="Calibri" w:cs="Calibri"/>
                <w:color w:val="0D0D0D"/>
              </w:rPr>
              <w:t>I found</w:t>
            </w:r>
            <w:r w:rsidRPr="00C801D9">
              <w:rPr>
                <w:rFonts w:ascii="Calibri" w:hAnsi="Calibri" w:cs="Calibri"/>
                <w:color w:val="0D0D0D"/>
              </w:rPr>
              <w:t xml:space="preserve"> more challengin</w:t>
            </w:r>
            <w:r w:rsidR="004F51C1" w:rsidRPr="00C801D9">
              <w:rPr>
                <w:rFonts w:ascii="Calibri" w:hAnsi="Calibri" w:cs="Calibri"/>
                <w:color w:val="0D0D0D"/>
              </w:rPr>
              <w:t xml:space="preserve">g. This being partially due to my own knowledge of digital competence but also a time constraint. </w:t>
            </w:r>
            <w:r w:rsidRPr="00C801D9">
              <w:rPr>
                <w:rFonts w:ascii="Calibri" w:hAnsi="Calibri" w:cs="Calibri"/>
                <w:color w:val="0D0D0D"/>
              </w:rPr>
              <w:t>I will ensure that this is a focus for development during our next topic.</w:t>
            </w:r>
          </w:p>
        </w:tc>
      </w:tr>
      <w:tr w:rsidR="00B02E3F" w:rsidRPr="00C801D9" w14:paraId="7B98EB37" w14:textId="77777777" w:rsidTr="00B02E3F">
        <w:trPr>
          <w:trHeight w:val="655"/>
        </w:trPr>
        <w:tc>
          <w:tcPr>
            <w:tcW w:w="29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FFE61" w14:textId="4E1FFCE1" w:rsidR="00B02E3F" w:rsidRPr="00C801D9" w:rsidRDefault="00413FF7" w:rsidP="00B02E3F">
            <w:pPr>
              <w:pStyle w:val="Heading3"/>
              <w:jc w:val="center"/>
              <w:rPr>
                <w:rFonts w:ascii="Calibri" w:hAnsi="Calibri" w:cs="Calibri"/>
                <w:b w:val="0"/>
                <w:bCs w:val="0"/>
                <w:color w:val="000000" w:themeColor="text1"/>
              </w:rPr>
            </w:pPr>
            <w:r w:rsidRPr="00C801D9">
              <w:rPr>
                <w:rFonts w:ascii="Calibri" w:hAnsi="Calibri" w:cs="Calibri"/>
                <w:b w:val="0"/>
                <w:bCs w:val="0"/>
                <w:color w:val="000000" w:themeColor="text1"/>
              </w:rPr>
              <w:lastRenderedPageBreak/>
              <w:t>What next?</w:t>
            </w:r>
          </w:p>
        </w:tc>
        <w:tc>
          <w:tcPr>
            <w:tcW w:w="808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EDB689" w14:textId="53BA2A51" w:rsidR="00413FF7" w:rsidRPr="00C801D9" w:rsidRDefault="00B02E3F" w:rsidP="00B02E3F">
            <w:pPr>
              <w:rPr>
                <w:rFonts w:ascii="Calibri" w:hAnsi="Calibri" w:cs="Calibri"/>
                <w:color w:val="0D0D0D"/>
                <w:shd w:val="clear" w:color="auto" w:fill="FFFFFF"/>
              </w:rPr>
            </w:pPr>
            <w:r w:rsidRPr="00C801D9">
              <w:rPr>
                <w:rFonts w:ascii="Calibri" w:hAnsi="Calibri" w:cs="Calibri"/>
                <w:color w:val="0D0D0D"/>
                <w:shd w:val="clear" w:color="auto" w:fill="FFFFFF"/>
              </w:rPr>
              <w:t xml:space="preserve">During future topics, I will </w:t>
            </w:r>
            <w:r w:rsidR="00413FF7" w:rsidRPr="00C801D9">
              <w:rPr>
                <w:rFonts w:ascii="Calibri" w:hAnsi="Calibri" w:cs="Calibri"/>
                <w:color w:val="0D0D0D"/>
                <w:shd w:val="clear" w:color="auto" w:fill="FFFFFF"/>
              </w:rPr>
              <w:t xml:space="preserve">continue to promote </w:t>
            </w:r>
            <w:r w:rsidRPr="00C801D9">
              <w:rPr>
                <w:rFonts w:ascii="Calibri" w:hAnsi="Calibri" w:cs="Calibri"/>
                <w:color w:val="0D0D0D"/>
                <w:shd w:val="clear" w:color="auto" w:fill="FFFFFF"/>
              </w:rPr>
              <w:t xml:space="preserve">subject disciplines across </w:t>
            </w:r>
            <w:r w:rsidR="00413FF7" w:rsidRPr="00C801D9">
              <w:rPr>
                <w:rFonts w:ascii="Calibri" w:hAnsi="Calibri" w:cs="Calibri"/>
                <w:color w:val="0D0D0D"/>
                <w:shd w:val="clear" w:color="auto" w:fill="FFFFFF"/>
              </w:rPr>
              <w:t xml:space="preserve">all </w:t>
            </w:r>
            <w:r w:rsidRPr="00C801D9">
              <w:rPr>
                <w:rFonts w:ascii="Calibri" w:hAnsi="Calibri" w:cs="Calibri"/>
                <w:color w:val="0D0D0D"/>
                <w:shd w:val="clear" w:color="auto" w:fill="FFFFFF"/>
              </w:rPr>
              <w:t xml:space="preserve">areas of learning to ensure learners </w:t>
            </w:r>
            <w:r w:rsidR="00413FF7" w:rsidRPr="00C801D9">
              <w:rPr>
                <w:rFonts w:ascii="Calibri" w:hAnsi="Calibri" w:cs="Calibri"/>
                <w:color w:val="0D0D0D"/>
                <w:shd w:val="clear" w:color="auto" w:fill="FFFFFF"/>
              </w:rPr>
              <w:t xml:space="preserve">have </w:t>
            </w:r>
            <w:r w:rsidRPr="00C801D9">
              <w:rPr>
                <w:rFonts w:ascii="Calibri" w:hAnsi="Calibri" w:cs="Calibri"/>
                <w:color w:val="0D0D0D"/>
                <w:shd w:val="clear" w:color="auto" w:fill="FFFFFF"/>
              </w:rPr>
              <w:t xml:space="preserve">a deeper understanding of the topic. </w:t>
            </w:r>
            <w:r w:rsidR="00413FF7" w:rsidRPr="00C801D9">
              <w:rPr>
                <w:rFonts w:ascii="Calibri" w:hAnsi="Calibri" w:cs="Calibri"/>
                <w:color w:val="0D0D0D"/>
                <w:shd w:val="clear" w:color="auto" w:fill="FFFFFF"/>
              </w:rPr>
              <w:t>Additionally, including skills from the LNF and DCF.</w:t>
            </w:r>
          </w:p>
          <w:p w14:paraId="27F63C1F" w14:textId="77777777" w:rsidR="00413FF7" w:rsidRPr="00C801D9" w:rsidRDefault="00413FF7" w:rsidP="00B02E3F">
            <w:pPr>
              <w:rPr>
                <w:rFonts w:ascii="Calibri" w:hAnsi="Calibri" w:cs="Calibri"/>
                <w:color w:val="0D0D0D"/>
                <w:shd w:val="clear" w:color="auto" w:fill="FFFFFF"/>
              </w:rPr>
            </w:pPr>
          </w:p>
          <w:p w14:paraId="51CE8A35" w14:textId="34A5BA24" w:rsidR="00B02E3F" w:rsidRPr="00C801D9" w:rsidRDefault="00B02E3F" w:rsidP="00B02E3F">
            <w:pPr>
              <w:rPr>
                <w:rFonts w:ascii="Calibri" w:hAnsi="Calibri" w:cs="Calibri"/>
                <w:color w:val="000000" w:themeColor="text1"/>
              </w:rPr>
            </w:pPr>
            <w:r w:rsidRPr="00C801D9">
              <w:rPr>
                <w:rFonts w:ascii="Calibri" w:hAnsi="Calibri" w:cs="Calibri"/>
                <w:color w:val="0D0D0D"/>
                <w:shd w:val="clear" w:color="auto" w:fill="FFFFFF"/>
              </w:rPr>
              <w:t xml:space="preserve">However, </w:t>
            </w:r>
            <w:r w:rsidR="00413FF7" w:rsidRPr="00C801D9">
              <w:rPr>
                <w:rFonts w:ascii="Calibri" w:hAnsi="Calibri" w:cs="Calibri"/>
                <w:color w:val="0D0D0D"/>
                <w:shd w:val="clear" w:color="auto" w:fill="FFFFFF"/>
              </w:rPr>
              <w:t xml:space="preserve">identifying </w:t>
            </w:r>
            <w:r w:rsidRPr="00C801D9">
              <w:rPr>
                <w:rFonts w:ascii="Calibri" w:hAnsi="Calibri" w:cs="Calibri"/>
                <w:color w:val="0D0D0D"/>
                <w:shd w:val="clear" w:color="auto" w:fill="FFFFFF"/>
              </w:rPr>
              <w:t xml:space="preserve">my own lack of confidence in digital competence, I have come across a piece of literature by </w:t>
            </w:r>
            <w:proofErr w:type="spellStart"/>
            <w:r w:rsidRPr="00C801D9">
              <w:rPr>
                <w:rFonts w:ascii="Calibri" w:hAnsi="Calibri" w:cs="Calibri"/>
                <w:color w:val="0D0D0D"/>
                <w:shd w:val="clear" w:color="auto" w:fill="FFFFFF"/>
              </w:rPr>
              <w:t>Faloon</w:t>
            </w:r>
            <w:proofErr w:type="spellEnd"/>
            <w:r w:rsidRPr="00C801D9">
              <w:rPr>
                <w:rFonts w:ascii="Calibri" w:hAnsi="Calibri" w:cs="Calibri"/>
                <w:color w:val="0D0D0D"/>
                <w:shd w:val="clear" w:color="auto" w:fill="FFFFFF"/>
              </w:rPr>
              <w:t xml:space="preserve"> (2020) that </w:t>
            </w:r>
            <w:r w:rsidR="00413FF7" w:rsidRPr="00C801D9">
              <w:rPr>
                <w:rFonts w:ascii="Calibri" w:hAnsi="Calibri" w:cs="Calibri"/>
                <w:color w:val="0D0D0D"/>
                <w:shd w:val="clear" w:color="auto" w:fill="FFFFFF"/>
              </w:rPr>
              <w:t xml:space="preserve">states </w:t>
            </w:r>
            <w:r w:rsidRPr="00C801D9">
              <w:rPr>
                <w:rFonts w:ascii="Calibri" w:hAnsi="Calibri" w:cs="Calibri"/>
                <w:color w:val="0D0D0D"/>
                <w:shd w:val="clear" w:color="auto" w:fill="FFFFFF"/>
              </w:rPr>
              <w:t>the importance of teachers providing opportunities for learners to develop their digital competence skills. I intend to engage with this literature to support my own professional development.</w:t>
            </w:r>
            <w:r w:rsidR="008D15D7" w:rsidRPr="00C801D9">
              <w:rPr>
                <w:rFonts w:ascii="Calibri" w:hAnsi="Calibri" w:cs="Calibri"/>
                <w:color w:val="0D0D0D"/>
                <w:shd w:val="clear" w:color="auto" w:fill="FFFFFF"/>
              </w:rPr>
              <w:t xml:space="preserve"> Additionally, during my teaching career I hope to engage within training to better enhance my digital competence skills.  </w:t>
            </w:r>
          </w:p>
        </w:tc>
      </w:tr>
    </w:tbl>
    <w:p w14:paraId="5C48FF0B" w14:textId="1B42FB8A" w:rsidR="009335D3" w:rsidRPr="00C801D9" w:rsidRDefault="009335D3" w:rsidP="00D36091">
      <w:pPr>
        <w:pStyle w:val="BodyA"/>
        <w:rPr>
          <w:rFonts w:cs="Calibri"/>
          <w:b/>
          <w:bCs/>
          <w:color w:val="000000" w:themeColor="text1"/>
          <w:sz w:val="24"/>
          <w:szCs w:val="24"/>
        </w:rPr>
      </w:pPr>
    </w:p>
    <w:p w14:paraId="0420B802" w14:textId="77777777" w:rsidR="00C44B8C" w:rsidRPr="00C801D9" w:rsidRDefault="00C44B8C">
      <w:pPr>
        <w:pStyle w:val="BodyA"/>
        <w:widowControl w:val="0"/>
        <w:spacing w:line="240" w:lineRule="auto"/>
        <w:ind w:left="108" w:hanging="108"/>
        <w:jc w:val="center"/>
        <w:rPr>
          <w:rFonts w:cs="Calibri"/>
          <w:color w:val="000000" w:themeColor="text1"/>
          <w:sz w:val="24"/>
          <w:szCs w:val="24"/>
        </w:rPr>
      </w:pPr>
    </w:p>
    <w:p w14:paraId="763FCBE9" w14:textId="77777777" w:rsidR="00C44B8C" w:rsidRPr="00C801D9" w:rsidRDefault="00C44B8C">
      <w:pPr>
        <w:pStyle w:val="BodyA"/>
        <w:widowControl w:val="0"/>
        <w:spacing w:line="240" w:lineRule="auto"/>
        <w:jc w:val="center"/>
        <w:rPr>
          <w:rFonts w:cs="Calibri"/>
          <w:color w:val="000000" w:themeColor="text1"/>
          <w:sz w:val="24"/>
          <w:szCs w:val="24"/>
        </w:rPr>
      </w:pPr>
    </w:p>
    <w:p w14:paraId="2465034F" w14:textId="77777777" w:rsidR="00DC07B9" w:rsidRPr="00C801D9" w:rsidRDefault="00DC07B9">
      <w:pPr>
        <w:pStyle w:val="BodyA"/>
        <w:rPr>
          <w:rFonts w:cs="Calibri"/>
          <w:color w:val="000000" w:themeColor="text1"/>
          <w:sz w:val="24"/>
          <w:szCs w:val="24"/>
        </w:rPr>
      </w:pPr>
    </w:p>
    <w:p w14:paraId="7DBD6D76" w14:textId="77777777" w:rsidR="00DC07B9" w:rsidRPr="00C801D9" w:rsidRDefault="00DC07B9">
      <w:pPr>
        <w:pStyle w:val="BodyA"/>
        <w:rPr>
          <w:rFonts w:cs="Calibri"/>
          <w:color w:val="000000" w:themeColor="text1"/>
          <w:sz w:val="24"/>
          <w:szCs w:val="24"/>
        </w:rPr>
      </w:pPr>
    </w:p>
    <w:p w14:paraId="681AFB07" w14:textId="77777777" w:rsidR="00DC07B9" w:rsidRPr="00C801D9" w:rsidRDefault="00DC07B9">
      <w:pPr>
        <w:pStyle w:val="BodyA"/>
        <w:rPr>
          <w:rFonts w:cs="Calibri"/>
          <w:color w:val="000000" w:themeColor="text1"/>
          <w:sz w:val="24"/>
          <w:szCs w:val="24"/>
        </w:rPr>
      </w:pPr>
    </w:p>
    <w:p w14:paraId="7E43DBC8" w14:textId="5BB6AC08" w:rsidR="00C44B8C" w:rsidRPr="00C801D9" w:rsidRDefault="00C44B8C">
      <w:pPr>
        <w:pStyle w:val="BodyA"/>
        <w:rPr>
          <w:rFonts w:cs="Calibri"/>
          <w:color w:val="000000" w:themeColor="text1"/>
          <w:sz w:val="24"/>
          <w:szCs w:val="24"/>
        </w:rPr>
      </w:pPr>
    </w:p>
    <w:tbl>
      <w:tblPr>
        <w:tblW w:w="10774" w:type="dxa"/>
        <w:tblInd w:w="-85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119"/>
        <w:gridCol w:w="7655"/>
      </w:tblGrid>
      <w:tr w:rsidR="00D94023" w:rsidRPr="00C801D9" w14:paraId="65266942" w14:textId="77777777" w:rsidTr="003B0D82">
        <w:trPr>
          <w:trHeight w:val="860"/>
        </w:trPr>
        <w:tc>
          <w:tcPr>
            <w:tcW w:w="31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3C351DCD" w:rsidR="00C44B8C" w:rsidRPr="00C801D9" w:rsidRDefault="00DC07B9">
            <w:pPr>
              <w:pStyle w:val="Heading2"/>
              <w:jc w:val="center"/>
              <w:rPr>
                <w:rFonts w:ascii="Calibri" w:hAnsi="Calibri" w:cs="Calibri"/>
                <w:b w:val="0"/>
                <w:bCs w:val="0"/>
                <w:color w:val="000000" w:themeColor="text1"/>
                <w:sz w:val="24"/>
                <w:szCs w:val="24"/>
              </w:rPr>
            </w:pPr>
            <w:r w:rsidRPr="00C801D9">
              <w:rPr>
                <w:rFonts w:ascii="Calibri" w:hAnsi="Calibri" w:cs="Calibri"/>
                <w:b w:val="0"/>
                <w:bCs w:val="0"/>
                <w:noProof/>
                <w:color w:val="000000" w:themeColor="text1"/>
                <w14:textOutline w14:w="0" w14:cap="rnd" w14:cmpd="sng" w14:algn="ctr">
                  <w14:noFill/>
                  <w14:prstDash w14:val="solid"/>
                  <w14:bevel/>
                </w14:textOutline>
              </w:rPr>
              <w:lastRenderedPageBreak/>
              <mc:AlternateContent>
                <mc:Choice Requires="wps">
                  <w:drawing>
                    <wp:anchor distT="0" distB="0" distL="114300" distR="114300" simplePos="0" relativeHeight="251668480" behindDoc="0" locked="0" layoutInCell="1" allowOverlap="1" wp14:anchorId="6555D610" wp14:editId="2DF8FC3F">
                      <wp:simplePos x="0" y="0"/>
                      <wp:positionH relativeFrom="column">
                        <wp:posOffset>471768</wp:posOffset>
                      </wp:positionH>
                      <wp:positionV relativeFrom="paragraph">
                        <wp:posOffset>-382755</wp:posOffset>
                      </wp:positionV>
                      <wp:extent cx="3284375" cy="615821"/>
                      <wp:effectExtent l="0" t="0" r="0" b="0"/>
                      <wp:wrapNone/>
                      <wp:docPr id="3" name="Text Box 3"/>
                      <wp:cNvGraphicFramePr/>
                      <a:graphic xmlns:a="http://schemas.openxmlformats.org/drawingml/2006/main">
                        <a:graphicData uri="http://schemas.microsoft.com/office/word/2010/wordprocessingShape">
                          <wps:wsp>
                            <wps:cNvSpPr txBox="1"/>
                            <wps:spPr>
                              <a:xfrm>
                                <a:off x="0" y="0"/>
                                <a:ext cx="3284375" cy="615821"/>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131FCBA" w14:textId="77777777" w:rsidR="00B02E3F" w:rsidRPr="00D008D8" w:rsidRDefault="00B02E3F" w:rsidP="00B02E3F">
                                  <w:pPr>
                                    <w:rPr>
                                      <w:b/>
                                      <w:bCs/>
                                      <w:i/>
                                      <w:iCs/>
                                      <w:sz w:val="28"/>
                                      <w:szCs w:val="28"/>
                                      <w:u w:val="single"/>
                                    </w:rPr>
                                  </w:pPr>
                                  <w:r w:rsidRPr="00D008D8">
                                    <w:rPr>
                                      <w:rFonts w:ascii="Arial" w:hAnsi="Arial" w:cs="Arial"/>
                                      <w:b/>
                                      <w:bCs/>
                                      <w:i/>
                                      <w:iCs/>
                                      <w:color w:val="000000" w:themeColor="text1"/>
                                      <w:sz w:val="28"/>
                                      <w:szCs w:val="28"/>
                                      <w:u w:val="single"/>
                                    </w:rPr>
                                    <w:t xml:space="preserve">Professional Experience Template </w:t>
                                  </w:r>
                                  <w:r>
                                    <w:rPr>
                                      <w:rFonts w:ascii="Arial" w:hAnsi="Arial" w:cs="Arial"/>
                                      <w:b/>
                                      <w:bCs/>
                                      <w:i/>
                                      <w:iCs/>
                                      <w:color w:val="000000" w:themeColor="text1"/>
                                      <w:sz w:val="28"/>
                                      <w:szCs w:val="28"/>
                                      <w:u w:val="single"/>
                                    </w:rPr>
                                    <w:t>2</w:t>
                                  </w:r>
                                </w:p>
                              </w:txbxContent>
                            </wps:txbx>
                            <wps:bodyPr rot="0" spcFirstLastPara="1" vertOverflow="overflow" horzOverflow="overflow" vert="horz" wrap="square" lIns="45718" tIns="45718" rIns="45718" bIns="45718" numCol="1" spcCol="38100" rtlCol="0" fromWordArt="0" anchor="t" anchorCtr="0" forceAA="0" compatLnSpc="1">
                              <a:prstTxWarp prst="textNoShape">
                                <a:avLst/>
                              </a:prstTxWarp>
                              <a:spAutoFit/>
                            </wps:bodyPr>
                          </wps:wsp>
                        </a:graphicData>
                      </a:graphic>
                    </wp:anchor>
                  </w:drawing>
                </mc:Choice>
                <mc:Fallback>
                  <w:pict>
                    <v:shape w14:anchorId="6555D610" id="Text Box 3" o:spid="_x0000_s1029" type="#_x0000_t202" style="position:absolute;left:0;text-align:left;margin-left:37.15pt;margin-top:-30.15pt;width:258.6pt;height:48.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" filled="f" stroked="f" strokeweight="1pt">
                      <v:stroke miterlimit="4"/>
                      <v:textbox style="mso-fit-shape-to-text:t" inset="1.2699mm,1.2699mm,1.2699mm,1.2699mm">
                        <w:txbxContent>
                          <w:p w14:paraId="3131FCBA" w14:textId="77777777" w:rsidR="00B02E3F" w:rsidRPr="00D008D8" w:rsidRDefault="00B02E3F" w:rsidP="00B02E3F">
                            <w:pPr>
                              <w:rPr>
                                <w:b/>
                                <w:bCs/>
                                <w:i/>
                                <w:iCs/>
                                <w:sz w:val="28"/>
                                <w:szCs w:val="28"/>
                                <w:u w:val="single"/>
                              </w:rPr>
                            </w:pPr>
                            <w:r w:rsidRPr="00D008D8">
                              <w:rPr>
                                <w:rFonts w:ascii="Arial" w:hAnsi="Arial" w:cs="Arial"/>
                                <w:b/>
                                <w:bCs/>
                                <w:i/>
                                <w:iCs/>
                                <w:color w:val="000000" w:themeColor="text1"/>
                                <w:sz w:val="28"/>
                                <w:szCs w:val="28"/>
                                <w:u w:val="single"/>
                              </w:rPr>
                              <w:t xml:space="preserve">Professional Experience Template </w:t>
                            </w:r>
                            <w:r>
                              <w:rPr>
                                <w:rFonts w:ascii="Arial" w:hAnsi="Arial" w:cs="Arial"/>
                                <w:b/>
                                <w:bCs/>
                                <w:i/>
                                <w:iCs/>
                                <w:color w:val="000000" w:themeColor="text1"/>
                                <w:sz w:val="28"/>
                                <w:szCs w:val="28"/>
                                <w:u w:val="single"/>
                              </w:rPr>
                              <w:t>2</w:t>
                            </w:r>
                          </w:p>
                        </w:txbxContent>
                      </v:textbox>
                    </v:shape>
                  </w:pict>
                </mc:Fallback>
              </mc:AlternateContent>
            </w:r>
            <w:r w:rsidR="00B31674" w:rsidRPr="00C801D9">
              <w:rPr>
                <w:rFonts w:ascii="Calibri" w:hAnsi="Calibri" w:cs="Calibri"/>
                <w:b w:val="0"/>
                <w:bCs w:val="0"/>
                <w:color w:val="000000" w:themeColor="text1"/>
                <w:sz w:val="24"/>
                <w:szCs w:val="24"/>
              </w:rPr>
              <w:t>Pedagogy Standard</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5143E" w14:textId="77777777" w:rsidR="00C44B8C" w:rsidRPr="00C801D9" w:rsidRDefault="00B31674">
            <w:pPr>
              <w:pStyle w:val="BodyA"/>
              <w:spacing w:after="0" w:line="240" w:lineRule="auto"/>
              <w:rPr>
                <w:rFonts w:cs="Calibri"/>
                <w:color w:val="000000" w:themeColor="text1"/>
                <w:sz w:val="24"/>
                <w:szCs w:val="24"/>
              </w:rPr>
            </w:pPr>
            <w:r w:rsidRPr="00C801D9">
              <w:rPr>
                <w:rFonts w:eastAsia="Carlito" w:cs="Calibri"/>
                <w:color w:val="000000" w:themeColor="text1"/>
                <w:sz w:val="24"/>
                <w:szCs w:val="24"/>
              </w:rPr>
              <w:t xml:space="preserve">Real life authentic contexts </w:t>
            </w:r>
          </w:p>
        </w:tc>
      </w:tr>
      <w:tr w:rsidR="00D94023" w:rsidRPr="00C801D9" w14:paraId="59B0AFD9" w14:textId="77777777" w:rsidTr="003B0D82">
        <w:trPr>
          <w:trHeight w:val="1078"/>
        </w:trPr>
        <w:tc>
          <w:tcPr>
            <w:tcW w:w="31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Pr="00C801D9" w:rsidRDefault="00B31674">
            <w:pPr>
              <w:pStyle w:val="Heading3"/>
              <w:jc w:val="center"/>
              <w:rPr>
                <w:rFonts w:ascii="Calibri" w:hAnsi="Calibri" w:cs="Calibri"/>
                <w:b w:val="0"/>
                <w:bCs w:val="0"/>
                <w:color w:val="000000" w:themeColor="text1"/>
              </w:rPr>
            </w:pPr>
            <w:r w:rsidRPr="00C801D9">
              <w:rPr>
                <w:rFonts w:ascii="Calibri" w:hAnsi="Calibri" w:cs="Calibri"/>
                <w:b w:val="0"/>
                <w:bCs w:val="0"/>
                <w:color w:val="000000" w:themeColor="text1"/>
              </w:rPr>
              <w:t>What did you do and why?</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AD2361" w14:textId="391BD913" w:rsidR="007844B7" w:rsidRPr="00C801D9" w:rsidRDefault="007844B7" w:rsidP="00063B34">
            <w:pPr>
              <w:pStyle w:val="NormalWeb"/>
              <w:rPr>
                <w:rFonts w:ascii="Calibri" w:hAnsi="Calibri" w:cs="Calibri"/>
                <w:color w:val="000000" w:themeColor="text1"/>
              </w:rPr>
            </w:pPr>
            <w:r w:rsidRPr="00C801D9">
              <w:rPr>
                <w:rFonts w:ascii="Calibri" w:hAnsi="Calibri" w:cs="Calibri"/>
                <w:color w:val="000000" w:themeColor="text1"/>
              </w:rPr>
              <w:t xml:space="preserve">During my studies I have engaged with a lot of work from </w:t>
            </w:r>
            <w:r w:rsidR="002E0774" w:rsidRPr="00C801D9">
              <w:rPr>
                <w:rFonts w:ascii="Calibri" w:hAnsi="Calibri" w:cs="Calibri"/>
                <w:color w:val="000000" w:themeColor="text1"/>
              </w:rPr>
              <w:t>Vygotsky</w:t>
            </w:r>
            <w:r w:rsidRPr="00C801D9">
              <w:rPr>
                <w:rFonts w:ascii="Calibri" w:hAnsi="Calibri" w:cs="Calibri"/>
                <w:color w:val="000000" w:themeColor="text1"/>
              </w:rPr>
              <w:t xml:space="preserve"> (</w:t>
            </w:r>
            <w:r w:rsidR="002E0774" w:rsidRPr="00C801D9">
              <w:rPr>
                <w:rFonts w:ascii="Calibri" w:hAnsi="Calibri" w:cs="Calibri"/>
                <w:color w:val="000000" w:themeColor="text1"/>
              </w:rPr>
              <w:t xml:space="preserve">1979) </w:t>
            </w:r>
            <w:r w:rsidR="00413FF7" w:rsidRPr="00C801D9">
              <w:rPr>
                <w:rFonts w:ascii="Calibri" w:hAnsi="Calibri" w:cs="Calibri"/>
                <w:color w:val="000000" w:themeColor="text1"/>
              </w:rPr>
              <w:t xml:space="preserve">including </w:t>
            </w:r>
            <w:r w:rsidR="002E0774" w:rsidRPr="00C801D9">
              <w:rPr>
                <w:rFonts w:ascii="Calibri" w:hAnsi="Calibri" w:cs="Calibri"/>
                <w:color w:val="000000" w:themeColor="text1"/>
              </w:rPr>
              <w:t xml:space="preserve">work on Sociocultural Theory of Cognitive Development. Vygotsky suggests that children learn best when being put in social </w:t>
            </w:r>
            <w:r w:rsidR="00A91783" w:rsidRPr="00C801D9">
              <w:rPr>
                <w:rFonts w:ascii="Calibri" w:hAnsi="Calibri" w:cs="Calibri"/>
                <w:color w:val="000000" w:themeColor="text1"/>
              </w:rPr>
              <w:t>real-life</w:t>
            </w:r>
            <w:r w:rsidR="002E0774" w:rsidRPr="00C801D9">
              <w:rPr>
                <w:rFonts w:ascii="Calibri" w:hAnsi="Calibri" w:cs="Calibri"/>
                <w:color w:val="000000" w:themeColor="text1"/>
              </w:rPr>
              <w:t xml:space="preserve"> situations. I wanted to test this theory in my practice. </w:t>
            </w:r>
          </w:p>
          <w:p w14:paraId="4EBC34A7" w14:textId="1CAFBD4C" w:rsidR="002E0774" w:rsidRPr="00C801D9" w:rsidRDefault="00E753BF" w:rsidP="00063B34">
            <w:pPr>
              <w:pStyle w:val="NormalWeb"/>
              <w:rPr>
                <w:rFonts w:ascii="Calibri" w:hAnsi="Calibri" w:cs="Calibri"/>
                <w:color w:val="000000" w:themeColor="text1"/>
              </w:rPr>
            </w:pPr>
            <w:r w:rsidRPr="00C801D9">
              <w:rPr>
                <w:rFonts w:ascii="Calibri" w:hAnsi="Calibri" w:cs="Calibri"/>
                <w:color w:val="0D0D0D"/>
                <w:shd w:val="clear" w:color="auto" w:fill="FFFFFF"/>
              </w:rPr>
              <w:t>During our math sessions, our topic centred around money. Recogni</w:t>
            </w:r>
            <w:r w:rsidR="00413FF7" w:rsidRPr="00C801D9">
              <w:rPr>
                <w:rFonts w:ascii="Calibri" w:hAnsi="Calibri" w:cs="Calibri"/>
                <w:color w:val="0D0D0D"/>
                <w:shd w:val="clear" w:color="auto" w:fill="FFFFFF"/>
              </w:rPr>
              <w:t>si</w:t>
            </w:r>
            <w:r w:rsidRPr="00C801D9">
              <w:rPr>
                <w:rFonts w:ascii="Calibri" w:hAnsi="Calibri" w:cs="Calibri"/>
                <w:color w:val="0D0D0D"/>
                <w:shd w:val="clear" w:color="auto" w:fill="FFFFFF"/>
              </w:rPr>
              <w:t>ng the opportunity to provide learners with a real-life learning experience, I decided to create our very own ASDA supermarket in the classroom</w:t>
            </w:r>
            <w:r w:rsidR="00A91783" w:rsidRPr="00C801D9">
              <w:rPr>
                <w:rFonts w:ascii="Calibri" w:hAnsi="Calibri" w:cs="Calibri"/>
                <w:color w:val="0D0D0D"/>
                <w:shd w:val="clear" w:color="auto" w:fill="FFFFFF"/>
              </w:rPr>
              <w:t xml:space="preserve"> (see evidence attached)</w:t>
            </w:r>
            <w:r w:rsidRPr="00C801D9">
              <w:rPr>
                <w:rFonts w:ascii="Calibri" w:hAnsi="Calibri" w:cs="Calibri"/>
                <w:color w:val="0D0D0D"/>
                <w:shd w:val="clear" w:color="auto" w:fill="FFFFFF"/>
              </w:rPr>
              <w:t>. This allowed the children to engage in a real-life situation where they could interact with money</w:t>
            </w:r>
            <w:r w:rsidR="00413FF7" w:rsidRPr="00C801D9">
              <w:rPr>
                <w:rFonts w:ascii="Calibri" w:hAnsi="Calibri" w:cs="Calibri"/>
                <w:color w:val="0D0D0D"/>
                <w:shd w:val="clear" w:color="auto" w:fill="FFFFFF"/>
              </w:rPr>
              <w:t>.</w:t>
            </w:r>
          </w:p>
          <w:p w14:paraId="37ACF1D9" w14:textId="7B51153F" w:rsidR="00063B34" w:rsidRPr="00C801D9" w:rsidRDefault="00063B34" w:rsidP="00063B34">
            <w:pPr>
              <w:pStyle w:val="NormalWeb"/>
              <w:rPr>
                <w:rFonts w:ascii="Calibri" w:hAnsi="Calibri" w:cs="Calibri"/>
                <w:color w:val="000000" w:themeColor="text1"/>
              </w:rPr>
            </w:pPr>
            <w:r w:rsidRPr="00C801D9">
              <w:rPr>
                <w:rFonts w:ascii="Calibri" w:hAnsi="Calibri" w:cs="Calibri"/>
                <w:color w:val="000000" w:themeColor="text1"/>
              </w:rPr>
              <w:t xml:space="preserve">The lesson </w:t>
            </w:r>
            <w:r w:rsidR="00413FF7" w:rsidRPr="00C801D9">
              <w:rPr>
                <w:rFonts w:ascii="Calibri" w:hAnsi="Calibri" w:cs="Calibri"/>
                <w:color w:val="000000" w:themeColor="text1"/>
              </w:rPr>
              <w:t xml:space="preserve">intention </w:t>
            </w:r>
            <w:r w:rsidRPr="00C801D9">
              <w:rPr>
                <w:rFonts w:ascii="Calibri" w:hAnsi="Calibri" w:cs="Calibri"/>
                <w:color w:val="000000" w:themeColor="text1"/>
              </w:rPr>
              <w:t xml:space="preserve">was for the children to be able to use different combinations of money to pay for items up to 20p and find </w:t>
            </w:r>
            <w:r w:rsidR="00413FF7" w:rsidRPr="00C801D9">
              <w:rPr>
                <w:rFonts w:ascii="Calibri" w:hAnsi="Calibri" w:cs="Calibri"/>
                <w:color w:val="000000" w:themeColor="text1"/>
              </w:rPr>
              <w:t xml:space="preserve">totals and </w:t>
            </w:r>
            <w:r w:rsidRPr="00C801D9">
              <w:rPr>
                <w:rFonts w:ascii="Calibri" w:hAnsi="Calibri" w:cs="Calibri"/>
                <w:color w:val="000000" w:themeColor="text1"/>
              </w:rPr>
              <w:t xml:space="preserve">giving change from 10p. </w:t>
            </w:r>
            <w:r w:rsidR="00C52B08" w:rsidRPr="00C801D9">
              <w:rPr>
                <w:rFonts w:ascii="Calibri" w:hAnsi="Calibri" w:cs="Calibri"/>
                <w:color w:val="0D0D0D"/>
                <w:shd w:val="clear" w:color="auto" w:fill="FFFFFF"/>
              </w:rPr>
              <w:t xml:space="preserve">Piaget (1952) believed that children learn best through exploration of their environment. Therefore, in line with this principle, I encouraged the children to independently explore the role-play shop at the beginning of the lesson, allowing them to take the lead in their own learning. This </w:t>
            </w:r>
            <w:r w:rsidR="00413FF7" w:rsidRPr="00C801D9">
              <w:rPr>
                <w:rFonts w:ascii="Calibri" w:hAnsi="Calibri" w:cs="Calibri"/>
                <w:color w:val="0D0D0D"/>
                <w:shd w:val="clear" w:color="auto" w:fill="FFFFFF"/>
              </w:rPr>
              <w:t>encouraged</w:t>
            </w:r>
            <w:r w:rsidR="00C52B08" w:rsidRPr="00C801D9">
              <w:rPr>
                <w:rFonts w:ascii="Calibri" w:hAnsi="Calibri" w:cs="Calibri"/>
                <w:color w:val="0D0D0D"/>
                <w:shd w:val="clear" w:color="auto" w:fill="FFFFFF"/>
              </w:rPr>
              <w:t xml:space="preserve"> them to actively engage with the learning environment and </w:t>
            </w:r>
            <w:r w:rsidR="00413FF7" w:rsidRPr="00C801D9">
              <w:rPr>
                <w:rFonts w:ascii="Calibri" w:hAnsi="Calibri" w:cs="Calibri"/>
                <w:color w:val="0D0D0D"/>
                <w:shd w:val="clear" w:color="auto" w:fill="FFFFFF"/>
              </w:rPr>
              <w:t xml:space="preserve">promoted </w:t>
            </w:r>
            <w:r w:rsidR="00C52B08" w:rsidRPr="00C801D9">
              <w:rPr>
                <w:rFonts w:ascii="Calibri" w:hAnsi="Calibri" w:cs="Calibri"/>
                <w:color w:val="0D0D0D"/>
                <w:shd w:val="clear" w:color="auto" w:fill="FFFFFF"/>
              </w:rPr>
              <w:t>hands-on exploration</w:t>
            </w:r>
            <w:r w:rsidR="00413FF7" w:rsidRPr="00C801D9">
              <w:rPr>
                <w:rFonts w:ascii="Calibri" w:hAnsi="Calibri" w:cs="Calibri"/>
                <w:color w:val="0D0D0D"/>
                <w:shd w:val="clear" w:color="auto" w:fill="FFFFFF"/>
              </w:rPr>
              <w:t>.</w:t>
            </w:r>
          </w:p>
          <w:p w14:paraId="24329C05" w14:textId="77777777" w:rsidR="00C44B8C" w:rsidRPr="00C801D9" w:rsidRDefault="00063B34" w:rsidP="007806BD">
            <w:pPr>
              <w:pStyle w:val="NormalWeb"/>
              <w:rPr>
                <w:rFonts w:ascii="Calibri" w:hAnsi="Calibri" w:cs="Calibri"/>
                <w:color w:val="000000" w:themeColor="text1"/>
              </w:rPr>
            </w:pPr>
            <w:r w:rsidRPr="00C801D9">
              <w:rPr>
                <w:rFonts w:ascii="Calibri" w:hAnsi="Calibri" w:cs="Calibri"/>
                <w:color w:val="000000" w:themeColor="text1"/>
              </w:rPr>
              <w:t>The children had their own coins and paid for them at the till. One of the pupils was the shop keeper, two shoppers, and I allocated one 'checker' to use the calculator to ensure the sums was correct and the correct amount of change was given this was to make sure all pupils were busy and on task.</w:t>
            </w:r>
          </w:p>
          <w:p w14:paraId="75B91D94" w14:textId="5401F61D" w:rsidR="00A91783" w:rsidRPr="00C801D9" w:rsidRDefault="007F12FB" w:rsidP="007806BD">
            <w:pPr>
              <w:pStyle w:val="NormalWeb"/>
              <w:rPr>
                <w:rFonts w:ascii="Calibri" w:hAnsi="Calibri" w:cs="Calibri"/>
                <w:color w:val="000000" w:themeColor="text1"/>
              </w:rPr>
            </w:pPr>
            <w:r w:rsidRPr="00C801D9">
              <w:rPr>
                <w:rFonts w:ascii="Calibri" w:hAnsi="Calibri" w:cs="Calibri"/>
                <w:color w:val="0D0D0D"/>
                <w:shd w:val="clear" w:color="auto" w:fill="FFFFFF"/>
              </w:rPr>
              <w:t>When checking in with the group, I observed that most of the time they were on task. However, I noticed that some learners would get caught up in the role-play shop and forget to add the coins together or calculate the change. This situation led me to experience a slight disagreement with Piaget's theory of allowing children to independently discover, as I felt that some children needed guidance and direction to stay focused on the mathematica</w:t>
            </w:r>
            <w:r w:rsidR="00921BE7" w:rsidRPr="00C801D9">
              <w:rPr>
                <w:rFonts w:ascii="Calibri" w:hAnsi="Calibri" w:cs="Calibri"/>
                <w:color w:val="0D0D0D"/>
                <w:shd w:val="clear" w:color="auto" w:fill="FFFFFF"/>
              </w:rPr>
              <w:t>l concept</w:t>
            </w:r>
            <w:r w:rsidRPr="00C801D9">
              <w:rPr>
                <w:rFonts w:ascii="Calibri" w:hAnsi="Calibri" w:cs="Calibri"/>
                <w:color w:val="0D0D0D"/>
                <w:shd w:val="clear" w:color="auto" w:fill="FFFFFF"/>
              </w:rPr>
              <w:t>.</w:t>
            </w:r>
          </w:p>
        </w:tc>
      </w:tr>
      <w:tr w:rsidR="00D94023" w:rsidRPr="00C801D9" w14:paraId="5AA8CB2E" w14:textId="77777777" w:rsidTr="003B0D82">
        <w:trPr>
          <w:trHeight w:val="710"/>
        </w:trPr>
        <w:tc>
          <w:tcPr>
            <w:tcW w:w="31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Pr="00C801D9" w:rsidRDefault="00B31674">
            <w:pPr>
              <w:pStyle w:val="Heading3"/>
              <w:jc w:val="center"/>
              <w:rPr>
                <w:rFonts w:ascii="Calibri" w:hAnsi="Calibri" w:cs="Calibri"/>
                <w:b w:val="0"/>
                <w:bCs w:val="0"/>
                <w:color w:val="000000" w:themeColor="text1"/>
              </w:rPr>
            </w:pPr>
            <w:r w:rsidRPr="00C801D9">
              <w:rPr>
                <w:rFonts w:ascii="Calibri" w:hAnsi="Calibri" w:cs="Calibri"/>
                <w:b w:val="0"/>
                <w:bCs w:val="0"/>
                <w:color w:val="000000" w:themeColor="text1"/>
              </w:rPr>
              <w:t>What have you learned?</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5530EC" w14:textId="1BAF41F8" w:rsidR="006B53E8" w:rsidRPr="00C801D9" w:rsidRDefault="006B53E8" w:rsidP="00063B34">
            <w:pPr>
              <w:pStyle w:val="NormalWeb"/>
              <w:rPr>
                <w:rFonts w:ascii="Calibri" w:hAnsi="Calibri" w:cs="Calibri"/>
                <w:color w:val="000000" w:themeColor="text1"/>
              </w:rPr>
            </w:pPr>
            <w:r w:rsidRPr="00C801D9">
              <w:rPr>
                <w:rFonts w:ascii="Calibri" w:hAnsi="Calibri" w:cs="Calibri"/>
                <w:color w:val="0D0D0D"/>
                <w:shd w:val="clear" w:color="auto" w:fill="FFFFFF"/>
              </w:rPr>
              <w:t>I have learned that creating real-life learning experiences for the children increased their enjoyment and engagement in the</w:t>
            </w:r>
            <w:r w:rsidR="00921BE7" w:rsidRPr="00C801D9">
              <w:rPr>
                <w:rFonts w:ascii="Calibri" w:hAnsi="Calibri" w:cs="Calibri"/>
                <w:color w:val="0D0D0D"/>
                <w:shd w:val="clear" w:color="auto" w:fill="FFFFFF"/>
              </w:rPr>
              <w:t xml:space="preserve"> lesson</w:t>
            </w:r>
            <w:r w:rsidRPr="00C801D9">
              <w:rPr>
                <w:rFonts w:ascii="Calibri" w:hAnsi="Calibri" w:cs="Calibri"/>
                <w:color w:val="0D0D0D"/>
                <w:shd w:val="clear" w:color="auto" w:fill="FFFFFF"/>
              </w:rPr>
              <w:t xml:space="preserve">. They were able to </w:t>
            </w:r>
            <w:r w:rsidR="00921BE7" w:rsidRPr="00C801D9">
              <w:rPr>
                <w:rFonts w:ascii="Calibri" w:hAnsi="Calibri" w:cs="Calibri"/>
                <w:color w:val="0D0D0D"/>
                <w:shd w:val="clear" w:color="auto" w:fill="FFFFFF"/>
              </w:rPr>
              <w:t>acknowledge</w:t>
            </w:r>
            <w:r w:rsidRPr="00C801D9">
              <w:rPr>
                <w:rFonts w:ascii="Calibri" w:hAnsi="Calibri" w:cs="Calibri"/>
                <w:color w:val="0D0D0D"/>
                <w:shd w:val="clear" w:color="auto" w:fill="FFFFFF"/>
              </w:rPr>
              <w:t xml:space="preserve"> the practical relevance of learning concepts such as adding money and giving change when they were applied in a</w:t>
            </w:r>
            <w:r w:rsidR="00921BE7" w:rsidRPr="00C801D9">
              <w:rPr>
                <w:rFonts w:ascii="Calibri" w:hAnsi="Calibri" w:cs="Calibri"/>
                <w:color w:val="0D0D0D"/>
                <w:shd w:val="clear" w:color="auto" w:fill="FFFFFF"/>
              </w:rPr>
              <w:t xml:space="preserve"> </w:t>
            </w:r>
            <w:r w:rsidR="008D15D7" w:rsidRPr="00C801D9">
              <w:rPr>
                <w:rFonts w:ascii="Calibri" w:hAnsi="Calibri" w:cs="Calibri"/>
                <w:color w:val="0D0D0D"/>
                <w:shd w:val="clear" w:color="auto" w:fill="FFFFFF"/>
              </w:rPr>
              <w:t>real-life</w:t>
            </w:r>
            <w:r w:rsidR="00921BE7" w:rsidRPr="00C801D9">
              <w:rPr>
                <w:rFonts w:ascii="Calibri" w:hAnsi="Calibri" w:cs="Calibri"/>
                <w:color w:val="0D0D0D"/>
                <w:shd w:val="clear" w:color="auto" w:fill="FFFFFF"/>
              </w:rPr>
              <w:t xml:space="preserve"> situation. </w:t>
            </w:r>
          </w:p>
          <w:p w14:paraId="279001FB" w14:textId="76C6C2D3" w:rsidR="007F12FB" w:rsidRPr="00C801D9" w:rsidRDefault="00F27E38" w:rsidP="00F27E38">
            <w:pPr>
              <w:pStyle w:val="NormalWeb"/>
              <w:rPr>
                <w:rFonts w:ascii="Calibri" w:hAnsi="Calibri" w:cs="Calibri"/>
                <w:color w:val="000000" w:themeColor="text1"/>
              </w:rPr>
            </w:pPr>
            <w:r w:rsidRPr="00C801D9">
              <w:rPr>
                <w:rFonts w:ascii="Calibri" w:hAnsi="Calibri" w:cs="Calibri"/>
                <w:color w:val="0D0D0D"/>
                <w:shd w:val="clear" w:color="auto" w:fill="FFFFFF"/>
              </w:rPr>
              <w:t xml:space="preserve">Furthermore, I </w:t>
            </w:r>
            <w:r w:rsidR="00921BE7" w:rsidRPr="00C801D9">
              <w:rPr>
                <w:rFonts w:ascii="Calibri" w:hAnsi="Calibri" w:cs="Calibri"/>
                <w:color w:val="0D0D0D"/>
                <w:shd w:val="clear" w:color="auto" w:fill="FFFFFF"/>
              </w:rPr>
              <w:t>observed</w:t>
            </w:r>
            <w:r w:rsidRPr="00C801D9">
              <w:rPr>
                <w:rFonts w:ascii="Calibri" w:hAnsi="Calibri" w:cs="Calibri"/>
                <w:color w:val="0D0D0D"/>
                <w:shd w:val="clear" w:color="auto" w:fill="FFFFFF"/>
              </w:rPr>
              <w:t xml:space="preserve"> that the children were eager to use their money skills when shopping with their parents. Many expressed a </w:t>
            </w:r>
            <w:r w:rsidR="00921BE7" w:rsidRPr="00C801D9">
              <w:rPr>
                <w:rFonts w:ascii="Calibri" w:hAnsi="Calibri" w:cs="Calibri"/>
                <w:color w:val="0D0D0D"/>
                <w:shd w:val="clear" w:color="auto" w:fill="FFFFFF"/>
              </w:rPr>
              <w:t xml:space="preserve">want </w:t>
            </w:r>
            <w:r w:rsidRPr="00C801D9">
              <w:rPr>
                <w:rFonts w:ascii="Calibri" w:hAnsi="Calibri" w:cs="Calibri"/>
                <w:color w:val="0D0D0D"/>
                <w:shd w:val="clear" w:color="auto" w:fill="FFFFFF"/>
              </w:rPr>
              <w:t xml:space="preserve">to practice what they had learned during our sessions. This enthusiasm to apply their </w:t>
            </w:r>
            <w:r w:rsidR="00921BE7" w:rsidRPr="00C801D9">
              <w:rPr>
                <w:rFonts w:ascii="Calibri" w:hAnsi="Calibri" w:cs="Calibri"/>
                <w:color w:val="0D0D0D"/>
                <w:shd w:val="clear" w:color="auto" w:fill="FFFFFF"/>
              </w:rPr>
              <w:t xml:space="preserve">learning </w:t>
            </w:r>
            <w:r w:rsidRPr="00C801D9">
              <w:rPr>
                <w:rFonts w:ascii="Calibri" w:hAnsi="Calibri" w:cs="Calibri"/>
                <w:color w:val="0D0D0D"/>
                <w:shd w:val="clear" w:color="auto" w:fill="FFFFFF"/>
              </w:rPr>
              <w:t xml:space="preserve">outside of the classroom </w:t>
            </w:r>
            <w:r w:rsidR="00921BE7" w:rsidRPr="00C801D9">
              <w:rPr>
                <w:rFonts w:ascii="Calibri" w:hAnsi="Calibri" w:cs="Calibri"/>
                <w:color w:val="0D0D0D"/>
                <w:shd w:val="clear" w:color="auto" w:fill="FFFFFF"/>
              </w:rPr>
              <w:t>shows</w:t>
            </w:r>
            <w:r w:rsidRPr="00C801D9">
              <w:rPr>
                <w:rFonts w:ascii="Calibri" w:hAnsi="Calibri" w:cs="Calibri"/>
                <w:color w:val="0D0D0D"/>
                <w:shd w:val="clear" w:color="auto" w:fill="FFFFFF"/>
              </w:rPr>
              <w:t xml:space="preserve"> the real-world impact of our learning activities and </w:t>
            </w:r>
            <w:r w:rsidR="00921BE7" w:rsidRPr="00C801D9">
              <w:rPr>
                <w:rFonts w:ascii="Calibri" w:hAnsi="Calibri" w:cs="Calibri"/>
                <w:color w:val="0D0D0D"/>
                <w:shd w:val="clear" w:color="auto" w:fill="FFFFFF"/>
              </w:rPr>
              <w:t>highlights</w:t>
            </w:r>
            <w:r w:rsidRPr="00C801D9">
              <w:rPr>
                <w:rFonts w:ascii="Calibri" w:hAnsi="Calibri" w:cs="Calibri"/>
                <w:color w:val="0D0D0D"/>
                <w:shd w:val="clear" w:color="auto" w:fill="FFFFFF"/>
              </w:rPr>
              <w:t xml:space="preserve"> the importance of providing authentic learning experiences.</w:t>
            </w:r>
          </w:p>
        </w:tc>
      </w:tr>
      <w:tr w:rsidR="00C44B8C" w:rsidRPr="00C801D9" w14:paraId="04E317CB" w14:textId="77777777" w:rsidTr="003B0D82">
        <w:trPr>
          <w:trHeight w:val="655"/>
        </w:trPr>
        <w:tc>
          <w:tcPr>
            <w:tcW w:w="31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Pr="00C801D9" w:rsidRDefault="00B31674">
            <w:pPr>
              <w:pStyle w:val="Heading3"/>
              <w:jc w:val="center"/>
              <w:rPr>
                <w:rFonts w:ascii="Calibri" w:hAnsi="Calibri" w:cs="Calibri"/>
                <w:b w:val="0"/>
                <w:bCs w:val="0"/>
                <w:color w:val="000000" w:themeColor="text1"/>
              </w:rPr>
            </w:pPr>
            <w:r w:rsidRPr="00C801D9">
              <w:rPr>
                <w:rFonts w:ascii="Calibri" w:hAnsi="Calibri" w:cs="Calibri"/>
                <w:b w:val="0"/>
                <w:bCs w:val="0"/>
                <w:color w:val="000000" w:themeColor="text1"/>
              </w:rPr>
              <w:lastRenderedPageBreak/>
              <w:t>What next?</w:t>
            </w:r>
          </w:p>
        </w:tc>
        <w:tc>
          <w:tcPr>
            <w:tcW w:w="76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0A47D" w14:textId="52596CD8" w:rsidR="005D3B25" w:rsidRPr="00C801D9" w:rsidRDefault="00F27E38" w:rsidP="00F27E38">
            <w:pPr>
              <w:pStyle w:val="NormalWeb"/>
              <w:rPr>
                <w:rFonts w:ascii="Calibri" w:hAnsi="Calibri" w:cs="Calibri"/>
                <w:color w:val="0D0D0D"/>
                <w:shd w:val="clear" w:color="auto" w:fill="FFFFFF"/>
              </w:rPr>
            </w:pPr>
            <w:r w:rsidRPr="00C801D9">
              <w:rPr>
                <w:rFonts w:ascii="Calibri" w:hAnsi="Calibri" w:cs="Calibri"/>
                <w:color w:val="0D0D0D"/>
                <w:shd w:val="clear" w:color="auto" w:fill="FFFFFF"/>
              </w:rPr>
              <w:t>I am committed to continuing to plan and teach lessons that inc</w:t>
            </w:r>
            <w:r w:rsidR="00921BE7" w:rsidRPr="00C801D9">
              <w:rPr>
                <w:rFonts w:ascii="Calibri" w:hAnsi="Calibri" w:cs="Calibri"/>
                <w:color w:val="0D0D0D"/>
                <w:shd w:val="clear" w:color="auto" w:fill="FFFFFF"/>
              </w:rPr>
              <w:t>lude</w:t>
            </w:r>
            <w:r w:rsidRPr="00C801D9">
              <w:rPr>
                <w:rFonts w:ascii="Calibri" w:hAnsi="Calibri" w:cs="Calibri"/>
                <w:color w:val="0D0D0D"/>
                <w:shd w:val="clear" w:color="auto" w:fill="FFFFFF"/>
              </w:rPr>
              <w:t xml:space="preserve"> real-life authentic experiences. I believe in the value of taking learning beyond the classroom and </w:t>
            </w:r>
            <w:r w:rsidR="00921BE7" w:rsidRPr="00C801D9">
              <w:rPr>
                <w:rFonts w:ascii="Calibri" w:hAnsi="Calibri" w:cs="Calibri"/>
                <w:color w:val="0D0D0D"/>
                <w:shd w:val="clear" w:color="auto" w:fill="FFFFFF"/>
              </w:rPr>
              <w:t xml:space="preserve">I </w:t>
            </w:r>
            <w:r w:rsidRPr="00C801D9">
              <w:rPr>
                <w:rFonts w:ascii="Calibri" w:hAnsi="Calibri" w:cs="Calibri"/>
                <w:color w:val="0D0D0D"/>
                <w:shd w:val="clear" w:color="auto" w:fill="FFFFFF"/>
              </w:rPr>
              <w:t>am excited to explore ways to create even more authentic lessons in the future. By providing students with opportunities to engage with the world around them</w:t>
            </w:r>
            <w:r w:rsidR="00921BE7" w:rsidRPr="00C801D9">
              <w:rPr>
                <w:rFonts w:ascii="Calibri" w:hAnsi="Calibri" w:cs="Calibri"/>
                <w:color w:val="0D0D0D"/>
                <w:shd w:val="clear" w:color="auto" w:fill="FFFFFF"/>
              </w:rPr>
              <w:t>.</w:t>
            </w:r>
            <w:r w:rsidR="005D3B25" w:rsidRPr="00C801D9">
              <w:rPr>
                <w:rFonts w:ascii="Calibri" w:hAnsi="Calibri" w:cs="Calibri"/>
                <w:color w:val="0D0D0D"/>
                <w:shd w:val="clear" w:color="auto" w:fill="FFFFFF"/>
              </w:rPr>
              <w:t xml:space="preserve"> I hope to encounter an </w:t>
            </w:r>
            <w:r w:rsidR="00D80117" w:rsidRPr="00C801D9">
              <w:rPr>
                <w:rFonts w:ascii="Calibri" w:hAnsi="Calibri" w:cs="Calibri"/>
                <w:color w:val="0D0D0D"/>
                <w:shd w:val="clear" w:color="auto" w:fill="FFFFFF"/>
              </w:rPr>
              <w:t>opportunity to</w:t>
            </w:r>
            <w:r w:rsidR="005D3B25" w:rsidRPr="00C801D9">
              <w:rPr>
                <w:rFonts w:ascii="Calibri" w:hAnsi="Calibri" w:cs="Calibri"/>
                <w:color w:val="0D0D0D"/>
                <w:shd w:val="clear" w:color="auto" w:fill="FFFFFF"/>
              </w:rPr>
              <w:t xml:space="preserve"> plan and lead a school trip to see the benefits of further </w:t>
            </w:r>
            <w:r w:rsidR="009C42F1" w:rsidRPr="00C801D9">
              <w:rPr>
                <w:rFonts w:ascii="Calibri" w:hAnsi="Calibri" w:cs="Calibri"/>
                <w:color w:val="0D0D0D"/>
                <w:shd w:val="clear" w:color="auto" w:fill="FFFFFF"/>
              </w:rPr>
              <w:t>real-life</w:t>
            </w:r>
            <w:r w:rsidR="005D3B25" w:rsidRPr="00C801D9">
              <w:rPr>
                <w:rFonts w:ascii="Calibri" w:hAnsi="Calibri" w:cs="Calibri"/>
                <w:color w:val="0D0D0D"/>
                <w:shd w:val="clear" w:color="auto" w:fill="FFFFFF"/>
              </w:rPr>
              <w:t xml:space="preserve"> content first hand.</w:t>
            </w:r>
          </w:p>
        </w:tc>
      </w:tr>
    </w:tbl>
    <w:p w14:paraId="17148C0F" w14:textId="77777777" w:rsidR="00C44B8C" w:rsidRPr="00C801D9" w:rsidRDefault="00C44B8C">
      <w:pPr>
        <w:pStyle w:val="BodyA"/>
        <w:widowControl w:val="0"/>
        <w:spacing w:line="240" w:lineRule="auto"/>
        <w:ind w:left="108" w:hanging="108"/>
        <w:rPr>
          <w:rFonts w:cs="Calibri"/>
          <w:color w:val="000000" w:themeColor="text1"/>
          <w:sz w:val="24"/>
          <w:szCs w:val="24"/>
        </w:rPr>
      </w:pPr>
    </w:p>
    <w:p w14:paraId="0A4DCF9A" w14:textId="77777777" w:rsidR="00C44B8C" w:rsidRPr="00C801D9" w:rsidRDefault="00C44B8C">
      <w:pPr>
        <w:pStyle w:val="BodyA"/>
        <w:widowControl w:val="0"/>
        <w:spacing w:line="240" w:lineRule="auto"/>
        <w:rPr>
          <w:rFonts w:cs="Calibri"/>
          <w:color w:val="000000" w:themeColor="text1"/>
          <w:sz w:val="24"/>
          <w:szCs w:val="24"/>
        </w:rPr>
      </w:pPr>
    </w:p>
    <w:p w14:paraId="42FDB6F9" w14:textId="47D314B9" w:rsidR="00C44B8C" w:rsidRPr="00C801D9" w:rsidRDefault="00C44B8C">
      <w:pPr>
        <w:pStyle w:val="BodyA"/>
        <w:rPr>
          <w:rFonts w:cs="Calibri"/>
          <w:color w:val="000000" w:themeColor="text1"/>
          <w:sz w:val="24"/>
          <w:szCs w:val="24"/>
        </w:rPr>
      </w:pPr>
    </w:p>
    <w:tbl>
      <w:tblPr>
        <w:tblW w:w="11199" w:type="dxa"/>
        <w:tblInd w:w="-85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761"/>
        <w:gridCol w:w="7438"/>
      </w:tblGrid>
      <w:tr w:rsidR="00D94023" w:rsidRPr="00C801D9" w14:paraId="0E3AF3A9" w14:textId="77777777" w:rsidTr="00D80117">
        <w:trPr>
          <w:trHeight w:val="1303"/>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88EC8" w14:textId="07CEDE9E" w:rsidR="00C44B8C" w:rsidRPr="00C801D9" w:rsidRDefault="00DC07B9">
            <w:pPr>
              <w:pStyle w:val="Heading2"/>
              <w:jc w:val="center"/>
              <w:rPr>
                <w:rFonts w:ascii="Calibri" w:hAnsi="Calibri" w:cs="Calibri"/>
                <w:b w:val="0"/>
                <w:bCs w:val="0"/>
                <w:color w:val="000000" w:themeColor="text1"/>
                <w:sz w:val="24"/>
                <w:szCs w:val="24"/>
              </w:rPr>
            </w:pPr>
            <w:r w:rsidRPr="00C801D9">
              <w:rPr>
                <w:rFonts w:ascii="Calibri" w:hAnsi="Calibri" w:cs="Calibri"/>
                <w:b w:val="0"/>
                <w:bCs w:val="0"/>
                <w:noProof/>
                <w:color w:val="000000" w:themeColor="text1"/>
                <w:sz w:val="24"/>
                <w:szCs w:val="24"/>
                <w14:textOutline w14:w="0" w14:cap="rnd" w14:cmpd="sng" w14:algn="ctr">
                  <w14:noFill/>
                  <w14:prstDash w14:val="solid"/>
                  <w14:bevel/>
                </w14:textOutline>
              </w:rPr>
              <w:lastRenderedPageBreak/>
              <mc:AlternateContent>
                <mc:Choice Requires="wps">
                  <w:drawing>
                    <wp:anchor distT="0" distB="0" distL="114300" distR="114300" simplePos="0" relativeHeight="251663360" behindDoc="0" locked="0" layoutInCell="1" allowOverlap="1" wp14:anchorId="1FC401CE" wp14:editId="0C6B6E60">
                      <wp:simplePos x="0" y="0"/>
                      <wp:positionH relativeFrom="column">
                        <wp:posOffset>371251</wp:posOffset>
                      </wp:positionH>
                      <wp:positionV relativeFrom="paragraph">
                        <wp:posOffset>-399938</wp:posOffset>
                      </wp:positionV>
                      <wp:extent cx="3284375" cy="615821"/>
                      <wp:effectExtent l="0" t="0" r="0" b="0"/>
                      <wp:wrapNone/>
                      <wp:docPr id="5" name="Text Box 5"/>
                      <wp:cNvGraphicFramePr/>
                      <a:graphic xmlns:a="http://schemas.openxmlformats.org/drawingml/2006/main">
                        <a:graphicData uri="http://schemas.microsoft.com/office/word/2010/wordprocessingShape">
                          <wps:wsp>
                            <wps:cNvSpPr txBox="1"/>
                            <wps:spPr>
                              <a:xfrm>
                                <a:off x="0" y="0"/>
                                <a:ext cx="3284375" cy="615821"/>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ECBB03D" w14:textId="239FFF91" w:rsidR="00B02E3F" w:rsidRPr="00D008D8" w:rsidRDefault="00B02E3F" w:rsidP="00B02E3F">
                                  <w:pPr>
                                    <w:rPr>
                                      <w:b/>
                                      <w:bCs/>
                                      <w:i/>
                                      <w:iCs/>
                                      <w:sz w:val="28"/>
                                      <w:szCs w:val="28"/>
                                      <w:u w:val="single"/>
                                    </w:rPr>
                                  </w:pPr>
                                  <w:r w:rsidRPr="00D008D8">
                                    <w:rPr>
                                      <w:rFonts w:ascii="Arial" w:hAnsi="Arial" w:cs="Arial"/>
                                      <w:b/>
                                      <w:bCs/>
                                      <w:i/>
                                      <w:iCs/>
                                      <w:color w:val="000000" w:themeColor="text1"/>
                                      <w:sz w:val="28"/>
                                      <w:szCs w:val="28"/>
                                      <w:u w:val="single"/>
                                    </w:rPr>
                                    <w:t xml:space="preserve">Professional Experience Template </w:t>
                                  </w:r>
                                  <w:r>
                                    <w:rPr>
                                      <w:rFonts w:ascii="Arial" w:hAnsi="Arial" w:cs="Arial"/>
                                      <w:b/>
                                      <w:bCs/>
                                      <w:i/>
                                      <w:iCs/>
                                      <w:color w:val="000000" w:themeColor="text1"/>
                                      <w:sz w:val="28"/>
                                      <w:szCs w:val="28"/>
                                      <w:u w:val="single"/>
                                    </w:rPr>
                                    <w:t>3</w:t>
                                  </w:r>
                                </w:p>
                              </w:txbxContent>
                            </wps:txbx>
                            <wps:bodyPr rot="0" spcFirstLastPara="1" vertOverflow="overflow" horzOverflow="overflow" vert="horz" wrap="square" lIns="45718" tIns="45718" rIns="45718" bIns="45718" numCol="1" spcCol="38100" rtlCol="0" fromWordArt="0" anchor="t" anchorCtr="0" forceAA="0" compatLnSpc="1">
                              <a:prstTxWarp prst="textNoShape">
                                <a:avLst/>
                              </a:prstTxWarp>
                              <a:spAutoFit/>
                            </wps:bodyPr>
                          </wps:wsp>
                        </a:graphicData>
                      </a:graphic>
                    </wp:anchor>
                  </w:drawing>
                </mc:Choice>
                <mc:Fallback>
                  <w:pict>
                    <v:shape w14:anchorId="1FC401CE" id="Text Box 5" o:spid="_x0000_s1030" type="#_x0000_t202" style="position:absolute;left:0;text-align:left;margin-left:29.25pt;margin-top:-31.5pt;width:258.6pt;height:48.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" filled="f" stroked="f" strokeweight="1pt">
                      <v:stroke miterlimit="4"/>
                      <v:textbox style="mso-fit-shape-to-text:t" inset="1.2699mm,1.2699mm,1.2699mm,1.2699mm">
                        <w:txbxContent>
                          <w:p w14:paraId="6ECBB03D" w14:textId="239FFF91" w:rsidR="00B02E3F" w:rsidRPr="00D008D8" w:rsidRDefault="00B02E3F" w:rsidP="00B02E3F">
                            <w:pPr>
                              <w:rPr>
                                <w:b/>
                                <w:bCs/>
                                <w:i/>
                                <w:iCs/>
                                <w:sz w:val="28"/>
                                <w:szCs w:val="28"/>
                                <w:u w:val="single"/>
                              </w:rPr>
                            </w:pPr>
                            <w:r w:rsidRPr="00D008D8">
                              <w:rPr>
                                <w:rFonts w:ascii="Arial" w:hAnsi="Arial" w:cs="Arial"/>
                                <w:b/>
                                <w:bCs/>
                                <w:i/>
                                <w:iCs/>
                                <w:color w:val="000000" w:themeColor="text1"/>
                                <w:sz w:val="28"/>
                                <w:szCs w:val="28"/>
                                <w:u w:val="single"/>
                              </w:rPr>
                              <w:t xml:space="preserve">Professional Experience Template </w:t>
                            </w:r>
                            <w:r>
                              <w:rPr>
                                <w:rFonts w:ascii="Arial" w:hAnsi="Arial" w:cs="Arial"/>
                                <w:b/>
                                <w:bCs/>
                                <w:i/>
                                <w:iCs/>
                                <w:color w:val="000000" w:themeColor="text1"/>
                                <w:sz w:val="28"/>
                                <w:szCs w:val="28"/>
                                <w:u w:val="single"/>
                              </w:rPr>
                              <w:t>3</w:t>
                            </w:r>
                          </w:p>
                        </w:txbxContent>
                      </v:textbox>
                    </v:shape>
                  </w:pict>
                </mc:Fallback>
              </mc:AlternateContent>
            </w:r>
            <w:r w:rsidR="00B31674" w:rsidRPr="00C801D9">
              <w:rPr>
                <w:rFonts w:ascii="Calibri" w:hAnsi="Calibri" w:cs="Calibri"/>
                <w:b w:val="0"/>
                <w:bCs w:val="0"/>
                <w:color w:val="000000" w:themeColor="text1"/>
                <w:sz w:val="24"/>
                <w:szCs w:val="24"/>
              </w:rPr>
              <w:t>Pedagogy Standard</w:t>
            </w:r>
          </w:p>
        </w:tc>
        <w:tc>
          <w:tcPr>
            <w:tcW w:w="74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A5E28" w14:textId="77777777" w:rsidR="00C44B8C" w:rsidRPr="00C801D9" w:rsidRDefault="00B31674">
            <w:pPr>
              <w:pStyle w:val="BodyA"/>
              <w:spacing w:after="0" w:line="240" w:lineRule="auto"/>
              <w:rPr>
                <w:rFonts w:cs="Calibri"/>
                <w:color w:val="000000" w:themeColor="text1"/>
                <w:sz w:val="24"/>
                <w:szCs w:val="24"/>
              </w:rPr>
            </w:pPr>
            <w:r w:rsidRPr="00C801D9">
              <w:rPr>
                <w:rFonts w:eastAsia="Carlito" w:cs="Calibri"/>
                <w:color w:val="000000" w:themeColor="text1"/>
                <w:sz w:val="24"/>
                <w:szCs w:val="24"/>
              </w:rPr>
              <w:t>Cross-curricular themes</w:t>
            </w:r>
          </w:p>
        </w:tc>
      </w:tr>
      <w:tr w:rsidR="00D94023" w:rsidRPr="00C801D9" w14:paraId="78BA9E75" w14:textId="77777777" w:rsidTr="00D80117">
        <w:trPr>
          <w:trHeight w:val="1078"/>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246AE" w14:textId="77777777" w:rsidR="00C44B8C" w:rsidRPr="00C801D9" w:rsidRDefault="00B31674">
            <w:pPr>
              <w:pStyle w:val="Heading3"/>
              <w:jc w:val="center"/>
              <w:rPr>
                <w:rFonts w:ascii="Calibri" w:hAnsi="Calibri" w:cs="Calibri"/>
                <w:b w:val="0"/>
                <w:bCs w:val="0"/>
                <w:color w:val="000000" w:themeColor="text1"/>
              </w:rPr>
            </w:pPr>
            <w:r w:rsidRPr="00C801D9">
              <w:rPr>
                <w:rFonts w:ascii="Calibri" w:hAnsi="Calibri" w:cs="Calibri"/>
                <w:b w:val="0"/>
                <w:bCs w:val="0"/>
                <w:color w:val="000000" w:themeColor="text1"/>
              </w:rPr>
              <w:t>What did you do and why?</w:t>
            </w:r>
          </w:p>
        </w:tc>
        <w:tc>
          <w:tcPr>
            <w:tcW w:w="74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11016" w14:textId="75A15330" w:rsidR="00253CC8" w:rsidRPr="00C801D9" w:rsidRDefault="00253CC8" w:rsidP="009C42F1">
            <w:pPr>
              <w:pStyle w:val="NormalWeb"/>
              <w:spacing w:before="0" w:beforeAutospacing="0" w:after="300" w:afterAutospacing="0"/>
              <w:rPr>
                <w:rFonts w:ascii="Calibri" w:hAnsi="Calibri" w:cs="Calibri"/>
                <w:color w:val="0D0D0D"/>
              </w:rPr>
            </w:pPr>
            <w:r w:rsidRPr="00C801D9">
              <w:rPr>
                <w:rFonts w:ascii="Calibri" w:hAnsi="Calibri" w:cs="Calibri"/>
                <w:color w:val="0D0D0D"/>
              </w:rPr>
              <w:t xml:space="preserve">I have </w:t>
            </w:r>
            <w:r w:rsidR="00921BE7" w:rsidRPr="00C801D9">
              <w:rPr>
                <w:rFonts w:ascii="Calibri" w:hAnsi="Calibri" w:cs="Calibri"/>
                <w:color w:val="0D0D0D"/>
              </w:rPr>
              <w:t xml:space="preserve">demonstrated </w:t>
            </w:r>
            <w:r w:rsidRPr="00C801D9">
              <w:rPr>
                <w:rFonts w:ascii="Calibri" w:hAnsi="Calibri" w:cs="Calibri"/>
                <w:color w:val="0D0D0D"/>
              </w:rPr>
              <w:t xml:space="preserve">cross-curricular themes into many of my lessons, and one example I'd like to highlight is a topic session </w:t>
            </w:r>
            <w:r w:rsidR="00D44285" w:rsidRPr="00C801D9">
              <w:rPr>
                <w:rFonts w:ascii="Calibri" w:hAnsi="Calibri" w:cs="Calibri"/>
                <w:color w:val="0D0D0D"/>
              </w:rPr>
              <w:t>centred</w:t>
            </w:r>
            <w:r w:rsidRPr="00C801D9">
              <w:rPr>
                <w:rFonts w:ascii="Calibri" w:hAnsi="Calibri" w:cs="Calibri"/>
                <w:color w:val="0D0D0D"/>
              </w:rPr>
              <w:t xml:space="preserve"> on World War II (WW2). </w:t>
            </w:r>
            <w:r w:rsidR="00921BE7" w:rsidRPr="00C801D9">
              <w:rPr>
                <w:rFonts w:ascii="Calibri" w:hAnsi="Calibri" w:cs="Calibri"/>
                <w:color w:val="0D0D0D"/>
              </w:rPr>
              <w:t>During a math session, t</w:t>
            </w:r>
            <w:r w:rsidRPr="00C801D9">
              <w:rPr>
                <w:rFonts w:ascii="Calibri" w:hAnsi="Calibri" w:cs="Calibri"/>
                <w:color w:val="0D0D0D"/>
              </w:rPr>
              <w:t xml:space="preserve">he focus was on food rationing during WW2. To </w:t>
            </w:r>
            <w:r w:rsidR="00921BE7" w:rsidRPr="00C801D9">
              <w:rPr>
                <w:rFonts w:ascii="Calibri" w:hAnsi="Calibri" w:cs="Calibri"/>
                <w:color w:val="0D0D0D"/>
              </w:rPr>
              <w:t>identify</w:t>
            </w:r>
            <w:r w:rsidRPr="00C801D9">
              <w:rPr>
                <w:rFonts w:ascii="Calibri" w:hAnsi="Calibri" w:cs="Calibri"/>
                <w:color w:val="0D0D0D"/>
              </w:rPr>
              <w:t xml:space="preserve"> the scarcity of food during that time and to </w:t>
            </w:r>
            <w:r w:rsidR="00921BE7" w:rsidRPr="00C801D9">
              <w:rPr>
                <w:rFonts w:ascii="Calibri" w:hAnsi="Calibri" w:cs="Calibri"/>
                <w:color w:val="0D0D0D"/>
              </w:rPr>
              <w:t xml:space="preserve">progress </w:t>
            </w:r>
            <w:r w:rsidR="00D44285" w:rsidRPr="00C801D9">
              <w:rPr>
                <w:rFonts w:ascii="Calibri" w:hAnsi="Calibri" w:cs="Calibri"/>
                <w:color w:val="0D0D0D"/>
              </w:rPr>
              <w:t>learners’</w:t>
            </w:r>
            <w:r w:rsidRPr="00C801D9">
              <w:rPr>
                <w:rFonts w:ascii="Calibri" w:hAnsi="Calibri" w:cs="Calibri"/>
                <w:color w:val="0D0D0D"/>
              </w:rPr>
              <w:t xml:space="preserve"> </w:t>
            </w:r>
            <w:r w:rsidR="009C42F1" w:rsidRPr="00C801D9">
              <w:rPr>
                <w:rFonts w:ascii="Calibri" w:hAnsi="Calibri" w:cs="Calibri"/>
                <w:color w:val="0D0D0D"/>
              </w:rPr>
              <w:t>multiplication</w:t>
            </w:r>
            <w:r w:rsidRPr="00C801D9">
              <w:rPr>
                <w:rFonts w:ascii="Calibri" w:hAnsi="Calibri" w:cs="Calibri"/>
                <w:color w:val="0D0D0D"/>
              </w:rPr>
              <w:t xml:space="preserve"> skills</w:t>
            </w:r>
            <w:r w:rsidR="00292ED3" w:rsidRPr="00C801D9">
              <w:rPr>
                <w:rFonts w:ascii="Calibri" w:hAnsi="Calibri" w:cs="Calibri"/>
                <w:color w:val="0D0D0D"/>
              </w:rPr>
              <w:t xml:space="preserve"> taken from the Numeracy Framework.</w:t>
            </w:r>
            <w:r w:rsidRPr="00C801D9">
              <w:rPr>
                <w:rFonts w:ascii="Calibri" w:hAnsi="Calibri" w:cs="Calibri"/>
                <w:color w:val="0D0D0D"/>
              </w:rPr>
              <w:t xml:space="preserve"> I </w:t>
            </w:r>
            <w:r w:rsidR="00D44285" w:rsidRPr="00C801D9">
              <w:rPr>
                <w:rFonts w:ascii="Calibri" w:hAnsi="Calibri" w:cs="Calibri"/>
                <w:color w:val="0D0D0D"/>
              </w:rPr>
              <w:t xml:space="preserve">planned </w:t>
            </w:r>
            <w:r w:rsidRPr="00C801D9">
              <w:rPr>
                <w:rFonts w:ascii="Calibri" w:hAnsi="Calibri" w:cs="Calibri"/>
                <w:color w:val="0D0D0D"/>
              </w:rPr>
              <w:t>a task where the children had to calculate the amount of food allowed for a given number of children or adults</w:t>
            </w:r>
            <w:r w:rsidR="00D44285" w:rsidRPr="00C801D9">
              <w:rPr>
                <w:rFonts w:ascii="Calibri" w:hAnsi="Calibri" w:cs="Calibri"/>
                <w:color w:val="0D0D0D"/>
              </w:rPr>
              <w:t xml:space="preserve"> in WW2.</w:t>
            </w:r>
            <w:r w:rsidRPr="00C801D9">
              <w:rPr>
                <w:rFonts w:ascii="Calibri" w:hAnsi="Calibri" w:cs="Calibri"/>
                <w:color w:val="0D0D0D"/>
              </w:rPr>
              <w:t xml:space="preserve"> This task not only helped them understand the challenges faced by people during WW2 but also provided an opportunity to enhance their </w:t>
            </w:r>
            <w:r w:rsidR="00D44285" w:rsidRPr="00C801D9">
              <w:rPr>
                <w:rFonts w:ascii="Calibri" w:hAnsi="Calibri" w:cs="Calibri"/>
                <w:color w:val="0D0D0D"/>
              </w:rPr>
              <w:t>multiplication skills.</w:t>
            </w:r>
          </w:p>
          <w:p w14:paraId="1A7E421A" w14:textId="4A44A5EC" w:rsidR="009C42F1" w:rsidRPr="00C801D9" w:rsidRDefault="00253CC8" w:rsidP="009C42F1">
            <w:pPr>
              <w:pStyle w:val="NormalWeb"/>
              <w:spacing w:before="300" w:beforeAutospacing="0" w:after="0" w:afterAutospacing="0"/>
              <w:rPr>
                <w:rFonts w:ascii="Calibri" w:hAnsi="Calibri" w:cs="Calibri"/>
                <w:color w:val="0D0D0D"/>
              </w:rPr>
            </w:pPr>
            <w:r w:rsidRPr="00C801D9">
              <w:rPr>
                <w:rFonts w:ascii="Calibri" w:hAnsi="Calibri" w:cs="Calibri"/>
                <w:color w:val="0D0D0D"/>
              </w:rPr>
              <w:t xml:space="preserve">Cross-curricular skills are a mandatory </w:t>
            </w:r>
            <w:r w:rsidR="00D44285" w:rsidRPr="00C801D9">
              <w:rPr>
                <w:rFonts w:ascii="Calibri" w:hAnsi="Calibri" w:cs="Calibri"/>
                <w:color w:val="0D0D0D"/>
              </w:rPr>
              <w:t xml:space="preserve">skill </w:t>
            </w:r>
            <w:r w:rsidRPr="00C801D9">
              <w:rPr>
                <w:rFonts w:ascii="Calibri" w:hAnsi="Calibri" w:cs="Calibri"/>
                <w:color w:val="0D0D0D"/>
              </w:rPr>
              <w:t>of the Curriculum for Wales</w:t>
            </w:r>
            <w:r w:rsidR="00D44285" w:rsidRPr="00C801D9">
              <w:rPr>
                <w:rFonts w:ascii="Calibri" w:hAnsi="Calibri" w:cs="Calibri"/>
                <w:color w:val="0D0D0D"/>
              </w:rPr>
              <w:t xml:space="preserve"> (2020).</w:t>
            </w:r>
            <w:r w:rsidRPr="00C801D9">
              <w:rPr>
                <w:rFonts w:ascii="Calibri" w:hAnsi="Calibri" w:cs="Calibri"/>
                <w:color w:val="0D0D0D"/>
              </w:rPr>
              <w:t xml:space="preserve"> </w:t>
            </w:r>
            <w:r w:rsidR="00D44285" w:rsidRPr="00C801D9">
              <w:rPr>
                <w:rFonts w:ascii="Calibri" w:hAnsi="Calibri" w:cs="Calibri"/>
                <w:color w:val="0D0D0D"/>
              </w:rPr>
              <w:t>I</w:t>
            </w:r>
            <w:r w:rsidRPr="00C801D9">
              <w:rPr>
                <w:rFonts w:ascii="Calibri" w:hAnsi="Calibri" w:cs="Calibri"/>
                <w:color w:val="0D0D0D"/>
              </w:rPr>
              <w:t>n</w:t>
            </w:r>
            <w:r w:rsidR="00D44285" w:rsidRPr="00C801D9">
              <w:rPr>
                <w:rFonts w:ascii="Calibri" w:hAnsi="Calibri" w:cs="Calibri"/>
                <w:color w:val="0D0D0D"/>
              </w:rPr>
              <w:t>cluding</w:t>
            </w:r>
            <w:r w:rsidRPr="00C801D9">
              <w:rPr>
                <w:rFonts w:ascii="Calibri" w:hAnsi="Calibri" w:cs="Calibri"/>
                <w:color w:val="0D0D0D"/>
              </w:rPr>
              <w:t xml:space="preserve"> mathematics skills into the topic</w:t>
            </w:r>
            <w:r w:rsidR="00D44285" w:rsidRPr="00C801D9">
              <w:rPr>
                <w:rFonts w:ascii="Calibri" w:hAnsi="Calibri" w:cs="Calibri"/>
                <w:color w:val="0D0D0D"/>
              </w:rPr>
              <w:t xml:space="preserve"> lessons</w:t>
            </w:r>
            <w:r w:rsidRPr="00C801D9">
              <w:rPr>
                <w:rFonts w:ascii="Calibri" w:hAnsi="Calibri" w:cs="Calibri"/>
                <w:color w:val="0D0D0D"/>
              </w:rPr>
              <w:t xml:space="preserve"> </w:t>
            </w:r>
            <w:r w:rsidR="00D44285" w:rsidRPr="00C801D9">
              <w:rPr>
                <w:rFonts w:ascii="Calibri" w:hAnsi="Calibri" w:cs="Calibri"/>
                <w:color w:val="0D0D0D"/>
              </w:rPr>
              <w:t xml:space="preserve">allowed progression during both </w:t>
            </w:r>
            <w:r w:rsidRPr="00C801D9">
              <w:rPr>
                <w:rFonts w:ascii="Calibri" w:hAnsi="Calibri" w:cs="Calibri"/>
                <w:color w:val="0D0D0D"/>
              </w:rPr>
              <w:t>mat</w:t>
            </w:r>
            <w:r w:rsidR="00D44285" w:rsidRPr="00C801D9">
              <w:rPr>
                <w:rFonts w:ascii="Calibri" w:hAnsi="Calibri" w:cs="Calibri"/>
                <w:color w:val="0D0D0D"/>
              </w:rPr>
              <w:t xml:space="preserve">hs and numeracy as well as humanities. </w:t>
            </w:r>
          </w:p>
        </w:tc>
      </w:tr>
      <w:tr w:rsidR="00D94023" w:rsidRPr="00C801D9" w14:paraId="1906B970" w14:textId="77777777" w:rsidTr="00D80117">
        <w:trPr>
          <w:trHeight w:val="710"/>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DE57E" w14:textId="77777777" w:rsidR="00C44B8C" w:rsidRPr="00C801D9" w:rsidRDefault="00B31674">
            <w:pPr>
              <w:pStyle w:val="Heading3"/>
              <w:jc w:val="center"/>
              <w:rPr>
                <w:rFonts w:ascii="Calibri" w:hAnsi="Calibri" w:cs="Calibri"/>
                <w:b w:val="0"/>
                <w:bCs w:val="0"/>
                <w:color w:val="000000" w:themeColor="text1"/>
              </w:rPr>
            </w:pPr>
            <w:r w:rsidRPr="00C801D9">
              <w:rPr>
                <w:rFonts w:ascii="Calibri" w:hAnsi="Calibri" w:cs="Calibri"/>
                <w:b w:val="0"/>
                <w:bCs w:val="0"/>
                <w:color w:val="000000" w:themeColor="text1"/>
              </w:rPr>
              <w:t>What have you learned?</w:t>
            </w:r>
          </w:p>
        </w:tc>
        <w:tc>
          <w:tcPr>
            <w:tcW w:w="74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51B36" w14:textId="410D405E" w:rsidR="007C07BA" w:rsidRPr="00C801D9" w:rsidRDefault="007C07BA" w:rsidP="009C42F1">
            <w:pPr>
              <w:pStyle w:val="NormalWeb"/>
              <w:spacing w:before="0" w:beforeAutospacing="0" w:after="300" w:afterAutospacing="0"/>
              <w:rPr>
                <w:rFonts w:ascii="Calibri" w:hAnsi="Calibri" w:cs="Calibri"/>
                <w:color w:val="0D0D0D"/>
              </w:rPr>
            </w:pPr>
            <w:r w:rsidRPr="00C801D9">
              <w:rPr>
                <w:rFonts w:ascii="Calibri" w:hAnsi="Calibri" w:cs="Calibri"/>
                <w:color w:val="0D0D0D"/>
              </w:rPr>
              <w:t>I have learned that in</w:t>
            </w:r>
            <w:r w:rsidR="00D44285" w:rsidRPr="00C801D9">
              <w:rPr>
                <w:rFonts w:ascii="Calibri" w:hAnsi="Calibri" w:cs="Calibri"/>
                <w:color w:val="0D0D0D"/>
              </w:rPr>
              <w:t>cluding</w:t>
            </w:r>
            <w:r w:rsidRPr="00C801D9">
              <w:rPr>
                <w:rFonts w:ascii="Calibri" w:hAnsi="Calibri" w:cs="Calibri"/>
                <w:color w:val="0D0D0D"/>
              </w:rPr>
              <w:t xml:space="preserve"> math</w:t>
            </w:r>
            <w:r w:rsidR="00D44285" w:rsidRPr="00C801D9">
              <w:rPr>
                <w:rFonts w:ascii="Calibri" w:hAnsi="Calibri" w:cs="Calibri"/>
                <w:color w:val="0D0D0D"/>
              </w:rPr>
              <w:t xml:space="preserve"> </w:t>
            </w:r>
            <w:r w:rsidRPr="00C801D9">
              <w:rPr>
                <w:rFonts w:ascii="Calibri" w:hAnsi="Calibri" w:cs="Calibri"/>
                <w:color w:val="0D0D0D"/>
              </w:rPr>
              <w:t>into our topic sessions allowed me to allocate more time to mathematics while still achieving the learning</w:t>
            </w:r>
            <w:r w:rsidR="00D44285" w:rsidRPr="00C801D9">
              <w:rPr>
                <w:rFonts w:ascii="Calibri" w:hAnsi="Calibri" w:cs="Calibri"/>
                <w:color w:val="0D0D0D"/>
              </w:rPr>
              <w:t xml:space="preserve"> intentions</w:t>
            </w:r>
            <w:r w:rsidRPr="00C801D9">
              <w:rPr>
                <w:rFonts w:ascii="Calibri" w:hAnsi="Calibri" w:cs="Calibri"/>
                <w:color w:val="0D0D0D"/>
              </w:rPr>
              <w:t>. By finding opportunities to include math within our topic sessions, I was able to reinforce previous topics and link our sessions to prior mathematical knowledge. Interestingly, the children didn't seem to reali</w:t>
            </w:r>
            <w:r w:rsidR="00D44285" w:rsidRPr="00C801D9">
              <w:rPr>
                <w:rFonts w:ascii="Calibri" w:hAnsi="Calibri" w:cs="Calibri"/>
                <w:color w:val="0D0D0D"/>
              </w:rPr>
              <w:t>se</w:t>
            </w:r>
            <w:r w:rsidRPr="00C801D9">
              <w:rPr>
                <w:rFonts w:ascii="Calibri" w:hAnsi="Calibri" w:cs="Calibri"/>
                <w:color w:val="0D0D0D"/>
              </w:rPr>
              <w:t xml:space="preserve"> they were doing math in their topic books as it</w:t>
            </w:r>
            <w:r w:rsidR="00D44285" w:rsidRPr="00C801D9">
              <w:rPr>
                <w:rFonts w:ascii="Calibri" w:hAnsi="Calibri" w:cs="Calibri"/>
                <w:color w:val="0D0D0D"/>
              </w:rPr>
              <w:t xml:space="preserve"> blended</w:t>
            </w:r>
            <w:r w:rsidRPr="00C801D9">
              <w:rPr>
                <w:rFonts w:ascii="Calibri" w:hAnsi="Calibri" w:cs="Calibri"/>
                <w:color w:val="0D0D0D"/>
              </w:rPr>
              <w:t xml:space="preserve"> into the lesson. I also noticed that children who may express dislike for math during math </w:t>
            </w:r>
            <w:r w:rsidR="0081461A" w:rsidRPr="00C801D9">
              <w:rPr>
                <w:rFonts w:ascii="Calibri" w:hAnsi="Calibri" w:cs="Calibri"/>
                <w:color w:val="0D0D0D"/>
              </w:rPr>
              <w:t xml:space="preserve">lessons </w:t>
            </w:r>
            <w:r w:rsidRPr="00C801D9">
              <w:rPr>
                <w:rFonts w:ascii="Calibri" w:hAnsi="Calibri" w:cs="Calibri"/>
                <w:color w:val="0D0D0D"/>
              </w:rPr>
              <w:t xml:space="preserve">did not voice this </w:t>
            </w:r>
            <w:r w:rsidR="0081461A" w:rsidRPr="00C801D9">
              <w:rPr>
                <w:rFonts w:ascii="Calibri" w:hAnsi="Calibri" w:cs="Calibri"/>
                <w:color w:val="0D0D0D"/>
              </w:rPr>
              <w:t>dislike</w:t>
            </w:r>
            <w:r w:rsidRPr="00C801D9">
              <w:rPr>
                <w:rFonts w:ascii="Calibri" w:hAnsi="Calibri" w:cs="Calibri"/>
                <w:color w:val="0D0D0D"/>
              </w:rPr>
              <w:t xml:space="preserve"> when math was incorporated into our topic sessions.</w:t>
            </w:r>
          </w:p>
          <w:p w14:paraId="0ED1C33B" w14:textId="2D53D660" w:rsidR="007C07BA" w:rsidRPr="00C801D9" w:rsidRDefault="007C07BA" w:rsidP="009C42F1">
            <w:pPr>
              <w:pStyle w:val="NormalWeb"/>
              <w:spacing w:before="300" w:beforeAutospacing="0" w:after="0" w:afterAutospacing="0"/>
              <w:rPr>
                <w:rFonts w:ascii="Calibri" w:hAnsi="Calibri" w:cs="Calibri"/>
                <w:color w:val="0D0D0D"/>
              </w:rPr>
            </w:pPr>
            <w:r w:rsidRPr="00C801D9">
              <w:rPr>
                <w:rFonts w:ascii="Calibri" w:hAnsi="Calibri" w:cs="Calibri"/>
                <w:color w:val="0D0D0D"/>
              </w:rPr>
              <w:t>This experience has boosted my confidence in creating cross-curricular lessons and has enabled me to cover more progression steps across different Areas of Learning Experiences (AOLEs) within a single lesson. It has reinforced the value of interdisciplinary teaching and the benefits of providing diverse and engaging learning experiences for</w:t>
            </w:r>
            <w:r w:rsidR="0081461A" w:rsidRPr="00C801D9">
              <w:rPr>
                <w:rFonts w:ascii="Calibri" w:hAnsi="Calibri" w:cs="Calibri"/>
                <w:color w:val="0D0D0D"/>
              </w:rPr>
              <w:t xml:space="preserve"> learners.</w:t>
            </w:r>
          </w:p>
          <w:p w14:paraId="6F39D755" w14:textId="77777777" w:rsidR="00C44B8C" w:rsidRPr="00C801D9" w:rsidRDefault="00C44B8C" w:rsidP="007C07BA">
            <w:pPr>
              <w:pStyle w:val="NormalWeb"/>
              <w:spacing w:before="0" w:beforeAutospacing="0" w:after="0" w:afterAutospacing="0"/>
              <w:rPr>
                <w:rFonts w:ascii="Calibri" w:hAnsi="Calibri" w:cs="Calibri"/>
                <w:color w:val="000000" w:themeColor="text1"/>
              </w:rPr>
            </w:pPr>
          </w:p>
        </w:tc>
      </w:tr>
      <w:tr w:rsidR="00D94023" w:rsidRPr="00C801D9" w14:paraId="590F8CDC" w14:textId="77777777" w:rsidTr="00D80117">
        <w:trPr>
          <w:trHeight w:val="655"/>
        </w:trPr>
        <w:tc>
          <w:tcPr>
            <w:tcW w:w="37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4C459" w14:textId="77777777" w:rsidR="00C44B8C" w:rsidRPr="00C801D9" w:rsidRDefault="00B31674">
            <w:pPr>
              <w:pStyle w:val="Heading3"/>
              <w:jc w:val="center"/>
              <w:rPr>
                <w:rFonts w:ascii="Calibri" w:hAnsi="Calibri" w:cs="Calibri"/>
                <w:b w:val="0"/>
                <w:bCs w:val="0"/>
                <w:color w:val="000000" w:themeColor="text1"/>
              </w:rPr>
            </w:pPr>
            <w:r w:rsidRPr="00C801D9">
              <w:rPr>
                <w:rFonts w:ascii="Calibri" w:hAnsi="Calibri" w:cs="Calibri"/>
                <w:b w:val="0"/>
                <w:bCs w:val="0"/>
                <w:color w:val="000000" w:themeColor="text1"/>
              </w:rPr>
              <w:lastRenderedPageBreak/>
              <w:t>What next?</w:t>
            </w:r>
          </w:p>
        </w:tc>
        <w:tc>
          <w:tcPr>
            <w:tcW w:w="74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74968B" w14:textId="28B1AF22" w:rsidR="001D3AEA" w:rsidRPr="00C801D9" w:rsidRDefault="001D3AEA" w:rsidP="009C42F1">
            <w:pPr>
              <w:pStyle w:val="NormalWeb"/>
              <w:spacing w:before="0" w:beforeAutospacing="0" w:after="300" w:afterAutospacing="0"/>
              <w:rPr>
                <w:rFonts w:ascii="Calibri" w:hAnsi="Calibri" w:cs="Calibri"/>
                <w:color w:val="0D0D0D"/>
              </w:rPr>
            </w:pPr>
            <w:r w:rsidRPr="00C801D9">
              <w:rPr>
                <w:rFonts w:ascii="Calibri" w:hAnsi="Calibri" w:cs="Calibri"/>
                <w:color w:val="0D0D0D"/>
              </w:rPr>
              <w:t xml:space="preserve">I am committed to further developing literacy, numeracy, and digital competence skills across the curriculum. While I have been successful in integrating literacy and numeracy skills into my lessons, I acknowledge the need to focus more on developing digital competence framework (DCF) skills. As </w:t>
            </w:r>
            <w:r w:rsidR="0081461A" w:rsidRPr="00C801D9">
              <w:rPr>
                <w:rFonts w:ascii="Calibri" w:hAnsi="Calibri" w:cs="Calibri"/>
                <w:color w:val="0D0D0D"/>
              </w:rPr>
              <w:t xml:space="preserve">identified </w:t>
            </w:r>
            <w:r w:rsidRPr="00C801D9">
              <w:rPr>
                <w:rFonts w:ascii="Calibri" w:hAnsi="Calibri" w:cs="Calibri"/>
                <w:color w:val="0D0D0D"/>
              </w:rPr>
              <w:t>by Donaldson (2015), effective teaching involves regularly reinforcing these key skills.</w:t>
            </w:r>
          </w:p>
          <w:p w14:paraId="75C04176" w14:textId="43674FD0" w:rsidR="001D3AEA" w:rsidRPr="00C801D9" w:rsidRDefault="001D3AEA" w:rsidP="009C42F1">
            <w:pPr>
              <w:pStyle w:val="NormalWeb"/>
              <w:spacing w:before="300" w:beforeAutospacing="0" w:after="0" w:afterAutospacing="0"/>
              <w:rPr>
                <w:rFonts w:ascii="Calibri" w:hAnsi="Calibri" w:cs="Calibri"/>
                <w:color w:val="0D0D0D"/>
              </w:rPr>
            </w:pPr>
            <w:r w:rsidRPr="00C801D9">
              <w:rPr>
                <w:rFonts w:ascii="Calibri" w:hAnsi="Calibri" w:cs="Calibri"/>
                <w:color w:val="0D0D0D"/>
              </w:rPr>
              <w:t>Moving forward, I will continue to prioriti</w:t>
            </w:r>
            <w:r w:rsidR="0081461A" w:rsidRPr="00C801D9">
              <w:rPr>
                <w:rFonts w:ascii="Calibri" w:hAnsi="Calibri" w:cs="Calibri"/>
                <w:color w:val="0D0D0D"/>
              </w:rPr>
              <w:t>s</w:t>
            </w:r>
            <w:r w:rsidRPr="00C801D9">
              <w:rPr>
                <w:rFonts w:ascii="Calibri" w:hAnsi="Calibri" w:cs="Calibri"/>
                <w:color w:val="0D0D0D"/>
              </w:rPr>
              <w:t xml:space="preserve">e the </w:t>
            </w:r>
            <w:r w:rsidR="0081461A" w:rsidRPr="00C801D9">
              <w:rPr>
                <w:rFonts w:ascii="Calibri" w:hAnsi="Calibri" w:cs="Calibri"/>
                <w:color w:val="0D0D0D"/>
              </w:rPr>
              <w:t>inclusion</w:t>
            </w:r>
            <w:r w:rsidRPr="00C801D9">
              <w:rPr>
                <w:rFonts w:ascii="Calibri" w:hAnsi="Calibri" w:cs="Calibri"/>
                <w:color w:val="0D0D0D"/>
              </w:rPr>
              <w:t xml:space="preserve"> of literacy, numeracy, and digital competence skills within my teaching. By providing </w:t>
            </w:r>
            <w:r w:rsidR="0081461A" w:rsidRPr="00C801D9">
              <w:rPr>
                <w:rFonts w:ascii="Calibri" w:hAnsi="Calibri" w:cs="Calibri"/>
                <w:color w:val="0D0D0D"/>
              </w:rPr>
              <w:t xml:space="preserve">many </w:t>
            </w:r>
            <w:r w:rsidRPr="00C801D9">
              <w:rPr>
                <w:rFonts w:ascii="Calibri" w:hAnsi="Calibri" w:cs="Calibri"/>
                <w:color w:val="0D0D0D"/>
              </w:rPr>
              <w:t xml:space="preserve">opportunities for </w:t>
            </w:r>
            <w:r w:rsidR="0081461A" w:rsidRPr="00C801D9">
              <w:rPr>
                <w:rFonts w:ascii="Calibri" w:hAnsi="Calibri" w:cs="Calibri"/>
                <w:color w:val="0D0D0D"/>
              </w:rPr>
              <w:t>learners</w:t>
            </w:r>
            <w:r w:rsidRPr="00C801D9">
              <w:rPr>
                <w:rFonts w:ascii="Calibri" w:hAnsi="Calibri" w:cs="Calibri"/>
                <w:color w:val="0D0D0D"/>
              </w:rPr>
              <w:t xml:space="preserve"> to engage with these skills across various</w:t>
            </w:r>
            <w:r w:rsidR="0081461A" w:rsidRPr="00C801D9">
              <w:rPr>
                <w:rFonts w:ascii="Calibri" w:hAnsi="Calibri" w:cs="Calibri"/>
                <w:color w:val="0D0D0D"/>
              </w:rPr>
              <w:t xml:space="preserve"> areas of learning and </w:t>
            </w:r>
            <w:r w:rsidR="00DC07B9" w:rsidRPr="00C801D9">
              <w:rPr>
                <w:rFonts w:ascii="Calibri" w:hAnsi="Calibri" w:cs="Calibri"/>
                <w:color w:val="0D0D0D"/>
              </w:rPr>
              <w:t>experiences,</w:t>
            </w:r>
            <w:r w:rsidRPr="00C801D9">
              <w:rPr>
                <w:rFonts w:ascii="Calibri" w:hAnsi="Calibri" w:cs="Calibri"/>
                <w:color w:val="0D0D0D"/>
              </w:rPr>
              <w:t xml:space="preserve"> I aim to support their holistic development and prepare them for success</w:t>
            </w:r>
            <w:r w:rsidR="00DC07B9" w:rsidRPr="00C801D9">
              <w:rPr>
                <w:rFonts w:ascii="Calibri" w:hAnsi="Calibri" w:cs="Calibri"/>
                <w:color w:val="0D0D0D"/>
              </w:rPr>
              <w:t>.</w:t>
            </w:r>
          </w:p>
          <w:p w14:paraId="7BED48D2" w14:textId="77777777" w:rsidR="00C44B8C" w:rsidRPr="00C801D9" w:rsidRDefault="00C44B8C" w:rsidP="001D3AEA">
            <w:pPr>
              <w:pStyle w:val="NormalWeb"/>
              <w:spacing w:before="0" w:beforeAutospacing="0" w:after="0" w:afterAutospacing="0"/>
              <w:rPr>
                <w:rFonts w:ascii="Calibri" w:hAnsi="Calibri" w:cs="Calibri"/>
                <w:color w:val="000000" w:themeColor="text1"/>
              </w:rPr>
            </w:pPr>
          </w:p>
        </w:tc>
      </w:tr>
    </w:tbl>
    <w:p w14:paraId="449BB567" w14:textId="5B46BF09" w:rsidR="00C44B8C" w:rsidRPr="00C801D9" w:rsidRDefault="00C44B8C">
      <w:pPr>
        <w:pStyle w:val="BodyA"/>
        <w:widowControl w:val="0"/>
        <w:spacing w:line="240" w:lineRule="auto"/>
        <w:ind w:left="108" w:hanging="108"/>
        <w:rPr>
          <w:rFonts w:cs="Calibri"/>
          <w:color w:val="000000" w:themeColor="text1"/>
          <w:sz w:val="24"/>
          <w:szCs w:val="24"/>
        </w:rPr>
      </w:pPr>
    </w:p>
    <w:p w14:paraId="441B96EF" w14:textId="717A206B" w:rsidR="00B02E3F" w:rsidRPr="00C801D9" w:rsidRDefault="00B02E3F">
      <w:pPr>
        <w:pStyle w:val="BodyA"/>
        <w:widowControl w:val="0"/>
        <w:spacing w:line="240" w:lineRule="auto"/>
        <w:ind w:left="108" w:hanging="108"/>
        <w:rPr>
          <w:rFonts w:cs="Calibri"/>
          <w:color w:val="000000" w:themeColor="text1"/>
          <w:sz w:val="24"/>
          <w:szCs w:val="24"/>
        </w:rPr>
      </w:pPr>
    </w:p>
    <w:p w14:paraId="753AA1A7" w14:textId="77777777" w:rsidR="00B02E3F" w:rsidRPr="00C801D9" w:rsidRDefault="00B02E3F">
      <w:pPr>
        <w:pStyle w:val="BodyA"/>
        <w:widowControl w:val="0"/>
        <w:spacing w:line="240" w:lineRule="auto"/>
        <w:ind w:left="108" w:hanging="108"/>
        <w:rPr>
          <w:rFonts w:cs="Calibri"/>
          <w:color w:val="000000" w:themeColor="text1"/>
          <w:sz w:val="24"/>
          <w:szCs w:val="24"/>
        </w:rPr>
      </w:pPr>
    </w:p>
    <w:tbl>
      <w:tblPr>
        <w:tblW w:w="109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403"/>
        <w:gridCol w:w="7513"/>
      </w:tblGrid>
      <w:tr w:rsidR="00D94023" w:rsidRPr="00C801D9" w14:paraId="0B09CF0A" w14:textId="77777777" w:rsidTr="003B0D82">
        <w:trPr>
          <w:trHeight w:val="1030"/>
          <w:jc w:val="center"/>
        </w:trPr>
        <w:tc>
          <w:tcPr>
            <w:tcW w:w="34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E7568F" w14:textId="77CFEDFE" w:rsidR="005408C1" w:rsidRPr="00C801D9" w:rsidRDefault="00DC07B9" w:rsidP="00EE4DAE">
            <w:pPr>
              <w:pStyle w:val="Heading2"/>
              <w:jc w:val="center"/>
              <w:rPr>
                <w:rFonts w:ascii="Calibri" w:hAnsi="Calibri" w:cs="Calibri"/>
                <w:b w:val="0"/>
                <w:bCs w:val="0"/>
                <w:color w:val="000000" w:themeColor="text1"/>
                <w:sz w:val="24"/>
                <w:szCs w:val="24"/>
              </w:rPr>
            </w:pPr>
            <w:r w:rsidRPr="00C801D9">
              <w:rPr>
                <w:rFonts w:ascii="Calibri" w:hAnsi="Calibri" w:cs="Calibri"/>
                <w:b w:val="0"/>
                <w:bCs w:val="0"/>
                <w:noProof/>
                <w:color w:val="000000" w:themeColor="text1"/>
                <w:sz w:val="24"/>
                <w:szCs w:val="24"/>
                <w14:textOutline w14:w="0" w14:cap="rnd" w14:cmpd="sng" w14:algn="ctr">
                  <w14:noFill/>
                  <w14:prstDash w14:val="solid"/>
                  <w14:bevel/>
                </w14:textOutline>
              </w:rPr>
              <w:lastRenderedPageBreak/>
              <mc:AlternateContent>
                <mc:Choice Requires="wps">
                  <w:drawing>
                    <wp:anchor distT="0" distB="0" distL="114300" distR="114300" simplePos="0" relativeHeight="251670528" behindDoc="0" locked="0" layoutInCell="1" allowOverlap="1" wp14:anchorId="0E51FEC0" wp14:editId="5DBD11DB">
                      <wp:simplePos x="0" y="0"/>
                      <wp:positionH relativeFrom="column">
                        <wp:posOffset>550134</wp:posOffset>
                      </wp:positionH>
                      <wp:positionV relativeFrom="paragraph">
                        <wp:posOffset>-461459</wp:posOffset>
                      </wp:positionV>
                      <wp:extent cx="3284375" cy="615821"/>
                      <wp:effectExtent l="0" t="0" r="0" b="0"/>
                      <wp:wrapNone/>
                      <wp:docPr id="1" name="Text Box 1"/>
                      <wp:cNvGraphicFramePr/>
                      <a:graphic xmlns:a="http://schemas.openxmlformats.org/drawingml/2006/main">
                        <a:graphicData uri="http://schemas.microsoft.com/office/word/2010/wordprocessingShape">
                          <wps:wsp>
                            <wps:cNvSpPr txBox="1"/>
                            <wps:spPr>
                              <a:xfrm>
                                <a:off x="0" y="0"/>
                                <a:ext cx="3284375" cy="615821"/>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D941F47" w14:textId="74592DF4" w:rsidR="00DC07B9" w:rsidRPr="00D008D8" w:rsidRDefault="00DC07B9" w:rsidP="00DC07B9">
                                  <w:pPr>
                                    <w:rPr>
                                      <w:b/>
                                      <w:bCs/>
                                      <w:i/>
                                      <w:iCs/>
                                      <w:sz w:val="28"/>
                                      <w:szCs w:val="28"/>
                                      <w:u w:val="single"/>
                                    </w:rPr>
                                  </w:pPr>
                                  <w:r w:rsidRPr="00D008D8">
                                    <w:rPr>
                                      <w:rFonts w:ascii="Arial" w:hAnsi="Arial" w:cs="Arial"/>
                                      <w:b/>
                                      <w:bCs/>
                                      <w:i/>
                                      <w:iCs/>
                                      <w:color w:val="000000" w:themeColor="text1"/>
                                      <w:sz w:val="28"/>
                                      <w:szCs w:val="28"/>
                                      <w:u w:val="single"/>
                                    </w:rPr>
                                    <w:t xml:space="preserve">Professional Experience Template </w:t>
                                  </w:r>
                                  <w:r>
                                    <w:rPr>
                                      <w:rFonts w:ascii="Arial" w:hAnsi="Arial" w:cs="Arial"/>
                                      <w:b/>
                                      <w:bCs/>
                                      <w:i/>
                                      <w:iCs/>
                                      <w:color w:val="000000" w:themeColor="text1"/>
                                      <w:sz w:val="28"/>
                                      <w:szCs w:val="28"/>
                                      <w:u w:val="single"/>
                                    </w:rPr>
                                    <w:t>4</w:t>
                                  </w:r>
                                </w:p>
                              </w:txbxContent>
                            </wps:txbx>
                            <wps:bodyPr rot="0" spcFirstLastPara="1" vertOverflow="overflow" horzOverflow="overflow" vert="horz" wrap="square" lIns="45718" tIns="45718" rIns="45718" bIns="45718" numCol="1" spcCol="38100" rtlCol="0" fromWordArt="0" anchor="t" anchorCtr="0" forceAA="0" compatLnSpc="1">
                              <a:prstTxWarp prst="textNoShape">
                                <a:avLst/>
                              </a:prstTxWarp>
                              <a:spAutoFit/>
                            </wps:bodyPr>
                          </wps:wsp>
                        </a:graphicData>
                      </a:graphic>
                    </wp:anchor>
                  </w:drawing>
                </mc:Choice>
                <mc:Fallback>
                  <w:pict>
                    <v:shape w14:anchorId="0E51FEC0" id="Text Box 1" o:spid="_x0000_s1031" type="#_x0000_t202" style="position:absolute;left:0;text-align:left;margin-left:43.3pt;margin-top:-36.35pt;width:258.6pt;height:48.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" filled="f" stroked="f" strokeweight="1pt">
                      <v:stroke miterlimit="4"/>
                      <v:textbox style="mso-fit-shape-to-text:t" inset="1.2699mm,1.2699mm,1.2699mm,1.2699mm">
                        <w:txbxContent>
                          <w:p w14:paraId="0D941F47" w14:textId="74592DF4" w:rsidR="00DC07B9" w:rsidRPr="00D008D8" w:rsidRDefault="00DC07B9" w:rsidP="00DC07B9">
                            <w:pPr>
                              <w:rPr>
                                <w:b/>
                                <w:bCs/>
                                <w:i/>
                                <w:iCs/>
                                <w:sz w:val="28"/>
                                <w:szCs w:val="28"/>
                                <w:u w:val="single"/>
                              </w:rPr>
                            </w:pPr>
                            <w:r w:rsidRPr="00D008D8">
                              <w:rPr>
                                <w:rFonts w:ascii="Arial" w:hAnsi="Arial" w:cs="Arial"/>
                                <w:b/>
                                <w:bCs/>
                                <w:i/>
                                <w:iCs/>
                                <w:color w:val="000000" w:themeColor="text1"/>
                                <w:sz w:val="28"/>
                                <w:szCs w:val="28"/>
                                <w:u w:val="single"/>
                              </w:rPr>
                              <w:t xml:space="preserve">Professional Experience Template </w:t>
                            </w:r>
                            <w:r>
                              <w:rPr>
                                <w:rFonts w:ascii="Arial" w:hAnsi="Arial" w:cs="Arial"/>
                                <w:b/>
                                <w:bCs/>
                                <w:i/>
                                <w:iCs/>
                                <w:color w:val="000000" w:themeColor="text1"/>
                                <w:sz w:val="28"/>
                                <w:szCs w:val="28"/>
                                <w:u w:val="single"/>
                              </w:rPr>
                              <w:t>4</w:t>
                            </w:r>
                          </w:p>
                        </w:txbxContent>
                      </v:textbox>
                    </v:shape>
                  </w:pict>
                </mc:Fallback>
              </mc:AlternateContent>
            </w:r>
            <w:r w:rsidR="005408C1" w:rsidRPr="00C801D9">
              <w:rPr>
                <w:rFonts w:ascii="Calibri" w:hAnsi="Calibri" w:cs="Calibri"/>
                <w:b w:val="0"/>
                <w:bCs w:val="0"/>
                <w:color w:val="000000" w:themeColor="text1"/>
                <w:sz w:val="24"/>
                <w:szCs w:val="24"/>
              </w:rPr>
              <w:t>Pedagogy Standard</w:t>
            </w:r>
          </w:p>
        </w:tc>
        <w:tc>
          <w:tcPr>
            <w:tcW w:w="7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1D9FC8" w14:textId="211686F0" w:rsidR="005408C1" w:rsidRPr="00C801D9" w:rsidRDefault="005408C1" w:rsidP="005408C1">
            <w:pPr>
              <w:pStyle w:val="BodyA"/>
              <w:spacing w:line="240" w:lineRule="auto"/>
              <w:rPr>
                <w:rFonts w:cs="Calibri"/>
                <w:color w:val="000000" w:themeColor="text1"/>
                <w:sz w:val="24"/>
                <w:szCs w:val="24"/>
                <w:lang w:val="en-GB"/>
              </w:rPr>
            </w:pPr>
            <w:r w:rsidRPr="00C801D9">
              <w:rPr>
                <w:rFonts w:cs="Calibri"/>
                <w:color w:val="000000" w:themeColor="text1"/>
                <w:sz w:val="24"/>
                <w:szCs w:val="24"/>
                <w:lang w:val="en-GB"/>
              </w:rPr>
              <w:t>Using assessment for learning to accelerate progress</w:t>
            </w:r>
          </w:p>
          <w:p w14:paraId="6428C491" w14:textId="04C9AB4B" w:rsidR="005408C1" w:rsidRPr="00C801D9" w:rsidRDefault="005408C1" w:rsidP="00EE4DAE">
            <w:pPr>
              <w:pStyle w:val="BodyA"/>
              <w:spacing w:after="0" w:line="240" w:lineRule="auto"/>
              <w:rPr>
                <w:rFonts w:cs="Calibri"/>
                <w:color w:val="000000" w:themeColor="text1"/>
                <w:sz w:val="24"/>
                <w:szCs w:val="24"/>
              </w:rPr>
            </w:pPr>
          </w:p>
        </w:tc>
      </w:tr>
      <w:tr w:rsidR="00D94023" w:rsidRPr="00C801D9" w14:paraId="45C087D2" w14:textId="77777777" w:rsidTr="003B0D82">
        <w:trPr>
          <w:trHeight w:val="1078"/>
          <w:jc w:val="center"/>
        </w:trPr>
        <w:tc>
          <w:tcPr>
            <w:tcW w:w="34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585660" w14:textId="77777777" w:rsidR="005408C1" w:rsidRPr="00C801D9" w:rsidRDefault="005408C1" w:rsidP="00EE4DAE">
            <w:pPr>
              <w:pStyle w:val="Heading3"/>
              <w:jc w:val="center"/>
              <w:rPr>
                <w:rFonts w:ascii="Calibri" w:hAnsi="Calibri" w:cs="Calibri"/>
                <w:b w:val="0"/>
                <w:bCs w:val="0"/>
                <w:color w:val="000000" w:themeColor="text1"/>
              </w:rPr>
            </w:pPr>
            <w:r w:rsidRPr="00C801D9">
              <w:rPr>
                <w:rFonts w:ascii="Calibri" w:hAnsi="Calibri" w:cs="Calibri"/>
                <w:b w:val="0"/>
                <w:bCs w:val="0"/>
                <w:color w:val="000000" w:themeColor="text1"/>
              </w:rPr>
              <w:t>What did you do and why?</w:t>
            </w:r>
          </w:p>
        </w:tc>
        <w:tc>
          <w:tcPr>
            <w:tcW w:w="7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8BEEEE" w14:textId="5EB7FBB8" w:rsidR="00F16EC0" w:rsidRPr="00C801D9" w:rsidRDefault="00F16EC0" w:rsidP="00EE4DAE">
            <w:pPr>
              <w:rPr>
                <w:rFonts w:ascii="Calibri" w:hAnsi="Calibri" w:cs="Calibri"/>
                <w:color w:val="0D0D0D"/>
                <w:shd w:val="clear" w:color="auto" w:fill="FFFFFF"/>
              </w:rPr>
            </w:pPr>
            <w:r w:rsidRPr="00C801D9">
              <w:rPr>
                <w:rFonts w:ascii="Calibri" w:hAnsi="Calibri" w:cs="Calibri"/>
                <w:color w:val="0D0D0D"/>
                <w:shd w:val="clear" w:color="auto" w:fill="FFFFFF"/>
              </w:rPr>
              <w:t xml:space="preserve">During my PTE 2, I </w:t>
            </w:r>
            <w:r w:rsidR="0081461A" w:rsidRPr="00C801D9">
              <w:rPr>
                <w:rFonts w:ascii="Calibri" w:hAnsi="Calibri" w:cs="Calibri"/>
                <w:color w:val="0D0D0D"/>
                <w:shd w:val="clear" w:color="auto" w:fill="FFFFFF"/>
              </w:rPr>
              <w:t>created</w:t>
            </w:r>
            <w:r w:rsidRPr="00C801D9">
              <w:rPr>
                <w:rFonts w:ascii="Calibri" w:hAnsi="Calibri" w:cs="Calibri"/>
                <w:color w:val="0D0D0D"/>
                <w:shd w:val="clear" w:color="auto" w:fill="FFFFFF"/>
              </w:rPr>
              <w:t xml:space="preserve"> lollipop sticks as an assessment for learning strategy (refer to evidence) to evaluate the students during whole class discussions. This approach was recommended by my senior mentor when I </w:t>
            </w:r>
            <w:r w:rsidR="0081461A" w:rsidRPr="00C801D9">
              <w:rPr>
                <w:rFonts w:ascii="Calibri" w:hAnsi="Calibri" w:cs="Calibri"/>
                <w:color w:val="0D0D0D"/>
                <w:shd w:val="clear" w:color="auto" w:fill="FFFFFF"/>
              </w:rPr>
              <w:t xml:space="preserve">faced </w:t>
            </w:r>
            <w:r w:rsidRPr="00C801D9">
              <w:rPr>
                <w:rFonts w:ascii="Calibri" w:hAnsi="Calibri" w:cs="Calibri"/>
                <w:color w:val="0D0D0D"/>
                <w:shd w:val="clear" w:color="auto" w:fill="FFFFFF"/>
              </w:rPr>
              <w:t xml:space="preserve">difficulties in engaging everyone in whole class discussions. The lollipop sticks were </w:t>
            </w:r>
            <w:r w:rsidR="0081461A" w:rsidRPr="00C801D9">
              <w:rPr>
                <w:rFonts w:ascii="Calibri" w:hAnsi="Calibri" w:cs="Calibri"/>
                <w:color w:val="0D0D0D"/>
                <w:shd w:val="clear" w:color="auto" w:fill="FFFFFF"/>
              </w:rPr>
              <w:t>separated</w:t>
            </w:r>
            <w:r w:rsidRPr="00C801D9">
              <w:rPr>
                <w:rFonts w:ascii="Calibri" w:hAnsi="Calibri" w:cs="Calibri"/>
                <w:color w:val="0D0D0D"/>
                <w:shd w:val="clear" w:color="auto" w:fill="FFFFFF"/>
              </w:rPr>
              <w:t xml:space="preserve"> into various </w:t>
            </w:r>
            <w:proofErr w:type="spellStart"/>
            <w:r w:rsidRPr="00C801D9">
              <w:rPr>
                <w:rFonts w:ascii="Calibri" w:hAnsi="Calibri" w:cs="Calibri"/>
                <w:color w:val="0D0D0D"/>
                <w:shd w:val="clear" w:color="auto" w:fill="FFFFFF"/>
              </w:rPr>
              <w:t>colours</w:t>
            </w:r>
            <w:proofErr w:type="spellEnd"/>
            <w:r w:rsidRPr="00C801D9">
              <w:rPr>
                <w:rFonts w:ascii="Calibri" w:hAnsi="Calibri" w:cs="Calibri"/>
                <w:color w:val="0D0D0D"/>
                <w:shd w:val="clear" w:color="auto" w:fill="FFFFFF"/>
              </w:rPr>
              <w:t xml:space="preserve"> to distinguish different abilities. This enabled me to tailor my questions in my lesson plan for whole class discussions. Additionally, it ensured that all questions were both attainable and stimulating. </w:t>
            </w:r>
          </w:p>
          <w:p w14:paraId="62632A7B" w14:textId="1F0FC57B" w:rsidR="00F16EC0" w:rsidRPr="00C801D9" w:rsidRDefault="00F16EC0" w:rsidP="00EE4DAE">
            <w:pPr>
              <w:rPr>
                <w:rFonts w:ascii="Calibri" w:hAnsi="Calibri" w:cs="Calibri"/>
                <w:color w:val="0D0D0D"/>
                <w:shd w:val="clear" w:color="auto" w:fill="FFFFFF"/>
              </w:rPr>
            </w:pPr>
          </w:p>
          <w:p w14:paraId="61F66D00" w14:textId="230AFE71" w:rsidR="005408C1" w:rsidRPr="00C801D9" w:rsidRDefault="00D36091" w:rsidP="00EE4DAE">
            <w:pPr>
              <w:rPr>
                <w:rFonts w:ascii="Calibri" w:hAnsi="Calibri" w:cs="Calibri"/>
                <w:color w:val="000000" w:themeColor="text1"/>
              </w:rPr>
            </w:pPr>
            <w:r w:rsidRPr="00C801D9">
              <w:rPr>
                <w:rFonts w:ascii="Calibri" w:hAnsi="Calibri" w:cs="Calibri"/>
                <w:color w:val="0D0D0D"/>
                <w:shd w:val="clear" w:color="auto" w:fill="FFFFFF"/>
              </w:rPr>
              <w:t xml:space="preserve">Using Voice 21, I </w:t>
            </w:r>
            <w:r w:rsidR="00F16EC0" w:rsidRPr="00C801D9">
              <w:rPr>
                <w:rFonts w:ascii="Calibri" w:hAnsi="Calibri" w:cs="Calibri"/>
                <w:color w:val="0D0D0D"/>
                <w:shd w:val="clear" w:color="auto" w:fill="FFFFFF"/>
              </w:rPr>
              <w:t>encouraged students to expand on each other's ideas and challenge one another, thereby preventing students from being confined to one level of thinking and enabling them to be further challenged by their peers.</w:t>
            </w:r>
          </w:p>
        </w:tc>
      </w:tr>
      <w:tr w:rsidR="00D94023" w:rsidRPr="00C801D9" w14:paraId="63542A92" w14:textId="77777777" w:rsidTr="003B0D82">
        <w:trPr>
          <w:trHeight w:val="710"/>
          <w:jc w:val="center"/>
        </w:trPr>
        <w:tc>
          <w:tcPr>
            <w:tcW w:w="34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274F92" w14:textId="77777777" w:rsidR="005408C1" w:rsidRPr="00C801D9" w:rsidRDefault="005408C1" w:rsidP="00EE4DAE">
            <w:pPr>
              <w:pStyle w:val="Heading3"/>
              <w:jc w:val="center"/>
              <w:rPr>
                <w:rFonts w:ascii="Calibri" w:hAnsi="Calibri" w:cs="Calibri"/>
                <w:b w:val="0"/>
                <w:bCs w:val="0"/>
                <w:color w:val="000000" w:themeColor="text1"/>
              </w:rPr>
            </w:pPr>
            <w:r w:rsidRPr="00C801D9">
              <w:rPr>
                <w:rFonts w:ascii="Calibri" w:hAnsi="Calibri" w:cs="Calibri"/>
                <w:b w:val="0"/>
                <w:bCs w:val="0"/>
                <w:color w:val="000000" w:themeColor="text1"/>
              </w:rPr>
              <w:t>What have you learned?</w:t>
            </w:r>
          </w:p>
        </w:tc>
        <w:tc>
          <w:tcPr>
            <w:tcW w:w="7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AE2ACA" w14:textId="322EAA4B" w:rsidR="00911120" w:rsidRPr="00C801D9" w:rsidRDefault="00911120" w:rsidP="009C42F1">
            <w:pPr>
              <w:pStyle w:val="NormalWeb"/>
              <w:spacing w:before="0" w:beforeAutospacing="0" w:after="300" w:afterAutospacing="0"/>
              <w:rPr>
                <w:rFonts w:ascii="Calibri" w:hAnsi="Calibri" w:cs="Calibri"/>
                <w:color w:val="0D0D0D"/>
              </w:rPr>
            </w:pPr>
            <w:r w:rsidRPr="00C801D9">
              <w:rPr>
                <w:rFonts w:ascii="Calibri" w:hAnsi="Calibri" w:cs="Calibri"/>
                <w:color w:val="0D0D0D"/>
              </w:rPr>
              <w:t xml:space="preserve">This AFL method has </w:t>
            </w:r>
            <w:r w:rsidR="00AF1788" w:rsidRPr="00C801D9">
              <w:rPr>
                <w:rFonts w:ascii="Calibri" w:hAnsi="Calibri" w:cs="Calibri"/>
                <w:color w:val="0D0D0D"/>
              </w:rPr>
              <w:t xml:space="preserve">allowed </w:t>
            </w:r>
            <w:r w:rsidRPr="00C801D9">
              <w:rPr>
                <w:rFonts w:ascii="Calibri" w:hAnsi="Calibri" w:cs="Calibri"/>
                <w:color w:val="0D0D0D"/>
              </w:rPr>
              <w:t>me to differentiat</w:t>
            </w:r>
            <w:r w:rsidR="00964C74" w:rsidRPr="00C801D9">
              <w:rPr>
                <w:rFonts w:ascii="Calibri" w:hAnsi="Calibri" w:cs="Calibri"/>
                <w:color w:val="0D0D0D"/>
              </w:rPr>
              <w:t>e assessment during whole class discussions</w:t>
            </w:r>
            <w:r w:rsidRPr="00C801D9">
              <w:rPr>
                <w:rFonts w:ascii="Calibri" w:hAnsi="Calibri" w:cs="Calibri"/>
                <w:color w:val="0D0D0D"/>
              </w:rPr>
              <w:t>. One implication I've considered is the comfort of students during assessment, and I</w:t>
            </w:r>
            <w:r w:rsidR="0081461A" w:rsidRPr="00C801D9">
              <w:rPr>
                <w:rFonts w:ascii="Calibri" w:hAnsi="Calibri" w:cs="Calibri"/>
                <w:color w:val="0D0D0D"/>
              </w:rPr>
              <w:t xml:space="preserve"> am</w:t>
            </w:r>
            <w:r w:rsidRPr="00C801D9">
              <w:rPr>
                <w:rFonts w:ascii="Calibri" w:hAnsi="Calibri" w:cs="Calibri"/>
                <w:color w:val="0D0D0D"/>
              </w:rPr>
              <w:t xml:space="preserve"> prepared to adapt the strategy to ensure that everyone can engage with </w:t>
            </w:r>
            <w:r w:rsidR="0081461A" w:rsidRPr="00C801D9">
              <w:rPr>
                <w:rFonts w:ascii="Calibri" w:hAnsi="Calibri" w:cs="Calibri"/>
                <w:color w:val="0D0D0D"/>
              </w:rPr>
              <w:t xml:space="preserve">the </w:t>
            </w:r>
            <w:r w:rsidRPr="00C801D9">
              <w:rPr>
                <w:rFonts w:ascii="Calibri" w:hAnsi="Calibri" w:cs="Calibri"/>
                <w:color w:val="0D0D0D"/>
              </w:rPr>
              <w:t>questions. For instance, I may</w:t>
            </w:r>
            <w:r w:rsidR="0081461A" w:rsidRPr="00C801D9">
              <w:rPr>
                <w:rFonts w:ascii="Calibri" w:hAnsi="Calibri" w:cs="Calibri"/>
                <w:color w:val="0D0D0D"/>
              </w:rPr>
              <w:t xml:space="preserve"> change </w:t>
            </w:r>
            <w:r w:rsidRPr="00C801D9">
              <w:rPr>
                <w:rFonts w:ascii="Calibri" w:hAnsi="Calibri" w:cs="Calibri"/>
                <w:color w:val="0D0D0D"/>
              </w:rPr>
              <w:t>the wording of questions to accommodate varying levels of understanding.</w:t>
            </w:r>
          </w:p>
          <w:p w14:paraId="45AC58E8" w14:textId="39D70C0C" w:rsidR="00911120" w:rsidRPr="00C801D9" w:rsidRDefault="00911120" w:rsidP="009C42F1">
            <w:pPr>
              <w:pStyle w:val="NormalWeb"/>
              <w:spacing w:before="300" w:beforeAutospacing="0" w:after="300" w:afterAutospacing="0"/>
              <w:rPr>
                <w:rFonts w:ascii="Calibri" w:hAnsi="Calibri" w:cs="Calibri"/>
                <w:color w:val="0D0D0D"/>
              </w:rPr>
            </w:pPr>
            <w:r w:rsidRPr="00C801D9">
              <w:rPr>
                <w:rFonts w:ascii="Calibri" w:hAnsi="Calibri" w:cs="Calibri"/>
                <w:color w:val="0D0D0D"/>
              </w:rPr>
              <w:t>I</w:t>
            </w:r>
            <w:r w:rsidR="0081461A" w:rsidRPr="00C801D9">
              <w:rPr>
                <w:rFonts w:ascii="Calibri" w:hAnsi="Calibri" w:cs="Calibri"/>
                <w:color w:val="0D0D0D"/>
              </w:rPr>
              <w:t xml:space="preserve"> have referred to </w:t>
            </w:r>
            <w:r w:rsidRPr="00C801D9">
              <w:rPr>
                <w:rFonts w:ascii="Calibri" w:hAnsi="Calibri" w:cs="Calibri"/>
                <w:color w:val="0D0D0D"/>
              </w:rPr>
              <w:t xml:space="preserve">Bloom's Taxonomy (1956) to ensure that the questions are differentiated and sufficiently challenging for all </w:t>
            </w:r>
            <w:r w:rsidR="0081461A" w:rsidRPr="00C801D9">
              <w:rPr>
                <w:rFonts w:ascii="Calibri" w:hAnsi="Calibri" w:cs="Calibri"/>
                <w:color w:val="0D0D0D"/>
              </w:rPr>
              <w:t>learners.</w:t>
            </w:r>
            <w:r w:rsidR="00292ED3" w:rsidRPr="00C801D9">
              <w:rPr>
                <w:rFonts w:ascii="Calibri" w:hAnsi="Calibri" w:cs="Calibri"/>
                <w:color w:val="0D0D0D"/>
              </w:rPr>
              <w:t xml:space="preserve"> For example, learners of a lower ability </w:t>
            </w:r>
            <w:r w:rsidR="004F51C1" w:rsidRPr="00C801D9">
              <w:rPr>
                <w:rFonts w:ascii="Calibri" w:hAnsi="Calibri" w:cs="Calibri"/>
                <w:color w:val="0D0D0D"/>
              </w:rPr>
              <w:t>I would ask them questions recalling information that we have previously learnt. To challenge further, I could ask a learner to use information that they have already learnt in a different context.</w:t>
            </w:r>
          </w:p>
          <w:p w14:paraId="2D244412" w14:textId="63740841" w:rsidR="005408C1" w:rsidRPr="00C801D9" w:rsidRDefault="00911120" w:rsidP="009C42F1">
            <w:pPr>
              <w:pStyle w:val="NormalWeb"/>
              <w:spacing w:before="300" w:beforeAutospacing="0" w:after="0" w:afterAutospacing="0"/>
              <w:rPr>
                <w:rFonts w:ascii="Calibri" w:hAnsi="Calibri" w:cs="Calibri"/>
                <w:color w:val="0D0D0D"/>
              </w:rPr>
            </w:pPr>
            <w:r w:rsidRPr="00C801D9">
              <w:rPr>
                <w:rFonts w:ascii="Calibri" w:hAnsi="Calibri" w:cs="Calibri"/>
                <w:color w:val="0D0D0D"/>
              </w:rPr>
              <w:t xml:space="preserve">While I already differentiate the main activity in every lesson, this AFL approach has enabled me to extend differentiation to class discussions during our introduction and conclusion. The quality of questions is </w:t>
            </w:r>
            <w:r w:rsidR="0081461A" w:rsidRPr="00C801D9">
              <w:rPr>
                <w:rFonts w:ascii="Calibri" w:hAnsi="Calibri" w:cs="Calibri"/>
                <w:color w:val="0D0D0D"/>
              </w:rPr>
              <w:t xml:space="preserve">essential </w:t>
            </w:r>
            <w:r w:rsidRPr="00C801D9">
              <w:rPr>
                <w:rFonts w:ascii="Calibri" w:hAnsi="Calibri" w:cs="Calibri"/>
                <w:color w:val="0D0D0D"/>
              </w:rPr>
              <w:t>to AFL; recogni</w:t>
            </w:r>
            <w:r w:rsidR="0081461A" w:rsidRPr="00C801D9">
              <w:rPr>
                <w:rFonts w:ascii="Calibri" w:hAnsi="Calibri" w:cs="Calibri"/>
                <w:color w:val="0D0D0D"/>
              </w:rPr>
              <w:t>s</w:t>
            </w:r>
            <w:r w:rsidRPr="00C801D9">
              <w:rPr>
                <w:rFonts w:ascii="Calibri" w:hAnsi="Calibri" w:cs="Calibri"/>
                <w:color w:val="0D0D0D"/>
              </w:rPr>
              <w:t xml:space="preserve">ing that a single question may not be suitable for all </w:t>
            </w:r>
            <w:r w:rsidR="009E2F6C" w:rsidRPr="00C801D9">
              <w:rPr>
                <w:rFonts w:ascii="Calibri" w:hAnsi="Calibri" w:cs="Calibri"/>
                <w:color w:val="0D0D0D"/>
              </w:rPr>
              <w:t xml:space="preserve">learners </w:t>
            </w:r>
            <w:r w:rsidRPr="00C801D9">
              <w:rPr>
                <w:rFonts w:ascii="Calibri" w:hAnsi="Calibri" w:cs="Calibri"/>
                <w:color w:val="0D0D0D"/>
              </w:rPr>
              <w:t xml:space="preserve">in the class </w:t>
            </w:r>
            <w:r w:rsidR="009E2F6C" w:rsidRPr="00C801D9">
              <w:rPr>
                <w:rFonts w:ascii="Calibri" w:hAnsi="Calibri" w:cs="Calibri"/>
                <w:color w:val="0D0D0D"/>
              </w:rPr>
              <w:t>highlights</w:t>
            </w:r>
            <w:r w:rsidRPr="00C801D9">
              <w:rPr>
                <w:rFonts w:ascii="Calibri" w:hAnsi="Calibri" w:cs="Calibri"/>
                <w:color w:val="0D0D0D"/>
              </w:rPr>
              <w:t xml:space="preserve"> that it is either not challenging enough or too challenging</w:t>
            </w:r>
            <w:r w:rsidR="009E2F6C" w:rsidRPr="00C801D9">
              <w:rPr>
                <w:rFonts w:ascii="Calibri" w:hAnsi="Calibri" w:cs="Calibri"/>
                <w:color w:val="0D0D0D"/>
              </w:rPr>
              <w:t>.</w:t>
            </w:r>
          </w:p>
        </w:tc>
      </w:tr>
      <w:tr w:rsidR="00D94023" w:rsidRPr="00C801D9" w14:paraId="75521A7D" w14:textId="77777777" w:rsidTr="003B0D82">
        <w:trPr>
          <w:trHeight w:val="655"/>
          <w:jc w:val="center"/>
        </w:trPr>
        <w:tc>
          <w:tcPr>
            <w:tcW w:w="34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F2208C" w14:textId="77777777" w:rsidR="005408C1" w:rsidRPr="00C801D9" w:rsidRDefault="005408C1" w:rsidP="00EE4DAE">
            <w:pPr>
              <w:pStyle w:val="Heading3"/>
              <w:jc w:val="center"/>
              <w:rPr>
                <w:rFonts w:ascii="Calibri" w:hAnsi="Calibri" w:cs="Calibri"/>
                <w:b w:val="0"/>
                <w:bCs w:val="0"/>
                <w:color w:val="000000" w:themeColor="text1"/>
              </w:rPr>
            </w:pPr>
            <w:r w:rsidRPr="00C801D9">
              <w:rPr>
                <w:rFonts w:ascii="Calibri" w:hAnsi="Calibri" w:cs="Calibri"/>
                <w:b w:val="0"/>
                <w:bCs w:val="0"/>
                <w:color w:val="000000" w:themeColor="text1"/>
              </w:rPr>
              <w:t>What next?</w:t>
            </w:r>
          </w:p>
        </w:tc>
        <w:tc>
          <w:tcPr>
            <w:tcW w:w="7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D757DB" w14:textId="01CF2115" w:rsidR="005408C1" w:rsidRPr="00C801D9" w:rsidRDefault="00F30AAE" w:rsidP="00EE4DAE">
            <w:pPr>
              <w:rPr>
                <w:rFonts w:ascii="Calibri" w:hAnsi="Calibri" w:cs="Calibri"/>
                <w:color w:val="000000" w:themeColor="text1"/>
              </w:rPr>
            </w:pPr>
            <w:r w:rsidRPr="00C801D9">
              <w:rPr>
                <w:rFonts w:ascii="Calibri" w:hAnsi="Calibri" w:cs="Calibri"/>
                <w:color w:val="0D0D0D"/>
                <w:shd w:val="clear" w:color="auto" w:fill="FFFFFF"/>
              </w:rPr>
              <w:t>I am committed to implementing this AFL strategy in my future practice. However, I am uncertain about its effectiveness in a foundation phase classroom, but I am eager to experiment with it. Additionally, there are other AFL strategies that I am interested in trying, such as quizzes at the end of a topic, which I have observed in bridging. I will incorporate these strategies into my next PTE.</w:t>
            </w:r>
          </w:p>
        </w:tc>
      </w:tr>
    </w:tbl>
    <w:p w14:paraId="248B1653" w14:textId="21D71ED5" w:rsidR="00C44B8C" w:rsidRDefault="00C44B8C">
      <w:pPr>
        <w:pStyle w:val="BodyA"/>
        <w:widowControl w:val="0"/>
        <w:spacing w:line="240" w:lineRule="auto"/>
      </w:pPr>
    </w:p>
    <w:p w14:paraId="06E422D5" w14:textId="20CB5E00" w:rsidR="00C44B8C" w:rsidRDefault="00C44B8C">
      <w:pPr>
        <w:pStyle w:val="BodyA"/>
      </w:pPr>
    </w:p>
    <w:tbl>
      <w:tblPr>
        <w:tblStyle w:val="TableGrid"/>
        <w:tblW w:w="0" w:type="auto"/>
        <w:tblLook w:val="04A0" w:firstRow="1" w:lastRow="0" w:firstColumn="1" w:lastColumn="0" w:noHBand="0" w:noVBand="1"/>
      </w:tblPr>
      <w:tblGrid>
        <w:gridCol w:w="4505"/>
        <w:gridCol w:w="4505"/>
      </w:tblGrid>
      <w:tr w:rsidR="009C42F1" w:rsidRPr="003B0D82" w14:paraId="791FC421" w14:textId="77777777" w:rsidTr="00EB351B">
        <w:tc>
          <w:tcPr>
            <w:tcW w:w="4508" w:type="dxa"/>
          </w:tcPr>
          <w:p w14:paraId="295BC399" w14:textId="77777777" w:rsidR="009C42F1" w:rsidRPr="003B0D82" w:rsidRDefault="009C42F1" w:rsidP="00EB351B">
            <w:pPr>
              <w:rPr>
                <w:rFonts w:ascii="Calibri" w:eastAsia="Times New Roman" w:hAnsi="Calibri" w:cs="Calibri"/>
                <w:lang w:eastAsia="en-GB"/>
              </w:rPr>
            </w:pPr>
            <w:r w:rsidRPr="003B0D82">
              <w:rPr>
                <w:rFonts w:ascii="Calibri" w:eastAsia="Times New Roman" w:hAnsi="Calibri" w:cs="Calibri"/>
                <w:lang w:eastAsia="en-GB"/>
              </w:rPr>
              <w:lastRenderedPageBreak/>
              <w:t>Target 1</w:t>
            </w:r>
          </w:p>
        </w:tc>
        <w:tc>
          <w:tcPr>
            <w:tcW w:w="4508" w:type="dxa"/>
          </w:tcPr>
          <w:p w14:paraId="406B8D7D" w14:textId="77777777" w:rsidR="009C42F1" w:rsidRPr="003B0D82" w:rsidRDefault="009C42F1" w:rsidP="00EB351B">
            <w:pPr>
              <w:rPr>
                <w:rFonts w:ascii="Calibri" w:eastAsia="Times New Roman" w:hAnsi="Calibri" w:cs="Calibri"/>
                <w:lang w:eastAsia="en-GB"/>
              </w:rPr>
            </w:pPr>
            <w:r w:rsidRPr="003B0D82">
              <w:rPr>
                <w:rFonts w:ascii="Calibri" w:hAnsi="Calibri" w:cs="Calibri"/>
                <w:color w:val="1E2432"/>
              </w:rPr>
              <w:t>Proofread to ensure clarity of expression throughout</w:t>
            </w:r>
          </w:p>
        </w:tc>
      </w:tr>
      <w:tr w:rsidR="009C42F1" w:rsidRPr="003B0D82" w14:paraId="4E72D759" w14:textId="77777777" w:rsidTr="00EB351B">
        <w:tc>
          <w:tcPr>
            <w:tcW w:w="4508" w:type="dxa"/>
          </w:tcPr>
          <w:p w14:paraId="52B43061" w14:textId="77777777" w:rsidR="009C42F1" w:rsidRPr="003B0D82" w:rsidRDefault="009C42F1" w:rsidP="00EB351B">
            <w:pPr>
              <w:rPr>
                <w:rFonts w:ascii="Calibri" w:eastAsia="Times New Roman" w:hAnsi="Calibri" w:cs="Calibri"/>
                <w:lang w:eastAsia="en-GB"/>
              </w:rPr>
            </w:pPr>
            <w:r w:rsidRPr="003B0D82">
              <w:rPr>
                <w:rFonts w:ascii="Calibri" w:eastAsia="Times New Roman" w:hAnsi="Calibri" w:cs="Calibri"/>
                <w:lang w:eastAsia="en-GB"/>
              </w:rPr>
              <w:t xml:space="preserve">Target 2 </w:t>
            </w:r>
          </w:p>
        </w:tc>
        <w:tc>
          <w:tcPr>
            <w:tcW w:w="4508" w:type="dxa"/>
          </w:tcPr>
          <w:p w14:paraId="65B0E5F5" w14:textId="77777777" w:rsidR="009C42F1" w:rsidRPr="003B0D82" w:rsidRDefault="009C42F1" w:rsidP="00EB351B">
            <w:pPr>
              <w:rPr>
                <w:rFonts w:ascii="Calibri" w:eastAsia="Times New Roman" w:hAnsi="Calibri" w:cs="Calibri"/>
                <w:lang w:eastAsia="en-GB"/>
              </w:rPr>
            </w:pPr>
            <w:r w:rsidRPr="003B0D82">
              <w:rPr>
                <w:rStyle w:val="apple-converted-space"/>
                <w:rFonts w:ascii="Calibri" w:hAnsi="Calibri" w:cs="Calibri"/>
                <w:color w:val="283041"/>
                <w:shd w:val="clear" w:color="auto" w:fill="FFFFFF"/>
              </w:rPr>
              <w:t> </w:t>
            </w:r>
            <w:r w:rsidRPr="003B0D82">
              <w:rPr>
                <w:rFonts w:ascii="Calibri" w:hAnsi="Calibri" w:cs="Calibri"/>
                <w:color w:val="1E2432"/>
              </w:rPr>
              <w:t>Further develop your criticality through the consideration of a wider range of academic sources, including competing perspectives.</w:t>
            </w:r>
          </w:p>
        </w:tc>
      </w:tr>
    </w:tbl>
    <w:p w14:paraId="7918ED16" w14:textId="0A382200" w:rsidR="00C44B8C" w:rsidRPr="003B0D82" w:rsidRDefault="00C44B8C">
      <w:pPr>
        <w:pStyle w:val="BodyA"/>
        <w:rPr>
          <w:rFonts w:cs="Calibri"/>
          <w:sz w:val="24"/>
          <w:szCs w:val="24"/>
        </w:rPr>
      </w:pPr>
    </w:p>
    <w:p w14:paraId="380F8706" w14:textId="30180C71" w:rsidR="009C42F1" w:rsidRPr="003B0D82" w:rsidRDefault="009C42F1" w:rsidP="009C42F1">
      <w:pPr>
        <w:jc w:val="center"/>
        <w:rPr>
          <w:rFonts w:ascii="Calibri" w:hAnsi="Calibri" w:cs="Calibri"/>
          <w:b/>
          <w:bCs/>
          <w:color w:val="000000" w:themeColor="text1"/>
        </w:rPr>
      </w:pPr>
      <w:r w:rsidRPr="003B0D82">
        <w:rPr>
          <w:rFonts w:ascii="Calibri" w:hAnsi="Calibri" w:cs="Calibri"/>
          <w:b/>
          <w:bCs/>
          <w:color w:val="000000" w:themeColor="text1"/>
        </w:rPr>
        <w:t xml:space="preserve">Critically reflect on your progress in planning, </w:t>
      </w:r>
      <w:r w:rsidR="003B0D82" w:rsidRPr="003B0D82">
        <w:rPr>
          <w:rFonts w:ascii="Calibri" w:hAnsi="Calibri" w:cs="Calibri"/>
          <w:b/>
          <w:bCs/>
          <w:color w:val="000000" w:themeColor="text1"/>
        </w:rPr>
        <w:t>preparing,</w:t>
      </w:r>
      <w:r w:rsidRPr="003B0D82">
        <w:rPr>
          <w:rFonts w:ascii="Calibri" w:hAnsi="Calibri" w:cs="Calibri"/>
          <w:b/>
          <w:bCs/>
          <w:color w:val="000000" w:themeColor="text1"/>
        </w:rPr>
        <w:t xml:space="preserve"> and teaching lessons that incorporate specific pedagogical principles. (This evidence should be taken from you Professional Learning Passport –PLP.)</w:t>
      </w:r>
    </w:p>
    <w:p w14:paraId="46BBD3DC" w14:textId="77777777" w:rsidR="009C42F1" w:rsidRPr="003B0D82" w:rsidRDefault="009C42F1" w:rsidP="009C42F1">
      <w:pPr>
        <w:jc w:val="center"/>
        <w:rPr>
          <w:rFonts w:ascii="Calibri" w:hAnsi="Calibri" w:cs="Calibri"/>
          <w:b/>
          <w:bCs/>
          <w:color w:val="000000" w:themeColor="text1"/>
        </w:rPr>
      </w:pPr>
      <w:r w:rsidRPr="003B0D82">
        <w:rPr>
          <w:rFonts w:ascii="Calibri" w:hAnsi="Calibri" w:cs="Calibri"/>
          <w:b/>
          <w:bCs/>
          <w:color w:val="000000" w:themeColor="text1"/>
        </w:rPr>
        <w:t>Identify up to three of these pedagogical principles as an area for development and justify the next steps in your development.</w:t>
      </w:r>
    </w:p>
    <w:p w14:paraId="2EBB813B" w14:textId="24BFD54A" w:rsidR="009C42F1" w:rsidRPr="003B0D82" w:rsidRDefault="009C42F1" w:rsidP="009C42F1">
      <w:pPr>
        <w:rPr>
          <w:rFonts w:ascii="Calibri" w:hAnsi="Calibri" w:cs="Calibri"/>
          <w:b/>
          <w:bCs/>
          <w:color w:val="000000" w:themeColor="text1"/>
        </w:rPr>
      </w:pPr>
    </w:p>
    <w:p w14:paraId="6E662B0E" w14:textId="53308F4C" w:rsidR="009C42F1" w:rsidRPr="003B0D82" w:rsidRDefault="009C42F1" w:rsidP="003B0D82">
      <w:pPr>
        <w:jc w:val="center"/>
        <w:rPr>
          <w:rFonts w:ascii="Calibri" w:hAnsi="Calibri" w:cs="Calibri"/>
          <w:b/>
          <w:bCs/>
          <w:color w:val="000000" w:themeColor="text1"/>
        </w:rPr>
      </w:pPr>
      <w:r w:rsidRPr="003B0D82">
        <w:rPr>
          <w:rFonts w:ascii="Calibri" w:hAnsi="Calibri" w:cs="Calibri"/>
          <w:b/>
          <w:bCs/>
          <w:color w:val="000000" w:themeColor="text1"/>
        </w:rPr>
        <w:t>PART 2</w:t>
      </w:r>
    </w:p>
    <w:p w14:paraId="246A0849" w14:textId="77777777" w:rsidR="009C42F1" w:rsidRPr="003B0D82" w:rsidRDefault="009C42F1" w:rsidP="009C42F1">
      <w:pPr>
        <w:rPr>
          <w:rFonts w:ascii="Calibri" w:hAnsi="Calibri" w:cs="Calibri"/>
          <w:b/>
          <w:bCs/>
          <w:color w:val="000000" w:themeColor="text1"/>
        </w:rPr>
      </w:pPr>
    </w:p>
    <w:p w14:paraId="6A5973E5" w14:textId="77777777" w:rsidR="009C42F1" w:rsidRPr="003B0D82" w:rsidRDefault="009C42F1" w:rsidP="009C42F1">
      <w:pPr>
        <w:rPr>
          <w:rFonts w:ascii="Calibri" w:eastAsia="ArialMT" w:hAnsi="Calibri" w:cs="Calibri"/>
          <w:b/>
          <w:bCs/>
          <w:i/>
          <w:iCs/>
          <w:color w:val="000000" w:themeColor="text1"/>
        </w:rPr>
      </w:pPr>
      <w:r w:rsidRPr="003B0D82">
        <w:rPr>
          <w:rFonts w:ascii="Calibri" w:eastAsia="ArialMT" w:hAnsi="Calibri" w:cs="Calibri"/>
          <w:b/>
          <w:bCs/>
          <w:i/>
          <w:iCs/>
          <w:color w:val="000000" w:themeColor="text1"/>
        </w:rPr>
        <w:t>INTRODUCTION</w:t>
      </w:r>
    </w:p>
    <w:p w14:paraId="04C012A1" w14:textId="77777777" w:rsidR="009C42F1" w:rsidRPr="003B0D82" w:rsidRDefault="009C42F1" w:rsidP="009C42F1">
      <w:pPr>
        <w:rPr>
          <w:rFonts w:ascii="Calibri" w:eastAsia="ArialMT" w:hAnsi="Calibri" w:cs="Calibri"/>
          <w:b/>
          <w:bCs/>
          <w:i/>
          <w:iCs/>
          <w:color w:val="000000" w:themeColor="text1"/>
        </w:rPr>
      </w:pPr>
    </w:p>
    <w:p w14:paraId="57975652" w14:textId="77777777" w:rsidR="009C42F1" w:rsidRPr="003B0D82" w:rsidRDefault="009C42F1" w:rsidP="009C42F1">
      <w:pPr>
        <w:rPr>
          <w:rFonts w:ascii="Calibri" w:eastAsia="ArialMT" w:hAnsi="Calibri" w:cs="Calibri"/>
          <w:color w:val="000000" w:themeColor="text1"/>
        </w:rPr>
      </w:pPr>
      <w:r w:rsidRPr="003B0D82">
        <w:rPr>
          <w:rFonts w:ascii="Calibri" w:hAnsi="Calibri" w:cs="Calibri"/>
          <w:color w:val="000000" w:themeColor="text1"/>
          <w:shd w:val="clear" w:color="auto" w:fill="FFFFFF"/>
        </w:rPr>
        <w:t>During this assignment, I will engage in a critical reflection on my experiences in planning, preparing, and delivering lessons that include two pedagogical principles. Donaldson (2015) stated that pedagogical principles underpin the implementation of the curriculum. Furthermore, according to the Curriculum for Wales (2020), pedagogy is at the core of the curriculum, stating that schools must employ pedagogical approaches to facilitate learning and achieve the four purposes. To simplify, Donaldson (2015) defines pedagogy as the classroom approaches used to meet the needs of the curriculum.</w:t>
      </w:r>
    </w:p>
    <w:p w14:paraId="63D76B97" w14:textId="77777777" w:rsidR="009C42F1" w:rsidRPr="003B0D82" w:rsidRDefault="009C42F1" w:rsidP="009C42F1">
      <w:pPr>
        <w:rPr>
          <w:rFonts w:ascii="Calibri" w:hAnsi="Calibri" w:cs="Calibri"/>
          <w:color w:val="000000" w:themeColor="text1"/>
          <w:shd w:val="clear" w:color="auto" w:fill="FFFFFF"/>
        </w:rPr>
      </w:pPr>
    </w:p>
    <w:p w14:paraId="5A477DF5" w14:textId="77777777" w:rsidR="009C42F1" w:rsidRPr="003B0D82" w:rsidRDefault="009C42F1" w:rsidP="009C42F1">
      <w:pPr>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The Welsh Government (2018) published professional standards for teaching and leadership, which student teachers must work towards and evidence to achieve their qualified teaching status (QTS). The twelve pedagogical principles created by Donaldson (2015) are included within the standards. Therefore, I have practiced and evidenced all the pedagogical principles during my practice. However, for the purpose of this assignment, I will be critically reflecting upon the following pedagogical principles, including cross-curricular themes and real-life authentic contexts.</w:t>
      </w:r>
    </w:p>
    <w:p w14:paraId="03B814BF" w14:textId="77777777" w:rsidR="009C42F1" w:rsidRPr="003B0D82" w:rsidRDefault="009C42F1" w:rsidP="009C42F1">
      <w:pPr>
        <w:rPr>
          <w:rFonts w:ascii="Calibri" w:hAnsi="Calibri" w:cs="Calibri"/>
          <w:color w:val="000000" w:themeColor="text1"/>
          <w:shd w:val="clear" w:color="auto" w:fill="FFFFFF"/>
        </w:rPr>
      </w:pPr>
    </w:p>
    <w:p w14:paraId="480096B6" w14:textId="77777777" w:rsidR="009C42F1" w:rsidRPr="003B0D82" w:rsidRDefault="009C42F1" w:rsidP="009C42F1">
      <w:pPr>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 xml:space="preserve">The decision to focus on these two pedagogical principles stems from them being my targets during my final teaching practice. I believe that reflecting on both pedagogies will be beneficial for my professional growth. Johns (2013) states that being a reflective practitioner allows someone to identify their own strengths and weaknesses, supporting continuous learning. Dewey (1933) added that reflecting on practice initiates growth and change. Reflection, according to Kolb (1984), is a process where an individual examines what happened during an experience and uses a range of questions to assess their experience. For instance, they might ask themselves what went well. However, Atkins and Murphy (1993) argue that effective reflection requires skills such as self-awareness and critical analysis. These skills have been practiced during my professional teaching practice, and I feel that my reflections have improved over time. However, Galea (2012) argues that reflection entails more than just these skills, highlighting that effectively reflecting on experiences involves breaking down the process into stages, including planning and implementation. I somewhat agree with this statement, as I have used reflective theories such as Kolb's Experiential </w:t>
      </w:r>
      <w:r w:rsidRPr="003B0D82">
        <w:rPr>
          <w:rFonts w:ascii="Calibri" w:hAnsi="Calibri" w:cs="Calibri"/>
          <w:color w:val="000000" w:themeColor="text1"/>
          <w:shd w:val="clear" w:color="auto" w:fill="FFFFFF"/>
        </w:rPr>
        <w:lastRenderedPageBreak/>
        <w:t>Learning Theory (1984) and have found that breaking the experience down into stages is a more effective and thorough approach to reflection.</w:t>
      </w:r>
    </w:p>
    <w:p w14:paraId="59A2AE37" w14:textId="77777777" w:rsidR="009C42F1" w:rsidRPr="003B0D82" w:rsidRDefault="009C42F1" w:rsidP="009C42F1">
      <w:pPr>
        <w:rPr>
          <w:rFonts w:ascii="Calibri" w:hAnsi="Calibri" w:cs="Calibri"/>
          <w:color w:val="000000" w:themeColor="text1"/>
          <w:shd w:val="clear" w:color="auto" w:fill="FFFFFF"/>
        </w:rPr>
      </w:pPr>
    </w:p>
    <w:p w14:paraId="5102559C" w14:textId="77777777" w:rsidR="009C42F1" w:rsidRPr="003B0D82" w:rsidRDefault="009C42F1" w:rsidP="009C42F1">
      <w:pPr>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Both cross-curricular themes and real-life authentic teaching have been sources of planning anxiety for me. However, through close collaboration with my mentor, I have successfully planned several outstanding cross-curricular and authentic lessons. Engaging in further research has majorly increased my confidence in both areas. Consequently, I have decided to take this opportunity to reflect upon my progress.</w:t>
      </w:r>
    </w:p>
    <w:p w14:paraId="619B3582" w14:textId="77777777" w:rsidR="009C42F1" w:rsidRPr="003B0D82" w:rsidRDefault="009C42F1" w:rsidP="009C42F1">
      <w:pPr>
        <w:rPr>
          <w:rFonts w:ascii="Calibri" w:hAnsi="Calibri" w:cs="Calibri"/>
          <w:color w:val="000000" w:themeColor="text1"/>
          <w:shd w:val="clear" w:color="auto" w:fill="FFFFFF"/>
        </w:rPr>
      </w:pPr>
    </w:p>
    <w:p w14:paraId="1A60B563" w14:textId="77777777" w:rsidR="009C42F1" w:rsidRPr="003B0D82" w:rsidRDefault="009C42F1" w:rsidP="009C42F1">
      <w:pPr>
        <w:rPr>
          <w:rFonts w:ascii="Calibri" w:hAnsi="Calibri" w:cs="Calibri"/>
          <w:b/>
          <w:bCs/>
          <w:i/>
          <w:iCs/>
          <w:color w:val="000000" w:themeColor="text1"/>
          <w:shd w:val="clear" w:color="auto" w:fill="FFFFFF"/>
        </w:rPr>
      </w:pPr>
      <w:r w:rsidRPr="003B0D82">
        <w:rPr>
          <w:rFonts w:ascii="Calibri" w:hAnsi="Calibri" w:cs="Calibri"/>
          <w:b/>
          <w:bCs/>
          <w:i/>
          <w:iCs/>
          <w:color w:val="000000" w:themeColor="text1"/>
          <w:shd w:val="clear" w:color="auto" w:fill="FFFFFF"/>
        </w:rPr>
        <w:t>Literature Review</w:t>
      </w:r>
    </w:p>
    <w:p w14:paraId="0B1B65CB" w14:textId="77777777" w:rsidR="009C42F1" w:rsidRPr="003B0D82" w:rsidRDefault="009C42F1" w:rsidP="009C42F1">
      <w:pPr>
        <w:rPr>
          <w:rFonts w:ascii="Calibri" w:eastAsia="ArialMT" w:hAnsi="Calibri" w:cs="Calibri"/>
          <w:i/>
          <w:iCs/>
          <w:color w:val="000000" w:themeColor="text1"/>
        </w:rPr>
      </w:pPr>
    </w:p>
    <w:p w14:paraId="351CD385" w14:textId="77777777" w:rsidR="009C42F1" w:rsidRPr="003B0D82" w:rsidRDefault="009C42F1" w:rsidP="009C42F1">
      <w:pPr>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 xml:space="preserve">The </w:t>
      </w:r>
      <w:proofErr w:type="spellStart"/>
      <w:r w:rsidRPr="003B0D82">
        <w:rPr>
          <w:rFonts w:ascii="Calibri" w:hAnsi="Calibri" w:cs="Calibri"/>
          <w:color w:val="000000" w:themeColor="text1"/>
          <w:shd w:val="clear" w:color="auto" w:fill="FFFFFF"/>
        </w:rPr>
        <w:t>CfW</w:t>
      </w:r>
      <w:proofErr w:type="spellEnd"/>
      <w:r w:rsidRPr="003B0D82">
        <w:rPr>
          <w:rFonts w:ascii="Calibri" w:hAnsi="Calibri" w:cs="Calibri"/>
          <w:color w:val="000000" w:themeColor="text1"/>
          <w:shd w:val="clear" w:color="auto" w:fill="FFFFFF"/>
        </w:rPr>
        <w:t xml:space="preserve"> (2020) states that literacy, numeracy, and digital competence are mandatory cross-curricular skills within the Curriculum for Wales, and it is the responsibility of teachers to ensure progression in each of these skills. To support teachers with this, a Literacy and Numeracy Framework (LNF) and the Digital Competence Framework (DCF) have been provided to all schools and practitioners. The </w:t>
      </w:r>
      <w:proofErr w:type="spellStart"/>
      <w:r w:rsidRPr="003B0D82">
        <w:rPr>
          <w:rFonts w:ascii="Calibri" w:hAnsi="Calibri" w:cs="Calibri"/>
          <w:color w:val="000000" w:themeColor="text1"/>
          <w:shd w:val="clear" w:color="auto" w:fill="FFFFFF"/>
        </w:rPr>
        <w:t>CfW</w:t>
      </w:r>
      <w:proofErr w:type="spellEnd"/>
      <w:r w:rsidRPr="003B0D82">
        <w:rPr>
          <w:rFonts w:ascii="Calibri" w:hAnsi="Calibri" w:cs="Calibri"/>
          <w:color w:val="000000" w:themeColor="text1"/>
          <w:shd w:val="clear" w:color="auto" w:fill="FFFFFF"/>
        </w:rPr>
        <w:t xml:space="preserve"> (2020) defines progression as a process of developing and improving skills, knowledge, and understanding over time. </w:t>
      </w:r>
    </w:p>
    <w:p w14:paraId="2DEB66B1" w14:textId="77777777" w:rsidR="009C42F1" w:rsidRPr="003B0D82" w:rsidRDefault="009C42F1" w:rsidP="009C42F1">
      <w:pPr>
        <w:rPr>
          <w:rFonts w:ascii="Calibri" w:hAnsi="Calibri" w:cs="Calibri"/>
          <w:color w:val="000000" w:themeColor="text1"/>
          <w:shd w:val="clear" w:color="auto" w:fill="FFFFFF"/>
        </w:rPr>
      </w:pPr>
    </w:p>
    <w:p w14:paraId="3ACF51D1" w14:textId="77777777" w:rsidR="009C42F1" w:rsidRPr="003B0D82" w:rsidRDefault="009C42F1" w:rsidP="009C42F1">
      <w:pPr>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 xml:space="preserve">Therefore, ensuring that my teaching includes cross-curricular themes was mandatory within my practice. Dewey (1859) stated that the curriculum must align with the lives of children and include skills essential for their future. These skills could possibly include those from the LNF and DCF, as literature from </w:t>
      </w:r>
      <w:proofErr w:type="spellStart"/>
      <w:r w:rsidRPr="003B0D82">
        <w:rPr>
          <w:rFonts w:ascii="Calibri" w:hAnsi="Calibri" w:cs="Calibri"/>
          <w:color w:val="000000" w:themeColor="text1"/>
          <w:shd w:val="clear" w:color="auto" w:fill="FFFFFF"/>
        </w:rPr>
        <w:t>Falloon</w:t>
      </w:r>
      <w:proofErr w:type="spellEnd"/>
      <w:r w:rsidRPr="003B0D82">
        <w:rPr>
          <w:rFonts w:ascii="Calibri" w:hAnsi="Calibri" w:cs="Calibri"/>
          <w:color w:val="000000" w:themeColor="text1"/>
          <w:shd w:val="clear" w:color="auto" w:fill="FFFFFF"/>
        </w:rPr>
        <w:t xml:space="preserve"> (2020) argues that these are needed to learn, work, and live. Donaldson (2015) states that good teaching and learning includes Areas of Learning and Experience not being taught distinctly but used to promote connections and transfer knowledge across the curriculum. </w:t>
      </w:r>
      <w:proofErr w:type="spellStart"/>
      <w:r w:rsidRPr="003B0D82">
        <w:rPr>
          <w:rFonts w:ascii="Calibri" w:hAnsi="Calibri" w:cs="Calibri"/>
          <w:color w:val="000000" w:themeColor="text1"/>
          <w:shd w:val="clear" w:color="auto" w:fill="FFFFFF"/>
        </w:rPr>
        <w:t>Jeya</w:t>
      </w:r>
      <w:proofErr w:type="spellEnd"/>
      <w:r w:rsidRPr="003B0D82">
        <w:rPr>
          <w:rFonts w:ascii="Calibri" w:hAnsi="Calibri" w:cs="Calibri"/>
          <w:color w:val="000000" w:themeColor="text1"/>
          <w:shd w:val="clear" w:color="auto" w:fill="FFFFFF"/>
        </w:rPr>
        <w:t xml:space="preserve"> et al. (2012) argues that individual subjects can have their advantages, such as creating a deeper understanding of content. However, they do not teach children to apply their knowledge in thinking and reasoning for the real world. For example, my cross-curricular Egyptian lessons encouraged learners to develop further knowledge, understanding, and skills through a range of different area of learning and experiences. </w:t>
      </w:r>
    </w:p>
    <w:p w14:paraId="3E829DA3" w14:textId="77777777" w:rsidR="009C42F1" w:rsidRPr="003B0D82" w:rsidRDefault="009C42F1" w:rsidP="009C42F1">
      <w:pPr>
        <w:rPr>
          <w:rFonts w:ascii="Calibri" w:hAnsi="Calibri" w:cs="Calibri"/>
          <w:color w:val="000000" w:themeColor="text1"/>
          <w:shd w:val="clear" w:color="auto" w:fill="FFFFFF"/>
        </w:rPr>
      </w:pPr>
    </w:p>
    <w:p w14:paraId="33E64078" w14:textId="77777777" w:rsidR="009C42F1" w:rsidRPr="003B0D82" w:rsidRDefault="009C42F1" w:rsidP="009C42F1">
      <w:pPr>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Moreover, as one of my targets during my final professional teaching experience, I found that incorporating cross-curricular themes transformed my teaching. To begin, while planning a cross-curricular theme, I ensured that the topic included skills that linked to the LNF and DCF. Additionally, the theme was carried out across all areas of learning. It has been personally experienced and noted by Rowley and Cooper (2009) that integrating a cross-curricular theme enables a deeper understanding of the topic, as more time is dedicated to it by including all areas of learning. Additionally, they identify that teaching a theme across all areas of learning, engages all learners and provides opportunities to learn the theme in their most enjoyable area of learning.</w:t>
      </w:r>
    </w:p>
    <w:p w14:paraId="234415A9" w14:textId="77777777" w:rsidR="009C42F1" w:rsidRPr="003B0D82" w:rsidRDefault="009C42F1" w:rsidP="009C42F1">
      <w:pPr>
        <w:rPr>
          <w:rFonts w:ascii="Calibri" w:hAnsi="Calibri" w:cs="Calibri"/>
          <w:color w:val="000000" w:themeColor="text1"/>
          <w:shd w:val="clear" w:color="auto" w:fill="FFFFFF"/>
        </w:rPr>
      </w:pPr>
    </w:p>
    <w:p w14:paraId="05FFB49D" w14:textId="77777777" w:rsidR="009C42F1" w:rsidRPr="003B0D82" w:rsidRDefault="009C42F1" w:rsidP="009C42F1">
      <w:pPr>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During the planning process, this can become a challenge for teachers as there is a requirement for them to have a broader and more relevant range of subject knowledge across different areas of learning (</w:t>
      </w:r>
      <w:proofErr w:type="spellStart"/>
      <w:r w:rsidRPr="003B0D82">
        <w:rPr>
          <w:rFonts w:ascii="Calibri" w:hAnsi="Calibri" w:cs="Calibri"/>
          <w:color w:val="000000" w:themeColor="text1"/>
          <w:shd w:val="clear" w:color="auto" w:fill="FFFFFF"/>
        </w:rPr>
        <w:t>Yinger</w:t>
      </w:r>
      <w:proofErr w:type="spellEnd"/>
      <w:r w:rsidRPr="003B0D82">
        <w:rPr>
          <w:rFonts w:ascii="Calibri" w:hAnsi="Calibri" w:cs="Calibri"/>
          <w:color w:val="000000" w:themeColor="text1"/>
          <w:shd w:val="clear" w:color="auto" w:fill="FFFFFF"/>
        </w:rPr>
        <w:t xml:space="preserve">, 1980). This limitation is identified by Aydin (2021), who acknowledges the significant challenges teachers face due to anxiety about teaching unfamiliar content. This implication often occurs during my planning. As stated in the Great </w:t>
      </w:r>
      <w:r w:rsidRPr="003B0D82">
        <w:rPr>
          <w:rFonts w:ascii="Calibri" w:hAnsi="Calibri" w:cs="Calibri"/>
          <w:color w:val="000000" w:themeColor="text1"/>
          <w:shd w:val="clear" w:color="auto" w:fill="FFFFFF"/>
        </w:rPr>
        <w:lastRenderedPageBreak/>
        <w:t>Teaching Toolkit Review (2020), effective teaching means teachers having a fluent understanding of the content. To overcome this, the need for detailed planning and well-structured questions in a lesson plan is required so teachers are prepared but also know how to best challenge the learners (Hunt et al., 2009).</w:t>
      </w:r>
    </w:p>
    <w:p w14:paraId="3DC091B3" w14:textId="77777777" w:rsidR="009C42F1" w:rsidRPr="003B0D82" w:rsidRDefault="009C42F1" w:rsidP="009C42F1">
      <w:pPr>
        <w:rPr>
          <w:rFonts w:ascii="Calibri" w:hAnsi="Calibri" w:cs="Calibri"/>
          <w:color w:val="000000" w:themeColor="text1"/>
          <w:shd w:val="clear" w:color="auto" w:fill="FFFFFF"/>
        </w:rPr>
      </w:pPr>
    </w:p>
    <w:p w14:paraId="1FA24F61" w14:textId="5914C8FF" w:rsidR="009C42F1" w:rsidRPr="003B0D82" w:rsidRDefault="009C42F1" w:rsidP="009C42F1">
      <w:pPr>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 xml:space="preserve">Through reflecting upon my lessons, I've found that including misconceptions into my lesson plans has helped </w:t>
      </w:r>
      <w:r w:rsidR="003B0D82" w:rsidRPr="003B0D82">
        <w:rPr>
          <w:rFonts w:ascii="Calibri" w:hAnsi="Calibri" w:cs="Calibri"/>
          <w:color w:val="000000" w:themeColor="text1"/>
          <w:shd w:val="clear" w:color="auto" w:fill="FFFFFF"/>
        </w:rPr>
        <w:t>minimize</w:t>
      </w:r>
      <w:r w:rsidRPr="003B0D82">
        <w:rPr>
          <w:rFonts w:ascii="Calibri" w:hAnsi="Calibri" w:cs="Calibri"/>
          <w:color w:val="000000" w:themeColor="text1"/>
          <w:shd w:val="clear" w:color="auto" w:fill="FFFFFF"/>
        </w:rPr>
        <w:t xml:space="preserve"> my anxiety about teaching unfamiliar content. This has been effective for addressing potential misunderstandings and ensuring a smoother learning experience for learners. </w:t>
      </w:r>
      <w:proofErr w:type="spellStart"/>
      <w:r w:rsidRPr="003B0D82">
        <w:rPr>
          <w:rFonts w:ascii="Calibri" w:hAnsi="Calibri" w:cs="Calibri"/>
          <w:color w:val="000000" w:themeColor="text1"/>
          <w:shd w:val="clear" w:color="auto" w:fill="FFFFFF"/>
        </w:rPr>
        <w:t>Floden</w:t>
      </w:r>
      <w:proofErr w:type="spellEnd"/>
      <w:r w:rsidRPr="003B0D82">
        <w:rPr>
          <w:rFonts w:ascii="Calibri" w:hAnsi="Calibri" w:cs="Calibri"/>
          <w:color w:val="000000" w:themeColor="text1"/>
          <w:shd w:val="clear" w:color="auto" w:fill="FFFFFF"/>
        </w:rPr>
        <w:t xml:space="preserve"> (1991) supports this approach and suggests that planning for misconceptions allows teachers to address challenges faced by students and avoid potential problems before they arise. However, Rousseau (1712) and Locke (1975) both claim that children must learn naturally and make mistakes to progress. Based on my own experience, guiding children to learn prior to making mistakes can support their self-esteem, as it is widely researched and proven that experiencing mistakes can negatively impact their self-esteem (Neff, 2011).</w:t>
      </w:r>
    </w:p>
    <w:p w14:paraId="30CBFD6D" w14:textId="77777777" w:rsidR="009C42F1" w:rsidRPr="003B0D82" w:rsidRDefault="009C42F1" w:rsidP="009C42F1">
      <w:pPr>
        <w:rPr>
          <w:rFonts w:ascii="Calibri" w:hAnsi="Calibri" w:cs="Calibri"/>
          <w:color w:val="000000" w:themeColor="text1"/>
          <w:shd w:val="clear" w:color="auto" w:fill="FFFFFF"/>
        </w:rPr>
      </w:pPr>
    </w:p>
    <w:p w14:paraId="1CC6197D" w14:textId="712CBDA5" w:rsidR="009C42F1" w:rsidRPr="003B0D82" w:rsidRDefault="009C42F1" w:rsidP="009C42F1">
      <w:pPr>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 xml:space="preserve">When teaching cross-curricular themes, I have found that allowing extra time to teaching skills from the LNF has been incredibly beneficial. These foundational skills are essential for children and provide a strong basis for their learning across different areas of learning (French, 2013). For example, during our expressive arts session, we were building pyramids but also included progression steps from the LNF concerning shape and space, which enabled learners to identify three-dimensional shapes. The learning intention was taken from the expressive arts progression steps. However, upon reflection of the lesson, I </w:t>
      </w:r>
      <w:r w:rsidR="003B0D82" w:rsidRPr="003B0D82">
        <w:rPr>
          <w:rFonts w:ascii="Calibri" w:hAnsi="Calibri" w:cs="Calibri"/>
          <w:color w:val="000000" w:themeColor="text1"/>
          <w:shd w:val="clear" w:color="auto" w:fill="FFFFFF"/>
        </w:rPr>
        <w:t>realized</w:t>
      </w:r>
      <w:r w:rsidRPr="003B0D82">
        <w:rPr>
          <w:rFonts w:ascii="Calibri" w:hAnsi="Calibri" w:cs="Calibri"/>
          <w:color w:val="000000" w:themeColor="text1"/>
          <w:shd w:val="clear" w:color="auto" w:fill="FFFFFF"/>
        </w:rPr>
        <w:t xml:space="preserve"> that I became overly focused on the challenges the children faced with the math, neglecting to allow much time for them to fulfil the learning intention regarding expressive arts. Gardner (2006) and Hirsch (2006), both agree on the importance of progression in each area of learning. However, Gardner (2006) </w:t>
      </w:r>
      <w:r w:rsidR="003B0D82" w:rsidRPr="003B0D82">
        <w:rPr>
          <w:rFonts w:ascii="Calibri" w:hAnsi="Calibri" w:cs="Calibri"/>
          <w:color w:val="000000" w:themeColor="text1"/>
          <w:shd w:val="clear" w:color="auto" w:fill="FFFFFF"/>
        </w:rPr>
        <w:t>favors</w:t>
      </w:r>
      <w:r w:rsidRPr="003B0D82">
        <w:rPr>
          <w:rFonts w:ascii="Calibri" w:hAnsi="Calibri" w:cs="Calibri"/>
          <w:color w:val="000000" w:themeColor="text1"/>
          <w:shd w:val="clear" w:color="auto" w:fill="FFFFFF"/>
        </w:rPr>
        <w:t xml:space="preserve"> deep and transferable learning, whereas Hirsch (2006) argues that subjects should be taught separately to gain a deeper understanding. The </w:t>
      </w:r>
      <w:proofErr w:type="spellStart"/>
      <w:r w:rsidRPr="003B0D82">
        <w:rPr>
          <w:rFonts w:ascii="Calibri" w:hAnsi="Calibri" w:cs="Calibri"/>
          <w:color w:val="000000" w:themeColor="text1"/>
          <w:shd w:val="clear" w:color="auto" w:fill="FFFFFF"/>
        </w:rPr>
        <w:t>CfW</w:t>
      </w:r>
      <w:proofErr w:type="spellEnd"/>
      <w:r w:rsidRPr="003B0D82">
        <w:rPr>
          <w:rFonts w:ascii="Calibri" w:hAnsi="Calibri" w:cs="Calibri"/>
          <w:color w:val="000000" w:themeColor="text1"/>
          <w:shd w:val="clear" w:color="auto" w:fill="FFFFFF"/>
        </w:rPr>
        <w:t xml:space="preserve"> (2020) does not state that all sessions must include skills from the LNF and DCF and that it is to fit with the individual schools’ approaches. In future, I will identify when is appropriate to include the skills from these frameworks that will not take away from the main learning intention. For example, when we are recovering a skill for practice. </w:t>
      </w:r>
    </w:p>
    <w:p w14:paraId="76CC908C" w14:textId="77777777" w:rsidR="009C42F1" w:rsidRPr="003B0D82" w:rsidRDefault="009C42F1" w:rsidP="009C42F1">
      <w:pPr>
        <w:rPr>
          <w:rFonts w:ascii="Calibri" w:hAnsi="Calibri" w:cs="Calibri"/>
          <w:color w:val="000000" w:themeColor="text1"/>
          <w:shd w:val="clear" w:color="auto" w:fill="FFFFFF"/>
        </w:rPr>
      </w:pPr>
    </w:p>
    <w:p w14:paraId="20D23748" w14:textId="33FDFDDA" w:rsidR="009C42F1" w:rsidRPr="003B0D82" w:rsidRDefault="009C42F1" w:rsidP="009C42F1">
      <w:pPr>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 xml:space="preserve">While the literature above raises limitations regarding cross-curricular teaching, in my personal experience, I have found it beneficial to focus on the fundamental progression steps outlined in the LNF. However, the </w:t>
      </w:r>
      <w:proofErr w:type="spellStart"/>
      <w:r w:rsidRPr="003B0D82">
        <w:rPr>
          <w:rFonts w:ascii="Calibri" w:hAnsi="Calibri" w:cs="Calibri"/>
          <w:color w:val="000000" w:themeColor="text1"/>
          <w:shd w:val="clear" w:color="auto" w:fill="FFFFFF"/>
        </w:rPr>
        <w:t>CfW</w:t>
      </w:r>
      <w:proofErr w:type="spellEnd"/>
      <w:r w:rsidRPr="003B0D82">
        <w:rPr>
          <w:rFonts w:ascii="Calibri" w:hAnsi="Calibri" w:cs="Calibri"/>
          <w:color w:val="000000" w:themeColor="text1"/>
          <w:shd w:val="clear" w:color="auto" w:fill="FFFFFF"/>
        </w:rPr>
        <w:t xml:space="preserve"> (2020) also states that DCF is a mandatory cross-curricular skills meaning I am responsible to ensure progression of these skills.  I have faced challenges when including the Digital Competence Framework (DCF) into foundation learning, and I </w:t>
      </w:r>
      <w:r w:rsidR="003B0D82" w:rsidRPr="003B0D82">
        <w:rPr>
          <w:rFonts w:ascii="Calibri" w:hAnsi="Calibri" w:cs="Calibri"/>
          <w:color w:val="000000" w:themeColor="text1"/>
          <w:shd w:val="clear" w:color="auto" w:fill="FFFFFF"/>
        </w:rPr>
        <w:t>recognize</w:t>
      </w:r>
      <w:r w:rsidRPr="003B0D82">
        <w:rPr>
          <w:rFonts w:ascii="Calibri" w:hAnsi="Calibri" w:cs="Calibri"/>
          <w:color w:val="000000" w:themeColor="text1"/>
          <w:shd w:val="clear" w:color="auto" w:fill="FFFFFF"/>
        </w:rPr>
        <w:t xml:space="preserve"> the need for further development in this area. The reason behind this being time pressures and my own digital competence skills. </w:t>
      </w:r>
      <w:proofErr w:type="spellStart"/>
      <w:r w:rsidRPr="003B0D82">
        <w:rPr>
          <w:rFonts w:ascii="Calibri" w:hAnsi="Calibri" w:cs="Calibri"/>
          <w:color w:val="000000" w:themeColor="text1"/>
          <w:shd w:val="clear" w:color="auto" w:fill="FFFFFF"/>
        </w:rPr>
        <w:t>Estyn</w:t>
      </w:r>
      <w:proofErr w:type="spellEnd"/>
      <w:r w:rsidRPr="003B0D82">
        <w:rPr>
          <w:rFonts w:ascii="Calibri" w:hAnsi="Calibri" w:cs="Calibri"/>
          <w:color w:val="000000" w:themeColor="text1"/>
          <w:shd w:val="clear" w:color="auto" w:fill="FFFFFF"/>
        </w:rPr>
        <w:t xml:space="preserve"> (2019) </w:t>
      </w:r>
      <w:r w:rsidR="003B0D82" w:rsidRPr="003B0D82">
        <w:rPr>
          <w:rFonts w:ascii="Calibri" w:hAnsi="Calibri" w:cs="Calibri"/>
          <w:color w:val="000000" w:themeColor="text1"/>
          <w:shd w:val="clear" w:color="auto" w:fill="FFFFFF"/>
        </w:rPr>
        <w:t>recognizes</w:t>
      </w:r>
      <w:r w:rsidRPr="003B0D82">
        <w:rPr>
          <w:rFonts w:ascii="Calibri" w:hAnsi="Calibri" w:cs="Calibri"/>
          <w:color w:val="000000" w:themeColor="text1"/>
          <w:shd w:val="clear" w:color="auto" w:fill="FFFFFF"/>
        </w:rPr>
        <w:t xml:space="preserve"> that many schools and pupils’ digital competence skills are not as well developed as their literacy and numeracy due to having less training. </w:t>
      </w:r>
    </w:p>
    <w:p w14:paraId="3B9F98B4" w14:textId="77777777" w:rsidR="009C42F1" w:rsidRPr="003B0D82" w:rsidRDefault="009C42F1" w:rsidP="009C42F1">
      <w:pPr>
        <w:pStyle w:val="NormalWeb"/>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 xml:space="preserve">Next, I will critically reflect upon my progress in planning, preparing, and teaching lessons that include authentic contexts. Donaldson (2015) states that the purposes and progression steps of the curriculum should strengthen the need to ensure that learning is authentic.  </w:t>
      </w:r>
      <w:proofErr w:type="spellStart"/>
      <w:r w:rsidRPr="003B0D82">
        <w:rPr>
          <w:rFonts w:ascii="Calibri" w:hAnsi="Calibri" w:cs="Calibri"/>
          <w:color w:val="000000" w:themeColor="text1"/>
          <w:shd w:val="clear" w:color="auto" w:fill="FFFFFF"/>
        </w:rPr>
        <w:t>Maina</w:t>
      </w:r>
      <w:proofErr w:type="spellEnd"/>
      <w:r w:rsidRPr="003B0D82">
        <w:rPr>
          <w:rFonts w:ascii="Calibri" w:hAnsi="Calibri" w:cs="Calibri"/>
          <w:color w:val="000000" w:themeColor="text1"/>
          <w:shd w:val="clear" w:color="auto" w:fill="FFFFFF"/>
        </w:rPr>
        <w:t xml:space="preserve"> (2004) defines authentic learning as opportunities provided for learners to engage in </w:t>
      </w:r>
      <w:r w:rsidRPr="003B0D82">
        <w:rPr>
          <w:rFonts w:ascii="Calibri" w:hAnsi="Calibri" w:cs="Calibri"/>
          <w:color w:val="000000" w:themeColor="text1"/>
          <w:shd w:val="clear" w:color="auto" w:fill="FFFFFF"/>
        </w:rPr>
        <w:lastRenderedPageBreak/>
        <w:t>self-directed inquiry, problem solving, and critical thinking through real-life situations.  Waters (2013) agrees that good teaching provides connections with the real world, enabling children to see the connection beyond the school setting. However, Shaffer et al. (1999) highlight the importance of authentic learning but emphasise the need for closer examination. They declare that for learning to be authentic, it must be personally meaningful for each individual learner, connect to the real-world outside of school, provide opportunities to think in the authentic modes of a particular discipline, and involve authentic reflection in assessment. A concern identified here is the need for the learning to be relevant to each individual learner. To support this, literature from Flutter (2007) suggests that using pupil to discover what is meaningful to the class can promote relevance. Although this is unlikely to have the whole class agree on one topic, the teacher can prioritise the majority preference and strive to incorporate relevance for all learners.</w:t>
      </w:r>
    </w:p>
    <w:p w14:paraId="74B1F92B" w14:textId="77777777" w:rsidR="009C42F1" w:rsidRPr="003B0D82" w:rsidRDefault="009C42F1" w:rsidP="009C42F1">
      <w:pPr>
        <w:pStyle w:val="NormalWeb"/>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 xml:space="preserve">During the planning of lessons involving authentic learning, I frequently find myself questioning the standard of authenticity in my lesson. </w:t>
      </w:r>
      <w:proofErr w:type="spellStart"/>
      <w:r w:rsidRPr="003B0D82">
        <w:rPr>
          <w:rFonts w:ascii="Calibri" w:hAnsi="Calibri" w:cs="Calibri"/>
          <w:color w:val="000000" w:themeColor="text1"/>
          <w:shd w:val="clear" w:color="auto" w:fill="FFFFFF"/>
        </w:rPr>
        <w:t>Roelof</w:t>
      </w:r>
      <w:proofErr w:type="spellEnd"/>
      <w:r w:rsidRPr="003B0D82">
        <w:rPr>
          <w:rFonts w:ascii="Calibri" w:hAnsi="Calibri" w:cs="Calibri"/>
          <w:color w:val="000000" w:themeColor="text1"/>
          <w:shd w:val="clear" w:color="auto" w:fill="FFFFFF"/>
        </w:rPr>
        <w:t xml:space="preserve"> and </w:t>
      </w:r>
      <w:proofErr w:type="spellStart"/>
      <w:r w:rsidRPr="003B0D82">
        <w:rPr>
          <w:rFonts w:ascii="Calibri" w:hAnsi="Calibri" w:cs="Calibri"/>
          <w:color w:val="000000" w:themeColor="text1"/>
          <w:shd w:val="clear" w:color="auto" w:fill="FFFFFF"/>
        </w:rPr>
        <w:t>Terwel</w:t>
      </w:r>
      <w:proofErr w:type="spellEnd"/>
      <w:r w:rsidRPr="003B0D82">
        <w:rPr>
          <w:rFonts w:ascii="Calibri" w:hAnsi="Calibri" w:cs="Calibri"/>
          <w:color w:val="000000" w:themeColor="text1"/>
          <w:shd w:val="clear" w:color="auto" w:fill="FFFFFF"/>
        </w:rPr>
        <w:t xml:space="preserve"> (1999) highlight specific requirements for providing a high standard of authenticity in teaching which are slightly different to the above literature. These include knowledge of the task, establishing links to learners' personal experiences, and identifying the broader significance of learning situations beyond the classroom. While Lombardi et al. (2007) state that the requirements for authentic learning include role-play, case studies, or problem-based activities. Barrows (1998) introduced problem-based learning (PBL), which is a model focusing on central problem statements to encourage inquiry and problem-solving. PBL has led to many projects and research studies across various disciplines and has proven to have success in enhancing student authentic learning (</w:t>
      </w:r>
      <w:proofErr w:type="spellStart"/>
      <w:r w:rsidRPr="003B0D82">
        <w:rPr>
          <w:rFonts w:ascii="Calibri" w:hAnsi="Calibri" w:cs="Calibri"/>
          <w:color w:val="000000" w:themeColor="text1"/>
          <w:shd w:val="clear" w:color="auto" w:fill="FFFFFF"/>
        </w:rPr>
        <w:t>Hmelo</w:t>
      </w:r>
      <w:proofErr w:type="spellEnd"/>
      <w:r w:rsidRPr="003B0D82">
        <w:rPr>
          <w:rFonts w:ascii="Calibri" w:hAnsi="Calibri" w:cs="Calibri"/>
          <w:color w:val="000000" w:themeColor="text1"/>
          <w:shd w:val="clear" w:color="auto" w:fill="FFFFFF"/>
        </w:rPr>
        <w:t xml:space="preserve">-Silver, 2004). In synthesising both arguments, it becomes clear that authenticity in teaching includes many elements, including both the relevant content highlighted by </w:t>
      </w:r>
      <w:proofErr w:type="spellStart"/>
      <w:r w:rsidRPr="003B0D82">
        <w:rPr>
          <w:rFonts w:ascii="Calibri" w:hAnsi="Calibri" w:cs="Calibri"/>
          <w:color w:val="000000" w:themeColor="text1"/>
          <w:shd w:val="clear" w:color="auto" w:fill="FFFFFF"/>
        </w:rPr>
        <w:t>Roelof</w:t>
      </w:r>
      <w:proofErr w:type="spellEnd"/>
      <w:r w:rsidRPr="003B0D82">
        <w:rPr>
          <w:rFonts w:ascii="Calibri" w:hAnsi="Calibri" w:cs="Calibri"/>
          <w:color w:val="000000" w:themeColor="text1"/>
          <w:shd w:val="clear" w:color="auto" w:fill="FFFFFF"/>
        </w:rPr>
        <w:t xml:space="preserve"> and </w:t>
      </w:r>
      <w:proofErr w:type="spellStart"/>
      <w:r w:rsidRPr="003B0D82">
        <w:rPr>
          <w:rFonts w:ascii="Calibri" w:hAnsi="Calibri" w:cs="Calibri"/>
          <w:color w:val="000000" w:themeColor="text1"/>
          <w:shd w:val="clear" w:color="auto" w:fill="FFFFFF"/>
        </w:rPr>
        <w:t>Terwel</w:t>
      </w:r>
      <w:proofErr w:type="spellEnd"/>
      <w:r w:rsidRPr="003B0D82">
        <w:rPr>
          <w:rFonts w:ascii="Calibri" w:hAnsi="Calibri" w:cs="Calibri"/>
          <w:color w:val="000000" w:themeColor="text1"/>
          <w:shd w:val="clear" w:color="auto" w:fill="FFFFFF"/>
        </w:rPr>
        <w:t xml:space="preserve"> (1999) and the active engagement by Lombardi et al. (2007). To conclude, I feel that a combination of both aspects would create a high standard success-criteria to assess the authenticity of my lessons.</w:t>
      </w:r>
    </w:p>
    <w:p w14:paraId="6AB0E745" w14:textId="77777777" w:rsidR="009C42F1" w:rsidRPr="003B0D82" w:rsidRDefault="009C42F1" w:rsidP="009C42F1">
      <w:pPr>
        <w:pStyle w:val="NormalWeb"/>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 xml:space="preserve">During preparation of lessons which are based on an authentic context the preparation can be very time consuming. For example, an authentic lesson that I had created was an ‘ASDA’ in the classroom where the learning intention was giving change. The preparation was very time consuming and cost a substantiable amount. </w:t>
      </w:r>
      <w:proofErr w:type="spellStart"/>
      <w:r w:rsidRPr="003B0D82">
        <w:rPr>
          <w:rFonts w:ascii="Calibri" w:hAnsi="Calibri" w:cs="Calibri"/>
          <w:color w:val="000000" w:themeColor="text1"/>
          <w:shd w:val="clear" w:color="auto" w:fill="FFFFFF"/>
        </w:rPr>
        <w:t>Maina</w:t>
      </w:r>
      <w:proofErr w:type="spellEnd"/>
      <w:r w:rsidRPr="003B0D82">
        <w:rPr>
          <w:rFonts w:ascii="Calibri" w:hAnsi="Calibri" w:cs="Calibri"/>
          <w:color w:val="000000" w:themeColor="text1"/>
          <w:shd w:val="clear" w:color="auto" w:fill="FFFFFF"/>
        </w:rPr>
        <w:t xml:space="preserve"> (2004) shows agreements that authentic learning materials need to be hands-on-activities and go further than simply providing children with a worksheet. Nevertheless, Day (2004) states that authentic learning also includes student-led lessons, and hands on activities. Upon reflection, in the future, I aim to develop authentic lessons that are equally effective but require less time to create for example, hot seating. </w:t>
      </w:r>
    </w:p>
    <w:p w14:paraId="1FA53DA0" w14:textId="77777777" w:rsidR="009C42F1" w:rsidRPr="003B0D82" w:rsidRDefault="009C42F1" w:rsidP="009C42F1">
      <w:pPr>
        <w:pStyle w:val="NormalWeb"/>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 xml:space="preserve">The ‘ASDA’ session was designed for learners to engage in group work without direct teacher instruction. Wilson (2017) claims that implementing authentic learning through group work, without direct teacher instructions, allows them to take ownership of their learning process. However, during my lesson, I observed that learners were frequently engaging in role-playing scenarios but were not actively applying the math skill. My lesson was based of the work from both Vygotsky (1978) and Piaget (1971) who both suggested that teachers must create a learning environment that maximises the learner’s ability to interact with others. After engaging in critical reflection on my session, I contemplated on how I </w:t>
      </w:r>
      <w:r w:rsidRPr="003B0D82">
        <w:rPr>
          <w:rFonts w:ascii="Calibri" w:hAnsi="Calibri" w:cs="Calibri"/>
          <w:color w:val="000000" w:themeColor="text1"/>
          <w:shd w:val="clear" w:color="auto" w:fill="FFFFFF"/>
        </w:rPr>
        <w:lastRenderedPageBreak/>
        <w:t xml:space="preserve">could have better planned the lesson to promote learner independence. Lonigan and Shanahan (2013) recommend that teachers should provide children with all necessary content before planning independent role-play activities. In this instance, I recognised the need for improved scaffolding of the learning intention. Unlike Piaget (1971), Vygotsky (1978) proposes that teachers should break down skills into manageable steps for learners. The </w:t>
      </w:r>
      <w:proofErr w:type="spellStart"/>
      <w:r w:rsidRPr="003B0D82">
        <w:rPr>
          <w:rFonts w:ascii="Calibri" w:hAnsi="Calibri" w:cs="Calibri"/>
          <w:color w:val="000000" w:themeColor="text1"/>
          <w:shd w:val="clear" w:color="auto" w:fill="FFFFFF"/>
        </w:rPr>
        <w:t>CfW</w:t>
      </w:r>
      <w:proofErr w:type="spellEnd"/>
      <w:r w:rsidRPr="003B0D82">
        <w:rPr>
          <w:rFonts w:ascii="Calibri" w:hAnsi="Calibri" w:cs="Calibri"/>
          <w:color w:val="000000" w:themeColor="text1"/>
          <w:shd w:val="clear" w:color="auto" w:fill="FFFFFF"/>
        </w:rPr>
        <w:t xml:space="preserve"> (2020) highlights a pedological principle to mixing a blend teaching approach including direct teaching. To comply to this pedagogical principle, a more effective approach would involve teaching the skill of giving change through various authentic contexts before learners engage in independent role-play activities. For example, real-life problem-solving tasks within small teacher-led groups. </w:t>
      </w:r>
    </w:p>
    <w:p w14:paraId="2139EAC2" w14:textId="77777777" w:rsidR="009C42F1" w:rsidRPr="003B0D82" w:rsidRDefault="009C42F1" w:rsidP="009C42F1">
      <w:pPr>
        <w:pStyle w:val="NormalWeb"/>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 xml:space="preserve">Furthermore, through observation, I noticed that all learners were using vocabulary related to a shop setting and were speaking confidently. Although this was not the intended learning outcome, it was beneficial, nonetheless. Islam et al. (2013) found, through a research project, that promoting real-life authentic content into the classroom through role-play activities promoted improvements in learners' speaking skills. The </w:t>
      </w:r>
      <w:proofErr w:type="spellStart"/>
      <w:r w:rsidRPr="003B0D82">
        <w:rPr>
          <w:rFonts w:ascii="Calibri" w:hAnsi="Calibri" w:cs="Calibri"/>
          <w:color w:val="000000" w:themeColor="text1"/>
          <w:shd w:val="clear" w:color="auto" w:fill="FFFFFF"/>
        </w:rPr>
        <w:t>CfW</w:t>
      </w:r>
      <w:proofErr w:type="spellEnd"/>
      <w:r w:rsidRPr="003B0D82">
        <w:rPr>
          <w:rFonts w:ascii="Calibri" w:hAnsi="Calibri" w:cs="Calibri"/>
          <w:color w:val="000000" w:themeColor="text1"/>
          <w:shd w:val="clear" w:color="auto" w:fill="FFFFFF"/>
        </w:rPr>
        <w:t xml:space="preserve"> (2020) highlight that good learning and teaching includes lessons being cross curricular with literacy. However, </w:t>
      </w:r>
      <w:proofErr w:type="spellStart"/>
      <w:r w:rsidRPr="003B0D82">
        <w:rPr>
          <w:rFonts w:ascii="Calibri" w:hAnsi="Calibri" w:cs="Calibri"/>
          <w:color w:val="000000" w:themeColor="text1"/>
          <w:shd w:val="clear" w:color="auto" w:fill="FFFFFF"/>
        </w:rPr>
        <w:t>Stiggins</w:t>
      </w:r>
      <w:proofErr w:type="spellEnd"/>
      <w:r w:rsidRPr="003B0D82">
        <w:rPr>
          <w:rFonts w:ascii="Calibri" w:hAnsi="Calibri" w:cs="Calibri"/>
          <w:color w:val="000000" w:themeColor="text1"/>
          <w:shd w:val="clear" w:color="auto" w:fill="FFFFFF"/>
        </w:rPr>
        <w:t xml:space="preserve"> (1992) argues that assessment should be focused solely on evaluating progress towards the planned learning intention. To enhance this area, I believe that in my planning, it's essential to recognise other cross-curricular developments as a progression step. This allows me to implement additional support strategies, such as language mats, to aid language. </w:t>
      </w:r>
    </w:p>
    <w:p w14:paraId="45EFE0D4" w14:textId="77777777" w:rsidR="009C42F1" w:rsidRPr="003B0D82" w:rsidRDefault="009C42F1" w:rsidP="009C42F1">
      <w:pPr>
        <w:pStyle w:val="NormalWeb"/>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 xml:space="preserve">The assessment process I used was live feedback when supporting the learners. Both Cross (1988) and </w:t>
      </w:r>
      <w:proofErr w:type="spellStart"/>
      <w:r w:rsidRPr="003B0D82">
        <w:rPr>
          <w:rFonts w:ascii="Calibri" w:hAnsi="Calibri" w:cs="Calibri"/>
          <w:color w:val="000000" w:themeColor="text1"/>
          <w:shd w:val="clear" w:color="auto" w:fill="FFFFFF"/>
        </w:rPr>
        <w:t>Kritek</w:t>
      </w:r>
      <w:proofErr w:type="spellEnd"/>
      <w:r w:rsidRPr="003B0D82">
        <w:rPr>
          <w:rFonts w:ascii="Calibri" w:hAnsi="Calibri" w:cs="Calibri"/>
          <w:color w:val="000000" w:themeColor="text1"/>
          <w:shd w:val="clear" w:color="auto" w:fill="FFFFFF"/>
        </w:rPr>
        <w:t xml:space="preserve"> (2015) share a similar definition of live feedback, which involves providing feedback while the student is actively engaged in their work. Research from Brookhart (2017) shows that when research is given immediately during the learning the student responds and remembers the experience more positively. These benefits were observed during the session, as learners were able to quickly adjust and implement changes to aid their progression. Contrastingly, Liu and Ding (2009) conducted research suggesting that when teaching real-life authentic content through role-play activities, assessment is remarkably more effective when learners are provided with videos to self-assess or peer-assess their own learning. A concern raised here is the learners' ability to assess their own or their peers' work, particularly in a foundation learning classroom. McMillan et al. (2008) highlight the importance of teaching self and peer assessment skills before implementing them in the classroom to ensure their effectiveness as assessment tools.</w:t>
      </w:r>
    </w:p>
    <w:p w14:paraId="1E910261" w14:textId="77777777" w:rsidR="009C42F1" w:rsidRPr="003B0D82" w:rsidRDefault="009C42F1" w:rsidP="009C42F1">
      <w:pPr>
        <w:rPr>
          <w:rFonts w:ascii="Calibri" w:eastAsia="Arial" w:hAnsi="Calibri" w:cs="Calibri"/>
          <w:color w:val="000000" w:themeColor="text1"/>
        </w:rPr>
      </w:pPr>
      <w:r w:rsidRPr="003B0D82">
        <w:rPr>
          <w:rFonts w:ascii="Calibri" w:eastAsia="Arial" w:hAnsi="Calibri" w:cs="Calibri"/>
          <w:b/>
          <w:bCs/>
          <w:i/>
          <w:iCs/>
          <w:color w:val="000000" w:themeColor="text1"/>
        </w:rPr>
        <w:t>Conclusion</w:t>
      </w:r>
    </w:p>
    <w:p w14:paraId="3C150327" w14:textId="77777777" w:rsidR="009C42F1" w:rsidRPr="003B0D82" w:rsidRDefault="009C42F1" w:rsidP="009C42F1">
      <w:pPr>
        <w:rPr>
          <w:rFonts w:ascii="Calibri" w:eastAsia="Arial" w:hAnsi="Calibri" w:cs="Calibri"/>
          <w:color w:val="000000" w:themeColor="text1"/>
        </w:rPr>
      </w:pPr>
    </w:p>
    <w:p w14:paraId="0D26C6B0" w14:textId="77777777" w:rsidR="009C42F1" w:rsidRPr="003B0D82" w:rsidRDefault="009C42F1" w:rsidP="009C42F1">
      <w:pPr>
        <w:rPr>
          <w:rFonts w:ascii="Calibri" w:eastAsia="Arial" w:hAnsi="Calibri" w:cs="Calibri"/>
          <w:color w:val="000000" w:themeColor="text1"/>
        </w:rPr>
      </w:pPr>
      <w:r w:rsidRPr="003B0D82">
        <w:rPr>
          <w:rFonts w:ascii="Calibri" w:eastAsia="Arial" w:hAnsi="Calibri" w:cs="Calibri"/>
          <w:color w:val="000000" w:themeColor="text1"/>
        </w:rPr>
        <w:t xml:space="preserve">To conclude, the Welsh Government (2020) states that reflective practice allows practitioners to progress over time and the reflections should be continuous for the whole of a teacher’s career. Additionally, the Welsh Government (2017) created Professional Standards for Teaching and Leadership to underpin the development of good teaching and learning. The model contains 5 standards for teaching and leadership, with each standard having elements with descriptors that must be applied in practice. As a student teacher, it's essential for me to meet and evidence all the elements within the five standards. </w:t>
      </w:r>
    </w:p>
    <w:p w14:paraId="23A10769" w14:textId="77777777" w:rsidR="009C42F1" w:rsidRPr="003B0D82" w:rsidRDefault="009C42F1" w:rsidP="009C42F1">
      <w:pPr>
        <w:rPr>
          <w:rFonts w:ascii="Calibri" w:eastAsia="Arial" w:hAnsi="Calibri" w:cs="Calibri"/>
          <w:color w:val="000000" w:themeColor="text1"/>
        </w:rPr>
      </w:pPr>
    </w:p>
    <w:p w14:paraId="73A606D5" w14:textId="6D9552EC" w:rsidR="009C42F1" w:rsidRPr="003B0D82" w:rsidRDefault="009C42F1" w:rsidP="009C42F1">
      <w:pPr>
        <w:rPr>
          <w:rFonts w:ascii="Calibri" w:hAnsi="Calibri" w:cs="Calibri"/>
          <w:color w:val="000000" w:themeColor="text1"/>
          <w:shd w:val="clear" w:color="auto" w:fill="FFFFFF"/>
        </w:rPr>
      </w:pPr>
      <w:r w:rsidRPr="003B0D82">
        <w:rPr>
          <w:rFonts w:ascii="Calibri" w:eastAsia="Arial" w:hAnsi="Calibri" w:cs="Calibri"/>
          <w:color w:val="000000" w:themeColor="text1"/>
        </w:rPr>
        <w:lastRenderedPageBreak/>
        <w:t xml:space="preserve">Moreover, </w:t>
      </w:r>
      <w:r w:rsidRPr="003B0D82">
        <w:rPr>
          <w:rFonts w:ascii="Calibri" w:hAnsi="Calibri" w:cs="Calibri"/>
          <w:color w:val="000000" w:themeColor="text1"/>
          <w:shd w:val="clear" w:color="auto" w:fill="FFFFFF"/>
        </w:rPr>
        <w:t xml:space="preserve">it is important to identify my next steps within these two pedological principles. I have planned and delivered lessons that are cross curricular and have faced challenges. Often, when planning a lesson that includes skills from the DCF into foundation learning, learners face considerable time constraints when working on computers. With time constraints adding pressure, planning can become stressful. Donaldson (2015) highlighted the importance of learners developing their digital skills to adapt them to the changing technological world. I have identified the need for improvement to effectively teach all cross-curricular skills. My area for development within the cross curricular pedological principle is to incorporate DCF into my lessons.  This could be achieved by </w:t>
      </w:r>
      <w:r w:rsidR="003B0D82" w:rsidRPr="003B0D82">
        <w:rPr>
          <w:rFonts w:ascii="Calibri" w:hAnsi="Calibri" w:cs="Calibri"/>
          <w:color w:val="000000" w:themeColor="text1"/>
          <w:shd w:val="clear" w:color="auto" w:fill="FFFFFF"/>
        </w:rPr>
        <w:t>recognizing</w:t>
      </w:r>
      <w:r w:rsidRPr="003B0D82">
        <w:rPr>
          <w:rFonts w:ascii="Calibri" w:hAnsi="Calibri" w:cs="Calibri"/>
          <w:color w:val="000000" w:themeColor="text1"/>
          <w:shd w:val="clear" w:color="auto" w:fill="FFFFFF"/>
        </w:rPr>
        <w:t xml:space="preserve"> the learning intention linked to the DCF for example, if the skill is not to be able to log onto to the computer and this is what is becoming time consuming, this can be prepared before the lesson. Coe et al. (2020) show agreements that good teaching and learning means managing time efficiently to ensure no learning time is wasted. </w:t>
      </w:r>
    </w:p>
    <w:p w14:paraId="4361025B" w14:textId="77777777" w:rsidR="009C42F1" w:rsidRPr="003B0D82" w:rsidRDefault="009C42F1" w:rsidP="009C42F1">
      <w:pPr>
        <w:pStyle w:val="NormalWeb"/>
        <w:rPr>
          <w:rFonts w:ascii="Calibri" w:hAnsi="Calibri" w:cs="Calibri"/>
          <w:color w:val="000000" w:themeColor="text1"/>
          <w:shd w:val="clear" w:color="auto" w:fill="FFFFFF"/>
        </w:rPr>
      </w:pPr>
      <w:r w:rsidRPr="003B0D82">
        <w:rPr>
          <w:rFonts w:ascii="Calibri" w:hAnsi="Calibri" w:cs="Calibri"/>
          <w:color w:val="000000" w:themeColor="text1"/>
          <w:shd w:val="clear" w:color="auto" w:fill="FFFFFF"/>
        </w:rPr>
        <w:t xml:space="preserve">Creating real-life authentic contexts has significantly transformed my teaching practice. All learners, including those who previously showed little enthusiasm for specific areas of learning, are actively engaged throughout different sessions. Furthermore, learners display a further interest in the topic and express a want to apply their learning beyond the classroom. For example, within the ‘ASDA’ math role-play session, some learners shown interest in paying for items in shops with their parents. For future professional development within this pedological principle, I would like to take the learning beyond the school to create a richer authentic learning. Behrendt et al. (2014) state that taking the learning beyond the school gives them a chance to see their learning in a real-life situation and to interact with their community. </w:t>
      </w:r>
    </w:p>
    <w:p w14:paraId="7BA422F7" w14:textId="1BE85B83" w:rsidR="009C42F1" w:rsidRPr="003B0D82" w:rsidRDefault="009C42F1" w:rsidP="009C42F1">
      <w:pPr>
        <w:rPr>
          <w:rFonts w:ascii="Calibri" w:eastAsia="Arial" w:hAnsi="Calibri" w:cs="Calibri"/>
          <w:color w:val="000000" w:themeColor="text1"/>
        </w:rPr>
      </w:pPr>
      <w:r w:rsidRPr="003B0D82">
        <w:rPr>
          <w:rFonts w:ascii="Calibri" w:eastAsia="Arial" w:hAnsi="Calibri" w:cs="Calibri"/>
          <w:color w:val="000000" w:themeColor="text1"/>
        </w:rPr>
        <w:t xml:space="preserve">As mentioned within the literature review, I regularly adhere with Kolb’s Reflective Theory (1984). However, to continue my development in reflecting I will be </w:t>
      </w:r>
      <w:r w:rsidR="003B0D82" w:rsidRPr="003B0D82">
        <w:rPr>
          <w:rFonts w:ascii="Calibri" w:eastAsia="Arial" w:hAnsi="Calibri" w:cs="Calibri"/>
          <w:color w:val="000000" w:themeColor="text1"/>
        </w:rPr>
        <w:t>trialing</w:t>
      </w:r>
      <w:r w:rsidRPr="003B0D82">
        <w:rPr>
          <w:rFonts w:ascii="Calibri" w:eastAsia="Arial" w:hAnsi="Calibri" w:cs="Calibri"/>
          <w:color w:val="000000" w:themeColor="text1"/>
        </w:rPr>
        <w:t xml:space="preserve"> Gibbs’ Reflecting Learning Cycle (1988). This reflection cycle has more stages than Kolb’s and provides more structure to support my reflection. Nilsen et al. (2021) states that individuals reflecting upon their experience allows progression. With the desire of wanting to exceed in all pedological principles it is necessary that I reflect upon all standards. The targets that I have set for myself will be assessed using this model of reflection.</w:t>
      </w:r>
    </w:p>
    <w:p w14:paraId="62DE49A0" w14:textId="77777777" w:rsidR="009C42F1" w:rsidRPr="003B0D82" w:rsidRDefault="009C42F1" w:rsidP="009C42F1">
      <w:pPr>
        <w:rPr>
          <w:rFonts w:ascii="Calibri" w:hAnsi="Calibri" w:cs="Calibri"/>
          <w:color w:val="0D0D0D"/>
          <w:shd w:val="clear" w:color="auto" w:fill="FFFFFF"/>
        </w:rPr>
      </w:pPr>
    </w:p>
    <w:p w14:paraId="04BB6E8C" w14:textId="77777777" w:rsidR="009C42F1" w:rsidRPr="003B0D82" w:rsidRDefault="009C42F1" w:rsidP="009C42F1">
      <w:pPr>
        <w:rPr>
          <w:rFonts w:ascii="Calibri" w:hAnsi="Calibri" w:cs="Calibri"/>
          <w:b/>
          <w:bCs/>
          <w:i/>
          <w:iCs/>
          <w:color w:val="0D0D0D"/>
          <w:shd w:val="clear" w:color="auto" w:fill="FFFFFF"/>
        </w:rPr>
      </w:pPr>
      <w:r w:rsidRPr="003B0D82">
        <w:rPr>
          <w:rFonts w:ascii="Calibri" w:hAnsi="Calibri" w:cs="Calibri"/>
          <w:b/>
          <w:bCs/>
          <w:i/>
          <w:iCs/>
          <w:color w:val="0D0D0D"/>
          <w:shd w:val="clear" w:color="auto" w:fill="FFFFFF"/>
        </w:rPr>
        <w:t xml:space="preserve">References- </w:t>
      </w:r>
    </w:p>
    <w:p w14:paraId="258CA829" w14:textId="77777777" w:rsidR="009C42F1" w:rsidRPr="003B0D82" w:rsidRDefault="009C42F1" w:rsidP="009C42F1">
      <w:pPr>
        <w:rPr>
          <w:rFonts w:ascii="Calibri" w:hAnsi="Calibri" w:cs="Calibri"/>
          <w:color w:val="0D0D0D"/>
          <w:shd w:val="clear" w:color="auto" w:fill="FFFFFF"/>
        </w:rPr>
      </w:pPr>
    </w:p>
    <w:p w14:paraId="201BE252" w14:textId="77777777" w:rsidR="009C42F1" w:rsidRPr="003B0D82" w:rsidRDefault="009C42F1" w:rsidP="009C42F1">
      <w:pPr>
        <w:rPr>
          <w:rFonts w:ascii="Calibri" w:hAnsi="Calibri" w:cs="Calibri"/>
          <w:color w:val="222222"/>
        </w:rPr>
      </w:pPr>
      <w:r w:rsidRPr="003B0D82">
        <w:rPr>
          <w:rFonts w:ascii="Calibri" w:hAnsi="Calibri" w:cs="Calibri"/>
          <w:color w:val="222222"/>
          <w:shd w:val="clear" w:color="auto" w:fill="FFFFFF"/>
        </w:rPr>
        <w:t xml:space="preserve">Atkins, S. and Murphy, K. (1993) </w:t>
      </w:r>
      <w:r w:rsidRPr="003B0D82">
        <w:rPr>
          <w:rFonts w:ascii="Calibri" w:hAnsi="Calibri" w:cs="Calibri"/>
          <w:i/>
          <w:iCs/>
          <w:color w:val="222222"/>
          <w:shd w:val="clear" w:color="auto" w:fill="FFFFFF"/>
        </w:rPr>
        <w:t>Reflection: a review of the literature.</w:t>
      </w:r>
      <w:r w:rsidRPr="003B0D82">
        <w:rPr>
          <w:rStyle w:val="apple-converted-space"/>
          <w:rFonts w:ascii="Calibri" w:hAnsi="Calibri" w:cs="Calibri"/>
          <w:color w:val="222222"/>
          <w:shd w:val="clear" w:color="auto" w:fill="FFFFFF"/>
        </w:rPr>
        <w:t> </w:t>
      </w:r>
      <w:r w:rsidRPr="003B0D82">
        <w:rPr>
          <w:rFonts w:ascii="Calibri" w:hAnsi="Calibri" w:cs="Calibri"/>
          <w:color w:val="222222"/>
        </w:rPr>
        <w:t>Journal of advanced nursing.</w:t>
      </w:r>
    </w:p>
    <w:p w14:paraId="68C62AD2" w14:textId="77777777" w:rsidR="009C42F1" w:rsidRPr="003B0D82" w:rsidRDefault="009C42F1" w:rsidP="009C42F1">
      <w:pPr>
        <w:rPr>
          <w:rFonts w:ascii="Calibri" w:hAnsi="Calibri" w:cs="Calibri"/>
          <w:color w:val="222222"/>
        </w:rPr>
      </w:pPr>
    </w:p>
    <w:p w14:paraId="15659BA0" w14:textId="77777777" w:rsidR="009C42F1" w:rsidRPr="003B0D82" w:rsidRDefault="009C42F1" w:rsidP="009C42F1">
      <w:pPr>
        <w:rPr>
          <w:rFonts w:ascii="Calibri" w:hAnsi="Calibri" w:cs="Calibri"/>
          <w:color w:val="222222"/>
        </w:rPr>
      </w:pPr>
      <w:r w:rsidRPr="003B0D82">
        <w:rPr>
          <w:rFonts w:ascii="Calibri" w:hAnsi="Calibri" w:cs="Calibri"/>
          <w:color w:val="222222"/>
          <w:shd w:val="clear" w:color="auto" w:fill="FFFFFF"/>
        </w:rPr>
        <w:t>Aydin, S. (2021) A</w:t>
      </w:r>
      <w:r w:rsidRPr="003B0D82">
        <w:rPr>
          <w:rFonts w:ascii="Calibri" w:hAnsi="Calibri" w:cs="Calibri"/>
          <w:i/>
          <w:iCs/>
          <w:color w:val="222222"/>
          <w:shd w:val="clear" w:color="auto" w:fill="FFFFFF"/>
        </w:rPr>
        <w:t xml:space="preserve"> Systematic Review of Research on Teaching Anxiety.</w:t>
      </w:r>
      <w:r w:rsidRPr="003B0D82">
        <w:rPr>
          <w:rStyle w:val="apple-converted-space"/>
          <w:rFonts w:ascii="Calibri" w:hAnsi="Calibri" w:cs="Calibri"/>
          <w:color w:val="222222"/>
          <w:shd w:val="clear" w:color="auto" w:fill="FFFFFF"/>
        </w:rPr>
        <w:t> </w:t>
      </w:r>
      <w:r w:rsidRPr="003B0D82">
        <w:rPr>
          <w:rFonts w:ascii="Calibri" w:hAnsi="Calibri" w:cs="Calibri"/>
          <w:color w:val="222222"/>
        </w:rPr>
        <w:t>International Online Journal of Education and Teaching.</w:t>
      </w:r>
    </w:p>
    <w:p w14:paraId="760FFAB9" w14:textId="77777777" w:rsidR="009C42F1" w:rsidRPr="003B0D82" w:rsidRDefault="009C42F1" w:rsidP="009C42F1">
      <w:pPr>
        <w:pStyle w:val="NormalWeb"/>
        <w:rPr>
          <w:rFonts w:ascii="Calibri" w:hAnsi="Calibri" w:cs="Calibri"/>
        </w:rPr>
      </w:pPr>
      <w:r w:rsidRPr="003B0D82">
        <w:rPr>
          <w:rFonts w:ascii="Calibri" w:hAnsi="Calibri" w:cs="Calibri"/>
        </w:rPr>
        <w:t>Barrows, H. (l988</w:t>
      </w:r>
      <w:r w:rsidRPr="003B0D82">
        <w:rPr>
          <w:rFonts w:ascii="Calibri" w:hAnsi="Calibri" w:cs="Calibri"/>
          <w:i/>
          <w:iCs/>
        </w:rPr>
        <w:t>). The tutorial processes</w:t>
      </w:r>
      <w:r w:rsidRPr="003B0D82">
        <w:rPr>
          <w:rFonts w:ascii="Calibri" w:hAnsi="Calibri" w:cs="Calibri"/>
        </w:rPr>
        <w:t>. Springfield, IL: SIU School of Medicine</w:t>
      </w:r>
    </w:p>
    <w:p w14:paraId="5E1294D9" w14:textId="77777777" w:rsidR="009C42F1" w:rsidRPr="003B0D82" w:rsidRDefault="009C42F1" w:rsidP="009C42F1">
      <w:pPr>
        <w:pStyle w:val="NormalWeb"/>
        <w:rPr>
          <w:rFonts w:ascii="Calibri" w:hAnsi="Calibri" w:cs="Calibri"/>
        </w:rPr>
      </w:pPr>
      <w:r w:rsidRPr="003B0D82">
        <w:rPr>
          <w:rFonts w:ascii="Calibri" w:hAnsi="Calibri" w:cs="Calibri"/>
          <w:color w:val="222222"/>
          <w:shd w:val="clear" w:color="auto" w:fill="FFFFFF"/>
        </w:rPr>
        <w:t xml:space="preserve">Behrendt, M. and Franklin, T. (2014) </w:t>
      </w:r>
      <w:r w:rsidRPr="003B0D82">
        <w:rPr>
          <w:rFonts w:ascii="Calibri" w:hAnsi="Calibri" w:cs="Calibri"/>
          <w:i/>
          <w:iCs/>
          <w:color w:val="222222"/>
          <w:shd w:val="clear" w:color="auto" w:fill="FFFFFF"/>
        </w:rPr>
        <w:t>A review of research on school field trips and their value in education.</w:t>
      </w:r>
      <w:r w:rsidRPr="003B0D82">
        <w:rPr>
          <w:rStyle w:val="apple-converted-space"/>
          <w:rFonts w:ascii="Calibri" w:hAnsi="Calibri" w:cs="Calibri"/>
          <w:color w:val="222222"/>
          <w:shd w:val="clear" w:color="auto" w:fill="FFFFFF"/>
        </w:rPr>
        <w:t> </w:t>
      </w:r>
      <w:r w:rsidRPr="003B0D82">
        <w:rPr>
          <w:rFonts w:ascii="Calibri" w:hAnsi="Calibri" w:cs="Calibri"/>
          <w:color w:val="222222"/>
        </w:rPr>
        <w:t>International Journal of Environmental and Science Education.</w:t>
      </w:r>
    </w:p>
    <w:p w14:paraId="09E53C9A" w14:textId="77777777" w:rsidR="009C42F1" w:rsidRPr="003B0D82" w:rsidRDefault="009C42F1" w:rsidP="009C42F1">
      <w:pPr>
        <w:pStyle w:val="NormalWeb"/>
        <w:rPr>
          <w:rFonts w:ascii="Calibri" w:hAnsi="Calibri" w:cs="Calibri"/>
          <w:color w:val="222222"/>
          <w:shd w:val="clear" w:color="auto" w:fill="FFFFFF"/>
        </w:rPr>
      </w:pPr>
      <w:r w:rsidRPr="003B0D82">
        <w:rPr>
          <w:rFonts w:ascii="Calibri" w:hAnsi="Calibri" w:cs="Calibri"/>
          <w:color w:val="222222"/>
          <w:shd w:val="clear" w:color="auto" w:fill="FFFFFF"/>
        </w:rPr>
        <w:t xml:space="preserve">Brookhart, S.M. (2017) </w:t>
      </w:r>
      <w:r w:rsidRPr="003B0D82">
        <w:rPr>
          <w:rFonts w:ascii="Calibri" w:hAnsi="Calibri" w:cs="Calibri"/>
          <w:i/>
          <w:iCs/>
          <w:color w:val="222222"/>
        </w:rPr>
        <w:t>How to give effective feedback to your students</w:t>
      </w:r>
      <w:r w:rsidRPr="003B0D82">
        <w:rPr>
          <w:rFonts w:ascii="Calibri" w:hAnsi="Calibri" w:cs="Calibri"/>
          <w:i/>
          <w:iCs/>
          <w:color w:val="222222"/>
          <w:shd w:val="clear" w:color="auto" w:fill="FFFFFF"/>
        </w:rPr>
        <w:t xml:space="preserve">. </w:t>
      </w:r>
      <w:proofErr w:type="spellStart"/>
      <w:r w:rsidRPr="003B0D82">
        <w:rPr>
          <w:rFonts w:ascii="Calibri" w:hAnsi="Calibri" w:cs="Calibri"/>
          <w:color w:val="222222"/>
          <w:shd w:val="clear" w:color="auto" w:fill="FFFFFF"/>
        </w:rPr>
        <w:t>Ascd</w:t>
      </w:r>
      <w:proofErr w:type="spellEnd"/>
      <w:r w:rsidRPr="003B0D82">
        <w:rPr>
          <w:rFonts w:ascii="Calibri" w:hAnsi="Calibri" w:cs="Calibri"/>
          <w:color w:val="222222"/>
          <w:shd w:val="clear" w:color="auto" w:fill="FFFFFF"/>
        </w:rPr>
        <w:t>.</w:t>
      </w:r>
    </w:p>
    <w:p w14:paraId="3A528569" w14:textId="77777777" w:rsidR="009C42F1" w:rsidRPr="003B0D82" w:rsidRDefault="009C42F1" w:rsidP="009C42F1">
      <w:pPr>
        <w:rPr>
          <w:rFonts w:ascii="Calibri" w:hAnsi="Calibri" w:cs="Calibri"/>
          <w:color w:val="222222"/>
        </w:rPr>
      </w:pPr>
      <w:r w:rsidRPr="003B0D82">
        <w:rPr>
          <w:rFonts w:ascii="Calibri" w:hAnsi="Calibri" w:cs="Calibri"/>
          <w:color w:val="222222"/>
          <w:shd w:val="clear" w:color="auto" w:fill="FFFFFF"/>
        </w:rPr>
        <w:lastRenderedPageBreak/>
        <w:t xml:space="preserve">Coe, R., Rauch, C.J., </w:t>
      </w:r>
      <w:proofErr w:type="spellStart"/>
      <w:r w:rsidRPr="003B0D82">
        <w:rPr>
          <w:rFonts w:ascii="Calibri" w:hAnsi="Calibri" w:cs="Calibri"/>
          <w:color w:val="222222"/>
          <w:shd w:val="clear" w:color="auto" w:fill="FFFFFF"/>
        </w:rPr>
        <w:t>Kime</w:t>
      </w:r>
      <w:proofErr w:type="spellEnd"/>
      <w:r w:rsidRPr="003B0D82">
        <w:rPr>
          <w:rFonts w:ascii="Calibri" w:hAnsi="Calibri" w:cs="Calibri"/>
          <w:color w:val="222222"/>
          <w:shd w:val="clear" w:color="auto" w:fill="FFFFFF"/>
        </w:rPr>
        <w:t>, S. and Singleton, D. (2020) Great</w:t>
      </w:r>
      <w:r w:rsidRPr="003B0D82">
        <w:rPr>
          <w:rFonts w:ascii="Calibri" w:hAnsi="Calibri" w:cs="Calibri"/>
          <w:i/>
          <w:iCs/>
          <w:color w:val="222222"/>
          <w:shd w:val="clear" w:color="auto" w:fill="FFFFFF"/>
        </w:rPr>
        <w:t xml:space="preserve"> teaching toolkit: evidence review. </w:t>
      </w:r>
      <w:r w:rsidRPr="003B0D82">
        <w:rPr>
          <w:rFonts w:ascii="Calibri" w:hAnsi="Calibri" w:cs="Calibri"/>
          <w:color w:val="222222"/>
          <w:shd w:val="clear" w:color="auto" w:fill="FFFFFF"/>
        </w:rPr>
        <w:t>Cambridge Assessment.</w:t>
      </w:r>
    </w:p>
    <w:p w14:paraId="0AD4E018" w14:textId="77777777" w:rsidR="009C42F1" w:rsidRPr="003B0D82" w:rsidRDefault="009C42F1" w:rsidP="009C42F1">
      <w:pPr>
        <w:rPr>
          <w:rFonts w:ascii="Calibri" w:hAnsi="Calibri" w:cs="Calibri"/>
          <w:color w:val="222222"/>
        </w:rPr>
      </w:pPr>
    </w:p>
    <w:p w14:paraId="23A5AF1E" w14:textId="77777777" w:rsidR="009C42F1" w:rsidRPr="003B0D82" w:rsidRDefault="009C42F1" w:rsidP="009C42F1">
      <w:pPr>
        <w:rPr>
          <w:rFonts w:ascii="Calibri" w:hAnsi="Calibri" w:cs="Calibri"/>
          <w:color w:val="222222"/>
        </w:rPr>
      </w:pPr>
      <w:r w:rsidRPr="003B0D82">
        <w:rPr>
          <w:rFonts w:ascii="Calibri" w:hAnsi="Calibri" w:cs="Calibri"/>
          <w:color w:val="222222"/>
          <w:shd w:val="clear" w:color="auto" w:fill="FFFFFF"/>
        </w:rPr>
        <w:t xml:space="preserve">Collinson, V. and </w:t>
      </w:r>
      <w:proofErr w:type="spellStart"/>
      <w:r w:rsidRPr="003B0D82">
        <w:rPr>
          <w:rFonts w:ascii="Calibri" w:hAnsi="Calibri" w:cs="Calibri"/>
          <w:color w:val="222222"/>
          <w:shd w:val="clear" w:color="auto" w:fill="FFFFFF"/>
        </w:rPr>
        <w:t>Fedoruk</w:t>
      </w:r>
      <w:proofErr w:type="spellEnd"/>
      <w:r w:rsidRPr="003B0D82">
        <w:rPr>
          <w:rFonts w:ascii="Calibri" w:hAnsi="Calibri" w:cs="Calibri"/>
          <w:color w:val="222222"/>
          <w:shd w:val="clear" w:color="auto" w:fill="FFFFFF"/>
        </w:rPr>
        <w:t xml:space="preserve"> Cook, T. (2001) </w:t>
      </w:r>
      <w:r w:rsidRPr="003B0D82">
        <w:rPr>
          <w:rFonts w:ascii="Calibri" w:hAnsi="Calibri" w:cs="Calibri"/>
          <w:i/>
          <w:iCs/>
          <w:color w:val="222222"/>
          <w:shd w:val="clear" w:color="auto" w:fill="FFFFFF"/>
        </w:rPr>
        <w:t>“I don’t have enough time” ‐Teachers’ interpretations of time as a key to learning and school change</w:t>
      </w:r>
      <w:r w:rsidRPr="003B0D82">
        <w:rPr>
          <w:rFonts w:ascii="Calibri" w:hAnsi="Calibri" w:cs="Calibri"/>
          <w:color w:val="222222"/>
          <w:shd w:val="clear" w:color="auto" w:fill="FFFFFF"/>
        </w:rPr>
        <w:t>.</w:t>
      </w:r>
      <w:r w:rsidRPr="003B0D82">
        <w:rPr>
          <w:rStyle w:val="apple-converted-space"/>
          <w:rFonts w:ascii="Calibri" w:hAnsi="Calibri" w:cs="Calibri"/>
          <w:color w:val="222222"/>
          <w:shd w:val="clear" w:color="auto" w:fill="FFFFFF"/>
        </w:rPr>
        <w:t> </w:t>
      </w:r>
      <w:r w:rsidRPr="003B0D82">
        <w:rPr>
          <w:rFonts w:ascii="Calibri" w:hAnsi="Calibri" w:cs="Calibri"/>
          <w:color w:val="222222"/>
        </w:rPr>
        <w:t>Journal of educational administration.</w:t>
      </w:r>
    </w:p>
    <w:p w14:paraId="263BE6CB" w14:textId="77777777" w:rsidR="009C42F1" w:rsidRPr="003B0D82" w:rsidRDefault="009C42F1" w:rsidP="009C42F1">
      <w:pPr>
        <w:pStyle w:val="NormalWeb"/>
        <w:rPr>
          <w:rFonts w:ascii="Calibri" w:hAnsi="Calibri" w:cs="Calibri"/>
        </w:rPr>
      </w:pPr>
      <w:r w:rsidRPr="003B0D82">
        <w:rPr>
          <w:rFonts w:ascii="Calibri" w:hAnsi="Calibri" w:cs="Calibri"/>
          <w:color w:val="222222"/>
          <w:shd w:val="clear" w:color="auto" w:fill="FFFFFF"/>
        </w:rPr>
        <w:t xml:space="preserve">Cross, K.P. (1988) </w:t>
      </w:r>
      <w:r w:rsidRPr="003B0D82">
        <w:rPr>
          <w:rFonts w:ascii="Calibri" w:hAnsi="Calibri" w:cs="Calibri"/>
          <w:i/>
          <w:iCs/>
          <w:color w:val="222222"/>
          <w:shd w:val="clear" w:color="auto" w:fill="FFFFFF"/>
        </w:rPr>
        <w:t>Feedback in the Classroom: Making Assessment Matter</w:t>
      </w:r>
      <w:r w:rsidRPr="003B0D82">
        <w:rPr>
          <w:rFonts w:ascii="Calibri" w:hAnsi="Calibri" w:cs="Calibri"/>
          <w:color w:val="222222"/>
          <w:shd w:val="clear" w:color="auto" w:fill="FFFFFF"/>
        </w:rPr>
        <w:t>. AAHE Assessment Forum, American Association for Higher Education.</w:t>
      </w:r>
    </w:p>
    <w:p w14:paraId="6311CBDE" w14:textId="77777777" w:rsidR="009C42F1" w:rsidRPr="003B0D82" w:rsidRDefault="009C42F1" w:rsidP="009C42F1">
      <w:pPr>
        <w:rPr>
          <w:rFonts w:ascii="Calibri" w:hAnsi="Calibri" w:cs="Calibri"/>
          <w:color w:val="000000" w:themeColor="text1"/>
        </w:rPr>
      </w:pPr>
      <w:r w:rsidRPr="003B0D82">
        <w:rPr>
          <w:rFonts w:ascii="Calibri" w:hAnsi="Calibri" w:cs="Calibri"/>
          <w:color w:val="000000" w:themeColor="text1"/>
          <w:shd w:val="clear" w:color="auto" w:fill="FFFFFF"/>
        </w:rPr>
        <w:t>DAY, R. (2004) A</w:t>
      </w:r>
      <w:r w:rsidRPr="003B0D82">
        <w:rPr>
          <w:rFonts w:ascii="Calibri" w:hAnsi="Calibri" w:cs="Calibri"/>
          <w:i/>
          <w:iCs/>
          <w:color w:val="000000" w:themeColor="text1"/>
          <w:shd w:val="clear" w:color="auto" w:fill="FFFFFF"/>
        </w:rPr>
        <w:t xml:space="preserve"> Critical Look at Authentic Materials.</w:t>
      </w:r>
      <w:r w:rsidRPr="003B0D82">
        <w:rPr>
          <w:rStyle w:val="apple-converted-space"/>
          <w:rFonts w:ascii="Calibri" w:hAnsi="Calibri" w:cs="Calibri"/>
          <w:i/>
          <w:iCs/>
          <w:color w:val="000000" w:themeColor="text1"/>
          <w:shd w:val="clear" w:color="auto" w:fill="FFFFFF"/>
        </w:rPr>
        <w:t> </w:t>
      </w:r>
      <w:r w:rsidRPr="003B0D82">
        <w:rPr>
          <w:rFonts w:ascii="Calibri" w:hAnsi="Calibri" w:cs="Calibri"/>
          <w:color w:val="000000" w:themeColor="text1"/>
        </w:rPr>
        <w:t>Journal of Asia TEFL.</w:t>
      </w:r>
    </w:p>
    <w:p w14:paraId="3CC6E07C" w14:textId="77777777" w:rsidR="009C42F1" w:rsidRPr="003B0D82" w:rsidRDefault="009C42F1" w:rsidP="009C42F1">
      <w:pPr>
        <w:rPr>
          <w:rFonts w:ascii="Calibri" w:hAnsi="Calibri" w:cs="Calibri"/>
          <w:color w:val="000000" w:themeColor="text1"/>
        </w:rPr>
      </w:pPr>
    </w:p>
    <w:p w14:paraId="349ED0E9" w14:textId="77777777" w:rsidR="009C42F1" w:rsidRPr="003B0D82" w:rsidRDefault="009C42F1" w:rsidP="009C42F1">
      <w:pPr>
        <w:rPr>
          <w:rFonts w:ascii="Calibri" w:hAnsi="Calibri" w:cs="Calibri"/>
          <w:color w:val="232323"/>
          <w:shd w:val="clear" w:color="auto" w:fill="FFFFFF"/>
        </w:rPr>
      </w:pPr>
      <w:r w:rsidRPr="003B0D82">
        <w:rPr>
          <w:rFonts w:ascii="Calibri" w:hAnsi="Calibri" w:cs="Calibri"/>
          <w:color w:val="232323"/>
          <w:shd w:val="clear" w:color="auto" w:fill="FFFFFF"/>
        </w:rPr>
        <w:t xml:space="preserve">Dewey, J. (1933). </w:t>
      </w:r>
      <w:r w:rsidRPr="003B0D82">
        <w:rPr>
          <w:rFonts w:ascii="Calibri" w:hAnsi="Calibri" w:cs="Calibri"/>
          <w:i/>
          <w:iCs/>
          <w:color w:val="232323"/>
          <w:shd w:val="clear" w:color="auto" w:fill="FFFFFF"/>
        </w:rPr>
        <w:t>How We Think: A Restatement of the Relation of Reflective Thinking to the Educative Process.</w:t>
      </w:r>
      <w:r w:rsidRPr="003B0D82">
        <w:rPr>
          <w:rFonts w:ascii="Calibri" w:hAnsi="Calibri" w:cs="Calibri"/>
          <w:color w:val="232323"/>
          <w:shd w:val="clear" w:color="auto" w:fill="FFFFFF"/>
        </w:rPr>
        <w:t xml:space="preserve"> Boston, MA: D.C. Heath &amp; Co Publishers</w:t>
      </w:r>
    </w:p>
    <w:p w14:paraId="4BC148A5" w14:textId="77777777" w:rsidR="009C42F1" w:rsidRPr="003B0D82" w:rsidRDefault="009C42F1" w:rsidP="009C42F1">
      <w:pPr>
        <w:rPr>
          <w:rFonts w:ascii="Calibri" w:hAnsi="Calibri" w:cs="Calibri"/>
          <w:color w:val="222222"/>
        </w:rPr>
      </w:pPr>
    </w:p>
    <w:p w14:paraId="510CBF27" w14:textId="77777777" w:rsidR="009C42F1" w:rsidRPr="003B0D82" w:rsidRDefault="009C42F1" w:rsidP="009C42F1">
      <w:pPr>
        <w:rPr>
          <w:rFonts w:ascii="Calibri" w:hAnsi="Calibri" w:cs="Calibri"/>
          <w:color w:val="202020"/>
          <w:shd w:val="clear" w:color="auto" w:fill="FFFFFF"/>
        </w:rPr>
      </w:pPr>
      <w:r w:rsidRPr="003B0D82">
        <w:rPr>
          <w:rFonts w:ascii="Calibri" w:hAnsi="Calibri" w:cs="Calibri"/>
          <w:color w:val="202020"/>
          <w:shd w:val="clear" w:color="auto" w:fill="FFFFFF"/>
        </w:rPr>
        <w:t>Donaldson, G. (2015)</w:t>
      </w:r>
      <w:r w:rsidRPr="003B0D82">
        <w:rPr>
          <w:rStyle w:val="apple-converted-space"/>
          <w:rFonts w:ascii="Calibri" w:hAnsi="Calibri" w:cs="Calibri"/>
          <w:color w:val="202020"/>
          <w:shd w:val="clear" w:color="auto" w:fill="FFFFFF"/>
        </w:rPr>
        <w:t> </w:t>
      </w:r>
      <w:r w:rsidRPr="003B0D82">
        <w:rPr>
          <w:rStyle w:val="Emphasis"/>
          <w:rFonts w:ascii="Calibri" w:hAnsi="Calibri" w:cs="Calibri"/>
          <w:color w:val="202020"/>
        </w:rPr>
        <w:t>Successful Futures: Independent Review of Curriculum and Assessment Arrangements in Wales.</w:t>
      </w:r>
      <w:r w:rsidRPr="003B0D82">
        <w:rPr>
          <w:rStyle w:val="apple-converted-space"/>
          <w:rFonts w:ascii="Calibri" w:hAnsi="Calibri" w:cs="Calibri"/>
          <w:color w:val="202020"/>
          <w:shd w:val="clear" w:color="auto" w:fill="FFFFFF"/>
        </w:rPr>
        <w:t> </w:t>
      </w:r>
      <w:r w:rsidRPr="003B0D82">
        <w:rPr>
          <w:rFonts w:ascii="Calibri" w:hAnsi="Calibri" w:cs="Calibri"/>
          <w:color w:val="202020"/>
          <w:shd w:val="clear" w:color="auto" w:fill="FFFFFF"/>
        </w:rPr>
        <w:t>Cardiff: Welsh Government. Available from:</w:t>
      </w:r>
      <w:r w:rsidRPr="003B0D82">
        <w:rPr>
          <w:rStyle w:val="apple-converted-space"/>
          <w:rFonts w:ascii="Calibri" w:hAnsi="Calibri" w:cs="Calibri"/>
          <w:color w:val="202020"/>
          <w:shd w:val="clear" w:color="auto" w:fill="FFFFFF"/>
        </w:rPr>
        <w:t> </w:t>
      </w:r>
      <w:hyperlink r:id="rId8" w:history="1">
        <w:r w:rsidRPr="003B0D82">
          <w:rPr>
            <w:rStyle w:val="Hyperlink"/>
            <w:rFonts w:ascii="Calibri" w:hAnsi="Calibri" w:cs="Calibri"/>
          </w:rPr>
          <w:t>https://gov.wales/sites/default/files/publications/2018-03/successful-futures.pdf</w:t>
        </w:r>
        <w:r w:rsidRPr="003B0D82">
          <w:rPr>
            <w:rStyle w:val="Hyperlink"/>
            <w:rFonts w:ascii="Calibri" w:hAnsi="Calibri" w:cs="Calibri"/>
            <w:shd w:val="clear" w:color="auto" w:fill="FFFFFF"/>
          </w:rPr>
          <w:t>[Accessed</w:t>
        </w:r>
      </w:hyperlink>
      <w:r w:rsidRPr="003B0D82">
        <w:rPr>
          <w:rFonts w:ascii="Calibri" w:hAnsi="Calibri" w:cs="Calibri"/>
          <w:color w:val="202020"/>
          <w:shd w:val="clear" w:color="auto" w:fill="FFFFFF"/>
        </w:rPr>
        <w:t xml:space="preserve"> (Accessed: 4 April]</w:t>
      </w:r>
    </w:p>
    <w:p w14:paraId="710E1381" w14:textId="77777777" w:rsidR="009C42F1" w:rsidRPr="003B0D82" w:rsidRDefault="009C42F1" w:rsidP="009C42F1">
      <w:pPr>
        <w:rPr>
          <w:rFonts w:ascii="Calibri" w:hAnsi="Calibri" w:cs="Calibri"/>
          <w:color w:val="232323"/>
          <w:shd w:val="clear" w:color="auto" w:fill="FFFFFF"/>
        </w:rPr>
      </w:pPr>
    </w:p>
    <w:p w14:paraId="440F41FC" w14:textId="77777777" w:rsidR="009C42F1" w:rsidRPr="003B0D82" w:rsidRDefault="009C42F1" w:rsidP="009C42F1">
      <w:pPr>
        <w:rPr>
          <w:rFonts w:ascii="Calibri" w:hAnsi="Calibri" w:cs="Calibri"/>
          <w:color w:val="232323"/>
          <w:shd w:val="clear" w:color="auto" w:fill="FFFFFF"/>
        </w:rPr>
      </w:pPr>
      <w:proofErr w:type="spellStart"/>
      <w:r w:rsidRPr="003B0D82">
        <w:rPr>
          <w:rFonts w:ascii="Calibri" w:hAnsi="Calibri" w:cs="Calibri"/>
          <w:color w:val="232323"/>
          <w:shd w:val="clear" w:color="auto" w:fill="FFFFFF"/>
        </w:rPr>
        <w:t>Estyn</w:t>
      </w:r>
      <w:proofErr w:type="spellEnd"/>
      <w:r w:rsidRPr="003B0D82">
        <w:rPr>
          <w:rFonts w:ascii="Calibri" w:hAnsi="Calibri" w:cs="Calibri"/>
          <w:color w:val="232323"/>
          <w:shd w:val="clear" w:color="auto" w:fill="FFFFFF"/>
        </w:rPr>
        <w:t xml:space="preserve"> (2019) </w:t>
      </w:r>
      <w:r w:rsidRPr="003B0D82">
        <w:rPr>
          <w:rFonts w:ascii="Calibri" w:hAnsi="Calibri" w:cs="Calibri"/>
          <w:i/>
          <w:iCs/>
          <w:color w:val="232323"/>
          <w:shd w:val="clear" w:color="auto" w:fill="FFFFFF"/>
        </w:rPr>
        <w:t>Digital</w:t>
      </w:r>
      <w:r w:rsidRPr="003B0D82">
        <w:rPr>
          <w:rFonts w:ascii="Calibri" w:eastAsia="Times New Roman" w:hAnsi="Calibri" w:cs="Calibri"/>
          <w:i/>
          <w:iCs/>
          <w:color w:val="0B0C0C"/>
          <w:kern w:val="36"/>
          <w:lang w:eastAsia="en-GB"/>
        </w:rPr>
        <w:t xml:space="preserve"> competence: Improving pupils’ digital skills</w:t>
      </w:r>
      <w:r w:rsidRPr="003B0D82">
        <w:rPr>
          <w:rFonts w:ascii="Calibri" w:eastAsia="Times New Roman" w:hAnsi="Calibri" w:cs="Calibri"/>
          <w:color w:val="0B0C0C"/>
          <w:kern w:val="36"/>
          <w:lang w:eastAsia="en-GB"/>
        </w:rPr>
        <w:t xml:space="preserve">. Available at: </w:t>
      </w:r>
      <w:hyperlink r:id="rId9" w:history="1">
        <w:r w:rsidRPr="003B0D82">
          <w:rPr>
            <w:rStyle w:val="Hyperlink"/>
            <w:rFonts w:ascii="Calibri" w:eastAsia="Times New Roman" w:hAnsi="Calibri" w:cs="Calibri"/>
            <w:kern w:val="36"/>
            <w:lang w:eastAsia="en-GB"/>
          </w:rPr>
          <w:t>https://www.estyn.gov.wales/blog/digital-competence-improving-pupils-digital-skills</w:t>
        </w:r>
      </w:hyperlink>
      <w:r w:rsidRPr="003B0D82">
        <w:rPr>
          <w:rFonts w:ascii="Calibri" w:eastAsia="Times New Roman" w:hAnsi="Calibri" w:cs="Calibri"/>
          <w:color w:val="0B0C0C"/>
          <w:kern w:val="36"/>
          <w:lang w:eastAsia="en-GB"/>
        </w:rPr>
        <w:t xml:space="preserve"> (Accessed 5 April)</w:t>
      </w:r>
    </w:p>
    <w:p w14:paraId="18633FC9" w14:textId="77777777" w:rsidR="009C42F1" w:rsidRPr="003B0D82" w:rsidRDefault="009C42F1" w:rsidP="009C42F1">
      <w:pPr>
        <w:rPr>
          <w:rFonts w:ascii="Calibri" w:hAnsi="Calibri" w:cs="Calibri"/>
          <w:color w:val="232323"/>
          <w:shd w:val="clear" w:color="auto" w:fill="FFFFFF"/>
        </w:rPr>
      </w:pPr>
    </w:p>
    <w:p w14:paraId="3292B054" w14:textId="77777777" w:rsidR="009C42F1" w:rsidRPr="003B0D82" w:rsidRDefault="009C42F1" w:rsidP="009C42F1">
      <w:pPr>
        <w:rPr>
          <w:rFonts w:ascii="Calibri" w:hAnsi="Calibri" w:cs="Calibri"/>
          <w:color w:val="222222"/>
        </w:rPr>
      </w:pPr>
      <w:proofErr w:type="spellStart"/>
      <w:r w:rsidRPr="003B0D82">
        <w:rPr>
          <w:rFonts w:ascii="Calibri" w:hAnsi="Calibri" w:cs="Calibri"/>
          <w:color w:val="222222"/>
          <w:shd w:val="clear" w:color="auto" w:fill="FFFFFF"/>
        </w:rPr>
        <w:t>Falloon</w:t>
      </w:r>
      <w:proofErr w:type="spellEnd"/>
      <w:r w:rsidRPr="003B0D82">
        <w:rPr>
          <w:rFonts w:ascii="Calibri" w:hAnsi="Calibri" w:cs="Calibri"/>
          <w:color w:val="222222"/>
          <w:shd w:val="clear" w:color="auto" w:fill="FFFFFF"/>
        </w:rPr>
        <w:t xml:space="preserve">, G. (2020) </w:t>
      </w:r>
      <w:r w:rsidRPr="003B0D82">
        <w:rPr>
          <w:rFonts w:ascii="Calibri" w:hAnsi="Calibri" w:cs="Calibri"/>
          <w:i/>
          <w:iCs/>
          <w:color w:val="222222"/>
          <w:shd w:val="clear" w:color="auto" w:fill="FFFFFF"/>
        </w:rPr>
        <w:t>From digital literacy to digital competence: the teacher digital competency (TDC) framework.</w:t>
      </w:r>
      <w:r w:rsidRPr="003B0D82">
        <w:rPr>
          <w:rStyle w:val="apple-converted-space"/>
          <w:rFonts w:ascii="Calibri" w:hAnsi="Calibri" w:cs="Calibri"/>
          <w:color w:val="222222"/>
          <w:shd w:val="clear" w:color="auto" w:fill="FFFFFF"/>
        </w:rPr>
        <w:t> </w:t>
      </w:r>
      <w:r w:rsidRPr="003B0D82">
        <w:rPr>
          <w:rFonts w:ascii="Calibri" w:hAnsi="Calibri" w:cs="Calibri"/>
          <w:color w:val="222222"/>
        </w:rPr>
        <w:t>Educational technology research and development</w:t>
      </w:r>
      <w:r w:rsidRPr="003B0D82">
        <w:rPr>
          <w:rFonts w:ascii="Calibri" w:hAnsi="Calibri" w:cs="Calibri"/>
          <w:color w:val="222222"/>
        </w:rPr>
        <w:tab/>
      </w:r>
    </w:p>
    <w:p w14:paraId="408343BB" w14:textId="77777777" w:rsidR="009C42F1" w:rsidRPr="003B0D82" w:rsidRDefault="009C42F1" w:rsidP="009C42F1">
      <w:pPr>
        <w:rPr>
          <w:rFonts w:ascii="Calibri" w:hAnsi="Calibri" w:cs="Calibri"/>
          <w:color w:val="222222"/>
        </w:rPr>
      </w:pPr>
    </w:p>
    <w:p w14:paraId="06CA4623" w14:textId="77777777" w:rsidR="009C42F1" w:rsidRPr="003B0D82" w:rsidRDefault="009C42F1" w:rsidP="009C42F1">
      <w:pPr>
        <w:rPr>
          <w:rFonts w:ascii="Calibri" w:hAnsi="Calibri" w:cs="Calibri"/>
          <w:color w:val="222222"/>
        </w:rPr>
      </w:pPr>
      <w:r w:rsidRPr="003B0D82">
        <w:rPr>
          <w:rFonts w:ascii="Calibri" w:hAnsi="Calibri" w:cs="Calibri"/>
          <w:color w:val="222222"/>
          <w:shd w:val="clear" w:color="auto" w:fill="FFFFFF"/>
        </w:rPr>
        <w:t>Flutter, J., 2007. Teacher development and pupil voice.</w:t>
      </w:r>
      <w:r w:rsidRPr="003B0D82">
        <w:rPr>
          <w:rStyle w:val="apple-converted-space"/>
          <w:rFonts w:ascii="Calibri" w:hAnsi="Calibri" w:cs="Calibri"/>
          <w:color w:val="222222"/>
          <w:shd w:val="clear" w:color="auto" w:fill="FFFFFF"/>
        </w:rPr>
        <w:t> </w:t>
      </w:r>
      <w:r w:rsidRPr="003B0D82">
        <w:rPr>
          <w:rFonts w:ascii="Calibri" w:hAnsi="Calibri" w:cs="Calibri"/>
          <w:i/>
          <w:iCs/>
          <w:color w:val="222222"/>
        </w:rPr>
        <w:t>The Curriculum Journal</w:t>
      </w:r>
    </w:p>
    <w:p w14:paraId="18F16118" w14:textId="77777777" w:rsidR="009C42F1" w:rsidRPr="003B0D82" w:rsidRDefault="009C42F1" w:rsidP="009C42F1">
      <w:pPr>
        <w:pStyle w:val="NormalWeb"/>
        <w:rPr>
          <w:rFonts w:ascii="Calibri" w:hAnsi="Calibri" w:cs="Calibri"/>
        </w:rPr>
      </w:pPr>
      <w:r w:rsidRPr="003B0D82">
        <w:rPr>
          <w:rFonts w:ascii="Calibri" w:hAnsi="Calibri" w:cs="Calibri"/>
          <w:color w:val="222222"/>
          <w:shd w:val="clear" w:color="auto" w:fill="FFFFFF"/>
        </w:rPr>
        <w:t xml:space="preserve">French, G. (2013) </w:t>
      </w:r>
      <w:r w:rsidRPr="003B0D82">
        <w:rPr>
          <w:rFonts w:ascii="Calibri" w:hAnsi="Calibri" w:cs="Calibri"/>
          <w:i/>
          <w:iCs/>
          <w:color w:val="222222"/>
          <w:shd w:val="clear" w:color="auto" w:fill="FFFFFF"/>
        </w:rPr>
        <w:t>Early literacy and numeracy matters.</w:t>
      </w:r>
      <w:r w:rsidRPr="003B0D82">
        <w:rPr>
          <w:rFonts w:ascii="Calibri" w:hAnsi="Calibri" w:cs="Calibri"/>
        </w:rPr>
        <w:t xml:space="preserve"> Journal of early childhood studies </w:t>
      </w:r>
    </w:p>
    <w:p w14:paraId="7F2687EB" w14:textId="77777777" w:rsidR="009C42F1" w:rsidRPr="003B0D82" w:rsidRDefault="009C42F1" w:rsidP="009C42F1">
      <w:pPr>
        <w:rPr>
          <w:rFonts w:ascii="Calibri" w:hAnsi="Calibri" w:cs="Calibri"/>
          <w:color w:val="222222"/>
          <w:shd w:val="clear" w:color="auto" w:fill="FFFFFF"/>
        </w:rPr>
      </w:pPr>
      <w:r w:rsidRPr="003B0D82">
        <w:rPr>
          <w:rFonts w:ascii="Calibri" w:hAnsi="Calibri" w:cs="Calibri"/>
          <w:color w:val="222222"/>
          <w:shd w:val="clear" w:color="auto" w:fill="FFFFFF"/>
        </w:rPr>
        <w:t xml:space="preserve">Gardner, H. (2006) </w:t>
      </w:r>
      <w:r w:rsidRPr="003B0D82">
        <w:rPr>
          <w:rFonts w:ascii="Calibri" w:hAnsi="Calibri" w:cs="Calibri"/>
          <w:i/>
          <w:iCs/>
          <w:color w:val="222222"/>
        </w:rPr>
        <w:t>The development and education of mind</w:t>
      </w:r>
      <w:r w:rsidRPr="003B0D82">
        <w:rPr>
          <w:rFonts w:ascii="Calibri" w:hAnsi="Calibri" w:cs="Calibri"/>
          <w:i/>
          <w:iCs/>
          <w:color w:val="222222"/>
          <w:shd w:val="clear" w:color="auto" w:fill="FFFFFF"/>
        </w:rPr>
        <w:t>.</w:t>
      </w:r>
      <w:r w:rsidRPr="003B0D82">
        <w:rPr>
          <w:rFonts w:ascii="Calibri" w:hAnsi="Calibri" w:cs="Calibri"/>
          <w:color w:val="222222"/>
          <w:shd w:val="clear" w:color="auto" w:fill="FFFFFF"/>
        </w:rPr>
        <w:t xml:space="preserve"> Taylor &amp; Francis Limited.</w:t>
      </w:r>
    </w:p>
    <w:p w14:paraId="0439370A" w14:textId="77777777" w:rsidR="009C42F1" w:rsidRPr="003B0D82" w:rsidRDefault="009C42F1" w:rsidP="009C42F1">
      <w:pPr>
        <w:pStyle w:val="NormalWeb"/>
        <w:rPr>
          <w:rFonts w:ascii="Calibri" w:hAnsi="Calibri" w:cs="Calibri"/>
        </w:rPr>
      </w:pPr>
      <w:r w:rsidRPr="003B0D82">
        <w:rPr>
          <w:rFonts w:ascii="Calibri" w:hAnsi="Calibri" w:cs="Calibri"/>
        </w:rPr>
        <w:t xml:space="preserve">Hirsch, E. (2006) </w:t>
      </w:r>
      <w:r w:rsidRPr="003B0D82">
        <w:rPr>
          <w:rFonts w:ascii="Calibri" w:hAnsi="Calibri" w:cs="Calibri"/>
          <w:i/>
          <w:iCs/>
        </w:rPr>
        <w:t>The Knowledge Deficit</w:t>
      </w:r>
      <w:r w:rsidRPr="003B0D82">
        <w:rPr>
          <w:rFonts w:ascii="Calibri" w:hAnsi="Calibri" w:cs="Calibri"/>
        </w:rPr>
        <w:t>. New York: Houghton Mifflin.</w:t>
      </w:r>
    </w:p>
    <w:p w14:paraId="22012711" w14:textId="77777777" w:rsidR="009C42F1" w:rsidRPr="003B0D82" w:rsidRDefault="009C42F1" w:rsidP="009C42F1">
      <w:pPr>
        <w:pStyle w:val="NormalWeb"/>
        <w:rPr>
          <w:rFonts w:ascii="Calibri" w:hAnsi="Calibri" w:cs="Calibri"/>
        </w:rPr>
      </w:pPr>
      <w:proofErr w:type="spellStart"/>
      <w:r w:rsidRPr="003B0D82">
        <w:rPr>
          <w:rFonts w:ascii="Calibri" w:hAnsi="Calibri" w:cs="Calibri"/>
        </w:rPr>
        <w:t>Hmelo</w:t>
      </w:r>
      <w:proofErr w:type="spellEnd"/>
      <w:r w:rsidRPr="003B0D82">
        <w:rPr>
          <w:rFonts w:ascii="Calibri" w:hAnsi="Calibri" w:cs="Calibri"/>
        </w:rPr>
        <w:t xml:space="preserve">-Silver, C. E. (2004). </w:t>
      </w:r>
      <w:r w:rsidRPr="003B0D82">
        <w:rPr>
          <w:rFonts w:ascii="Calibri" w:hAnsi="Calibri" w:cs="Calibri"/>
          <w:i/>
          <w:iCs/>
        </w:rPr>
        <w:t>Problem-based learning: What and how do students learn?</w:t>
      </w:r>
      <w:r w:rsidRPr="003B0D82">
        <w:rPr>
          <w:rFonts w:ascii="Calibri" w:hAnsi="Calibri" w:cs="Calibri"/>
        </w:rPr>
        <w:t xml:space="preserve"> Educational Psychology Review </w:t>
      </w:r>
    </w:p>
    <w:p w14:paraId="21448601" w14:textId="77777777" w:rsidR="009C42F1" w:rsidRPr="003B0D82" w:rsidRDefault="009C42F1" w:rsidP="009C42F1">
      <w:pPr>
        <w:pStyle w:val="NormalWeb"/>
        <w:rPr>
          <w:rFonts w:ascii="Calibri" w:hAnsi="Calibri" w:cs="Calibri"/>
        </w:rPr>
      </w:pPr>
      <w:proofErr w:type="spellStart"/>
      <w:r w:rsidRPr="003B0D82">
        <w:rPr>
          <w:rFonts w:ascii="Calibri" w:hAnsi="Calibri" w:cs="Calibri"/>
          <w:color w:val="222222"/>
          <w:shd w:val="clear" w:color="auto" w:fill="FFFFFF"/>
        </w:rPr>
        <w:t>Jeya</w:t>
      </w:r>
      <w:proofErr w:type="spellEnd"/>
      <w:r w:rsidRPr="003B0D82">
        <w:rPr>
          <w:rFonts w:ascii="Calibri" w:hAnsi="Calibri" w:cs="Calibri"/>
          <w:color w:val="222222"/>
          <w:shd w:val="clear" w:color="auto" w:fill="FFFFFF"/>
        </w:rPr>
        <w:t xml:space="preserve"> Harish, H.G., Kumar, R.K. and Raja, B., (2012) </w:t>
      </w:r>
      <w:r w:rsidRPr="003B0D82">
        <w:rPr>
          <w:rFonts w:ascii="Calibri" w:hAnsi="Calibri" w:cs="Calibri"/>
          <w:i/>
          <w:iCs/>
          <w:color w:val="222222"/>
          <w:shd w:val="clear" w:color="auto" w:fill="FFFFFF"/>
        </w:rPr>
        <w:t>Cross Curricular Connections: An Innovative Model for Curriculum Transaction.</w:t>
      </w:r>
      <w:r w:rsidRPr="003B0D82">
        <w:rPr>
          <w:rStyle w:val="apple-converted-space"/>
          <w:rFonts w:ascii="Calibri" w:hAnsi="Calibri" w:cs="Calibri"/>
          <w:color w:val="222222"/>
          <w:shd w:val="clear" w:color="auto" w:fill="FFFFFF"/>
        </w:rPr>
        <w:t> </w:t>
      </w:r>
      <w:r w:rsidRPr="003B0D82">
        <w:rPr>
          <w:rFonts w:ascii="Calibri" w:hAnsi="Calibri" w:cs="Calibri"/>
          <w:color w:val="222222"/>
        </w:rPr>
        <w:t>Journal on School Educational Technology</w:t>
      </w:r>
    </w:p>
    <w:p w14:paraId="5CD58B22" w14:textId="77777777" w:rsidR="009C42F1" w:rsidRPr="003B0D82" w:rsidRDefault="009C42F1" w:rsidP="009C42F1">
      <w:pPr>
        <w:pStyle w:val="NormalWeb"/>
        <w:rPr>
          <w:rFonts w:ascii="Calibri" w:hAnsi="Calibri" w:cs="Calibri"/>
        </w:rPr>
      </w:pPr>
      <w:r w:rsidRPr="003B0D82">
        <w:rPr>
          <w:rFonts w:ascii="Calibri" w:hAnsi="Calibri" w:cs="Calibri"/>
          <w:color w:val="222222"/>
          <w:shd w:val="clear" w:color="auto" w:fill="FFFFFF"/>
        </w:rPr>
        <w:t xml:space="preserve">Hunt, G.H., Wiseman, D.G. and </w:t>
      </w:r>
      <w:proofErr w:type="spellStart"/>
      <w:r w:rsidRPr="003B0D82">
        <w:rPr>
          <w:rFonts w:ascii="Calibri" w:hAnsi="Calibri" w:cs="Calibri"/>
          <w:color w:val="222222"/>
          <w:shd w:val="clear" w:color="auto" w:fill="FFFFFF"/>
        </w:rPr>
        <w:t>Touzel</w:t>
      </w:r>
      <w:proofErr w:type="spellEnd"/>
      <w:r w:rsidRPr="003B0D82">
        <w:rPr>
          <w:rFonts w:ascii="Calibri" w:hAnsi="Calibri" w:cs="Calibri"/>
          <w:color w:val="222222"/>
          <w:shd w:val="clear" w:color="auto" w:fill="FFFFFF"/>
        </w:rPr>
        <w:t>, T.J. (2009)</w:t>
      </w:r>
      <w:r w:rsidRPr="003B0D82">
        <w:rPr>
          <w:rFonts w:ascii="Calibri" w:hAnsi="Calibri" w:cs="Calibri"/>
          <w:i/>
          <w:iCs/>
          <w:color w:val="222222"/>
          <w:shd w:val="clear" w:color="auto" w:fill="FFFFFF"/>
        </w:rPr>
        <w:t xml:space="preserve"> </w:t>
      </w:r>
      <w:r w:rsidRPr="003B0D82">
        <w:rPr>
          <w:rFonts w:ascii="Calibri" w:hAnsi="Calibri" w:cs="Calibri"/>
          <w:i/>
          <w:iCs/>
          <w:color w:val="222222"/>
        </w:rPr>
        <w:t>Effective teaching: preparation and implementation</w:t>
      </w:r>
      <w:r w:rsidRPr="003B0D82">
        <w:rPr>
          <w:rFonts w:ascii="Calibri" w:hAnsi="Calibri" w:cs="Calibri"/>
          <w:i/>
          <w:iCs/>
          <w:color w:val="222222"/>
          <w:shd w:val="clear" w:color="auto" w:fill="FFFFFF"/>
        </w:rPr>
        <w:t>.</w:t>
      </w:r>
      <w:r w:rsidRPr="003B0D82">
        <w:rPr>
          <w:rFonts w:ascii="Calibri" w:hAnsi="Calibri" w:cs="Calibri"/>
          <w:color w:val="222222"/>
          <w:shd w:val="clear" w:color="auto" w:fill="FFFFFF"/>
        </w:rPr>
        <w:t xml:space="preserve"> Charles C Thomas Publisher.</w:t>
      </w:r>
    </w:p>
    <w:p w14:paraId="07478F17" w14:textId="77777777" w:rsidR="009C42F1" w:rsidRPr="003B0D82" w:rsidRDefault="009C42F1" w:rsidP="009C42F1">
      <w:pPr>
        <w:rPr>
          <w:rFonts w:ascii="Calibri" w:hAnsi="Calibri" w:cs="Calibri"/>
          <w:color w:val="222222"/>
          <w:shd w:val="clear" w:color="auto" w:fill="FFFFFF"/>
        </w:rPr>
      </w:pPr>
      <w:r w:rsidRPr="003B0D82">
        <w:rPr>
          <w:rFonts w:ascii="Calibri" w:hAnsi="Calibri" w:cs="Calibri"/>
          <w:color w:val="222222"/>
          <w:shd w:val="clear" w:color="auto" w:fill="FFFFFF"/>
        </w:rPr>
        <w:t>Johns, C. (2013)</w:t>
      </w:r>
      <w:r w:rsidRPr="003B0D82">
        <w:rPr>
          <w:rFonts w:ascii="Calibri" w:hAnsi="Calibri" w:cs="Calibri"/>
          <w:i/>
          <w:iCs/>
          <w:color w:val="222222"/>
        </w:rPr>
        <w:t xml:space="preserve"> Becoming a reflective practitioner</w:t>
      </w:r>
      <w:r w:rsidRPr="003B0D82">
        <w:rPr>
          <w:rFonts w:ascii="Calibri" w:hAnsi="Calibri" w:cs="Calibri"/>
          <w:color w:val="222222"/>
          <w:shd w:val="clear" w:color="auto" w:fill="FFFFFF"/>
        </w:rPr>
        <w:t>. John Wiley &amp; Sons</w:t>
      </w:r>
    </w:p>
    <w:p w14:paraId="5F4922DF" w14:textId="77777777" w:rsidR="009C42F1" w:rsidRPr="003B0D82" w:rsidRDefault="009C42F1" w:rsidP="009C42F1">
      <w:pPr>
        <w:rPr>
          <w:rFonts w:ascii="Calibri" w:hAnsi="Calibri" w:cs="Calibri"/>
          <w:color w:val="222222"/>
          <w:shd w:val="clear" w:color="auto" w:fill="FFFFFF"/>
        </w:rPr>
      </w:pPr>
    </w:p>
    <w:p w14:paraId="13CBA3B9" w14:textId="77777777" w:rsidR="009C42F1" w:rsidRPr="003B0D82" w:rsidRDefault="009C42F1" w:rsidP="009C42F1">
      <w:pPr>
        <w:rPr>
          <w:rFonts w:ascii="Calibri" w:hAnsi="Calibri" w:cs="Calibri"/>
          <w:color w:val="222222"/>
          <w:shd w:val="clear" w:color="auto" w:fill="FFFFFF"/>
        </w:rPr>
      </w:pPr>
      <w:proofErr w:type="spellStart"/>
      <w:r w:rsidRPr="003B0D82">
        <w:rPr>
          <w:rFonts w:ascii="Calibri" w:hAnsi="Calibri" w:cs="Calibri"/>
          <w:color w:val="222222"/>
          <w:shd w:val="clear" w:color="auto" w:fill="FFFFFF"/>
        </w:rPr>
        <w:t>Kritek</w:t>
      </w:r>
      <w:proofErr w:type="spellEnd"/>
      <w:r w:rsidRPr="003B0D82">
        <w:rPr>
          <w:rFonts w:ascii="Calibri" w:hAnsi="Calibri" w:cs="Calibri"/>
          <w:color w:val="222222"/>
          <w:shd w:val="clear" w:color="auto" w:fill="FFFFFF"/>
        </w:rPr>
        <w:t>, P.A. (2015) Strategies</w:t>
      </w:r>
      <w:r w:rsidRPr="003B0D82">
        <w:rPr>
          <w:rFonts w:ascii="Calibri" w:hAnsi="Calibri" w:cs="Calibri"/>
          <w:i/>
          <w:iCs/>
          <w:color w:val="222222"/>
          <w:shd w:val="clear" w:color="auto" w:fill="FFFFFF"/>
        </w:rPr>
        <w:t xml:space="preserve"> for effective feedback</w:t>
      </w:r>
      <w:r w:rsidRPr="003B0D82">
        <w:rPr>
          <w:rFonts w:ascii="Calibri" w:hAnsi="Calibri" w:cs="Calibri"/>
          <w:color w:val="222222"/>
          <w:shd w:val="clear" w:color="auto" w:fill="FFFFFF"/>
        </w:rPr>
        <w:t>.</w:t>
      </w:r>
      <w:r w:rsidRPr="003B0D82">
        <w:rPr>
          <w:rStyle w:val="apple-converted-space"/>
          <w:rFonts w:ascii="Calibri" w:hAnsi="Calibri" w:cs="Calibri"/>
          <w:color w:val="222222"/>
          <w:shd w:val="clear" w:color="auto" w:fill="FFFFFF"/>
        </w:rPr>
        <w:t> </w:t>
      </w:r>
      <w:r w:rsidRPr="003B0D82">
        <w:rPr>
          <w:rFonts w:ascii="Calibri" w:hAnsi="Calibri" w:cs="Calibri"/>
          <w:color w:val="222222"/>
        </w:rPr>
        <w:t>Annals of the American Thoracic Society</w:t>
      </w:r>
    </w:p>
    <w:p w14:paraId="0654BA77" w14:textId="77777777" w:rsidR="009C42F1" w:rsidRPr="003B0D82" w:rsidRDefault="009C42F1" w:rsidP="009C42F1">
      <w:pPr>
        <w:pStyle w:val="NormalWeb"/>
        <w:rPr>
          <w:rFonts w:ascii="Calibri" w:hAnsi="Calibri" w:cs="Calibri"/>
        </w:rPr>
      </w:pPr>
      <w:r w:rsidRPr="003B0D82">
        <w:rPr>
          <w:rFonts w:ascii="Calibri" w:hAnsi="Calibri" w:cs="Calibri"/>
          <w:color w:val="333333"/>
          <w:shd w:val="clear" w:color="auto" w:fill="FFFFFF"/>
        </w:rPr>
        <w:t xml:space="preserve">Locke John, (1975). </w:t>
      </w:r>
      <w:r w:rsidRPr="003B0D82">
        <w:rPr>
          <w:rFonts w:ascii="Calibri" w:hAnsi="Calibri" w:cs="Calibri"/>
          <w:i/>
          <w:iCs/>
        </w:rPr>
        <w:t xml:space="preserve">An Essay Concerning Human Understanding. </w:t>
      </w:r>
      <w:r w:rsidRPr="003B0D82">
        <w:rPr>
          <w:rFonts w:ascii="Calibri" w:hAnsi="Calibri" w:cs="Calibri"/>
        </w:rPr>
        <w:t xml:space="preserve">New York: Oxford UP </w:t>
      </w:r>
    </w:p>
    <w:p w14:paraId="7B821AED" w14:textId="77777777" w:rsidR="009C42F1" w:rsidRPr="003B0D82" w:rsidRDefault="009C42F1" w:rsidP="009C42F1">
      <w:pPr>
        <w:rPr>
          <w:rFonts w:ascii="Calibri" w:hAnsi="Calibri" w:cs="Calibri"/>
          <w:color w:val="333333"/>
          <w:shd w:val="clear" w:color="auto" w:fill="FFFFFF"/>
        </w:rPr>
      </w:pPr>
    </w:p>
    <w:p w14:paraId="4950030A" w14:textId="77777777" w:rsidR="009C42F1" w:rsidRPr="003B0D82" w:rsidRDefault="009C42F1" w:rsidP="009C42F1">
      <w:pPr>
        <w:tabs>
          <w:tab w:val="left" w:pos="5105"/>
        </w:tabs>
        <w:rPr>
          <w:rFonts w:ascii="Calibri" w:hAnsi="Calibri" w:cs="Calibri"/>
          <w:color w:val="333333"/>
          <w:shd w:val="clear" w:color="auto" w:fill="FFFFFF"/>
        </w:rPr>
      </w:pPr>
      <w:r w:rsidRPr="003B0D82">
        <w:rPr>
          <w:rFonts w:ascii="Calibri" w:hAnsi="Calibri" w:cs="Calibri"/>
          <w:color w:val="333333"/>
          <w:shd w:val="clear" w:color="auto" w:fill="FFFFFF"/>
        </w:rPr>
        <w:tab/>
      </w:r>
    </w:p>
    <w:p w14:paraId="1D9163BD" w14:textId="77777777" w:rsidR="009C42F1" w:rsidRPr="003B0D82" w:rsidRDefault="009C42F1" w:rsidP="009C42F1">
      <w:pPr>
        <w:tabs>
          <w:tab w:val="left" w:pos="5105"/>
        </w:tabs>
        <w:rPr>
          <w:rFonts w:ascii="Calibri" w:hAnsi="Calibri" w:cs="Calibri"/>
          <w:color w:val="222222"/>
        </w:rPr>
      </w:pPr>
      <w:r w:rsidRPr="003B0D82">
        <w:rPr>
          <w:rFonts w:ascii="Calibri" w:hAnsi="Calibri" w:cs="Calibri"/>
          <w:color w:val="222222"/>
          <w:shd w:val="clear" w:color="auto" w:fill="FFFFFF"/>
        </w:rPr>
        <w:t xml:space="preserve">Lombardi, M.M. and </w:t>
      </w:r>
      <w:proofErr w:type="spellStart"/>
      <w:r w:rsidRPr="003B0D82">
        <w:rPr>
          <w:rFonts w:ascii="Calibri" w:hAnsi="Calibri" w:cs="Calibri"/>
          <w:color w:val="222222"/>
          <w:shd w:val="clear" w:color="auto" w:fill="FFFFFF"/>
        </w:rPr>
        <w:t>Oblinger</w:t>
      </w:r>
      <w:proofErr w:type="spellEnd"/>
      <w:r w:rsidRPr="003B0D82">
        <w:rPr>
          <w:rFonts w:ascii="Calibri" w:hAnsi="Calibri" w:cs="Calibri"/>
          <w:color w:val="222222"/>
          <w:shd w:val="clear" w:color="auto" w:fill="FFFFFF"/>
        </w:rPr>
        <w:t xml:space="preserve">, D.G. (2007) </w:t>
      </w:r>
      <w:r w:rsidRPr="003B0D82">
        <w:rPr>
          <w:rFonts w:ascii="Calibri" w:hAnsi="Calibri" w:cs="Calibri"/>
          <w:i/>
          <w:iCs/>
          <w:color w:val="222222"/>
          <w:shd w:val="clear" w:color="auto" w:fill="FFFFFF"/>
        </w:rPr>
        <w:t>Authentic learning for the 21st century: An overview</w:t>
      </w:r>
      <w:r w:rsidRPr="003B0D82">
        <w:rPr>
          <w:rFonts w:ascii="Calibri" w:hAnsi="Calibri" w:cs="Calibri"/>
          <w:color w:val="222222"/>
          <w:shd w:val="clear" w:color="auto" w:fill="FFFFFF"/>
        </w:rPr>
        <w:t>.</w:t>
      </w:r>
      <w:r w:rsidRPr="003B0D82">
        <w:rPr>
          <w:rStyle w:val="apple-converted-space"/>
          <w:rFonts w:ascii="Calibri" w:hAnsi="Calibri" w:cs="Calibri"/>
          <w:color w:val="222222"/>
          <w:shd w:val="clear" w:color="auto" w:fill="FFFFFF"/>
        </w:rPr>
        <w:t> </w:t>
      </w:r>
      <w:r w:rsidRPr="003B0D82">
        <w:rPr>
          <w:rFonts w:ascii="Calibri" w:hAnsi="Calibri" w:cs="Calibri"/>
          <w:color w:val="222222"/>
        </w:rPr>
        <w:t>Educause learning initiative.</w:t>
      </w:r>
    </w:p>
    <w:p w14:paraId="6DABF99D" w14:textId="77777777" w:rsidR="009C42F1" w:rsidRPr="003B0D82" w:rsidRDefault="009C42F1" w:rsidP="009C42F1">
      <w:pPr>
        <w:tabs>
          <w:tab w:val="left" w:pos="5105"/>
        </w:tabs>
        <w:rPr>
          <w:rFonts w:ascii="Calibri" w:hAnsi="Calibri" w:cs="Calibri"/>
          <w:color w:val="222222"/>
        </w:rPr>
      </w:pPr>
    </w:p>
    <w:p w14:paraId="7993DF76" w14:textId="77777777" w:rsidR="009C42F1" w:rsidRPr="003B0D82" w:rsidRDefault="009C42F1" w:rsidP="009C42F1">
      <w:pPr>
        <w:tabs>
          <w:tab w:val="left" w:pos="5105"/>
        </w:tabs>
        <w:rPr>
          <w:rFonts w:ascii="Calibri" w:hAnsi="Calibri" w:cs="Calibri"/>
          <w:color w:val="222222"/>
          <w:shd w:val="clear" w:color="auto" w:fill="FFFFFF"/>
        </w:rPr>
      </w:pPr>
      <w:proofErr w:type="spellStart"/>
      <w:r w:rsidRPr="003B0D82">
        <w:rPr>
          <w:rFonts w:ascii="Calibri" w:hAnsi="Calibri" w:cs="Calibri"/>
          <w:color w:val="222222"/>
          <w:shd w:val="clear" w:color="auto" w:fill="FFFFFF"/>
        </w:rPr>
        <w:t>Maina</w:t>
      </w:r>
      <w:proofErr w:type="spellEnd"/>
      <w:r w:rsidRPr="003B0D82">
        <w:rPr>
          <w:rFonts w:ascii="Calibri" w:hAnsi="Calibri" w:cs="Calibri"/>
          <w:color w:val="222222"/>
          <w:shd w:val="clear" w:color="auto" w:fill="FFFFFF"/>
        </w:rPr>
        <w:t xml:space="preserve">, F.W. (2004) </w:t>
      </w:r>
      <w:r w:rsidRPr="003B0D82">
        <w:rPr>
          <w:rFonts w:ascii="Calibri" w:hAnsi="Calibri" w:cs="Calibri"/>
          <w:i/>
          <w:iCs/>
          <w:color w:val="222222"/>
          <w:shd w:val="clear" w:color="auto" w:fill="FFFFFF"/>
        </w:rPr>
        <w:t>Authentic learning:</w:t>
      </w:r>
      <w:r w:rsidRPr="003B0D82">
        <w:rPr>
          <w:rFonts w:ascii="Calibri" w:hAnsi="Calibri" w:cs="Calibri"/>
          <w:color w:val="222222"/>
          <w:shd w:val="clear" w:color="auto" w:fill="FFFFFF"/>
        </w:rPr>
        <w:t xml:space="preserve"> Perspectives from contemporary educators.</w:t>
      </w:r>
    </w:p>
    <w:p w14:paraId="38F0B392" w14:textId="77777777" w:rsidR="009C42F1" w:rsidRPr="003B0D82" w:rsidRDefault="009C42F1" w:rsidP="009C42F1">
      <w:pPr>
        <w:tabs>
          <w:tab w:val="left" w:pos="5105"/>
        </w:tabs>
        <w:rPr>
          <w:rFonts w:ascii="Calibri" w:hAnsi="Calibri" w:cs="Calibri"/>
          <w:color w:val="222222"/>
          <w:shd w:val="clear" w:color="auto" w:fill="FFFFFF"/>
        </w:rPr>
      </w:pPr>
    </w:p>
    <w:p w14:paraId="0525ABB4" w14:textId="77777777" w:rsidR="009C42F1" w:rsidRPr="003B0D82" w:rsidRDefault="009C42F1" w:rsidP="009C42F1">
      <w:pPr>
        <w:tabs>
          <w:tab w:val="left" w:pos="5105"/>
        </w:tabs>
        <w:rPr>
          <w:rFonts w:ascii="Calibri" w:hAnsi="Calibri" w:cs="Calibri"/>
          <w:color w:val="222222"/>
          <w:shd w:val="clear" w:color="auto" w:fill="FFFFFF"/>
        </w:rPr>
      </w:pPr>
      <w:r w:rsidRPr="003B0D82">
        <w:rPr>
          <w:rFonts w:ascii="Calibri" w:hAnsi="Calibri" w:cs="Calibri"/>
          <w:color w:val="222222"/>
          <w:shd w:val="clear" w:color="auto" w:fill="FFFFFF"/>
        </w:rPr>
        <w:t>McMillan, J.H. and Hearn, J. (2008</w:t>
      </w:r>
      <w:r w:rsidRPr="003B0D82">
        <w:rPr>
          <w:rFonts w:ascii="Calibri" w:hAnsi="Calibri" w:cs="Calibri"/>
          <w:i/>
          <w:iCs/>
          <w:color w:val="222222"/>
          <w:shd w:val="clear" w:color="auto" w:fill="FFFFFF"/>
        </w:rPr>
        <w:t>) Student self-assessment: The key to stronger student motivation and higher achievement.</w:t>
      </w:r>
      <w:r w:rsidRPr="003B0D82">
        <w:rPr>
          <w:rStyle w:val="apple-converted-space"/>
          <w:rFonts w:ascii="Calibri" w:hAnsi="Calibri" w:cs="Calibri"/>
          <w:color w:val="222222"/>
          <w:shd w:val="clear" w:color="auto" w:fill="FFFFFF"/>
        </w:rPr>
        <w:t> </w:t>
      </w:r>
      <w:r w:rsidRPr="003B0D82">
        <w:rPr>
          <w:rFonts w:ascii="Calibri" w:hAnsi="Calibri" w:cs="Calibri"/>
          <w:color w:val="222222"/>
        </w:rPr>
        <w:t>Educational horizons</w:t>
      </w:r>
    </w:p>
    <w:p w14:paraId="1138CCB2" w14:textId="77777777" w:rsidR="009C42F1" w:rsidRPr="003B0D82" w:rsidRDefault="009C42F1" w:rsidP="009C42F1">
      <w:pPr>
        <w:tabs>
          <w:tab w:val="left" w:pos="5105"/>
        </w:tabs>
        <w:rPr>
          <w:rFonts w:ascii="Calibri" w:hAnsi="Calibri" w:cs="Calibri"/>
          <w:color w:val="333333"/>
          <w:shd w:val="clear" w:color="auto" w:fill="FFFFFF"/>
        </w:rPr>
      </w:pPr>
    </w:p>
    <w:p w14:paraId="4B1173E6" w14:textId="77777777" w:rsidR="009C42F1" w:rsidRPr="003B0D82" w:rsidRDefault="009C42F1" w:rsidP="009C42F1">
      <w:pPr>
        <w:rPr>
          <w:rFonts w:ascii="Calibri" w:hAnsi="Calibri" w:cs="Calibri"/>
          <w:color w:val="222222"/>
          <w:shd w:val="clear" w:color="auto" w:fill="FFFFFF"/>
        </w:rPr>
      </w:pPr>
      <w:r w:rsidRPr="003B0D82">
        <w:rPr>
          <w:rFonts w:ascii="Calibri" w:hAnsi="Calibri" w:cs="Calibri"/>
          <w:color w:val="222222"/>
          <w:shd w:val="clear" w:color="auto" w:fill="FFFFFF"/>
        </w:rPr>
        <w:t>Neff, K.D. (2011) Self</w:t>
      </w:r>
      <w:r w:rsidRPr="003B0D82">
        <w:rPr>
          <w:rFonts w:ascii="Calibri" w:hAnsi="Calibri" w:cs="Calibri"/>
          <w:i/>
          <w:iCs/>
          <w:color w:val="222222"/>
          <w:shd w:val="clear" w:color="auto" w:fill="FFFFFF"/>
        </w:rPr>
        <w:t>‐compassion, self‐esteem, and well‐being.</w:t>
      </w:r>
      <w:r w:rsidRPr="003B0D82">
        <w:rPr>
          <w:rStyle w:val="apple-converted-space"/>
          <w:rFonts w:ascii="Calibri" w:hAnsi="Calibri" w:cs="Calibri"/>
          <w:color w:val="222222"/>
          <w:shd w:val="clear" w:color="auto" w:fill="FFFFFF"/>
        </w:rPr>
        <w:t> </w:t>
      </w:r>
      <w:r w:rsidRPr="003B0D82">
        <w:rPr>
          <w:rFonts w:ascii="Calibri" w:hAnsi="Calibri" w:cs="Calibri"/>
          <w:color w:val="222222"/>
        </w:rPr>
        <w:t>Social and personality psychology compass</w:t>
      </w:r>
      <w:r w:rsidRPr="003B0D82">
        <w:rPr>
          <w:rFonts w:ascii="Calibri" w:hAnsi="Calibri" w:cs="Calibri"/>
          <w:color w:val="222222"/>
          <w:shd w:val="clear" w:color="auto" w:fill="FFFFFF"/>
        </w:rPr>
        <w:t>.</w:t>
      </w:r>
    </w:p>
    <w:p w14:paraId="779810F9" w14:textId="77777777" w:rsidR="009C42F1" w:rsidRPr="003B0D82" w:rsidRDefault="009C42F1" w:rsidP="009C42F1">
      <w:pPr>
        <w:rPr>
          <w:rFonts w:ascii="Calibri" w:hAnsi="Calibri" w:cs="Calibri"/>
          <w:color w:val="222222"/>
          <w:shd w:val="clear" w:color="auto" w:fill="FFFFFF"/>
        </w:rPr>
      </w:pPr>
    </w:p>
    <w:p w14:paraId="1FD0192B" w14:textId="77777777" w:rsidR="009C42F1" w:rsidRPr="003B0D82" w:rsidRDefault="009C42F1" w:rsidP="009C42F1">
      <w:pPr>
        <w:rPr>
          <w:rFonts w:ascii="Calibri" w:hAnsi="Calibri" w:cs="Calibri"/>
          <w:color w:val="222222"/>
          <w:shd w:val="clear" w:color="auto" w:fill="FFFFFF"/>
        </w:rPr>
      </w:pPr>
      <w:proofErr w:type="spellStart"/>
      <w:proofErr w:type="gramStart"/>
      <w:r w:rsidRPr="003B0D82">
        <w:rPr>
          <w:rFonts w:ascii="Calibri" w:hAnsi="Calibri" w:cs="Calibri"/>
          <w:color w:val="222222"/>
          <w:shd w:val="clear" w:color="auto" w:fill="FFFFFF"/>
        </w:rPr>
        <w:t>Piaget,J</w:t>
      </w:r>
      <w:proofErr w:type="spellEnd"/>
      <w:r w:rsidRPr="003B0D82">
        <w:rPr>
          <w:rFonts w:ascii="Calibri" w:hAnsi="Calibri" w:cs="Calibri"/>
          <w:color w:val="222222"/>
          <w:shd w:val="clear" w:color="auto" w:fill="FFFFFF"/>
        </w:rPr>
        <w:t>.</w:t>
      </w:r>
      <w:proofErr w:type="gramEnd"/>
      <w:r w:rsidRPr="003B0D82">
        <w:rPr>
          <w:rFonts w:ascii="Calibri" w:hAnsi="Calibri" w:cs="Calibri"/>
          <w:color w:val="222222"/>
          <w:shd w:val="clear" w:color="auto" w:fill="FFFFFF"/>
        </w:rPr>
        <w:t xml:space="preserve"> (1971). The theory of stages in cognitive development.</w:t>
      </w:r>
    </w:p>
    <w:p w14:paraId="0D625214" w14:textId="77777777" w:rsidR="009C42F1" w:rsidRPr="003B0D82" w:rsidRDefault="009C42F1" w:rsidP="009C42F1">
      <w:pPr>
        <w:rPr>
          <w:rFonts w:ascii="Calibri" w:hAnsi="Calibri" w:cs="Calibri"/>
          <w:color w:val="222222"/>
          <w:shd w:val="clear" w:color="auto" w:fill="FFFFFF"/>
        </w:rPr>
      </w:pPr>
    </w:p>
    <w:p w14:paraId="0FF3795F" w14:textId="77777777" w:rsidR="009C42F1" w:rsidRPr="003B0D82" w:rsidRDefault="009C42F1" w:rsidP="009C42F1">
      <w:pPr>
        <w:rPr>
          <w:rFonts w:ascii="Calibri" w:hAnsi="Calibri" w:cs="Calibri"/>
          <w:color w:val="222222"/>
          <w:shd w:val="clear" w:color="auto" w:fill="FFFFFF"/>
        </w:rPr>
      </w:pPr>
      <w:proofErr w:type="spellStart"/>
      <w:r w:rsidRPr="003B0D82">
        <w:rPr>
          <w:rFonts w:ascii="Calibri" w:hAnsi="Calibri" w:cs="Calibri"/>
          <w:color w:val="222222"/>
          <w:shd w:val="clear" w:color="auto" w:fill="FFFFFF"/>
        </w:rPr>
        <w:t>Roelofs</w:t>
      </w:r>
      <w:proofErr w:type="spellEnd"/>
      <w:r w:rsidRPr="003B0D82">
        <w:rPr>
          <w:rFonts w:ascii="Calibri" w:hAnsi="Calibri" w:cs="Calibri"/>
          <w:color w:val="222222"/>
          <w:shd w:val="clear" w:color="auto" w:fill="FFFFFF"/>
        </w:rPr>
        <w:t xml:space="preserve">, E. and </w:t>
      </w:r>
      <w:proofErr w:type="spellStart"/>
      <w:r w:rsidRPr="003B0D82">
        <w:rPr>
          <w:rFonts w:ascii="Calibri" w:hAnsi="Calibri" w:cs="Calibri"/>
          <w:color w:val="222222"/>
          <w:shd w:val="clear" w:color="auto" w:fill="FFFFFF"/>
        </w:rPr>
        <w:t>Terwel</w:t>
      </w:r>
      <w:proofErr w:type="spellEnd"/>
      <w:r w:rsidRPr="003B0D82">
        <w:rPr>
          <w:rFonts w:ascii="Calibri" w:hAnsi="Calibri" w:cs="Calibri"/>
          <w:color w:val="222222"/>
          <w:shd w:val="clear" w:color="auto" w:fill="FFFFFF"/>
        </w:rPr>
        <w:t xml:space="preserve">, J. (1999) </w:t>
      </w:r>
      <w:r w:rsidRPr="003B0D82">
        <w:rPr>
          <w:rFonts w:ascii="Calibri" w:hAnsi="Calibri" w:cs="Calibri"/>
          <w:i/>
          <w:iCs/>
          <w:color w:val="222222"/>
          <w:shd w:val="clear" w:color="auto" w:fill="FFFFFF"/>
        </w:rPr>
        <w:t>Constructivism and authentic pedagogy: State of the art and recent developments in the Dutch national curriculum in secondary education</w:t>
      </w:r>
      <w:r w:rsidRPr="003B0D82">
        <w:rPr>
          <w:rFonts w:ascii="Calibri" w:hAnsi="Calibri" w:cs="Calibri"/>
          <w:color w:val="222222"/>
          <w:shd w:val="clear" w:color="auto" w:fill="FFFFFF"/>
        </w:rPr>
        <w:t>.</w:t>
      </w:r>
      <w:r w:rsidRPr="003B0D82">
        <w:rPr>
          <w:rStyle w:val="apple-converted-space"/>
          <w:rFonts w:ascii="Calibri" w:hAnsi="Calibri" w:cs="Calibri"/>
          <w:color w:val="222222"/>
          <w:shd w:val="clear" w:color="auto" w:fill="FFFFFF"/>
        </w:rPr>
        <w:t> </w:t>
      </w:r>
      <w:r w:rsidRPr="003B0D82">
        <w:rPr>
          <w:rFonts w:ascii="Calibri" w:hAnsi="Calibri" w:cs="Calibri"/>
          <w:color w:val="222222"/>
        </w:rPr>
        <w:t>Journal of Curriculum Studies</w:t>
      </w:r>
    </w:p>
    <w:p w14:paraId="0A83FC85" w14:textId="77777777" w:rsidR="009C42F1" w:rsidRPr="003B0D82" w:rsidRDefault="009C42F1" w:rsidP="009C42F1">
      <w:pPr>
        <w:rPr>
          <w:rFonts w:ascii="Calibri" w:hAnsi="Calibri" w:cs="Calibri"/>
          <w:color w:val="222222"/>
          <w:shd w:val="clear" w:color="auto" w:fill="FFFFFF"/>
        </w:rPr>
      </w:pPr>
    </w:p>
    <w:p w14:paraId="047B26FA" w14:textId="77777777" w:rsidR="009C42F1" w:rsidRPr="003B0D82" w:rsidRDefault="009C42F1" w:rsidP="009C42F1">
      <w:pPr>
        <w:rPr>
          <w:rFonts w:ascii="Calibri" w:hAnsi="Calibri" w:cs="Calibri"/>
          <w:color w:val="222222"/>
          <w:shd w:val="clear" w:color="auto" w:fill="FFFFFF"/>
        </w:rPr>
      </w:pPr>
      <w:r w:rsidRPr="003B0D82">
        <w:rPr>
          <w:rFonts w:ascii="Calibri" w:hAnsi="Calibri" w:cs="Calibri"/>
          <w:color w:val="333333"/>
          <w:shd w:val="clear" w:color="auto" w:fill="FFFFFF"/>
        </w:rPr>
        <w:t xml:space="preserve">Rousseau, J.J. (1712) </w:t>
      </w:r>
      <w:r w:rsidRPr="003B0D82">
        <w:rPr>
          <w:rFonts w:ascii="Calibri" w:hAnsi="Calibri" w:cs="Calibri"/>
          <w:i/>
          <w:iCs/>
          <w:color w:val="333333"/>
          <w:shd w:val="clear" w:color="auto" w:fill="FFFFFF"/>
        </w:rPr>
        <w:t>The essential Rousseau: The social contract, Discourse on the origin of inequality, Discourse on the arts and sciences, The creed of a Savoyard priest</w:t>
      </w:r>
      <w:r w:rsidRPr="003B0D82">
        <w:rPr>
          <w:rFonts w:ascii="Calibri" w:hAnsi="Calibri" w:cs="Calibri"/>
          <w:color w:val="333333"/>
          <w:shd w:val="clear" w:color="auto" w:fill="FFFFFF"/>
        </w:rPr>
        <w:t>. New York: New American Library.</w:t>
      </w:r>
    </w:p>
    <w:p w14:paraId="03930231" w14:textId="77777777" w:rsidR="009C42F1" w:rsidRPr="003B0D82" w:rsidRDefault="009C42F1" w:rsidP="009C42F1">
      <w:pPr>
        <w:rPr>
          <w:rFonts w:ascii="Calibri" w:hAnsi="Calibri" w:cs="Calibri"/>
          <w:color w:val="222222"/>
          <w:shd w:val="clear" w:color="auto" w:fill="FFFFFF"/>
        </w:rPr>
      </w:pPr>
    </w:p>
    <w:p w14:paraId="39C7BC36" w14:textId="77777777" w:rsidR="009C42F1" w:rsidRPr="003B0D82" w:rsidRDefault="009C42F1" w:rsidP="009C42F1">
      <w:pPr>
        <w:rPr>
          <w:rFonts w:ascii="Calibri" w:hAnsi="Calibri" w:cs="Calibri"/>
          <w:color w:val="222222"/>
          <w:shd w:val="clear" w:color="auto" w:fill="FFFFFF"/>
        </w:rPr>
      </w:pPr>
      <w:r w:rsidRPr="003B0D82">
        <w:rPr>
          <w:rFonts w:ascii="Calibri" w:hAnsi="Calibri" w:cs="Calibri"/>
          <w:color w:val="222222"/>
          <w:shd w:val="clear" w:color="auto" w:fill="FFFFFF"/>
        </w:rPr>
        <w:t xml:space="preserve">Rowley, C. and Cooper, H. eds. (2009) </w:t>
      </w:r>
      <w:r w:rsidRPr="003B0D82">
        <w:rPr>
          <w:rStyle w:val="apple-converted-space"/>
          <w:rFonts w:ascii="Calibri" w:hAnsi="Calibri" w:cs="Calibri"/>
          <w:color w:val="222222"/>
          <w:shd w:val="clear" w:color="auto" w:fill="FFFFFF"/>
        </w:rPr>
        <w:t>Cross</w:t>
      </w:r>
      <w:r w:rsidRPr="003B0D82">
        <w:rPr>
          <w:rFonts w:ascii="Calibri" w:hAnsi="Calibri" w:cs="Calibri"/>
          <w:i/>
          <w:iCs/>
          <w:color w:val="222222"/>
        </w:rPr>
        <w:t>-curricular approaches to teaching and learning</w:t>
      </w:r>
      <w:r w:rsidRPr="003B0D82">
        <w:rPr>
          <w:rFonts w:ascii="Calibri" w:hAnsi="Calibri" w:cs="Calibri"/>
          <w:i/>
          <w:iCs/>
          <w:color w:val="222222"/>
          <w:shd w:val="clear" w:color="auto" w:fill="FFFFFF"/>
        </w:rPr>
        <w:t>.</w:t>
      </w:r>
      <w:r w:rsidRPr="003B0D82">
        <w:rPr>
          <w:rFonts w:ascii="Calibri" w:hAnsi="Calibri" w:cs="Calibri"/>
          <w:color w:val="222222"/>
          <w:shd w:val="clear" w:color="auto" w:fill="FFFFFF"/>
        </w:rPr>
        <w:t xml:space="preserve"> Sage.</w:t>
      </w:r>
    </w:p>
    <w:p w14:paraId="3E8C361D" w14:textId="77777777" w:rsidR="009C42F1" w:rsidRPr="003B0D82" w:rsidRDefault="009C42F1" w:rsidP="009C42F1">
      <w:pPr>
        <w:rPr>
          <w:rFonts w:ascii="Calibri" w:hAnsi="Calibri" w:cs="Calibri"/>
          <w:color w:val="222222"/>
          <w:shd w:val="clear" w:color="auto" w:fill="FFFFFF"/>
        </w:rPr>
      </w:pPr>
    </w:p>
    <w:p w14:paraId="2404CFDA" w14:textId="77777777" w:rsidR="009C42F1" w:rsidRPr="003B0D82" w:rsidRDefault="009C42F1" w:rsidP="009C42F1">
      <w:pPr>
        <w:rPr>
          <w:rFonts w:ascii="Calibri" w:hAnsi="Calibri" w:cs="Calibri"/>
          <w:color w:val="222222"/>
        </w:rPr>
      </w:pPr>
      <w:proofErr w:type="spellStart"/>
      <w:r w:rsidRPr="003B0D82">
        <w:rPr>
          <w:rFonts w:ascii="Calibri" w:hAnsi="Calibri" w:cs="Calibri"/>
          <w:color w:val="222222"/>
          <w:shd w:val="clear" w:color="auto" w:fill="FFFFFF"/>
        </w:rPr>
        <w:t>Stiggins</w:t>
      </w:r>
      <w:proofErr w:type="spellEnd"/>
      <w:r w:rsidRPr="003B0D82">
        <w:rPr>
          <w:rFonts w:ascii="Calibri" w:hAnsi="Calibri" w:cs="Calibri"/>
          <w:color w:val="222222"/>
          <w:shd w:val="clear" w:color="auto" w:fill="FFFFFF"/>
        </w:rPr>
        <w:t xml:space="preserve">, R.J. 1992. </w:t>
      </w:r>
      <w:r w:rsidRPr="003B0D82">
        <w:rPr>
          <w:rFonts w:ascii="Calibri" w:hAnsi="Calibri" w:cs="Calibri"/>
          <w:i/>
          <w:iCs/>
          <w:color w:val="222222"/>
          <w:shd w:val="clear" w:color="auto" w:fill="FFFFFF"/>
        </w:rPr>
        <w:t>High quality classroom assessment: what does it really mean?</w:t>
      </w:r>
      <w:r w:rsidRPr="003B0D82">
        <w:rPr>
          <w:rStyle w:val="apple-converted-space"/>
          <w:rFonts w:ascii="Calibri" w:hAnsi="Calibri" w:cs="Calibri"/>
          <w:color w:val="222222"/>
          <w:shd w:val="clear" w:color="auto" w:fill="FFFFFF"/>
        </w:rPr>
        <w:t> </w:t>
      </w:r>
      <w:r w:rsidRPr="003B0D82">
        <w:rPr>
          <w:rFonts w:ascii="Calibri" w:hAnsi="Calibri" w:cs="Calibri"/>
          <w:color w:val="222222"/>
        </w:rPr>
        <w:t>Educational Measurement: Issues and Practice.</w:t>
      </w:r>
    </w:p>
    <w:p w14:paraId="67A6A573" w14:textId="77777777" w:rsidR="009C42F1" w:rsidRPr="003B0D82" w:rsidRDefault="009C42F1" w:rsidP="009C42F1">
      <w:pPr>
        <w:rPr>
          <w:rFonts w:ascii="Calibri" w:hAnsi="Calibri" w:cs="Calibri"/>
          <w:color w:val="222222"/>
        </w:rPr>
      </w:pPr>
    </w:p>
    <w:p w14:paraId="7F262303" w14:textId="77777777" w:rsidR="009C42F1" w:rsidRPr="003B0D82" w:rsidRDefault="009C42F1" w:rsidP="009C42F1">
      <w:pPr>
        <w:rPr>
          <w:rFonts w:ascii="Calibri" w:hAnsi="Calibri" w:cs="Calibri"/>
          <w:color w:val="0D0D0D"/>
          <w:shd w:val="clear" w:color="auto" w:fill="FFFFFF"/>
        </w:rPr>
      </w:pPr>
      <w:proofErr w:type="spellStart"/>
      <w:r w:rsidRPr="003B0D82">
        <w:rPr>
          <w:rStyle w:val="apple-converted-space"/>
          <w:rFonts w:ascii="Calibri" w:hAnsi="Calibri" w:cs="Calibri"/>
          <w:color w:val="474747"/>
          <w:shd w:val="clear" w:color="auto" w:fill="FFFFFF"/>
        </w:rPr>
        <w:t>Vygotksy</w:t>
      </w:r>
      <w:proofErr w:type="spellEnd"/>
      <w:r w:rsidRPr="003B0D82">
        <w:rPr>
          <w:rStyle w:val="apple-converted-space"/>
          <w:rFonts w:ascii="Calibri" w:hAnsi="Calibri" w:cs="Calibri"/>
          <w:color w:val="474747"/>
          <w:shd w:val="clear" w:color="auto" w:fill="FFFFFF"/>
        </w:rPr>
        <w:t>, L. S. (1978</w:t>
      </w:r>
      <w:r w:rsidRPr="003B0D82">
        <w:rPr>
          <w:rStyle w:val="apple-converted-space"/>
          <w:rFonts w:ascii="Calibri" w:hAnsi="Calibri" w:cs="Calibri"/>
          <w:i/>
          <w:iCs/>
          <w:color w:val="474747"/>
          <w:shd w:val="clear" w:color="auto" w:fill="FFFFFF"/>
        </w:rPr>
        <w:t>) Mind in Society</w:t>
      </w:r>
      <w:r w:rsidRPr="003B0D82">
        <w:rPr>
          <w:rStyle w:val="apple-converted-space"/>
          <w:rFonts w:ascii="Calibri" w:hAnsi="Calibri" w:cs="Calibri"/>
          <w:color w:val="474747"/>
          <w:shd w:val="clear" w:color="auto" w:fill="FFFFFF"/>
        </w:rPr>
        <w:t xml:space="preserve">: The Development of Higher Psychological Processes. </w:t>
      </w:r>
    </w:p>
    <w:p w14:paraId="05B32992" w14:textId="08F63AA4" w:rsidR="009C42F1" w:rsidRPr="003B0D82" w:rsidRDefault="009C42F1" w:rsidP="009C42F1">
      <w:pPr>
        <w:pStyle w:val="NormalWeb"/>
        <w:shd w:val="clear" w:color="auto" w:fill="FFFFFF"/>
        <w:rPr>
          <w:rFonts w:ascii="Calibri" w:hAnsi="Calibri" w:cs="Calibri"/>
          <w:color w:val="21211E"/>
        </w:rPr>
      </w:pPr>
      <w:r w:rsidRPr="003B0D82">
        <w:rPr>
          <w:rFonts w:ascii="Calibri" w:hAnsi="Calibri" w:cs="Calibri"/>
          <w:color w:val="21211E"/>
        </w:rPr>
        <w:t xml:space="preserve">Waters, M (2013) </w:t>
      </w:r>
      <w:r w:rsidRPr="003B0D82">
        <w:rPr>
          <w:rFonts w:ascii="Calibri" w:hAnsi="Calibri" w:cs="Calibri"/>
          <w:i/>
          <w:iCs/>
          <w:color w:val="21211E"/>
        </w:rPr>
        <w:t>Thinking Allowed on Schooling</w:t>
      </w:r>
      <w:r w:rsidRPr="003B0D82">
        <w:rPr>
          <w:rFonts w:ascii="Calibri" w:hAnsi="Calibri" w:cs="Calibri"/>
          <w:color w:val="21211E"/>
        </w:rPr>
        <w:t>. Independent Thinking Press.</w:t>
      </w:r>
      <w:r w:rsidRPr="003B0D82">
        <w:rPr>
          <w:rFonts w:ascii="Calibri" w:hAnsi="Calibri" w:cs="Calibri"/>
        </w:rPr>
        <w:br/>
        <w:t>Welsh Government (2018</w:t>
      </w:r>
      <w:r w:rsidRPr="003B0D82">
        <w:rPr>
          <w:rFonts w:ascii="Calibri" w:hAnsi="Calibri" w:cs="Calibri"/>
          <w:i/>
          <w:iCs/>
        </w:rPr>
        <w:t>) Professional standards for teaching and leadership.</w:t>
      </w:r>
      <w:r w:rsidRPr="003B0D82">
        <w:rPr>
          <w:rFonts w:ascii="Calibri" w:hAnsi="Calibri" w:cs="Calibri"/>
        </w:rPr>
        <w:t xml:space="preserve"> Available at: </w:t>
      </w:r>
      <w:hyperlink r:id="rId10" w:history="1">
        <w:r w:rsidRPr="003B0D82">
          <w:rPr>
            <w:rStyle w:val="Hyperlink"/>
            <w:rFonts w:ascii="Calibri" w:hAnsi="Calibri" w:cs="Calibri"/>
          </w:rPr>
          <w:t>https://hwb.gov.wales/api/storage/19bc948b-8a3f-41e0-944a-7bf2cadf7d18/professional-standards-for-teaching-and-leadership-interactive-pdf-for-pc.pdf</w:t>
        </w:r>
      </w:hyperlink>
      <w:r w:rsidRPr="003B0D82">
        <w:rPr>
          <w:rFonts w:ascii="Calibri" w:hAnsi="Calibri" w:cs="Calibri"/>
        </w:rPr>
        <w:t xml:space="preserve"> (Accessed 4 April)</w:t>
      </w:r>
    </w:p>
    <w:p w14:paraId="454E697B" w14:textId="77777777" w:rsidR="009C42F1" w:rsidRPr="003B0D82" w:rsidRDefault="009C42F1" w:rsidP="009C42F1">
      <w:pPr>
        <w:pStyle w:val="NormalWeb"/>
        <w:shd w:val="clear" w:color="auto" w:fill="FFFFFF"/>
        <w:rPr>
          <w:rFonts w:ascii="Calibri" w:hAnsi="Calibri" w:cs="Calibri"/>
        </w:rPr>
      </w:pPr>
      <w:r w:rsidRPr="003B0D82">
        <w:rPr>
          <w:rFonts w:ascii="Calibri" w:hAnsi="Calibri" w:cs="Calibri"/>
        </w:rPr>
        <w:t xml:space="preserve">Welsh Government (2017) </w:t>
      </w:r>
      <w:r w:rsidRPr="003B0D82">
        <w:rPr>
          <w:rFonts w:ascii="Calibri" w:hAnsi="Calibri" w:cs="Calibri"/>
          <w:i/>
          <w:iCs/>
        </w:rPr>
        <w:t>Professional Standards for Teaching and Leadership</w:t>
      </w:r>
      <w:r w:rsidRPr="003B0D82">
        <w:rPr>
          <w:rFonts w:ascii="Calibri" w:hAnsi="Calibri" w:cs="Calibri"/>
        </w:rPr>
        <w:t xml:space="preserve">. Available at: </w:t>
      </w:r>
      <w:hyperlink r:id="rId11" w:history="1">
        <w:r w:rsidRPr="003B0D82">
          <w:rPr>
            <w:rStyle w:val="Hyperlink"/>
            <w:rFonts w:ascii="Calibri" w:hAnsi="Calibri" w:cs="Calibri"/>
          </w:rPr>
          <w:t>https://hwb.gov.wales/api/storage/19bc948b-8a3f-41e0-944a-7bf2cadf7d18/professional-standards-for-teaching-and-leadership-interactive-pdf-for-pc.pdf</w:t>
        </w:r>
      </w:hyperlink>
      <w:r w:rsidRPr="003B0D82">
        <w:rPr>
          <w:rFonts w:ascii="Calibri" w:hAnsi="Calibri" w:cs="Calibri"/>
        </w:rPr>
        <w:t xml:space="preserve"> (Accessed: 8 April)</w:t>
      </w:r>
    </w:p>
    <w:p w14:paraId="6C316A4C" w14:textId="77777777" w:rsidR="009C42F1" w:rsidRPr="003B0D82" w:rsidRDefault="009C42F1" w:rsidP="009C42F1">
      <w:pPr>
        <w:rPr>
          <w:rFonts w:ascii="Calibri" w:hAnsi="Calibri" w:cs="Calibri"/>
          <w:color w:val="222222"/>
        </w:rPr>
      </w:pPr>
      <w:r w:rsidRPr="003B0D82">
        <w:rPr>
          <w:rFonts w:ascii="Calibri" w:hAnsi="Calibri" w:cs="Calibri"/>
          <w:color w:val="222222"/>
        </w:rPr>
        <w:t xml:space="preserve">Welsh Government (2020) </w:t>
      </w:r>
      <w:r w:rsidRPr="003B0D82">
        <w:rPr>
          <w:rFonts w:ascii="Calibri" w:hAnsi="Calibri" w:cs="Calibri"/>
          <w:i/>
          <w:iCs/>
          <w:color w:val="222222"/>
        </w:rPr>
        <w:t>Curriculum for Wales: Implementation plan.</w:t>
      </w:r>
      <w:r w:rsidRPr="003B0D82">
        <w:rPr>
          <w:rFonts w:ascii="Calibri" w:hAnsi="Calibri" w:cs="Calibri"/>
          <w:color w:val="222222"/>
        </w:rPr>
        <w:t xml:space="preserve"> Available at: </w:t>
      </w:r>
      <w:hyperlink r:id="rId12" w:history="1">
        <w:r w:rsidRPr="003B0D82">
          <w:rPr>
            <w:rStyle w:val="Hyperlink"/>
            <w:rFonts w:ascii="Calibri" w:hAnsi="Calibri" w:cs="Calibri"/>
          </w:rPr>
          <w:t>https://hwb.gov.wales/curriculum-for-wales/curriculum-for-wales-implementation-plan</w:t>
        </w:r>
      </w:hyperlink>
      <w:r w:rsidRPr="003B0D82">
        <w:rPr>
          <w:rFonts w:ascii="Calibri" w:hAnsi="Calibri" w:cs="Calibri"/>
          <w:color w:val="222222"/>
        </w:rPr>
        <w:t xml:space="preserve">. (Accessed:4 April) </w:t>
      </w:r>
    </w:p>
    <w:p w14:paraId="3EC7E4EA" w14:textId="77777777" w:rsidR="009C42F1" w:rsidRPr="003B0D82" w:rsidRDefault="009C42F1" w:rsidP="009C42F1">
      <w:pPr>
        <w:rPr>
          <w:rFonts w:ascii="Calibri" w:hAnsi="Calibri" w:cs="Calibri"/>
        </w:rPr>
      </w:pPr>
    </w:p>
    <w:p w14:paraId="15A5AFDD" w14:textId="77777777" w:rsidR="009C42F1" w:rsidRPr="003B0D82" w:rsidRDefault="009C42F1" w:rsidP="009C42F1">
      <w:pPr>
        <w:rPr>
          <w:rFonts w:ascii="Calibri" w:hAnsi="Calibri" w:cs="Calibri"/>
          <w:color w:val="222222"/>
        </w:rPr>
      </w:pPr>
      <w:r w:rsidRPr="003B0D82">
        <w:rPr>
          <w:rFonts w:ascii="Calibri" w:hAnsi="Calibri" w:cs="Calibri"/>
          <w:color w:val="222222"/>
          <w:shd w:val="clear" w:color="auto" w:fill="FFFFFF"/>
        </w:rPr>
        <w:t>Wilson, B.G., 2017. Constructivism for active, authentic learning.</w:t>
      </w:r>
      <w:r w:rsidRPr="003B0D82">
        <w:rPr>
          <w:rStyle w:val="apple-converted-space"/>
          <w:rFonts w:ascii="Calibri" w:hAnsi="Calibri" w:cs="Calibri"/>
          <w:color w:val="222222"/>
          <w:shd w:val="clear" w:color="auto" w:fill="FFFFFF"/>
        </w:rPr>
        <w:t> </w:t>
      </w:r>
      <w:r w:rsidRPr="003B0D82">
        <w:rPr>
          <w:rFonts w:ascii="Calibri" w:hAnsi="Calibri" w:cs="Calibri"/>
          <w:color w:val="222222"/>
        </w:rPr>
        <w:t>Trends and issues in instructional design and technology</w:t>
      </w:r>
    </w:p>
    <w:p w14:paraId="1058765F" w14:textId="77777777" w:rsidR="009C42F1" w:rsidRPr="003B0D82" w:rsidRDefault="009C42F1" w:rsidP="009C42F1">
      <w:pPr>
        <w:rPr>
          <w:rFonts w:ascii="Calibri" w:hAnsi="Calibri" w:cs="Calibri"/>
          <w:color w:val="222222"/>
        </w:rPr>
      </w:pPr>
    </w:p>
    <w:p w14:paraId="2CC1E01F" w14:textId="77777777" w:rsidR="009C42F1" w:rsidRPr="003B0D82" w:rsidRDefault="009C42F1" w:rsidP="009C42F1">
      <w:pPr>
        <w:rPr>
          <w:rStyle w:val="apple-converted-space"/>
          <w:rFonts w:ascii="Calibri" w:hAnsi="Calibri" w:cs="Calibri"/>
          <w:color w:val="222222"/>
        </w:rPr>
      </w:pPr>
      <w:proofErr w:type="spellStart"/>
      <w:r w:rsidRPr="003B0D82">
        <w:rPr>
          <w:rFonts w:ascii="Calibri" w:hAnsi="Calibri" w:cs="Calibri"/>
          <w:color w:val="222222"/>
          <w:shd w:val="clear" w:color="auto" w:fill="FFFFFF"/>
        </w:rPr>
        <w:lastRenderedPageBreak/>
        <w:t>Yinger</w:t>
      </w:r>
      <w:proofErr w:type="spellEnd"/>
      <w:r w:rsidRPr="003B0D82">
        <w:rPr>
          <w:rFonts w:ascii="Calibri" w:hAnsi="Calibri" w:cs="Calibri"/>
          <w:color w:val="222222"/>
          <w:shd w:val="clear" w:color="auto" w:fill="FFFFFF"/>
        </w:rPr>
        <w:t>, R.J. (1980) A</w:t>
      </w:r>
      <w:r w:rsidRPr="003B0D82">
        <w:rPr>
          <w:rFonts w:ascii="Calibri" w:hAnsi="Calibri" w:cs="Calibri"/>
          <w:i/>
          <w:iCs/>
          <w:color w:val="222222"/>
          <w:shd w:val="clear" w:color="auto" w:fill="FFFFFF"/>
        </w:rPr>
        <w:t xml:space="preserve"> study of teacher planning</w:t>
      </w:r>
      <w:r w:rsidRPr="003B0D82">
        <w:rPr>
          <w:rFonts w:ascii="Calibri" w:hAnsi="Calibri" w:cs="Calibri"/>
          <w:color w:val="222222"/>
          <w:shd w:val="clear" w:color="auto" w:fill="FFFFFF"/>
        </w:rPr>
        <w:t>.</w:t>
      </w:r>
      <w:r w:rsidRPr="003B0D82">
        <w:rPr>
          <w:rStyle w:val="apple-converted-space"/>
          <w:rFonts w:ascii="Calibri" w:hAnsi="Calibri" w:cs="Calibri"/>
          <w:color w:val="222222"/>
          <w:shd w:val="clear" w:color="auto" w:fill="FFFFFF"/>
        </w:rPr>
        <w:t> </w:t>
      </w:r>
      <w:r w:rsidRPr="003B0D82">
        <w:rPr>
          <w:rFonts w:ascii="Calibri" w:hAnsi="Calibri" w:cs="Calibri"/>
          <w:color w:val="222222"/>
        </w:rPr>
        <w:t>The elementary school journals.</w:t>
      </w:r>
    </w:p>
    <w:p w14:paraId="4C4C6F89" w14:textId="3F8FCDF2" w:rsidR="00C44B8C" w:rsidRPr="003B0D82" w:rsidRDefault="00C44B8C">
      <w:pPr>
        <w:pStyle w:val="BodyA"/>
        <w:rPr>
          <w:rFonts w:cs="Calibri"/>
          <w:sz w:val="24"/>
          <w:szCs w:val="24"/>
        </w:rPr>
      </w:pPr>
    </w:p>
    <w:p w14:paraId="2B5FAF11" w14:textId="01B13E16" w:rsidR="00C44B8C" w:rsidRPr="003B0D82" w:rsidRDefault="00C44B8C">
      <w:pPr>
        <w:pStyle w:val="BodyA"/>
        <w:rPr>
          <w:rFonts w:cs="Calibri"/>
          <w:sz w:val="24"/>
          <w:szCs w:val="24"/>
        </w:rPr>
      </w:pPr>
    </w:p>
    <w:sectPr w:rsidR="00C44B8C" w:rsidRPr="003B0D82">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46F47" w14:textId="77777777" w:rsidR="00834018" w:rsidRDefault="00834018">
      <w:r>
        <w:separator/>
      </w:r>
    </w:p>
  </w:endnote>
  <w:endnote w:type="continuationSeparator" w:id="0">
    <w:p w14:paraId="3F88C052" w14:textId="77777777" w:rsidR="00834018" w:rsidRDefault="00834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191FD" w14:textId="77777777" w:rsidR="00834018" w:rsidRDefault="00834018">
      <w:r>
        <w:separator/>
      </w:r>
    </w:p>
  </w:footnote>
  <w:footnote w:type="continuationSeparator" w:id="0">
    <w:p w14:paraId="0677F04B" w14:textId="77777777" w:rsidR="00834018" w:rsidRDefault="0083401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63B34"/>
    <w:rsid w:val="000A66C1"/>
    <w:rsid w:val="0010633B"/>
    <w:rsid w:val="00123F25"/>
    <w:rsid w:val="001559D9"/>
    <w:rsid w:val="00175688"/>
    <w:rsid w:val="001D3AEA"/>
    <w:rsid w:val="00253CC8"/>
    <w:rsid w:val="00292ED3"/>
    <w:rsid w:val="002A2119"/>
    <w:rsid w:val="002A2F43"/>
    <w:rsid w:val="002B1A2B"/>
    <w:rsid w:val="002E0774"/>
    <w:rsid w:val="002F5A65"/>
    <w:rsid w:val="00343E97"/>
    <w:rsid w:val="00357CDA"/>
    <w:rsid w:val="0037018A"/>
    <w:rsid w:val="00397641"/>
    <w:rsid w:val="003B0D82"/>
    <w:rsid w:val="003B53BB"/>
    <w:rsid w:val="00413FF7"/>
    <w:rsid w:val="004B35C2"/>
    <w:rsid w:val="004F51C1"/>
    <w:rsid w:val="004F5323"/>
    <w:rsid w:val="005408C1"/>
    <w:rsid w:val="005D3B25"/>
    <w:rsid w:val="00674C8C"/>
    <w:rsid w:val="00682BCD"/>
    <w:rsid w:val="006B53E8"/>
    <w:rsid w:val="00700443"/>
    <w:rsid w:val="007806BD"/>
    <w:rsid w:val="007844B7"/>
    <w:rsid w:val="007A3F85"/>
    <w:rsid w:val="007C07BA"/>
    <w:rsid w:val="007F12FB"/>
    <w:rsid w:val="0081461A"/>
    <w:rsid w:val="00833510"/>
    <w:rsid w:val="00834018"/>
    <w:rsid w:val="008879FB"/>
    <w:rsid w:val="008C4BE9"/>
    <w:rsid w:val="008D15D7"/>
    <w:rsid w:val="00911120"/>
    <w:rsid w:val="00921BE7"/>
    <w:rsid w:val="009335D3"/>
    <w:rsid w:val="00964C74"/>
    <w:rsid w:val="00990F1E"/>
    <w:rsid w:val="009B09C3"/>
    <w:rsid w:val="009C42F1"/>
    <w:rsid w:val="009E2F6C"/>
    <w:rsid w:val="00A00D35"/>
    <w:rsid w:val="00A100A7"/>
    <w:rsid w:val="00A91783"/>
    <w:rsid w:val="00AB06F3"/>
    <w:rsid w:val="00AF1788"/>
    <w:rsid w:val="00B00332"/>
    <w:rsid w:val="00B02E3F"/>
    <w:rsid w:val="00B31674"/>
    <w:rsid w:val="00B52A0A"/>
    <w:rsid w:val="00BD0159"/>
    <w:rsid w:val="00C07FB4"/>
    <w:rsid w:val="00C44B8C"/>
    <w:rsid w:val="00C52B08"/>
    <w:rsid w:val="00C67CF7"/>
    <w:rsid w:val="00C801D9"/>
    <w:rsid w:val="00D008D8"/>
    <w:rsid w:val="00D36091"/>
    <w:rsid w:val="00D44285"/>
    <w:rsid w:val="00D717E0"/>
    <w:rsid w:val="00D80117"/>
    <w:rsid w:val="00D81D08"/>
    <w:rsid w:val="00D94023"/>
    <w:rsid w:val="00DC07B9"/>
    <w:rsid w:val="00DF47C2"/>
    <w:rsid w:val="00E00B6F"/>
    <w:rsid w:val="00E34DBA"/>
    <w:rsid w:val="00E56178"/>
    <w:rsid w:val="00E753BF"/>
    <w:rsid w:val="00F16EC0"/>
    <w:rsid w:val="00F27E38"/>
    <w:rsid w:val="00F30A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8C1"/>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NormalWeb">
    <w:name w:val="Normal (Web)"/>
    <w:basedOn w:val="Normal"/>
    <w:uiPriority w:val="99"/>
    <w:unhideWhenUsed/>
    <w:rsid w:val="00063B34"/>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apple-converted-space">
    <w:name w:val="apple-converted-space"/>
    <w:basedOn w:val="DefaultParagraphFont"/>
    <w:rsid w:val="00B00332"/>
  </w:style>
  <w:style w:type="paragraph" w:styleId="Header">
    <w:name w:val="header"/>
    <w:basedOn w:val="Normal"/>
    <w:link w:val="HeaderChar"/>
    <w:uiPriority w:val="99"/>
    <w:unhideWhenUsed/>
    <w:rsid w:val="00D36091"/>
    <w:pPr>
      <w:tabs>
        <w:tab w:val="center" w:pos="4513"/>
        <w:tab w:val="right" w:pos="9026"/>
      </w:tabs>
    </w:pPr>
  </w:style>
  <w:style w:type="character" w:customStyle="1" w:styleId="HeaderChar">
    <w:name w:val="Header Char"/>
    <w:basedOn w:val="DefaultParagraphFont"/>
    <w:link w:val="Header"/>
    <w:uiPriority w:val="99"/>
    <w:rsid w:val="00D36091"/>
    <w:rPr>
      <w:sz w:val="24"/>
      <w:szCs w:val="24"/>
      <w:lang w:val="en-US" w:eastAsia="en-US"/>
    </w:rPr>
  </w:style>
  <w:style w:type="paragraph" w:styleId="Footer">
    <w:name w:val="footer"/>
    <w:basedOn w:val="Normal"/>
    <w:link w:val="FooterChar"/>
    <w:uiPriority w:val="99"/>
    <w:unhideWhenUsed/>
    <w:rsid w:val="00D36091"/>
    <w:pPr>
      <w:tabs>
        <w:tab w:val="center" w:pos="4513"/>
        <w:tab w:val="right" w:pos="9026"/>
      </w:tabs>
    </w:pPr>
  </w:style>
  <w:style w:type="character" w:customStyle="1" w:styleId="FooterChar">
    <w:name w:val="Footer Char"/>
    <w:basedOn w:val="DefaultParagraphFont"/>
    <w:link w:val="Footer"/>
    <w:uiPriority w:val="99"/>
    <w:rsid w:val="00D36091"/>
    <w:rPr>
      <w:sz w:val="24"/>
      <w:szCs w:val="24"/>
      <w:lang w:val="en-US" w:eastAsia="en-US"/>
    </w:rPr>
  </w:style>
  <w:style w:type="table" w:styleId="TableGrid">
    <w:name w:val="Table Grid"/>
    <w:basedOn w:val="TableNormal"/>
    <w:uiPriority w:val="39"/>
    <w:rsid w:val="009C42F1"/>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4"/>
      <w:szCs w:val="24"/>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C42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3335">
      <w:bodyDiv w:val="1"/>
      <w:marLeft w:val="0"/>
      <w:marRight w:val="0"/>
      <w:marTop w:val="0"/>
      <w:marBottom w:val="0"/>
      <w:divBdr>
        <w:top w:val="none" w:sz="0" w:space="0" w:color="auto"/>
        <w:left w:val="none" w:sz="0" w:space="0" w:color="auto"/>
        <w:bottom w:val="none" w:sz="0" w:space="0" w:color="auto"/>
        <w:right w:val="none" w:sz="0" w:space="0" w:color="auto"/>
      </w:divBdr>
    </w:div>
    <w:div w:id="63308853">
      <w:bodyDiv w:val="1"/>
      <w:marLeft w:val="0"/>
      <w:marRight w:val="0"/>
      <w:marTop w:val="0"/>
      <w:marBottom w:val="0"/>
      <w:divBdr>
        <w:top w:val="none" w:sz="0" w:space="0" w:color="auto"/>
        <w:left w:val="none" w:sz="0" w:space="0" w:color="auto"/>
        <w:bottom w:val="none" w:sz="0" w:space="0" w:color="auto"/>
        <w:right w:val="none" w:sz="0" w:space="0" w:color="auto"/>
      </w:divBdr>
    </w:div>
    <w:div w:id="227763967">
      <w:bodyDiv w:val="1"/>
      <w:marLeft w:val="0"/>
      <w:marRight w:val="0"/>
      <w:marTop w:val="0"/>
      <w:marBottom w:val="0"/>
      <w:divBdr>
        <w:top w:val="none" w:sz="0" w:space="0" w:color="auto"/>
        <w:left w:val="none" w:sz="0" w:space="0" w:color="auto"/>
        <w:bottom w:val="none" w:sz="0" w:space="0" w:color="auto"/>
        <w:right w:val="none" w:sz="0" w:space="0" w:color="auto"/>
      </w:divBdr>
    </w:div>
    <w:div w:id="249891645">
      <w:bodyDiv w:val="1"/>
      <w:marLeft w:val="0"/>
      <w:marRight w:val="0"/>
      <w:marTop w:val="0"/>
      <w:marBottom w:val="0"/>
      <w:divBdr>
        <w:top w:val="none" w:sz="0" w:space="0" w:color="auto"/>
        <w:left w:val="none" w:sz="0" w:space="0" w:color="auto"/>
        <w:bottom w:val="none" w:sz="0" w:space="0" w:color="auto"/>
        <w:right w:val="none" w:sz="0" w:space="0" w:color="auto"/>
      </w:divBdr>
    </w:div>
    <w:div w:id="260459464">
      <w:bodyDiv w:val="1"/>
      <w:marLeft w:val="0"/>
      <w:marRight w:val="0"/>
      <w:marTop w:val="0"/>
      <w:marBottom w:val="0"/>
      <w:divBdr>
        <w:top w:val="none" w:sz="0" w:space="0" w:color="auto"/>
        <w:left w:val="none" w:sz="0" w:space="0" w:color="auto"/>
        <w:bottom w:val="none" w:sz="0" w:space="0" w:color="auto"/>
        <w:right w:val="none" w:sz="0" w:space="0" w:color="auto"/>
      </w:divBdr>
    </w:div>
    <w:div w:id="306477792">
      <w:bodyDiv w:val="1"/>
      <w:marLeft w:val="0"/>
      <w:marRight w:val="0"/>
      <w:marTop w:val="0"/>
      <w:marBottom w:val="0"/>
      <w:divBdr>
        <w:top w:val="none" w:sz="0" w:space="0" w:color="auto"/>
        <w:left w:val="none" w:sz="0" w:space="0" w:color="auto"/>
        <w:bottom w:val="none" w:sz="0" w:space="0" w:color="auto"/>
        <w:right w:val="none" w:sz="0" w:space="0" w:color="auto"/>
      </w:divBdr>
    </w:div>
    <w:div w:id="395056264">
      <w:bodyDiv w:val="1"/>
      <w:marLeft w:val="0"/>
      <w:marRight w:val="0"/>
      <w:marTop w:val="0"/>
      <w:marBottom w:val="0"/>
      <w:divBdr>
        <w:top w:val="none" w:sz="0" w:space="0" w:color="auto"/>
        <w:left w:val="none" w:sz="0" w:space="0" w:color="auto"/>
        <w:bottom w:val="none" w:sz="0" w:space="0" w:color="auto"/>
        <w:right w:val="none" w:sz="0" w:space="0" w:color="auto"/>
      </w:divBdr>
    </w:div>
    <w:div w:id="524289428">
      <w:bodyDiv w:val="1"/>
      <w:marLeft w:val="0"/>
      <w:marRight w:val="0"/>
      <w:marTop w:val="0"/>
      <w:marBottom w:val="0"/>
      <w:divBdr>
        <w:top w:val="none" w:sz="0" w:space="0" w:color="auto"/>
        <w:left w:val="none" w:sz="0" w:space="0" w:color="auto"/>
        <w:bottom w:val="none" w:sz="0" w:space="0" w:color="auto"/>
        <w:right w:val="none" w:sz="0" w:space="0" w:color="auto"/>
      </w:divBdr>
      <w:divsChild>
        <w:div w:id="417362392">
          <w:marLeft w:val="0"/>
          <w:marRight w:val="0"/>
          <w:marTop w:val="0"/>
          <w:marBottom w:val="0"/>
          <w:divBdr>
            <w:top w:val="single" w:sz="2" w:space="0" w:color="E3E3E3"/>
            <w:left w:val="single" w:sz="2" w:space="0" w:color="E3E3E3"/>
            <w:bottom w:val="single" w:sz="2" w:space="0" w:color="E3E3E3"/>
            <w:right w:val="single" w:sz="2" w:space="0" w:color="E3E3E3"/>
          </w:divBdr>
          <w:divsChild>
            <w:div w:id="1314333252">
              <w:marLeft w:val="0"/>
              <w:marRight w:val="0"/>
              <w:marTop w:val="0"/>
              <w:marBottom w:val="0"/>
              <w:divBdr>
                <w:top w:val="single" w:sz="2" w:space="0" w:color="E3E3E3"/>
                <w:left w:val="single" w:sz="2" w:space="0" w:color="E3E3E3"/>
                <w:bottom w:val="single" w:sz="2" w:space="0" w:color="E3E3E3"/>
                <w:right w:val="single" w:sz="2" w:space="0" w:color="E3E3E3"/>
              </w:divBdr>
              <w:divsChild>
                <w:div w:id="226187963">
                  <w:marLeft w:val="0"/>
                  <w:marRight w:val="0"/>
                  <w:marTop w:val="0"/>
                  <w:marBottom w:val="0"/>
                  <w:divBdr>
                    <w:top w:val="single" w:sz="2" w:space="0" w:color="E3E3E3"/>
                    <w:left w:val="single" w:sz="2" w:space="0" w:color="E3E3E3"/>
                    <w:bottom w:val="single" w:sz="2" w:space="0" w:color="E3E3E3"/>
                    <w:right w:val="single" w:sz="2" w:space="0" w:color="E3E3E3"/>
                  </w:divBdr>
                  <w:divsChild>
                    <w:div w:id="2095085653">
                      <w:marLeft w:val="0"/>
                      <w:marRight w:val="0"/>
                      <w:marTop w:val="0"/>
                      <w:marBottom w:val="0"/>
                      <w:divBdr>
                        <w:top w:val="single" w:sz="2" w:space="0" w:color="E3E3E3"/>
                        <w:left w:val="single" w:sz="2" w:space="0" w:color="E3E3E3"/>
                        <w:bottom w:val="single" w:sz="2" w:space="0" w:color="E3E3E3"/>
                        <w:right w:val="single" w:sz="2" w:space="0" w:color="E3E3E3"/>
                      </w:divBdr>
                      <w:divsChild>
                        <w:div w:id="801918781">
                          <w:marLeft w:val="0"/>
                          <w:marRight w:val="0"/>
                          <w:marTop w:val="0"/>
                          <w:marBottom w:val="0"/>
                          <w:divBdr>
                            <w:top w:val="single" w:sz="2" w:space="0" w:color="E3E3E3"/>
                            <w:left w:val="single" w:sz="2" w:space="0" w:color="E3E3E3"/>
                            <w:bottom w:val="single" w:sz="2" w:space="0" w:color="E3E3E3"/>
                            <w:right w:val="single" w:sz="2" w:space="0" w:color="E3E3E3"/>
                          </w:divBdr>
                          <w:divsChild>
                            <w:div w:id="687414262">
                              <w:marLeft w:val="0"/>
                              <w:marRight w:val="0"/>
                              <w:marTop w:val="0"/>
                              <w:marBottom w:val="0"/>
                              <w:divBdr>
                                <w:top w:val="single" w:sz="2" w:space="0" w:color="E3E3E3"/>
                                <w:left w:val="single" w:sz="2" w:space="0" w:color="E3E3E3"/>
                                <w:bottom w:val="single" w:sz="2" w:space="0" w:color="E3E3E3"/>
                                <w:right w:val="single" w:sz="2" w:space="0" w:color="E3E3E3"/>
                              </w:divBdr>
                              <w:divsChild>
                                <w:div w:id="1239633446">
                                  <w:marLeft w:val="0"/>
                                  <w:marRight w:val="0"/>
                                  <w:marTop w:val="100"/>
                                  <w:marBottom w:val="100"/>
                                  <w:divBdr>
                                    <w:top w:val="single" w:sz="2" w:space="0" w:color="E3E3E3"/>
                                    <w:left w:val="single" w:sz="2" w:space="0" w:color="E3E3E3"/>
                                    <w:bottom w:val="single" w:sz="2" w:space="0" w:color="E3E3E3"/>
                                    <w:right w:val="single" w:sz="2" w:space="0" w:color="E3E3E3"/>
                                  </w:divBdr>
                                  <w:divsChild>
                                    <w:div w:id="1195651251">
                                      <w:marLeft w:val="0"/>
                                      <w:marRight w:val="0"/>
                                      <w:marTop w:val="0"/>
                                      <w:marBottom w:val="0"/>
                                      <w:divBdr>
                                        <w:top w:val="single" w:sz="2" w:space="0" w:color="E3E3E3"/>
                                        <w:left w:val="single" w:sz="2" w:space="0" w:color="E3E3E3"/>
                                        <w:bottom w:val="single" w:sz="2" w:space="0" w:color="E3E3E3"/>
                                        <w:right w:val="single" w:sz="2" w:space="0" w:color="E3E3E3"/>
                                      </w:divBdr>
                                      <w:divsChild>
                                        <w:div w:id="866869130">
                                          <w:marLeft w:val="0"/>
                                          <w:marRight w:val="0"/>
                                          <w:marTop w:val="0"/>
                                          <w:marBottom w:val="0"/>
                                          <w:divBdr>
                                            <w:top w:val="single" w:sz="2" w:space="0" w:color="E3E3E3"/>
                                            <w:left w:val="single" w:sz="2" w:space="0" w:color="E3E3E3"/>
                                            <w:bottom w:val="single" w:sz="2" w:space="0" w:color="E3E3E3"/>
                                            <w:right w:val="single" w:sz="2" w:space="0" w:color="E3E3E3"/>
                                          </w:divBdr>
                                          <w:divsChild>
                                            <w:div w:id="878905192">
                                              <w:marLeft w:val="0"/>
                                              <w:marRight w:val="0"/>
                                              <w:marTop w:val="0"/>
                                              <w:marBottom w:val="0"/>
                                              <w:divBdr>
                                                <w:top w:val="single" w:sz="2" w:space="0" w:color="E3E3E3"/>
                                                <w:left w:val="single" w:sz="2" w:space="0" w:color="E3E3E3"/>
                                                <w:bottom w:val="single" w:sz="2" w:space="0" w:color="E3E3E3"/>
                                                <w:right w:val="single" w:sz="2" w:space="0" w:color="E3E3E3"/>
                                              </w:divBdr>
                                              <w:divsChild>
                                                <w:div w:id="371272575">
                                                  <w:marLeft w:val="0"/>
                                                  <w:marRight w:val="0"/>
                                                  <w:marTop w:val="0"/>
                                                  <w:marBottom w:val="0"/>
                                                  <w:divBdr>
                                                    <w:top w:val="single" w:sz="2" w:space="0" w:color="E3E3E3"/>
                                                    <w:left w:val="single" w:sz="2" w:space="0" w:color="E3E3E3"/>
                                                    <w:bottom w:val="single" w:sz="2" w:space="0" w:color="E3E3E3"/>
                                                    <w:right w:val="single" w:sz="2" w:space="0" w:color="E3E3E3"/>
                                                  </w:divBdr>
                                                  <w:divsChild>
                                                    <w:div w:id="486092143">
                                                      <w:marLeft w:val="0"/>
                                                      <w:marRight w:val="0"/>
                                                      <w:marTop w:val="0"/>
                                                      <w:marBottom w:val="0"/>
                                                      <w:divBdr>
                                                        <w:top w:val="single" w:sz="2" w:space="0" w:color="E3E3E3"/>
                                                        <w:left w:val="single" w:sz="2" w:space="0" w:color="E3E3E3"/>
                                                        <w:bottom w:val="single" w:sz="2" w:space="0" w:color="E3E3E3"/>
                                                        <w:right w:val="single" w:sz="2" w:space="0" w:color="E3E3E3"/>
                                                      </w:divBdr>
                                                      <w:divsChild>
                                                        <w:div w:id="8257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34242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74585366">
      <w:bodyDiv w:val="1"/>
      <w:marLeft w:val="0"/>
      <w:marRight w:val="0"/>
      <w:marTop w:val="0"/>
      <w:marBottom w:val="0"/>
      <w:divBdr>
        <w:top w:val="none" w:sz="0" w:space="0" w:color="auto"/>
        <w:left w:val="none" w:sz="0" w:space="0" w:color="auto"/>
        <w:bottom w:val="none" w:sz="0" w:space="0" w:color="auto"/>
        <w:right w:val="none" w:sz="0" w:space="0" w:color="auto"/>
      </w:divBdr>
    </w:div>
    <w:div w:id="762411666">
      <w:bodyDiv w:val="1"/>
      <w:marLeft w:val="0"/>
      <w:marRight w:val="0"/>
      <w:marTop w:val="0"/>
      <w:marBottom w:val="0"/>
      <w:divBdr>
        <w:top w:val="none" w:sz="0" w:space="0" w:color="auto"/>
        <w:left w:val="none" w:sz="0" w:space="0" w:color="auto"/>
        <w:bottom w:val="none" w:sz="0" w:space="0" w:color="auto"/>
        <w:right w:val="none" w:sz="0" w:space="0" w:color="auto"/>
      </w:divBdr>
    </w:div>
    <w:div w:id="789325217">
      <w:bodyDiv w:val="1"/>
      <w:marLeft w:val="0"/>
      <w:marRight w:val="0"/>
      <w:marTop w:val="0"/>
      <w:marBottom w:val="0"/>
      <w:divBdr>
        <w:top w:val="none" w:sz="0" w:space="0" w:color="auto"/>
        <w:left w:val="none" w:sz="0" w:space="0" w:color="auto"/>
        <w:bottom w:val="none" w:sz="0" w:space="0" w:color="auto"/>
        <w:right w:val="none" w:sz="0" w:space="0" w:color="auto"/>
      </w:divBdr>
    </w:div>
    <w:div w:id="873153496">
      <w:bodyDiv w:val="1"/>
      <w:marLeft w:val="0"/>
      <w:marRight w:val="0"/>
      <w:marTop w:val="0"/>
      <w:marBottom w:val="0"/>
      <w:divBdr>
        <w:top w:val="none" w:sz="0" w:space="0" w:color="auto"/>
        <w:left w:val="none" w:sz="0" w:space="0" w:color="auto"/>
        <w:bottom w:val="none" w:sz="0" w:space="0" w:color="auto"/>
        <w:right w:val="none" w:sz="0" w:space="0" w:color="auto"/>
      </w:divBdr>
    </w:div>
    <w:div w:id="885337618">
      <w:bodyDiv w:val="1"/>
      <w:marLeft w:val="0"/>
      <w:marRight w:val="0"/>
      <w:marTop w:val="0"/>
      <w:marBottom w:val="0"/>
      <w:divBdr>
        <w:top w:val="none" w:sz="0" w:space="0" w:color="auto"/>
        <w:left w:val="none" w:sz="0" w:space="0" w:color="auto"/>
        <w:bottom w:val="none" w:sz="0" w:space="0" w:color="auto"/>
        <w:right w:val="none" w:sz="0" w:space="0" w:color="auto"/>
      </w:divBdr>
    </w:div>
    <w:div w:id="1012341536">
      <w:bodyDiv w:val="1"/>
      <w:marLeft w:val="0"/>
      <w:marRight w:val="0"/>
      <w:marTop w:val="0"/>
      <w:marBottom w:val="0"/>
      <w:divBdr>
        <w:top w:val="none" w:sz="0" w:space="0" w:color="auto"/>
        <w:left w:val="none" w:sz="0" w:space="0" w:color="auto"/>
        <w:bottom w:val="none" w:sz="0" w:space="0" w:color="auto"/>
        <w:right w:val="none" w:sz="0" w:space="0" w:color="auto"/>
      </w:divBdr>
    </w:div>
    <w:div w:id="1291979647">
      <w:bodyDiv w:val="1"/>
      <w:marLeft w:val="0"/>
      <w:marRight w:val="0"/>
      <w:marTop w:val="0"/>
      <w:marBottom w:val="0"/>
      <w:divBdr>
        <w:top w:val="none" w:sz="0" w:space="0" w:color="auto"/>
        <w:left w:val="none" w:sz="0" w:space="0" w:color="auto"/>
        <w:bottom w:val="none" w:sz="0" w:space="0" w:color="auto"/>
        <w:right w:val="none" w:sz="0" w:space="0" w:color="auto"/>
      </w:divBdr>
    </w:div>
    <w:div w:id="1349990636">
      <w:bodyDiv w:val="1"/>
      <w:marLeft w:val="0"/>
      <w:marRight w:val="0"/>
      <w:marTop w:val="0"/>
      <w:marBottom w:val="0"/>
      <w:divBdr>
        <w:top w:val="none" w:sz="0" w:space="0" w:color="auto"/>
        <w:left w:val="none" w:sz="0" w:space="0" w:color="auto"/>
        <w:bottom w:val="none" w:sz="0" w:space="0" w:color="auto"/>
        <w:right w:val="none" w:sz="0" w:space="0" w:color="auto"/>
      </w:divBdr>
    </w:div>
    <w:div w:id="1652828137">
      <w:bodyDiv w:val="1"/>
      <w:marLeft w:val="0"/>
      <w:marRight w:val="0"/>
      <w:marTop w:val="0"/>
      <w:marBottom w:val="0"/>
      <w:divBdr>
        <w:top w:val="none" w:sz="0" w:space="0" w:color="auto"/>
        <w:left w:val="none" w:sz="0" w:space="0" w:color="auto"/>
        <w:bottom w:val="none" w:sz="0" w:space="0" w:color="auto"/>
        <w:right w:val="none" w:sz="0" w:space="0" w:color="auto"/>
      </w:divBdr>
    </w:div>
    <w:div w:id="1678074112">
      <w:bodyDiv w:val="1"/>
      <w:marLeft w:val="0"/>
      <w:marRight w:val="0"/>
      <w:marTop w:val="0"/>
      <w:marBottom w:val="0"/>
      <w:divBdr>
        <w:top w:val="none" w:sz="0" w:space="0" w:color="auto"/>
        <w:left w:val="none" w:sz="0" w:space="0" w:color="auto"/>
        <w:bottom w:val="none" w:sz="0" w:space="0" w:color="auto"/>
        <w:right w:val="none" w:sz="0" w:space="0" w:color="auto"/>
      </w:divBdr>
    </w:div>
    <w:div w:id="1692149030">
      <w:bodyDiv w:val="1"/>
      <w:marLeft w:val="0"/>
      <w:marRight w:val="0"/>
      <w:marTop w:val="0"/>
      <w:marBottom w:val="0"/>
      <w:divBdr>
        <w:top w:val="none" w:sz="0" w:space="0" w:color="auto"/>
        <w:left w:val="none" w:sz="0" w:space="0" w:color="auto"/>
        <w:bottom w:val="none" w:sz="0" w:space="0" w:color="auto"/>
        <w:right w:val="none" w:sz="0" w:space="0" w:color="auto"/>
      </w:divBdr>
    </w:div>
    <w:div w:id="1701392214">
      <w:bodyDiv w:val="1"/>
      <w:marLeft w:val="0"/>
      <w:marRight w:val="0"/>
      <w:marTop w:val="0"/>
      <w:marBottom w:val="0"/>
      <w:divBdr>
        <w:top w:val="none" w:sz="0" w:space="0" w:color="auto"/>
        <w:left w:val="none" w:sz="0" w:space="0" w:color="auto"/>
        <w:bottom w:val="none" w:sz="0" w:space="0" w:color="auto"/>
        <w:right w:val="none" w:sz="0" w:space="0" w:color="auto"/>
      </w:divBdr>
    </w:div>
    <w:div w:id="1852983191">
      <w:bodyDiv w:val="1"/>
      <w:marLeft w:val="0"/>
      <w:marRight w:val="0"/>
      <w:marTop w:val="0"/>
      <w:marBottom w:val="0"/>
      <w:divBdr>
        <w:top w:val="none" w:sz="0" w:space="0" w:color="auto"/>
        <w:left w:val="none" w:sz="0" w:space="0" w:color="auto"/>
        <w:bottom w:val="none" w:sz="0" w:space="0" w:color="auto"/>
        <w:right w:val="none" w:sz="0" w:space="0" w:color="auto"/>
      </w:divBdr>
    </w:div>
    <w:div w:id="1896698683">
      <w:bodyDiv w:val="1"/>
      <w:marLeft w:val="0"/>
      <w:marRight w:val="0"/>
      <w:marTop w:val="0"/>
      <w:marBottom w:val="0"/>
      <w:divBdr>
        <w:top w:val="none" w:sz="0" w:space="0" w:color="auto"/>
        <w:left w:val="none" w:sz="0" w:space="0" w:color="auto"/>
        <w:bottom w:val="none" w:sz="0" w:space="0" w:color="auto"/>
        <w:right w:val="none" w:sz="0" w:space="0" w:color="auto"/>
      </w:divBdr>
      <w:divsChild>
        <w:div w:id="2036348949">
          <w:marLeft w:val="0"/>
          <w:marRight w:val="0"/>
          <w:marTop w:val="150"/>
          <w:marBottom w:val="0"/>
          <w:divBdr>
            <w:top w:val="none" w:sz="0" w:space="0" w:color="auto"/>
            <w:left w:val="none" w:sz="0" w:space="0" w:color="auto"/>
            <w:bottom w:val="none" w:sz="0" w:space="0" w:color="auto"/>
            <w:right w:val="none" w:sz="0" w:space="0" w:color="auto"/>
          </w:divBdr>
        </w:div>
        <w:div w:id="265772925">
          <w:marLeft w:val="0"/>
          <w:marRight w:val="0"/>
          <w:marTop w:val="0"/>
          <w:marBottom w:val="0"/>
          <w:divBdr>
            <w:top w:val="none" w:sz="0" w:space="0" w:color="auto"/>
            <w:left w:val="none" w:sz="0" w:space="0" w:color="auto"/>
            <w:bottom w:val="none" w:sz="0" w:space="0" w:color="auto"/>
            <w:right w:val="none" w:sz="0" w:space="0" w:color="auto"/>
          </w:divBdr>
          <w:divsChild>
            <w:div w:id="1686010338">
              <w:marLeft w:val="0"/>
              <w:marRight w:val="0"/>
              <w:marTop w:val="0"/>
              <w:marBottom w:val="0"/>
              <w:divBdr>
                <w:top w:val="none" w:sz="0" w:space="0" w:color="auto"/>
                <w:left w:val="none" w:sz="0" w:space="0" w:color="auto"/>
                <w:bottom w:val="none" w:sz="0" w:space="0" w:color="auto"/>
                <w:right w:val="none" w:sz="0" w:space="0" w:color="auto"/>
              </w:divBdr>
              <w:divsChild>
                <w:div w:id="454786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141239">
      <w:bodyDiv w:val="1"/>
      <w:marLeft w:val="0"/>
      <w:marRight w:val="0"/>
      <w:marTop w:val="0"/>
      <w:marBottom w:val="0"/>
      <w:divBdr>
        <w:top w:val="none" w:sz="0" w:space="0" w:color="auto"/>
        <w:left w:val="none" w:sz="0" w:space="0" w:color="auto"/>
        <w:bottom w:val="none" w:sz="0" w:space="0" w:color="auto"/>
        <w:right w:val="none" w:sz="0" w:space="0" w:color="auto"/>
      </w:divBdr>
    </w:div>
    <w:div w:id="21132800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5bAccessed"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0.emf"/><Relationship Id="rId12" Type="http://schemas.openxmlformats.org/officeDocument/2006/relationships/hyperlink" Target="https://hwb.gov.wales/curriculum-for-wales/curriculum-for-wales-implementation-pla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endnotes" Target="endnotes.xml"/><Relationship Id="rId10"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footnotes" Target="footnotes.xml"/><Relationship Id="rId9" Type="http://schemas.openxmlformats.org/officeDocument/2006/relationships/hyperlink" Target="https://www.estyn.gov.wales/blog/digital-competence-improving-pupils-digital-skil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5523</Words>
  <Characters>31482</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Jody Thomas (2003969)</cp:lastModifiedBy>
  <cp:revision>2</cp:revision>
  <dcterms:created xsi:type="dcterms:W3CDTF">2024-04-11T17:57:00Z</dcterms:created>
  <dcterms:modified xsi:type="dcterms:W3CDTF">2024-04-11T17:57:00Z</dcterms:modified>
</cp:coreProperties>
</file>