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727BBF9" w14:textId="77777777" w:rsidR="00FD435A" w:rsidRDefault="000E4A0B" w:rsidP="00FD435A">
      <w:pPr>
        <w:jc w:val="center"/>
        <w:rPr>
          <w:rFonts w:ascii="Arial" w:hAnsi="Arial" w:cs="Arial"/>
          <w:b/>
          <w:sz w:val="28"/>
          <w:u w:val="single"/>
        </w:rPr>
      </w:pPr>
      <w:r w:rsidRPr="00FD435A">
        <w:rPr>
          <w:rFonts w:ascii="Arial" w:hAnsi="Arial" w:cs="Arial"/>
          <w:b/>
          <w:sz w:val="28"/>
          <w:u w:val="single"/>
        </w:rPr>
        <w:t xml:space="preserve">Critically analyse how psychological theory and evidence can inform our understanding of the mental health issues </w:t>
      </w:r>
    </w:p>
    <w:p w14:paraId="4F402CBC" w14:textId="5D4DA7B5" w:rsidR="006B776D" w:rsidRPr="00FD435A" w:rsidRDefault="000E4A0B" w:rsidP="00FD435A">
      <w:pPr>
        <w:jc w:val="center"/>
        <w:rPr>
          <w:rFonts w:ascii="Arial" w:hAnsi="Arial" w:cs="Arial"/>
          <w:b/>
          <w:sz w:val="28"/>
          <w:u w:val="single"/>
        </w:rPr>
      </w:pPr>
      <w:r w:rsidRPr="00FD435A">
        <w:rPr>
          <w:rFonts w:ascii="Arial" w:hAnsi="Arial" w:cs="Arial"/>
          <w:b/>
          <w:sz w:val="28"/>
          <w:u w:val="single"/>
        </w:rPr>
        <w:t>seen within the migrant population in the UK</w:t>
      </w:r>
    </w:p>
    <w:p w14:paraId="66F688AC" w14:textId="77777777" w:rsidR="00AC1D3F" w:rsidRPr="00AC1D3F" w:rsidRDefault="00AC1D3F" w:rsidP="00AC1D3F">
      <w:pPr>
        <w:jc w:val="center"/>
        <w:rPr>
          <w:rFonts w:ascii="Arial" w:hAnsi="Arial" w:cs="Arial"/>
          <w:b/>
          <w:sz w:val="28"/>
        </w:rPr>
      </w:pPr>
    </w:p>
    <w:p w14:paraId="43EE14B6" w14:textId="1499B067" w:rsidR="006F24E6" w:rsidRDefault="00DE62D4" w:rsidP="00E41323">
      <w:pPr>
        <w:spacing w:line="480" w:lineRule="auto"/>
        <w:ind w:firstLine="720"/>
        <w:rPr>
          <w:rFonts w:ascii="Arial" w:hAnsi="Arial" w:cs="Arial"/>
        </w:rPr>
      </w:pPr>
      <w:r>
        <w:rPr>
          <w:rFonts w:ascii="Arial" w:hAnsi="Arial" w:cs="Arial"/>
        </w:rPr>
        <w:t xml:space="preserve">Since 2014, the number of people fleeing from </w:t>
      </w:r>
      <w:r w:rsidR="00617708">
        <w:rPr>
          <w:rFonts w:ascii="Arial" w:hAnsi="Arial" w:cs="Arial"/>
        </w:rPr>
        <w:t xml:space="preserve">certain </w:t>
      </w:r>
      <w:r>
        <w:rPr>
          <w:rFonts w:ascii="Arial" w:hAnsi="Arial" w:cs="Arial"/>
        </w:rPr>
        <w:t xml:space="preserve">countries and seeking refuge has </w:t>
      </w:r>
      <w:r w:rsidR="004C131B">
        <w:rPr>
          <w:rFonts w:ascii="Arial" w:hAnsi="Arial" w:cs="Arial"/>
        </w:rPr>
        <w:t xml:space="preserve">steadily </w:t>
      </w:r>
      <w:r>
        <w:rPr>
          <w:rFonts w:ascii="Arial" w:hAnsi="Arial" w:cs="Arial"/>
        </w:rPr>
        <w:t xml:space="preserve">increased. More than </w:t>
      </w:r>
      <w:r w:rsidR="00A3349E">
        <w:rPr>
          <w:rFonts w:ascii="Arial" w:hAnsi="Arial" w:cs="Arial"/>
        </w:rPr>
        <w:t>487,000 people arrived at the Mediterranean shores of Europe in the first nine months of 2015; double the amount for the whole year of 2014 (</w:t>
      </w:r>
      <w:proofErr w:type="spellStart"/>
      <w:r w:rsidR="00A3349E">
        <w:rPr>
          <w:rFonts w:ascii="Arial" w:hAnsi="Arial" w:cs="Arial"/>
        </w:rPr>
        <w:t>Banulescu</w:t>
      </w:r>
      <w:proofErr w:type="spellEnd"/>
      <w:r w:rsidR="00A3349E">
        <w:rPr>
          <w:rFonts w:ascii="Arial" w:hAnsi="Arial" w:cs="Arial"/>
        </w:rPr>
        <w:t xml:space="preserve">-Bogdan &amp; </w:t>
      </w:r>
      <w:proofErr w:type="spellStart"/>
      <w:r w:rsidR="00A3349E">
        <w:rPr>
          <w:rFonts w:ascii="Arial" w:hAnsi="Arial" w:cs="Arial"/>
        </w:rPr>
        <w:t>Fratzke</w:t>
      </w:r>
      <w:proofErr w:type="spellEnd"/>
      <w:r w:rsidR="00A3349E">
        <w:rPr>
          <w:rFonts w:ascii="Arial" w:hAnsi="Arial" w:cs="Arial"/>
        </w:rPr>
        <w:t>, 2015; Holmes &amp; Castaneda, 2016)</w:t>
      </w:r>
      <w:r w:rsidR="006F24E6">
        <w:rPr>
          <w:rFonts w:ascii="Arial" w:hAnsi="Arial" w:cs="Arial"/>
        </w:rPr>
        <w:t>,</w:t>
      </w:r>
      <w:r w:rsidR="00D522D0">
        <w:rPr>
          <w:rFonts w:ascii="Arial" w:hAnsi="Arial" w:cs="Arial"/>
        </w:rPr>
        <w:t xml:space="preserve"> thus is</w:t>
      </w:r>
      <w:r w:rsidR="006F24E6">
        <w:rPr>
          <w:rFonts w:ascii="Arial" w:hAnsi="Arial" w:cs="Arial"/>
        </w:rPr>
        <w:t xml:space="preserve"> commonly referred to as the European migration crisis 2015</w:t>
      </w:r>
      <w:r w:rsidR="00A3349E">
        <w:rPr>
          <w:rFonts w:ascii="Arial" w:hAnsi="Arial" w:cs="Arial"/>
        </w:rPr>
        <w:t xml:space="preserve">. </w:t>
      </w:r>
      <w:r w:rsidR="00AC1D3F">
        <w:rPr>
          <w:rFonts w:ascii="Arial" w:hAnsi="Arial" w:cs="Arial"/>
        </w:rPr>
        <w:t xml:space="preserve">The United Nations High Commissioner for Refugees (UNHCR, </w:t>
      </w:r>
      <w:r w:rsidR="00F27419">
        <w:rPr>
          <w:rFonts w:ascii="Arial" w:hAnsi="Arial" w:cs="Arial"/>
        </w:rPr>
        <w:t>2019) statistics indicated that</w:t>
      </w:r>
      <w:r w:rsidR="00D522D0">
        <w:rPr>
          <w:rFonts w:ascii="Arial" w:hAnsi="Arial" w:cs="Arial"/>
        </w:rPr>
        <w:t>,</w:t>
      </w:r>
      <w:r w:rsidR="00AC1D3F">
        <w:rPr>
          <w:rFonts w:ascii="Arial" w:hAnsi="Arial" w:cs="Arial"/>
        </w:rPr>
        <w:t xml:space="preserve"> in </w:t>
      </w:r>
      <w:r w:rsidR="006F24E6">
        <w:rPr>
          <w:rFonts w:ascii="Arial" w:hAnsi="Arial" w:cs="Arial"/>
        </w:rPr>
        <w:t xml:space="preserve">the 12 months prior to </w:t>
      </w:r>
      <w:r w:rsidR="00AC1D3F">
        <w:rPr>
          <w:rFonts w:ascii="Arial" w:hAnsi="Arial" w:cs="Arial"/>
        </w:rPr>
        <w:t xml:space="preserve">September 2018, the UK </w:t>
      </w:r>
      <w:r w:rsidR="002E776B">
        <w:rPr>
          <w:rFonts w:ascii="Arial" w:hAnsi="Arial" w:cs="Arial"/>
        </w:rPr>
        <w:t xml:space="preserve">accepted </w:t>
      </w:r>
      <w:r w:rsidR="00AC1D3F">
        <w:rPr>
          <w:rFonts w:ascii="Arial" w:hAnsi="Arial" w:cs="Arial"/>
        </w:rPr>
        <w:t>seven percent of the world’s first</w:t>
      </w:r>
      <w:r w:rsidR="00F27419">
        <w:rPr>
          <w:rFonts w:ascii="Arial" w:hAnsi="Arial" w:cs="Arial"/>
        </w:rPr>
        <w:t>-time asylum applicants (9,600)</w:t>
      </w:r>
      <w:r w:rsidR="002E776B">
        <w:rPr>
          <w:rFonts w:ascii="Arial" w:hAnsi="Arial" w:cs="Arial"/>
        </w:rPr>
        <w:t xml:space="preserve">, </w:t>
      </w:r>
      <w:r w:rsidR="00617708">
        <w:rPr>
          <w:rFonts w:ascii="Arial" w:hAnsi="Arial" w:cs="Arial"/>
        </w:rPr>
        <w:t xml:space="preserve">although </w:t>
      </w:r>
      <w:r w:rsidR="002E776B">
        <w:rPr>
          <w:rFonts w:ascii="Arial" w:hAnsi="Arial" w:cs="Arial"/>
        </w:rPr>
        <w:t>received 27,966 applications</w:t>
      </w:r>
      <w:r w:rsidR="00F27419">
        <w:rPr>
          <w:rFonts w:ascii="Arial" w:hAnsi="Arial" w:cs="Arial"/>
        </w:rPr>
        <w:t>.</w:t>
      </w:r>
      <w:r w:rsidR="002D73D0">
        <w:rPr>
          <w:rFonts w:ascii="Arial" w:hAnsi="Arial" w:cs="Arial"/>
        </w:rPr>
        <w:t xml:space="preserve"> </w:t>
      </w:r>
      <w:r w:rsidR="008E455E">
        <w:rPr>
          <w:rFonts w:ascii="Arial" w:hAnsi="Arial" w:cs="Arial"/>
        </w:rPr>
        <w:t xml:space="preserve">Germany received the highest </w:t>
      </w:r>
      <w:r w:rsidR="007D6F46">
        <w:rPr>
          <w:rFonts w:ascii="Arial" w:hAnsi="Arial" w:cs="Arial"/>
        </w:rPr>
        <w:t>number</w:t>
      </w:r>
      <w:r w:rsidR="008E455E">
        <w:rPr>
          <w:rFonts w:ascii="Arial" w:hAnsi="Arial" w:cs="Arial"/>
        </w:rPr>
        <w:t xml:space="preserve"> of first-time applicants among the EU Member States, with 29% (42,000), followed by France with 19% (27,200), Greece with 11% (16,700), Spain with 9% (12,700), with the UK receiving 7% (9,600) of applicants (UNHCR, 2019).  </w:t>
      </w:r>
    </w:p>
    <w:p w14:paraId="67DC4288" w14:textId="07F13BB1" w:rsidR="00E41323" w:rsidRDefault="00E41323" w:rsidP="00E41323">
      <w:pPr>
        <w:spacing w:line="480" w:lineRule="auto"/>
        <w:ind w:firstLine="720"/>
        <w:rPr>
          <w:rFonts w:ascii="Arial" w:hAnsi="Arial" w:cs="Arial"/>
        </w:rPr>
      </w:pPr>
    </w:p>
    <w:p w14:paraId="1BE6DC98" w14:textId="288ED8B6" w:rsidR="00BC0CD0" w:rsidRDefault="00E41323" w:rsidP="00430863">
      <w:pPr>
        <w:spacing w:line="480" w:lineRule="auto"/>
        <w:ind w:firstLine="720"/>
        <w:rPr>
          <w:rFonts w:ascii="Arial" w:hAnsi="Arial" w:cs="Arial"/>
        </w:rPr>
      </w:pPr>
      <w:r>
        <w:rPr>
          <w:rFonts w:ascii="Arial" w:hAnsi="Arial" w:cs="Arial"/>
        </w:rPr>
        <w:t xml:space="preserve">Those seeking asylum, commonly referred to as asylum seekers, are individuals who arrive at </w:t>
      </w:r>
      <w:r w:rsidR="007E1816">
        <w:rPr>
          <w:rFonts w:ascii="Arial" w:hAnsi="Arial" w:cs="Arial"/>
        </w:rPr>
        <w:t>countries to seek international protection</w:t>
      </w:r>
      <w:r w:rsidR="00485EC0">
        <w:rPr>
          <w:rFonts w:ascii="Arial" w:hAnsi="Arial" w:cs="Arial"/>
        </w:rPr>
        <w:t xml:space="preserve"> and, depending on the procedure of each country, are individuals whose claim for refuge has not yet been decided (Amnesty International, 2019). </w:t>
      </w:r>
      <w:r w:rsidR="00EF4CCE">
        <w:rPr>
          <w:rFonts w:ascii="Arial" w:hAnsi="Arial" w:cs="Arial"/>
        </w:rPr>
        <w:t xml:space="preserve">Defined and protected under international law, </w:t>
      </w:r>
      <w:r w:rsidR="00485EC0" w:rsidRPr="007302B4">
        <w:rPr>
          <w:rFonts w:ascii="Arial" w:hAnsi="Arial" w:cs="Arial"/>
        </w:rPr>
        <w:t>refugee</w:t>
      </w:r>
      <w:r w:rsidR="00EF4CCE" w:rsidRPr="007302B4">
        <w:rPr>
          <w:rFonts w:ascii="Arial" w:hAnsi="Arial" w:cs="Arial"/>
        </w:rPr>
        <w:t>s</w:t>
      </w:r>
      <w:r w:rsidR="007302B4" w:rsidRPr="007302B4">
        <w:rPr>
          <w:rFonts w:ascii="Arial" w:hAnsi="Arial" w:cs="Arial"/>
        </w:rPr>
        <w:t xml:space="preserve"> are people </w:t>
      </w:r>
      <w:r w:rsidR="00EF4CCE" w:rsidRPr="007302B4">
        <w:rPr>
          <w:rFonts w:ascii="Arial" w:hAnsi="Arial" w:cs="Arial"/>
        </w:rPr>
        <w:t xml:space="preserve">fleeing conflict or persecution </w:t>
      </w:r>
      <w:r w:rsidR="007302B4" w:rsidRPr="007302B4">
        <w:rPr>
          <w:rFonts w:ascii="Arial" w:hAnsi="Arial" w:cs="Arial"/>
        </w:rPr>
        <w:t>and who have crossed international borders to find refuge in another country (UNHCR, 2019)</w:t>
      </w:r>
      <w:r w:rsidR="00814523">
        <w:rPr>
          <w:rFonts w:ascii="Arial" w:hAnsi="Arial" w:cs="Arial"/>
        </w:rPr>
        <w:t>, whose refugee status has been accepted by the receiving country.</w:t>
      </w:r>
      <w:r w:rsidR="00485EC0" w:rsidRPr="007302B4">
        <w:rPr>
          <w:rFonts w:ascii="Arial" w:hAnsi="Arial" w:cs="Arial"/>
        </w:rPr>
        <w:t xml:space="preserve"> </w:t>
      </w:r>
      <w:r w:rsidR="00D522D0">
        <w:rPr>
          <w:rFonts w:ascii="Arial" w:hAnsi="Arial" w:cs="Arial"/>
        </w:rPr>
        <w:t xml:space="preserve">As is reflected in the UNHCR statistics, the </w:t>
      </w:r>
      <w:r w:rsidR="007D6F46">
        <w:rPr>
          <w:rFonts w:ascii="Arial" w:hAnsi="Arial" w:cs="Arial"/>
        </w:rPr>
        <w:t>number</w:t>
      </w:r>
      <w:r w:rsidR="00D522D0">
        <w:rPr>
          <w:rFonts w:ascii="Arial" w:hAnsi="Arial" w:cs="Arial"/>
        </w:rPr>
        <w:t xml:space="preserve"> of </w:t>
      </w:r>
      <w:r w:rsidR="00814523">
        <w:rPr>
          <w:rFonts w:ascii="Arial" w:hAnsi="Arial" w:cs="Arial"/>
        </w:rPr>
        <w:t xml:space="preserve">asylum </w:t>
      </w:r>
      <w:r w:rsidR="00D522D0">
        <w:rPr>
          <w:rFonts w:ascii="Arial" w:hAnsi="Arial" w:cs="Arial"/>
        </w:rPr>
        <w:t xml:space="preserve">applicants accepted by the UK was only a small percent of the applications that were </w:t>
      </w:r>
      <w:r w:rsidR="004C131B">
        <w:rPr>
          <w:rFonts w:ascii="Arial" w:hAnsi="Arial" w:cs="Arial"/>
        </w:rPr>
        <w:t>received</w:t>
      </w:r>
      <w:r w:rsidR="00D522D0">
        <w:rPr>
          <w:rFonts w:ascii="Arial" w:hAnsi="Arial" w:cs="Arial"/>
        </w:rPr>
        <w:t xml:space="preserve">. </w:t>
      </w:r>
      <w:proofErr w:type="spellStart"/>
      <w:r w:rsidR="00D522D0">
        <w:rPr>
          <w:rFonts w:ascii="Arial" w:hAnsi="Arial" w:cs="Arial"/>
        </w:rPr>
        <w:t>Schock</w:t>
      </w:r>
      <w:proofErr w:type="spellEnd"/>
      <w:r w:rsidR="00D522D0">
        <w:rPr>
          <w:rFonts w:ascii="Arial" w:hAnsi="Arial" w:cs="Arial"/>
        </w:rPr>
        <w:t xml:space="preserve">, Rosner and </w:t>
      </w:r>
      <w:proofErr w:type="spellStart"/>
      <w:r w:rsidR="00D522D0" w:rsidRPr="00D522D0">
        <w:rPr>
          <w:rFonts w:ascii="Arial" w:hAnsi="Arial" w:cs="Arial"/>
        </w:rPr>
        <w:t>Knaevelsrud</w:t>
      </w:r>
      <w:proofErr w:type="spellEnd"/>
      <w:r w:rsidR="00D522D0">
        <w:rPr>
          <w:rFonts w:ascii="Arial" w:hAnsi="Arial" w:cs="Arial"/>
        </w:rPr>
        <w:t xml:space="preserve"> (</w:t>
      </w:r>
      <w:r w:rsidR="00D522D0" w:rsidRPr="00D522D0">
        <w:rPr>
          <w:rFonts w:ascii="Arial" w:hAnsi="Arial" w:cs="Arial"/>
        </w:rPr>
        <w:t>2015)</w:t>
      </w:r>
      <w:r w:rsidR="00D522D0">
        <w:rPr>
          <w:rFonts w:ascii="Arial" w:hAnsi="Arial" w:cs="Arial"/>
        </w:rPr>
        <w:t xml:space="preserve"> </w:t>
      </w:r>
      <w:r w:rsidR="00430863">
        <w:rPr>
          <w:rFonts w:ascii="Arial" w:hAnsi="Arial" w:cs="Arial"/>
        </w:rPr>
        <w:t xml:space="preserve">state </w:t>
      </w:r>
      <w:r w:rsidR="00D522D0">
        <w:rPr>
          <w:rFonts w:ascii="Arial" w:hAnsi="Arial" w:cs="Arial"/>
        </w:rPr>
        <w:t xml:space="preserve">that typical accommodating areas such as Australia, North </w:t>
      </w:r>
      <w:r w:rsidR="00D522D0">
        <w:rPr>
          <w:rFonts w:ascii="Arial" w:hAnsi="Arial" w:cs="Arial"/>
        </w:rPr>
        <w:lastRenderedPageBreak/>
        <w:t xml:space="preserve">America and Europe </w:t>
      </w:r>
      <w:r w:rsidR="00430863">
        <w:rPr>
          <w:rFonts w:ascii="Arial" w:hAnsi="Arial" w:cs="Arial"/>
        </w:rPr>
        <w:t xml:space="preserve">have stiffened their asylum procedures and immigration laws in response to the increasing number </w:t>
      </w:r>
      <w:r w:rsidR="004C131B">
        <w:rPr>
          <w:rFonts w:ascii="Arial" w:hAnsi="Arial" w:cs="Arial"/>
        </w:rPr>
        <w:t xml:space="preserve">of </w:t>
      </w:r>
      <w:r w:rsidR="00430863">
        <w:rPr>
          <w:rFonts w:ascii="Arial" w:hAnsi="Arial" w:cs="Arial"/>
        </w:rPr>
        <w:t xml:space="preserve">asylum applications and immigrants; and only a small number of asylum seekers </w:t>
      </w:r>
      <w:r w:rsidR="004C131B">
        <w:rPr>
          <w:rFonts w:ascii="Arial" w:hAnsi="Arial" w:cs="Arial"/>
        </w:rPr>
        <w:t xml:space="preserve">are </w:t>
      </w:r>
      <w:r w:rsidR="00430863">
        <w:rPr>
          <w:rFonts w:ascii="Arial" w:hAnsi="Arial" w:cs="Arial"/>
        </w:rPr>
        <w:t xml:space="preserve">being recognised as refugees (BAMF, 2014; </w:t>
      </w:r>
      <w:proofErr w:type="spellStart"/>
      <w:r w:rsidR="00430863">
        <w:rPr>
          <w:rFonts w:ascii="Arial" w:hAnsi="Arial" w:cs="Arial"/>
        </w:rPr>
        <w:t>Schock</w:t>
      </w:r>
      <w:proofErr w:type="spellEnd"/>
      <w:r w:rsidR="00430863">
        <w:rPr>
          <w:rFonts w:ascii="Arial" w:hAnsi="Arial" w:cs="Arial"/>
        </w:rPr>
        <w:t xml:space="preserve"> et al., 2015). </w:t>
      </w:r>
      <w:r w:rsidR="00724EF3">
        <w:rPr>
          <w:rFonts w:ascii="Arial" w:hAnsi="Arial" w:cs="Arial"/>
        </w:rPr>
        <w:t>Migrants</w:t>
      </w:r>
      <w:r w:rsidR="00786558">
        <w:rPr>
          <w:rFonts w:ascii="Arial" w:hAnsi="Arial" w:cs="Arial"/>
        </w:rPr>
        <w:t>, on the other hand,</w:t>
      </w:r>
      <w:r w:rsidR="00724EF3">
        <w:rPr>
          <w:rFonts w:ascii="Arial" w:hAnsi="Arial" w:cs="Arial"/>
        </w:rPr>
        <w:t xml:space="preserve"> are defined as individuals who make a conscious decision to leave their country, to seek a better life elsewhere (SSI, 2018)</w:t>
      </w:r>
      <w:r w:rsidR="00786558">
        <w:rPr>
          <w:rFonts w:ascii="Arial" w:hAnsi="Arial" w:cs="Arial"/>
        </w:rPr>
        <w:t>. The UNHCR (2019) state</w:t>
      </w:r>
      <w:r w:rsidR="00814523">
        <w:rPr>
          <w:rFonts w:ascii="Arial" w:hAnsi="Arial" w:cs="Arial"/>
        </w:rPr>
        <w:t>s</w:t>
      </w:r>
      <w:r w:rsidR="00786558">
        <w:rPr>
          <w:rFonts w:ascii="Arial" w:hAnsi="Arial" w:cs="Arial"/>
        </w:rPr>
        <w:t xml:space="preserve"> that the distinction between migrants and refugees is important, as refugees will be dealt with through the norms of that specific country’s refugee programme and asylum, </w:t>
      </w:r>
      <w:r w:rsidR="00814523">
        <w:rPr>
          <w:rFonts w:ascii="Arial" w:hAnsi="Arial" w:cs="Arial"/>
        </w:rPr>
        <w:t xml:space="preserve">that is </w:t>
      </w:r>
      <w:r w:rsidR="00786558">
        <w:rPr>
          <w:rFonts w:ascii="Arial" w:hAnsi="Arial" w:cs="Arial"/>
        </w:rPr>
        <w:t>defined by international law and national legislation. Whereas, a country’s immigration laws will be applied to the migrant population within that country, and those processes followed (UNHCR, 2019).</w:t>
      </w:r>
    </w:p>
    <w:p w14:paraId="0B1C8920" w14:textId="60C53D48" w:rsidR="004C131B" w:rsidRDefault="004C131B" w:rsidP="00430863">
      <w:pPr>
        <w:spacing w:line="480" w:lineRule="auto"/>
        <w:ind w:firstLine="720"/>
        <w:rPr>
          <w:rFonts w:ascii="Arial" w:hAnsi="Arial" w:cs="Arial"/>
        </w:rPr>
      </w:pPr>
    </w:p>
    <w:p w14:paraId="12FFFD2E" w14:textId="659A98EA" w:rsidR="005032A7" w:rsidRDefault="004C131B" w:rsidP="004C131B">
      <w:pPr>
        <w:spacing w:line="480" w:lineRule="auto"/>
        <w:ind w:firstLine="720"/>
        <w:rPr>
          <w:rFonts w:ascii="Arial" w:hAnsi="Arial" w:cs="Arial"/>
        </w:rPr>
      </w:pPr>
      <w:proofErr w:type="spellStart"/>
      <w:r w:rsidRPr="00311527">
        <w:rPr>
          <w:rFonts w:ascii="Arial" w:hAnsi="Arial" w:cs="Arial"/>
        </w:rPr>
        <w:t>Schock</w:t>
      </w:r>
      <w:proofErr w:type="spellEnd"/>
      <w:r>
        <w:rPr>
          <w:rFonts w:ascii="Arial" w:hAnsi="Arial" w:cs="Arial"/>
        </w:rPr>
        <w:t xml:space="preserve"> et al.</w:t>
      </w:r>
      <w:r w:rsidRPr="00311527">
        <w:rPr>
          <w:rFonts w:ascii="Arial" w:hAnsi="Arial" w:cs="Arial"/>
        </w:rPr>
        <w:t xml:space="preserve"> (2015) recognise that asylum seekers and refugees</w:t>
      </w:r>
      <w:r>
        <w:rPr>
          <w:rFonts w:ascii="Arial" w:hAnsi="Arial" w:cs="Arial"/>
        </w:rPr>
        <w:t xml:space="preserve"> are often traumatised by ethical/political oppression, war, and even torture. </w:t>
      </w:r>
      <w:r w:rsidR="001C33DF">
        <w:rPr>
          <w:rFonts w:ascii="Arial" w:hAnsi="Arial" w:cs="Arial"/>
        </w:rPr>
        <w:t xml:space="preserve">Unsurprisingly, refugees and migrants from deprived countries at war are extremely vulnerable to developing psychological disorders (Fazel, Wheeler &amp; </w:t>
      </w:r>
      <w:proofErr w:type="spellStart"/>
      <w:r w:rsidR="001C33DF">
        <w:rPr>
          <w:rFonts w:ascii="Arial" w:hAnsi="Arial" w:cs="Arial"/>
        </w:rPr>
        <w:t>Danesh</w:t>
      </w:r>
      <w:proofErr w:type="spellEnd"/>
      <w:r w:rsidR="001C33DF">
        <w:rPr>
          <w:rFonts w:ascii="Arial" w:hAnsi="Arial" w:cs="Arial"/>
        </w:rPr>
        <w:t xml:space="preserve">, 2005; Johnson &amp; Thompson, 2008; </w:t>
      </w:r>
      <w:proofErr w:type="spellStart"/>
      <w:r w:rsidR="001C33DF">
        <w:rPr>
          <w:rFonts w:ascii="Arial" w:hAnsi="Arial" w:cs="Arial"/>
        </w:rPr>
        <w:t>Terheggen</w:t>
      </w:r>
      <w:proofErr w:type="spellEnd"/>
      <w:r w:rsidR="001C33DF">
        <w:rPr>
          <w:rFonts w:ascii="Arial" w:hAnsi="Arial" w:cs="Arial"/>
        </w:rPr>
        <w:t xml:space="preserve">, </w:t>
      </w:r>
      <w:proofErr w:type="spellStart"/>
      <w:r w:rsidR="001C33DF">
        <w:rPr>
          <w:rFonts w:ascii="Arial" w:hAnsi="Arial" w:cs="Arial"/>
        </w:rPr>
        <w:t>Stroebe</w:t>
      </w:r>
      <w:proofErr w:type="spellEnd"/>
      <w:r w:rsidR="001C33DF">
        <w:rPr>
          <w:rFonts w:ascii="Arial" w:hAnsi="Arial" w:cs="Arial"/>
        </w:rPr>
        <w:t xml:space="preserve"> &amp; Kleber, 2001; </w:t>
      </w:r>
      <w:proofErr w:type="spellStart"/>
      <w:r w:rsidR="001C33DF">
        <w:rPr>
          <w:rFonts w:ascii="Arial" w:hAnsi="Arial" w:cs="Arial"/>
        </w:rPr>
        <w:t>Schock</w:t>
      </w:r>
      <w:proofErr w:type="spellEnd"/>
      <w:r w:rsidR="001C33DF">
        <w:rPr>
          <w:rFonts w:ascii="Arial" w:hAnsi="Arial" w:cs="Arial"/>
        </w:rPr>
        <w:t xml:space="preserve"> et al., 2015), the most common of which is posttraumatic stress disorder (PTSD), which occurs after a single or several traumatic event(s). The Diagnostic and Statistical Manual of Mental Disorders (5</w:t>
      </w:r>
      <w:r w:rsidR="001C33DF" w:rsidRPr="00590ABF">
        <w:rPr>
          <w:rFonts w:ascii="Arial" w:hAnsi="Arial" w:cs="Arial"/>
          <w:vertAlign w:val="superscript"/>
        </w:rPr>
        <w:t>th</w:t>
      </w:r>
      <w:r w:rsidR="001C33DF">
        <w:rPr>
          <w:rFonts w:ascii="Arial" w:hAnsi="Arial" w:cs="Arial"/>
        </w:rPr>
        <w:t xml:space="preserve"> Edition) defines PTSD as being characterised by the presence of one or more of intruding symptoms listed by the DSM-5</w:t>
      </w:r>
      <w:r w:rsidR="001C33DF" w:rsidRPr="00590ABF">
        <w:rPr>
          <w:rFonts w:ascii="Arial" w:hAnsi="Arial" w:cs="Arial"/>
          <w:vertAlign w:val="superscript"/>
        </w:rPr>
        <w:t>th</w:t>
      </w:r>
      <w:r w:rsidR="001C33DF">
        <w:rPr>
          <w:rFonts w:ascii="Arial" w:hAnsi="Arial" w:cs="Arial"/>
        </w:rPr>
        <w:t xml:space="preserve"> Edition, following the experience of the event(s) (American Psychiatric Association, 2013). Symptoms include ‘recurrent, involuntary and intrusive distressing memories of the traumatic event(s)’ (p.271), as well as recurring and distressing dreams that are related to the </w:t>
      </w:r>
      <w:r w:rsidR="001C33DF">
        <w:rPr>
          <w:rFonts w:ascii="Arial" w:hAnsi="Arial" w:cs="Arial"/>
        </w:rPr>
        <w:lastRenderedPageBreak/>
        <w:t xml:space="preserve">traumatic experience, and/or dissociative reactions, also known as ‘flashbacks’, psychological distress at exposure to cues that can symbolise the event. </w:t>
      </w:r>
    </w:p>
    <w:p w14:paraId="76E929E3" w14:textId="77777777" w:rsidR="004C131B" w:rsidRPr="00175220" w:rsidRDefault="004C131B" w:rsidP="004C131B">
      <w:pPr>
        <w:spacing w:line="480" w:lineRule="auto"/>
        <w:ind w:firstLine="720"/>
        <w:rPr>
          <w:rFonts w:ascii="Arial" w:hAnsi="Arial" w:cs="Arial"/>
        </w:rPr>
      </w:pPr>
    </w:p>
    <w:p w14:paraId="5214ADAE" w14:textId="77777777" w:rsidR="00F86759" w:rsidRDefault="00A82A24" w:rsidP="00BA23EF">
      <w:pPr>
        <w:spacing w:line="480" w:lineRule="auto"/>
        <w:ind w:firstLine="720"/>
        <w:rPr>
          <w:rFonts w:ascii="Arial" w:hAnsi="Arial" w:cs="Arial"/>
        </w:rPr>
      </w:pPr>
      <w:proofErr w:type="spellStart"/>
      <w:r w:rsidRPr="00856328">
        <w:rPr>
          <w:rFonts w:ascii="Arial" w:hAnsi="Arial" w:cs="Arial"/>
        </w:rPr>
        <w:t>Bogic</w:t>
      </w:r>
      <w:proofErr w:type="spellEnd"/>
      <w:r w:rsidRPr="00856328">
        <w:rPr>
          <w:rFonts w:ascii="Arial" w:hAnsi="Arial" w:cs="Arial"/>
        </w:rPr>
        <w:t>, Njoku and Priebe (2015) acknowledge how refugees and asylum seekers are recurrently exposed to pre</w:t>
      </w:r>
      <w:r w:rsidR="00103915" w:rsidRPr="00856328">
        <w:rPr>
          <w:rFonts w:ascii="Arial" w:hAnsi="Arial" w:cs="Arial"/>
        </w:rPr>
        <w:t>-</w:t>
      </w:r>
      <w:r w:rsidRPr="00856328">
        <w:rPr>
          <w:rFonts w:ascii="Arial" w:hAnsi="Arial" w:cs="Arial"/>
        </w:rPr>
        <w:t xml:space="preserve">migratory </w:t>
      </w:r>
      <w:r w:rsidR="00103915" w:rsidRPr="00856328">
        <w:rPr>
          <w:rFonts w:ascii="Arial" w:hAnsi="Arial" w:cs="Arial"/>
        </w:rPr>
        <w:t xml:space="preserve">events that are traumatic, often relating to distress (as cited by Morgan, </w:t>
      </w:r>
      <w:proofErr w:type="spellStart"/>
      <w:r w:rsidR="00103915" w:rsidRPr="00856328">
        <w:rPr>
          <w:rFonts w:ascii="Arial" w:hAnsi="Arial" w:cs="Arial"/>
        </w:rPr>
        <w:t>Melluish</w:t>
      </w:r>
      <w:proofErr w:type="spellEnd"/>
      <w:r w:rsidR="00103915" w:rsidRPr="00856328">
        <w:rPr>
          <w:rFonts w:ascii="Arial" w:hAnsi="Arial" w:cs="Arial"/>
        </w:rPr>
        <w:t xml:space="preserve"> and Welham, 2017).</w:t>
      </w:r>
      <w:r w:rsidR="00856328" w:rsidRPr="00856328">
        <w:rPr>
          <w:rFonts w:ascii="Arial" w:hAnsi="Arial" w:cs="Arial"/>
        </w:rPr>
        <w:t xml:space="preserve"> </w:t>
      </w:r>
      <w:r w:rsidR="00856328">
        <w:rPr>
          <w:rFonts w:ascii="Arial" w:hAnsi="Arial" w:cs="Arial"/>
        </w:rPr>
        <w:t>Following having experienced traumatic events, crisis and disaster in their countries of origin, in addition to the pre-migratory events they have been exposed to, The British Psychological Society (BPS, 2018) explain how it is often the belief held by asylum seekers their arrival in certain countries signifies an end to their suffering and misfortune. After arriving</w:t>
      </w:r>
      <w:r w:rsidR="00CC59F6">
        <w:rPr>
          <w:rFonts w:ascii="Arial" w:hAnsi="Arial" w:cs="Arial"/>
        </w:rPr>
        <w:t xml:space="preserve">, asylum seekers have several restrictions placed on them, including detention during determination processes, restricted benefits, prohibition (Goodman, Burke, Liebling &amp; </w:t>
      </w:r>
      <w:proofErr w:type="spellStart"/>
      <w:r w:rsidR="00CC59F6">
        <w:rPr>
          <w:rFonts w:ascii="Arial" w:hAnsi="Arial" w:cs="Arial"/>
        </w:rPr>
        <w:t>Zasada</w:t>
      </w:r>
      <w:proofErr w:type="spellEnd"/>
      <w:r w:rsidR="00CC59F6">
        <w:rPr>
          <w:rFonts w:ascii="Arial" w:hAnsi="Arial" w:cs="Arial"/>
        </w:rPr>
        <w:t xml:space="preserve">, 2014; Morgan et al., 2017). </w:t>
      </w:r>
    </w:p>
    <w:p w14:paraId="09C2C1F9" w14:textId="77777777" w:rsidR="00F86759" w:rsidRDefault="00F86759" w:rsidP="00BA23EF">
      <w:pPr>
        <w:spacing w:line="480" w:lineRule="auto"/>
        <w:ind w:firstLine="720"/>
        <w:rPr>
          <w:rFonts w:ascii="Arial" w:hAnsi="Arial" w:cs="Arial"/>
        </w:rPr>
      </w:pPr>
    </w:p>
    <w:p w14:paraId="4645C06F" w14:textId="7E57CF90" w:rsidR="00BA23EF" w:rsidRDefault="00CC59F6" w:rsidP="00BA23EF">
      <w:pPr>
        <w:spacing w:line="480" w:lineRule="auto"/>
        <w:ind w:firstLine="720"/>
        <w:rPr>
          <w:rFonts w:ascii="Arial" w:hAnsi="Arial" w:cs="Arial"/>
        </w:rPr>
      </w:pPr>
      <w:r>
        <w:rPr>
          <w:rFonts w:ascii="Arial" w:hAnsi="Arial" w:cs="Arial"/>
        </w:rPr>
        <w:t xml:space="preserve">While clinicians have stressed the negative impact of such restrictions, little research has examined the impact that post-migratory stressors have had on asylum seekers in the UK (Patel &amp; Mahtani, 2007; </w:t>
      </w:r>
      <w:r w:rsidR="00BA23EF">
        <w:rPr>
          <w:rFonts w:ascii="Arial" w:hAnsi="Arial" w:cs="Arial"/>
        </w:rPr>
        <w:t>Summerfield, 2001; Morgan et al., 2017)</w:t>
      </w:r>
      <w:r>
        <w:rPr>
          <w:rFonts w:ascii="Arial" w:hAnsi="Arial" w:cs="Arial"/>
        </w:rPr>
        <w:t xml:space="preserve">. </w:t>
      </w:r>
      <w:r w:rsidR="00BA23EF">
        <w:rPr>
          <w:rFonts w:ascii="Arial" w:hAnsi="Arial" w:cs="Arial"/>
        </w:rPr>
        <w:t>Also</w:t>
      </w:r>
      <w:r w:rsidR="001C33DF" w:rsidRPr="00BA23EF">
        <w:rPr>
          <w:rFonts w:ascii="Arial" w:hAnsi="Arial" w:cs="Arial"/>
        </w:rPr>
        <w:t xml:space="preserve">, </w:t>
      </w:r>
      <w:r w:rsidR="00E1646F" w:rsidRPr="00BA23EF">
        <w:rPr>
          <w:rFonts w:ascii="Arial" w:hAnsi="Arial" w:cs="Arial"/>
        </w:rPr>
        <w:t xml:space="preserve">relatively few </w:t>
      </w:r>
      <w:r w:rsidR="00F70500" w:rsidRPr="00BA23EF">
        <w:rPr>
          <w:rFonts w:ascii="Arial" w:hAnsi="Arial" w:cs="Arial"/>
        </w:rPr>
        <w:t xml:space="preserve">studies </w:t>
      </w:r>
      <w:r w:rsidR="00E1646F" w:rsidRPr="00BA23EF">
        <w:rPr>
          <w:rFonts w:ascii="Arial" w:hAnsi="Arial" w:cs="Arial"/>
        </w:rPr>
        <w:t xml:space="preserve">have focussed on individuals with undecided migration statuses, however previous findings have indicated that those awaiting the outcome of asylum applications experience more distress </w:t>
      </w:r>
      <w:r w:rsidR="00F70500" w:rsidRPr="00BA23EF">
        <w:rPr>
          <w:rFonts w:ascii="Arial" w:hAnsi="Arial" w:cs="Arial"/>
        </w:rPr>
        <w:t xml:space="preserve">compared to those whose status for asylum have been accepted, or refugees </w:t>
      </w:r>
      <w:r w:rsidR="001C33DF" w:rsidRPr="00BA23EF">
        <w:rPr>
          <w:rFonts w:ascii="Arial" w:hAnsi="Arial" w:cs="Arial"/>
        </w:rPr>
        <w:t>(</w:t>
      </w:r>
      <w:r w:rsidR="00E1646F" w:rsidRPr="00BA23EF">
        <w:rPr>
          <w:rFonts w:ascii="Arial" w:hAnsi="Arial" w:cs="Arial"/>
        </w:rPr>
        <w:t xml:space="preserve">Morgan et al., 2017; Gerritsen et al., 2006; </w:t>
      </w:r>
      <w:proofErr w:type="spellStart"/>
      <w:r w:rsidR="00E1646F" w:rsidRPr="00BA23EF">
        <w:rPr>
          <w:rFonts w:ascii="Arial" w:hAnsi="Arial" w:cs="Arial"/>
        </w:rPr>
        <w:t>Hondius</w:t>
      </w:r>
      <w:proofErr w:type="spellEnd"/>
      <w:r w:rsidR="00E1646F" w:rsidRPr="00BA23EF">
        <w:rPr>
          <w:rFonts w:ascii="Arial" w:hAnsi="Arial" w:cs="Arial"/>
        </w:rPr>
        <w:t xml:space="preserve">, van </w:t>
      </w:r>
      <w:proofErr w:type="spellStart"/>
      <w:r w:rsidR="00E1646F" w:rsidRPr="00BA23EF">
        <w:rPr>
          <w:rFonts w:ascii="Arial" w:hAnsi="Arial" w:cs="Arial"/>
        </w:rPr>
        <w:t>Willigen</w:t>
      </w:r>
      <w:proofErr w:type="spellEnd"/>
      <w:r w:rsidR="00E1646F" w:rsidRPr="00BA23EF">
        <w:rPr>
          <w:rFonts w:ascii="Arial" w:hAnsi="Arial" w:cs="Arial"/>
        </w:rPr>
        <w:t xml:space="preserve">, Kleijn, &amp; van der Ploeg, 2000; Porter &amp; Haslam, 2005; Ryan, Benson, &amp; Dooley, 2008; </w:t>
      </w:r>
      <w:proofErr w:type="spellStart"/>
      <w:r w:rsidR="00E1646F" w:rsidRPr="00BA23EF">
        <w:rPr>
          <w:rFonts w:ascii="Arial" w:hAnsi="Arial" w:cs="Arial"/>
        </w:rPr>
        <w:t>Silove</w:t>
      </w:r>
      <w:proofErr w:type="spellEnd"/>
      <w:r w:rsidR="00E1646F" w:rsidRPr="00BA23EF">
        <w:rPr>
          <w:rFonts w:ascii="Arial" w:hAnsi="Arial" w:cs="Arial"/>
        </w:rPr>
        <w:t xml:space="preserve">, Steel, </w:t>
      </w:r>
      <w:proofErr w:type="spellStart"/>
      <w:r w:rsidR="00E1646F" w:rsidRPr="00BA23EF">
        <w:rPr>
          <w:rFonts w:ascii="Arial" w:hAnsi="Arial" w:cs="Arial"/>
        </w:rPr>
        <w:t>McGorry</w:t>
      </w:r>
      <w:proofErr w:type="spellEnd"/>
      <w:r w:rsidR="00E1646F" w:rsidRPr="00BA23EF">
        <w:rPr>
          <w:rFonts w:ascii="Arial" w:hAnsi="Arial" w:cs="Arial"/>
        </w:rPr>
        <w:t xml:space="preserve">, &amp; Mohan, 1998; </w:t>
      </w:r>
      <w:proofErr w:type="spellStart"/>
      <w:r w:rsidR="00E1646F" w:rsidRPr="00BA23EF">
        <w:rPr>
          <w:rFonts w:ascii="Arial" w:hAnsi="Arial" w:cs="Arial"/>
        </w:rPr>
        <w:t>Werkuyten</w:t>
      </w:r>
      <w:proofErr w:type="spellEnd"/>
      <w:r w:rsidR="00E1646F" w:rsidRPr="00BA23EF">
        <w:rPr>
          <w:rFonts w:ascii="Arial" w:hAnsi="Arial" w:cs="Arial"/>
        </w:rPr>
        <w:t xml:space="preserve"> &amp; Nekuee,1999</w:t>
      </w:r>
      <w:r w:rsidR="001C33DF" w:rsidRPr="00BA23EF">
        <w:rPr>
          <w:rFonts w:ascii="Arial" w:hAnsi="Arial" w:cs="Arial"/>
        </w:rPr>
        <w:t>)</w:t>
      </w:r>
      <w:r w:rsidR="00BA23EF">
        <w:rPr>
          <w:rFonts w:ascii="Arial" w:hAnsi="Arial" w:cs="Arial"/>
        </w:rPr>
        <w:t>.</w:t>
      </w:r>
    </w:p>
    <w:p w14:paraId="53B133BC" w14:textId="501AA650" w:rsidR="00BA23EF" w:rsidRDefault="00BA23EF" w:rsidP="00BA23EF">
      <w:pPr>
        <w:spacing w:line="480" w:lineRule="auto"/>
        <w:ind w:firstLine="720"/>
        <w:rPr>
          <w:rFonts w:ascii="Arial" w:hAnsi="Arial" w:cs="Arial"/>
          <w:color w:val="FF0000"/>
        </w:rPr>
      </w:pPr>
    </w:p>
    <w:p w14:paraId="25EE2BBC" w14:textId="77777777" w:rsidR="00147341" w:rsidRDefault="00BA23EF" w:rsidP="00147341">
      <w:pPr>
        <w:spacing w:line="480" w:lineRule="auto"/>
        <w:ind w:firstLine="720"/>
        <w:rPr>
          <w:rFonts w:ascii="Arial" w:hAnsi="Arial" w:cs="Arial"/>
        </w:rPr>
      </w:pPr>
      <w:r>
        <w:rPr>
          <w:rFonts w:ascii="Arial" w:hAnsi="Arial" w:cs="Arial"/>
        </w:rPr>
        <w:lastRenderedPageBreak/>
        <w:t xml:space="preserve">In addition to having experienced the traumatic events that lead asylum seekers, refugees and migrants to make the dangerous journey to other countries, the pre-migratory and post-migratory stressors, these individuals also are at risk </w:t>
      </w:r>
      <w:r w:rsidR="00147341">
        <w:rPr>
          <w:rFonts w:ascii="Arial" w:hAnsi="Arial" w:cs="Arial"/>
        </w:rPr>
        <w:t xml:space="preserve">of local communities displaying a lack of interest, or even racist attitudes towards them. </w:t>
      </w:r>
      <w:r w:rsidR="00477740">
        <w:rPr>
          <w:rFonts w:ascii="Arial" w:hAnsi="Arial" w:cs="Arial"/>
        </w:rPr>
        <w:t>Using a mixed methods community survey, McKay, Thomas and Kneebone (2012) conducted a study to examine the perceptions and attitudes of a community towards asylum seekers</w:t>
      </w:r>
      <w:r w:rsidR="00B848EB">
        <w:rPr>
          <w:rFonts w:ascii="Arial" w:hAnsi="Arial" w:cs="Arial"/>
        </w:rPr>
        <w:t xml:space="preserve"> in Australia</w:t>
      </w:r>
      <w:r w:rsidR="00477740">
        <w:rPr>
          <w:rFonts w:ascii="Arial" w:hAnsi="Arial" w:cs="Arial"/>
        </w:rPr>
        <w:t>.</w:t>
      </w:r>
      <w:r w:rsidR="00B848EB">
        <w:rPr>
          <w:rFonts w:ascii="Arial" w:hAnsi="Arial" w:cs="Arial"/>
        </w:rPr>
        <w:t xml:space="preserve"> </w:t>
      </w:r>
    </w:p>
    <w:p w14:paraId="3E57B288" w14:textId="77777777" w:rsidR="00147341" w:rsidRDefault="00147341" w:rsidP="00147341">
      <w:pPr>
        <w:spacing w:line="480" w:lineRule="auto"/>
        <w:ind w:firstLine="720"/>
        <w:rPr>
          <w:rFonts w:ascii="Arial" w:hAnsi="Arial" w:cs="Arial"/>
        </w:rPr>
      </w:pPr>
    </w:p>
    <w:p w14:paraId="704465D8" w14:textId="77777777" w:rsidR="00147341" w:rsidRDefault="00B848EB" w:rsidP="00147341">
      <w:pPr>
        <w:spacing w:line="480" w:lineRule="auto"/>
        <w:ind w:firstLine="720"/>
        <w:rPr>
          <w:rFonts w:ascii="Arial" w:hAnsi="Arial" w:cs="Arial"/>
        </w:rPr>
      </w:pPr>
      <w:r>
        <w:rPr>
          <w:rFonts w:ascii="Arial" w:hAnsi="Arial" w:cs="Arial"/>
        </w:rPr>
        <w:t xml:space="preserve">While Australia has one of the world’s largest resettlement programmes for refugees (McKay et al., 2012), </w:t>
      </w:r>
      <w:r w:rsidR="00DD257F">
        <w:rPr>
          <w:rFonts w:ascii="Arial" w:hAnsi="Arial" w:cs="Arial"/>
        </w:rPr>
        <w:t xml:space="preserve">there is an increasing number of </w:t>
      </w:r>
      <w:r w:rsidR="004219BF">
        <w:rPr>
          <w:rFonts w:ascii="Arial" w:hAnsi="Arial" w:cs="Arial"/>
        </w:rPr>
        <w:t xml:space="preserve">people arriving at borders, requesting international protection. </w:t>
      </w:r>
      <w:r w:rsidR="00966088">
        <w:rPr>
          <w:rFonts w:ascii="Arial" w:hAnsi="Arial" w:cs="Arial"/>
        </w:rPr>
        <w:t xml:space="preserve">Having </w:t>
      </w:r>
      <w:r w:rsidR="003C4389">
        <w:rPr>
          <w:rFonts w:ascii="Arial" w:hAnsi="Arial" w:cs="Arial"/>
        </w:rPr>
        <w:t xml:space="preserve">fled their countries due to violence, war, fear of persecution (UNHCR, 2019), </w:t>
      </w:r>
      <w:r w:rsidR="004219BF">
        <w:rPr>
          <w:rFonts w:ascii="Arial" w:hAnsi="Arial" w:cs="Arial"/>
        </w:rPr>
        <w:t>asylum</w:t>
      </w:r>
      <w:r w:rsidR="003C4389">
        <w:rPr>
          <w:rFonts w:ascii="Arial" w:hAnsi="Arial" w:cs="Arial"/>
        </w:rPr>
        <w:t xml:space="preserve"> s</w:t>
      </w:r>
      <w:r w:rsidR="004219BF">
        <w:rPr>
          <w:rFonts w:ascii="Arial" w:hAnsi="Arial" w:cs="Arial"/>
        </w:rPr>
        <w:t>eekers</w:t>
      </w:r>
      <w:r w:rsidR="00966088">
        <w:rPr>
          <w:rFonts w:ascii="Arial" w:hAnsi="Arial" w:cs="Arial"/>
        </w:rPr>
        <w:t xml:space="preserve"> have</w:t>
      </w:r>
      <w:r w:rsidR="003C4389">
        <w:rPr>
          <w:rFonts w:ascii="Arial" w:hAnsi="Arial" w:cs="Arial"/>
        </w:rPr>
        <w:t xml:space="preserve"> often</w:t>
      </w:r>
      <w:r w:rsidR="00966088">
        <w:rPr>
          <w:rFonts w:ascii="Arial" w:hAnsi="Arial" w:cs="Arial"/>
        </w:rPr>
        <w:t xml:space="preserve"> done so in haste, and </w:t>
      </w:r>
      <w:r w:rsidR="00F27B31">
        <w:rPr>
          <w:rFonts w:ascii="Arial" w:hAnsi="Arial" w:cs="Arial"/>
        </w:rPr>
        <w:t xml:space="preserve">by arriving at borders to request asylum, have not </w:t>
      </w:r>
      <w:r w:rsidR="00966088">
        <w:rPr>
          <w:rFonts w:ascii="Arial" w:hAnsi="Arial" w:cs="Arial"/>
        </w:rPr>
        <w:t>follow</w:t>
      </w:r>
      <w:r w:rsidR="00F27B31">
        <w:rPr>
          <w:rFonts w:ascii="Arial" w:hAnsi="Arial" w:cs="Arial"/>
        </w:rPr>
        <w:t>ed</w:t>
      </w:r>
      <w:r w:rsidR="00966088">
        <w:rPr>
          <w:rFonts w:ascii="Arial" w:hAnsi="Arial" w:cs="Arial"/>
        </w:rPr>
        <w:t xml:space="preserve"> the formal process for Australia’s Humanitarian Programme. Previous studies have suggested that refugees who were granted protection through the programme </w:t>
      </w:r>
      <w:r w:rsidR="00F27B31">
        <w:rPr>
          <w:rFonts w:ascii="Arial" w:hAnsi="Arial" w:cs="Arial"/>
        </w:rPr>
        <w:t>were perceived as</w:t>
      </w:r>
      <w:r w:rsidR="00456A5B">
        <w:rPr>
          <w:rFonts w:ascii="Arial" w:hAnsi="Arial" w:cs="Arial"/>
        </w:rPr>
        <w:t xml:space="preserve"> more ‘deserving’ (p.114), </w:t>
      </w:r>
      <w:r w:rsidR="00147341">
        <w:rPr>
          <w:rFonts w:ascii="Arial" w:hAnsi="Arial" w:cs="Arial"/>
        </w:rPr>
        <w:t xml:space="preserve">as </w:t>
      </w:r>
      <w:r w:rsidR="00456A5B">
        <w:rPr>
          <w:rFonts w:ascii="Arial" w:hAnsi="Arial" w:cs="Arial"/>
        </w:rPr>
        <w:t>they</w:t>
      </w:r>
      <w:r w:rsidR="00147341">
        <w:rPr>
          <w:rFonts w:ascii="Arial" w:hAnsi="Arial" w:cs="Arial"/>
        </w:rPr>
        <w:t xml:space="preserve"> had</w:t>
      </w:r>
      <w:r w:rsidR="00456A5B">
        <w:rPr>
          <w:rFonts w:ascii="Arial" w:hAnsi="Arial" w:cs="Arial"/>
        </w:rPr>
        <w:t xml:space="preserve"> followed the correct process to enter Australia (McKay et al., 2012; Every &amp; </w:t>
      </w:r>
      <w:proofErr w:type="spellStart"/>
      <w:r w:rsidR="00456A5B">
        <w:rPr>
          <w:rFonts w:ascii="Arial" w:hAnsi="Arial" w:cs="Arial"/>
        </w:rPr>
        <w:t>Augoustinos</w:t>
      </w:r>
      <w:proofErr w:type="spellEnd"/>
      <w:r w:rsidR="00456A5B">
        <w:rPr>
          <w:rFonts w:ascii="Arial" w:hAnsi="Arial" w:cs="Arial"/>
        </w:rPr>
        <w:t xml:space="preserve">, 2007; Corlett, 2002; Mares, 2001). </w:t>
      </w:r>
    </w:p>
    <w:p w14:paraId="35501171" w14:textId="77777777" w:rsidR="00147341" w:rsidRDefault="00147341" w:rsidP="00147341">
      <w:pPr>
        <w:spacing w:line="480" w:lineRule="auto"/>
        <w:ind w:firstLine="720"/>
        <w:rPr>
          <w:rFonts w:ascii="Arial" w:hAnsi="Arial" w:cs="Arial"/>
        </w:rPr>
      </w:pPr>
    </w:p>
    <w:p w14:paraId="043B4A1F" w14:textId="77777777" w:rsidR="00147341" w:rsidRDefault="009265A8" w:rsidP="00147341">
      <w:pPr>
        <w:spacing w:line="480" w:lineRule="auto"/>
        <w:ind w:firstLine="720"/>
        <w:rPr>
          <w:rFonts w:ascii="Arial" w:hAnsi="Arial" w:cs="Arial"/>
        </w:rPr>
      </w:pPr>
      <w:r>
        <w:rPr>
          <w:rFonts w:ascii="Arial" w:hAnsi="Arial" w:cs="Arial"/>
        </w:rPr>
        <w:t>McKay et al. (2012) found that some of their participants even exhibited radical and hostile attitudes towards asylum seekers</w:t>
      </w:r>
      <w:r w:rsidR="00284158">
        <w:rPr>
          <w:rFonts w:ascii="Arial" w:hAnsi="Arial" w:cs="Arial"/>
        </w:rPr>
        <w:t xml:space="preserve">, justifying their responses by stating that they felt individuals should be discouraged from exploiting their country and asylum seekers should follow the ‘proper channels’ (McKay et al., 2012; p.125). </w:t>
      </w:r>
      <w:r w:rsidR="000C62D0">
        <w:rPr>
          <w:rFonts w:ascii="Arial" w:hAnsi="Arial" w:cs="Arial"/>
        </w:rPr>
        <w:t>A</w:t>
      </w:r>
      <w:r w:rsidR="00164866">
        <w:rPr>
          <w:rFonts w:ascii="Arial" w:hAnsi="Arial" w:cs="Arial"/>
        </w:rPr>
        <w:t xml:space="preserve"> </w:t>
      </w:r>
      <w:r w:rsidR="000C62D0">
        <w:rPr>
          <w:rFonts w:ascii="Arial" w:hAnsi="Arial" w:cs="Arial"/>
        </w:rPr>
        <w:t xml:space="preserve">recurring theme </w:t>
      </w:r>
      <w:r w:rsidR="00D81185">
        <w:rPr>
          <w:rFonts w:ascii="Arial" w:hAnsi="Arial" w:cs="Arial"/>
        </w:rPr>
        <w:t xml:space="preserve">among the participants in </w:t>
      </w:r>
      <w:r w:rsidR="007B57EC">
        <w:rPr>
          <w:rFonts w:ascii="Arial" w:hAnsi="Arial" w:cs="Arial"/>
        </w:rPr>
        <w:t xml:space="preserve">the </w:t>
      </w:r>
      <w:r w:rsidR="00D81185">
        <w:rPr>
          <w:rFonts w:ascii="Arial" w:hAnsi="Arial" w:cs="Arial"/>
        </w:rPr>
        <w:t xml:space="preserve">study was the belief that asylum seekers threatened Australia’s culture and values. Respondents felt that refugees </w:t>
      </w:r>
      <w:r w:rsidR="00D81185">
        <w:rPr>
          <w:rFonts w:ascii="Arial" w:hAnsi="Arial" w:cs="Arial"/>
        </w:rPr>
        <w:lastRenderedPageBreak/>
        <w:t>and migrants were</w:t>
      </w:r>
      <w:r w:rsidR="00103915">
        <w:rPr>
          <w:rFonts w:ascii="Arial" w:hAnsi="Arial" w:cs="Arial"/>
        </w:rPr>
        <w:t xml:space="preserve"> </w:t>
      </w:r>
      <w:r w:rsidR="00D81185">
        <w:rPr>
          <w:rFonts w:ascii="Arial" w:hAnsi="Arial" w:cs="Arial"/>
        </w:rPr>
        <w:t>inflexible with their dress, and religious and cultural beliefs, and thus posed a threat to Australian identity. It was also felt that asylum seekers of the Muslim faith were the most resistant to conform to an Australian way of life</w:t>
      </w:r>
      <w:r w:rsidR="00AE1C9D">
        <w:rPr>
          <w:rFonts w:ascii="Arial" w:hAnsi="Arial" w:cs="Arial"/>
        </w:rPr>
        <w:t xml:space="preserve"> </w:t>
      </w:r>
      <w:r w:rsidR="007B57EC">
        <w:rPr>
          <w:rFonts w:ascii="Arial" w:hAnsi="Arial" w:cs="Arial"/>
        </w:rPr>
        <w:t>(</w:t>
      </w:r>
      <w:r w:rsidR="00AE1C9D">
        <w:rPr>
          <w:rFonts w:ascii="Arial" w:hAnsi="Arial" w:cs="Arial"/>
        </w:rPr>
        <w:t>McKay et al.</w:t>
      </w:r>
      <w:r w:rsidR="007B57EC">
        <w:rPr>
          <w:rFonts w:ascii="Arial" w:hAnsi="Arial" w:cs="Arial"/>
        </w:rPr>
        <w:t xml:space="preserve">, </w:t>
      </w:r>
      <w:r w:rsidR="00AE1C9D">
        <w:rPr>
          <w:rFonts w:ascii="Arial" w:hAnsi="Arial" w:cs="Arial"/>
        </w:rPr>
        <w:t>2012)</w:t>
      </w:r>
      <w:r w:rsidR="007B57EC">
        <w:rPr>
          <w:rFonts w:ascii="Arial" w:hAnsi="Arial" w:cs="Arial"/>
        </w:rPr>
        <w:t xml:space="preserve">. </w:t>
      </w:r>
      <w:r w:rsidR="00164866">
        <w:rPr>
          <w:rFonts w:ascii="Arial" w:hAnsi="Arial" w:cs="Arial"/>
        </w:rPr>
        <w:t xml:space="preserve">Other themes indicated that participants felt that refugees and migrants did not integrate with the community, and only socialised with other refugees and migrants. </w:t>
      </w:r>
    </w:p>
    <w:p w14:paraId="51FD1319" w14:textId="77777777" w:rsidR="00147341" w:rsidRDefault="00147341" w:rsidP="00147341">
      <w:pPr>
        <w:spacing w:line="480" w:lineRule="auto"/>
        <w:ind w:firstLine="720"/>
        <w:rPr>
          <w:rFonts w:ascii="Arial" w:hAnsi="Arial" w:cs="Arial"/>
        </w:rPr>
      </w:pPr>
    </w:p>
    <w:p w14:paraId="0DA24E63" w14:textId="3BD9AB56" w:rsidR="00477740" w:rsidRPr="00713674" w:rsidRDefault="00164866" w:rsidP="004C131B">
      <w:pPr>
        <w:spacing w:line="480" w:lineRule="auto"/>
        <w:ind w:firstLine="720"/>
        <w:rPr>
          <w:rFonts w:ascii="Arial" w:hAnsi="Arial" w:cs="Arial"/>
        </w:rPr>
      </w:pPr>
      <w:r>
        <w:rPr>
          <w:rFonts w:ascii="Arial" w:hAnsi="Arial" w:cs="Arial"/>
        </w:rPr>
        <w:t xml:space="preserve">McKay et al. (2012) also found that some participants even held the belief that </w:t>
      </w:r>
      <w:r w:rsidR="00147341">
        <w:rPr>
          <w:rFonts w:ascii="Arial" w:hAnsi="Arial" w:cs="Arial"/>
        </w:rPr>
        <w:t>refugees,</w:t>
      </w:r>
      <w:r>
        <w:rPr>
          <w:rFonts w:ascii="Arial" w:hAnsi="Arial" w:cs="Arial"/>
        </w:rPr>
        <w:t xml:space="preserve"> and migrants pose a risk to Australia, on an individual, community and national basis. Participants referred to high crime rates, gang behaviour and violent communities, as well as terrorism and Muslim extremism. Conflictingly, other participants </w:t>
      </w:r>
      <w:r w:rsidR="00E05BF4">
        <w:rPr>
          <w:rFonts w:ascii="Arial" w:hAnsi="Arial" w:cs="Arial"/>
        </w:rPr>
        <w:t xml:space="preserve">challenged </w:t>
      </w:r>
      <w:r w:rsidR="00713674">
        <w:rPr>
          <w:rFonts w:ascii="Arial" w:hAnsi="Arial" w:cs="Arial"/>
        </w:rPr>
        <w:t xml:space="preserve">this belief and suggested that this was due to the media’s biased reporting, suggesting that this is creating ‘fear campaigns’ (McKay et al., 2012; p.127). </w:t>
      </w:r>
      <w:r w:rsidR="007A2F11" w:rsidRPr="00713674">
        <w:rPr>
          <w:rFonts w:ascii="Arial" w:hAnsi="Arial" w:cs="Arial"/>
        </w:rPr>
        <w:t xml:space="preserve"> </w:t>
      </w:r>
      <w:r w:rsidR="00AE1C9D" w:rsidRPr="00713674">
        <w:rPr>
          <w:rFonts w:ascii="Arial" w:hAnsi="Arial" w:cs="Arial"/>
        </w:rPr>
        <w:t xml:space="preserve">  </w:t>
      </w:r>
    </w:p>
    <w:p w14:paraId="5F68B683" w14:textId="77777777" w:rsidR="00CB05FD" w:rsidRDefault="00CB05FD" w:rsidP="00E761CE">
      <w:pPr>
        <w:spacing w:line="480" w:lineRule="auto"/>
        <w:rPr>
          <w:rFonts w:ascii="Arial" w:hAnsi="Arial" w:cs="Arial"/>
        </w:rPr>
      </w:pPr>
    </w:p>
    <w:p w14:paraId="018C17EA" w14:textId="06063667" w:rsidR="00147341" w:rsidRDefault="0084407B" w:rsidP="0052302F">
      <w:pPr>
        <w:spacing w:line="480" w:lineRule="auto"/>
        <w:ind w:firstLine="720"/>
        <w:rPr>
          <w:rFonts w:ascii="Arial" w:hAnsi="Arial" w:cs="Arial"/>
        </w:rPr>
      </w:pPr>
      <w:r w:rsidRPr="00027347">
        <w:rPr>
          <w:rFonts w:ascii="Arial" w:hAnsi="Arial" w:cs="Arial"/>
        </w:rPr>
        <w:t>Mor</w:t>
      </w:r>
      <w:r w:rsidR="00027347" w:rsidRPr="00027347">
        <w:rPr>
          <w:rFonts w:ascii="Arial" w:hAnsi="Arial" w:cs="Arial"/>
        </w:rPr>
        <w:t>gan</w:t>
      </w:r>
      <w:r w:rsidR="00103915">
        <w:rPr>
          <w:rFonts w:ascii="Arial" w:hAnsi="Arial" w:cs="Arial"/>
        </w:rPr>
        <w:t xml:space="preserve"> et al.</w:t>
      </w:r>
      <w:r w:rsidR="00027347" w:rsidRPr="00027347">
        <w:rPr>
          <w:rFonts w:ascii="Arial" w:hAnsi="Arial" w:cs="Arial"/>
        </w:rPr>
        <w:t xml:space="preserve"> (2017)</w:t>
      </w:r>
      <w:r w:rsidR="00027347">
        <w:rPr>
          <w:rFonts w:ascii="Arial" w:hAnsi="Arial" w:cs="Arial"/>
        </w:rPr>
        <w:t xml:space="preserve"> explored the relationship between </w:t>
      </w:r>
      <w:r w:rsidR="00CB05FD">
        <w:rPr>
          <w:rFonts w:ascii="Arial" w:hAnsi="Arial" w:cs="Arial"/>
        </w:rPr>
        <w:t>post migratory</w:t>
      </w:r>
      <w:r w:rsidR="00027347">
        <w:rPr>
          <w:rFonts w:ascii="Arial" w:hAnsi="Arial" w:cs="Arial"/>
        </w:rPr>
        <w:t xml:space="preserve"> </w:t>
      </w:r>
      <w:r w:rsidR="00CB05FD">
        <w:rPr>
          <w:rFonts w:ascii="Arial" w:hAnsi="Arial" w:cs="Arial"/>
        </w:rPr>
        <w:t xml:space="preserve">stress and the mental health of asylum seekers and refused asylum seekers in the UK. </w:t>
      </w:r>
      <w:r w:rsidR="00E00247">
        <w:rPr>
          <w:rFonts w:ascii="Arial" w:hAnsi="Arial" w:cs="Arial"/>
        </w:rPr>
        <w:t xml:space="preserve">They also aimed to examine if individuals refused asylum from the UK experienced elevated levels of post migratory stress and distress, compared to those awaiting an outcome for their applications for asylum. </w:t>
      </w:r>
      <w:r w:rsidR="009C1DFE">
        <w:rPr>
          <w:rFonts w:ascii="Arial" w:hAnsi="Arial" w:cs="Arial"/>
        </w:rPr>
        <w:t xml:space="preserve">Using a comparison group, Morgan et al. (2017) further examined if those refused asylum experienced elevated levels of post migratory stress and distress compared to those who were awaiting the outcome of their asylum application. </w:t>
      </w:r>
    </w:p>
    <w:p w14:paraId="6894831C" w14:textId="77777777" w:rsidR="009C1DFE" w:rsidRDefault="009C1DFE" w:rsidP="00AC1D3F">
      <w:pPr>
        <w:spacing w:line="480" w:lineRule="auto"/>
        <w:ind w:firstLine="720"/>
        <w:rPr>
          <w:rFonts w:ascii="Arial" w:hAnsi="Arial" w:cs="Arial"/>
        </w:rPr>
      </w:pPr>
    </w:p>
    <w:p w14:paraId="0FE3936A" w14:textId="77777777" w:rsidR="0052302F" w:rsidRDefault="003E549D" w:rsidP="00C4686A">
      <w:pPr>
        <w:spacing w:line="480" w:lineRule="auto"/>
        <w:ind w:firstLine="720"/>
        <w:rPr>
          <w:rFonts w:ascii="Arial" w:hAnsi="Arial" w:cs="Arial"/>
        </w:rPr>
      </w:pPr>
      <w:r>
        <w:rPr>
          <w:rFonts w:ascii="Arial" w:hAnsi="Arial" w:cs="Arial"/>
        </w:rPr>
        <w:lastRenderedPageBreak/>
        <w:t xml:space="preserve">Exploring the </w:t>
      </w:r>
      <w:r w:rsidR="00C4686A">
        <w:rPr>
          <w:rFonts w:ascii="Arial" w:hAnsi="Arial" w:cs="Arial"/>
        </w:rPr>
        <w:t xml:space="preserve">experiences of asylum seekers undertaking trauma-focused cognitive behavioural therapy (TFCBT), </w:t>
      </w:r>
      <w:r w:rsidR="009469BD">
        <w:rPr>
          <w:rFonts w:ascii="Arial" w:hAnsi="Arial" w:cs="Arial"/>
        </w:rPr>
        <w:t xml:space="preserve">Vincent, Jenkins, Larkin and </w:t>
      </w:r>
      <w:proofErr w:type="spellStart"/>
      <w:r w:rsidR="009469BD">
        <w:rPr>
          <w:rFonts w:ascii="Arial" w:hAnsi="Arial" w:cs="Arial"/>
        </w:rPr>
        <w:t>Clohessy</w:t>
      </w:r>
      <w:proofErr w:type="spellEnd"/>
      <w:r w:rsidR="009469BD">
        <w:rPr>
          <w:rFonts w:ascii="Arial" w:hAnsi="Arial" w:cs="Arial"/>
        </w:rPr>
        <w:t xml:space="preserve"> (2013) </w:t>
      </w:r>
      <w:r w:rsidR="00C4686A">
        <w:rPr>
          <w:rFonts w:ascii="Arial" w:hAnsi="Arial" w:cs="Arial"/>
        </w:rPr>
        <w:t xml:space="preserve">interviewed participants who had received CBT that involved a TFCBT component, to determine if TFCBT is an effective and acceptable treatment for asylum seekers presenting with PTSD. </w:t>
      </w:r>
      <w:r w:rsidR="0096157D">
        <w:rPr>
          <w:rFonts w:ascii="Arial" w:hAnsi="Arial" w:cs="Arial"/>
        </w:rPr>
        <w:t xml:space="preserve">Ehlers and Clarke (2000) describe how TFCBT aims to allow any traumatic memories to be fully processed, hopefully allowing them to ‘become integrated with ordinary autobiographical memories, reducing the occurrence of distressing intrusions; and to address any negative appraisal that are maintaining the sense of current threats’ (p.580; </w:t>
      </w:r>
      <w:r w:rsidR="00F86759">
        <w:rPr>
          <w:rFonts w:ascii="Arial" w:hAnsi="Arial" w:cs="Arial"/>
        </w:rPr>
        <w:t>Vincent et al., 2013).</w:t>
      </w:r>
      <w:r w:rsidR="0096157D">
        <w:rPr>
          <w:rFonts w:ascii="Arial" w:hAnsi="Arial" w:cs="Arial"/>
        </w:rPr>
        <w:t xml:space="preserve"> </w:t>
      </w:r>
      <w:r w:rsidR="00C4686A">
        <w:rPr>
          <w:rFonts w:ascii="Arial" w:hAnsi="Arial" w:cs="Arial"/>
        </w:rPr>
        <w:t xml:space="preserve">Using interpretative </w:t>
      </w:r>
      <w:r w:rsidR="008073E4">
        <w:rPr>
          <w:rFonts w:ascii="Arial" w:hAnsi="Arial" w:cs="Arial"/>
        </w:rPr>
        <w:t xml:space="preserve">phenomenological analysis (IPA), interviews were </w:t>
      </w:r>
      <w:r w:rsidR="0096157D">
        <w:rPr>
          <w:rFonts w:ascii="Arial" w:hAnsi="Arial" w:cs="Arial"/>
        </w:rPr>
        <w:t>analysed,</w:t>
      </w:r>
      <w:r w:rsidR="008073E4">
        <w:rPr>
          <w:rFonts w:ascii="Arial" w:hAnsi="Arial" w:cs="Arial"/>
        </w:rPr>
        <w:t xml:space="preserve"> and </w:t>
      </w:r>
      <w:r w:rsidR="00147341">
        <w:rPr>
          <w:rFonts w:ascii="Arial" w:hAnsi="Arial" w:cs="Arial"/>
        </w:rPr>
        <w:t xml:space="preserve">six superordinate </w:t>
      </w:r>
      <w:r w:rsidR="008073E4">
        <w:rPr>
          <w:rFonts w:ascii="Arial" w:hAnsi="Arial" w:cs="Arial"/>
        </w:rPr>
        <w:t xml:space="preserve">themes </w:t>
      </w:r>
      <w:r w:rsidR="00C85871">
        <w:rPr>
          <w:rFonts w:ascii="Arial" w:hAnsi="Arial" w:cs="Arial"/>
        </w:rPr>
        <w:t>were identified.</w:t>
      </w:r>
      <w:r w:rsidR="0096157D">
        <w:rPr>
          <w:rFonts w:ascii="Arial" w:hAnsi="Arial" w:cs="Arial"/>
        </w:rPr>
        <w:t xml:space="preserve"> </w:t>
      </w:r>
      <w:r w:rsidR="00977EAF" w:rsidRPr="0096157D">
        <w:rPr>
          <w:rFonts w:ascii="Arial" w:hAnsi="Arial" w:cs="Arial"/>
        </w:rPr>
        <w:t>Of the seven participants, all had had their application for refugee status declined at least once</w:t>
      </w:r>
      <w:r w:rsidR="0096157D">
        <w:rPr>
          <w:rFonts w:ascii="Arial" w:hAnsi="Arial" w:cs="Arial"/>
        </w:rPr>
        <w:t xml:space="preserve">, </w:t>
      </w:r>
      <w:r w:rsidR="00977EAF" w:rsidRPr="0096157D">
        <w:rPr>
          <w:rFonts w:ascii="Arial" w:hAnsi="Arial" w:cs="Arial"/>
        </w:rPr>
        <w:t>and their accounts all suggested that they had all experienced ambivalence about engaging in therapy (Vincent et al., 2013).</w:t>
      </w:r>
      <w:r w:rsidR="00977EAF">
        <w:rPr>
          <w:rFonts w:ascii="Arial" w:hAnsi="Arial" w:cs="Arial"/>
          <w:color w:val="FF0000"/>
        </w:rPr>
        <w:t xml:space="preserve"> </w:t>
      </w:r>
      <w:r w:rsidR="00977EAF" w:rsidRPr="00F86759">
        <w:rPr>
          <w:rFonts w:ascii="Arial" w:hAnsi="Arial" w:cs="Arial"/>
        </w:rPr>
        <w:t>This outlined a superordinate theme, ‘staying where you are versus engaging in therapy’.</w:t>
      </w:r>
      <w:r w:rsidR="00BB1752" w:rsidRPr="00F86759">
        <w:rPr>
          <w:rFonts w:ascii="Arial" w:hAnsi="Arial" w:cs="Arial"/>
        </w:rPr>
        <w:t xml:space="preserve"> Vincent et al. (2013) concluded while treatment was experienced and described as challenging, most participants found it to be helpful. </w:t>
      </w:r>
    </w:p>
    <w:p w14:paraId="5F18A800" w14:textId="77777777" w:rsidR="0052302F" w:rsidRDefault="0052302F" w:rsidP="00C4686A">
      <w:pPr>
        <w:spacing w:line="480" w:lineRule="auto"/>
        <w:ind w:firstLine="720"/>
        <w:rPr>
          <w:rFonts w:ascii="Arial" w:hAnsi="Arial" w:cs="Arial"/>
        </w:rPr>
      </w:pPr>
    </w:p>
    <w:p w14:paraId="12A53E13" w14:textId="42EE8BC5" w:rsidR="00E761CE" w:rsidRDefault="00BB1752" w:rsidP="00E761CE">
      <w:pPr>
        <w:spacing w:line="480" w:lineRule="auto"/>
        <w:ind w:firstLine="720"/>
        <w:rPr>
          <w:rFonts w:ascii="Arial" w:hAnsi="Arial" w:cs="Arial"/>
          <w:color w:val="FF0000"/>
        </w:rPr>
      </w:pPr>
      <w:r w:rsidRPr="00F86759">
        <w:rPr>
          <w:rFonts w:ascii="Arial" w:hAnsi="Arial" w:cs="Arial"/>
        </w:rPr>
        <w:t xml:space="preserve">Fear of repatriation </w:t>
      </w:r>
      <w:r w:rsidR="00D60DD0" w:rsidRPr="00F86759">
        <w:rPr>
          <w:rFonts w:ascii="Arial" w:hAnsi="Arial" w:cs="Arial"/>
        </w:rPr>
        <w:t xml:space="preserve">was suggested by preliminary findings to affect engagement in TFCBT, although some asylum seekers with PTSD sill reported as finding the therapy helpful. </w:t>
      </w:r>
      <w:r w:rsidR="00BA0867" w:rsidRPr="00F86759">
        <w:rPr>
          <w:rFonts w:ascii="Arial" w:hAnsi="Arial" w:cs="Arial"/>
        </w:rPr>
        <w:t xml:space="preserve">All three female participants who took part in the study, reported that they partly responsible for the traumatic events that they had experienced, such as witnessing others being harmed or being raped, and had even blamed themselves. While TFCBT </w:t>
      </w:r>
      <w:r w:rsidR="00AE083F" w:rsidRPr="00F86759">
        <w:rPr>
          <w:rFonts w:ascii="Arial" w:hAnsi="Arial" w:cs="Arial"/>
        </w:rPr>
        <w:t xml:space="preserve">seemed to help with these feelings of self-blame, many participants contended with their confusion regarding </w:t>
      </w:r>
      <w:r w:rsidR="00E761CE" w:rsidRPr="00F86759">
        <w:rPr>
          <w:rFonts w:ascii="Arial" w:hAnsi="Arial" w:cs="Arial"/>
        </w:rPr>
        <w:t>whether</w:t>
      </w:r>
      <w:r w:rsidR="00AE083F" w:rsidRPr="00F86759">
        <w:rPr>
          <w:rFonts w:ascii="Arial" w:hAnsi="Arial" w:cs="Arial"/>
        </w:rPr>
        <w:t xml:space="preserve"> to accept the </w:t>
      </w:r>
      <w:r w:rsidR="00AE083F" w:rsidRPr="00F86759">
        <w:rPr>
          <w:rFonts w:ascii="Arial" w:hAnsi="Arial" w:cs="Arial"/>
        </w:rPr>
        <w:lastRenderedPageBreak/>
        <w:t>new perspectives that they have developed as a result of TFCBT. ‘Battled with their opposing instincts’</w:t>
      </w:r>
      <w:r w:rsidR="00E761CE">
        <w:rPr>
          <w:rFonts w:ascii="Arial" w:hAnsi="Arial" w:cs="Arial"/>
        </w:rPr>
        <w:t xml:space="preserve"> was therefore, also identified as a superordinate theme. </w:t>
      </w:r>
      <w:r w:rsidR="00E761CE" w:rsidRPr="00E761CE">
        <w:rPr>
          <w:rFonts w:ascii="Arial" w:hAnsi="Arial" w:cs="Arial"/>
        </w:rPr>
        <w:t>Vincent et al. (2013) found that participants’ confidence in the competence and experience of their therapists appeared to aid in the participants’ engagement with the therapy.</w:t>
      </w:r>
      <w:r w:rsidR="00E761CE">
        <w:rPr>
          <w:rFonts w:ascii="Arial" w:hAnsi="Arial" w:cs="Arial"/>
          <w:color w:val="FF0000"/>
        </w:rPr>
        <w:t xml:space="preserve">     </w:t>
      </w:r>
      <w:r w:rsidR="00E761CE" w:rsidRPr="00BB1752">
        <w:rPr>
          <w:rFonts w:ascii="Arial" w:hAnsi="Arial" w:cs="Arial"/>
          <w:color w:val="FF0000"/>
        </w:rPr>
        <w:t xml:space="preserve">    </w:t>
      </w:r>
    </w:p>
    <w:p w14:paraId="1F61A3EA" w14:textId="04CC127A" w:rsidR="008B2884" w:rsidRPr="00E761CE" w:rsidRDefault="00AE083F" w:rsidP="00E761CE">
      <w:pPr>
        <w:spacing w:line="480" w:lineRule="auto"/>
        <w:ind w:firstLine="720"/>
        <w:rPr>
          <w:rFonts w:ascii="Arial" w:hAnsi="Arial" w:cs="Arial"/>
        </w:rPr>
      </w:pPr>
      <w:r w:rsidRPr="00F86759">
        <w:rPr>
          <w:rFonts w:ascii="Arial" w:hAnsi="Arial" w:cs="Arial"/>
        </w:rPr>
        <w:t xml:space="preserve"> </w:t>
      </w:r>
    </w:p>
    <w:p w14:paraId="3F7B0710" w14:textId="2E36315D" w:rsidR="00685241" w:rsidRPr="00E761CE" w:rsidRDefault="00207030" w:rsidP="00EF2744">
      <w:pPr>
        <w:spacing w:line="480" w:lineRule="auto"/>
        <w:ind w:firstLine="720"/>
        <w:rPr>
          <w:rFonts w:ascii="Arial" w:hAnsi="Arial" w:cs="Arial"/>
        </w:rPr>
      </w:pPr>
      <w:r w:rsidRPr="00E761CE">
        <w:rPr>
          <w:rFonts w:ascii="Arial" w:hAnsi="Arial" w:cs="Arial"/>
        </w:rPr>
        <w:t xml:space="preserve">Conflictingly, </w:t>
      </w:r>
      <w:r w:rsidR="00EF2744" w:rsidRPr="00E761CE">
        <w:rPr>
          <w:rFonts w:ascii="Arial" w:hAnsi="Arial" w:cs="Arial"/>
        </w:rPr>
        <w:t xml:space="preserve">in their research acknowledging the views of unaccompanied refugee adolescents, </w:t>
      </w:r>
      <w:r w:rsidRPr="00E761CE">
        <w:rPr>
          <w:rFonts w:ascii="Arial" w:hAnsi="Arial" w:cs="Arial"/>
        </w:rPr>
        <w:t xml:space="preserve">Majumder, O’Reilly, Karim and </w:t>
      </w:r>
      <w:proofErr w:type="spellStart"/>
      <w:r w:rsidRPr="00E761CE">
        <w:rPr>
          <w:rFonts w:ascii="Arial" w:hAnsi="Arial" w:cs="Arial"/>
        </w:rPr>
        <w:t>Vostanis</w:t>
      </w:r>
      <w:proofErr w:type="spellEnd"/>
      <w:r w:rsidRPr="00E761CE">
        <w:rPr>
          <w:rFonts w:ascii="Arial" w:hAnsi="Arial" w:cs="Arial"/>
        </w:rPr>
        <w:t xml:space="preserve"> (2015)</w:t>
      </w:r>
      <w:r w:rsidR="00EF2744" w:rsidRPr="00E761CE">
        <w:rPr>
          <w:rFonts w:ascii="Arial" w:hAnsi="Arial" w:cs="Arial"/>
        </w:rPr>
        <w:t xml:space="preserve"> discovered that many of their participants had a lack of trust in services</w:t>
      </w:r>
      <w:r w:rsidR="00B45408" w:rsidRPr="00E761CE">
        <w:rPr>
          <w:rFonts w:ascii="Arial" w:hAnsi="Arial" w:cs="Arial"/>
        </w:rPr>
        <w:t xml:space="preserve">, and even towards some professionals. One respondent </w:t>
      </w:r>
      <w:r w:rsidR="00E761CE" w:rsidRPr="00E761CE">
        <w:rPr>
          <w:rFonts w:ascii="Arial" w:hAnsi="Arial" w:cs="Arial"/>
        </w:rPr>
        <w:t>stated,</w:t>
      </w:r>
      <w:r w:rsidR="00B45408" w:rsidRPr="00E761CE">
        <w:rPr>
          <w:rFonts w:ascii="Arial" w:hAnsi="Arial" w:cs="Arial"/>
        </w:rPr>
        <w:t xml:space="preserve"> ‘this doctor, I not trust him, I’m not safe’ (p.132). </w:t>
      </w:r>
      <w:r w:rsidR="008B2884" w:rsidRPr="00E761CE">
        <w:rPr>
          <w:rFonts w:ascii="Arial" w:hAnsi="Arial" w:cs="Arial"/>
        </w:rPr>
        <w:t xml:space="preserve">The study also found that many unaccompanied refugee adolescents held negative attitudes toward mental health, with concepts of mental health being unfamiliar among some of the participants. </w:t>
      </w:r>
      <w:r w:rsidR="00685241" w:rsidRPr="00E761CE">
        <w:rPr>
          <w:rFonts w:ascii="Arial" w:hAnsi="Arial" w:cs="Arial"/>
        </w:rPr>
        <w:t>Majumder et al. (2015) recognised that this lack of understanding could pose a barrier to psychological intervention and therapy being effective among unaccompanied refugee adolescents, as an understanding of mental health concept is often essential in terms of ensuring treatment engagemen</w:t>
      </w:r>
      <w:r w:rsidR="00E761CE" w:rsidRPr="00E761CE">
        <w:rPr>
          <w:rFonts w:ascii="Arial" w:hAnsi="Arial" w:cs="Arial"/>
        </w:rPr>
        <w:t xml:space="preserve">t. </w:t>
      </w:r>
    </w:p>
    <w:p w14:paraId="319E5DAB" w14:textId="237C352D" w:rsidR="00CE4F51" w:rsidRDefault="00CE4F51" w:rsidP="004C131B">
      <w:pPr>
        <w:spacing w:line="480" w:lineRule="auto"/>
        <w:rPr>
          <w:rFonts w:ascii="Arial" w:hAnsi="Arial" w:cs="Arial"/>
        </w:rPr>
      </w:pPr>
    </w:p>
    <w:p w14:paraId="6F10C0D5" w14:textId="71467B26" w:rsidR="00CE4F51" w:rsidRDefault="00CE4F51" w:rsidP="00EF2744">
      <w:pPr>
        <w:spacing w:line="480" w:lineRule="auto"/>
        <w:ind w:firstLine="720"/>
        <w:rPr>
          <w:rFonts w:ascii="Arial" w:hAnsi="Arial" w:cs="Arial"/>
        </w:rPr>
      </w:pPr>
      <w:r>
        <w:rPr>
          <w:rFonts w:ascii="Arial" w:hAnsi="Arial" w:cs="Arial"/>
        </w:rPr>
        <w:t xml:space="preserve">The British Psychological Society (2018) </w:t>
      </w:r>
      <w:r w:rsidR="00CD6986">
        <w:rPr>
          <w:rFonts w:ascii="Arial" w:hAnsi="Arial" w:cs="Arial"/>
        </w:rPr>
        <w:t xml:space="preserve">acknowledges the increasing number of asylum seekers, refugees and migrants </w:t>
      </w:r>
      <w:r w:rsidR="00861246">
        <w:rPr>
          <w:rFonts w:ascii="Arial" w:hAnsi="Arial" w:cs="Arial"/>
        </w:rPr>
        <w:t xml:space="preserve">in the UK, Europe and worldwide, and how this has resulted in thousands of people experiencing traumatic events at an alarming rate. Psychology, as a profession and discipline, has experience and knowledge to apply to the area, which can hopefully </w:t>
      </w:r>
      <w:r w:rsidR="007A0995">
        <w:rPr>
          <w:rFonts w:ascii="Arial" w:hAnsi="Arial" w:cs="Arial"/>
        </w:rPr>
        <w:t xml:space="preserve">provide the skills, knowledge and understanding to support the migrant population (BPS, 2018). </w:t>
      </w:r>
    </w:p>
    <w:p w14:paraId="37EF42E3" w14:textId="70E5CF76" w:rsidR="007A0995" w:rsidRDefault="007A0995" w:rsidP="00EF2744">
      <w:pPr>
        <w:spacing w:line="480" w:lineRule="auto"/>
        <w:ind w:firstLine="720"/>
        <w:rPr>
          <w:rFonts w:ascii="Arial" w:hAnsi="Arial" w:cs="Arial"/>
        </w:rPr>
      </w:pPr>
    </w:p>
    <w:p w14:paraId="3B54C945" w14:textId="77639EC1" w:rsidR="007A0995" w:rsidRDefault="007A0995" w:rsidP="00EF2744">
      <w:pPr>
        <w:spacing w:line="480" w:lineRule="auto"/>
        <w:ind w:firstLine="720"/>
        <w:rPr>
          <w:rFonts w:ascii="Arial" w:hAnsi="Arial" w:cs="Arial"/>
        </w:rPr>
      </w:pPr>
      <w:r>
        <w:rPr>
          <w:rFonts w:ascii="Arial" w:hAnsi="Arial" w:cs="Arial"/>
        </w:rPr>
        <w:lastRenderedPageBreak/>
        <w:t xml:space="preserve">The BPS (2018) </w:t>
      </w:r>
      <w:r w:rsidR="001E54D7">
        <w:rPr>
          <w:rFonts w:ascii="Arial" w:hAnsi="Arial" w:cs="Arial"/>
        </w:rPr>
        <w:t xml:space="preserve">state that there several factors that those working in related disciplines to psychology and those working directly with the migrant population need to need to consider. Asylum seekers, refugees and the migrant population may assume that you are familiar with the politics of their countries, which can hinder them from disclosing some of the traumatic experiences, such as torture, that they have encountered. Therefore, when appropriate, individuals may need to be asked about this. However, </w:t>
      </w:r>
      <w:r w:rsidR="00E73C03">
        <w:rPr>
          <w:rFonts w:ascii="Arial" w:hAnsi="Arial" w:cs="Arial"/>
        </w:rPr>
        <w:t xml:space="preserve">it is of essential importance to understand that, by asking refugees and asylum seekers, this is highly likely to impact on their states of mind, and their sense of safety and well-being (BPS, 2018). </w:t>
      </w:r>
    </w:p>
    <w:p w14:paraId="43CE529E" w14:textId="5D443EA7" w:rsidR="00E73C03" w:rsidRDefault="00E73C03" w:rsidP="00EF2744">
      <w:pPr>
        <w:spacing w:line="480" w:lineRule="auto"/>
        <w:ind w:firstLine="720"/>
        <w:rPr>
          <w:rFonts w:ascii="Arial" w:hAnsi="Arial" w:cs="Arial"/>
        </w:rPr>
      </w:pPr>
    </w:p>
    <w:p w14:paraId="1E2482E8" w14:textId="6E54B751" w:rsidR="00E73C03" w:rsidRPr="00311527" w:rsidRDefault="00E73C03" w:rsidP="00EF2744">
      <w:pPr>
        <w:spacing w:line="480" w:lineRule="auto"/>
        <w:ind w:firstLine="720"/>
        <w:rPr>
          <w:rFonts w:ascii="Arial" w:hAnsi="Arial" w:cs="Arial"/>
        </w:rPr>
      </w:pPr>
      <w:r>
        <w:rPr>
          <w:rFonts w:ascii="Arial" w:hAnsi="Arial" w:cs="Arial"/>
        </w:rPr>
        <w:t xml:space="preserve">Another important factor to consider is that many asylum seekers expect that their arrival in the UK or other countries will mean an end for their difficulties (BPS, 2018). The psychological impact of the realisation that this might not in fact be the case can be significant. The BPS (2018) also state how local communities often possess an indifferent approach towards asylum seekers, refugees and the migrant population, and in some cases, have hostile and racist attitudes towards these individuals.  </w:t>
      </w:r>
    </w:p>
    <w:p w14:paraId="400FFADD" w14:textId="0F982E46" w:rsidR="00B45408" w:rsidRDefault="00685241" w:rsidP="00EF2744">
      <w:pPr>
        <w:spacing w:line="480" w:lineRule="auto"/>
        <w:ind w:firstLine="720"/>
        <w:rPr>
          <w:rFonts w:ascii="Arial" w:hAnsi="Arial" w:cs="Arial"/>
          <w:color w:val="FF0000"/>
        </w:rPr>
      </w:pPr>
      <w:r>
        <w:rPr>
          <w:rFonts w:ascii="Arial" w:hAnsi="Arial" w:cs="Arial"/>
          <w:color w:val="FF0000"/>
        </w:rPr>
        <w:t xml:space="preserve"> </w:t>
      </w:r>
    </w:p>
    <w:p w14:paraId="19773474" w14:textId="2286DDCF" w:rsidR="005262AE" w:rsidRPr="00140289" w:rsidRDefault="00E761CE" w:rsidP="0047059A">
      <w:pPr>
        <w:spacing w:line="480" w:lineRule="auto"/>
        <w:ind w:firstLine="720"/>
        <w:rPr>
          <w:rFonts w:ascii="Arial" w:hAnsi="Arial" w:cs="Arial"/>
        </w:rPr>
      </w:pPr>
      <w:r w:rsidRPr="00140289">
        <w:rPr>
          <w:rFonts w:ascii="Arial" w:hAnsi="Arial" w:cs="Arial"/>
        </w:rPr>
        <w:t xml:space="preserve">To conclude, </w:t>
      </w:r>
      <w:r w:rsidR="005262AE" w:rsidRPr="00140289">
        <w:rPr>
          <w:rFonts w:ascii="Arial" w:hAnsi="Arial" w:cs="Arial"/>
        </w:rPr>
        <w:t xml:space="preserve">the increasing number of asylum seekers, refugees and migrants since 2014 have been acknowledged by the BPS (2018), resulting in their publication that aims to support psychologists and those working within that discipline in working with this population. It has also been acknowledged that, due to the growing application for asylum, the UK and other countries have tightened refugee processes and migration laws. Consequently, smaller applications for asylum are being accepted. </w:t>
      </w:r>
    </w:p>
    <w:p w14:paraId="42CC57A9" w14:textId="0A65221E" w:rsidR="00140289" w:rsidRDefault="005262AE" w:rsidP="0047059A">
      <w:pPr>
        <w:spacing w:line="480" w:lineRule="auto"/>
        <w:ind w:firstLine="720"/>
        <w:rPr>
          <w:rFonts w:ascii="Arial" w:hAnsi="Arial" w:cs="Arial"/>
        </w:rPr>
      </w:pPr>
      <w:r w:rsidRPr="00140289">
        <w:rPr>
          <w:rFonts w:ascii="Arial" w:hAnsi="Arial" w:cs="Arial"/>
        </w:rPr>
        <w:lastRenderedPageBreak/>
        <w:t>Studies have informed our knowledge of refugees’ susceptibility to stressors and psychological distress and provided a good indication of the factors that need to be considered. For example, the BPS (2018) stated how asylum seekers often believe that arriving in UK and other countries will mean an end to their suffering, and how they may assume that people are aware of the crisis and</w:t>
      </w:r>
      <w:r w:rsidR="00140289">
        <w:rPr>
          <w:rFonts w:ascii="Arial" w:hAnsi="Arial" w:cs="Arial"/>
        </w:rPr>
        <w:t xml:space="preserve"> their countries’ policies. </w:t>
      </w:r>
      <w:r w:rsidR="004C131B">
        <w:rPr>
          <w:rFonts w:ascii="Arial" w:hAnsi="Arial" w:cs="Arial"/>
        </w:rPr>
        <w:t xml:space="preserve">Morgan et al (2017) acknowledged previous studies’ findings that indicated that those awaiting the outcome of their application for asylum (asylum seekers), tended to experience higher levels of distress, when compared to those whose applications had been granted (refugees). </w:t>
      </w:r>
      <w:r w:rsidR="00140289">
        <w:rPr>
          <w:rFonts w:ascii="Arial" w:hAnsi="Arial" w:cs="Arial"/>
        </w:rPr>
        <w:t>An Australian study provided us with an insight into the attitudes towards these migrant communities, with it being found that some individuals did indeed hold some hostile attitudes towards asylum seekers, refugees and migrant</w:t>
      </w:r>
      <w:r w:rsidR="0047059A">
        <w:rPr>
          <w:rFonts w:ascii="Arial" w:hAnsi="Arial" w:cs="Arial"/>
        </w:rPr>
        <w:t>.</w:t>
      </w:r>
      <w:r w:rsidR="004C779C">
        <w:rPr>
          <w:rFonts w:ascii="Arial" w:hAnsi="Arial" w:cs="Arial"/>
        </w:rPr>
        <w:t xml:space="preserve"> Psychological research has provided the knowledge of factors such as these, which would be imperative to consider when working with the refugee and migrant population.  </w:t>
      </w:r>
    </w:p>
    <w:p w14:paraId="78EBC780" w14:textId="08516600" w:rsidR="0047059A" w:rsidRDefault="0047059A" w:rsidP="00EF2744">
      <w:pPr>
        <w:spacing w:line="480" w:lineRule="auto"/>
        <w:ind w:firstLine="720"/>
        <w:rPr>
          <w:rFonts w:ascii="Arial" w:hAnsi="Arial" w:cs="Arial"/>
        </w:rPr>
      </w:pPr>
    </w:p>
    <w:p w14:paraId="595362B8" w14:textId="73208787" w:rsidR="00140289" w:rsidRDefault="0047059A" w:rsidP="004C779C">
      <w:pPr>
        <w:spacing w:line="480" w:lineRule="auto"/>
        <w:ind w:firstLine="720"/>
        <w:rPr>
          <w:rFonts w:ascii="Arial" w:hAnsi="Arial" w:cs="Arial"/>
        </w:rPr>
      </w:pPr>
      <w:r>
        <w:rPr>
          <w:rFonts w:ascii="Arial" w:hAnsi="Arial" w:cs="Arial"/>
        </w:rPr>
        <w:t xml:space="preserve">Vincent et al. (2013) found that some of their participants, three females, said that they felt partly responsible for the traumatic events that they had experienced. Participants’ confidence in their therapists was found to be key in their engagement with the therapy. </w:t>
      </w:r>
      <w:r w:rsidR="004C779C">
        <w:rPr>
          <w:rFonts w:ascii="Arial" w:hAnsi="Arial" w:cs="Arial"/>
        </w:rPr>
        <w:t>While, a</w:t>
      </w:r>
      <w:r>
        <w:rPr>
          <w:rFonts w:ascii="Arial" w:hAnsi="Arial" w:cs="Arial"/>
        </w:rPr>
        <w:t>nother study found that many unaccompanied refugee children held negative attitudes towards mental health in general, and a lack of trust in services.</w:t>
      </w:r>
      <w:r w:rsidR="004C779C">
        <w:rPr>
          <w:rFonts w:ascii="Arial" w:hAnsi="Arial" w:cs="Arial"/>
        </w:rPr>
        <w:t xml:space="preserve"> </w:t>
      </w:r>
      <w:r>
        <w:rPr>
          <w:rFonts w:ascii="Arial" w:hAnsi="Arial" w:cs="Arial"/>
        </w:rPr>
        <w:t xml:space="preserve">It was also recognised that of lack of understanding in psychological intervention could also prevent psychological intervention and theory being effective. </w:t>
      </w:r>
      <w:r w:rsidR="004C779C">
        <w:rPr>
          <w:rFonts w:ascii="Arial" w:hAnsi="Arial" w:cs="Arial"/>
        </w:rPr>
        <w:t xml:space="preserve">Thus, when working with the refugee and migrant population, it suggests that it is fundamental to therapy engagement and efficacy to develop a professional and trusting relationship with individuals. </w:t>
      </w:r>
      <w:r>
        <w:rPr>
          <w:rFonts w:ascii="Arial" w:hAnsi="Arial" w:cs="Arial"/>
        </w:rPr>
        <w:t xml:space="preserve">  </w:t>
      </w:r>
    </w:p>
    <w:p w14:paraId="02821A48" w14:textId="77777777" w:rsidR="004C779C" w:rsidRDefault="004C779C" w:rsidP="004C779C">
      <w:pPr>
        <w:spacing w:line="480" w:lineRule="auto"/>
        <w:rPr>
          <w:rFonts w:ascii="Arial" w:hAnsi="Arial" w:cs="Arial"/>
          <w:color w:val="808080" w:themeColor="background1" w:themeShade="80"/>
        </w:rPr>
      </w:pPr>
    </w:p>
    <w:p w14:paraId="4C25CA67" w14:textId="41FC2E1E" w:rsidR="0052302F" w:rsidRPr="004C779C" w:rsidRDefault="004C779C" w:rsidP="004C779C">
      <w:pPr>
        <w:spacing w:line="480" w:lineRule="auto"/>
        <w:rPr>
          <w:rFonts w:ascii="Arial" w:hAnsi="Arial" w:cs="Arial"/>
          <w:color w:val="808080" w:themeColor="background1" w:themeShade="80"/>
        </w:rPr>
      </w:pPr>
      <w:r w:rsidRPr="004C779C">
        <w:rPr>
          <w:rFonts w:ascii="Arial" w:hAnsi="Arial" w:cs="Arial"/>
          <w:color w:val="808080" w:themeColor="background1" w:themeShade="80"/>
        </w:rPr>
        <w:t>(Total word count: 2,</w:t>
      </w:r>
      <w:r>
        <w:rPr>
          <w:rFonts w:ascii="Arial" w:hAnsi="Arial" w:cs="Arial"/>
          <w:color w:val="808080" w:themeColor="background1" w:themeShade="80"/>
        </w:rPr>
        <w:t>307</w:t>
      </w:r>
      <w:r w:rsidRPr="004C779C">
        <w:rPr>
          <w:rFonts w:ascii="Arial" w:hAnsi="Arial" w:cs="Arial"/>
          <w:color w:val="808080" w:themeColor="background1" w:themeShade="80"/>
        </w:rPr>
        <w:t>)</w:t>
      </w:r>
    </w:p>
    <w:p w14:paraId="3F1A0888" w14:textId="77777777" w:rsidR="00F86759" w:rsidRDefault="00F86759" w:rsidP="00EF2744">
      <w:pPr>
        <w:spacing w:line="480" w:lineRule="auto"/>
        <w:ind w:firstLine="720"/>
        <w:rPr>
          <w:rFonts w:ascii="Arial" w:hAnsi="Arial" w:cs="Arial"/>
          <w:color w:val="FF0000"/>
        </w:rPr>
      </w:pPr>
    </w:p>
    <w:p w14:paraId="0DAE2411" w14:textId="5F75D71A" w:rsidR="0052302F" w:rsidRDefault="0052302F" w:rsidP="00724EF3">
      <w:pPr>
        <w:spacing w:line="480" w:lineRule="auto"/>
        <w:rPr>
          <w:rFonts w:ascii="Arial" w:hAnsi="Arial" w:cs="Arial"/>
          <w:color w:val="FF0000"/>
        </w:rPr>
      </w:pPr>
    </w:p>
    <w:p w14:paraId="46C9DC75" w14:textId="5436E66A" w:rsidR="0047059A" w:rsidRDefault="0047059A" w:rsidP="00724EF3">
      <w:pPr>
        <w:spacing w:line="480" w:lineRule="auto"/>
        <w:rPr>
          <w:rFonts w:ascii="Arial" w:hAnsi="Arial" w:cs="Arial"/>
          <w:color w:val="FF0000"/>
        </w:rPr>
      </w:pPr>
    </w:p>
    <w:p w14:paraId="59325B6E" w14:textId="7BEA8384" w:rsidR="004C779C" w:rsidRDefault="004C779C" w:rsidP="00724EF3">
      <w:pPr>
        <w:spacing w:line="480" w:lineRule="auto"/>
        <w:rPr>
          <w:rFonts w:ascii="Arial" w:hAnsi="Arial" w:cs="Arial"/>
          <w:color w:val="FF0000"/>
        </w:rPr>
      </w:pPr>
    </w:p>
    <w:p w14:paraId="6EC4691E" w14:textId="0001A202" w:rsidR="004C779C" w:rsidRDefault="004C779C" w:rsidP="00724EF3">
      <w:pPr>
        <w:spacing w:line="480" w:lineRule="auto"/>
        <w:rPr>
          <w:rFonts w:ascii="Arial" w:hAnsi="Arial" w:cs="Arial"/>
          <w:color w:val="FF0000"/>
        </w:rPr>
      </w:pPr>
    </w:p>
    <w:p w14:paraId="59B0CED0" w14:textId="6EFAE238" w:rsidR="004C779C" w:rsidRDefault="004C779C" w:rsidP="00724EF3">
      <w:pPr>
        <w:spacing w:line="480" w:lineRule="auto"/>
        <w:rPr>
          <w:rFonts w:ascii="Arial" w:hAnsi="Arial" w:cs="Arial"/>
          <w:color w:val="FF0000"/>
        </w:rPr>
      </w:pPr>
    </w:p>
    <w:p w14:paraId="29C5722F" w14:textId="16BA4806" w:rsidR="004C779C" w:rsidRDefault="004C779C" w:rsidP="00724EF3">
      <w:pPr>
        <w:spacing w:line="480" w:lineRule="auto"/>
        <w:rPr>
          <w:rFonts w:ascii="Arial" w:hAnsi="Arial" w:cs="Arial"/>
          <w:color w:val="FF0000"/>
        </w:rPr>
      </w:pPr>
    </w:p>
    <w:p w14:paraId="0369C495" w14:textId="0BA736AA" w:rsidR="004C779C" w:rsidRDefault="004C779C" w:rsidP="00724EF3">
      <w:pPr>
        <w:spacing w:line="480" w:lineRule="auto"/>
        <w:rPr>
          <w:rFonts w:ascii="Arial" w:hAnsi="Arial" w:cs="Arial"/>
          <w:color w:val="FF0000"/>
        </w:rPr>
      </w:pPr>
    </w:p>
    <w:p w14:paraId="28E8C385" w14:textId="04A17BCB" w:rsidR="004C779C" w:rsidRDefault="004C779C" w:rsidP="00724EF3">
      <w:pPr>
        <w:spacing w:line="480" w:lineRule="auto"/>
        <w:rPr>
          <w:rFonts w:ascii="Arial" w:hAnsi="Arial" w:cs="Arial"/>
          <w:color w:val="FF0000"/>
        </w:rPr>
      </w:pPr>
    </w:p>
    <w:p w14:paraId="4216D03F" w14:textId="003FCEE4" w:rsidR="004C779C" w:rsidRDefault="004C779C" w:rsidP="00724EF3">
      <w:pPr>
        <w:spacing w:line="480" w:lineRule="auto"/>
        <w:rPr>
          <w:rFonts w:ascii="Arial" w:hAnsi="Arial" w:cs="Arial"/>
          <w:color w:val="FF0000"/>
        </w:rPr>
      </w:pPr>
    </w:p>
    <w:p w14:paraId="2AF0B7AD" w14:textId="6FC34030" w:rsidR="004C779C" w:rsidRDefault="004C779C" w:rsidP="00724EF3">
      <w:pPr>
        <w:spacing w:line="480" w:lineRule="auto"/>
        <w:rPr>
          <w:rFonts w:ascii="Arial" w:hAnsi="Arial" w:cs="Arial"/>
          <w:color w:val="FF0000"/>
        </w:rPr>
      </w:pPr>
    </w:p>
    <w:p w14:paraId="30825F95" w14:textId="1499B192" w:rsidR="004C779C" w:rsidRDefault="004C779C" w:rsidP="00724EF3">
      <w:pPr>
        <w:spacing w:line="480" w:lineRule="auto"/>
        <w:rPr>
          <w:rFonts w:ascii="Arial" w:hAnsi="Arial" w:cs="Arial"/>
          <w:color w:val="FF0000"/>
        </w:rPr>
      </w:pPr>
    </w:p>
    <w:p w14:paraId="673DEABB" w14:textId="4D62E6B8" w:rsidR="004C779C" w:rsidRDefault="004C779C" w:rsidP="00724EF3">
      <w:pPr>
        <w:spacing w:line="480" w:lineRule="auto"/>
        <w:rPr>
          <w:rFonts w:ascii="Arial" w:hAnsi="Arial" w:cs="Arial"/>
          <w:color w:val="FF0000"/>
        </w:rPr>
      </w:pPr>
    </w:p>
    <w:p w14:paraId="6639F210" w14:textId="58084C1E" w:rsidR="004C779C" w:rsidRDefault="004C779C" w:rsidP="00724EF3">
      <w:pPr>
        <w:spacing w:line="480" w:lineRule="auto"/>
        <w:rPr>
          <w:rFonts w:ascii="Arial" w:hAnsi="Arial" w:cs="Arial"/>
          <w:color w:val="FF0000"/>
        </w:rPr>
      </w:pPr>
    </w:p>
    <w:p w14:paraId="515D01D9" w14:textId="781CD1B2" w:rsidR="004C779C" w:rsidRDefault="004C779C" w:rsidP="00724EF3">
      <w:pPr>
        <w:spacing w:line="480" w:lineRule="auto"/>
        <w:rPr>
          <w:rFonts w:ascii="Arial" w:hAnsi="Arial" w:cs="Arial"/>
          <w:color w:val="FF0000"/>
        </w:rPr>
      </w:pPr>
    </w:p>
    <w:p w14:paraId="04A5A123" w14:textId="61237EC6" w:rsidR="004C779C" w:rsidRDefault="004C779C" w:rsidP="00724EF3">
      <w:pPr>
        <w:spacing w:line="480" w:lineRule="auto"/>
        <w:rPr>
          <w:rFonts w:ascii="Arial" w:hAnsi="Arial" w:cs="Arial"/>
          <w:color w:val="FF0000"/>
        </w:rPr>
      </w:pPr>
    </w:p>
    <w:p w14:paraId="29C36193" w14:textId="4783109B" w:rsidR="004C779C" w:rsidRDefault="004C779C" w:rsidP="00724EF3">
      <w:pPr>
        <w:spacing w:line="480" w:lineRule="auto"/>
        <w:rPr>
          <w:rFonts w:ascii="Arial" w:hAnsi="Arial" w:cs="Arial"/>
          <w:color w:val="FF0000"/>
        </w:rPr>
      </w:pPr>
    </w:p>
    <w:p w14:paraId="0A20D9BC" w14:textId="294DC974" w:rsidR="004C779C" w:rsidRDefault="004C779C" w:rsidP="00724EF3">
      <w:pPr>
        <w:spacing w:line="480" w:lineRule="auto"/>
        <w:rPr>
          <w:rFonts w:ascii="Arial" w:hAnsi="Arial" w:cs="Arial"/>
          <w:color w:val="FF0000"/>
        </w:rPr>
      </w:pPr>
    </w:p>
    <w:p w14:paraId="28363DE9" w14:textId="43F1D428" w:rsidR="004C779C" w:rsidRDefault="004C779C" w:rsidP="00724EF3">
      <w:pPr>
        <w:spacing w:line="480" w:lineRule="auto"/>
        <w:rPr>
          <w:rFonts w:ascii="Arial" w:hAnsi="Arial" w:cs="Arial"/>
          <w:color w:val="FF0000"/>
        </w:rPr>
      </w:pPr>
    </w:p>
    <w:p w14:paraId="2F64EB6F" w14:textId="4DA8C030" w:rsidR="004C779C" w:rsidRDefault="004C779C" w:rsidP="00724EF3">
      <w:pPr>
        <w:spacing w:line="480" w:lineRule="auto"/>
        <w:rPr>
          <w:rFonts w:ascii="Arial" w:hAnsi="Arial" w:cs="Arial"/>
          <w:color w:val="FF0000"/>
        </w:rPr>
      </w:pPr>
    </w:p>
    <w:p w14:paraId="5DE1DA7C" w14:textId="3C87BA36" w:rsidR="004C779C" w:rsidRDefault="004C779C" w:rsidP="00724EF3">
      <w:pPr>
        <w:spacing w:line="480" w:lineRule="auto"/>
        <w:rPr>
          <w:rFonts w:ascii="Arial" w:hAnsi="Arial" w:cs="Arial"/>
          <w:color w:val="FF0000"/>
        </w:rPr>
      </w:pPr>
    </w:p>
    <w:p w14:paraId="3DFF8A6D" w14:textId="0F6E4527" w:rsidR="004C779C" w:rsidRDefault="004C779C" w:rsidP="00724EF3">
      <w:pPr>
        <w:spacing w:line="480" w:lineRule="auto"/>
        <w:rPr>
          <w:rFonts w:ascii="Arial" w:hAnsi="Arial" w:cs="Arial"/>
          <w:color w:val="FF0000"/>
        </w:rPr>
      </w:pPr>
    </w:p>
    <w:p w14:paraId="145F9C92" w14:textId="77777777" w:rsidR="004C779C" w:rsidRPr="00724EF3" w:rsidRDefault="004C779C" w:rsidP="00724EF3">
      <w:pPr>
        <w:spacing w:line="480" w:lineRule="auto"/>
        <w:rPr>
          <w:rFonts w:ascii="Arial" w:hAnsi="Arial" w:cs="Arial"/>
          <w:color w:val="FF0000"/>
        </w:rPr>
      </w:pPr>
      <w:bookmarkStart w:id="0" w:name="_GoBack"/>
      <w:bookmarkEnd w:id="0"/>
    </w:p>
    <w:p w14:paraId="2F9FE0C0" w14:textId="42C213F2" w:rsidR="00590ABF" w:rsidRPr="00590ABF" w:rsidRDefault="006B776D" w:rsidP="00590ABF">
      <w:pPr>
        <w:spacing w:line="480" w:lineRule="auto"/>
        <w:jc w:val="center"/>
        <w:rPr>
          <w:rFonts w:ascii="Arial" w:hAnsi="Arial" w:cs="Arial"/>
          <w:b/>
          <w:u w:val="single"/>
        </w:rPr>
      </w:pPr>
      <w:r w:rsidRPr="006B776D">
        <w:rPr>
          <w:rFonts w:ascii="Arial" w:hAnsi="Arial" w:cs="Arial"/>
          <w:b/>
          <w:u w:val="single"/>
        </w:rPr>
        <w:lastRenderedPageBreak/>
        <w:t>References</w:t>
      </w:r>
    </w:p>
    <w:p w14:paraId="335B9A2F" w14:textId="241A12B1" w:rsidR="00590ABF" w:rsidRDefault="00590ABF" w:rsidP="00590ABF">
      <w:pPr>
        <w:spacing w:line="480" w:lineRule="auto"/>
        <w:ind w:left="567" w:hanging="567"/>
        <w:rPr>
          <w:rFonts w:ascii="Arial" w:hAnsi="Arial" w:cs="Arial"/>
        </w:rPr>
      </w:pPr>
      <w:r w:rsidRPr="00590ABF">
        <w:rPr>
          <w:rFonts w:ascii="Arial" w:hAnsi="Arial" w:cs="Arial"/>
        </w:rPr>
        <w:t xml:space="preserve">American Psychiatric Association. (2013). </w:t>
      </w:r>
      <w:r w:rsidRPr="00590ABF">
        <w:rPr>
          <w:rFonts w:ascii="Arial" w:hAnsi="Arial" w:cs="Arial"/>
          <w:i/>
        </w:rPr>
        <w:t xml:space="preserve">Diagnostic and Statistical Manual of Mental Disorders </w:t>
      </w:r>
      <w:r w:rsidRPr="00590ABF">
        <w:rPr>
          <w:rFonts w:ascii="Arial" w:hAnsi="Arial" w:cs="Arial"/>
        </w:rPr>
        <w:t>(5</w:t>
      </w:r>
      <w:r w:rsidRPr="00590ABF">
        <w:rPr>
          <w:rFonts w:ascii="Arial" w:hAnsi="Arial" w:cs="Arial"/>
          <w:vertAlign w:val="superscript"/>
        </w:rPr>
        <w:t>th</w:t>
      </w:r>
      <w:r w:rsidRPr="00590ABF">
        <w:rPr>
          <w:rFonts w:ascii="Arial" w:hAnsi="Arial" w:cs="Arial"/>
        </w:rPr>
        <w:t xml:space="preserve"> Edition). Arlington, VA: American Psychiatric Publishing.</w:t>
      </w:r>
    </w:p>
    <w:p w14:paraId="174BD23E" w14:textId="52CD4201" w:rsidR="00485EC0" w:rsidRDefault="00485EC0" w:rsidP="00590ABF">
      <w:pPr>
        <w:spacing w:line="480" w:lineRule="auto"/>
        <w:ind w:left="567" w:hanging="567"/>
        <w:rPr>
          <w:rFonts w:ascii="Arial" w:hAnsi="Arial" w:cs="Arial"/>
        </w:rPr>
      </w:pPr>
    </w:p>
    <w:p w14:paraId="276A0405" w14:textId="705BD228" w:rsidR="00485EC0" w:rsidRDefault="00485EC0" w:rsidP="00590ABF">
      <w:pPr>
        <w:spacing w:line="480" w:lineRule="auto"/>
        <w:ind w:left="567" w:hanging="567"/>
        <w:rPr>
          <w:rFonts w:ascii="Arial" w:hAnsi="Arial" w:cs="Arial"/>
        </w:rPr>
      </w:pPr>
      <w:r>
        <w:rPr>
          <w:rFonts w:ascii="Arial" w:hAnsi="Arial" w:cs="Arial"/>
        </w:rPr>
        <w:t xml:space="preserve">Amnesty International. (2019). </w:t>
      </w:r>
      <w:r>
        <w:rPr>
          <w:rFonts w:ascii="Arial" w:hAnsi="Arial" w:cs="Arial"/>
          <w:i/>
        </w:rPr>
        <w:t xml:space="preserve">What’s the difference between a refugee and an asylum seeker? </w:t>
      </w:r>
      <w:r>
        <w:rPr>
          <w:rFonts w:ascii="Arial" w:hAnsi="Arial" w:cs="Arial"/>
        </w:rPr>
        <w:t xml:space="preserve">[online]. Available from: </w:t>
      </w:r>
      <w:hyperlink r:id="rId8" w:history="1">
        <w:r w:rsidR="005941D6" w:rsidRPr="00757F6A">
          <w:rPr>
            <w:rStyle w:val="Hyperlink"/>
            <w:rFonts w:ascii="Arial" w:hAnsi="Arial" w:cs="Arial"/>
          </w:rPr>
          <w:t>https://www.amnesty.org.au/refugee-and-an-asylum-seeker-difference/</w:t>
        </w:r>
      </w:hyperlink>
      <w:r w:rsidR="005941D6">
        <w:rPr>
          <w:rFonts w:ascii="Arial" w:hAnsi="Arial" w:cs="Arial"/>
        </w:rPr>
        <w:t xml:space="preserve"> [Accessed: 25 February 2019]. </w:t>
      </w:r>
    </w:p>
    <w:p w14:paraId="0D9A43A4" w14:textId="7221AED6" w:rsidR="00CD6986" w:rsidRDefault="00CD6986" w:rsidP="00590ABF">
      <w:pPr>
        <w:spacing w:line="480" w:lineRule="auto"/>
        <w:ind w:left="567" w:hanging="567"/>
        <w:rPr>
          <w:rFonts w:ascii="Arial" w:hAnsi="Arial" w:cs="Arial"/>
        </w:rPr>
      </w:pPr>
    </w:p>
    <w:p w14:paraId="113D33CB" w14:textId="4374B11E" w:rsidR="00CD6986" w:rsidRPr="00CD6986" w:rsidRDefault="00CD6986" w:rsidP="00590ABF">
      <w:pPr>
        <w:spacing w:line="480" w:lineRule="auto"/>
        <w:ind w:left="567" w:hanging="567"/>
        <w:rPr>
          <w:rFonts w:ascii="Arial" w:hAnsi="Arial" w:cs="Arial"/>
        </w:rPr>
      </w:pPr>
      <w:r>
        <w:rPr>
          <w:rFonts w:ascii="Arial" w:hAnsi="Arial" w:cs="Arial"/>
        </w:rPr>
        <w:t xml:space="preserve">British Psychological Society (BPS). (2018). </w:t>
      </w:r>
      <w:r w:rsidRPr="00CD6986">
        <w:rPr>
          <w:rFonts w:ascii="Arial" w:hAnsi="Arial" w:cs="Arial"/>
          <w:i/>
        </w:rPr>
        <w:t>Guidelines for psychologists working with refugees and asylum seekers in the UK: A summary</w:t>
      </w:r>
      <w:r>
        <w:rPr>
          <w:rFonts w:ascii="Arial" w:hAnsi="Arial" w:cs="Arial"/>
        </w:rPr>
        <w:t xml:space="preserve"> </w:t>
      </w:r>
    </w:p>
    <w:p w14:paraId="3E0AEA40" w14:textId="77777777" w:rsidR="00590ABF" w:rsidRDefault="00590ABF" w:rsidP="00477740">
      <w:pPr>
        <w:spacing w:line="480" w:lineRule="auto"/>
        <w:ind w:left="567" w:hanging="567"/>
        <w:rPr>
          <w:rFonts w:ascii="Arial" w:hAnsi="Arial" w:cs="Arial"/>
        </w:rPr>
      </w:pPr>
    </w:p>
    <w:p w14:paraId="796C0279" w14:textId="2A3EE69F" w:rsidR="00A3349E" w:rsidRDefault="00A3349E" w:rsidP="00477740">
      <w:pPr>
        <w:spacing w:line="480" w:lineRule="auto"/>
        <w:ind w:left="567" w:hanging="567"/>
        <w:rPr>
          <w:rFonts w:ascii="Arial" w:hAnsi="Arial" w:cs="Arial"/>
        </w:rPr>
      </w:pPr>
      <w:r w:rsidRPr="00A3349E">
        <w:rPr>
          <w:rFonts w:ascii="Arial" w:hAnsi="Arial" w:cs="Arial"/>
        </w:rPr>
        <w:t xml:space="preserve">Holmes, S. M., &amp; </w:t>
      </w:r>
      <w:proofErr w:type="spellStart"/>
      <w:r w:rsidRPr="00A3349E">
        <w:rPr>
          <w:rFonts w:ascii="Arial" w:hAnsi="Arial" w:cs="Arial"/>
        </w:rPr>
        <w:t>Castañeda</w:t>
      </w:r>
      <w:proofErr w:type="spellEnd"/>
      <w:r w:rsidRPr="00A3349E">
        <w:rPr>
          <w:rFonts w:ascii="Arial" w:hAnsi="Arial" w:cs="Arial"/>
        </w:rPr>
        <w:t xml:space="preserve">, H. (2016). Representing the </w:t>
      </w:r>
      <w:r>
        <w:rPr>
          <w:rFonts w:ascii="Arial" w:hAnsi="Arial" w:cs="Arial"/>
        </w:rPr>
        <w:t>‘</w:t>
      </w:r>
      <w:r w:rsidRPr="00A3349E">
        <w:rPr>
          <w:rFonts w:ascii="Arial" w:hAnsi="Arial" w:cs="Arial"/>
        </w:rPr>
        <w:t>European refugee crisis</w:t>
      </w:r>
      <w:r>
        <w:rPr>
          <w:rFonts w:ascii="Arial" w:hAnsi="Arial" w:cs="Arial"/>
        </w:rPr>
        <w:t>’</w:t>
      </w:r>
      <w:r w:rsidRPr="00A3349E">
        <w:rPr>
          <w:rFonts w:ascii="Arial" w:hAnsi="Arial" w:cs="Arial"/>
        </w:rPr>
        <w:t xml:space="preserve"> in Germany and beyond: Deservingness and difference, life and death. </w:t>
      </w:r>
      <w:r w:rsidRPr="00A3349E">
        <w:rPr>
          <w:rFonts w:ascii="Arial" w:hAnsi="Arial" w:cs="Arial"/>
          <w:i/>
          <w:iCs/>
        </w:rPr>
        <w:t>American Ethnologist</w:t>
      </w:r>
      <w:r w:rsidRPr="00A3349E">
        <w:rPr>
          <w:rFonts w:ascii="Arial" w:hAnsi="Arial" w:cs="Arial"/>
        </w:rPr>
        <w:t>, </w:t>
      </w:r>
      <w:r w:rsidRPr="00A3349E">
        <w:rPr>
          <w:rFonts w:ascii="Arial" w:hAnsi="Arial" w:cs="Arial"/>
          <w:i/>
          <w:iCs/>
        </w:rPr>
        <w:t>43</w:t>
      </w:r>
      <w:r>
        <w:rPr>
          <w:rFonts w:ascii="Arial" w:hAnsi="Arial" w:cs="Arial"/>
          <w:i/>
          <w:iCs/>
        </w:rPr>
        <w:t xml:space="preserve"> </w:t>
      </w:r>
      <w:r w:rsidRPr="00A3349E">
        <w:rPr>
          <w:rFonts w:ascii="Arial" w:hAnsi="Arial" w:cs="Arial"/>
          <w:i/>
        </w:rPr>
        <w:t>(1)</w:t>
      </w:r>
      <w:r>
        <w:rPr>
          <w:rFonts w:ascii="Arial" w:hAnsi="Arial" w:cs="Arial"/>
        </w:rPr>
        <w:t xml:space="preserve">, 12 – 24. </w:t>
      </w:r>
    </w:p>
    <w:p w14:paraId="4A2219BC" w14:textId="19420F13" w:rsidR="00207030" w:rsidRDefault="00207030" w:rsidP="00477740">
      <w:pPr>
        <w:spacing w:line="480" w:lineRule="auto"/>
        <w:ind w:left="567" w:hanging="567"/>
        <w:rPr>
          <w:rFonts w:ascii="Arial" w:hAnsi="Arial" w:cs="Arial"/>
        </w:rPr>
      </w:pPr>
    </w:p>
    <w:p w14:paraId="16491436" w14:textId="068A8A8A" w:rsidR="00207030" w:rsidRDefault="00207030" w:rsidP="00477740">
      <w:pPr>
        <w:spacing w:line="480" w:lineRule="auto"/>
        <w:ind w:left="567" w:hanging="567"/>
        <w:rPr>
          <w:rFonts w:ascii="Arial" w:hAnsi="Arial" w:cs="Arial"/>
        </w:rPr>
      </w:pPr>
      <w:r w:rsidRPr="00207030">
        <w:rPr>
          <w:rFonts w:ascii="Arial" w:hAnsi="Arial" w:cs="Arial"/>
        </w:rPr>
        <w:t xml:space="preserve">Majumder, P., O’Reilly, M., Karim, K., &amp; </w:t>
      </w:r>
      <w:proofErr w:type="spellStart"/>
      <w:r w:rsidRPr="00207030">
        <w:rPr>
          <w:rFonts w:ascii="Arial" w:hAnsi="Arial" w:cs="Arial"/>
        </w:rPr>
        <w:t>Vostanis</w:t>
      </w:r>
      <w:proofErr w:type="spellEnd"/>
      <w:r w:rsidRPr="00207030">
        <w:rPr>
          <w:rFonts w:ascii="Arial" w:hAnsi="Arial" w:cs="Arial"/>
        </w:rPr>
        <w:t xml:space="preserve">, P. (2015). ‘This doctor, I not trust him, I’m not safe’: The perceptions of mental health and services by unaccompanied refugee adolescents. </w:t>
      </w:r>
      <w:r w:rsidRPr="00207030">
        <w:rPr>
          <w:rFonts w:ascii="Arial" w:hAnsi="Arial" w:cs="Arial"/>
          <w:i/>
          <w:iCs/>
        </w:rPr>
        <w:t xml:space="preserve">International </w:t>
      </w:r>
      <w:r>
        <w:rPr>
          <w:rFonts w:ascii="Arial" w:hAnsi="Arial" w:cs="Arial"/>
          <w:i/>
          <w:iCs/>
        </w:rPr>
        <w:t>J</w:t>
      </w:r>
      <w:r w:rsidRPr="00207030">
        <w:rPr>
          <w:rFonts w:ascii="Arial" w:hAnsi="Arial" w:cs="Arial"/>
          <w:i/>
          <w:iCs/>
        </w:rPr>
        <w:t xml:space="preserve">ournal of </w:t>
      </w:r>
      <w:r>
        <w:rPr>
          <w:rFonts w:ascii="Arial" w:hAnsi="Arial" w:cs="Arial"/>
          <w:i/>
          <w:iCs/>
        </w:rPr>
        <w:t>S</w:t>
      </w:r>
      <w:r w:rsidRPr="00207030">
        <w:rPr>
          <w:rFonts w:ascii="Arial" w:hAnsi="Arial" w:cs="Arial"/>
          <w:i/>
          <w:iCs/>
        </w:rPr>
        <w:t xml:space="preserve">ocial </w:t>
      </w:r>
      <w:r>
        <w:rPr>
          <w:rFonts w:ascii="Arial" w:hAnsi="Arial" w:cs="Arial"/>
          <w:i/>
          <w:iCs/>
        </w:rPr>
        <w:t>P</w:t>
      </w:r>
      <w:r w:rsidRPr="00207030">
        <w:rPr>
          <w:rFonts w:ascii="Arial" w:hAnsi="Arial" w:cs="Arial"/>
          <w:i/>
          <w:iCs/>
        </w:rPr>
        <w:t>sychiatry</w:t>
      </w:r>
      <w:r w:rsidRPr="00207030">
        <w:rPr>
          <w:rFonts w:ascii="Arial" w:hAnsi="Arial" w:cs="Arial"/>
        </w:rPr>
        <w:t xml:space="preserve">, </w:t>
      </w:r>
      <w:r w:rsidRPr="00207030">
        <w:rPr>
          <w:rFonts w:ascii="Arial" w:hAnsi="Arial" w:cs="Arial"/>
          <w:i/>
          <w:iCs/>
        </w:rPr>
        <w:t xml:space="preserve">61 </w:t>
      </w:r>
      <w:r w:rsidRPr="00207030">
        <w:rPr>
          <w:rFonts w:ascii="Arial" w:hAnsi="Arial" w:cs="Arial"/>
          <w:i/>
        </w:rPr>
        <w:t>(2),</w:t>
      </w:r>
      <w:r w:rsidRPr="00207030">
        <w:rPr>
          <w:rFonts w:ascii="Arial" w:hAnsi="Arial" w:cs="Arial"/>
        </w:rPr>
        <w:t xml:space="preserve"> 129</w:t>
      </w:r>
      <w:r>
        <w:rPr>
          <w:rFonts w:ascii="Arial" w:hAnsi="Arial" w:cs="Arial"/>
        </w:rPr>
        <w:t xml:space="preserve"> – 136.</w:t>
      </w:r>
    </w:p>
    <w:p w14:paraId="0A77A74B" w14:textId="77777777" w:rsidR="00A3349E" w:rsidRDefault="00A3349E" w:rsidP="00477740">
      <w:pPr>
        <w:spacing w:line="480" w:lineRule="auto"/>
        <w:ind w:left="567" w:hanging="567"/>
        <w:rPr>
          <w:rFonts w:ascii="Arial" w:hAnsi="Arial" w:cs="Arial"/>
        </w:rPr>
      </w:pPr>
    </w:p>
    <w:p w14:paraId="42D6550C" w14:textId="0466BD5E" w:rsidR="00477740" w:rsidRDefault="00477740" w:rsidP="00477740">
      <w:pPr>
        <w:spacing w:line="480" w:lineRule="auto"/>
        <w:ind w:left="567" w:hanging="567"/>
        <w:rPr>
          <w:rFonts w:ascii="Arial" w:hAnsi="Arial" w:cs="Arial"/>
        </w:rPr>
      </w:pPr>
      <w:r w:rsidRPr="00477740">
        <w:rPr>
          <w:rFonts w:ascii="Arial" w:hAnsi="Arial" w:cs="Arial"/>
        </w:rPr>
        <w:t xml:space="preserve">McKay, F. H., Thomas, S. L., &amp; Kneebone, S. (2012). ‘It would be okay if they came through the proper channels’: Community perceptions and attitudes toward asylum seekers in Australia. </w:t>
      </w:r>
      <w:r w:rsidRPr="007302B4">
        <w:rPr>
          <w:rFonts w:ascii="Arial" w:hAnsi="Arial" w:cs="Arial"/>
          <w:i/>
        </w:rPr>
        <w:t>Journal of Refugee Studies,</w:t>
      </w:r>
      <w:r w:rsidRPr="00477740">
        <w:rPr>
          <w:rFonts w:ascii="Arial" w:hAnsi="Arial" w:cs="Arial"/>
        </w:rPr>
        <w:t xml:space="preserve"> </w:t>
      </w:r>
      <w:r w:rsidRPr="007302B4">
        <w:rPr>
          <w:rFonts w:ascii="Arial" w:hAnsi="Arial" w:cs="Arial"/>
          <w:i/>
        </w:rPr>
        <w:t>25</w:t>
      </w:r>
      <w:r w:rsidR="007302B4" w:rsidRPr="007302B4">
        <w:rPr>
          <w:rFonts w:ascii="Arial" w:hAnsi="Arial" w:cs="Arial"/>
          <w:i/>
        </w:rPr>
        <w:t xml:space="preserve"> </w:t>
      </w:r>
      <w:r w:rsidRPr="007302B4">
        <w:rPr>
          <w:rFonts w:ascii="Arial" w:hAnsi="Arial" w:cs="Arial"/>
          <w:i/>
        </w:rPr>
        <w:t>(1)</w:t>
      </w:r>
      <w:r w:rsidRPr="00477740">
        <w:rPr>
          <w:rFonts w:ascii="Arial" w:hAnsi="Arial" w:cs="Arial"/>
        </w:rPr>
        <w:t>, 113</w:t>
      </w:r>
      <w:r w:rsidR="007302B4">
        <w:rPr>
          <w:rFonts w:ascii="Arial" w:hAnsi="Arial" w:cs="Arial"/>
        </w:rPr>
        <w:t xml:space="preserve"> – 133.</w:t>
      </w:r>
    </w:p>
    <w:p w14:paraId="168DDDE1" w14:textId="5B85AB5F" w:rsidR="00027347" w:rsidRDefault="00027347" w:rsidP="00477740">
      <w:pPr>
        <w:spacing w:line="480" w:lineRule="auto"/>
        <w:ind w:left="567" w:hanging="567"/>
        <w:rPr>
          <w:rFonts w:ascii="Arial" w:hAnsi="Arial" w:cs="Arial"/>
        </w:rPr>
      </w:pPr>
    </w:p>
    <w:p w14:paraId="320C42EA" w14:textId="7869716D" w:rsidR="00027347" w:rsidRPr="00477740" w:rsidRDefault="00027347" w:rsidP="00477740">
      <w:pPr>
        <w:spacing w:line="480" w:lineRule="auto"/>
        <w:ind w:left="567" w:hanging="567"/>
        <w:rPr>
          <w:rFonts w:ascii="Arial" w:hAnsi="Arial" w:cs="Arial"/>
        </w:rPr>
      </w:pPr>
      <w:r w:rsidRPr="00027347">
        <w:rPr>
          <w:rFonts w:ascii="Arial" w:hAnsi="Arial" w:cs="Arial"/>
        </w:rPr>
        <w:lastRenderedPageBreak/>
        <w:t xml:space="preserve">Morgan, G., </w:t>
      </w:r>
      <w:proofErr w:type="spellStart"/>
      <w:r w:rsidRPr="00027347">
        <w:rPr>
          <w:rFonts w:ascii="Arial" w:hAnsi="Arial" w:cs="Arial"/>
        </w:rPr>
        <w:t>Melluish</w:t>
      </w:r>
      <w:proofErr w:type="spellEnd"/>
      <w:r w:rsidRPr="00027347">
        <w:rPr>
          <w:rFonts w:ascii="Arial" w:hAnsi="Arial" w:cs="Arial"/>
        </w:rPr>
        <w:t xml:space="preserve">, S., &amp; Welham, A. (2017). Exploring the relationship between </w:t>
      </w:r>
      <w:proofErr w:type="spellStart"/>
      <w:r w:rsidRPr="00027347">
        <w:rPr>
          <w:rFonts w:ascii="Arial" w:hAnsi="Arial" w:cs="Arial"/>
        </w:rPr>
        <w:t>postmigratory</w:t>
      </w:r>
      <w:proofErr w:type="spellEnd"/>
      <w:r w:rsidRPr="00027347">
        <w:rPr>
          <w:rFonts w:ascii="Arial" w:hAnsi="Arial" w:cs="Arial"/>
        </w:rPr>
        <w:t xml:space="preserve"> stressors and mental health for asylum seekers and refused asylum seekers in the UK. </w:t>
      </w:r>
      <w:r w:rsidRPr="00027347">
        <w:rPr>
          <w:rFonts w:ascii="Arial" w:hAnsi="Arial" w:cs="Arial"/>
          <w:i/>
          <w:iCs/>
        </w:rPr>
        <w:t>Transcultural psychiatry</w:t>
      </w:r>
      <w:r w:rsidRPr="00027347">
        <w:rPr>
          <w:rFonts w:ascii="Arial" w:hAnsi="Arial" w:cs="Arial"/>
        </w:rPr>
        <w:t xml:space="preserve">, </w:t>
      </w:r>
      <w:r w:rsidRPr="00027347">
        <w:rPr>
          <w:rFonts w:ascii="Arial" w:hAnsi="Arial" w:cs="Arial"/>
          <w:i/>
          <w:iCs/>
        </w:rPr>
        <w:t>54</w:t>
      </w:r>
      <w:r>
        <w:rPr>
          <w:rFonts w:ascii="Arial" w:hAnsi="Arial" w:cs="Arial"/>
          <w:i/>
          <w:iCs/>
        </w:rPr>
        <w:t xml:space="preserve"> </w:t>
      </w:r>
      <w:r w:rsidRPr="00027347">
        <w:rPr>
          <w:rFonts w:ascii="Arial" w:hAnsi="Arial" w:cs="Arial"/>
          <w:i/>
        </w:rPr>
        <w:t>(5-6)</w:t>
      </w:r>
      <w:r w:rsidRPr="00027347">
        <w:rPr>
          <w:rFonts w:ascii="Arial" w:hAnsi="Arial" w:cs="Arial"/>
        </w:rPr>
        <w:t>, 653</w:t>
      </w:r>
      <w:r>
        <w:rPr>
          <w:rFonts w:ascii="Arial" w:hAnsi="Arial" w:cs="Arial"/>
        </w:rPr>
        <w:t xml:space="preserve"> – 674.</w:t>
      </w:r>
    </w:p>
    <w:p w14:paraId="110209C9" w14:textId="77777777" w:rsidR="00477740" w:rsidRDefault="00477740" w:rsidP="00477740">
      <w:pPr>
        <w:spacing w:line="480" w:lineRule="auto"/>
        <w:ind w:left="567" w:hanging="567"/>
        <w:jc w:val="center"/>
        <w:rPr>
          <w:rFonts w:ascii="Arial" w:hAnsi="Arial" w:cs="Arial"/>
          <w:b/>
          <w:u w:val="single"/>
        </w:rPr>
      </w:pPr>
    </w:p>
    <w:p w14:paraId="384DC018" w14:textId="01A07DE5" w:rsidR="00AC1D3F" w:rsidRDefault="00AC1D3F" w:rsidP="00AC1D3F">
      <w:pPr>
        <w:spacing w:line="480" w:lineRule="auto"/>
        <w:ind w:left="567" w:hanging="567"/>
        <w:rPr>
          <w:rFonts w:ascii="Arial" w:hAnsi="Arial" w:cs="Arial"/>
        </w:rPr>
      </w:pPr>
      <w:r>
        <w:rPr>
          <w:rFonts w:ascii="Arial" w:hAnsi="Arial" w:cs="Arial"/>
        </w:rPr>
        <w:t xml:space="preserve">UNHCR. (2019). </w:t>
      </w:r>
      <w:r w:rsidRPr="007302B4">
        <w:rPr>
          <w:rFonts w:ascii="Arial" w:hAnsi="Arial" w:cs="Arial"/>
          <w:i/>
        </w:rPr>
        <w:t>Asylum in the UK</w:t>
      </w:r>
      <w:r>
        <w:rPr>
          <w:rFonts w:ascii="Arial" w:hAnsi="Arial" w:cs="Arial"/>
        </w:rPr>
        <w:t xml:space="preserve"> [online]. Available from: </w:t>
      </w:r>
      <w:r w:rsidRPr="00F27419">
        <w:rPr>
          <w:rStyle w:val="Hyperlink"/>
          <w:rFonts w:ascii="Arial" w:hAnsi="Arial" w:cs="Arial"/>
        </w:rPr>
        <w:t>https://www.unhcr.org/asylum-in-the-uk.html</w:t>
      </w:r>
      <w:r>
        <w:rPr>
          <w:rFonts w:ascii="Arial" w:hAnsi="Arial" w:cs="Arial"/>
        </w:rPr>
        <w:t xml:space="preserve"> [Accessed: 2 February 2019].  </w:t>
      </w:r>
    </w:p>
    <w:p w14:paraId="050A65CE" w14:textId="7AF0385F" w:rsidR="005032A7" w:rsidRDefault="005032A7" w:rsidP="00AC1D3F">
      <w:pPr>
        <w:spacing w:line="480" w:lineRule="auto"/>
        <w:ind w:left="567" w:hanging="567"/>
        <w:rPr>
          <w:rFonts w:ascii="Arial" w:hAnsi="Arial" w:cs="Arial"/>
        </w:rPr>
      </w:pPr>
    </w:p>
    <w:p w14:paraId="6CAF841C" w14:textId="39202645" w:rsidR="005032A7" w:rsidRDefault="005032A7" w:rsidP="00AC1D3F">
      <w:pPr>
        <w:spacing w:line="480" w:lineRule="auto"/>
        <w:ind w:left="567" w:hanging="567"/>
        <w:rPr>
          <w:rFonts w:ascii="Arial" w:hAnsi="Arial" w:cs="Arial"/>
        </w:rPr>
      </w:pPr>
      <w:r>
        <w:rPr>
          <w:rFonts w:ascii="Arial" w:hAnsi="Arial" w:cs="Arial"/>
        </w:rPr>
        <w:t xml:space="preserve">UNHCR. (2019). </w:t>
      </w:r>
      <w:r w:rsidRPr="005032A7">
        <w:rPr>
          <w:rFonts w:ascii="Arial" w:hAnsi="Arial" w:cs="Arial"/>
          <w:i/>
        </w:rPr>
        <w:t>UNCHR viewpoint: ‘Refugee’ or ‘migrant’ – Which is right?</w:t>
      </w:r>
      <w:r>
        <w:rPr>
          <w:rFonts w:ascii="Arial" w:hAnsi="Arial" w:cs="Arial"/>
          <w:i/>
        </w:rPr>
        <w:t xml:space="preserve"> </w:t>
      </w:r>
      <w:r>
        <w:rPr>
          <w:rFonts w:ascii="Arial" w:hAnsi="Arial" w:cs="Arial"/>
        </w:rPr>
        <w:t xml:space="preserve">[online]. Available from: </w:t>
      </w:r>
      <w:hyperlink r:id="rId9" w:history="1">
        <w:r w:rsidRPr="009F7312">
          <w:rPr>
            <w:rStyle w:val="Hyperlink"/>
            <w:rFonts w:ascii="Arial" w:hAnsi="Arial" w:cs="Arial"/>
          </w:rPr>
          <w:t>https://www.unhcr.org/news/latest/2016/7/55df0e556/unhcr-viewpoint-refugee-migrant-right.html</w:t>
        </w:r>
      </w:hyperlink>
      <w:r>
        <w:rPr>
          <w:rFonts w:ascii="Arial" w:hAnsi="Arial" w:cs="Arial"/>
        </w:rPr>
        <w:t xml:space="preserve"> [Accessed: 2 February 2019].   </w:t>
      </w:r>
    </w:p>
    <w:p w14:paraId="02007BEE" w14:textId="679F0751" w:rsidR="007302B4" w:rsidRDefault="007302B4" w:rsidP="00AC1D3F">
      <w:pPr>
        <w:spacing w:line="480" w:lineRule="auto"/>
        <w:ind w:left="567" w:hanging="567"/>
        <w:rPr>
          <w:rFonts w:ascii="Arial" w:hAnsi="Arial" w:cs="Arial"/>
        </w:rPr>
      </w:pPr>
    </w:p>
    <w:p w14:paraId="5AE88E8F" w14:textId="38BAD9BE" w:rsidR="007302B4" w:rsidRDefault="007302B4" w:rsidP="00AC1D3F">
      <w:pPr>
        <w:spacing w:line="480" w:lineRule="auto"/>
        <w:ind w:left="567" w:hanging="567"/>
        <w:rPr>
          <w:rFonts w:ascii="Arial" w:hAnsi="Arial" w:cs="Arial"/>
        </w:rPr>
      </w:pPr>
      <w:r>
        <w:rPr>
          <w:rFonts w:ascii="Arial" w:hAnsi="Arial" w:cs="Arial"/>
        </w:rPr>
        <w:t xml:space="preserve">UNHCR. (2019). </w:t>
      </w:r>
      <w:r w:rsidRPr="007302B4">
        <w:rPr>
          <w:rFonts w:ascii="Arial" w:hAnsi="Arial" w:cs="Arial"/>
          <w:i/>
        </w:rPr>
        <w:t>What is a refugee?</w:t>
      </w:r>
      <w:r>
        <w:rPr>
          <w:rFonts w:ascii="Arial" w:hAnsi="Arial" w:cs="Arial"/>
        </w:rPr>
        <w:t xml:space="preserve"> [online]. Available from: </w:t>
      </w:r>
      <w:hyperlink r:id="rId10" w:history="1">
        <w:r w:rsidRPr="00904D12">
          <w:rPr>
            <w:rStyle w:val="Hyperlink"/>
            <w:rFonts w:ascii="Arial" w:hAnsi="Arial" w:cs="Arial"/>
          </w:rPr>
          <w:t>https://www.unhcr.org/what-is-a-refugee.html</w:t>
        </w:r>
      </w:hyperlink>
      <w:r>
        <w:rPr>
          <w:rFonts w:ascii="Arial" w:hAnsi="Arial" w:cs="Arial"/>
        </w:rPr>
        <w:t xml:space="preserve"> [Accessed: 2 February 2019]. </w:t>
      </w:r>
    </w:p>
    <w:p w14:paraId="5AAF9B11" w14:textId="1DDCC919" w:rsidR="00ED117A" w:rsidRDefault="00ED117A" w:rsidP="00AC1D3F">
      <w:pPr>
        <w:spacing w:line="480" w:lineRule="auto"/>
        <w:ind w:left="567" w:hanging="567"/>
        <w:rPr>
          <w:rFonts w:ascii="Arial" w:hAnsi="Arial" w:cs="Arial"/>
        </w:rPr>
      </w:pPr>
    </w:p>
    <w:p w14:paraId="3A1B8977" w14:textId="62644E5F" w:rsidR="00ED117A" w:rsidRDefault="00ED117A" w:rsidP="00AC1D3F">
      <w:pPr>
        <w:spacing w:line="480" w:lineRule="auto"/>
        <w:ind w:left="567" w:hanging="567"/>
        <w:rPr>
          <w:rFonts w:ascii="Arial" w:hAnsi="Arial" w:cs="Arial"/>
        </w:rPr>
      </w:pPr>
      <w:proofErr w:type="spellStart"/>
      <w:r>
        <w:rPr>
          <w:rFonts w:ascii="Arial" w:hAnsi="Arial" w:cs="Arial"/>
        </w:rPr>
        <w:t>Schock</w:t>
      </w:r>
      <w:proofErr w:type="spellEnd"/>
      <w:r>
        <w:rPr>
          <w:rFonts w:ascii="Arial" w:hAnsi="Arial" w:cs="Arial"/>
        </w:rPr>
        <w:t xml:space="preserve">, K., Rosner, R &amp; </w:t>
      </w:r>
      <w:proofErr w:type="spellStart"/>
      <w:r>
        <w:rPr>
          <w:rFonts w:ascii="Arial" w:hAnsi="Arial" w:cs="Arial"/>
        </w:rPr>
        <w:t>Knaevelsrud</w:t>
      </w:r>
      <w:proofErr w:type="spellEnd"/>
      <w:r>
        <w:rPr>
          <w:rFonts w:ascii="Arial" w:hAnsi="Arial" w:cs="Arial"/>
        </w:rPr>
        <w:t xml:space="preserve">, C. (2015). Impact of asylum seekers on the mental health of traumatised asylum seekers. </w:t>
      </w:r>
      <w:r>
        <w:rPr>
          <w:rFonts w:ascii="Arial" w:hAnsi="Arial" w:cs="Arial"/>
          <w:i/>
        </w:rPr>
        <w:t xml:space="preserve">European Journal of </w:t>
      </w:r>
      <w:proofErr w:type="spellStart"/>
      <w:r>
        <w:rPr>
          <w:rFonts w:ascii="Arial" w:hAnsi="Arial" w:cs="Arial"/>
          <w:i/>
        </w:rPr>
        <w:t>Psychotraumatology</w:t>
      </w:r>
      <w:proofErr w:type="spellEnd"/>
      <w:r>
        <w:rPr>
          <w:rFonts w:ascii="Arial" w:hAnsi="Arial" w:cs="Arial"/>
          <w:i/>
        </w:rPr>
        <w:t xml:space="preserve">, 6 (1), </w:t>
      </w:r>
      <w:r w:rsidRPr="00ED117A">
        <w:rPr>
          <w:rFonts w:ascii="Arial" w:hAnsi="Arial" w:cs="Arial"/>
        </w:rPr>
        <w:t>DOI: 10.3402/</w:t>
      </w:r>
      <w:proofErr w:type="gramStart"/>
      <w:r w:rsidRPr="00ED117A">
        <w:rPr>
          <w:rFonts w:ascii="Arial" w:hAnsi="Arial" w:cs="Arial"/>
        </w:rPr>
        <w:t>ejpt.v</w:t>
      </w:r>
      <w:proofErr w:type="gramEnd"/>
      <w:r w:rsidRPr="00ED117A">
        <w:rPr>
          <w:rFonts w:ascii="Arial" w:hAnsi="Arial" w:cs="Arial"/>
        </w:rPr>
        <w:t xml:space="preserve">6.26286 </w:t>
      </w:r>
    </w:p>
    <w:p w14:paraId="3D1F859A" w14:textId="7D553EC8" w:rsidR="00724EF3" w:rsidRDefault="00724EF3" w:rsidP="00AC1D3F">
      <w:pPr>
        <w:spacing w:line="480" w:lineRule="auto"/>
        <w:ind w:left="567" w:hanging="567"/>
        <w:rPr>
          <w:rFonts w:ascii="Arial" w:hAnsi="Arial" w:cs="Arial"/>
        </w:rPr>
      </w:pPr>
    </w:p>
    <w:p w14:paraId="4A5676B1" w14:textId="5CA67A11" w:rsidR="00724EF3" w:rsidRDefault="00724EF3" w:rsidP="00AC1D3F">
      <w:pPr>
        <w:spacing w:line="480" w:lineRule="auto"/>
        <w:ind w:left="567" w:hanging="567"/>
        <w:rPr>
          <w:rFonts w:ascii="Arial" w:hAnsi="Arial" w:cs="Arial"/>
        </w:rPr>
      </w:pPr>
      <w:r>
        <w:rPr>
          <w:rFonts w:ascii="Arial" w:hAnsi="Arial" w:cs="Arial"/>
        </w:rPr>
        <w:t xml:space="preserve">Settlement Services International (SSI). (2018). </w:t>
      </w:r>
      <w:r w:rsidRPr="00724EF3">
        <w:rPr>
          <w:rFonts w:ascii="Arial" w:hAnsi="Arial" w:cs="Arial"/>
          <w:i/>
        </w:rPr>
        <w:t>Refugee FAQs: What is the difference between a refugee and a migrant?</w:t>
      </w:r>
      <w:r>
        <w:rPr>
          <w:rFonts w:ascii="Arial" w:hAnsi="Arial" w:cs="Arial"/>
        </w:rPr>
        <w:t xml:space="preserve"> [online]. Available from: </w:t>
      </w:r>
      <w:hyperlink r:id="rId11" w:history="1">
        <w:r w:rsidRPr="009F7312">
          <w:rPr>
            <w:rStyle w:val="Hyperlink"/>
            <w:rFonts w:ascii="Arial" w:hAnsi="Arial" w:cs="Arial"/>
          </w:rPr>
          <w:t>https://www.ssi.org.au/faqs/refugee-faqs/148-what-is-the-difference-between-a-refugee-and-a-migrant</w:t>
        </w:r>
      </w:hyperlink>
      <w:r>
        <w:rPr>
          <w:rFonts w:ascii="Arial" w:hAnsi="Arial" w:cs="Arial"/>
        </w:rPr>
        <w:t xml:space="preserve"> [Accessed: 2 February 2019]. </w:t>
      </w:r>
    </w:p>
    <w:p w14:paraId="79A5D1DD" w14:textId="6970F681" w:rsidR="00E761CE" w:rsidRDefault="00E761CE" w:rsidP="00AC1D3F">
      <w:pPr>
        <w:spacing w:line="480" w:lineRule="auto"/>
        <w:ind w:left="567" w:hanging="567"/>
        <w:rPr>
          <w:rFonts w:ascii="Arial" w:hAnsi="Arial" w:cs="Arial"/>
        </w:rPr>
      </w:pPr>
    </w:p>
    <w:p w14:paraId="2DADB05F" w14:textId="561C2DB3" w:rsidR="00E761CE" w:rsidRDefault="00E761CE" w:rsidP="00AC1D3F">
      <w:pPr>
        <w:spacing w:line="480" w:lineRule="auto"/>
        <w:ind w:left="567" w:hanging="567"/>
        <w:rPr>
          <w:rFonts w:ascii="Arial" w:hAnsi="Arial" w:cs="Arial"/>
        </w:rPr>
      </w:pPr>
      <w:proofErr w:type="spellStart"/>
      <w:r w:rsidRPr="00E761CE">
        <w:rPr>
          <w:rFonts w:ascii="Arial" w:hAnsi="Arial" w:cs="Arial"/>
        </w:rPr>
        <w:lastRenderedPageBreak/>
        <w:t>Slobodin</w:t>
      </w:r>
      <w:proofErr w:type="spellEnd"/>
      <w:r w:rsidRPr="00E761CE">
        <w:rPr>
          <w:rFonts w:ascii="Arial" w:hAnsi="Arial" w:cs="Arial"/>
        </w:rPr>
        <w:t xml:space="preserve">, O., &amp; de Jong, J. T. (2015). Mental health interventions for traumatized asylum seekers and refugees: What do we know about their </w:t>
      </w:r>
      <w:proofErr w:type="gramStart"/>
      <w:r w:rsidRPr="00E761CE">
        <w:rPr>
          <w:rFonts w:ascii="Arial" w:hAnsi="Arial" w:cs="Arial"/>
        </w:rPr>
        <w:t>efficacy?.</w:t>
      </w:r>
      <w:proofErr w:type="gramEnd"/>
      <w:r w:rsidRPr="00E761CE">
        <w:rPr>
          <w:rFonts w:ascii="Arial" w:hAnsi="Arial" w:cs="Arial"/>
        </w:rPr>
        <w:t xml:space="preserve"> </w:t>
      </w:r>
      <w:r w:rsidRPr="00E761CE">
        <w:rPr>
          <w:rFonts w:ascii="Arial" w:hAnsi="Arial" w:cs="Arial"/>
          <w:i/>
          <w:iCs/>
        </w:rPr>
        <w:t>International Journal of Social Psychiatry</w:t>
      </w:r>
      <w:r w:rsidRPr="00E761CE">
        <w:rPr>
          <w:rFonts w:ascii="Arial" w:hAnsi="Arial" w:cs="Arial"/>
        </w:rPr>
        <w:t xml:space="preserve">, </w:t>
      </w:r>
      <w:r w:rsidRPr="00E761CE">
        <w:rPr>
          <w:rFonts w:ascii="Arial" w:hAnsi="Arial" w:cs="Arial"/>
          <w:i/>
          <w:iCs/>
        </w:rPr>
        <w:t>61</w:t>
      </w:r>
      <w:r>
        <w:rPr>
          <w:rFonts w:ascii="Arial" w:hAnsi="Arial" w:cs="Arial"/>
          <w:i/>
          <w:iCs/>
        </w:rPr>
        <w:t xml:space="preserve"> </w:t>
      </w:r>
      <w:r w:rsidRPr="00E761CE">
        <w:rPr>
          <w:rFonts w:ascii="Arial" w:hAnsi="Arial" w:cs="Arial"/>
          <w:i/>
        </w:rPr>
        <w:t>(1),</w:t>
      </w:r>
      <w:r w:rsidRPr="00E761CE">
        <w:rPr>
          <w:rFonts w:ascii="Arial" w:hAnsi="Arial" w:cs="Arial"/>
        </w:rPr>
        <w:t xml:space="preserve"> 17</w:t>
      </w:r>
      <w:r>
        <w:rPr>
          <w:rFonts w:ascii="Arial" w:hAnsi="Arial" w:cs="Arial"/>
        </w:rPr>
        <w:t xml:space="preserve"> – 26.</w:t>
      </w:r>
    </w:p>
    <w:p w14:paraId="6D745CAF" w14:textId="24148975" w:rsidR="009469BD" w:rsidRDefault="009469BD" w:rsidP="00AC1D3F">
      <w:pPr>
        <w:spacing w:line="480" w:lineRule="auto"/>
        <w:ind w:left="567" w:hanging="567"/>
        <w:rPr>
          <w:rFonts w:ascii="Arial" w:hAnsi="Arial" w:cs="Arial"/>
        </w:rPr>
      </w:pPr>
    </w:p>
    <w:p w14:paraId="42EA05ED" w14:textId="4AC80D39" w:rsidR="009469BD" w:rsidRPr="00ED117A" w:rsidRDefault="009469BD" w:rsidP="00AC1D3F">
      <w:pPr>
        <w:spacing w:line="480" w:lineRule="auto"/>
        <w:ind w:left="567" w:hanging="567"/>
        <w:rPr>
          <w:rFonts w:ascii="Arial" w:hAnsi="Arial" w:cs="Arial"/>
        </w:rPr>
      </w:pPr>
      <w:r w:rsidRPr="009469BD">
        <w:rPr>
          <w:rFonts w:ascii="Arial" w:hAnsi="Arial" w:cs="Arial"/>
        </w:rPr>
        <w:t xml:space="preserve">Vincent, F., Jenkins, H., Larkin, M., &amp; </w:t>
      </w:r>
      <w:proofErr w:type="spellStart"/>
      <w:r w:rsidRPr="009469BD">
        <w:rPr>
          <w:rFonts w:ascii="Arial" w:hAnsi="Arial" w:cs="Arial"/>
        </w:rPr>
        <w:t>Clohessy</w:t>
      </w:r>
      <w:proofErr w:type="spellEnd"/>
      <w:r w:rsidRPr="009469BD">
        <w:rPr>
          <w:rFonts w:ascii="Arial" w:hAnsi="Arial" w:cs="Arial"/>
        </w:rPr>
        <w:t xml:space="preserve">, S. (2013). Asylum-seekers' experiences of trauma-focused cognitive behaviour therapy for post-traumatic stress disorder: a qualitative study. </w:t>
      </w:r>
      <w:r w:rsidRPr="009469BD">
        <w:rPr>
          <w:rFonts w:ascii="Arial" w:hAnsi="Arial" w:cs="Arial"/>
          <w:i/>
          <w:iCs/>
        </w:rPr>
        <w:t xml:space="preserve">Behavioural and </w:t>
      </w:r>
      <w:r w:rsidR="007302B4">
        <w:rPr>
          <w:rFonts w:ascii="Arial" w:hAnsi="Arial" w:cs="Arial"/>
          <w:i/>
          <w:iCs/>
        </w:rPr>
        <w:t>C</w:t>
      </w:r>
      <w:r w:rsidRPr="009469BD">
        <w:rPr>
          <w:rFonts w:ascii="Arial" w:hAnsi="Arial" w:cs="Arial"/>
          <w:i/>
          <w:iCs/>
        </w:rPr>
        <w:t xml:space="preserve">ognitive </w:t>
      </w:r>
      <w:r w:rsidR="007302B4">
        <w:rPr>
          <w:rFonts w:ascii="Arial" w:hAnsi="Arial" w:cs="Arial"/>
          <w:i/>
          <w:iCs/>
        </w:rPr>
        <w:t>P</w:t>
      </w:r>
      <w:r w:rsidRPr="009469BD">
        <w:rPr>
          <w:rFonts w:ascii="Arial" w:hAnsi="Arial" w:cs="Arial"/>
          <w:i/>
          <w:iCs/>
        </w:rPr>
        <w:t>sychotherapy</w:t>
      </w:r>
      <w:r w:rsidRPr="009469BD">
        <w:rPr>
          <w:rFonts w:ascii="Arial" w:hAnsi="Arial" w:cs="Arial"/>
        </w:rPr>
        <w:t xml:space="preserve">, </w:t>
      </w:r>
      <w:r w:rsidRPr="009469BD">
        <w:rPr>
          <w:rFonts w:ascii="Arial" w:hAnsi="Arial" w:cs="Arial"/>
          <w:i/>
          <w:iCs/>
        </w:rPr>
        <w:t xml:space="preserve">41 </w:t>
      </w:r>
      <w:r w:rsidRPr="009469BD">
        <w:rPr>
          <w:rFonts w:ascii="Arial" w:hAnsi="Arial" w:cs="Arial"/>
          <w:i/>
        </w:rPr>
        <w:t>(5),</w:t>
      </w:r>
      <w:r w:rsidRPr="009469BD">
        <w:rPr>
          <w:rFonts w:ascii="Arial" w:hAnsi="Arial" w:cs="Arial"/>
        </w:rPr>
        <w:t xml:space="preserve"> 579</w:t>
      </w:r>
      <w:r>
        <w:rPr>
          <w:rFonts w:ascii="Arial" w:hAnsi="Arial" w:cs="Arial"/>
        </w:rPr>
        <w:t xml:space="preserve"> – 593.</w:t>
      </w:r>
    </w:p>
    <w:p w14:paraId="289351CA" w14:textId="36B57DB0" w:rsidR="005679E0" w:rsidRDefault="005679E0" w:rsidP="00AC1D3F">
      <w:pPr>
        <w:spacing w:line="480" w:lineRule="auto"/>
        <w:ind w:left="567" w:hanging="567"/>
        <w:jc w:val="both"/>
        <w:rPr>
          <w:rFonts w:ascii="Arial" w:hAnsi="Arial" w:cs="Arial"/>
          <w:b/>
        </w:rPr>
      </w:pPr>
    </w:p>
    <w:p w14:paraId="6BA39177" w14:textId="77777777" w:rsidR="005679E0" w:rsidRPr="000E4A0B" w:rsidRDefault="005679E0" w:rsidP="00AC1D3F">
      <w:pPr>
        <w:spacing w:line="480" w:lineRule="auto"/>
        <w:ind w:left="567" w:hanging="567"/>
        <w:jc w:val="both"/>
        <w:rPr>
          <w:rFonts w:ascii="Arial" w:hAnsi="Arial" w:cs="Arial"/>
          <w:b/>
        </w:rPr>
      </w:pPr>
    </w:p>
    <w:sectPr w:rsidR="005679E0" w:rsidRPr="000E4A0B" w:rsidSect="003C3E7B">
      <w:headerReference w:type="default" r:id="rId12"/>
      <w:footerReference w:type="default" r:id="rId13"/>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0D3037A" w14:textId="77777777" w:rsidR="008073E4" w:rsidRDefault="008073E4" w:rsidP="000E4A0B">
      <w:r>
        <w:separator/>
      </w:r>
    </w:p>
  </w:endnote>
  <w:endnote w:type="continuationSeparator" w:id="0">
    <w:p w14:paraId="3423FFAC" w14:textId="77777777" w:rsidR="008073E4" w:rsidRDefault="008073E4" w:rsidP="000E4A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E8F41B5" w14:textId="43AD106D" w:rsidR="008073E4" w:rsidRPr="006B776D" w:rsidRDefault="008073E4">
    <w:pPr>
      <w:pStyle w:val="Footer"/>
      <w:jc w:val="center"/>
      <w:rPr>
        <w:rFonts w:ascii="Arial" w:hAnsi="Arial" w:cs="Arial"/>
        <w:sz w:val="20"/>
        <w:szCs w:val="20"/>
      </w:rPr>
    </w:pPr>
    <w:r w:rsidRPr="006B776D">
      <w:rPr>
        <w:rFonts w:ascii="Arial" w:hAnsi="Arial" w:cs="Arial"/>
        <w:sz w:val="20"/>
        <w:szCs w:val="20"/>
      </w:rPr>
      <w:t xml:space="preserve">Page </w:t>
    </w:r>
    <w:r w:rsidRPr="006B776D">
      <w:rPr>
        <w:rFonts w:ascii="Arial" w:hAnsi="Arial" w:cs="Arial"/>
        <w:sz w:val="20"/>
        <w:szCs w:val="20"/>
      </w:rPr>
      <w:fldChar w:fldCharType="begin"/>
    </w:r>
    <w:r w:rsidRPr="006B776D">
      <w:rPr>
        <w:rFonts w:ascii="Arial" w:hAnsi="Arial" w:cs="Arial"/>
        <w:sz w:val="20"/>
        <w:szCs w:val="20"/>
      </w:rPr>
      <w:instrText xml:space="preserve"> PAGE  \* Arabic  \* MERGEFORMAT </w:instrText>
    </w:r>
    <w:r w:rsidRPr="006B776D">
      <w:rPr>
        <w:rFonts w:ascii="Arial" w:hAnsi="Arial" w:cs="Arial"/>
        <w:sz w:val="20"/>
        <w:szCs w:val="20"/>
      </w:rPr>
      <w:fldChar w:fldCharType="separate"/>
    </w:r>
    <w:r>
      <w:rPr>
        <w:rFonts w:ascii="Arial" w:hAnsi="Arial" w:cs="Arial"/>
        <w:noProof/>
        <w:sz w:val="20"/>
        <w:szCs w:val="20"/>
      </w:rPr>
      <w:t>2</w:t>
    </w:r>
    <w:r w:rsidRPr="006B776D">
      <w:rPr>
        <w:rFonts w:ascii="Arial" w:hAnsi="Arial" w:cs="Arial"/>
        <w:sz w:val="20"/>
        <w:szCs w:val="20"/>
      </w:rPr>
      <w:fldChar w:fldCharType="end"/>
    </w:r>
    <w:r w:rsidRPr="006B776D">
      <w:rPr>
        <w:rFonts w:ascii="Arial" w:hAnsi="Arial" w:cs="Arial"/>
        <w:sz w:val="20"/>
        <w:szCs w:val="20"/>
      </w:rPr>
      <w:t xml:space="preserve"> of </w:t>
    </w:r>
    <w:r w:rsidRPr="006B776D">
      <w:rPr>
        <w:rFonts w:ascii="Arial" w:hAnsi="Arial" w:cs="Arial"/>
        <w:sz w:val="20"/>
        <w:szCs w:val="20"/>
      </w:rPr>
      <w:fldChar w:fldCharType="begin"/>
    </w:r>
    <w:r w:rsidRPr="006B776D">
      <w:rPr>
        <w:rFonts w:ascii="Arial" w:hAnsi="Arial" w:cs="Arial"/>
        <w:sz w:val="20"/>
        <w:szCs w:val="20"/>
      </w:rPr>
      <w:instrText xml:space="preserve"> NUMPAGES  \* Arabic  \* MERGEFORMAT </w:instrText>
    </w:r>
    <w:r w:rsidRPr="006B776D">
      <w:rPr>
        <w:rFonts w:ascii="Arial" w:hAnsi="Arial" w:cs="Arial"/>
        <w:sz w:val="20"/>
        <w:szCs w:val="20"/>
      </w:rPr>
      <w:fldChar w:fldCharType="separate"/>
    </w:r>
    <w:r>
      <w:rPr>
        <w:rFonts w:ascii="Arial" w:hAnsi="Arial" w:cs="Arial"/>
        <w:noProof/>
        <w:sz w:val="20"/>
        <w:szCs w:val="20"/>
      </w:rPr>
      <w:t>4</w:t>
    </w:r>
    <w:r w:rsidRPr="006B776D">
      <w:rPr>
        <w:rFonts w:ascii="Arial" w:hAnsi="Arial" w:cs="Arial"/>
        <w:sz w:val="20"/>
        <w:szCs w:val="20"/>
      </w:rPr>
      <w:fldChar w:fldCharType="end"/>
    </w:r>
  </w:p>
  <w:p w14:paraId="3ADF8848" w14:textId="77777777" w:rsidR="008073E4" w:rsidRDefault="008073E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85277D7" w14:textId="77777777" w:rsidR="008073E4" w:rsidRDefault="008073E4" w:rsidP="000E4A0B">
      <w:r>
        <w:separator/>
      </w:r>
    </w:p>
  </w:footnote>
  <w:footnote w:type="continuationSeparator" w:id="0">
    <w:p w14:paraId="41BE8E69" w14:textId="77777777" w:rsidR="008073E4" w:rsidRDefault="008073E4" w:rsidP="000E4A0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A1CEE61" w14:textId="77777777" w:rsidR="008073E4" w:rsidRPr="000E4A0B" w:rsidRDefault="008073E4" w:rsidP="000E4A0B">
    <w:pPr>
      <w:pStyle w:val="Header"/>
      <w:rPr>
        <w:rFonts w:ascii="Arial" w:hAnsi="Arial" w:cs="Arial"/>
        <w:sz w:val="20"/>
      </w:rPr>
    </w:pPr>
    <w:r w:rsidRPr="000E4A0B">
      <w:rPr>
        <w:rFonts w:ascii="Arial" w:hAnsi="Arial" w:cs="Arial"/>
        <w:sz w:val="20"/>
      </w:rPr>
      <w:t>Amy Treharne</w:t>
    </w:r>
    <w:r w:rsidRPr="000E4A0B">
      <w:rPr>
        <w:rFonts w:ascii="Arial" w:hAnsi="Arial" w:cs="Arial"/>
        <w:sz w:val="20"/>
      </w:rPr>
      <w:tab/>
    </w:r>
    <w:r>
      <w:rPr>
        <w:rFonts w:ascii="Arial" w:hAnsi="Arial" w:cs="Arial"/>
        <w:sz w:val="20"/>
      </w:rPr>
      <w:tab/>
    </w:r>
    <w:r w:rsidRPr="000E4A0B">
      <w:rPr>
        <w:rFonts w:ascii="Arial" w:hAnsi="Arial" w:cs="Arial"/>
        <w:sz w:val="20"/>
      </w:rPr>
      <w:t>Contemporary Issues in MH</w:t>
    </w:r>
  </w:p>
  <w:p w14:paraId="22F1E24C" w14:textId="77777777" w:rsidR="008073E4" w:rsidRPr="000E4A0B" w:rsidRDefault="008073E4">
    <w:pPr>
      <w:pStyle w:val="Header"/>
      <w:rPr>
        <w:rFonts w:ascii="Arial" w:hAnsi="Arial" w:cs="Arial"/>
        <w:sz w:val="20"/>
      </w:rPr>
    </w:pPr>
    <w:r w:rsidRPr="000E4A0B">
      <w:rPr>
        <w:rFonts w:ascii="Arial" w:hAnsi="Arial" w:cs="Arial"/>
        <w:sz w:val="20"/>
      </w:rPr>
      <w:t>P151812</w:t>
    </w:r>
    <w:r w:rsidRPr="000E4A0B">
      <w:rPr>
        <w:rFonts w:ascii="Arial" w:hAnsi="Arial" w:cs="Arial"/>
        <w:sz w:val="20"/>
      </w:rPr>
      <w:tab/>
    </w:r>
    <w:r>
      <w:rPr>
        <w:rFonts w:ascii="Arial" w:hAnsi="Arial" w:cs="Arial"/>
        <w:sz w:val="20"/>
      </w:rPr>
      <w:tab/>
    </w:r>
    <w:r w:rsidRPr="000E4A0B">
      <w:rPr>
        <w:rFonts w:ascii="Arial" w:hAnsi="Arial" w:cs="Arial"/>
        <w:sz w:val="20"/>
      </w:rPr>
      <w:t>Assessment 2</w:t>
    </w:r>
  </w:p>
  <w:p w14:paraId="34833608" w14:textId="77777777" w:rsidR="008073E4" w:rsidRDefault="008073E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69D1D43"/>
    <w:multiLevelType w:val="hybridMultilevel"/>
    <w:tmpl w:val="EF486404"/>
    <w:lvl w:ilvl="0" w:tplc="CA4EBA12">
      <w:numFmt w:val="bullet"/>
      <w:lvlText w:val="-"/>
      <w:lvlJc w:val="left"/>
      <w:pPr>
        <w:ind w:left="1080" w:hanging="360"/>
      </w:pPr>
      <w:rPr>
        <w:rFonts w:ascii="Arial" w:eastAsiaTheme="minorHAnsi"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433F018E"/>
    <w:multiLevelType w:val="hybridMultilevel"/>
    <w:tmpl w:val="CB4E12D8"/>
    <w:lvl w:ilvl="0" w:tplc="04090001">
      <w:start w:val="1"/>
      <w:numFmt w:val="bullet"/>
      <w:lvlText w:val=""/>
      <w:lvlJc w:val="left"/>
      <w:pPr>
        <w:ind w:left="1635" w:hanging="360"/>
      </w:pPr>
      <w:rPr>
        <w:rFonts w:ascii="Symbol" w:hAnsi="Symbol" w:hint="default"/>
      </w:rPr>
    </w:lvl>
    <w:lvl w:ilvl="1" w:tplc="04090003" w:tentative="1">
      <w:start w:val="1"/>
      <w:numFmt w:val="bullet"/>
      <w:lvlText w:val="o"/>
      <w:lvlJc w:val="left"/>
      <w:pPr>
        <w:ind w:left="2355" w:hanging="360"/>
      </w:pPr>
      <w:rPr>
        <w:rFonts w:ascii="Courier New" w:hAnsi="Courier New" w:cs="Courier New" w:hint="default"/>
      </w:rPr>
    </w:lvl>
    <w:lvl w:ilvl="2" w:tplc="04090005" w:tentative="1">
      <w:start w:val="1"/>
      <w:numFmt w:val="bullet"/>
      <w:lvlText w:val=""/>
      <w:lvlJc w:val="left"/>
      <w:pPr>
        <w:ind w:left="3075" w:hanging="360"/>
      </w:pPr>
      <w:rPr>
        <w:rFonts w:ascii="Wingdings" w:hAnsi="Wingdings" w:hint="default"/>
      </w:rPr>
    </w:lvl>
    <w:lvl w:ilvl="3" w:tplc="04090001" w:tentative="1">
      <w:start w:val="1"/>
      <w:numFmt w:val="bullet"/>
      <w:lvlText w:val=""/>
      <w:lvlJc w:val="left"/>
      <w:pPr>
        <w:ind w:left="3795" w:hanging="360"/>
      </w:pPr>
      <w:rPr>
        <w:rFonts w:ascii="Symbol" w:hAnsi="Symbol" w:hint="default"/>
      </w:rPr>
    </w:lvl>
    <w:lvl w:ilvl="4" w:tplc="04090003" w:tentative="1">
      <w:start w:val="1"/>
      <w:numFmt w:val="bullet"/>
      <w:lvlText w:val="o"/>
      <w:lvlJc w:val="left"/>
      <w:pPr>
        <w:ind w:left="4515" w:hanging="360"/>
      </w:pPr>
      <w:rPr>
        <w:rFonts w:ascii="Courier New" w:hAnsi="Courier New" w:cs="Courier New" w:hint="default"/>
      </w:rPr>
    </w:lvl>
    <w:lvl w:ilvl="5" w:tplc="04090005" w:tentative="1">
      <w:start w:val="1"/>
      <w:numFmt w:val="bullet"/>
      <w:lvlText w:val=""/>
      <w:lvlJc w:val="left"/>
      <w:pPr>
        <w:ind w:left="5235" w:hanging="360"/>
      </w:pPr>
      <w:rPr>
        <w:rFonts w:ascii="Wingdings" w:hAnsi="Wingdings" w:hint="default"/>
      </w:rPr>
    </w:lvl>
    <w:lvl w:ilvl="6" w:tplc="04090001" w:tentative="1">
      <w:start w:val="1"/>
      <w:numFmt w:val="bullet"/>
      <w:lvlText w:val=""/>
      <w:lvlJc w:val="left"/>
      <w:pPr>
        <w:ind w:left="5955" w:hanging="360"/>
      </w:pPr>
      <w:rPr>
        <w:rFonts w:ascii="Symbol" w:hAnsi="Symbol" w:hint="default"/>
      </w:rPr>
    </w:lvl>
    <w:lvl w:ilvl="7" w:tplc="04090003" w:tentative="1">
      <w:start w:val="1"/>
      <w:numFmt w:val="bullet"/>
      <w:lvlText w:val="o"/>
      <w:lvlJc w:val="left"/>
      <w:pPr>
        <w:ind w:left="6675" w:hanging="360"/>
      </w:pPr>
      <w:rPr>
        <w:rFonts w:ascii="Courier New" w:hAnsi="Courier New" w:cs="Courier New" w:hint="default"/>
      </w:rPr>
    </w:lvl>
    <w:lvl w:ilvl="8" w:tplc="04090005" w:tentative="1">
      <w:start w:val="1"/>
      <w:numFmt w:val="bullet"/>
      <w:lvlText w:val=""/>
      <w:lvlJc w:val="left"/>
      <w:pPr>
        <w:ind w:left="7395"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E4A0B"/>
    <w:rsid w:val="00027347"/>
    <w:rsid w:val="000C62D0"/>
    <w:rsid w:val="000E4A0B"/>
    <w:rsid w:val="000E72E7"/>
    <w:rsid w:val="000F648A"/>
    <w:rsid w:val="00103915"/>
    <w:rsid w:val="0012210F"/>
    <w:rsid w:val="00140289"/>
    <w:rsid w:val="00147341"/>
    <w:rsid w:val="00164866"/>
    <w:rsid w:val="00170686"/>
    <w:rsid w:val="00175220"/>
    <w:rsid w:val="001C33DF"/>
    <w:rsid w:val="001E0954"/>
    <w:rsid w:val="001E54D7"/>
    <w:rsid w:val="00207030"/>
    <w:rsid w:val="0025027B"/>
    <w:rsid w:val="00284158"/>
    <w:rsid w:val="002D73D0"/>
    <w:rsid w:val="002E0345"/>
    <w:rsid w:val="002E776B"/>
    <w:rsid w:val="00311527"/>
    <w:rsid w:val="00317AEA"/>
    <w:rsid w:val="00334532"/>
    <w:rsid w:val="003B44D3"/>
    <w:rsid w:val="003C3E7B"/>
    <w:rsid w:val="003C4389"/>
    <w:rsid w:val="003E549D"/>
    <w:rsid w:val="004219BF"/>
    <w:rsid w:val="00430863"/>
    <w:rsid w:val="00456A5B"/>
    <w:rsid w:val="0047059A"/>
    <w:rsid w:val="00477740"/>
    <w:rsid w:val="0048354C"/>
    <w:rsid w:val="00485EC0"/>
    <w:rsid w:val="004C131B"/>
    <w:rsid w:val="004C779C"/>
    <w:rsid w:val="005032A7"/>
    <w:rsid w:val="0052302F"/>
    <w:rsid w:val="005262AE"/>
    <w:rsid w:val="0056081F"/>
    <w:rsid w:val="005679E0"/>
    <w:rsid w:val="00590ABF"/>
    <w:rsid w:val="005941D6"/>
    <w:rsid w:val="00617708"/>
    <w:rsid w:val="00685241"/>
    <w:rsid w:val="006A29D0"/>
    <w:rsid w:val="006B3737"/>
    <w:rsid w:val="006B776D"/>
    <w:rsid w:val="006F24E6"/>
    <w:rsid w:val="00713674"/>
    <w:rsid w:val="00724EF3"/>
    <w:rsid w:val="007302B4"/>
    <w:rsid w:val="00786558"/>
    <w:rsid w:val="007A0995"/>
    <w:rsid w:val="007A2F11"/>
    <w:rsid w:val="007B57EC"/>
    <w:rsid w:val="007B7A1C"/>
    <w:rsid w:val="007D6F46"/>
    <w:rsid w:val="007E030C"/>
    <w:rsid w:val="007E1816"/>
    <w:rsid w:val="008073E4"/>
    <w:rsid w:val="00814523"/>
    <w:rsid w:val="0084407B"/>
    <w:rsid w:val="00856328"/>
    <w:rsid w:val="00861246"/>
    <w:rsid w:val="008B2884"/>
    <w:rsid w:val="008E455E"/>
    <w:rsid w:val="009265A8"/>
    <w:rsid w:val="009469BD"/>
    <w:rsid w:val="0096157D"/>
    <w:rsid w:val="00965727"/>
    <w:rsid w:val="00966088"/>
    <w:rsid w:val="00977EAF"/>
    <w:rsid w:val="009B21EE"/>
    <w:rsid w:val="009C1DFE"/>
    <w:rsid w:val="00A3349E"/>
    <w:rsid w:val="00A82A24"/>
    <w:rsid w:val="00AC1D3F"/>
    <w:rsid w:val="00AE083F"/>
    <w:rsid w:val="00AE1C9D"/>
    <w:rsid w:val="00B45408"/>
    <w:rsid w:val="00B66C09"/>
    <w:rsid w:val="00B848EB"/>
    <w:rsid w:val="00B92E3B"/>
    <w:rsid w:val="00BA0867"/>
    <w:rsid w:val="00BA1CD8"/>
    <w:rsid w:val="00BA23EF"/>
    <w:rsid w:val="00BB1752"/>
    <w:rsid w:val="00BC0CD0"/>
    <w:rsid w:val="00BF6E7D"/>
    <w:rsid w:val="00C4686A"/>
    <w:rsid w:val="00C71718"/>
    <w:rsid w:val="00C85871"/>
    <w:rsid w:val="00CA5AB1"/>
    <w:rsid w:val="00CB05FD"/>
    <w:rsid w:val="00CC59F6"/>
    <w:rsid w:val="00CD6986"/>
    <w:rsid w:val="00CE4F51"/>
    <w:rsid w:val="00CF3561"/>
    <w:rsid w:val="00D025FF"/>
    <w:rsid w:val="00D43174"/>
    <w:rsid w:val="00D522D0"/>
    <w:rsid w:val="00D60DD0"/>
    <w:rsid w:val="00D67A03"/>
    <w:rsid w:val="00D77621"/>
    <w:rsid w:val="00D81185"/>
    <w:rsid w:val="00DD257F"/>
    <w:rsid w:val="00DE62D4"/>
    <w:rsid w:val="00E00247"/>
    <w:rsid w:val="00E05BF4"/>
    <w:rsid w:val="00E1646F"/>
    <w:rsid w:val="00E41323"/>
    <w:rsid w:val="00E73C03"/>
    <w:rsid w:val="00E761CE"/>
    <w:rsid w:val="00EB42F0"/>
    <w:rsid w:val="00ED117A"/>
    <w:rsid w:val="00EF2744"/>
    <w:rsid w:val="00EF4CCE"/>
    <w:rsid w:val="00F03544"/>
    <w:rsid w:val="00F27419"/>
    <w:rsid w:val="00F27B31"/>
    <w:rsid w:val="00F430EC"/>
    <w:rsid w:val="00F70500"/>
    <w:rsid w:val="00F86759"/>
    <w:rsid w:val="00FD435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66C203"/>
  <w14:defaultImageDpi w14:val="32767"/>
  <w15:chartTrackingRefBased/>
  <w15:docId w15:val="{3DC22C02-A717-BE49-AB2A-950ABF38E8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E4A0B"/>
    <w:pPr>
      <w:tabs>
        <w:tab w:val="center" w:pos="4513"/>
        <w:tab w:val="right" w:pos="9026"/>
      </w:tabs>
    </w:pPr>
  </w:style>
  <w:style w:type="character" w:customStyle="1" w:styleId="HeaderChar">
    <w:name w:val="Header Char"/>
    <w:basedOn w:val="DefaultParagraphFont"/>
    <w:link w:val="Header"/>
    <w:uiPriority w:val="99"/>
    <w:rsid w:val="000E4A0B"/>
  </w:style>
  <w:style w:type="paragraph" w:styleId="Footer">
    <w:name w:val="footer"/>
    <w:basedOn w:val="Normal"/>
    <w:link w:val="FooterChar"/>
    <w:uiPriority w:val="99"/>
    <w:unhideWhenUsed/>
    <w:rsid w:val="000E4A0B"/>
    <w:pPr>
      <w:tabs>
        <w:tab w:val="center" w:pos="4513"/>
        <w:tab w:val="right" w:pos="9026"/>
      </w:tabs>
    </w:pPr>
  </w:style>
  <w:style w:type="character" w:customStyle="1" w:styleId="FooterChar">
    <w:name w:val="Footer Char"/>
    <w:basedOn w:val="DefaultParagraphFont"/>
    <w:link w:val="Footer"/>
    <w:uiPriority w:val="99"/>
    <w:rsid w:val="000E4A0B"/>
  </w:style>
  <w:style w:type="character" w:styleId="Hyperlink">
    <w:name w:val="Hyperlink"/>
    <w:basedOn w:val="DefaultParagraphFont"/>
    <w:uiPriority w:val="99"/>
    <w:unhideWhenUsed/>
    <w:rsid w:val="00AC1D3F"/>
    <w:rPr>
      <w:color w:val="0563C1" w:themeColor="hyperlink"/>
      <w:u w:val="single"/>
    </w:rPr>
  </w:style>
  <w:style w:type="character" w:customStyle="1" w:styleId="UnresolvedMention1">
    <w:name w:val="Unresolved Mention1"/>
    <w:basedOn w:val="DefaultParagraphFont"/>
    <w:uiPriority w:val="99"/>
    <w:rsid w:val="00AC1D3F"/>
    <w:rPr>
      <w:color w:val="605E5C"/>
      <w:shd w:val="clear" w:color="auto" w:fill="E1DFDD"/>
    </w:rPr>
  </w:style>
  <w:style w:type="character" w:styleId="FollowedHyperlink">
    <w:name w:val="FollowedHyperlink"/>
    <w:basedOn w:val="DefaultParagraphFont"/>
    <w:uiPriority w:val="99"/>
    <w:semiHidden/>
    <w:unhideWhenUsed/>
    <w:rsid w:val="00F27419"/>
    <w:rPr>
      <w:color w:val="954F72" w:themeColor="followedHyperlink"/>
      <w:u w:val="single"/>
    </w:rPr>
  </w:style>
  <w:style w:type="paragraph" w:styleId="ListParagraph">
    <w:name w:val="List Paragraph"/>
    <w:basedOn w:val="Normal"/>
    <w:uiPriority w:val="34"/>
    <w:qFormat/>
    <w:rsid w:val="00AE1C9D"/>
    <w:pPr>
      <w:ind w:left="720"/>
      <w:contextualSpacing/>
    </w:pPr>
  </w:style>
  <w:style w:type="paragraph" w:styleId="BalloonText">
    <w:name w:val="Balloon Text"/>
    <w:basedOn w:val="Normal"/>
    <w:link w:val="BalloonTextChar"/>
    <w:uiPriority w:val="99"/>
    <w:semiHidden/>
    <w:unhideWhenUsed/>
    <w:rsid w:val="00170686"/>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70686"/>
    <w:rPr>
      <w:rFonts w:ascii="Segoe UI" w:hAnsi="Segoe UI" w:cs="Segoe UI"/>
      <w:sz w:val="18"/>
      <w:szCs w:val="18"/>
    </w:rPr>
  </w:style>
  <w:style w:type="character" w:styleId="UnresolvedMention">
    <w:name w:val="Unresolved Mention"/>
    <w:basedOn w:val="DefaultParagraphFont"/>
    <w:uiPriority w:val="99"/>
    <w:semiHidden/>
    <w:unhideWhenUsed/>
    <w:rsid w:val="005941D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9591725">
      <w:bodyDiv w:val="1"/>
      <w:marLeft w:val="0"/>
      <w:marRight w:val="0"/>
      <w:marTop w:val="0"/>
      <w:marBottom w:val="0"/>
      <w:divBdr>
        <w:top w:val="none" w:sz="0" w:space="0" w:color="auto"/>
        <w:left w:val="none" w:sz="0" w:space="0" w:color="auto"/>
        <w:bottom w:val="none" w:sz="0" w:space="0" w:color="auto"/>
        <w:right w:val="none" w:sz="0" w:space="0" w:color="auto"/>
      </w:divBdr>
      <w:divsChild>
        <w:div w:id="1280529474">
          <w:marLeft w:val="0"/>
          <w:marRight w:val="0"/>
          <w:marTop w:val="0"/>
          <w:marBottom w:val="0"/>
          <w:divBdr>
            <w:top w:val="none" w:sz="0" w:space="0" w:color="auto"/>
            <w:left w:val="none" w:sz="0" w:space="0" w:color="auto"/>
            <w:bottom w:val="none" w:sz="0" w:space="0" w:color="auto"/>
            <w:right w:val="none" w:sz="0" w:space="0" w:color="auto"/>
          </w:divBdr>
          <w:divsChild>
            <w:div w:id="1408922511">
              <w:marLeft w:val="0"/>
              <w:marRight w:val="0"/>
              <w:marTop w:val="0"/>
              <w:marBottom w:val="0"/>
              <w:divBdr>
                <w:top w:val="none" w:sz="0" w:space="0" w:color="auto"/>
                <w:left w:val="none" w:sz="0" w:space="0" w:color="auto"/>
                <w:bottom w:val="none" w:sz="0" w:space="0" w:color="auto"/>
                <w:right w:val="none" w:sz="0" w:space="0" w:color="auto"/>
              </w:divBdr>
              <w:divsChild>
                <w:div w:id="13304093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9904755">
      <w:bodyDiv w:val="1"/>
      <w:marLeft w:val="0"/>
      <w:marRight w:val="0"/>
      <w:marTop w:val="0"/>
      <w:marBottom w:val="0"/>
      <w:divBdr>
        <w:top w:val="none" w:sz="0" w:space="0" w:color="auto"/>
        <w:left w:val="none" w:sz="0" w:space="0" w:color="auto"/>
        <w:bottom w:val="none" w:sz="0" w:space="0" w:color="auto"/>
        <w:right w:val="none" w:sz="0" w:space="0" w:color="auto"/>
      </w:divBdr>
    </w:div>
    <w:div w:id="1414162039">
      <w:bodyDiv w:val="1"/>
      <w:marLeft w:val="0"/>
      <w:marRight w:val="0"/>
      <w:marTop w:val="0"/>
      <w:marBottom w:val="0"/>
      <w:divBdr>
        <w:top w:val="none" w:sz="0" w:space="0" w:color="auto"/>
        <w:left w:val="none" w:sz="0" w:space="0" w:color="auto"/>
        <w:bottom w:val="none" w:sz="0" w:space="0" w:color="auto"/>
        <w:right w:val="none" w:sz="0" w:space="0" w:color="auto"/>
      </w:divBdr>
    </w:div>
    <w:div w:id="1415085629">
      <w:bodyDiv w:val="1"/>
      <w:marLeft w:val="0"/>
      <w:marRight w:val="0"/>
      <w:marTop w:val="0"/>
      <w:marBottom w:val="0"/>
      <w:divBdr>
        <w:top w:val="none" w:sz="0" w:space="0" w:color="auto"/>
        <w:left w:val="none" w:sz="0" w:space="0" w:color="auto"/>
        <w:bottom w:val="none" w:sz="0" w:space="0" w:color="auto"/>
        <w:right w:val="none" w:sz="0" w:space="0" w:color="auto"/>
      </w:divBdr>
    </w:div>
    <w:div w:id="1930695380">
      <w:bodyDiv w:val="1"/>
      <w:marLeft w:val="0"/>
      <w:marRight w:val="0"/>
      <w:marTop w:val="0"/>
      <w:marBottom w:val="0"/>
      <w:divBdr>
        <w:top w:val="none" w:sz="0" w:space="0" w:color="auto"/>
        <w:left w:val="none" w:sz="0" w:space="0" w:color="auto"/>
        <w:bottom w:val="none" w:sz="0" w:space="0" w:color="auto"/>
        <w:right w:val="none" w:sz="0" w:space="0" w:color="auto"/>
      </w:divBdr>
      <w:divsChild>
        <w:div w:id="1367363622">
          <w:marLeft w:val="0"/>
          <w:marRight w:val="0"/>
          <w:marTop w:val="0"/>
          <w:marBottom w:val="0"/>
          <w:divBdr>
            <w:top w:val="none" w:sz="0" w:space="0" w:color="auto"/>
            <w:left w:val="none" w:sz="0" w:space="0" w:color="auto"/>
            <w:bottom w:val="none" w:sz="0" w:space="0" w:color="auto"/>
            <w:right w:val="none" w:sz="0" w:space="0" w:color="auto"/>
          </w:divBdr>
          <w:divsChild>
            <w:div w:id="237904904">
              <w:marLeft w:val="0"/>
              <w:marRight w:val="0"/>
              <w:marTop w:val="0"/>
              <w:marBottom w:val="0"/>
              <w:divBdr>
                <w:top w:val="none" w:sz="0" w:space="0" w:color="auto"/>
                <w:left w:val="none" w:sz="0" w:space="0" w:color="auto"/>
                <w:bottom w:val="none" w:sz="0" w:space="0" w:color="auto"/>
                <w:right w:val="none" w:sz="0" w:space="0" w:color="auto"/>
              </w:divBdr>
              <w:divsChild>
                <w:div w:id="1036002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mnesty.org.au/refugee-and-an-asylum-seeker-difference/"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ssi.org.au/faqs/refugee-faqs/148-what-is-the-difference-between-a-refugee-and-a-migrant"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unhcr.org/what-is-a-refugee.html" TargetMode="External"/><Relationship Id="rId4" Type="http://schemas.openxmlformats.org/officeDocument/2006/relationships/settings" Target="settings.xml"/><Relationship Id="rId9" Type="http://schemas.openxmlformats.org/officeDocument/2006/relationships/hyperlink" Target="https://www.unhcr.org/news/latest/2016/7/55df0e556/unhcr-viewpoint-refugee-migrant-right.html"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EA11A44-EA4C-4BC0-8E23-830315016C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1346</TotalTime>
  <Pages>13</Pages>
  <Words>2835</Words>
  <Characters>16160</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18958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Amy Treharne (P151812)</dc:creator>
  <cp:keywords/>
  <dc:description/>
  <cp:lastModifiedBy>Amy Treharne</cp:lastModifiedBy>
  <cp:revision>20</cp:revision>
  <cp:lastPrinted>2019-02-28T19:13:00Z</cp:lastPrinted>
  <dcterms:created xsi:type="dcterms:W3CDTF">2019-01-12T14:18:00Z</dcterms:created>
  <dcterms:modified xsi:type="dcterms:W3CDTF">2019-03-01T23:20:00Z</dcterms:modified>
</cp:coreProperties>
</file>