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spacing w:before="1560"/>
        <w:jc w:val="center"/>
      </w:pPr>
      <w:r>
        <w:rPr>
          <w:rFonts w:ascii="Arial" w:hAnsi="Arial"/>
          <w:b/>
          <w:i w:val="0"/>
          <w:color w:val="23668C"/>
          <w:sz w:val="26"/>
        </w:rPr>
        <w:t>TASK 3: WRITTEN REPORT</w:t>
      </w:r>
    </w:p>
    <w:p>
      <w:pPr>
        <w:spacing w:before="320" w:after="160"/>
        <w:jc w:val="center"/>
      </w:pPr>
      <w:r>
        <w:rPr>
          <w:rFonts w:ascii="Arial" w:hAnsi="Arial"/>
          <w:b/>
          <w:i w:val="0"/>
          <w:color w:val="143750"/>
          <w:sz w:val="52"/>
        </w:rPr>
        <w:t>Nursing Roles, Responsibilities and Professional Development</w:t>
      </w:r>
    </w:p>
    <w:p>
      <w:pPr>
        <w:jc w:val="center"/>
      </w:pPr>
      <w:r>
        <w:rPr>
          <w:rFonts w:ascii="Arial" w:hAnsi="Arial"/>
          <w:b w:val="0"/>
          <w:i/>
          <w:color w:val="4B4B4B"/>
          <w:sz w:val="30"/>
        </w:rPr>
        <w:t>Academic and Employability Skills</w:t>
      </w:r>
    </w:p>
    <w:p>
      <w:r>
        <w:br/>
      </w:r>
    </w:p>
    <w:tbl>
      <w:tblPr>
        <w:tblW w:type="auto" w:w="0"/>
        <w:jc w:val="center"/>
        <w:tblLayout w:type="fixed"/>
        <w:tblLook w:firstColumn="1" w:firstRow="1" w:lastColumn="0" w:lastRow="0" w:noHBand="0" w:noVBand="1" w:val="04A0"/>
      </w:tblPr>
      <w:tblGrid>
        <w:gridCol w:w="4514"/>
        <w:gridCol w:w="4514"/>
      </w:tblGrid>
      <w:tr>
        <w:tc>
          <w:tcPr>
            <w:tcW w:type="dxa" w:w="2232"/>
            <w:tcMar>
              <w:top w:w="100" w:type="dxa"/>
              <w:start w:w="120" w:type="dxa"/>
              <w:bottom w:w="100" w:type="dxa"/>
              <w:end w:w="120" w:type="dxa"/>
            </w:tcMar>
            <w:vAlign w:val="center"/>
            <w:shd w:fill="E8EEF5"/>
          </w:tcPr>
          <w:p>
            <w:pPr>
              <w:jc w:val="left"/>
            </w:pPr>
            <w:r>
              <w:rPr>
                <w:rFonts w:ascii="Arial" w:hAnsi="Arial"/>
                <w:b/>
                <w:i w:val="0"/>
                <w:color w:val="1F4E79"/>
                <w:sz w:val="21"/>
              </w:rPr>
              <w:t>Student name</w:t>
            </w:r>
          </w:p>
        </w:tc>
        <w:tc>
          <w:tcPr>
            <w:tcW w:type="dxa" w:w="6552"/>
            <w:tcMar>
              <w:top w:w="100" w:type="dxa"/>
              <w:start w:w="120" w:type="dxa"/>
              <w:bottom w:w="100" w:type="dxa"/>
              <w:end w:w="120" w:type="dxa"/>
            </w:tcMar>
            <w:vAlign w:val="center"/>
          </w:tcPr>
          <w:p>
            <w:pPr>
              <w:jc w:val="left"/>
            </w:pPr>
            <w:r>
              <w:rPr>
                <w:rFonts w:ascii="Arial" w:hAnsi="Arial"/>
                <w:b w:val="0"/>
                <w:i w:val="0"/>
                <w:sz w:val="21"/>
              </w:rPr>
              <w:t>Yassir Abakar Abdelrhman</w:t>
            </w:r>
          </w:p>
        </w:tc>
      </w:tr>
      <w:tr>
        <w:tc>
          <w:tcPr>
            <w:tcW w:type="dxa" w:w="2232"/>
            <w:tcMar>
              <w:top w:w="100" w:type="dxa"/>
              <w:start w:w="120" w:type="dxa"/>
              <w:bottom w:w="100" w:type="dxa"/>
              <w:end w:w="120" w:type="dxa"/>
            </w:tcMar>
            <w:vAlign w:val="center"/>
            <w:shd w:fill="E8EEF5"/>
          </w:tcPr>
          <w:p>
            <w:pPr>
              <w:jc w:val="left"/>
            </w:pPr>
            <w:r>
              <w:rPr>
                <w:rFonts w:ascii="Arial" w:hAnsi="Arial"/>
                <w:b/>
                <w:i w:val="0"/>
                <w:color w:val="1F4E79"/>
                <w:sz w:val="21"/>
              </w:rPr>
              <w:t>University</w:t>
            </w:r>
          </w:p>
        </w:tc>
        <w:tc>
          <w:tcPr>
            <w:tcW w:type="dxa" w:w="6552"/>
            <w:tcMar>
              <w:top w:w="100" w:type="dxa"/>
              <w:start w:w="120" w:type="dxa"/>
              <w:bottom w:w="100" w:type="dxa"/>
              <w:end w:w="120" w:type="dxa"/>
            </w:tcMar>
            <w:vAlign w:val="center"/>
          </w:tcPr>
          <w:p>
            <w:pPr>
              <w:jc w:val="left"/>
            </w:pPr>
            <w:r>
              <w:rPr>
                <w:rFonts w:ascii="Arial" w:hAnsi="Arial"/>
                <w:b w:val="0"/>
                <w:i w:val="0"/>
                <w:sz w:val="21"/>
              </w:rPr>
              <w:t>University of Wales Trinity Saint David</w:t>
            </w:r>
          </w:p>
        </w:tc>
      </w:tr>
      <w:tr>
        <w:tc>
          <w:tcPr>
            <w:tcW w:type="dxa" w:w="2232"/>
            <w:tcMar>
              <w:top w:w="100" w:type="dxa"/>
              <w:start w:w="120" w:type="dxa"/>
              <w:bottom w:w="100" w:type="dxa"/>
              <w:end w:w="120" w:type="dxa"/>
            </w:tcMar>
            <w:vAlign w:val="center"/>
            <w:shd w:fill="E8EEF5"/>
          </w:tcPr>
          <w:p>
            <w:pPr>
              <w:jc w:val="left"/>
            </w:pPr>
            <w:r>
              <w:rPr>
                <w:rFonts w:ascii="Arial" w:hAnsi="Arial"/>
                <w:b/>
                <w:i w:val="0"/>
                <w:color w:val="1F4E79"/>
                <w:sz w:val="21"/>
              </w:rPr>
              <w:t>Module</w:t>
            </w:r>
          </w:p>
        </w:tc>
        <w:tc>
          <w:tcPr>
            <w:tcW w:type="dxa" w:w="6552"/>
            <w:tcMar>
              <w:top w:w="100" w:type="dxa"/>
              <w:start w:w="120" w:type="dxa"/>
              <w:bottom w:w="100" w:type="dxa"/>
              <w:end w:w="120" w:type="dxa"/>
            </w:tcMar>
            <w:vAlign w:val="center"/>
          </w:tcPr>
          <w:p>
            <w:pPr>
              <w:jc w:val="left"/>
            </w:pPr>
            <w:r>
              <w:rPr>
                <w:rFonts w:ascii="Arial" w:hAnsi="Arial"/>
                <w:b w:val="0"/>
                <w:i w:val="0"/>
                <w:sz w:val="21"/>
              </w:rPr>
              <w:t>Academic and Employability Skills</w:t>
            </w:r>
          </w:p>
        </w:tc>
      </w:tr>
      <w:tr>
        <w:tc>
          <w:tcPr>
            <w:tcW w:type="dxa" w:w="2232"/>
            <w:tcMar>
              <w:top w:w="100" w:type="dxa"/>
              <w:start w:w="120" w:type="dxa"/>
              <w:bottom w:w="100" w:type="dxa"/>
              <w:end w:w="120" w:type="dxa"/>
            </w:tcMar>
            <w:vAlign w:val="center"/>
            <w:shd w:fill="E8EEF5"/>
          </w:tcPr>
          <w:p>
            <w:pPr>
              <w:jc w:val="left"/>
            </w:pPr>
            <w:r>
              <w:rPr>
                <w:rFonts w:ascii="Arial" w:hAnsi="Arial"/>
                <w:b/>
                <w:i w:val="0"/>
                <w:color w:val="1F4E79"/>
                <w:sz w:val="21"/>
              </w:rPr>
              <w:t>Module code</w:t>
            </w:r>
          </w:p>
        </w:tc>
        <w:tc>
          <w:tcPr>
            <w:tcW w:type="dxa" w:w="6552"/>
            <w:tcMar>
              <w:top w:w="100" w:type="dxa"/>
              <w:start w:w="120" w:type="dxa"/>
              <w:bottom w:w="100" w:type="dxa"/>
              <w:end w:w="120" w:type="dxa"/>
            </w:tcMar>
            <w:vAlign w:val="center"/>
          </w:tcPr>
          <w:p>
            <w:pPr>
              <w:jc w:val="left"/>
            </w:pPr>
            <w:r>
              <w:rPr>
                <w:rFonts w:ascii="Arial" w:hAnsi="Arial"/>
                <w:b w:val="0"/>
                <w:i w:val="0"/>
                <w:sz w:val="21"/>
              </w:rPr>
              <w:t>LCHS4001</w:t>
            </w:r>
          </w:p>
        </w:tc>
      </w:tr>
      <w:tr>
        <w:tc>
          <w:tcPr>
            <w:tcW w:type="dxa" w:w="2232"/>
            <w:tcMar>
              <w:top w:w="100" w:type="dxa"/>
              <w:start w:w="120" w:type="dxa"/>
              <w:bottom w:w="100" w:type="dxa"/>
              <w:end w:w="120" w:type="dxa"/>
            </w:tcMar>
            <w:vAlign w:val="center"/>
            <w:shd w:fill="E8EEF5"/>
          </w:tcPr>
          <w:p>
            <w:pPr>
              <w:jc w:val="left"/>
            </w:pPr>
            <w:r>
              <w:rPr>
                <w:rFonts w:ascii="Arial" w:hAnsi="Arial"/>
                <w:b/>
                <w:i w:val="0"/>
                <w:color w:val="1F4E79"/>
                <w:sz w:val="21"/>
              </w:rPr>
              <w:t>Lecturer</w:t>
            </w:r>
          </w:p>
        </w:tc>
        <w:tc>
          <w:tcPr>
            <w:tcW w:type="dxa" w:w="6552"/>
            <w:tcMar>
              <w:top w:w="100" w:type="dxa"/>
              <w:start w:w="120" w:type="dxa"/>
              <w:bottom w:w="100" w:type="dxa"/>
              <w:end w:w="120" w:type="dxa"/>
            </w:tcMar>
            <w:vAlign w:val="center"/>
          </w:tcPr>
          <w:p>
            <w:pPr>
              <w:jc w:val="left"/>
            </w:pPr>
            <w:r>
              <w:rPr>
                <w:rFonts w:ascii="Arial" w:hAnsi="Arial"/>
                <w:b w:val="0"/>
                <w:i w:val="0"/>
                <w:sz w:val="21"/>
              </w:rPr>
              <w:t>Ramzi Djemai</w:t>
            </w:r>
          </w:p>
        </w:tc>
      </w:tr>
    </w:tbl>
    <w:p>
      <w:pPr>
        <w:spacing w:before="680"/>
        <w:jc w:val="center"/>
      </w:pPr>
      <w:r>
        <w:rPr>
          <w:rFonts w:ascii="Arial" w:hAnsi="Arial"/>
          <w:b/>
          <w:i w:val="0"/>
          <w:color w:val="505050"/>
          <w:sz w:val="22"/>
        </w:rPr>
        <w:t>Submission: Task 3 Written Report</w:t>
      </w:r>
    </w:p>
    <w:p>
      <w:r>
        <w:br w:type="page"/>
      </w:r>
    </w:p>
    <w:p>
      <w:pPr>
        <w:pStyle w:val="Heading1"/>
      </w:pPr>
      <w:r>
        <w:t>Contents</w:t>
      </w:r>
    </w:p>
    <w:p>
      <w:pPr>
        <w:spacing w:after="100"/>
        <w:ind w:left="288"/>
      </w:pPr>
      <w:r>
        <w:rPr>
          <w:rFonts w:ascii="Arial" w:hAnsi="Arial"/>
          <w:b w:val="0"/>
          <w:i w:val="0"/>
          <w:color w:val="282828"/>
          <w:sz w:val="24"/>
        </w:rPr>
        <w:t>1. Introduction</w:t>
      </w:r>
    </w:p>
    <w:p>
      <w:pPr>
        <w:spacing w:after="100"/>
        <w:ind w:left="288"/>
      </w:pPr>
      <w:r>
        <w:rPr>
          <w:rFonts w:ascii="Arial" w:hAnsi="Arial"/>
          <w:b w:val="0"/>
          <w:i w:val="0"/>
          <w:color w:val="282828"/>
          <w:sz w:val="24"/>
        </w:rPr>
        <w:t>2. The Role of a Nurse</w:t>
      </w:r>
    </w:p>
    <w:p>
      <w:pPr>
        <w:spacing w:after="100"/>
        <w:ind w:left="288"/>
      </w:pPr>
      <w:r>
        <w:rPr>
          <w:rFonts w:ascii="Arial" w:hAnsi="Arial"/>
          <w:b w:val="0"/>
          <w:i w:val="0"/>
          <w:color w:val="282828"/>
          <w:sz w:val="24"/>
        </w:rPr>
        <w:t>3. Responsibilities of a Nurse</w:t>
      </w:r>
    </w:p>
    <w:p>
      <w:pPr>
        <w:spacing w:after="100"/>
        <w:ind w:left="288"/>
      </w:pPr>
      <w:r>
        <w:rPr>
          <w:rFonts w:ascii="Arial" w:hAnsi="Arial"/>
          <w:b w:val="0"/>
          <w:i w:val="0"/>
          <w:color w:val="282828"/>
          <w:sz w:val="24"/>
        </w:rPr>
        <w:t>4. Skills Needed in Nursing</w:t>
      </w:r>
    </w:p>
    <w:p>
      <w:pPr>
        <w:spacing w:after="100"/>
        <w:ind w:left="288"/>
      </w:pPr>
      <w:r>
        <w:rPr>
          <w:rFonts w:ascii="Arial" w:hAnsi="Arial"/>
          <w:b w:val="0"/>
          <w:i w:val="0"/>
          <w:color w:val="282828"/>
          <w:sz w:val="24"/>
        </w:rPr>
        <w:t>5. Difficulties I Faced During the Research</w:t>
      </w:r>
    </w:p>
    <w:p>
      <w:pPr>
        <w:spacing w:after="100"/>
        <w:ind w:left="288"/>
      </w:pPr>
      <w:r>
        <w:rPr>
          <w:rFonts w:ascii="Arial" w:hAnsi="Arial"/>
          <w:b w:val="0"/>
          <w:i w:val="0"/>
          <w:color w:val="282828"/>
          <w:sz w:val="24"/>
        </w:rPr>
        <w:t>6. Skills I Need to Develop for the Future</w:t>
      </w:r>
    </w:p>
    <w:p>
      <w:pPr>
        <w:spacing w:after="100"/>
        <w:ind w:left="288"/>
      </w:pPr>
      <w:r>
        <w:rPr>
          <w:rFonts w:ascii="Arial" w:hAnsi="Arial"/>
          <w:b w:val="0"/>
          <w:i w:val="0"/>
          <w:color w:val="282828"/>
          <w:sz w:val="24"/>
        </w:rPr>
        <w:t>7. Personal Development Plan</w:t>
      </w:r>
    </w:p>
    <w:p>
      <w:pPr>
        <w:spacing w:after="100"/>
        <w:ind w:left="288"/>
      </w:pPr>
      <w:r>
        <w:rPr>
          <w:rFonts w:ascii="Arial" w:hAnsi="Arial"/>
          <w:b w:val="0"/>
          <w:i w:val="0"/>
          <w:color w:val="282828"/>
          <w:sz w:val="24"/>
        </w:rPr>
        <w:t>8. Conclusion</w:t>
      </w:r>
    </w:p>
    <w:p>
      <w:pPr>
        <w:spacing w:after="100"/>
        <w:ind w:left="288"/>
      </w:pPr>
      <w:r>
        <w:rPr>
          <w:rFonts w:ascii="Arial" w:hAnsi="Arial"/>
          <w:b w:val="0"/>
          <w:i w:val="0"/>
          <w:color w:val="282828"/>
          <w:sz w:val="24"/>
        </w:rPr>
        <w:t>Reference List</w:t>
      </w:r>
    </w:p>
    <w:p>
      <w:r>
        <w:br w:type="page"/>
      </w:r>
    </w:p>
    <w:p>
      <w:pPr>
        <w:pStyle w:val="Heading1"/>
      </w:pPr>
      <w:r>
        <w:t>1. Introduction</w:t>
      </w:r>
    </w:p>
    <w:p>
      <w:pPr>
        <w:widowControl/>
      </w:pPr>
      <w:r>
        <w:t>Nursing is a profession that combines scientific knowledge, practical ability and compassionate human care. A nurse does much more than complete clinical tasks. Nurses assess people, identify changing needs, plan and deliver care, communicate with families, work with other professionals and protect patients from avoidable harm. They also have a responsibility to respect dignity, support informed choices and maintain public confidence in the profession. In the United Kingdom, these expectations are brought together in the Nursing and Midwifery Council (NMC) Code. Its four main themes are to prioritise people, practise effectively, preserve safety, and promote professionalism and trust (NMC, 2018a). These themes show that safe nursing depends on both clinical competence and appropriate professional behaviour.</w:t>
      </w:r>
    </w:p>
    <w:p>
      <w:pPr>
        <w:widowControl/>
      </w:pPr>
      <w:r>
        <w:t>This report discusses the main roles and responsibilities of nurses and the skills needed to carry them out effectively. It also reflects on my experience of researching the topic. The main difficulties I faced were understanding academic language, finding reliable sources, organising information and applying Harvard referencing correctly. These challenges were important because they showed me that academic study and professional nursing require similar abilities: careful judgement, communication, organisation, accuracy and willingness to learn. The final part of the report identifies skills I need to improve in the future and presents a practical personal development plan.</w:t>
      </w:r>
    </w:p>
    <w:p>
      <w:pPr>
        <w:pStyle w:val="Heading1"/>
      </w:pPr>
      <w:r>
        <w:t>2. The Role of a Nurse</w:t>
      </w:r>
    </w:p>
    <w:p>
      <w:pPr>
        <w:widowControl/>
      </w:pPr>
      <w:r>
        <w:t>The central role of a nurse is to provide safe, compassionate and person-centred care. Person-centred care means seeing the individual as a whole person rather than only focusing on a diagnosis. A patient may have physical symptoms, but they may also be frightened, have cultural or religious needs, experience communication barriers or need support from family members. Nurses therefore need to listen carefully and involve people in decisions about their care. NHS England explains that personalised care planning should focus on what matters to the person and should record agreed outcomes in a way that is meaningful to them (NHS England, n.d.). Similarly, NICE (2021) describes shared decision making as a process in which a healthcare professional and the person work together to make decisions based on evidence as well as the person's preferences, beliefs and values.</w:t>
      </w:r>
    </w:p>
    <w:p>
      <w:pPr>
        <w:widowControl/>
      </w:pPr>
      <w:r>
        <w:t>Assessment is another major nursing role. Nurses collect information by talking to patients, observing their condition, checking clinical measurements and reviewing relevant records. They use this information to recognise needs, risks and possible changes in health. Assessment is not a one-time activity because a patient's condition can improve or deteriorate. The nurse must continue to observe, compare findings and take appropriate action. After assessment, the nurse contributes to a care plan, delivers the planned interventions and evaluates whether the care is working. NHS England (2023a) describes the nursing process as assess, plan, implement and evaluate. Good documentation supports this process because it allows the multidisciplinary team to understand what has happened and what should happen next.</w:t>
      </w:r>
    </w:p>
    <w:p>
      <w:pPr>
        <w:widowControl/>
      </w:pPr>
      <w:r>
        <w:t>Nurses also act as coordinators of care. A patient may receive support from doctors, pharmacists, physiotherapists, occupational therapists, social workers and care workers. The nurse often has frequent contact with the patient and is in a strong position to notice concerns and share relevant information. Coordination helps to prevent gaps, duplication and delays. The NMC standards organise nursing proficiency into seven platforms, including assessing needs and planning care, providing and evaluating care, leading and managing nursing care, improving safety and quality, and coordinating care (NMC, 2018b). This demonstrates that nursing is both an individual caring role and a collaborative professional role.</w:t>
      </w:r>
    </w:p>
    <w:p>
      <w:pPr>
        <w:widowControl/>
      </w:pPr>
      <w:r>
        <w:t>Health promotion and prevention are also part of nursing. Nurses provide understandable information about medication, nutrition, mobility, infection prevention, long-term conditions and healthier choices. Education should not be delivered as instructions without discussion. The nurse needs to check the person's understanding, consider health literacy and adapt communication to the individual's circumstances. In this way, nursing supports people to participate in their health rather than making them passive recipients of care. Advocacy is closely connected to this role. A nurse may need to help a patient express concerns, challenge discriminatory behaviour or raise a safety issue when the person is unable to do so alone.</w:t>
      </w:r>
    </w:p>
    <w:p>
      <w:pPr>
        <w:pStyle w:val="Heading1"/>
      </w:pPr>
      <w:r>
        <w:t>3. Responsibilities of a Nurse</w:t>
      </w:r>
    </w:p>
    <w:p>
      <w:pPr>
        <w:widowControl/>
      </w:pPr>
      <w:r>
        <w:t>A nurse is accountable for their actions, decisions and omissions. Accountability means being able to explain why a decision was made and showing that it was within the nurse's competence and professional standards. Nurses must recognise the limits of their knowledge and ask for help when necessary. Trying to complete a task without suitable training could place a patient at risk. The NMC Code requires nurses to maintain the knowledge and skills needed for safe and effective practice and to complete necessary learning activities (NMC, 2018a). Delegating a task does not remove professional responsibility. The nurse must ensure that the task is suitable, that the person receiving it is competent and that appropriate supervision is available.</w:t>
      </w:r>
    </w:p>
    <w:p>
      <w:pPr>
        <w:widowControl/>
      </w:pPr>
      <w:r>
        <w:t>Preserving safety is a fundamental responsibility. This includes following infection prevention procedures, administering medicines safely, completing risk assessments, recognising deterioration and escalating concerns. It also includes safeguarding children and adults who may be at risk of abuse or neglect. Skills for Care (n.d.) emphasises involving people in discussions about their safety, documenting concerns and maintaining an open culture in which allegations are investigated. A nurse should know local safeguarding procedures and report concerns through the correct route. Confidentiality must be maintained, but information may need to be shared lawfully when safety is at risk.</w:t>
      </w:r>
    </w:p>
    <w:p>
      <w:pPr>
        <w:widowControl/>
      </w:pPr>
      <w:r>
        <w:t>Accurate record keeping is essential. A clinical record should be clear, factual, timely and relevant. It supports continuity of care and provides evidence of assessment, decisions, interventions and outcomes. Poor documentation can cause misunderstanding or leave another professional without the information needed to act safely. NHS England (2023a) states that good nursing and midwifery documentation supports communication across the multidisciplinary team and coordinated person-centred care. Nurses must also protect confidential information by using secure systems, following information-governance rules and discussing patients only with appropriate people.</w:t>
      </w:r>
    </w:p>
    <w:p>
      <w:pPr>
        <w:widowControl/>
      </w:pPr>
      <w:r>
        <w:t>Communication and teamwork are professional responsibilities as well as skills. Nurses must give clear handovers, listen to colleagues, raise concerns and contribute to a respectful working environment. NHS England (2023b) describes effective healthcare communication as open, respectful, honest, two-way and inclusive across professional groups. In practice, this means a nurse should not stay silent when something appears unsafe. It also means responding professionally to disagreement and focusing discussion on the patient's needs. Effective teamwork can reduce mistakes because information and different professional perspectives are brought together.</w:t>
      </w:r>
    </w:p>
    <w:p>
      <w:pPr>
        <w:widowControl/>
      </w:pPr>
      <w:r>
        <w:t>Nurses have an ethical responsibility to treat people fairly and preserve dignity. Care should not be reduced because of age, disability, ethnicity, religion, gender, sexuality, social circumstances or communication needs. Professional boundaries must also be maintained. A caring relationship can be warm and supportive, but the nurse must not misuse trust or allow personal interests to affect care. Finally, nurses are responsible for continuing professional development. Healthcare evidence, technology and guidance change over time, so safe practice requires ongoing learning, reflection and feedback rather than relying only on previous training.</w:t>
      </w:r>
    </w:p>
    <w:p>
      <w:pPr>
        <w:pStyle w:val="Heading1"/>
      </w:pPr>
      <w:r>
        <w:t>4. Skills Needed in Nursing</w:t>
      </w:r>
    </w:p>
    <w:p>
      <w:pPr>
        <w:widowControl/>
      </w:pPr>
      <w:r>
        <w:t>Communication is one of the most important nursing skills. Nurses communicate with people who may be anxious, in pain, confused or unable to use spoken English confidently. Effective communication includes active listening, suitable questions, clear explanations and attention to non-verbal behaviour. The nurse should avoid unnecessary medical language and check understanding rather than simply asking whether the patient understands. Communication may need support from an interpreter, visual information or another appropriate method. Empathy is also important because it helps the nurse recognise the person's feelings and respond with compassion without making assumptions.</w:t>
      </w:r>
    </w:p>
    <w:p>
      <w:pPr>
        <w:widowControl/>
      </w:pPr>
      <w:r>
        <w:t>Clinical observation, critical thinking and decision making work together. A nurse must notice relevant details, interpret what they may mean and decide what action is needed. For example, a change in breathing, behaviour or level of consciousness may require urgent escalation. Critical thinking involves considering evidence, identifying missing information and avoiding conclusions based only on first impressions. Evidence-based practice strengthens decision making by bringing together current research, professional expertise and the person's preferences. National guidance such as NICE recommendations can support consistent decisions, but nurses still need to consider the individual situation and work within their competence.</w:t>
      </w:r>
    </w:p>
    <w:p>
      <w:pPr>
        <w:widowControl/>
      </w:pPr>
      <w:r>
        <w:t>Organisation and time management are necessary because nurses often manage several priorities at once. They may need to give medication, update records, respond to an urgent concern, support a family and coordinate with colleagues during the same period. Good organisation includes preparing, prioritising according to clinical risk, recording tasks and communicating when workload becomes unsafe. Time management should never mean rushing care or ignoring a patient's dignity. Instead, it means using time responsibly and asking for support before delays become dangerous.</w:t>
      </w:r>
    </w:p>
    <w:p>
      <w:pPr>
        <w:widowControl/>
      </w:pPr>
      <w:r>
        <w:t>Teamworking, leadership and conflict-management skills are also needed. Leadership in nursing is not limited to senior job titles. A nurse shows leadership by setting a good example, speaking up for safety, sharing knowledge and taking responsibility. They should be able to give and receive constructive feedback. When conflict occurs, professional communication should concentrate on facts and patient outcomes rather than blame. NHS England (2023b) links teamwork and communication with safe, high-quality care, which shows why relationship skills have a direct effect on clinical practice.</w:t>
      </w:r>
    </w:p>
    <w:p>
      <w:pPr>
        <w:widowControl/>
      </w:pPr>
      <w:r>
        <w:t>Digital literacy and academic skills are increasingly important. Nurses use electronic records, online guidance, digital monitoring and communication systems. They must enter information accurately, protect passwords and judge whether online information is trustworthy. Research skills help nurses locate evidence and compare sources. Academic writing and referencing support honest use of other people's work and allow readers to check evidence. Reflection is another essential skill. The Royal College of Nursing (RCN, n.d.) recommends making reflection a regular habit, identifying both strengths and challenges, and showing how learning affects practice. Reflection turns experience into purposeful improvement.</w:t>
      </w:r>
    </w:p>
    <w:p>
      <w:pPr>
        <w:pStyle w:val="Heading1"/>
      </w:pPr>
      <w:r>
        <w:t>5. Difficulties I Faced During the Research</w:t>
      </w:r>
    </w:p>
    <w:p>
      <w:pPr>
        <w:widowControl/>
      </w:pPr>
      <w:r>
        <w:t>My first difficulty was understanding academic language. Some journal articles and professional documents used long sentences, specialist terms and formal expressions that I did not immediately understand. At the beginning, I sometimes read the same paragraph several times without being confident about its meaning. This slowed my progress and made it difficult to decide which information was relevant. I learned that I should not copy complicated wording simply because it sounds academic. A better method was to identify key terms, check their meaning and write a short note in my own words. I also found it helpful to break a long paragraph into its main claim, supporting evidence and conclusion. This allowed me to understand the idea before using it in my report.</w:t>
      </w:r>
    </w:p>
    <w:p>
      <w:pPr>
        <w:widowControl/>
      </w:pPr>
      <w:r>
        <w:t>The second difficulty was finding reliable sources. An internet search produced many websites, but not all of them showed an author, date or evidence. Some pages presented opinions as facts, while others were written for advertising rather than education. I became more confident when I used sources from organisations with clear responsibility for healthcare standards and guidance, particularly the NMC, NHS England, NICE and the RCN. I also learned to examine who produced a source, when it was updated, why it was written and whether its claims could be checked. This was important because using a large number of weak sources would not make the report reliable. A smaller number of authoritative and relevant sources was more useful.</w:t>
      </w:r>
    </w:p>
    <w:p>
      <w:pPr>
        <w:widowControl/>
      </w:pPr>
      <w:r>
        <w:t>Organising the information was my third challenge. I collected notes about communication, patient safety, professionalism, skills and future learning, but some points fitted under more than one heading. For example, communication is a skill, a responsibility and an important part of teamwork. Without a structure, I was at risk of repeating the same idea. I improved this by starting with the assignment topics and creating separate headings. I then placed each note under the heading where it made the strongest contribution. I used the NMC Code as an organising framework because its four themes connect nursing actions with professional standards. Planning before writing helped the report develop in a logical order from role, to responsibility, to skills, reflection and future development.</w:t>
      </w:r>
    </w:p>
    <w:p>
      <w:pPr>
        <w:widowControl/>
      </w:pPr>
      <w:r>
        <w:t>Harvard referencing was another major difficulty. I needed to understand the difference between an in-text citation and the full reference list entry. I also found that websites do not always display information in the same way as books or journal articles. At first, it was easy to forget the year, organisation name, page title or access date. The UWTSD referencing guidance explains the basic principles of referencing and directs students to the correct handbook for their programme (UWTSD, n.d.). To improve accuracy, I recorded the reference details when I saved each source instead of trying to find them again at the end. I also checked that every in-text citation had a matching entry in the reference list and that the list was arranged alphabetically.</w:t>
      </w:r>
    </w:p>
    <w:p>
      <w:pPr>
        <w:widowControl/>
      </w:pPr>
      <w:r>
        <w:t>These difficulties affected my confidence, but they also helped me recognise progress. I did not solve them by avoiding difficult material. I changed the way I worked: I read more slowly, selected sources more carefully, organised notes before drafting and checked references systematically. This experience has shown me that research is a process of making informed choices. It also connects with nursing, where professionals must understand complex information, use trustworthy evidence, keep accurate records and communicate their reasoning clearly.</w:t>
      </w:r>
    </w:p>
    <w:p>
      <w:pPr>
        <w:pStyle w:val="Heading1"/>
      </w:pPr>
      <w:r>
        <w:t>6. Skills I Need to Develop for the Future</w:t>
      </w:r>
    </w:p>
    <w:p>
      <w:pPr>
        <w:widowControl/>
      </w:pPr>
      <w:r>
        <w:t>My first priority is to improve academic reading and vocabulary. I want to become more comfortable with journal articles and professional guidance without feeling that every unfamiliar word is a barrier. I will keep a vocabulary list containing the term, a simple definition and an example related to health or social care. When reading, I will first scan the title, abstract, headings and conclusion to understand the general purpose. I will then read important sections closely and summarise them in my own words. This method should improve both comprehension and writing because I will be using ideas I genuinely understand.</w:t>
      </w:r>
    </w:p>
    <w:p>
      <w:pPr>
        <w:widowControl/>
      </w:pPr>
      <w:r>
        <w:t>My second priority is information literacy. In future assignments, I need to search university databases more confidently, use focused keywords and evaluate evidence critically. I will compare publication dates, authors, methods and relevance instead of choosing the first result. I also need to understand the difference between primary research, professional standards, national guidance and general information. Each type of source has a different purpose. Developing this judgement will help me academically and prepare me for evidence-based care, where decisions should be supported by appropriate and current evidence.</w:t>
      </w:r>
    </w:p>
    <w:p>
      <w:pPr>
        <w:widowControl/>
      </w:pPr>
      <w:r>
        <w:t>I also need to develop my organisation and time-management skills. I will divide future work into smaller stages: understanding the question, planning headings, searching, reading, drafting, editing and checking references. I will set a personal deadline before the official submission date so that I have time to improve the work. A simple source table will record the author, year, main point, useful section and possible location in the report. This should prevent lost information and reduce repetition. These habits are relevant to nursing because prioritising, documenting and completing tasks at the correct time are essential for safe care.</w:t>
      </w:r>
    </w:p>
    <w:p>
      <w:pPr>
        <w:widowControl/>
      </w:pPr>
      <w:r>
        <w:t>Harvard referencing remains an important development area. I will use the UWTSD Harvard handbook as my main guide and practise creating references for different source types. I will not rely completely on automatic reference generators because they can produce errors. Instead, I will compare generated references with the university examples. Before submission, I will complete two checks: every borrowed idea must have an in-text citation, and every citation must match one complete reference-list entry. This routine should make my work more accurate and reduce anxiety about unintentional plagiarism.</w:t>
      </w:r>
    </w:p>
    <w:p>
      <w:pPr>
        <w:widowControl/>
      </w:pPr>
      <w:r>
        <w:t>For my longer-term nursing development, I also want to strengthen communication, confidence, digital literacy, teamwork and reflective practice. I can improve communication by practising concise explanations and asking for feedback. I can build confidence by preparing before discussions and contributing at least one relevant point during group work. Digital skills can be developed through university learning systems, online database training and responsible use of electronic information. Reflection will help bring these areas together. After an assignment, placement activity or group task, I will note what happened, what went well, what was difficult and what I will change next time. The NMC standards can be used to identify learning needs and plan continuing professional development (NMC, 2018b).</w:t>
      </w:r>
    </w:p>
    <w:p>
      <w:pPr>
        <w:pStyle w:val="Heading1"/>
      </w:pPr>
      <w:r>
        <w:t>7. Personal Development Plan</w:t>
      </w:r>
    </w:p>
    <w:p>
      <w:pPr>
        <w:widowControl/>
      </w:pPr>
      <w:r>
        <w:t>My development plan needs to be realistic and measurable. During the next three months, I will read one short academic or professional nursing source each week and write a 100-word summary in plain English. I will add at least five useful terms each month to my vocabulary list and review them regularly. For my next assignment, I will use the university library search rather than depending mainly on a general internet search. I will save full reference details at the beginning and use a source table to organise the evidence.</w:t>
      </w:r>
    </w:p>
    <w:p>
      <w:pPr>
        <w:widowControl/>
      </w:pPr>
      <w:r>
        <w:t>Before the next submission, I will complete my first full draft at least seven days early. I will use the remaining time to check structure, clarity and Harvard references. I will ask a lecturer or academic-support adviser for feedback on one sample paragraph and several references, then record the corrections so that I do not repeat the same mistakes. Over six months, I will review my progress by comparing newer work with this report. Evidence of improvement will include clearer summaries, fewer corrections, a complete reference list and greater confidence when explaining why a source is reliable.</w:t>
      </w:r>
    </w:p>
    <w:p>
      <w:pPr>
        <w:widowControl/>
      </w:pPr>
      <w:r>
        <w:t>For employability, I will practise communication and teamwork during class activities by listening actively, sharing tasks fairly and contributing prepared ideas. I will also use a simple reflective log after important learning activities. This plan is achievable because it uses small repeated actions rather than expecting immediate perfection. It is relevant to nursing because continuous learning, evidence use, accurate documentation and reflection all support safe and professional practice.</w:t>
      </w:r>
    </w:p>
    <w:p>
      <w:pPr>
        <w:pStyle w:val="Heading1"/>
      </w:pPr>
      <w:r>
        <w:t>8. Conclusion</w:t>
      </w:r>
    </w:p>
    <w:p>
      <w:pPr>
        <w:widowControl/>
      </w:pPr>
      <w:r>
        <w:t>Nursing is a complex professional role based on compassion, knowledge, accountability and partnership. Nurses assess needs, plan and evaluate care, protect safety, communicate across teams, promote health, advocate for people and maintain accurate records. To fulfil these responsibilities, they need clinical competence as well as communication, critical thinking, organisation, teamwork, leadership, digital literacy and reflective ability. The NMC Code provides a clear framework by requiring nurses to prioritise people, practise effectively, preserve safety and promote professionalism and trust.</w:t>
      </w:r>
    </w:p>
    <w:p>
      <w:pPr>
        <w:widowControl/>
      </w:pPr>
      <w:r>
        <w:t>Completing this research helped me understand nursing, but it also revealed areas in my own academic development. Academic language, reliable source selection, information organisation and Harvard referencing were difficult for me. By changing my approach, I became more able to summarise ideas, judge sources, structure evidence and match citations with references. My future plan is to practise academic reading regularly, use university resources, organise assignments in stages, check referencing carefully and seek feedback. These improvements will support my studies and future employability. Most importantly, they will help me develop the careful, evidence-informed and reflective approach expected in nursing and health and social care.</w:t>
      </w:r>
    </w:p>
    <w:p>
      <w:r>
        <w:br w:type="page"/>
      </w:r>
    </w:p>
    <w:p>
      <w:pPr>
        <w:pStyle w:val="Heading1"/>
      </w:pPr>
      <w:r>
        <w:t>Reference List</w:t>
      </w:r>
    </w:p>
    <w:p>
      <w:pPr>
        <w:spacing w:line="276" w:lineRule="auto" w:after="160"/>
        <w:ind w:left="432" w:hanging="432"/>
        <w:jc w:val="left"/>
      </w:pPr>
      <w:r>
        <w:t>NHS England (2023a) Towards a unified vision of nursing and midwifery documentation. Available at: https://www.england.nhs.uk/long-read/towards-a-unified-vision-of-nursing-and-midwifery-documentation/ (Accessed: 20 August 2026).</w:t>
      </w:r>
    </w:p>
    <w:p>
      <w:pPr>
        <w:spacing w:line="276" w:lineRule="auto" w:after="160"/>
        <w:ind w:left="432" w:hanging="432"/>
        <w:jc w:val="left"/>
      </w:pPr>
      <w:r>
        <w:t>NHS England (2023b) Improving patient safety culture: a practical guide. Available at: https://www.england.nhs.uk/long-read/improving-patient-safety-culture-a-practical-guide/ (Accessed: 20 August 2026).</w:t>
      </w:r>
    </w:p>
    <w:p>
      <w:pPr>
        <w:spacing w:line="276" w:lineRule="auto" w:after="160"/>
        <w:ind w:left="432" w:hanging="432"/>
        <w:jc w:val="left"/>
      </w:pPr>
      <w:r>
        <w:t>NHS England (n.d.) Personalised care and support planning. Available at: https://www.england.nhs.uk/personalisedcare/pcsp/ (Accessed: 20 August 2026).</w:t>
      </w:r>
    </w:p>
    <w:p>
      <w:pPr>
        <w:spacing w:line="276" w:lineRule="auto" w:after="160"/>
        <w:ind w:left="432" w:hanging="432"/>
        <w:jc w:val="left"/>
      </w:pPr>
      <w:r>
        <w:t>NICE (2021) Shared decision making. NICE guideline NG197. Available at: https://www.nice.org.uk/guidance/ng197 (Accessed: 20 August 2026).</w:t>
      </w:r>
    </w:p>
    <w:p>
      <w:pPr>
        <w:spacing w:line="276" w:lineRule="auto" w:after="160"/>
        <w:ind w:left="432" w:hanging="432"/>
        <w:jc w:val="left"/>
      </w:pPr>
      <w:r>
        <w:t>Nursing and Midwifery Council (NMC) (2018a) The Code: Professional standards of practice and behaviour for nurses, midwives and nursing associates. London: NMC. Available at: https://www.nmc.org.uk/standards/code/ (Accessed: 20 August 2026).</w:t>
      </w:r>
    </w:p>
    <w:p>
      <w:pPr>
        <w:spacing w:line="276" w:lineRule="auto" w:after="160"/>
        <w:ind w:left="432" w:hanging="432"/>
        <w:jc w:val="left"/>
      </w:pPr>
      <w:r>
        <w:t>Nursing and Midwifery Council (NMC) (2018b) Standards of proficiency for registered nurses. London: NMC. Available at: https://www.nmc.org.uk/standards/standards-for-nurses/standards-of-proficiency-for-registered-nurses/ (Accessed: 20 August 2026).</w:t>
      </w:r>
    </w:p>
    <w:p>
      <w:pPr>
        <w:spacing w:line="276" w:lineRule="auto" w:after="160"/>
        <w:ind w:left="432" w:hanging="432"/>
        <w:jc w:val="left"/>
      </w:pPr>
      <w:r>
        <w:t>Royal College of Nursing (RCN) (n.d.) Eight ways to improve your reflection. Available at: https://www.rcn.org.uk/Professional-Development/Revalidation/Eight-ways-to-improve-your-reflection (Accessed: 20 August 2026).</w:t>
      </w:r>
    </w:p>
    <w:p>
      <w:pPr>
        <w:spacing w:line="276" w:lineRule="auto" w:after="160"/>
        <w:ind w:left="432" w:hanging="432"/>
        <w:jc w:val="left"/>
      </w:pPr>
      <w:r>
        <w:t>Skills for Care (n.d.) Safeguarding. Available at: https://www.skillsforcare.org.uk/Support-for-leaders-and-managers/Managing-a-service/Safeguarding.aspx (Accessed: 20 August 2026).</w:t>
      </w:r>
    </w:p>
    <w:p>
      <w:pPr>
        <w:spacing w:line="276" w:lineRule="auto" w:after="160"/>
        <w:ind w:left="432" w:hanging="432"/>
        <w:jc w:val="left"/>
      </w:pPr>
      <w:r>
        <w:t>University of Wales Trinity Saint David (UWTSD) (n.d.) Referencing handbooks. Available at: https://digitalservices.uwtsd.ac.uk/library/academic-and-infoskills/referencing-handbooks/ (Accessed: 20 August 2026).</w:t>
      </w:r>
    </w:p>
    <w:sectPr w:rsidR="00FC693F" w:rsidRPr="0006063C" w:rsidSect="00034616">
      <w:footerReference w:type="default" r:id="rId9"/>
      <w:pgSz w:w="11909" w:h="16834"/>
      <w:pgMar w:top="1296" w:right="1440" w:bottom="1224" w:left="1440" w:header="648" w:footer="64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m="http://schemas.openxmlformats.org/officeDocument/2006/math" xmlns:mc="http://schemas.openxmlformats.org/markup-compatibility/2006" xmlns:mo="http://schemas.microsoft.com/office/mac/office/2008/main" xmlns:mv="urn:schemas-microsoft-com:mac:vml" xmlns:o="urn:schemas-microsoft-com:office:office" xmlns:r="http://schemas.openxmlformats.org/officeDocument/2006/relationships" xmlns:v="urn:schemas-microsoft-com:vml" xmlns:w10="urn:schemas-microsoft-com:office:word" xmlns:w14="http://schemas.microsoft.com/office/word/2010/wordml" xmlns:w="http://schemas.openxmlformats.org/wordprocessingml/2006/main" xmlns:wne="http://schemas.microsoft.com/office/word/2006/wordml" xmlns:wp14="http://schemas.microsoft.com/office/word/2010/wordprocessingDrawing" xmlns:wp="http://schemas.openxmlformats.org/drawingml/2006/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p>
    <w:pPr>
      <w:pStyle w:val="Footer"/>
      <w:jc w:val="center"/>
    </w:pPr>
    <w:r>
      <w:rPr>
        <w:rFonts w:ascii="Arial" w:hAnsi="Arial"/>
        <w:b w:val="0"/>
        <w:i w:val="0"/>
        <w:color w:val="646464"/>
        <w:sz w:val="18"/>
      </w:rPr>
      <w:t xml:space="preserve">Academic and Employability Skills  |  </w:t>
    </w:r>
    <w:r>
      <w:rPr>
        <w:rFonts w:ascii="Arial" w:hAnsi="Arial"/>
        <w:b w:val="0"/>
        <w:i w:val="0"/>
        <w:color w:val="646464"/>
        <w:sz w:val="18"/>
      </w:rPr>
      <w:t xml:space="preserve">Page </w:t>
    </w:r>
    <w:fldSimple w:instr="PAGE"/>
  </w:p>
</w:ft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pPr>
      <w:spacing w:line="360" w:lineRule="auto" w:after="140"/>
      <w:jc w:val="both"/>
    </w:pPr>
    <w:rPr>
      <w:rFonts w:ascii="Arial" w:hAnsi="Arial"/>
      <w:sz w:val="24"/>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240" w:after="120"/>
      <w:outlineLvl w:val="0"/>
    </w:pPr>
    <w:rPr>
      <w:rFonts w:asciiTheme="majorHAnsi" w:eastAsiaTheme="majorEastAsia" w:hAnsiTheme="majorHAnsi" w:cstheme="majorBidi" w:ascii="Arial" w:hAnsi="Arial"/>
      <w:b/>
      <w:bCs/>
      <w:color w:val="1F4E79"/>
      <w:sz w:val="32"/>
      <w:szCs w:val="28"/>
    </w:rPr>
  </w:style>
  <w:style w:type="paragraph" w:styleId="Heading2">
    <w:name w:val="heading 2"/>
    <w:basedOn w:val="Normal"/>
    <w:next w:val="Normal"/>
    <w:link w:val="Heading2Char"/>
    <w:uiPriority w:val="9"/>
    <w:unhideWhenUsed/>
    <w:qFormat/>
    <w:rsid w:val="00FC693F"/>
    <w:pPr>
      <w:keepNext/>
      <w:keepLines/>
      <w:spacing w:before="180" w:after="80"/>
      <w:outlineLvl w:val="1"/>
    </w:pPr>
    <w:rPr>
      <w:rFonts w:asciiTheme="majorHAnsi" w:eastAsiaTheme="majorEastAsia" w:hAnsiTheme="majorHAnsi" w:cstheme="majorBidi" w:ascii="Arial" w:hAnsi="Arial"/>
      <w:b/>
      <w:bCs/>
      <w:color w:val="1F4E79"/>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Roles, Responsibilities and Professional Development</dc:title>
  <dc:subject>Task 3 Written Report - Academic and Employability Skills</dc:subject>
  <dc:creator>Yassir Abakar Abdelrhman</dc:creator>
  <cp:keywords>nursing, responsibilities, skills, reflection, professional development</cp:keywords>
  <dc:description>generated by python-docx</dc:description>
  <cp:lastModifiedBy/>
  <cp:revision>1</cp:revision>
  <dcterms:created xsi:type="dcterms:W3CDTF">2013-12-23T23:15:00Z</dcterms:created>
  <dcterms:modified xsi:type="dcterms:W3CDTF">2013-12-23T23:15:00Z</dcterms:modified>
  <cp:category/>
</cp:coreProperties>
</file>