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3B6DD" w14:textId="77777777" w:rsidR="00422766" w:rsidRDefault="00422766" w:rsidP="00422766">
      <w:pPr>
        <w:spacing w:line="360" w:lineRule="auto"/>
        <w:rPr>
          <w:rFonts w:ascii="Times New Roman" w:eastAsia="Times New Roman" w:hAnsi="Times New Roman" w:cs="Times New Roman"/>
          <w:b/>
          <w:color w:val="000000" w:themeColor="text1"/>
          <w:sz w:val="32"/>
          <w:szCs w:val="32"/>
        </w:rPr>
      </w:pPr>
    </w:p>
    <w:p w14:paraId="365856D8" w14:textId="77777777" w:rsidR="00422766" w:rsidRDefault="00422766" w:rsidP="00422766">
      <w:pPr>
        <w:spacing w:line="360" w:lineRule="auto"/>
        <w:rPr>
          <w:rFonts w:ascii="Times New Roman" w:eastAsia="Times New Roman" w:hAnsi="Times New Roman" w:cs="Times New Roman"/>
          <w:b/>
          <w:color w:val="000000" w:themeColor="text1"/>
          <w:sz w:val="32"/>
          <w:szCs w:val="32"/>
        </w:rPr>
      </w:pPr>
    </w:p>
    <w:p w14:paraId="3CEEEF09" w14:textId="77777777" w:rsidR="00422766" w:rsidRDefault="00422766" w:rsidP="00422766">
      <w:pPr>
        <w:spacing w:line="360" w:lineRule="auto"/>
        <w:rPr>
          <w:rFonts w:ascii="Times New Roman" w:eastAsia="Times New Roman" w:hAnsi="Times New Roman" w:cs="Times New Roman"/>
          <w:b/>
          <w:color w:val="000000" w:themeColor="text1"/>
          <w:sz w:val="32"/>
          <w:szCs w:val="32"/>
        </w:rPr>
      </w:pPr>
    </w:p>
    <w:p w14:paraId="00000001" w14:textId="16F043F3" w:rsidR="004C1A33" w:rsidRPr="0018655A" w:rsidRDefault="00422766" w:rsidP="00422766">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9F1F6A" w:rsidRPr="0018655A">
        <w:rPr>
          <w:rFonts w:ascii="Times New Roman" w:eastAsia="Times New Roman" w:hAnsi="Times New Roman" w:cs="Times New Roman"/>
          <w:b/>
          <w:color w:val="000000" w:themeColor="text1"/>
          <w:sz w:val="32"/>
          <w:szCs w:val="32"/>
        </w:rPr>
        <w:t>MANAGING FOOD AND BEVERAGE OPERATIONS</w:t>
      </w:r>
    </w:p>
    <w:p w14:paraId="656A9D29" w14:textId="77777777" w:rsidR="00422766" w:rsidRDefault="00422766">
      <w:pPr>
        <w:spacing w:line="360" w:lineRule="auto"/>
        <w:jc w:val="center"/>
        <w:rPr>
          <w:rFonts w:ascii="Times New Roman" w:eastAsia="Times New Roman" w:hAnsi="Times New Roman" w:cs="Times New Roman"/>
          <w:b/>
          <w:color w:val="000000" w:themeColor="text1"/>
          <w:sz w:val="32"/>
          <w:szCs w:val="32"/>
        </w:rPr>
      </w:pPr>
    </w:p>
    <w:p w14:paraId="00000002" w14:textId="6837CA5E" w:rsidR="004C1A33" w:rsidRDefault="001567D6" w:rsidP="001567D6">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422766">
        <w:rPr>
          <w:rFonts w:ascii="Times New Roman" w:eastAsia="Times New Roman" w:hAnsi="Times New Roman" w:cs="Times New Roman"/>
          <w:b/>
          <w:color w:val="000000" w:themeColor="text1"/>
          <w:sz w:val="32"/>
          <w:szCs w:val="32"/>
        </w:rPr>
        <w:t>BMIH 6002</w:t>
      </w:r>
    </w:p>
    <w:p w14:paraId="3E025638" w14:textId="77777777" w:rsidR="00422766" w:rsidRDefault="00422766">
      <w:pPr>
        <w:spacing w:line="360" w:lineRule="auto"/>
        <w:jc w:val="center"/>
        <w:rPr>
          <w:rFonts w:ascii="Times New Roman" w:eastAsia="Times New Roman" w:hAnsi="Times New Roman" w:cs="Times New Roman"/>
          <w:b/>
          <w:color w:val="000000" w:themeColor="text1"/>
          <w:sz w:val="32"/>
          <w:szCs w:val="32"/>
        </w:rPr>
      </w:pPr>
    </w:p>
    <w:p w14:paraId="28F1AFAD" w14:textId="77777777" w:rsidR="00422766" w:rsidRDefault="00422766">
      <w:pPr>
        <w:spacing w:line="360" w:lineRule="auto"/>
        <w:jc w:val="center"/>
        <w:rPr>
          <w:rFonts w:ascii="Times New Roman" w:eastAsia="Times New Roman" w:hAnsi="Times New Roman" w:cs="Times New Roman"/>
          <w:b/>
          <w:color w:val="000000" w:themeColor="text1"/>
          <w:sz w:val="32"/>
          <w:szCs w:val="32"/>
        </w:rPr>
      </w:pPr>
    </w:p>
    <w:p w14:paraId="0D7788D5" w14:textId="77777777" w:rsidR="00422766" w:rsidRDefault="00422766" w:rsidP="00422766">
      <w:pPr>
        <w:spacing w:line="360" w:lineRule="auto"/>
        <w:jc w:val="center"/>
        <w:rPr>
          <w:rFonts w:ascii="Times New Roman" w:eastAsia="Times New Roman" w:hAnsi="Times New Roman" w:cs="Times New Roman"/>
          <w:b/>
          <w:sz w:val="32"/>
          <w:szCs w:val="32"/>
        </w:rPr>
      </w:pPr>
    </w:p>
    <w:p w14:paraId="3DC9147E" w14:textId="77777777" w:rsidR="00422766" w:rsidRDefault="00422766" w:rsidP="00422766">
      <w:pPr>
        <w:spacing w:line="360" w:lineRule="auto"/>
        <w:jc w:val="center"/>
        <w:rPr>
          <w:rFonts w:ascii="Times New Roman" w:eastAsia="Times New Roman" w:hAnsi="Times New Roman" w:cs="Times New Roman"/>
          <w:b/>
          <w:sz w:val="32"/>
          <w:szCs w:val="32"/>
        </w:rPr>
      </w:pPr>
    </w:p>
    <w:p w14:paraId="6623F9B1" w14:textId="77777777" w:rsidR="00422766" w:rsidRDefault="00422766" w:rsidP="00422766">
      <w:pPr>
        <w:spacing w:line="360" w:lineRule="auto"/>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 xml:space="preserve">                         Lecturer’s Name: Natalie Brailsford</w:t>
      </w:r>
    </w:p>
    <w:p w14:paraId="0D2EE5ED" w14:textId="77777777" w:rsidR="00422766" w:rsidRDefault="00422766" w:rsidP="00422766">
      <w:pPr>
        <w:spacing w:line="360" w:lineRule="auto"/>
        <w:jc w:val="center"/>
        <w:rPr>
          <w:rFonts w:ascii="Times New Roman" w:eastAsia="Times New Roman" w:hAnsi="Times New Roman" w:cs="Times New Roman"/>
          <w:b/>
          <w:color w:val="000000"/>
          <w:sz w:val="32"/>
          <w:szCs w:val="32"/>
          <w:highlight w:val="white"/>
        </w:rPr>
      </w:pPr>
    </w:p>
    <w:p w14:paraId="5B377AC8" w14:textId="77777777" w:rsidR="00422766" w:rsidRDefault="00422766" w:rsidP="00422766">
      <w:pP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Student Name: Silviu Alexandru Ciolan</w:t>
      </w:r>
    </w:p>
    <w:p w14:paraId="7A6E21A5" w14:textId="77777777" w:rsidR="00422766" w:rsidRDefault="00422766" w:rsidP="00422766">
      <w:pPr>
        <w:spacing w:line="360" w:lineRule="auto"/>
        <w:jc w:val="center"/>
        <w:rPr>
          <w:rFonts w:ascii="Times New Roman" w:eastAsia="Times New Roman" w:hAnsi="Times New Roman" w:cs="Times New Roman"/>
          <w:b/>
          <w:color w:val="000000"/>
          <w:sz w:val="32"/>
          <w:szCs w:val="32"/>
          <w:highlight w:val="white"/>
        </w:rPr>
      </w:pPr>
    </w:p>
    <w:p w14:paraId="6E0DB2B8" w14:textId="77777777" w:rsidR="00422766" w:rsidRDefault="00422766" w:rsidP="00422766">
      <w:pP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Student ID:2027368</w:t>
      </w:r>
    </w:p>
    <w:p w14:paraId="5AB3F35B" w14:textId="77777777" w:rsidR="00422766" w:rsidRPr="0018655A" w:rsidRDefault="00422766">
      <w:pPr>
        <w:spacing w:line="360" w:lineRule="auto"/>
        <w:jc w:val="center"/>
        <w:rPr>
          <w:rFonts w:ascii="Times New Roman" w:eastAsia="Times New Roman" w:hAnsi="Times New Roman" w:cs="Times New Roman"/>
          <w:b/>
          <w:color w:val="000000" w:themeColor="text1"/>
          <w:sz w:val="32"/>
          <w:szCs w:val="32"/>
        </w:rPr>
      </w:pPr>
    </w:p>
    <w:p w14:paraId="00000003" w14:textId="77777777" w:rsidR="004C1A33" w:rsidRPr="0018655A" w:rsidRDefault="00000000">
      <w:pPr>
        <w:spacing w:line="360" w:lineRule="auto"/>
        <w:jc w:val="both"/>
        <w:rPr>
          <w:rFonts w:ascii="Times New Roman" w:eastAsia="Times New Roman" w:hAnsi="Times New Roman" w:cs="Times New Roman"/>
          <w:b/>
          <w:color w:val="000000" w:themeColor="text1"/>
          <w:sz w:val="28"/>
          <w:szCs w:val="28"/>
        </w:rPr>
      </w:pPr>
      <w:r w:rsidRPr="0018655A">
        <w:rPr>
          <w:rFonts w:ascii="Times New Roman" w:hAnsi="Times New Roman" w:cs="Times New Roman"/>
          <w:color w:val="000000" w:themeColor="text1"/>
        </w:rPr>
        <w:br w:type="page"/>
      </w:r>
    </w:p>
    <w:sdt>
      <w:sdtPr>
        <w:rPr>
          <w:rFonts w:ascii="Times New Roman" w:eastAsia="Arial" w:hAnsi="Times New Roman" w:cs="Times New Roman"/>
          <w:color w:val="000000" w:themeColor="text1"/>
          <w:sz w:val="24"/>
          <w:szCs w:val="24"/>
          <w:lang w:val="en-GB" w:eastAsia="en-IN"/>
        </w:rPr>
        <w:id w:val="-1891798539"/>
        <w:docPartObj>
          <w:docPartGallery w:val="Table of Contents"/>
          <w:docPartUnique/>
        </w:docPartObj>
      </w:sdtPr>
      <w:sdtEndPr>
        <w:rPr>
          <w:b/>
          <w:bCs/>
          <w:noProof/>
        </w:rPr>
      </w:sdtEndPr>
      <w:sdtContent>
        <w:p w14:paraId="3AFB5179" w14:textId="6FB681D0" w:rsidR="009F1F6A" w:rsidRDefault="009F1F6A" w:rsidP="004E5F6E">
          <w:pPr>
            <w:pStyle w:val="TOCHeading"/>
            <w:spacing w:line="360" w:lineRule="auto"/>
            <w:jc w:val="center"/>
            <w:rPr>
              <w:rFonts w:ascii="Times New Roman" w:hAnsi="Times New Roman" w:cs="Times New Roman"/>
              <w:b/>
              <w:bCs/>
              <w:color w:val="000000" w:themeColor="text1"/>
              <w:sz w:val="24"/>
              <w:szCs w:val="24"/>
            </w:rPr>
          </w:pPr>
          <w:r w:rsidRPr="0018655A">
            <w:rPr>
              <w:rFonts w:ascii="Times New Roman" w:hAnsi="Times New Roman" w:cs="Times New Roman"/>
              <w:b/>
              <w:bCs/>
              <w:color w:val="000000" w:themeColor="text1"/>
              <w:sz w:val="24"/>
              <w:szCs w:val="24"/>
            </w:rPr>
            <w:t>Table of Contents</w:t>
          </w:r>
        </w:p>
        <w:p w14:paraId="2E0BE115" w14:textId="77777777" w:rsidR="001567D6" w:rsidRPr="001567D6" w:rsidRDefault="001567D6" w:rsidP="001567D6">
          <w:pPr>
            <w:rPr>
              <w:lang w:val="en-US" w:eastAsia="en-US"/>
            </w:rPr>
          </w:pPr>
        </w:p>
        <w:p w14:paraId="161B764C" w14:textId="282FF38F" w:rsidR="004E5F6E" w:rsidRPr="0018655A" w:rsidRDefault="009F1F6A"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r w:rsidRPr="0018655A">
            <w:rPr>
              <w:rFonts w:ascii="Times New Roman" w:hAnsi="Times New Roman" w:cs="Times New Roman"/>
              <w:color w:val="000000" w:themeColor="text1"/>
              <w:sz w:val="24"/>
              <w:szCs w:val="24"/>
            </w:rPr>
            <w:fldChar w:fldCharType="begin"/>
          </w:r>
          <w:r w:rsidRPr="0018655A">
            <w:rPr>
              <w:rFonts w:ascii="Times New Roman" w:hAnsi="Times New Roman" w:cs="Times New Roman"/>
              <w:color w:val="000000" w:themeColor="text1"/>
              <w:sz w:val="24"/>
              <w:szCs w:val="24"/>
            </w:rPr>
            <w:instrText xml:space="preserve"> TOC \o "1-3" \h \z \u </w:instrText>
          </w:r>
          <w:r w:rsidRPr="0018655A">
            <w:rPr>
              <w:rFonts w:ascii="Times New Roman" w:hAnsi="Times New Roman" w:cs="Times New Roman"/>
              <w:color w:val="000000" w:themeColor="text1"/>
              <w:sz w:val="24"/>
              <w:szCs w:val="24"/>
            </w:rPr>
            <w:fldChar w:fldCharType="separate"/>
          </w:r>
          <w:hyperlink w:anchor="_Toc158977877" w:history="1">
            <w:r w:rsidR="004E5F6E" w:rsidRPr="0018655A">
              <w:rPr>
                <w:rStyle w:val="Hyperlink"/>
                <w:rFonts w:ascii="Times New Roman" w:hAnsi="Times New Roman" w:cs="Times New Roman"/>
                <w:noProof/>
                <w:color w:val="000000" w:themeColor="text1"/>
                <w:sz w:val="24"/>
                <w:szCs w:val="24"/>
              </w:rPr>
              <w:t>Introduction</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_Toc158977877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3</w:t>
            </w:r>
            <w:r w:rsidR="004E5F6E" w:rsidRPr="0018655A">
              <w:rPr>
                <w:rFonts w:ascii="Times New Roman" w:hAnsi="Times New Roman" w:cs="Times New Roman"/>
                <w:noProof/>
                <w:webHidden/>
                <w:color w:val="000000" w:themeColor="text1"/>
                <w:sz w:val="24"/>
                <w:szCs w:val="24"/>
              </w:rPr>
              <w:fldChar w:fldCharType="end"/>
            </w:r>
          </w:hyperlink>
        </w:p>
        <w:p w14:paraId="3696044C" w14:textId="282553B3" w:rsidR="004E5F6E" w:rsidRPr="0018655A" w:rsidRDefault="00000000"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hyperlink w:anchor="_Toc158977878" w:history="1">
            <w:r w:rsidR="004E5F6E" w:rsidRPr="0018655A">
              <w:rPr>
                <w:rStyle w:val="Hyperlink"/>
                <w:rFonts w:ascii="Times New Roman" w:hAnsi="Times New Roman" w:cs="Times New Roman"/>
                <w:noProof/>
                <w:color w:val="000000" w:themeColor="text1"/>
                <w:sz w:val="24"/>
                <w:szCs w:val="24"/>
              </w:rPr>
              <w:t>Section 1: Reflection on Experience and Personal Development</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_Toc158977878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3</w:t>
            </w:r>
            <w:r w:rsidR="004E5F6E" w:rsidRPr="0018655A">
              <w:rPr>
                <w:rFonts w:ascii="Times New Roman" w:hAnsi="Times New Roman" w:cs="Times New Roman"/>
                <w:noProof/>
                <w:webHidden/>
                <w:color w:val="000000" w:themeColor="text1"/>
                <w:sz w:val="24"/>
                <w:szCs w:val="24"/>
              </w:rPr>
              <w:fldChar w:fldCharType="end"/>
            </w:r>
          </w:hyperlink>
        </w:p>
        <w:p w14:paraId="342FA469" w14:textId="5A33B04C" w:rsidR="004E5F6E" w:rsidRPr="0018655A" w:rsidRDefault="00000000"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hyperlink w:anchor="_Toc158977879" w:history="1">
            <w:r w:rsidR="004E5F6E" w:rsidRPr="0018655A">
              <w:rPr>
                <w:rStyle w:val="Hyperlink"/>
                <w:rFonts w:ascii="Times New Roman" w:hAnsi="Times New Roman" w:cs="Times New Roman"/>
                <w:noProof/>
                <w:color w:val="000000" w:themeColor="text1"/>
                <w:sz w:val="24"/>
                <w:szCs w:val="24"/>
              </w:rPr>
              <w:t>Section 2: Critical Analysis of Work-Based Skills and Technical Knowledge</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_Toc158977879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4</w:t>
            </w:r>
            <w:r w:rsidR="004E5F6E" w:rsidRPr="0018655A">
              <w:rPr>
                <w:rFonts w:ascii="Times New Roman" w:hAnsi="Times New Roman" w:cs="Times New Roman"/>
                <w:noProof/>
                <w:webHidden/>
                <w:color w:val="000000" w:themeColor="text1"/>
                <w:sz w:val="24"/>
                <w:szCs w:val="24"/>
              </w:rPr>
              <w:fldChar w:fldCharType="end"/>
            </w:r>
          </w:hyperlink>
        </w:p>
        <w:p w14:paraId="22C330F4" w14:textId="55830ABE" w:rsidR="004E5F6E" w:rsidRPr="0018655A" w:rsidRDefault="00000000"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hyperlink w:anchor="_Toc158977880" w:history="1">
            <w:r w:rsidR="004E5F6E" w:rsidRPr="0018655A">
              <w:rPr>
                <w:rStyle w:val="Hyperlink"/>
                <w:rFonts w:ascii="Times New Roman" w:hAnsi="Times New Roman" w:cs="Times New Roman"/>
                <w:noProof/>
                <w:color w:val="000000" w:themeColor="text1"/>
                <w:sz w:val="24"/>
                <w:szCs w:val="24"/>
              </w:rPr>
              <w:t>Section 3: Reflection on Organisational Issues</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_Toc158977880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5</w:t>
            </w:r>
            <w:r w:rsidR="004E5F6E" w:rsidRPr="0018655A">
              <w:rPr>
                <w:rFonts w:ascii="Times New Roman" w:hAnsi="Times New Roman" w:cs="Times New Roman"/>
                <w:noProof/>
                <w:webHidden/>
                <w:color w:val="000000" w:themeColor="text1"/>
                <w:sz w:val="24"/>
                <w:szCs w:val="24"/>
              </w:rPr>
              <w:fldChar w:fldCharType="end"/>
            </w:r>
          </w:hyperlink>
        </w:p>
        <w:p w14:paraId="3539CE31" w14:textId="08C4283F" w:rsidR="004E5F6E" w:rsidRPr="0018655A" w:rsidRDefault="00000000"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hyperlink w:anchor="_Toc158977881" w:history="1">
            <w:r w:rsidR="004E5F6E" w:rsidRPr="0018655A">
              <w:rPr>
                <w:rStyle w:val="Hyperlink"/>
                <w:rFonts w:ascii="Times New Roman" w:hAnsi="Times New Roman" w:cs="Times New Roman"/>
                <w:noProof/>
                <w:color w:val="000000" w:themeColor="text1"/>
                <w:sz w:val="24"/>
                <w:szCs w:val="24"/>
              </w:rPr>
              <w:t>Section 4: Future Action Plan</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_Toc158977881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5</w:t>
            </w:r>
            <w:r w:rsidR="004E5F6E" w:rsidRPr="0018655A">
              <w:rPr>
                <w:rFonts w:ascii="Times New Roman" w:hAnsi="Times New Roman" w:cs="Times New Roman"/>
                <w:noProof/>
                <w:webHidden/>
                <w:color w:val="000000" w:themeColor="text1"/>
                <w:sz w:val="24"/>
                <w:szCs w:val="24"/>
              </w:rPr>
              <w:fldChar w:fldCharType="end"/>
            </w:r>
          </w:hyperlink>
        </w:p>
        <w:p w14:paraId="05A80792" w14:textId="159F03F4" w:rsidR="004E5F6E" w:rsidRPr="0018655A" w:rsidRDefault="00000000"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hyperlink w:anchor="_Toc158977882" w:history="1">
            <w:r w:rsidR="004E5F6E" w:rsidRPr="0018655A">
              <w:rPr>
                <w:rStyle w:val="Hyperlink"/>
                <w:rFonts w:ascii="Times New Roman" w:hAnsi="Times New Roman" w:cs="Times New Roman"/>
                <w:noProof/>
                <w:color w:val="000000" w:themeColor="text1"/>
                <w:sz w:val="24"/>
                <w:szCs w:val="24"/>
              </w:rPr>
              <w:t>Conclusion</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_Toc158977882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6</w:t>
            </w:r>
            <w:r w:rsidR="004E5F6E" w:rsidRPr="0018655A">
              <w:rPr>
                <w:rFonts w:ascii="Times New Roman" w:hAnsi="Times New Roman" w:cs="Times New Roman"/>
                <w:noProof/>
                <w:webHidden/>
                <w:color w:val="000000" w:themeColor="text1"/>
                <w:sz w:val="24"/>
                <w:szCs w:val="24"/>
              </w:rPr>
              <w:fldChar w:fldCharType="end"/>
            </w:r>
          </w:hyperlink>
        </w:p>
        <w:p w14:paraId="1A371062" w14:textId="6D1D0DB2" w:rsidR="004E5F6E" w:rsidRPr="0018655A" w:rsidRDefault="00000000" w:rsidP="004E5F6E">
          <w:pPr>
            <w:pStyle w:val="TOC1"/>
            <w:tabs>
              <w:tab w:val="right" w:leader="dot" w:pos="9019"/>
            </w:tabs>
            <w:spacing w:line="360" w:lineRule="auto"/>
            <w:rPr>
              <w:rFonts w:ascii="Times New Roman" w:eastAsiaTheme="minorEastAsia" w:hAnsi="Times New Roman" w:cs="Times New Roman"/>
              <w:noProof/>
              <w:color w:val="000000" w:themeColor="text1"/>
              <w:kern w:val="2"/>
              <w:sz w:val="24"/>
              <w:szCs w:val="24"/>
              <w:lang w:val="en-US" w:eastAsia="zh-CN"/>
              <w14:ligatures w14:val="standardContextual"/>
            </w:rPr>
          </w:pPr>
          <w:hyperlink w:anchor="_Toc158977883" w:history="1">
            <w:r w:rsidR="004E5F6E" w:rsidRPr="0018655A">
              <w:rPr>
                <w:rStyle w:val="Hyperlink"/>
                <w:rFonts w:ascii="Times New Roman" w:hAnsi="Times New Roman" w:cs="Times New Roman"/>
                <w:noProof/>
                <w:color w:val="000000" w:themeColor="text1"/>
                <w:sz w:val="24"/>
                <w:szCs w:val="24"/>
              </w:rPr>
              <w:t>References</w:t>
            </w:r>
            <w:r w:rsidR="004E5F6E" w:rsidRPr="0018655A">
              <w:rPr>
                <w:rFonts w:ascii="Times New Roman" w:hAnsi="Times New Roman" w:cs="Times New Roman"/>
                <w:noProof/>
                <w:webHidden/>
                <w:color w:val="000000" w:themeColor="text1"/>
                <w:sz w:val="24"/>
                <w:szCs w:val="24"/>
              </w:rPr>
              <w:tab/>
            </w:r>
            <w:r w:rsidR="004E5F6E" w:rsidRPr="0018655A">
              <w:rPr>
                <w:rFonts w:ascii="Times New Roman" w:hAnsi="Times New Roman" w:cs="Times New Roman"/>
                <w:noProof/>
                <w:webHidden/>
                <w:color w:val="000000" w:themeColor="text1"/>
                <w:sz w:val="24"/>
                <w:szCs w:val="24"/>
              </w:rPr>
              <w:fldChar w:fldCharType="begin"/>
            </w:r>
            <w:r w:rsidR="004E5F6E" w:rsidRPr="0018655A">
              <w:rPr>
                <w:rFonts w:ascii="Times New Roman" w:hAnsi="Times New Roman" w:cs="Times New Roman"/>
                <w:noProof/>
                <w:webHidden/>
                <w:color w:val="000000" w:themeColor="text1"/>
                <w:sz w:val="24"/>
                <w:szCs w:val="24"/>
              </w:rPr>
              <w:instrText xml:space="preserve"> PAGEREF _Toc158977883 \h </w:instrText>
            </w:r>
            <w:r w:rsidR="004E5F6E" w:rsidRPr="0018655A">
              <w:rPr>
                <w:rFonts w:ascii="Times New Roman" w:hAnsi="Times New Roman" w:cs="Times New Roman"/>
                <w:noProof/>
                <w:webHidden/>
                <w:color w:val="000000" w:themeColor="text1"/>
                <w:sz w:val="24"/>
                <w:szCs w:val="24"/>
              </w:rPr>
            </w:r>
            <w:r w:rsidR="004E5F6E" w:rsidRPr="0018655A">
              <w:rPr>
                <w:rFonts w:ascii="Times New Roman" w:hAnsi="Times New Roman" w:cs="Times New Roman"/>
                <w:noProof/>
                <w:webHidden/>
                <w:color w:val="000000" w:themeColor="text1"/>
                <w:sz w:val="24"/>
                <w:szCs w:val="24"/>
              </w:rPr>
              <w:fldChar w:fldCharType="separate"/>
            </w:r>
            <w:r w:rsidR="004E5F6E" w:rsidRPr="0018655A">
              <w:rPr>
                <w:rFonts w:ascii="Times New Roman" w:hAnsi="Times New Roman" w:cs="Times New Roman"/>
                <w:noProof/>
                <w:webHidden/>
                <w:color w:val="000000" w:themeColor="text1"/>
                <w:sz w:val="24"/>
                <w:szCs w:val="24"/>
              </w:rPr>
              <w:t>7</w:t>
            </w:r>
            <w:r w:rsidR="004E5F6E" w:rsidRPr="0018655A">
              <w:rPr>
                <w:rFonts w:ascii="Times New Roman" w:hAnsi="Times New Roman" w:cs="Times New Roman"/>
                <w:noProof/>
                <w:webHidden/>
                <w:color w:val="000000" w:themeColor="text1"/>
                <w:sz w:val="24"/>
                <w:szCs w:val="24"/>
              </w:rPr>
              <w:fldChar w:fldCharType="end"/>
            </w:r>
          </w:hyperlink>
        </w:p>
        <w:p w14:paraId="7E30A33B" w14:textId="4D7C36C0" w:rsidR="009F1F6A" w:rsidRPr="0018655A" w:rsidRDefault="009F1F6A" w:rsidP="004E5F6E">
          <w:pPr>
            <w:spacing w:line="360" w:lineRule="auto"/>
            <w:jc w:val="both"/>
            <w:rPr>
              <w:rFonts w:ascii="Times New Roman" w:hAnsi="Times New Roman" w:cs="Times New Roman"/>
              <w:b/>
              <w:bCs/>
              <w:noProof/>
              <w:color w:val="000000" w:themeColor="text1"/>
              <w:sz w:val="24"/>
              <w:szCs w:val="24"/>
            </w:rPr>
          </w:pPr>
          <w:r w:rsidRPr="0018655A">
            <w:rPr>
              <w:rFonts w:ascii="Times New Roman" w:hAnsi="Times New Roman" w:cs="Times New Roman"/>
              <w:b/>
              <w:bCs/>
              <w:noProof/>
              <w:color w:val="000000" w:themeColor="text1"/>
              <w:sz w:val="24"/>
              <w:szCs w:val="24"/>
            </w:rPr>
            <w:fldChar w:fldCharType="end"/>
          </w:r>
        </w:p>
      </w:sdtContent>
    </w:sdt>
    <w:p w14:paraId="55AF3169" w14:textId="6EBDB0B3" w:rsidR="009F1F6A" w:rsidRPr="0018655A" w:rsidRDefault="009F1F6A">
      <w:pPr>
        <w:rPr>
          <w:rFonts w:ascii="Times New Roman" w:hAnsi="Times New Roman" w:cs="Times New Roman"/>
          <w:color w:val="000000" w:themeColor="text1"/>
        </w:rPr>
      </w:pPr>
      <w:r w:rsidRPr="0018655A">
        <w:rPr>
          <w:rFonts w:ascii="Times New Roman" w:eastAsia="Times New Roman" w:hAnsi="Times New Roman" w:cs="Times New Roman"/>
          <w:b/>
          <w:color w:val="000000" w:themeColor="text1"/>
          <w:sz w:val="28"/>
          <w:szCs w:val="28"/>
        </w:rPr>
        <w:br w:type="page"/>
      </w:r>
    </w:p>
    <w:p w14:paraId="00000004" w14:textId="01E8A92F" w:rsidR="004C1A33" w:rsidRPr="0018655A" w:rsidRDefault="00000000" w:rsidP="009F1F6A">
      <w:pPr>
        <w:pStyle w:val="Heading1"/>
        <w:rPr>
          <w:color w:val="000000" w:themeColor="text1"/>
        </w:rPr>
      </w:pPr>
      <w:bookmarkStart w:id="0" w:name="_Toc158977877"/>
      <w:r w:rsidRPr="0018655A">
        <w:rPr>
          <w:color w:val="000000" w:themeColor="text1"/>
        </w:rPr>
        <w:lastRenderedPageBreak/>
        <w:t>Introduction</w:t>
      </w:r>
      <w:bookmarkEnd w:id="0"/>
    </w:p>
    <w:p w14:paraId="00000005" w14:textId="200C276F" w:rsidR="004C1A33"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In this reflective log, I will utilize Kolb</w:t>
      </w:r>
      <w:r w:rsidR="009F1F6A" w:rsidRPr="0018655A">
        <w:rPr>
          <w:rFonts w:ascii="Times New Roman" w:eastAsia="Times New Roman" w:hAnsi="Times New Roman" w:cs="Times New Roman"/>
          <w:color w:val="000000" w:themeColor="text1"/>
          <w:sz w:val="24"/>
          <w:szCs w:val="24"/>
        </w:rPr>
        <w:t>’</w:t>
      </w:r>
      <w:r w:rsidRPr="0018655A">
        <w:rPr>
          <w:rFonts w:ascii="Times New Roman" w:eastAsia="Times New Roman" w:hAnsi="Times New Roman" w:cs="Times New Roman"/>
          <w:color w:val="000000" w:themeColor="text1"/>
          <w:sz w:val="24"/>
          <w:szCs w:val="24"/>
        </w:rPr>
        <w:t xml:space="preserve">s Learning Cycle (1984) approach to critically </w:t>
      </w:r>
      <w:r w:rsidR="009F1F6A" w:rsidRPr="0018655A">
        <w:rPr>
          <w:rFonts w:ascii="Times New Roman" w:eastAsia="Times New Roman" w:hAnsi="Times New Roman" w:cs="Times New Roman"/>
          <w:color w:val="000000" w:themeColor="text1"/>
          <w:sz w:val="24"/>
          <w:szCs w:val="24"/>
        </w:rPr>
        <w:t>analyse</w:t>
      </w:r>
      <w:r w:rsidRPr="0018655A">
        <w:rPr>
          <w:rFonts w:ascii="Times New Roman" w:eastAsia="Times New Roman" w:hAnsi="Times New Roman" w:cs="Times New Roman"/>
          <w:color w:val="000000" w:themeColor="text1"/>
          <w:sz w:val="24"/>
          <w:szCs w:val="24"/>
        </w:rPr>
        <w:t xml:space="preserve"> my experience. This log also takes me on a journey of learning through which I get a better understanding of the complexities of food and beverage operations. With every real-scale situation, </w:t>
      </w:r>
      <w:proofErr w:type="gramStart"/>
      <w:r w:rsidRPr="0018655A">
        <w:rPr>
          <w:rFonts w:ascii="Times New Roman" w:eastAsia="Times New Roman" w:hAnsi="Times New Roman" w:cs="Times New Roman"/>
          <w:color w:val="000000" w:themeColor="text1"/>
          <w:sz w:val="24"/>
          <w:szCs w:val="24"/>
        </w:rPr>
        <w:t>issue</w:t>
      </w:r>
      <w:proofErr w:type="gramEnd"/>
      <w:r w:rsidRPr="0018655A">
        <w:rPr>
          <w:rFonts w:ascii="Times New Roman" w:eastAsia="Times New Roman" w:hAnsi="Times New Roman" w:cs="Times New Roman"/>
          <w:color w:val="000000" w:themeColor="text1"/>
          <w:sz w:val="24"/>
          <w:szCs w:val="24"/>
        </w:rPr>
        <w:t xml:space="preserve"> and theories that I </w:t>
      </w:r>
      <w:r w:rsidR="00B9235B" w:rsidRPr="0018655A">
        <w:rPr>
          <w:rFonts w:ascii="Times New Roman" w:eastAsia="Times New Roman" w:hAnsi="Times New Roman" w:cs="Times New Roman"/>
          <w:color w:val="000000" w:themeColor="text1"/>
          <w:sz w:val="24"/>
          <w:szCs w:val="24"/>
        </w:rPr>
        <w:t xml:space="preserve">have </w:t>
      </w:r>
      <w:r w:rsidRPr="0018655A">
        <w:rPr>
          <w:rFonts w:ascii="Times New Roman" w:eastAsia="Times New Roman" w:hAnsi="Times New Roman" w:cs="Times New Roman"/>
          <w:color w:val="000000" w:themeColor="text1"/>
          <w:sz w:val="24"/>
          <w:szCs w:val="24"/>
        </w:rPr>
        <w:t>encounter</w:t>
      </w:r>
      <w:r w:rsidR="00B9235B" w:rsidRPr="0018655A">
        <w:rPr>
          <w:rFonts w:ascii="Times New Roman" w:eastAsia="Times New Roman" w:hAnsi="Times New Roman" w:cs="Times New Roman"/>
          <w:color w:val="000000" w:themeColor="text1"/>
          <w:sz w:val="24"/>
          <w:szCs w:val="24"/>
        </w:rPr>
        <w:t>ed</w:t>
      </w:r>
      <w:r w:rsidRPr="0018655A">
        <w:rPr>
          <w:rFonts w:ascii="Times New Roman" w:eastAsia="Times New Roman" w:hAnsi="Times New Roman" w:cs="Times New Roman"/>
          <w:color w:val="000000" w:themeColor="text1"/>
          <w:sz w:val="24"/>
          <w:szCs w:val="24"/>
        </w:rPr>
        <w:t xml:space="preserve">, I </w:t>
      </w:r>
      <w:r w:rsidR="00B9235B" w:rsidRPr="0018655A">
        <w:rPr>
          <w:rFonts w:ascii="Times New Roman" w:eastAsia="Times New Roman" w:hAnsi="Times New Roman" w:cs="Times New Roman"/>
          <w:color w:val="000000" w:themeColor="text1"/>
          <w:sz w:val="24"/>
          <w:szCs w:val="24"/>
        </w:rPr>
        <w:t>was very</w:t>
      </w:r>
      <w:r w:rsidRPr="0018655A">
        <w:rPr>
          <w:rFonts w:ascii="Times New Roman" w:eastAsia="Times New Roman" w:hAnsi="Times New Roman" w:cs="Times New Roman"/>
          <w:color w:val="000000" w:themeColor="text1"/>
          <w:sz w:val="24"/>
          <w:szCs w:val="24"/>
        </w:rPr>
        <w:t xml:space="preserve"> optimistic that this course will be an enriching learning experience for me in order to build my knowledge and practical approach to the </w:t>
      </w:r>
      <w:r w:rsidR="00B9235B" w:rsidRPr="0018655A">
        <w:rPr>
          <w:rFonts w:ascii="Times New Roman" w:eastAsia="Times New Roman" w:hAnsi="Times New Roman" w:cs="Times New Roman"/>
          <w:color w:val="000000" w:themeColor="text1"/>
          <w:sz w:val="24"/>
          <w:szCs w:val="24"/>
        </w:rPr>
        <w:t>multi-coloured</w:t>
      </w:r>
      <w:r w:rsidRPr="0018655A">
        <w:rPr>
          <w:rFonts w:ascii="Times New Roman" w:eastAsia="Times New Roman" w:hAnsi="Times New Roman" w:cs="Times New Roman"/>
          <w:color w:val="000000" w:themeColor="text1"/>
          <w:sz w:val="24"/>
          <w:szCs w:val="24"/>
        </w:rPr>
        <w:t xml:space="preserve"> factors in the beverage and food industry.</w:t>
      </w:r>
    </w:p>
    <w:p w14:paraId="19D4A94E" w14:textId="77777777" w:rsidR="001567D6" w:rsidRPr="0018655A" w:rsidRDefault="001567D6">
      <w:pPr>
        <w:spacing w:line="360" w:lineRule="auto"/>
        <w:jc w:val="both"/>
        <w:rPr>
          <w:rFonts w:ascii="Times New Roman" w:eastAsia="Times New Roman" w:hAnsi="Times New Roman" w:cs="Times New Roman"/>
          <w:color w:val="000000" w:themeColor="text1"/>
          <w:sz w:val="24"/>
          <w:szCs w:val="24"/>
        </w:rPr>
      </w:pPr>
    </w:p>
    <w:p w14:paraId="00000006" w14:textId="77777777" w:rsidR="004C1A33" w:rsidRPr="0018655A" w:rsidRDefault="00000000" w:rsidP="009F1F6A">
      <w:pPr>
        <w:pStyle w:val="Heading1"/>
        <w:rPr>
          <w:color w:val="000000" w:themeColor="text1"/>
        </w:rPr>
      </w:pPr>
      <w:bookmarkStart w:id="1" w:name="_Toc158977878"/>
      <w:r w:rsidRPr="0018655A">
        <w:rPr>
          <w:color w:val="000000" w:themeColor="text1"/>
        </w:rPr>
        <w:t>Section 1: Reflection on Experience and Personal Development</w:t>
      </w:r>
      <w:bookmarkEnd w:id="1"/>
    </w:p>
    <w:p w14:paraId="00000007" w14:textId="77777777" w:rsidR="004C1A33" w:rsidRPr="0018655A" w:rsidRDefault="00000000">
      <w:pPr>
        <w:spacing w:line="360" w:lineRule="auto"/>
        <w:jc w:val="both"/>
        <w:rPr>
          <w:rFonts w:ascii="Times New Roman" w:eastAsia="Times New Roman" w:hAnsi="Times New Roman" w:cs="Times New Roman"/>
          <w:b/>
          <w:i/>
          <w:color w:val="000000" w:themeColor="text1"/>
          <w:sz w:val="24"/>
          <w:szCs w:val="24"/>
        </w:rPr>
      </w:pPr>
      <w:r w:rsidRPr="0018655A">
        <w:rPr>
          <w:rFonts w:ascii="Times New Roman" w:eastAsia="Times New Roman" w:hAnsi="Times New Roman" w:cs="Times New Roman"/>
          <w:b/>
          <w:i/>
          <w:color w:val="000000" w:themeColor="text1"/>
          <w:sz w:val="24"/>
          <w:szCs w:val="24"/>
        </w:rPr>
        <w:t>Concrete Experience</w:t>
      </w:r>
    </w:p>
    <w:p w14:paraId="00000008" w14:textId="258022EA"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Throughout my placement at Premier Inn where I was shadowing the supervisory position in the food and beverage </w:t>
      </w:r>
      <w:r w:rsidR="001567D6" w:rsidRPr="0018655A">
        <w:rPr>
          <w:rFonts w:ascii="Times New Roman" w:eastAsia="Times New Roman" w:hAnsi="Times New Roman" w:cs="Times New Roman"/>
          <w:color w:val="000000" w:themeColor="text1"/>
          <w:sz w:val="24"/>
          <w:szCs w:val="24"/>
        </w:rPr>
        <w:t>department,</w:t>
      </w:r>
      <w:r w:rsidRPr="0018655A">
        <w:rPr>
          <w:rFonts w:ascii="Times New Roman" w:eastAsia="Times New Roman" w:hAnsi="Times New Roman" w:cs="Times New Roman"/>
          <w:color w:val="000000" w:themeColor="text1"/>
          <w:sz w:val="24"/>
          <w:szCs w:val="24"/>
        </w:rPr>
        <w:t xml:space="preserve"> I encountered a broad range of duties and challenges that were crucial of practical skills and technical knowledge to achieve the guest service standards (ASET, 2017). One specific instance that vividly stands out is when I assisted and managed a sudden influx of guests during the breakfast rush.  It became readily evident that there is a need for successful coordination, fast decision-making, and, most importantly, the guarantee of smooth communication among the team. This experience illustrated a significant contribution made by such proficiencies as adaptability and task management in addition to technical knowledge to the ability to tackle operational problems constructively.</w:t>
      </w:r>
    </w:p>
    <w:p w14:paraId="00000009" w14:textId="77777777" w:rsidR="004C1A33" w:rsidRPr="0018655A" w:rsidRDefault="00000000">
      <w:pPr>
        <w:spacing w:line="360" w:lineRule="auto"/>
        <w:jc w:val="both"/>
        <w:rPr>
          <w:rFonts w:ascii="Times New Roman" w:eastAsia="Times New Roman" w:hAnsi="Times New Roman" w:cs="Times New Roman"/>
          <w:b/>
          <w:i/>
          <w:color w:val="000000" w:themeColor="text1"/>
          <w:sz w:val="24"/>
          <w:szCs w:val="24"/>
        </w:rPr>
      </w:pPr>
      <w:r w:rsidRPr="0018655A">
        <w:rPr>
          <w:rFonts w:ascii="Times New Roman" w:eastAsia="Times New Roman" w:hAnsi="Times New Roman" w:cs="Times New Roman"/>
          <w:b/>
          <w:i/>
          <w:color w:val="000000" w:themeColor="text1"/>
          <w:sz w:val="24"/>
          <w:szCs w:val="24"/>
        </w:rPr>
        <w:t>Reflective Observation</w:t>
      </w:r>
    </w:p>
    <w:p w14:paraId="0000000A" w14:textId="280DEE76"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I have been able to propel my understanding of the reality of work-based skills such as communication, teamwork, and task management in customer service. According to Nigh (2021), communication is effective in the supervisor</w:t>
      </w:r>
      <w:r w:rsidR="009F1F6A" w:rsidRPr="0018655A">
        <w:rPr>
          <w:rFonts w:ascii="Times New Roman" w:eastAsia="Times New Roman" w:hAnsi="Times New Roman" w:cs="Times New Roman"/>
          <w:color w:val="000000" w:themeColor="text1"/>
          <w:sz w:val="24"/>
          <w:szCs w:val="24"/>
        </w:rPr>
        <w:t>’</w:t>
      </w:r>
      <w:r w:rsidRPr="0018655A">
        <w:rPr>
          <w:rFonts w:ascii="Times New Roman" w:eastAsia="Times New Roman" w:hAnsi="Times New Roman" w:cs="Times New Roman"/>
          <w:color w:val="000000" w:themeColor="text1"/>
          <w:sz w:val="24"/>
          <w:szCs w:val="24"/>
        </w:rPr>
        <w:t>s role to convey instructions clearly, fostering a cohesive team environment. Teamwork was essential during busy periods to maintain service standards. The detailed task management area highlighted the need of an advanced command with complex technical knowledge for handling the overall operation.</w:t>
      </w:r>
    </w:p>
    <w:p w14:paraId="0000000B" w14:textId="77777777" w:rsidR="004C1A33" w:rsidRPr="0018655A" w:rsidRDefault="00000000">
      <w:pPr>
        <w:spacing w:line="360" w:lineRule="auto"/>
        <w:jc w:val="both"/>
        <w:rPr>
          <w:rFonts w:ascii="Times New Roman" w:eastAsia="Times New Roman" w:hAnsi="Times New Roman" w:cs="Times New Roman"/>
          <w:b/>
          <w:i/>
          <w:color w:val="000000" w:themeColor="text1"/>
          <w:sz w:val="24"/>
          <w:szCs w:val="24"/>
        </w:rPr>
      </w:pPr>
      <w:r w:rsidRPr="0018655A">
        <w:rPr>
          <w:rFonts w:ascii="Times New Roman" w:eastAsia="Times New Roman" w:hAnsi="Times New Roman" w:cs="Times New Roman"/>
          <w:b/>
          <w:i/>
          <w:color w:val="000000" w:themeColor="text1"/>
          <w:sz w:val="24"/>
          <w:szCs w:val="24"/>
        </w:rPr>
        <w:t>Abstract Conceptualization</w:t>
      </w:r>
    </w:p>
    <w:p w14:paraId="0000000C"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Drawing on my personal and vocational development, including previous industry experience and academic journey, I recognize the interconnectedness of communication, teamwork, task management, personal skills, and guest services within the food and beverage department (Fallon and Rutherford, 2010). My coursework on hospitality management provided a theoretical foundation, but it was my hands-on experience during a previous internship that solidified the application of these concepts in a real-world setting.</w:t>
      </w:r>
    </w:p>
    <w:p w14:paraId="0000000D" w14:textId="77777777" w:rsidR="004C1A33" w:rsidRPr="0018655A" w:rsidRDefault="00000000">
      <w:pPr>
        <w:spacing w:line="360" w:lineRule="auto"/>
        <w:jc w:val="both"/>
        <w:rPr>
          <w:rFonts w:ascii="Times New Roman" w:eastAsia="Times New Roman" w:hAnsi="Times New Roman" w:cs="Times New Roman"/>
          <w:b/>
          <w:i/>
          <w:color w:val="000000" w:themeColor="text1"/>
          <w:sz w:val="24"/>
          <w:szCs w:val="24"/>
        </w:rPr>
      </w:pPr>
      <w:r w:rsidRPr="0018655A">
        <w:rPr>
          <w:rFonts w:ascii="Times New Roman" w:eastAsia="Times New Roman" w:hAnsi="Times New Roman" w:cs="Times New Roman"/>
          <w:b/>
          <w:i/>
          <w:color w:val="000000" w:themeColor="text1"/>
          <w:sz w:val="24"/>
          <w:szCs w:val="24"/>
        </w:rPr>
        <w:lastRenderedPageBreak/>
        <w:t>Active Experimentation</w:t>
      </w:r>
    </w:p>
    <w:p w14:paraId="0000000E" w14:textId="65626191" w:rsidR="004C1A33"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I am committed to further improving my work-based skills and technical knowledge to enhance guest services. I plan to actively seek opportunities for cross-functional collaboration, </w:t>
      </w:r>
      <w:r w:rsidR="009F1F6A" w:rsidRPr="0018655A">
        <w:rPr>
          <w:rFonts w:ascii="Times New Roman" w:eastAsia="Times New Roman" w:hAnsi="Times New Roman" w:cs="Times New Roman"/>
          <w:color w:val="000000" w:themeColor="text1"/>
          <w:sz w:val="24"/>
          <w:szCs w:val="24"/>
        </w:rPr>
        <w:t>enrol</w:t>
      </w:r>
      <w:r w:rsidRPr="0018655A">
        <w:rPr>
          <w:rFonts w:ascii="Times New Roman" w:eastAsia="Times New Roman" w:hAnsi="Times New Roman" w:cs="Times New Roman"/>
          <w:color w:val="000000" w:themeColor="text1"/>
          <w:sz w:val="24"/>
          <w:szCs w:val="24"/>
        </w:rPr>
        <w:t xml:space="preserve"> in relevant workshops to enhance technical expertise, and leverage my academic knowledge to contribute meaningfully to the team.</w:t>
      </w:r>
    </w:p>
    <w:p w14:paraId="7CAABCAE" w14:textId="77777777" w:rsidR="001567D6" w:rsidRPr="0018655A" w:rsidRDefault="001567D6">
      <w:pPr>
        <w:spacing w:line="360" w:lineRule="auto"/>
        <w:jc w:val="both"/>
        <w:rPr>
          <w:rFonts w:ascii="Times New Roman" w:eastAsia="Times New Roman" w:hAnsi="Times New Roman" w:cs="Times New Roman"/>
          <w:color w:val="000000" w:themeColor="text1"/>
          <w:sz w:val="24"/>
          <w:szCs w:val="24"/>
        </w:rPr>
      </w:pPr>
    </w:p>
    <w:p w14:paraId="0000000F" w14:textId="77777777" w:rsidR="004C1A33" w:rsidRPr="0018655A" w:rsidRDefault="00000000" w:rsidP="009F1F6A">
      <w:pPr>
        <w:pStyle w:val="Heading1"/>
        <w:rPr>
          <w:color w:val="000000" w:themeColor="text1"/>
        </w:rPr>
      </w:pPr>
      <w:bookmarkStart w:id="2" w:name="_Toc158977879"/>
      <w:r w:rsidRPr="0018655A">
        <w:rPr>
          <w:color w:val="000000" w:themeColor="text1"/>
        </w:rPr>
        <w:t>Section 2: Critical Analysis of Work-Based Skills and Technical Knowledge</w:t>
      </w:r>
      <w:bookmarkEnd w:id="2"/>
    </w:p>
    <w:p w14:paraId="00000010" w14:textId="77777777" w:rsidR="004C1A33" w:rsidRPr="0018655A" w:rsidRDefault="00000000">
      <w:pPr>
        <w:spacing w:line="360" w:lineRule="auto"/>
        <w:jc w:val="both"/>
        <w:rPr>
          <w:rFonts w:ascii="Times New Roman" w:eastAsia="Times New Roman" w:hAnsi="Times New Roman" w:cs="Times New Roman"/>
          <w:b/>
          <w:i/>
          <w:color w:val="000000" w:themeColor="text1"/>
          <w:sz w:val="24"/>
          <w:szCs w:val="24"/>
        </w:rPr>
      </w:pPr>
      <w:r w:rsidRPr="0018655A">
        <w:rPr>
          <w:rFonts w:ascii="Times New Roman" w:eastAsia="Times New Roman" w:hAnsi="Times New Roman" w:cs="Times New Roman"/>
          <w:b/>
          <w:i/>
          <w:color w:val="000000" w:themeColor="text1"/>
          <w:sz w:val="24"/>
          <w:szCs w:val="24"/>
        </w:rPr>
        <w:t>Concrete Experience</w:t>
      </w:r>
    </w:p>
    <w:p w14:paraId="00000011"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The breakfast rush scenario at Premier Inn exemplifies the symbiotic relationship between work-based skills and technical knowledge in meeting guest service standards. The reflective analysis deepens my appreciation for the dynamic nature of the food and beverage department and motivates me to actively cultivate and apply these skills for ongoing improvement in guest experiences.</w:t>
      </w:r>
    </w:p>
    <w:p w14:paraId="00000012"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Reflective Observation</w:t>
      </w:r>
    </w:p>
    <w:p w14:paraId="00000013"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This overall experience revealed interpersonal coordination as a main soft skill needed in the workplace. The ability to seamlessly synchronize the efforts of the team ensured a smooth workflow. According to Dishon and Gilead (2021), adaptability played a crucial role as unexpected surges in guest numbers required quick adjustments in staffing and resource allocation. The necessity of quick and timely decision-making stressed more the necessity of being swift and responsive when dealing with such fast-paced situations.</w:t>
      </w:r>
    </w:p>
    <w:p w14:paraId="00000014"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Abstract Conceptualization</w:t>
      </w:r>
    </w:p>
    <w:p w14:paraId="00000015" w14:textId="1DBBD8AF"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Technical competence was also revealed in the different facets of task management. I also gained practical experience in the operational flow, prioritization of tasks based on urgency and optimization of the limited resources which are the important aspects of practical application of theoretical knowledge</w:t>
      </w:r>
      <w:r w:rsidR="00095F26" w:rsidRPr="0018655A">
        <w:rPr>
          <w:rFonts w:ascii="Times New Roman" w:eastAsia="Times New Roman" w:hAnsi="Times New Roman" w:cs="Times New Roman"/>
          <w:color w:val="000000" w:themeColor="text1"/>
          <w:sz w:val="24"/>
          <w:szCs w:val="24"/>
        </w:rPr>
        <w:t xml:space="preserve"> (Haag, 2013)</w:t>
      </w:r>
      <w:r w:rsidRPr="0018655A">
        <w:rPr>
          <w:rFonts w:ascii="Times New Roman" w:eastAsia="Times New Roman" w:hAnsi="Times New Roman" w:cs="Times New Roman"/>
          <w:color w:val="000000" w:themeColor="text1"/>
          <w:sz w:val="24"/>
          <w:szCs w:val="24"/>
        </w:rPr>
        <w:t>. Familiarity with equipment, such as the efficient use of kitchen appliances and Point of Sale (POS) systems, demonstrated how technical expertise directly influences the quality and speed of service.</w:t>
      </w:r>
    </w:p>
    <w:p w14:paraId="00000016"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Active Experimentation</w:t>
      </w:r>
    </w:p>
    <w:p w14:paraId="00000017" w14:textId="0587DF0C" w:rsidR="004C1A33"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I conclude that the assimilation of such a challenging experience has contributed to my constant improvement </w:t>
      </w:r>
      <w:proofErr w:type="gramStart"/>
      <w:r w:rsidRPr="0018655A">
        <w:rPr>
          <w:rFonts w:ascii="Times New Roman" w:eastAsia="Times New Roman" w:hAnsi="Times New Roman" w:cs="Times New Roman"/>
          <w:color w:val="000000" w:themeColor="text1"/>
          <w:sz w:val="24"/>
          <w:szCs w:val="24"/>
        </w:rPr>
        <w:t>with regard to</w:t>
      </w:r>
      <w:proofErr w:type="gramEnd"/>
      <w:r w:rsidRPr="0018655A">
        <w:rPr>
          <w:rFonts w:ascii="Times New Roman" w:eastAsia="Times New Roman" w:hAnsi="Times New Roman" w:cs="Times New Roman"/>
          <w:color w:val="000000" w:themeColor="text1"/>
          <w:sz w:val="24"/>
          <w:szCs w:val="24"/>
        </w:rPr>
        <w:t xml:space="preserve"> employment skills and technical knowledge. Considering the relevance of adaptability, </w:t>
      </w:r>
      <w:r w:rsidR="00095F26" w:rsidRPr="0018655A">
        <w:rPr>
          <w:rFonts w:ascii="Times New Roman" w:eastAsia="Times New Roman" w:hAnsi="Times New Roman" w:cs="Times New Roman"/>
          <w:color w:val="000000" w:themeColor="text1"/>
          <w:sz w:val="24"/>
          <w:szCs w:val="24"/>
        </w:rPr>
        <w:t>coordination,</w:t>
      </w:r>
      <w:r w:rsidRPr="0018655A">
        <w:rPr>
          <w:rFonts w:ascii="Times New Roman" w:eastAsia="Times New Roman" w:hAnsi="Times New Roman" w:cs="Times New Roman"/>
          <w:color w:val="000000" w:themeColor="text1"/>
          <w:sz w:val="24"/>
          <w:szCs w:val="24"/>
        </w:rPr>
        <w:t xml:space="preserve"> and task management behaviors, I decided to get involved in the development of my skills actively</w:t>
      </w:r>
      <w:r w:rsidR="00095F26" w:rsidRPr="0018655A">
        <w:rPr>
          <w:rFonts w:ascii="Times New Roman" w:eastAsia="Times New Roman" w:hAnsi="Times New Roman" w:cs="Times New Roman"/>
          <w:color w:val="000000" w:themeColor="text1"/>
          <w:sz w:val="24"/>
          <w:szCs w:val="24"/>
        </w:rPr>
        <w:t xml:space="preserve"> (Owino, 2023)</w:t>
      </w:r>
      <w:r w:rsidRPr="0018655A">
        <w:rPr>
          <w:rFonts w:ascii="Times New Roman" w:eastAsia="Times New Roman" w:hAnsi="Times New Roman" w:cs="Times New Roman"/>
          <w:color w:val="000000" w:themeColor="text1"/>
          <w:sz w:val="24"/>
          <w:szCs w:val="24"/>
        </w:rPr>
        <w:t xml:space="preserve">. Cross-training in different areas of the department, participating in workshops to enhance technical competencies, and </w:t>
      </w:r>
      <w:r w:rsidRPr="0018655A">
        <w:rPr>
          <w:rFonts w:ascii="Times New Roman" w:eastAsia="Times New Roman" w:hAnsi="Times New Roman" w:cs="Times New Roman"/>
          <w:color w:val="000000" w:themeColor="text1"/>
          <w:sz w:val="24"/>
          <w:szCs w:val="24"/>
        </w:rPr>
        <w:lastRenderedPageBreak/>
        <w:t>staying updated on industry trends in the industry to avoid any operational challenges are emphasized.</w:t>
      </w:r>
    </w:p>
    <w:p w14:paraId="76118D3D" w14:textId="77777777" w:rsidR="001567D6" w:rsidRPr="0018655A" w:rsidRDefault="001567D6">
      <w:pPr>
        <w:spacing w:line="360" w:lineRule="auto"/>
        <w:jc w:val="both"/>
        <w:rPr>
          <w:rFonts w:ascii="Times New Roman" w:eastAsia="Times New Roman" w:hAnsi="Times New Roman" w:cs="Times New Roman"/>
          <w:color w:val="000000" w:themeColor="text1"/>
          <w:sz w:val="24"/>
          <w:szCs w:val="24"/>
        </w:rPr>
      </w:pPr>
    </w:p>
    <w:p w14:paraId="00000018" w14:textId="77777777" w:rsidR="004C1A33" w:rsidRPr="0018655A" w:rsidRDefault="00000000" w:rsidP="009F1F6A">
      <w:pPr>
        <w:pStyle w:val="Heading1"/>
        <w:rPr>
          <w:color w:val="000000" w:themeColor="text1"/>
          <w:sz w:val="24"/>
          <w:szCs w:val="24"/>
        </w:rPr>
      </w:pPr>
      <w:bookmarkStart w:id="3" w:name="_Toc158977880"/>
      <w:r w:rsidRPr="0018655A">
        <w:rPr>
          <w:color w:val="000000" w:themeColor="text1"/>
        </w:rPr>
        <w:t>Section 3: Reflection on Organisational Issues</w:t>
      </w:r>
      <w:bookmarkEnd w:id="3"/>
    </w:p>
    <w:p w14:paraId="00000019" w14:textId="77777777" w:rsidR="004C1A33" w:rsidRPr="0018655A" w:rsidRDefault="00000000">
      <w:pPr>
        <w:spacing w:line="360" w:lineRule="auto"/>
        <w:jc w:val="both"/>
        <w:rPr>
          <w:rFonts w:ascii="Times New Roman" w:eastAsia="Times New Roman" w:hAnsi="Times New Roman" w:cs="Times New Roman"/>
          <w:b/>
          <w:i/>
          <w:color w:val="000000" w:themeColor="text1"/>
          <w:sz w:val="24"/>
          <w:szCs w:val="24"/>
        </w:rPr>
      </w:pPr>
      <w:r w:rsidRPr="0018655A">
        <w:rPr>
          <w:rFonts w:ascii="Times New Roman" w:eastAsia="Times New Roman" w:hAnsi="Times New Roman" w:cs="Times New Roman"/>
          <w:b/>
          <w:i/>
          <w:color w:val="000000" w:themeColor="text1"/>
          <w:sz w:val="24"/>
          <w:szCs w:val="24"/>
        </w:rPr>
        <w:t>Concrete Experience</w:t>
      </w:r>
    </w:p>
    <w:p w14:paraId="0000001A" w14:textId="466F2CF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From my comprehensive review, the most acute organizational issue I face with the Hotel is relative to the training and staff development (Johnston </w:t>
      </w:r>
      <w:r w:rsidRPr="0018655A">
        <w:rPr>
          <w:rFonts w:ascii="Times New Roman" w:eastAsia="Times New Roman" w:hAnsi="Times New Roman" w:cs="Times New Roman"/>
          <w:i/>
          <w:color w:val="000000" w:themeColor="text1"/>
          <w:sz w:val="24"/>
          <w:szCs w:val="24"/>
        </w:rPr>
        <w:t>et al</w:t>
      </w:r>
      <w:r w:rsidRPr="0018655A">
        <w:rPr>
          <w:rFonts w:ascii="Times New Roman" w:eastAsia="Times New Roman" w:hAnsi="Times New Roman" w:cs="Times New Roman"/>
          <w:color w:val="000000" w:themeColor="text1"/>
          <w:sz w:val="24"/>
          <w:szCs w:val="24"/>
        </w:rPr>
        <w:t>., 2012). The absence of a well-established and comprehensive training program was soon visible, as the new employees had a difficulty to cope with the fast-paced environment, which in turn affected the department</w:t>
      </w:r>
      <w:r w:rsidR="009F1F6A" w:rsidRPr="0018655A">
        <w:rPr>
          <w:rFonts w:ascii="Times New Roman" w:eastAsia="Times New Roman" w:hAnsi="Times New Roman" w:cs="Times New Roman"/>
          <w:color w:val="000000" w:themeColor="text1"/>
          <w:sz w:val="24"/>
          <w:szCs w:val="24"/>
        </w:rPr>
        <w:t>’</w:t>
      </w:r>
      <w:r w:rsidRPr="0018655A">
        <w:rPr>
          <w:rFonts w:ascii="Times New Roman" w:eastAsia="Times New Roman" w:hAnsi="Times New Roman" w:cs="Times New Roman"/>
          <w:color w:val="000000" w:themeColor="text1"/>
          <w:sz w:val="24"/>
          <w:szCs w:val="24"/>
        </w:rPr>
        <w:t>s performance, guest service, and overall operation.</w:t>
      </w:r>
    </w:p>
    <w:p w14:paraId="0000001B"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Reflective Observation</w:t>
      </w:r>
    </w:p>
    <w:p w14:paraId="0000001C" w14:textId="17202240"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Lack of a well-structured training system was the key cause of a chain reaction of problems which led to the poor performance of the department. New employees faced challenges in understanding standard operating procedures, leading to inefficiencies and errors in service delivery. This was not only a barrier to the overall organization flow but also adversely affected the guest service quality. Moreover, the dissatisfaction and the obstacle to the coordination along the staff brought concern more about the </w:t>
      </w:r>
      <w:r w:rsidR="001567D6" w:rsidRPr="0018655A">
        <w:rPr>
          <w:rFonts w:ascii="Times New Roman" w:eastAsia="Times New Roman" w:hAnsi="Times New Roman" w:cs="Times New Roman"/>
          <w:color w:val="000000" w:themeColor="text1"/>
          <w:sz w:val="24"/>
          <w:szCs w:val="24"/>
        </w:rPr>
        <w:t>teamwork</w:t>
      </w:r>
      <w:r w:rsidRPr="0018655A">
        <w:rPr>
          <w:rFonts w:ascii="Times New Roman" w:eastAsia="Times New Roman" w:hAnsi="Times New Roman" w:cs="Times New Roman"/>
          <w:color w:val="000000" w:themeColor="text1"/>
          <w:sz w:val="24"/>
          <w:szCs w:val="24"/>
        </w:rPr>
        <w:t>, morale, and spirit.</w:t>
      </w:r>
    </w:p>
    <w:p w14:paraId="0000001D"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Abstract Conceptualization</w:t>
      </w:r>
    </w:p>
    <w:p w14:paraId="0000001E" w14:textId="00364963"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It is a deliberate application of theories </w:t>
      </w:r>
      <w:r w:rsidR="001567D6" w:rsidRPr="0018655A">
        <w:rPr>
          <w:rFonts w:ascii="Times New Roman" w:eastAsia="Times New Roman" w:hAnsi="Times New Roman" w:cs="Times New Roman"/>
          <w:color w:val="000000" w:themeColor="text1"/>
          <w:sz w:val="24"/>
          <w:szCs w:val="24"/>
        </w:rPr>
        <w:t>for</w:t>
      </w:r>
      <w:r w:rsidRPr="0018655A">
        <w:rPr>
          <w:rFonts w:ascii="Times New Roman" w:eastAsia="Times New Roman" w:hAnsi="Times New Roman" w:cs="Times New Roman"/>
          <w:color w:val="000000" w:themeColor="text1"/>
          <w:sz w:val="24"/>
          <w:szCs w:val="24"/>
        </w:rPr>
        <w:t xml:space="preserve"> a well-designed training program to achieve the intended organizational goals. With ideas presented such as the Situational Leadership Theory, personalised training approaches can be created as per the individual levels of readiness (Wuryani </w:t>
      </w:r>
      <w:r w:rsidRPr="0018655A">
        <w:rPr>
          <w:rFonts w:ascii="Times New Roman" w:eastAsia="Times New Roman" w:hAnsi="Times New Roman" w:cs="Times New Roman"/>
          <w:i/>
          <w:color w:val="000000" w:themeColor="text1"/>
          <w:sz w:val="24"/>
          <w:szCs w:val="24"/>
        </w:rPr>
        <w:t>et al</w:t>
      </w:r>
      <w:r w:rsidRPr="0018655A">
        <w:rPr>
          <w:rFonts w:ascii="Times New Roman" w:eastAsia="Times New Roman" w:hAnsi="Times New Roman" w:cs="Times New Roman"/>
          <w:color w:val="000000" w:themeColor="text1"/>
          <w:sz w:val="24"/>
          <w:szCs w:val="24"/>
        </w:rPr>
        <w:t>., 2021). Moreover, the Kirkpatrick Model is particularly useful because of the evaluation of training at different levels such as reactions, learning, behavior, and results. The integration of these theories into the designing of a training process would be targeting the problem on an organizational level.</w:t>
      </w:r>
    </w:p>
    <w:p w14:paraId="0000001F"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Active Experimentation</w:t>
      </w:r>
    </w:p>
    <w:p w14:paraId="00000020" w14:textId="77777777" w:rsidR="004C1A33"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Practical considerations involve implementing a comprehensive onboarding program that includes hands-on training, mentorship, and continuous feedback to address the training and development issue (Barreto and Mayya, 2023). Drawing inspiration from learning theories, incorporating interactive and experiential learning methods can enhance knowledge retention and application. Collaborating with experienced staff to act as mentors aligns with the apprenticeship model, fostering a supportive learning environment.</w:t>
      </w:r>
    </w:p>
    <w:p w14:paraId="3CABBCBF" w14:textId="77777777" w:rsidR="001567D6" w:rsidRPr="0018655A" w:rsidRDefault="001567D6">
      <w:pPr>
        <w:spacing w:line="360" w:lineRule="auto"/>
        <w:jc w:val="both"/>
        <w:rPr>
          <w:rFonts w:ascii="Times New Roman" w:eastAsia="Times New Roman" w:hAnsi="Times New Roman" w:cs="Times New Roman"/>
          <w:color w:val="000000" w:themeColor="text1"/>
          <w:sz w:val="24"/>
          <w:szCs w:val="24"/>
        </w:rPr>
      </w:pPr>
    </w:p>
    <w:p w14:paraId="00000021" w14:textId="77777777" w:rsidR="004C1A33" w:rsidRPr="0018655A" w:rsidRDefault="00000000" w:rsidP="009F1F6A">
      <w:pPr>
        <w:pStyle w:val="Heading1"/>
        <w:rPr>
          <w:color w:val="000000" w:themeColor="text1"/>
        </w:rPr>
      </w:pPr>
      <w:bookmarkStart w:id="4" w:name="_Toc158977881"/>
      <w:r w:rsidRPr="0018655A">
        <w:rPr>
          <w:color w:val="000000" w:themeColor="text1"/>
        </w:rPr>
        <w:lastRenderedPageBreak/>
        <w:t>Section 4: Future Action Plan</w:t>
      </w:r>
      <w:bookmarkEnd w:id="4"/>
    </w:p>
    <w:p w14:paraId="00000022"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Concrete Experience</w:t>
      </w:r>
    </w:p>
    <w:p w14:paraId="00000023"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Reflecting on my experience in the food and beverage department at Premier Inn, I recognize the need for a targeted future action plan to enhance both work-based skills and technical knowledge (Vallen and Vallen, 2014). This plan encompasses specific steps to fortify communication, teamwork, task management, personal skills, and guest services.</w:t>
      </w:r>
    </w:p>
    <w:p w14:paraId="00000024"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Reflective Observation</w:t>
      </w:r>
    </w:p>
    <w:p w14:paraId="00000025"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The observation of my own performance and the overall dynamics in the department highlights areas for improvement. Communication skills, particularly in high-stress situations, require refinement (Wood, 2013). Additionally, further technical knowledge in areas such as inventory management and menu optimization could enhance overall operational efficiency.</w:t>
      </w:r>
    </w:p>
    <w:p w14:paraId="00000026"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Abstract Conceptualization</w:t>
      </w:r>
    </w:p>
    <w:p w14:paraId="00000027"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Incorporating relevant theories such as the Tuckman model for team development, I plan to implement regular team-building exercises to strengthen teamwork (Zirar </w:t>
      </w:r>
      <w:r w:rsidRPr="0018655A">
        <w:rPr>
          <w:rFonts w:ascii="Times New Roman" w:eastAsia="Times New Roman" w:hAnsi="Times New Roman" w:cs="Times New Roman"/>
          <w:i/>
          <w:color w:val="000000" w:themeColor="text1"/>
          <w:sz w:val="24"/>
          <w:szCs w:val="24"/>
        </w:rPr>
        <w:t>et al</w:t>
      </w:r>
      <w:r w:rsidRPr="0018655A">
        <w:rPr>
          <w:rFonts w:ascii="Times New Roman" w:eastAsia="Times New Roman" w:hAnsi="Times New Roman" w:cs="Times New Roman"/>
          <w:color w:val="000000" w:themeColor="text1"/>
          <w:sz w:val="24"/>
          <w:szCs w:val="24"/>
        </w:rPr>
        <w:t>., 2023). For communication enhancement, exploring communication models such as the Shannon-Weaver model will guide me in improving clarity and effectiveness in conveying information. Technical knowledge will be enhanced through targeted online courses and workshops.</w:t>
      </w:r>
    </w:p>
    <w:p w14:paraId="00000028"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b/>
          <w:i/>
          <w:color w:val="000000" w:themeColor="text1"/>
          <w:sz w:val="24"/>
          <w:szCs w:val="24"/>
        </w:rPr>
        <w:t>Active Experimentation</w:t>
      </w:r>
    </w:p>
    <w:p w14:paraId="00000029" w14:textId="1A79E931"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I will engage in a communication workshop to refine verbal and non-verbal communication skills within the next 1 month. I will practice effective communication in daily interactions with team members. I will be organizing monthly team-building sessions where we will engage them in collaborative activities and provide the necessary communication channels through which they might share ideas and exchange information for strengthening team spirit. I plan to sign up for an online course within the next 3 months where advanced topics in food and beverage management will be discussed as well. I will actively communicate with the guests and pursue their feedback. I will monitor it in real-time using feedback to improve guests</w:t>
      </w:r>
      <w:r w:rsidR="009F1F6A" w:rsidRPr="0018655A">
        <w:rPr>
          <w:rFonts w:ascii="Times New Roman" w:eastAsia="Times New Roman" w:hAnsi="Times New Roman" w:cs="Times New Roman"/>
          <w:color w:val="000000" w:themeColor="text1"/>
          <w:sz w:val="24"/>
          <w:szCs w:val="24"/>
        </w:rPr>
        <w:t>’</w:t>
      </w:r>
      <w:r w:rsidRPr="0018655A">
        <w:rPr>
          <w:rFonts w:ascii="Times New Roman" w:eastAsia="Times New Roman" w:hAnsi="Times New Roman" w:cs="Times New Roman"/>
          <w:color w:val="000000" w:themeColor="text1"/>
          <w:sz w:val="24"/>
          <w:szCs w:val="24"/>
        </w:rPr>
        <w:t xml:space="preserve"> experiences.</w:t>
      </w:r>
    </w:p>
    <w:p w14:paraId="0000002A" w14:textId="77777777" w:rsidR="004C1A33" w:rsidRPr="0018655A" w:rsidRDefault="00000000" w:rsidP="009F1F6A">
      <w:pPr>
        <w:pStyle w:val="Heading1"/>
        <w:rPr>
          <w:color w:val="000000" w:themeColor="text1"/>
          <w:sz w:val="24"/>
          <w:szCs w:val="24"/>
        </w:rPr>
      </w:pPr>
      <w:bookmarkStart w:id="5" w:name="_Toc158977882"/>
      <w:r w:rsidRPr="0018655A">
        <w:rPr>
          <w:color w:val="000000" w:themeColor="text1"/>
        </w:rPr>
        <w:t>Conclusion</w:t>
      </w:r>
      <w:bookmarkEnd w:id="5"/>
      <w:r w:rsidRPr="0018655A">
        <w:rPr>
          <w:color w:val="000000" w:themeColor="text1"/>
        </w:rPr>
        <w:t xml:space="preserve"> </w:t>
      </w:r>
    </w:p>
    <w:p w14:paraId="0000002B" w14:textId="77777777" w:rsidR="004C1A33" w:rsidRPr="0018655A" w:rsidRDefault="00000000">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 xml:space="preserve">My experience at Premier Inn has been transformative, emphasizing the paramount importance of work-based skills, technical knowledge, and a profound understanding of guest service standards. In scrutinizing my reflective journey, the inextricable link between personal and professional development comes across as a critical element of the assessment. This experience reinforces my belief in continuous improvement, as it not only refines my capabilities within </w:t>
      </w:r>
      <w:r w:rsidRPr="0018655A">
        <w:rPr>
          <w:rFonts w:ascii="Times New Roman" w:eastAsia="Times New Roman" w:hAnsi="Times New Roman" w:cs="Times New Roman"/>
          <w:color w:val="000000" w:themeColor="text1"/>
          <w:sz w:val="24"/>
          <w:szCs w:val="24"/>
        </w:rPr>
        <w:lastRenderedPageBreak/>
        <w:t>the food and beverage industry but also shapes my future aspirations. The lessons learned and insights gained serve as a foundation for my ongoing professional growth, reinforcing the dynamic nature of this industry and my role within it.</w:t>
      </w:r>
    </w:p>
    <w:p w14:paraId="0000002C" w14:textId="77777777" w:rsidR="004C1A33" w:rsidRPr="0018655A" w:rsidRDefault="004C1A33">
      <w:pPr>
        <w:spacing w:line="360" w:lineRule="auto"/>
        <w:jc w:val="both"/>
        <w:rPr>
          <w:rFonts w:ascii="Times New Roman" w:eastAsia="Times New Roman" w:hAnsi="Times New Roman" w:cs="Times New Roman"/>
          <w:color w:val="000000" w:themeColor="text1"/>
          <w:sz w:val="24"/>
          <w:szCs w:val="24"/>
        </w:rPr>
      </w:pPr>
    </w:p>
    <w:p w14:paraId="0000002D" w14:textId="77777777" w:rsidR="004C1A33" w:rsidRPr="0018655A" w:rsidRDefault="004C1A33">
      <w:pPr>
        <w:spacing w:line="360" w:lineRule="auto"/>
        <w:jc w:val="both"/>
        <w:rPr>
          <w:rFonts w:ascii="Times New Roman" w:eastAsia="Times New Roman" w:hAnsi="Times New Roman" w:cs="Times New Roman"/>
          <w:color w:val="000000" w:themeColor="text1"/>
          <w:sz w:val="24"/>
          <w:szCs w:val="24"/>
        </w:rPr>
      </w:pPr>
    </w:p>
    <w:p w14:paraId="0000002F" w14:textId="77E12730" w:rsidR="004C1A33" w:rsidRPr="0018655A" w:rsidRDefault="00000000" w:rsidP="009F1F6A">
      <w:pPr>
        <w:pStyle w:val="Heading1"/>
        <w:rPr>
          <w:color w:val="000000" w:themeColor="text1"/>
        </w:rPr>
      </w:pPr>
      <w:bookmarkStart w:id="6" w:name="_Toc158977883"/>
      <w:r w:rsidRPr="0018655A">
        <w:rPr>
          <w:color w:val="000000" w:themeColor="text1"/>
        </w:rPr>
        <w:t>References</w:t>
      </w:r>
      <w:bookmarkEnd w:id="6"/>
    </w:p>
    <w:p w14:paraId="5259FFF4"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rPr>
        <w:t>ASET, 2017. Good Practice Guide for Workbased and Placement Learning in Higher Education, ASET, Sheffield.</w:t>
      </w:r>
    </w:p>
    <w:p w14:paraId="61BD241B" w14:textId="77777777" w:rsidR="007B3671" w:rsidRPr="0018655A" w:rsidRDefault="007B3671" w:rsidP="00B9235B">
      <w:pPr>
        <w:spacing w:line="360" w:lineRule="auto"/>
        <w:jc w:val="both"/>
        <w:rPr>
          <w:rFonts w:ascii="Times New Roman" w:hAnsi="Times New Roman" w:cs="Times New Roman"/>
          <w:color w:val="000000" w:themeColor="text1"/>
          <w:sz w:val="24"/>
          <w:szCs w:val="24"/>
          <w:highlight w:val="white"/>
        </w:rPr>
      </w:pPr>
      <w:r w:rsidRPr="0018655A">
        <w:rPr>
          <w:rFonts w:ascii="Times New Roman" w:hAnsi="Times New Roman" w:cs="Times New Roman"/>
          <w:color w:val="000000" w:themeColor="text1"/>
          <w:sz w:val="24"/>
          <w:szCs w:val="24"/>
          <w:highlight w:val="white"/>
        </w:rPr>
        <w:t xml:space="preserve">Barreto, N. and Mayya, S., 2023. A Systematic Review on Training and Development in the Hotel Industry. </w:t>
      </w:r>
      <w:r w:rsidRPr="0018655A">
        <w:rPr>
          <w:rFonts w:ascii="Times New Roman" w:hAnsi="Times New Roman" w:cs="Times New Roman"/>
          <w:i/>
          <w:color w:val="000000" w:themeColor="text1"/>
          <w:sz w:val="24"/>
          <w:szCs w:val="24"/>
          <w:highlight w:val="white"/>
        </w:rPr>
        <w:t>International Journal of Management, Technology and Social Sciences (IJMTS)</w:t>
      </w:r>
      <w:r w:rsidRPr="0018655A">
        <w:rPr>
          <w:rFonts w:ascii="Times New Roman" w:hAnsi="Times New Roman" w:cs="Times New Roman"/>
          <w:color w:val="000000" w:themeColor="text1"/>
          <w:sz w:val="24"/>
          <w:szCs w:val="24"/>
          <w:highlight w:val="white"/>
        </w:rPr>
        <w:t xml:space="preserve">, </w:t>
      </w:r>
      <w:r w:rsidRPr="0018655A">
        <w:rPr>
          <w:rFonts w:ascii="Times New Roman" w:hAnsi="Times New Roman" w:cs="Times New Roman"/>
          <w:i/>
          <w:color w:val="000000" w:themeColor="text1"/>
          <w:sz w:val="24"/>
          <w:szCs w:val="24"/>
          <w:highlight w:val="white"/>
        </w:rPr>
        <w:t>8</w:t>
      </w:r>
      <w:r w:rsidRPr="0018655A">
        <w:rPr>
          <w:rFonts w:ascii="Times New Roman" w:hAnsi="Times New Roman" w:cs="Times New Roman"/>
          <w:color w:val="000000" w:themeColor="text1"/>
          <w:sz w:val="24"/>
          <w:szCs w:val="24"/>
          <w:highlight w:val="white"/>
        </w:rPr>
        <w:t>(2), pp.22-52.</w:t>
      </w:r>
    </w:p>
    <w:p w14:paraId="301F124D"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hAnsi="Times New Roman" w:cs="Times New Roman"/>
          <w:color w:val="000000" w:themeColor="text1"/>
          <w:sz w:val="24"/>
          <w:szCs w:val="24"/>
          <w:highlight w:val="white"/>
        </w:rPr>
        <w:t xml:space="preserve">Dishon, G. and Gilead, T., 2021. Adaptability and its discontents: 21st-century skills and the preparation for an unpredictable future. </w:t>
      </w:r>
      <w:r w:rsidRPr="0018655A">
        <w:rPr>
          <w:rFonts w:ascii="Times New Roman" w:hAnsi="Times New Roman" w:cs="Times New Roman"/>
          <w:i/>
          <w:color w:val="000000" w:themeColor="text1"/>
          <w:sz w:val="24"/>
          <w:szCs w:val="24"/>
          <w:highlight w:val="white"/>
        </w:rPr>
        <w:t>British Journal of Educational Studies</w:t>
      </w:r>
      <w:r w:rsidRPr="0018655A">
        <w:rPr>
          <w:rFonts w:ascii="Times New Roman" w:hAnsi="Times New Roman" w:cs="Times New Roman"/>
          <w:color w:val="000000" w:themeColor="text1"/>
          <w:sz w:val="24"/>
          <w:szCs w:val="24"/>
          <w:highlight w:val="white"/>
        </w:rPr>
        <w:t xml:space="preserve">, </w:t>
      </w:r>
      <w:r w:rsidRPr="0018655A">
        <w:rPr>
          <w:rFonts w:ascii="Times New Roman" w:hAnsi="Times New Roman" w:cs="Times New Roman"/>
          <w:i/>
          <w:color w:val="000000" w:themeColor="text1"/>
          <w:sz w:val="24"/>
          <w:szCs w:val="24"/>
          <w:highlight w:val="white"/>
        </w:rPr>
        <w:t>69</w:t>
      </w:r>
      <w:r w:rsidRPr="0018655A">
        <w:rPr>
          <w:rFonts w:ascii="Times New Roman" w:hAnsi="Times New Roman" w:cs="Times New Roman"/>
          <w:color w:val="000000" w:themeColor="text1"/>
          <w:sz w:val="24"/>
          <w:szCs w:val="24"/>
          <w:highlight w:val="white"/>
        </w:rPr>
        <w:t>(4), pp.393-413.</w:t>
      </w:r>
    </w:p>
    <w:p w14:paraId="330DDC6E" w14:textId="64D7DB4C" w:rsidR="007B3671" w:rsidRPr="0018655A" w:rsidRDefault="00B9235B" w:rsidP="00B9235B">
      <w:pPr>
        <w:spacing w:line="360" w:lineRule="auto"/>
        <w:jc w:val="both"/>
        <w:rPr>
          <w:rFonts w:ascii="Times New Roman" w:eastAsia="Times New Roman" w:hAnsi="Times New Roman" w:cs="Times New Roman"/>
          <w:color w:val="000000" w:themeColor="text1"/>
          <w:sz w:val="24"/>
          <w:szCs w:val="24"/>
        </w:rPr>
      </w:pPr>
      <w:r w:rsidRPr="0018655A">
        <w:rPr>
          <w:rFonts w:ascii="Times New Roman" w:eastAsia="Times New Roman" w:hAnsi="Times New Roman" w:cs="Times New Roman"/>
          <w:color w:val="000000" w:themeColor="text1"/>
          <w:sz w:val="24"/>
          <w:szCs w:val="24"/>
          <w:highlight w:val="white"/>
        </w:rPr>
        <w:t>Fallon, M.</w:t>
      </w:r>
      <w:r w:rsidR="007B3671" w:rsidRPr="0018655A">
        <w:rPr>
          <w:rFonts w:ascii="Times New Roman" w:eastAsia="Times New Roman" w:hAnsi="Times New Roman" w:cs="Times New Roman"/>
          <w:color w:val="000000" w:themeColor="text1"/>
          <w:sz w:val="24"/>
          <w:szCs w:val="24"/>
          <w:highlight w:val="white"/>
        </w:rPr>
        <w:t xml:space="preserve"> and </w:t>
      </w:r>
      <w:r w:rsidRPr="0018655A">
        <w:rPr>
          <w:rFonts w:ascii="Times New Roman" w:eastAsia="Times New Roman" w:hAnsi="Times New Roman" w:cs="Times New Roman"/>
          <w:color w:val="000000" w:themeColor="text1"/>
          <w:sz w:val="24"/>
          <w:szCs w:val="24"/>
          <w:highlight w:val="white"/>
        </w:rPr>
        <w:t>Rutherford, D.</w:t>
      </w:r>
      <w:r w:rsidR="007B3671" w:rsidRPr="0018655A">
        <w:rPr>
          <w:rFonts w:ascii="Times New Roman" w:eastAsia="Times New Roman" w:hAnsi="Times New Roman" w:cs="Times New Roman"/>
          <w:color w:val="000000" w:themeColor="text1"/>
          <w:sz w:val="24"/>
          <w:szCs w:val="24"/>
          <w:highlight w:val="white"/>
        </w:rPr>
        <w:t xml:space="preserve">, 2010. </w:t>
      </w:r>
      <w:r w:rsidR="007B3671" w:rsidRPr="0018655A">
        <w:rPr>
          <w:rFonts w:ascii="Times New Roman" w:eastAsia="Times New Roman" w:hAnsi="Times New Roman" w:cs="Times New Roman"/>
          <w:i/>
          <w:color w:val="000000" w:themeColor="text1"/>
          <w:sz w:val="24"/>
          <w:szCs w:val="24"/>
          <w:highlight w:val="white"/>
        </w:rPr>
        <w:t>Hotel Management and Operations</w:t>
      </w:r>
      <w:r w:rsidR="007B3671" w:rsidRPr="0018655A">
        <w:rPr>
          <w:rFonts w:ascii="Times New Roman" w:eastAsia="Times New Roman" w:hAnsi="Times New Roman" w:cs="Times New Roman"/>
          <w:color w:val="000000" w:themeColor="text1"/>
          <w:sz w:val="24"/>
          <w:szCs w:val="24"/>
          <w:highlight w:val="white"/>
        </w:rPr>
        <w:t>, Wiley, London.</w:t>
      </w:r>
    </w:p>
    <w:p w14:paraId="35CE343D"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eastAsia="Times New Roman" w:hAnsi="Times New Roman" w:cs="Times New Roman"/>
          <w:color w:val="000000" w:themeColor="text1"/>
          <w:sz w:val="24"/>
          <w:szCs w:val="24"/>
          <w:highlight w:val="white"/>
        </w:rPr>
        <w:t xml:space="preserve">Fanthorne, C., 2004. </w:t>
      </w:r>
      <w:r w:rsidRPr="0018655A">
        <w:rPr>
          <w:rFonts w:ascii="Times New Roman" w:eastAsia="Times New Roman" w:hAnsi="Times New Roman" w:cs="Times New Roman"/>
          <w:i/>
          <w:color w:val="000000" w:themeColor="text1"/>
          <w:sz w:val="24"/>
          <w:szCs w:val="24"/>
          <w:highlight w:val="white"/>
        </w:rPr>
        <w:t xml:space="preserve">Work Placements – Survival Guide for Students </w:t>
      </w:r>
      <w:r w:rsidRPr="0018655A">
        <w:rPr>
          <w:rFonts w:ascii="Times New Roman" w:eastAsia="Times New Roman" w:hAnsi="Times New Roman" w:cs="Times New Roman"/>
          <w:color w:val="000000" w:themeColor="text1"/>
          <w:sz w:val="24"/>
          <w:szCs w:val="24"/>
          <w:highlight w:val="white"/>
        </w:rPr>
        <w:t>Macmillan, Basingstoke.</w:t>
      </w:r>
    </w:p>
    <w:p w14:paraId="42B6DE8D"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eastAsia="Times New Roman" w:hAnsi="Times New Roman" w:cs="Times New Roman"/>
          <w:color w:val="000000" w:themeColor="text1"/>
          <w:sz w:val="24"/>
          <w:szCs w:val="24"/>
          <w:highlight w:val="white"/>
        </w:rPr>
        <w:t>Haag, E., 2013. Internship guide: Work placements step by step.</w:t>
      </w:r>
    </w:p>
    <w:p w14:paraId="7C84B19E" w14:textId="6471B8FB" w:rsidR="007B3671" w:rsidRPr="0018655A" w:rsidRDefault="00B9235B"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eastAsia="Times New Roman" w:hAnsi="Times New Roman" w:cs="Times New Roman"/>
          <w:color w:val="000000" w:themeColor="text1"/>
          <w:sz w:val="24"/>
          <w:szCs w:val="24"/>
          <w:highlight w:val="white"/>
        </w:rPr>
        <w:t>Johnston, R.</w:t>
      </w:r>
      <w:r w:rsidR="007B3671" w:rsidRPr="0018655A">
        <w:rPr>
          <w:rFonts w:ascii="Times New Roman" w:eastAsia="Times New Roman" w:hAnsi="Times New Roman" w:cs="Times New Roman"/>
          <w:color w:val="000000" w:themeColor="text1"/>
          <w:sz w:val="24"/>
          <w:szCs w:val="24"/>
          <w:highlight w:val="white"/>
        </w:rPr>
        <w:t xml:space="preserve">, </w:t>
      </w:r>
      <w:r w:rsidRPr="0018655A">
        <w:rPr>
          <w:rFonts w:ascii="Times New Roman" w:eastAsia="Times New Roman" w:hAnsi="Times New Roman" w:cs="Times New Roman"/>
          <w:color w:val="000000" w:themeColor="text1"/>
          <w:sz w:val="24"/>
          <w:szCs w:val="24"/>
          <w:highlight w:val="white"/>
        </w:rPr>
        <w:t>Clark, G.</w:t>
      </w:r>
      <w:r w:rsidR="007B3671" w:rsidRPr="0018655A">
        <w:rPr>
          <w:rFonts w:ascii="Times New Roman" w:eastAsia="Times New Roman" w:hAnsi="Times New Roman" w:cs="Times New Roman"/>
          <w:color w:val="000000" w:themeColor="text1"/>
          <w:sz w:val="24"/>
          <w:szCs w:val="24"/>
          <w:highlight w:val="white"/>
        </w:rPr>
        <w:t xml:space="preserve">, </w:t>
      </w:r>
      <w:r w:rsidRPr="0018655A">
        <w:rPr>
          <w:rFonts w:ascii="Times New Roman" w:eastAsia="Times New Roman" w:hAnsi="Times New Roman" w:cs="Times New Roman"/>
          <w:color w:val="000000" w:themeColor="text1"/>
          <w:sz w:val="24"/>
          <w:szCs w:val="24"/>
          <w:highlight w:val="white"/>
        </w:rPr>
        <w:t>Shulver, M.</w:t>
      </w:r>
      <w:r w:rsidR="007B3671" w:rsidRPr="0018655A">
        <w:rPr>
          <w:rFonts w:ascii="Times New Roman" w:eastAsia="Times New Roman" w:hAnsi="Times New Roman" w:cs="Times New Roman"/>
          <w:color w:val="000000" w:themeColor="text1"/>
          <w:sz w:val="24"/>
          <w:szCs w:val="24"/>
          <w:highlight w:val="white"/>
        </w:rPr>
        <w:t xml:space="preserve">, 2012. </w:t>
      </w:r>
      <w:r w:rsidR="007B3671" w:rsidRPr="0018655A">
        <w:rPr>
          <w:rFonts w:ascii="Times New Roman" w:eastAsia="Times New Roman" w:hAnsi="Times New Roman" w:cs="Times New Roman"/>
          <w:i/>
          <w:color w:val="000000" w:themeColor="text1"/>
          <w:sz w:val="24"/>
          <w:szCs w:val="24"/>
          <w:highlight w:val="white"/>
        </w:rPr>
        <w:t>Service Operations Management</w:t>
      </w:r>
      <w:r w:rsidR="007B3671" w:rsidRPr="0018655A">
        <w:rPr>
          <w:rFonts w:ascii="Times New Roman" w:eastAsia="Times New Roman" w:hAnsi="Times New Roman" w:cs="Times New Roman"/>
          <w:color w:val="000000" w:themeColor="text1"/>
          <w:sz w:val="24"/>
          <w:szCs w:val="24"/>
          <w:highlight w:val="white"/>
        </w:rPr>
        <w:t>, Pearson, London.</w:t>
      </w:r>
    </w:p>
    <w:p w14:paraId="099EF7E8"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rPr>
      </w:pPr>
      <w:r w:rsidRPr="0018655A">
        <w:rPr>
          <w:rFonts w:ascii="Times New Roman" w:hAnsi="Times New Roman" w:cs="Times New Roman"/>
          <w:color w:val="000000" w:themeColor="text1"/>
          <w:sz w:val="24"/>
          <w:szCs w:val="24"/>
          <w:highlight w:val="white"/>
        </w:rPr>
        <w:t>Nigh, P., 2021. Cultivating a Cohesive Workplace by Integrating Soft Skills Training in Professional Development Programs and Resources.</w:t>
      </w:r>
    </w:p>
    <w:p w14:paraId="32993C59"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hAnsi="Times New Roman" w:cs="Times New Roman"/>
          <w:color w:val="000000" w:themeColor="text1"/>
          <w:sz w:val="24"/>
          <w:szCs w:val="24"/>
          <w:highlight w:val="white"/>
        </w:rPr>
        <w:t>Owino, D., 2023. Employee cross-training as a tool for addressing employee loyalty and business environment uncertainties.</w:t>
      </w:r>
    </w:p>
    <w:p w14:paraId="3BACFD98" w14:textId="172B0874" w:rsidR="007B3671" w:rsidRPr="0018655A" w:rsidRDefault="007B3671" w:rsidP="00B9235B">
      <w:pPr>
        <w:spacing w:line="360" w:lineRule="auto"/>
        <w:jc w:val="both"/>
        <w:rPr>
          <w:rFonts w:ascii="Times New Roman" w:hAnsi="Times New Roman" w:cs="Times New Roman"/>
          <w:color w:val="000000" w:themeColor="text1"/>
          <w:sz w:val="24"/>
          <w:szCs w:val="24"/>
          <w:highlight w:val="white"/>
        </w:rPr>
      </w:pPr>
      <w:r w:rsidRPr="0018655A">
        <w:rPr>
          <w:rFonts w:ascii="Times New Roman" w:eastAsia="Times New Roman" w:hAnsi="Times New Roman" w:cs="Times New Roman"/>
          <w:color w:val="000000" w:themeColor="text1"/>
          <w:sz w:val="24"/>
          <w:szCs w:val="24"/>
          <w:highlight w:val="white"/>
        </w:rPr>
        <w:t xml:space="preserve">Vallen, G.K. and Vallen, Jerome J., 2014. </w:t>
      </w:r>
      <w:r w:rsidRPr="0018655A">
        <w:rPr>
          <w:rFonts w:ascii="Times New Roman" w:eastAsia="Times New Roman" w:hAnsi="Times New Roman" w:cs="Times New Roman"/>
          <w:i/>
          <w:color w:val="000000" w:themeColor="text1"/>
          <w:sz w:val="24"/>
          <w:szCs w:val="24"/>
          <w:highlight w:val="white"/>
        </w:rPr>
        <w:t>Check-in check-</w:t>
      </w:r>
      <w:r w:rsidR="00B9235B" w:rsidRPr="0018655A">
        <w:rPr>
          <w:rFonts w:ascii="Times New Roman" w:eastAsia="Times New Roman" w:hAnsi="Times New Roman" w:cs="Times New Roman"/>
          <w:i/>
          <w:color w:val="000000" w:themeColor="text1"/>
          <w:sz w:val="24"/>
          <w:szCs w:val="24"/>
          <w:highlight w:val="white"/>
        </w:rPr>
        <w:t>out:</w:t>
      </w:r>
      <w:r w:rsidRPr="0018655A">
        <w:rPr>
          <w:rFonts w:ascii="Times New Roman" w:eastAsia="Times New Roman" w:hAnsi="Times New Roman" w:cs="Times New Roman"/>
          <w:i/>
          <w:color w:val="000000" w:themeColor="text1"/>
          <w:sz w:val="24"/>
          <w:szCs w:val="24"/>
          <w:highlight w:val="white"/>
        </w:rPr>
        <w:t xml:space="preserve"> managing hotel operations</w:t>
      </w:r>
      <w:r w:rsidRPr="0018655A">
        <w:rPr>
          <w:rFonts w:ascii="Times New Roman" w:eastAsia="Times New Roman" w:hAnsi="Times New Roman" w:cs="Times New Roman"/>
          <w:color w:val="000000" w:themeColor="text1"/>
          <w:sz w:val="24"/>
          <w:szCs w:val="24"/>
          <w:highlight w:val="white"/>
        </w:rPr>
        <w:t xml:space="preserve"> Ninth edition.; Pearson new international.</w:t>
      </w:r>
    </w:p>
    <w:p w14:paraId="76899332"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hAnsi="Times New Roman" w:cs="Times New Roman"/>
          <w:color w:val="000000" w:themeColor="text1"/>
          <w:sz w:val="24"/>
          <w:szCs w:val="24"/>
          <w:highlight w:val="white"/>
        </w:rPr>
        <w:t xml:space="preserve">Wood, R.C., 2013. Key concepts in hospitality management. </w:t>
      </w:r>
      <w:r w:rsidRPr="0018655A">
        <w:rPr>
          <w:rFonts w:ascii="Times New Roman" w:hAnsi="Times New Roman" w:cs="Times New Roman"/>
          <w:i/>
          <w:color w:val="000000" w:themeColor="text1"/>
          <w:sz w:val="24"/>
          <w:szCs w:val="24"/>
          <w:highlight w:val="white"/>
        </w:rPr>
        <w:t>Key Concepts in Hospitality Management</w:t>
      </w:r>
      <w:r w:rsidRPr="0018655A">
        <w:rPr>
          <w:rFonts w:ascii="Times New Roman" w:hAnsi="Times New Roman" w:cs="Times New Roman"/>
          <w:color w:val="000000" w:themeColor="text1"/>
          <w:sz w:val="24"/>
          <w:szCs w:val="24"/>
          <w:highlight w:val="white"/>
        </w:rPr>
        <w:t>, pp.1-200.</w:t>
      </w:r>
    </w:p>
    <w:p w14:paraId="16E0E359"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hAnsi="Times New Roman" w:cs="Times New Roman"/>
          <w:color w:val="000000" w:themeColor="text1"/>
          <w:sz w:val="24"/>
          <w:szCs w:val="24"/>
          <w:highlight w:val="white"/>
        </w:rPr>
        <w:t xml:space="preserve">Wuryani, E., Rodlib, A., Sutarsib, S., Dewib, N. and Arifb, D., 2021. Analysis of decision support system on situational leadership styles on work motivation and employee performance. </w:t>
      </w:r>
      <w:r w:rsidRPr="0018655A">
        <w:rPr>
          <w:rFonts w:ascii="Times New Roman" w:hAnsi="Times New Roman" w:cs="Times New Roman"/>
          <w:i/>
          <w:color w:val="000000" w:themeColor="text1"/>
          <w:sz w:val="24"/>
          <w:szCs w:val="24"/>
          <w:highlight w:val="white"/>
        </w:rPr>
        <w:t>Management Science Letters</w:t>
      </w:r>
      <w:r w:rsidRPr="0018655A">
        <w:rPr>
          <w:rFonts w:ascii="Times New Roman" w:hAnsi="Times New Roman" w:cs="Times New Roman"/>
          <w:color w:val="000000" w:themeColor="text1"/>
          <w:sz w:val="24"/>
          <w:szCs w:val="24"/>
          <w:highlight w:val="white"/>
        </w:rPr>
        <w:t xml:space="preserve">, </w:t>
      </w:r>
      <w:r w:rsidRPr="0018655A">
        <w:rPr>
          <w:rFonts w:ascii="Times New Roman" w:hAnsi="Times New Roman" w:cs="Times New Roman"/>
          <w:i/>
          <w:color w:val="000000" w:themeColor="text1"/>
          <w:sz w:val="24"/>
          <w:szCs w:val="24"/>
          <w:highlight w:val="white"/>
        </w:rPr>
        <w:t>11</w:t>
      </w:r>
      <w:r w:rsidRPr="0018655A">
        <w:rPr>
          <w:rFonts w:ascii="Times New Roman" w:hAnsi="Times New Roman" w:cs="Times New Roman"/>
          <w:color w:val="000000" w:themeColor="text1"/>
          <w:sz w:val="24"/>
          <w:szCs w:val="24"/>
          <w:highlight w:val="white"/>
        </w:rPr>
        <w:t>(2), pp.365-372.</w:t>
      </w:r>
    </w:p>
    <w:p w14:paraId="4C7E7C50" w14:textId="77777777" w:rsidR="007B3671" w:rsidRPr="0018655A" w:rsidRDefault="007B3671" w:rsidP="00B9235B">
      <w:pPr>
        <w:spacing w:line="360" w:lineRule="auto"/>
        <w:jc w:val="both"/>
        <w:rPr>
          <w:rFonts w:ascii="Times New Roman" w:eastAsia="Times New Roman" w:hAnsi="Times New Roman" w:cs="Times New Roman"/>
          <w:color w:val="000000" w:themeColor="text1"/>
          <w:sz w:val="24"/>
          <w:szCs w:val="24"/>
          <w:highlight w:val="white"/>
        </w:rPr>
      </w:pPr>
      <w:r w:rsidRPr="0018655A">
        <w:rPr>
          <w:rFonts w:ascii="Times New Roman" w:hAnsi="Times New Roman" w:cs="Times New Roman"/>
          <w:color w:val="000000" w:themeColor="text1"/>
          <w:sz w:val="24"/>
          <w:szCs w:val="24"/>
          <w:highlight w:val="white"/>
        </w:rPr>
        <w:t xml:space="preserve">Zirar, A., Muhammad, N., Upadhyay, A., Kumar, A. and Garza-Reyes, J.A., 2023. Exploring lean team development from the Tuckman’s model perspective. </w:t>
      </w:r>
      <w:r w:rsidRPr="0018655A">
        <w:rPr>
          <w:rFonts w:ascii="Times New Roman" w:hAnsi="Times New Roman" w:cs="Times New Roman"/>
          <w:i/>
          <w:color w:val="000000" w:themeColor="text1"/>
          <w:sz w:val="24"/>
          <w:szCs w:val="24"/>
          <w:highlight w:val="white"/>
        </w:rPr>
        <w:t>Production Planning &amp; Control</w:t>
      </w:r>
      <w:r w:rsidRPr="0018655A">
        <w:rPr>
          <w:rFonts w:ascii="Times New Roman" w:hAnsi="Times New Roman" w:cs="Times New Roman"/>
          <w:color w:val="000000" w:themeColor="text1"/>
          <w:sz w:val="24"/>
          <w:szCs w:val="24"/>
          <w:highlight w:val="white"/>
        </w:rPr>
        <w:t>, pp.1-22.</w:t>
      </w:r>
    </w:p>
    <w:sectPr w:rsidR="007B3671" w:rsidRPr="0018655A" w:rsidSect="002813E6">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4BDC7" w14:textId="77777777" w:rsidR="002813E6" w:rsidRDefault="002813E6" w:rsidP="009F1F6A">
      <w:pPr>
        <w:spacing w:line="240" w:lineRule="auto"/>
      </w:pPr>
      <w:r>
        <w:separator/>
      </w:r>
    </w:p>
  </w:endnote>
  <w:endnote w:type="continuationSeparator" w:id="0">
    <w:p w14:paraId="1B2B3E18" w14:textId="77777777" w:rsidR="002813E6" w:rsidRDefault="002813E6" w:rsidP="009F1F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075609"/>
      <w:docPartObj>
        <w:docPartGallery w:val="Page Numbers (Bottom of Page)"/>
        <w:docPartUnique/>
      </w:docPartObj>
    </w:sdtPr>
    <w:sdtEndPr>
      <w:rPr>
        <w:noProof/>
      </w:rPr>
    </w:sdtEndPr>
    <w:sdtContent>
      <w:p w14:paraId="349378C8" w14:textId="1844C255" w:rsidR="009F1F6A" w:rsidRDefault="009F1F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57293F" w14:textId="77777777" w:rsidR="009F1F6A" w:rsidRDefault="009F1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6EF86" w14:textId="77777777" w:rsidR="002813E6" w:rsidRDefault="002813E6" w:rsidP="009F1F6A">
      <w:pPr>
        <w:spacing w:line="240" w:lineRule="auto"/>
      </w:pPr>
      <w:r>
        <w:separator/>
      </w:r>
    </w:p>
  </w:footnote>
  <w:footnote w:type="continuationSeparator" w:id="0">
    <w:p w14:paraId="072BF9F6" w14:textId="77777777" w:rsidR="002813E6" w:rsidRDefault="002813E6" w:rsidP="009F1F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25FB4"/>
    <w:multiLevelType w:val="multilevel"/>
    <w:tmpl w:val="A75273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6042F24"/>
    <w:multiLevelType w:val="hybridMultilevel"/>
    <w:tmpl w:val="799A7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6983775">
    <w:abstractNumId w:val="0"/>
  </w:num>
  <w:num w:numId="2" w16cid:durableId="151215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A33"/>
    <w:rsid w:val="00095F26"/>
    <w:rsid w:val="001567D6"/>
    <w:rsid w:val="0018655A"/>
    <w:rsid w:val="002813E6"/>
    <w:rsid w:val="002B3E15"/>
    <w:rsid w:val="00342029"/>
    <w:rsid w:val="00422766"/>
    <w:rsid w:val="004C1A33"/>
    <w:rsid w:val="004E5F6E"/>
    <w:rsid w:val="00677C44"/>
    <w:rsid w:val="007B3671"/>
    <w:rsid w:val="00844C81"/>
    <w:rsid w:val="009628AF"/>
    <w:rsid w:val="009F1F6A"/>
    <w:rsid w:val="00A73994"/>
    <w:rsid w:val="00B72E70"/>
    <w:rsid w:val="00B9235B"/>
    <w:rsid w:val="00E67B4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9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F1F6A"/>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F1F6A"/>
    <w:pPr>
      <w:tabs>
        <w:tab w:val="center" w:pos="4513"/>
        <w:tab w:val="right" w:pos="9026"/>
      </w:tabs>
      <w:spacing w:line="240" w:lineRule="auto"/>
    </w:pPr>
  </w:style>
  <w:style w:type="character" w:customStyle="1" w:styleId="HeaderChar">
    <w:name w:val="Header Char"/>
    <w:basedOn w:val="DefaultParagraphFont"/>
    <w:link w:val="Header"/>
    <w:uiPriority w:val="99"/>
    <w:rsid w:val="009F1F6A"/>
  </w:style>
  <w:style w:type="paragraph" w:styleId="Footer">
    <w:name w:val="footer"/>
    <w:basedOn w:val="Normal"/>
    <w:link w:val="FooterChar"/>
    <w:uiPriority w:val="99"/>
    <w:unhideWhenUsed/>
    <w:rsid w:val="009F1F6A"/>
    <w:pPr>
      <w:tabs>
        <w:tab w:val="center" w:pos="4513"/>
        <w:tab w:val="right" w:pos="9026"/>
      </w:tabs>
      <w:spacing w:line="240" w:lineRule="auto"/>
    </w:pPr>
  </w:style>
  <w:style w:type="character" w:customStyle="1" w:styleId="FooterChar">
    <w:name w:val="Footer Char"/>
    <w:basedOn w:val="DefaultParagraphFont"/>
    <w:link w:val="Footer"/>
    <w:uiPriority w:val="99"/>
    <w:rsid w:val="009F1F6A"/>
  </w:style>
  <w:style w:type="paragraph" w:styleId="TOCHeading">
    <w:name w:val="TOC Heading"/>
    <w:basedOn w:val="Heading1"/>
    <w:next w:val="Normal"/>
    <w:uiPriority w:val="39"/>
    <w:unhideWhenUsed/>
    <w:qFormat/>
    <w:rsid w:val="009F1F6A"/>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F1F6A"/>
    <w:pPr>
      <w:spacing w:after="100"/>
    </w:pPr>
  </w:style>
  <w:style w:type="character" w:styleId="Hyperlink">
    <w:name w:val="Hyperlink"/>
    <w:basedOn w:val="DefaultParagraphFont"/>
    <w:uiPriority w:val="99"/>
    <w:unhideWhenUsed/>
    <w:rsid w:val="009F1F6A"/>
    <w:rPr>
      <w:color w:val="0000FF" w:themeColor="hyperlink"/>
      <w:u w:val="single"/>
    </w:rPr>
  </w:style>
  <w:style w:type="paragraph" w:styleId="ListParagraph">
    <w:name w:val="List Paragraph"/>
    <w:basedOn w:val="Normal"/>
    <w:uiPriority w:val="34"/>
    <w:qFormat/>
    <w:rsid w:val="00B923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121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46046-A521-43CF-A8AD-A779BADC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77</cp:revision>
  <dcterms:created xsi:type="dcterms:W3CDTF">2024-02-15T17:11:00Z</dcterms:created>
  <dcterms:modified xsi:type="dcterms:W3CDTF">2024-02-22T23:16:00Z</dcterms:modified>
</cp:coreProperties>
</file>