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D584C" w14:textId="17D40DA9" w:rsidR="00D1640B" w:rsidRPr="00D979A8" w:rsidRDefault="00D1640B">
      <w:pPr>
        <w:rPr>
          <w:rFonts w:ascii="Arial" w:hAnsi="Arial" w:cs="Arial"/>
          <w:b/>
          <w:bCs/>
        </w:rPr>
      </w:pPr>
      <w:r w:rsidRPr="00D979A8">
        <w:rPr>
          <w:rFonts w:ascii="Arial" w:hAnsi="Arial" w:cs="Arial"/>
          <w:b/>
          <w:bCs/>
        </w:rPr>
        <w:t>Title: Coercive control: How has the 2015 legislation changed police response in Gwent?</w:t>
      </w:r>
    </w:p>
    <w:p w14:paraId="07FF8EC0" w14:textId="77777777" w:rsidR="00C002FB" w:rsidRDefault="00D1640B" w:rsidP="00C002FB">
      <w:pPr>
        <w:rPr>
          <w:rFonts w:ascii="Arial" w:hAnsi="Arial" w:cs="Arial"/>
          <w:lang w:val="en-GB"/>
        </w:rPr>
      </w:pPr>
      <w:r w:rsidRPr="00D979A8">
        <w:rPr>
          <w:rFonts w:ascii="Arial" w:hAnsi="Arial" w:cs="Arial"/>
          <w:lang w:val="en-GB"/>
        </w:rPr>
        <w:t>Research Methodology and Planning</w:t>
      </w:r>
    </w:p>
    <w:p w14:paraId="03F85402" w14:textId="77777777" w:rsidR="00C002FB" w:rsidRDefault="00C002FB" w:rsidP="00C002FB">
      <w:pPr>
        <w:rPr>
          <w:rFonts w:ascii="Arial" w:hAnsi="Arial" w:cs="Arial"/>
          <w:lang w:val="en-GB"/>
        </w:rPr>
      </w:pPr>
    </w:p>
    <w:p w14:paraId="59A7E98A" w14:textId="77777777" w:rsidR="00C002FB" w:rsidRPr="00C002FB" w:rsidRDefault="00C002FB" w:rsidP="00C002FB">
      <w:pPr>
        <w:rPr>
          <w:rFonts w:ascii="Arial" w:hAnsi="Arial" w:cs="Arial"/>
          <w:b/>
          <w:bCs/>
          <w:lang w:val="en-GB"/>
        </w:rPr>
      </w:pPr>
      <w:r w:rsidRPr="00C002FB">
        <w:rPr>
          <w:rFonts w:ascii="Arial" w:hAnsi="Arial" w:cs="Arial"/>
          <w:b/>
          <w:bCs/>
          <w:lang w:val="en-GB"/>
        </w:rPr>
        <w:t>3.1 Research Strategy</w:t>
      </w:r>
    </w:p>
    <w:p w14:paraId="589150BE" w14:textId="55BC2278" w:rsidR="00C002FB" w:rsidRDefault="00C002FB" w:rsidP="00C002FB">
      <w:pPr>
        <w:spacing w:line="360" w:lineRule="auto"/>
        <w:jc w:val="both"/>
        <w:rPr>
          <w:rFonts w:ascii="Arial" w:hAnsi="Arial" w:cs="Arial"/>
          <w:lang w:val="en-GB"/>
        </w:rPr>
      </w:pPr>
    </w:p>
    <w:p w14:paraId="381E2983" w14:textId="67701A74" w:rsidR="00D64610" w:rsidRPr="00FC4970" w:rsidRDefault="00D1640B" w:rsidP="00C002FB">
      <w:pPr>
        <w:spacing w:line="360" w:lineRule="auto"/>
        <w:jc w:val="both"/>
        <w:rPr>
          <w:rFonts w:ascii="Arial" w:hAnsi="Arial" w:cs="Arial"/>
        </w:rPr>
      </w:pPr>
      <w:r w:rsidRPr="00FC4970">
        <w:rPr>
          <w:rFonts w:ascii="Arial" w:hAnsi="Arial" w:cs="Arial"/>
        </w:rPr>
        <w:t>This research aims to examine how the 2015 legislation has changed police response in Gwent. A self-report, online, anonymised survey will be used, and data analysis will be conducted to examine</w:t>
      </w:r>
      <w:r w:rsidR="00497B9E" w:rsidRPr="00FC4970">
        <w:rPr>
          <w:rFonts w:ascii="Arial" w:hAnsi="Arial" w:cs="Arial"/>
        </w:rPr>
        <w:t xml:space="preserve"> how serving police officers feel about the legislation in their everyday service. </w:t>
      </w:r>
      <w:r w:rsidR="00C002FB" w:rsidRPr="00FC4970">
        <w:rPr>
          <w:rFonts w:ascii="Arial" w:hAnsi="Arial" w:cs="Arial"/>
        </w:rPr>
        <w:t xml:space="preserve">The sample study included </w:t>
      </w:r>
      <w:r w:rsidR="00C002FB" w:rsidRPr="00FC4970">
        <w:rPr>
          <w:rFonts w:ascii="Arial" w:hAnsi="Arial" w:cs="Arial"/>
        </w:rPr>
        <w:t>serving police officers from the researchers’ ‘shift’ within the Gwent police force</w:t>
      </w:r>
      <w:r w:rsidR="00C002FB" w:rsidRPr="00FC4970">
        <w:rPr>
          <w:rFonts w:ascii="Arial" w:hAnsi="Arial" w:cs="Arial"/>
        </w:rPr>
        <w:t xml:space="preserve"> who undertook a self-report, online, anonymised survey generating quantitative data.</w:t>
      </w:r>
      <w:r w:rsidR="00C002FB" w:rsidRPr="00FC4970">
        <w:rPr>
          <w:rFonts w:ascii="Arial" w:hAnsi="Arial" w:cs="Arial"/>
        </w:rPr>
        <w:t xml:space="preserve"> The study employed the use of </w:t>
      </w:r>
      <w:r w:rsidR="00FC4970" w:rsidRPr="00FC4970">
        <w:rPr>
          <w:rFonts w:ascii="Arial" w:hAnsi="Arial" w:cs="Arial"/>
        </w:rPr>
        <w:t xml:space="preserve">convenience, </w:t>
      </w:r>
      <w:r w:rsidR="00C002FB" w:rsidRPr="00FC4970">
        <w:rPr>
          <w:rFonts w:ascii="Arial" w:hAnsi="Arial" w:cs="Arial"/>
        </w:rPr>
        <w:t>non-probability sampling</w:t>
      </w:r>
      <w:r w:rsidR="00FC4970" w:rsidRPr="00FC4970">
        <w:rPr>
          <w:rFonts w:ascii="Arial" w:hAnsi="Arial" w:cs="Arial"/>
        </w:rPr>
        <w:t xml:space="preserve">, whereby the participants </w:t>
      </w:r>
      <w:r w:rsidR="00FC4970" w:rsidRPr="00FC4970">
        <w:rPr>
          <w:rFonts w:ascii="Arial" w:hAnsi="Arial" w:cs="Arial"/>
        </w:rPr>
        <w:t xml:space="preserve">are </w:t>
      </w:r>
      <w:r w:rsidR="00FC4970" w:rsidRPr="00FC4970">
        <w:rPr>
          <w:rFonts w:ascii="Arial" w:hAnsi="Arial" w:cs="Arial"/>
        </w:rPr>
        <w:t>recruited due to social ties, in this case, being part of the same shift pattern (</w:t>
      </w:r>
      <w:proofErr w:type="spellStart"/>
      <w:r w:rsidR="00FC4970" w:rsidRPr="00FC4970">
        <w:rPr>
          <w:rFonts w:ascii="Arial" w:hAnsi="Arial" w:cs="Arial"/>
        </w:rPr>
        <w:t>Vehovar</w:t>
      </w:r>
      <w:proofErr w:type="spellEnd"/>
      <w:r w:rsidR="00FC4970" w:rsidRPr="00FC4970">
        <w:rPr>
          <w:rFonts w:ascii="Arial" w:hAnsi="Arial" w:cs="Arial"/>
        </w:rPr>
        <w:t xml:space="preserve"> et al, 2016). This method is sampling was chosen as it is</w:t>
      </w:r>
      <w:r w:rsidR="00FC4970" w:rsidRPr="00FC4970">
        <w:rPr>
          <w:rFonts w:ascii="Arial" w:hAnsi="Arial" w:cs="Arial"/>
        </w:rPr>
        <w:t xml:space="preserve"> </w:t>
      </w:r>
      <w:r w:rsidR="00FC4970" w:rsidRPr="00FC4970">
        <w:rPr>
          <w:rFonts w:ascii="Arial" w:hAnsi="Arial" w:cs="Arial"/>
        </w:rPr>
        <w:t>inexpensive,</w:t>
      </w:r>
      <w:r w:rsidR="00FC4970" w:rsidRPr="00FC4970">
        <w:rPr>
          <w:rFonts w:ascii="Arial" w:hAnsi="Arial" w:cs="Arial"/>
        </w:rPr>
        <w:t xml:space="preserve"> </w:t>
      </w:r>
      <w:r w:rsidR="00FC4970" w:rsidRPr="00FC4970">
        <w:rPr>
          <w:rFonts w:ascii="Arial" w:hAnsi="Arial" w:cs="Arial"/>
        </w:rPr>
        <w:t xml:space="preserve">can be used to </w:t>
      </w:r>
      <w:r w:rsidR="00FC4970" w:rsidRPr="00FC4970">
        <w:rPr>
          <w:rFonts w:ascii="Arial" w:hAnsi="Arial" w:cs="Arial"/>
        </w:rPr>
        <w:t>help</w:t>
      </w:r>
      <w:r w:rsidR="00FC4970" w:rsidRPr="00FC4970">
        <w:rPr>
          <w:rFonts w:ascii="Arial" w:hAnsi="Arial" w:cs="Arial"/>
        </w:rPr>
        <w:t xml:space="preserve"> </w:t>
      </w:r>
      <w:r w:rsidR="00FC4970" w:rsidRPr="00FC4970">
        <w:rPr>
          <w:rFonts w:ascii="Arial" w:hAnsi="Arial" w:cs="Arial"/>
        </w:rPr>
        <w:t xml:space="preserve">to overcome many of the limitations associated with research. For example, using </w:t>
      </w:r>
      <w:r w:rsidR="00FC4970" w:rsidRPr="00FC4970">
        <w:rPr>
          <w:rFonts w:ascii="Arial" w:hAnsi="Arial" w:cs="Arial"/>
        </w:rPr>
        <w:t>colleagues</w:t>
      </w:r>
      <w:r w:rsidR="00FC4970" w:rsidRPr="00FC4970">
        <w:rPr>
          <w:rFonts w:ascii="Arial" w:hAnsi="Arial" w:cs="Arial"/>
        </w:rPr>
        <w:t xml:space="preserve"> as part of sample is easier than targeting unknown individuals</w:t>
      </w:r>
      <w:r w:rsidR="00FC4970" w:rsidRPr="00FC4970">
        <w:rPr>
          <w:rFonts w:ascii="Arial" w:hAnsi="Arial" w:cs="Arial"/>
        </w:rPr>
        <w:t xml:space="preserve"> (</w:t>
      </w:r>
      <w:proofErr w:type="spellStart"/>
      <w:r w:rsidR="00FC4970" w:rsidRPr="00FC4970">
        <w:rPr>
          <w:rFonts w:ascii="Arial" w:hAnsi="Arial" w:cs="Arial"/>
        </w:rPr>
        <w:t>Taherdoost</w:t>
      </w:r>
      <w:proofErr w:type="spellEnd"/>
      <w:r w:rsidR="00FC4970" w:rsidRPr="00FC4970">
        <w:rPr>
          <w:rFonts w:ascii="Arial" w:hAnsi="Arial" w:cs="Arial"/>
        </w:rPr>
        <w:t>, 2016).</w:t>
      </w:r>
      <w:r w:rsidR="00FC4970">
        <w:rPr>
          <w:rFonts w:ascii="Arial" w:hAnsi="Arial" w:cs="Arial"/>
        </w:rPr>
        <w:t xml:space="preserve"> </w:t>
      </w:r>
      <w:r w:rsidR="00497B9E" w:rsidRPr="008570D1">
        <w:rPr>
          <w:rFonts w:ascii="Arial" w:hAnsi="Arial" w:cs="Arial"/>
          <w:lang w:val="en-GB"/>
        </w:rPr>
        <w:t xml:space="preserve">The researcher considered </w:t>
      </w:r>
      <w:proofErr w:type="spellStart"/>
      <w:r w:rsidR="00497B9E" w:rsidRPr="008570D1">
        <w:rPr>
          <w:rFonts w:ascii="Arial" w:hAnsi="Arial" w:cs="Arial"/>
          <w:lang w:val="en-GB"/>
        </w:rPr>
        <w:t>Myhill’s</w:t>
      </w:r>
      <w:proofErr w:type="spellEnd"/>
      <w:r w:rsidR="00497B9E" w:rsidRPr="008570D1">
        <w:rPr>
          <w:rFonts w:ascii="Arial" w:hAnsi="Arial" w:cs="Arial"/>
          <w:lang w:val="en-GB"/>
        </w:rPr>
        <w:t xml:space="preserve"> (2018) ‘</w:t>
      </w:r>
      <w:r w:rsidR="00497B9E" w:rsidRPr="008570D1">
        <w:rPr>
          <w:rFonts w:ascii="Arial" w:hAnsi="Arial" w:cs="Arial"/>
        </w:rPr>
        <w:t xml:space="preserve">A normative framework and key questions for considering police response to domestic violence’ and used this framework to devise a list of survey questions. </w:t>
      </w:r>
      <w:r w:rsidR="00D979A8" w:rsidRPr="008570D1">
        <w:rPr>
          <w:rFonts w:ascii="Arial" w:hAnsi="Arial" w:cs="Arial"/>
        </w:rPr>
        <w:t>To</w:t>
      </w:r>
      <w:r w:rsidR="00497B9E" w:rsidRPr="008570D1">
        <w:rPr>
          <w:rFonts w:ascii="Arial" w:hAnsi="Arial" w:cs="Arial"/>
        </w:rPr>
        <w:t xml:space="preserve"> measure attitudes</w:t>
      </w:r>
      <w:r w:rsidR="00D979A8" w:rsidRPr="008570D1">
        <w:rPr>
          <w:rFonts w:ascii="Arial" w:hAnsi="Arial" w:cs="Arial"/>
        </w:rPr>
        <w:t>, Likert type questions were used to ask</w:t>
      </w:r>
      <w:r w:rsidR="00497B9E" w:rsidRPr="008570D1">
        <w:rPr>
          <w:rFonts w:ascii="Arial" w:hAnsi="Arial" w:cs="Arial"/>
        </w:rPr>
        <w:t xml:space="preserve"> participants to give either a positive, </w:t>
      </w:r>
      <w:proofErr w:type="gramStart"/>
      <w:r w:rsidR="00497B9E" w:rsidRPr="008570D1">
        <w:rPr>
          <w:rFonts w:ascii="Arial" w:hAnsi="Arial" w:cs="Arial"/>
        </w:rPr>
        <w:t>negative</w:t>
      </w:r>
      <w:proofErr w:type="gramEnd"/>
      <w:r w:rsidR="00497B9E" w:rsidRPr="008570D1">
        <w:rPr>
          <w:rFonts w:ascii="Arial" w:hAnsi="Arial" w:cs="Arial"/>
        </w:rPr>
        <w:t xml:space="preserve"> </w:t>
      </w:r>
      <w:r w:rsidR="00D979A8" w:rsidRPr="008570D1">
        <w:rPr>
          <w:rFonts w:ascii="Arial" w:hAnsi="Arial" w:cs="Arial"/>
        </w:rPr>
        <w:t xml:space="preserve">or neutral </w:t>
      </w:r>
      <w:r w:rsidR="00497B9E" w:rsidRPr="008570D1">
        <w:rPr>
          <w:rFonts w:ascii="Arial" w:hAnsi="Arial" w:cs="Arial"/>
        </w:rPr>
        <w:t xml:space="preserve">response to a given statement, on a five-point scale (Online Surveys, N.D.). </w:t>
      </w:r>
      <w:r w:rsidR="00D64610" w:rsidRPr="008570D1">
        <w:rPr>
          <w:rFonts w:ascii="Arial" w:hAnsi="Arial" w:cs="Arial"/>
        </w:rPr>
        <w:t xml:space="preserve">The 15 statements did not seek to question participants about their own conduct in relation to coercive control response, and therefore were not intrusive, however it did need to be considered that harm could be caused due to the context of the research. The researcher considered that the research could potentially cause harm as participants recall traumatic personal experiences or </w:t>
      </w:r>
      <w:proofErr w:type="gramStart"/>
      <w:r w:rsidR="008570D1" w:rsidRPr="008570D1">
        <w:rPr>
          <w:rFonts w:ascii="Arial" w:hAnsi="Arial" w:cs="Arial"/>
        </w:rPr>
        <w:t>behaviours</w:t>
      </w:r>
      <w:proofErr w:type="gramEnd"/>
      <w:r w:rsidR="008570D1">
        <w:rPr>
          <w:rFonts w:ascii="Arial" w:hAnsi="Arial" w:cs="Arial"/>
        </w:rPr>
        <w:t xml:space="preserve"> </w:t>
      </w:r>
      <w:r w:rsidR="00D64610" w:rsidRPr="008570D1">
        <w:rPr>
          <w:rFonts w:ascii="Arial" w:hAnsi="Arial" w:cs="Arial"/>
        </w:rPr>
        <w:t>they themselves were ashamed of, meaning that distress or re-traumatization could occur</w:t>
      </w:r>
      <w:r w:rsidR="00497B9E" w:rsidRPr="008570D1">
        <w:rPr>
          <w:rFonts w:ascii="Arial" w:hAnsi="Arial" w:cs="Arial"/>
          <w:lang w:eastAsia="en-GB"/>
        </w:rPr>
        <w:t xml:space="preserve"> (</w:t>
      </w:r>
      <w:r w:rsidR="00181762" w:rsidRPr="008570D1">
        <w:rPr>
          <w:rFonts w:ascii="Arial" w:hAnsi="Arial" w:cs="Arial"/>
          <w:lang w:eastAsia="en-GB"/>
        </w:rPr>
        <w:t>Campbell</w:t>
      </w:r>
      <w:r w:rsidR="00497B9E" w:rsidRPr="008570D1">
        <w:rPr>
          <w:rFonts w:ascii="Arial" w:hAnsi="Arial" w:cs="Arial"/>
          <w:lang w:eastAsia="en-GB"/>
        </w:rPr>
        <w:t xml:space="preserve"> et al, 201</w:t>
      </w:r>
      <w:r w:rsidR="00181762" w:rsidRPr="008570D1">
        <w:rPr>
          <w:rFonts w:ascii="Arial" w:hAnsi="Arial" w:cs="Arial"/>
          <w:lang w:eastAsia="en-GB"/>
        </w:rPr>
        <w:t>9</w:t>
      </w:r>
      <w:r w:rsidR="00497B9E" w:rsidRPr="008570D1">
        <w:rPr>
          <w:rFonts w:ascii="Arial" w:hAnsi="Arial" w:cs="Arial"/>
          <w:lang w:eastAsia="en-GB"/>
        </w:rPr>
        <w:t xml:space="preserve">). </w:t>
      </w:r>
      <w:r w:rsidR="008570D1" w:rsidRPr="008570D1">
        <w:rPr>
          <w:rFonts w:ascii="Arial" w:hAnsi="Arial" w:cs="Arial"/>
          <w:lang w:eastAsia="en-GB"/>
        </w:rPr>
        <w:t>To</w:t>
      </w:r>
      <w:r w:rsidR="00D64610" w:rsidRPr="008570D1">
        <w:rPr>
          <w:rFonts w:ascii="Arial" w:hAnsi="Arial" w:cs="Arial"/>
          <w:lang w:eastAsia="en-GB"/>
        </w:rPr>
        <w:t xml:space="preserve"> ensure that all participants were aware of support and how to access this, details were included on the information sheet and debriefing section of the survey.</w:t>
      </w:r>
    </w:p>
    <w:p w14:paraId="3B34028F" w14:textId="77777777" w:rsidR="00D64610" w:rsidRPr="008570D1" w:rsidRDefault="00D64610" w:rsidP="00D64610">
      <w:pPr>
        <w:spacing w:line="360" w:lineRule="auto"/>
        <w:jc w:val="both"/>
        <w:rPr>
          <w:rFonts w:ascii="Arial" w:hAnsi="Arial" w:cs="Arial"/>
          <w:lang w:eastAsia="en-GB"/>
        </w:rPr>
      </w:pPr>
    </w:p>
    <w:p w14:paraId="4E1EC242" w14:textId="72623179" w:rsidR="00E5324F" w:rsidRPr="008570D1" w:rsidRDefault="00D64610" w:rsidP="00497B9E">
      <w:pPr>
        <w:spacing w:line="360" w:lineRule="auto"/>
        <w:jc w:val="both"/>
        <w:rPr>
          <w:rFonts w:ascii="Arial" w:hAnsi="Arial" w:cs="Arial"/>
        </w:rPr>
      </w:pPr>
      <w:r w:rsidRPr="008570D1">
        <w:rPr>
          <w:rFonts w:ascii="Arial" w:hAnsi="Arial" w:cs="Arial"/>
        </w:rPr>
        <w:t xml:space="preserve">Using a self-report online anonymised survey, collecting quantitative data, ensured that no personal data was stored or shared directly with any agency or individual. This </w:t>
      </w:r>
      <w:r w:rsidR="00E5324F" w:rsidRPr="008570D1">
        <w:rPr>
          <w:rFonts w:ascii="Arial" w:hAnsi="Arial" w:cs="Arial"/>
        </w:rPr>
        <w:t>was</w:t>
      </w:r>
      <w:r w:rsidRPr="008570D1">
        <w:rPr>
          <w:rFonts w:ascii="Arial" w:hAnsi="Arial" w:cs="Arial"/>
        </w:rPr>
        <w:t xml:space="preserve"> important as the research was conducted in the police force within which the researcher worked, which could have potentially led to participants feeling </w:t>
      </w:r>
      <w:r w:rsidR="00E5324F" w:rsidRPr="008570D1">
        <w:rPr>
          <w:rFonts w:ascii="Arial" w:hAnsi="Arial" w:cs="Arial"/>
        </w:rPr>
        <w:t xml:space="preserve">as though </w:t>
      </w:r>
      <w:r w:rsidR="00E5324F" w:rsidRPr="008570D1">
        <w:rPr>
          <w:rFonts w:ascii="Arial" w:hAnsi="Arial" w:cs="Arial"/>
        </w:rPr>
        <w:lastRenderedPageBreak/>
        <w:t>they had been</w:t>
      </w:r>
      <w:r w:rsidRPr="008570D1">
        <w:rPr>
          <w:rFonts w:ascii="Arial" w:hAnsi="Arial" w:cs="Arial"/>
        </w:rPr>
        <w:t xml:space="preserve"> coerced </w:t>
      </w:r>
      <w:r w:rsidR="00E5324F" w:rsidRPr="008570D1">
        <w:rPr>
          <w:rFonts w:ascii="Arial" w:hAnsi="Arial" w:cs="Arial"/>
        </w:rPr>
        <w:t>in</w:t>
      </w:r>
      <w:r w:rsidRPr="008570D1">
        <w:rPr>
          <w:rFonts w:ascii="Arial" w:hAnsi="Arial" w:cs="Arial"/>
        </w:rPr>
        <w:t>to tak</w:t>
      </w:r>
      <w:r w:rsidR="00E5324F" w:rsidRPr="008570D1">
        <w:rPr>
          <w:rFonts w:ascii="Arial" w:hAnsi="Arial" w:cs="Arial"/>
        </w:rPr>
        <w:t>ing</w:t>
      </w:r>
      <w:r w:rsidRPr="008570D1">
        <w:rPr>
          <w:rFonts w:ascii="Arial" w:hAnsi="Arial" w:cs="Arial"/>
        </w:rPr>
        <w:t xml:space="preserve"> part in the research (</w:t>
      </w:r>
      <w:r w:rsidR="00181762" w:rsidRPr="008570D1">
        <w:rPr>
          <w:rFonts w:ascii="Arial" w:hAnsi="Arial" w:cs="Arial"/>
        </w:rPr>
        <w:t>Cameron, 2021</w:t>
      </w:r>
      <w:r w:rsidRPr="008570D1">
        <w:rPr>
          <w:rFonts w:ascii="Arial" w:hAnsi="Arial" w:cs="Arial"/>
        </w:rPr>
        <w:t>).</w:t>
      </w:r>
      <w:r w:rsidR="007B0D0B" w:rsidRPr="008570D1">
        <w:rPr>
          <w:rFonts w:ascii="Arial" w:hAnsi="Arial" w:cs="Arial"/>
        </w:rPr>
        <w:t xml:space="preserve"> </w:t>
      </w:r>
      <w:proofErr w:type="spellStart"/>
      <w:r w:rsidR="007B0D0B" w:rsidRPr="008570D1">
        <w:rPr>
          <w:rFonts w:ascii="Arial" w:hAnsi="Arial" w:cs="Arial"/>
        </w:rPr>
        <w:t>Myhill</w:t>
      </w:r>
      <w:proofErr w:type="spellEnd"/>
      <w:r w:rsidR="007B0D0B" w:rsidRPr="008570D1">
        <w:rPr>
          <w:rFonts w:ascii="Arial" w:hAnsi="Arial" w:cs="Arial"/>
        </w:rPr>
        <w:t xml:space="preserve"> (2018) in his study on police response to domestic violence questioned whether his position as college researcher might be ethically questionable, as officers might have felt obligated to participate in the research if they were requested to by someone within their force. </w:t>
      </w:r>
      <w:r w:rsidR="00E5324F" w:rsidRPr="008570D1">
        <w:rPr>
          <w:rFonts w:ascii="Arial" w:hAnsi="Arial" w:cs="Arial"/>
        </w:rPr>
        <w:t>To minimize any perceived coercion in the present study, the researcher ensured, via the information sheet, that potential participants were aware that whether they participated or not, this would have no bearing on their employment.</w:t>
      </w:r>
    </w:p>
    <w:p w14:paraId="3E8B2C29" w14:textId="77777777" w:rsidR="007B0D0B" w:rsidRPr="008570D1" w:rsidRDefault="007B0D0B" w:rsidP="00497B9E">
      <w:pPr>
        <w:spacing w:line="360" w:lineRule="auto"/>
        <w:jc w:val="both"/>
        <w:rPr>
          <w:rFonts w:ascii="Arial" w:hAnsi="Arial" w:cs="Arial"/>
        </w:rPr>
      </w:pPr>
    </w:p>
    <w:p w14:paraId="7AA45FF9" w14:textId="72CC5852" w:rsidR="00C002FB" w:rsidRDefault="00497B9E" w:rsidP="00E5324F">
      <w:pPr>
        <w:spacing w:line="360" w:lineRule="auto"/>
        <w:jc w:val="both"/>
        <w:rPr>
          <w:rFonts w:ascii="Arial" w:hAnsi="Arial" w:cs="Arial"/>
        </w:rPr>
      </w:pPr>
      <w:r w:rsidRPr="008570D1">
        <w:rPr>
          <w:rFonts w:ascii="Arial" w:hAnsi="Arial" w:cs="Arial"/>
        </w:rPr>
        <w:t xml:space="preserve">The research design was completed with ethics being a major consideration of the process, due to the sensitive nature of the topic. When questioning anyone about coercive control and domestic abuse it was clear that the survey and the questions posed must be carefully considered </w:t>
      </w:r>
      <w:proofErr w:type="gramStart"/>
      <w:r w:rsidRPr="008570D1">
        <w:rPr>
          <w:rFonts w:ascii="Arial" w:hAnsi="Arial" w:cs="Arial"/>
        </w:rPr>
        <w:t>in order to</w:t>
      </w:r>
      <w:proofErr w:type="gramEnd"/>
      <w:r w:rsidRPr="008570D1">
        <w:rPr>
          <w:rFonts w:ascii="Arial" w:hAnsi="Arial" w:cs="Arial"/>
        </w:rPr>
        <w:t xml:space="preserve"> protect all participants from harm</w:t>
      </w:r>
      <w:r w:rsidR="007B0D0B" w:rsidRPr="008570D1">
        <w:rPr>
          <w:rFonts w:ascii="Arial" w:hAnsi="Arial" w:cs="Arial"/>
        </w:rPr>
        <w:t xml:space="preserve"> (Women’s Aid, 2020</w:t>
      </w:r>
      <w:r w:rsidRPr="008570D1">
        <w:rPr>
          <w:rFonts w:ascii="Arial" w:hAnsi="Arial" w:cs="Arial"/>
        </w:rPr>
        <w:t>)</w:t>
      </w:r>
      <w:r w:rsidR="007B0D0B" w:rsidRPr="008570D1">
        <w:rPr>
          <w:rFonts w:ascii="Arial" w:hAnsi="Arial" w:cs="Arial"/>
        </w:rPr>
        <w:t>.</w:t>
      </w:r>
      <w:r w:rsidRPr="008570D1">
        <w:rPr>
          <w:rFonts w:ascii="Arial" w:hAnsi="Arial" w:cs="Arial"/>
        </w:rPr>
        <w:t xml:space="preserve"> Fully informed consent was required, meaning that all participants were fully aware of both the subject matter and the ability to refrain from answering questions if they so wished. </w:t>
      </w:r>
      <w:r w:rsidR="00E5324F" w:rsidRPr="008570D1">
        <w:rPr>
          <w:rFonts w:ascii="Arial" w:hAnsi="Arial" w:cs="Arial"/>
        </w:rPr>
        <w:t>The information sheet was displayed on the first page of the survey and detailed information on the anonymity of their responses, support services, their right not to participate and withdraw and contact details for the researcher</w:t>
      </w:r>
      <w:r w:rsidR="00FC4970">
        <w:rPr>
          <w:rFonts w:ascii="Arial" w:hAnsi="Arial" w:cs="Arial"/>
        </w:rPr>
        <w:t xml:space="preserve"> </w:t>
      </w:r>
      <w:r w:rsidR="00E5324F" w:rsidRPr="008570D1">
        <w:rPr>
          <w:rFonts w:ascii="Arial" w:hAnsi="Arial" w:cs="Arial"/>
        </w:rPr>
        <w:t>(</w:t>
      </w:r>
      <w:r w:rsidR="007B0D0B" w:rsidRPr="008570D1">
        <w:rPr>
          <w:rFonts w:ascii="Arial" w:hAnsi="Arial" w:cs="Arial"/>
        </w:rPr>
        <w:t>BERA</w:t>
      </w:r>
      <w:r w:rsidR="00E5324F" w:rsidRPr="008570D1">
        <w:rPr>
          <w:rFonts w:ascii="Arial" w:hAnsi="Arial" w:cs="Arial"/>
        </w:rPr>
        <w:t>, 201</w:t>
      </w:r>
      <w:r w:rsidR="007B0D0B" w:rsidRPr="008570D1">
        <w:rPr>
          <w:rFonts w:ascii="Arial" w:hAnsi="Arial" w:cs="Arial"/>
        </w:rPr>
        <w:t>8</w:t>
      </w:r>
      <w:r w:rsidR="00E5324F" w:rsidRPr="008570D1">
        <w:rPr>
          <w:rFonts w:ascii="Arial" w:hAnsi="Arial" w:cs="Arial"/>
        </w:rPr>
        <w:t>).</w:t>
      </w:r>
    </w:p>
    <w:p w14:paraId="6238B539" w14:textId="348D26F9" w:rsidR="00C002FB" w:rsidRDefault="00C002FB" w:rsidP="00E5324F">
      <w:pPr>
        <w:spacing w:line="360" w:lineRule="auto"/>
        <w:jc w:val="both"/>
        <w:rPr>
          <w:rFonts w:ascii="Arial" w:hAnsi="Arial" w:cs="Arial"/>
        </w:rPr>
      </w:pPr>
    </w:p>
    <w:p w14:paraId="261CDB13" w14:textId="466FAC05" w:rsidR="00C002FB" w:rsidRDefault="00C002FB" w:rsidP="00E5324F">
      <w:pPr>
        <w:spacing w:line="360" w:lineRule="auto"/>
        <w:jc w:val="both"/>
        <w:rPr>
          <w:rFonts w:ascii="Arial" w:hAnsi="Arial" w:cs="Arial"/>
          <w:b/>
          <w:bCs/>
        </w:rPr>
      </w:pPr>
      <w:r w:rsidRPr="00C002FB">
        <w:rPr>
          <w:rFonts w:ascii="Arial" w:hAnsi="Arial" w:cs="Arial"/>
          <w:b/>
          <w:bCs/>
        </w:rPr>
        <w:t>3.2 Data Collection</w:t>
      </w:r>
    </w:p>
    <w:p w14:paraId="069F0968" w14:textId="57CE2F2F" w:rsidR="00C002FB" w:rsidRPr="008570D1" w:rsidRDefault="00C002FB" w:rsidP="00C002FB">
      <w:pPr>
        <w:spacing w:line="360" w:lineRule="auto"/>
        <w:jc w:val="both"/>
        <w:rPr>
          <w:rFonts w:ascii="Arial" w:hAnsi="Arial" w:cs="Arial"/>
        </w:rPr>
      </w:pPr>
      <w:r w:rsidRPr="008570D1">
        <w:rPr>
          <w:rFonts w:ascii="Arial" w:hAnsi="Arial" w:cs="Arial"/>
        </w:rPr>
        <w:t xml:space="preserve">Considering practical issues, the use of an online survey has </w:t>
      </w:r>
      <w:r>
        <w:rPr>
          <w:rFonts w:ascii="Arial" w:hAnsi="Arial" w:cs="Arial"/>
        </w:rPr>
        <w:t xml:space="preserve">numerous </w:t>
      </w:r>
      <w:r w:rsidRPr="008570D1">
        <w:rPr>
          <w:rFonts w:ascii="Arial" w:hAnsi="Arial" w:cs="Arial"/>
        </w:rPr>
        <w:t xml:space="preserve">strengths for the participants and the researcher. For example, </w:t>
      </w:r>
      <w:r>
        <w:rPr>
          <w:rFonts w:ascii="Arial" w:hAnsi="Arial" w:cs="Arial"/>
        </w:rPr>
        <w:t xml:space="preserve">one strength of </w:t>
      </w:r>
      <w:r w:rsidRPr="008570D1">
        <w:rPr>
          <w:rFonts w:ascii="Arial" w:hAnsi="Arial" w:cs="Arial"/>
          <w:color w:val="000000"/>
        </w:rPr>
        <w:t>using an online survey can allow participants to feel more secure in their anonymity, meaning that social desirability forces might be lowered and lead to the possibility of increased validity in terms of responses (</w:t>
      </w:r>
      <w:bookmarkStart w:id="0" w:name="bb0445"/>
      <w:proofErr w:type="spellStart"/>
      <w:r w:rsidRPr="008570D1">
        <w:rPr>
          <w:rFonts w:ascii="Arial" w:hAnsi="Arial" w:cs="Arial"/>
          <w:color w:val="2E2E2E"/>
        </w:rPr>
        <w:t>W</w:t>
      </w:r>
      <w:r w:rsidRPr="008570D1">
        <w:rPr>
          <w:rStyle w:val="anchor-text"/>
          <w:rFonts w:ascii="Arial" w:hAnsi="Arial" w:cs="Arial"/>
          <w:color w:val="000000" w:themeColor="text1"/>
        </w:rPr>
        <w:t>eisband</w:t>
      </w:r>
      <w:proofErr w:type="spellEnd"/>
      <w:r w:rsidRPr="008570D1">
        <w:rPr>
          <w:rStyle w:val="anchor-text"/>
          <w:rFonts w:ascii="Arial" w:hAnsi="Arial" w:cs="Arial"/>
          <w:color w:val="000000" w:themeColor="text1"/>
        </w:rPr>
        <w:t xml:space="preserve"> and </w:t>
      </w:r>
      <w:proofErr w:type="spellStart"/>
      <w:r w:rsidRPr="008570D1">
        <w:rPr>
          <w:rStyle w:val="anchor-text"/>
          <w:rFonts w:ascii="Arial" w:hAnsi="Arial" w:cs="Arial"/>
          <w:color w:val="000000" w:themeColor="text1"/>
        </w:rPr>
        <w:t>Kiesler</w:t>
      </w:r>
      <w:proofErr w:type="spellEnd"/>
      <w:r w:rsidRPr="008570D1">
        <w:rPr>
          <w:rStyle w:val="anchor-text"/>
          <w:rFonts w:ascii="Arial" w:hAnsi="Arial" w:cs="Arial"/>
          <w:color w:val="000000" w:themeColor="text1"/>
        </w:rPr>
        <w:t>, 1996)</w:t>
      </w:r>
      <w:bookmarkEnd w:id="0"/>
      <w:r w:rsidRPr="008570D1">
        <w:rPr>
          <w:rFonts w:ascii="Arial" w:hAnsi="Arial" w:cs="Arial"/>
          <w:color w:val="000000" w:themeColor="text1"/>
        </w:rPr>
        <w:t xml:space="preserve">. </w:t>
      </w:r>
      <w:r w:rsidRPr="008570D1">
        <w:rPr>
          <w:rFonts w:ascii="Arial" w:hAnsi="Arial" w:cs="Arial"/>
        </w:rPr>
        <w:t xml:space="preserve">For example, </w:t>
      </w:r>
      <w:proofErr w:type="spellStart"/>
      <w:r w:rsidRPr="008570D1">
        <w:rPr>
          <w:rFonts w:ascii="Arial" w:hAnsi="Arial" w:cs="Arial"/>
        </w:rPr>
        <w:t>Touvier</w:t>
      </w:r>
      <w:proofErr w:type="spellEnd"/>
      <w:r w:rsidRPr="008570D1">
        <w:rPr>
          <w:rFonts w:ascii="Arial" w:hAnsi="Arial" w:cs="Arial"/>
        </w:rPr>
        <w:t xml:space="preserve"> et al’s (2010) study around comparisons between paper based and online surveys found that participants preferred the online version in comparison to the paper-based version. However, more recent research such as </w:t>
      </w:r>
      <w:proofErr w:type="spellStart"/>
      <w:r w:rsidRPr="008570D1">
        <w:rPr>
          <w:rFonts w:ascii="Arial" w:hAnsi="Arial" w:cs="Arial"/>
        </w:rPr>
        <w:t>Dodou</w:t>
      </w:r>
      <w:proofErr w:type="spellEnd"/>
      <w:r w:rsidRPr="008570D1">
        <w:rPr>
          <w:rFonts w:ascii="Arial" w:hAnsi="Arial" w:cs="Arial"/>
        </w:rPr>
        <w:t xml:space="preserve"> and de Winter’s (2014) meta-analysis of studies published in the preceding 45 years found that </w:t>
      </w:r>
      <w:r w:rsidRPr="008570D1">
        <w:rPr>
          <w:rFonts w:ascii="Arial" w:hAnsi="Arial" w:cs="Arial"/>
          <w:lang w:val="en-GB"/>
        </w:rPr>
        <w:t>social desirability in computer surveys (Internet/offline) and paper surveys is the same.</w:t>
      </w:r>
      <w:r w:rsidRPr="008570D1">
        <w:rPr>
          <w:rFonts w:ascii="Arial" w:hAnsi="Arial" w:cs="Arial"/>
        </w:rPr>
        <w:t xml:space="preserve"> </w:t>
      </w:r>
      <w:r w:rsidRPr="008570D1">
        <w:rPr>
          <w:rFonts w:ascii="Arial" w:hAnsi="Arial" w:cs="Arial"/>
          <w:color w:val="000000"/>
        </w:rPr>
        <w:t xml:space="preserve">Another strength of the use of this method can be that it allows for increased autonomy, in that participants can take part when and where they wish to do so and can dictate the length of their participation </w:t>
      </w:r>
      <w:r w:rsidRPr="008570D1">
        <w:rPr>
          <w:rFonts w:ascii="Arial" w:hAnsi="Arial" w:cs="Arial"/>
        </w:rPr>
        <w:t xml:space="preserve">(Willis, 2011). Validity can also be said to be enhanced via the use of an online survey because participants will not be influenced by any visual cues from the researcher as the researcher will not be present. This can be said to lead participants to feel less inhibited in their responses due to the perception that judgment from the researcher or others is unlikely (Bowker and </w:t>
      </w:r>
      <w:proofErr w:type="spellStart"/>
      <w:r w:rsidRPr="008570D1">
        <w:rPr>
          <w:rFonts w:ascii="Arial" w:hAnsi="Arial" w:cs="Arial"/>
        </w:rPr>
        <w:t>Tuffin</w:t>
      </w:r>
      <w:proofErr w:type="spellEnd"/>
      <w:r w:rsidRPr="008570D1">
        <w:rPr>
          <w:rFonts w:ascii="Arial" w:hAnsi="Arial" w:cs="Arial"/>
        </w:rPr>
        <w:t xml:space="preserve">, 2004). Using this type of survey is also convenient, as participants can answer questions at their own pace. It is also not limited in terms of geography, is cost-effective and is gathering quantitative data, meaning data will be produced quickly (Nayak and Narayan, 2019). </w:t>
      </w:r>
    </w:p>
    <w:p w14:paraId="3F78660E" w14:textId="08EFFA56" w:rsidR="00C002FB" w:rsidRDefault="00C002FB" w:rsidP="00E5324F">
      <w:pPr>
        <w:spacing w:line="360" w:lineRule="auto"/>
        <w:jc w:val="both"/>
        <w:rPr>
          <w:rFonts w:ascii="Arial" w:hAnsi="Arial" w:cs="Arial"/>
        </w:rPr>
      </w:pPr>
    </w:p>
    <w:p w14:paraId="4739B764" w14:textId="0C3D446F" w:rsidR="00C002FB" w:rsidRDefault="00C002FB" w:rsidP="00E5324F">
      <w:pPr>
        <w:spacing w:line="360" w:lineRule="auto"/>
        <w:jc w:val="both"/>
        <w:rPr>
          <w:rFonts w:ascii="Arial" w:hAnsi="Arial" w:cs="Arial"/>
          <w:b/>
          <w:bCs/>
        </w:rPr>
      </w:pPr>
      <w:r w:rsidRPr="00C002FB">
        <w:rPr>
          <w:rFonts w:ascii="Arial" w:hAnsi="Arial" w:cs="Arial"/>
          <w:b/>
          <w:bCs/>
        </w:rPr>
        <w:t>3.3. Data Analysis</w:t>
      </w:r>
    </w:p>
    <w:p w14:paraId="2BC20E19" w14:textId="5B957E76" w:rsidR="00C002FB" w:rsidRPr="00C002FB" w:rsidRDefault="00C002FB" w:rsidP="00E5324F">
      <w:pPr>
        <w:spacing w:line="360" w:lineRule="auto"/>
        <w:jc w:val="both"/>
        <w:rPr>
          <w:rFonts w:ascii="Arial" w:hAnsi="Arial" w:cs="Arial"/>
          <w:b/>
          <w:bCs/>
        </w:rPr>
      </w:pPr>
      <w:r w:rsidRPr="008570D1">
        <w:rPr>
          <w:rFonts w:ascii="Arial" w:hAnsi="Arial" w:cs="Arial"/>
        </w:rPr>
        <w:t>The quantitative data gathered will be analysed with Microsoft Excel. This will allow the researcher to conduct data analysis in response to the statements posed. Excel has been chosen as the data is being collected via Online Surveys, and this allows for the exportation of responses to Excel with ease.</w:t>
      </w:r>
    </w:p>
    <w:p w14:paraId="40006CF4" w14:textId="29AD8E99" w:rsidR="00497B9E" w:rsidRPr="008570D1" w:rsidRDefault="00497B9E">
      <w:pPr>
        <w:rPr>
          <w:rFonts w:ascii="Arial" w:hAnsi="Arial" w:cs="Arial"/>
        </w:rPr>
      </w:pPr>
    </w:p>
    <w:p w14:paraId="7D006095" w14:textId="0B66A1CF" w:rsidR="00C002FB" w:rsidRPr="00C002FB" w:rsidRDefault="00C002FB" w:rsidP="00C002FB">
      <w:pPr>
        <w:spacing w:line="360" w:lineRule="auto"/>
        <w:jc w:val="both"/>
        <w:rPr>
          <w:rFonts w:ascii="Arial" w:hAnsi="Arial" w:cs="Arial"/>
          <w:b/>
          <w:bCs/>
          <w:lang w:val="en-GB"/>
        </w:rPr>
      </w:pPr>
      <w:r w:rsidRPr="00C002FB">
        <w:rPr>
          <w:rFonts w:ascii="Arial" w:hAnsi="Arial" w:cs="Arial"/>
          <w:b/>
          <w:bCs/>
          <w:lang w:val="en-GB"/>
        </w:rPr>
        <w:t xml:space="preserve">3.4 Limitations &amp; Potential problems </w:t>
      </w:r>
    </w:p>
    <w:p w14:paraId="1BD35044" w14:textId="3E77A659" w:rsidR="002C5836" w:rsidRPr="008570D1" w:rsidRDefault="00C14FEA" w:rsidP="002C5836">
      <w:pPr>
        <w:spacing w:line="360" w:lineRule="auto"/>
        <w:jc w:val="both"/>
        <w:rPr>
          <w:rFonts w:ascii="Arial" w:hAnsi="Arial" w:cs="Arial"/>
        </w:rPr>
      </w:pPr>
      <w:r w:rsidRPr="008570D1">
        <w:rPr>
          <w:rFonts w:ascii="Arial" w:hAnsi="Arial" w:cs="Arial"/>
        </w:rPr>
        <w:t xml:space="preserve">One </w:t>
      </w:r>
      <w:r w:rsidR="002C5836" w:rsidRPr="008570D1">
        <w:rPr>
          <w:rFonts w:ascii="Arial" w:hAnsi="Arial" w:cs="Arial"/>
        </w:rPr>
        <w:t xml:space="preserve">limitation </w:t>
      </w:r>
      <w:r w:rsidRPr="008570D1">
        <w:rPr>
          <w:rFonts w:ascii="Arial" w:hAnsi="Arial" w:cs="Arial"/>
        </w:rPr>
        <w:t xml:space="preserve">identified is </w:t>
      </w:r>
      <w:r w:rsidR="002C5836" w:rsidRPr="008570D1">
        <w:rPr>
          <w:rFonts w:ascii="Arial" w:hAnsi="Arial" w:cs="Arial"/>
        </w:rPr>
        <w:t xml:space="preserve">issues with representativeness and generalizability. </w:t>
      </w:r>
      <w:r w:rsidR="00443326" w:rsidRPr="008570D1">
        <w:rPr>
          <w:rFonts w:ascii="Arial" w:hAnsi="Arial" w:cs="Arial"/>
        </w:rPr>
        <w:t>To</w:t>
      </w:r>
      <w:r w:rsidRPr="008570D1">
        <w:rPr>
          <w:rFonts w:ascii="Arial" w:hAnsi="Arial" w:cs="Arial"/>
        </w:rPr>
        <w:t xml:space="preserve"> have c</w:t>
      </w:r>
      <w:r w:rsidR="002C5836" w:rsidRPr="008570D1">
        <w:rPr>
          <w:rFonts w:ascii="Arial" w:hAnsi="Arial" w:cs="Arial"/>
        </w:rPr>
        <w:t xml:space="preserve">onfidence in the representativeness of survey results each person in the target population </w:t>
      </w:r>
      <w:r w:rsidRPr="008570D1">
        <w:rPr>
          <w:rFonts w:ascii="Arial" w:hAnsi="Arial" w:cs="Arial"/>
        </w:rPr>
        <w:t>must be</w:t>
      </w:r>
      <w:r w:rsidR="002C5836" w:rsidRPr="008570D1">
        <w:rPr>
          <w:rFonts w:ascii="Arial" w:hAnsi="Arial" w:cs="Arial"/>
        </w:rPr>
        <w:t xml:space="preserve"> given </w:t>
      </w:r>
      <w:r w:rsidRPr="008570D1">
        <w:rPr>
          <w:rFonts w:ascii="Arial" w:hAnsi="Arial" w:cs="Arial"/>
        </w:rPr>
        <w:t>a</w:t>
      </w:r>
      <w:r w:rsidR="002C5836" w:rsidRPr="008570D1">
        <w:rPr>
          <w:rFonts w:ascii="Arial" w:hAnsi="Arial" w:cs="Arial"/>
        </w:rPr>
        <w:t xml:space="preserve"> chance to participate, however non-probability sampling</w:t>
      </w:r>
      <w:r w:rsidRPr="008570D1">
        <w:rPr>
          <w:rFonts w:ascii="Arial" w:hAnsi="Arial" w:cs="Arial"/>
        </w:rPr>
        <w:t xml:space="preserve"> was used in the study due to time and access restrictions, meaning that this study will be unable to assess how representative the sample in relation to the target population</w:t>
      </w:r>
      <w:r w:rsidR="008570D1" w:rsidRPr="008570D1">
        <w:rPr>
          <w:rFonts w:ascii="Arial" w:hAnsi="Arial" w:cs="Arial"/>
        </w:rPr>
        <w:t xml:space="preserve">. </w:t>
      </w:r>
      <w:r w:rsidRPr="008570D1">
        <w:rPr>
          <w:rFonts w:ascii="Arial" w:hAnsi="Arial" w:cs="Arial"/>
        </w:rPr>
        <w:t xml:space="preserve">Subsequently, </w:t>
      </w:r>
      <w:r w:rsidR="002C5836" w:rsidRPr="008570D1">
        <w:rPr>
          <w:rFonts w:ascii="Arial" w:hAnsi="Arial" w:cs="Arial"/>
        </w:rPr>
        <w:t>generalisations that are made from such sampling techniques are simply educated guesses about the nature of a given population</w:t>
      </w:r>
      <w:r w:rsidR="008570D1" w:rsidRPr="008570D1">
        <w:rPr>
          <w:rFonts w:ascii="Arial" w:hAnsi="Arial" w:cs="Arial"/>
        </w:rPr>
        <w:t xml:space="preserve"> (Best et al, 2001). Another limitation of u</w:t>
      </w:r>
      <w:r w:rsidR="002C5836" w:rsidRPr="008570D1">
        <w:rPr>
          <w:rFonts w:ascii="Arial" w:hAnsi="Arial" w:cs="Arial"/>
        </w:rPr>
        <w:t xml:space="preserve">sing an online self-report survey </w:t>
      </w:r>
      <w:r w:rsidR="008570D1" w:rsidRPr="008570D1">
        <w:rPr>
          <w:rFonts w:ascii="Arial" w:hAnsi="Arial" w:cs="Arial"/>
        </w:rPr>
        <w:t xml:space="preserve">is that </w:t>
      </w:r>
      <w:r w:rsidR="002C5836" w:rsidRPr="008570D1">
        <w:rPr>
          <w:rFonts w:ascii="Arial" w:hAnsi="Arial" w:cs="Arial"/>
        </w:rPr>
        <w:t>participant</w:t>
      </w:r>
      <w:r w:rsidR="008570D1" w:rsidRPr="008570D1">
        <w:rPr>
          <w:rFonts w:ascii="Arial" w:hAnsi="Arial" w:cs="Arial"/>
        </w:rPr>
        <w:t xml:space="preserve">s may not </w:t>
      </w:r>
      <w:r w:rsidR="002C5836" w:rsidRPr="008570D1">
        <w:rPr>
          <w:rFonts w:ascii="Arial" w:hAnsi="Arial" w:cs="Arial"/>
        </w:rPr>
        <w:t>understand the questions, (Lobe et al, 2008) particularly as the researcher is not present at the time of data collection (</w:t>
      </w:r>
      <w:proofErr w:type="spellStart"/>
      <w:r w:rsidR="002C5836" w:rsidRPr="008570D1">
        <w:rPr>
          <w:rFonts w:ascii="Arial" w:hAnsi="Arial" w:cs="Arial"/>
        </w:rPr>
        <w:t>Weigold</w:t>
      </w:r>
      <w:proofErr w:type="spellEnd"/>
      <w:r w:rsidR="002C5836" w:rsidRPr="008570D1">
        <w:rPr>
          <w:rFonts w:ascii="Arial" w:hAnsi="Arial" w:cs="Arial"/>
        </w:rPr>
        <w:t xml:space="preserve"> et al, 2013). </w:t>
      </w:r>
      <w:r w:rsidR="008570D1" w:rsidRPr="008570D1">
        <w:rPr>
          <w:rFonts w:ascii="Arial" w:hAnsi="Arial" w:cs="Arial"/>
        </w:rPr>
        <w:t xml:space="preserve">As the validity depends on the assumption that all participants have understood the questions in the way in which the researcher intended, considering this limitation means that </w:t>
      </w:r>
      <w:r w:rsidR="002C5836" w:rsidRPr="008570D1">
        <w:rPr>
          <w:rFonts w:ascii="Arial" w:hAnsi="Arial" w:cs="Arial"/>
        </w:rPr>
        <w:t xml:space="preserve">the validity of results gained can be questioned (Lobe et al, 2008). This issue must be carefully considered </w:t>
      </w:r>
      <w:r w:rsidR="008570D1" w:rsidRPr="008570D1">
        <w:rPr>
          <w:rFonts w:ascii="Arial" w:hAnsi="Arial" w:cs="Arial"/>
        </w:rPr>
        <w:t xml:space="preserve">as </w:t>
      </w:r>
      <w:r w:rsidR="002C5836" w:rsidRPr="008570D1">
        <w:rPr>
          <w:rFonts w:ascii="Arial" w:hAnsi="Arial" w:cs="Arial"/>
        </w:rPr>
        <w:t xml:space="preserve">whilst participant information sheets were included, </w:t>
      </w:r>
      <w:r w:rsidR="008570D1" w:rsidRPr="008570D1">
        <w:rPr>
          <w:rFonts w:ascii="Arial" w:hAnsi="Arial" w:cs="Arial"/>
        </w:rPr>
        <w:t>it</w:t>
      </w:r>
      <w:r w:rsidR="002C5836" w:rsidRPr="008570D1">
        <w:rPr>
          <w:rFonts w:ascii="Arial" w:hAnsi="Arial" w:cs="Arial"/>
        </w:rPr>
        <w:t xml:space="preserve"> may </w:t>
      </w:r>
      <w:r w:rsidR="008570D1" w:rsidRPr="008570D1">
        <w:rPr>
          <w:rFonts w:ascii="Arial" w:hAnsi="Arial" w:cs="Arial"/>
        </w:rPr>
        <w:t xml:space="preserve">be that some participants </w:t>
      </w:r>
      <w:r w:rsidR="002C5836" w:rsidRPr="008570D1">
        <w:rPr>
          <w:rFonts w:ascii="Arial" w:hAnsi="Arial" w:cs="Arial"/>
        </w:rPr>
        <w:t>misinterpret question meanings.</w:t>
      </w:r>
    </w:p>
    <w:p w14:paraId="21DEE1D9" w14:textId="77777777" w:rsidR="008570D1" w:rsidRDefault="008570D1" w:rsidP="002C5836">
      <w:pPr>
        <w:spacing w:line="360" w:lineRule="auto"/>
        <w:jc w:val="both"/>
        <w:rPr>
          <w:rFonts w:ascii="Arial" w:hAnsi="Arial" w:cs="Arial"/>
        </w:rPr>
      </w:pPr>
    </w:p>
    <w:p w14:paraId="68EB095E" w14:textId="72E3A286" w:rsidR="002C5836" w:rsidRDefault="00181762" w:rsidP="002C5836">
      <w:pPr>
        <w:spacing w:line="360" w:lineRule="auto"/>
        <w:jc w:val="both"/>
        <w:rPr>
          <w:rFonts w:ascii="Arial" w:hAnsi="Arial" w:cs="Arial"/>
        </w:rPr>
      </w:pPr>
      <w:r>
        <w:rPr>
          <w:rFonts w:ascii="Arial" w:hAnsi="Arial" w:cs="Arial"/>
        </w:rPr>
        <w:t>References:</w:t>
      </w:r>
    </w:p>
    <w:p w14:paraId="55F44BBF" w14:textId="180AC38B" w:rsidR="00181762" w:rsidRDefault="00181762" w:rsidP="002C5836">
      <w:pPr>
        <w:spacing w:line="360" w:lineRule="auto"/>
        <w:jc w:val="both"/>
        <w:rPr>
          <w:rFonts w:ascii="Arial" w:hAnsi="Arial" w:cs="Arial"/>
        </w:rPr>
      </w:pPr>
    </w:p>
    <w:p w14:paraId="20E99C19" w14:textId="59042D47" w:rsidR="0075061D" w:rsidRDefault="0075061D" w:rsidP="0075061D">
      <w:pPr>
        <w:spacing w:line="360" w:lineRule="auto"/>
        <w:jc w:val="both"/>
        <w:rPr>
          <w:rFonts w:ascii="Arial" w:hAnsi="Arial" w:cs="Arial"/>
          <w:color w:val="000000" w:themeColor="text1"/>
          <w:shd w:val="clear" w:color="auto" w:fill="FFFFFF"/>
        </w:rPr>
      </w:pPr>
      <w:r w:rsidRPr="0075061D">
        <w:rPr>
          <w:rFonts w:ascii="Arial" w:hAnsi="Arial" w:cs="Arial"/>
          <w:color w:val="000000" w:themeColor="text1"/>
          <w:shd w:val="clear" w:color="auto" w:fill="FFFFFF"/>
        </w:rPr>
        <w:t>Best, SJ; Krueger, B; Hubbard, C; and Smith, A (2001) ‘</w:t>
      </w:r>
      <w:r w:rsidRPr="0075061D">
        <w:rPr>
          <w:rFonts w:ascii="Arial" w:hAnsi="Arial" w:cs="Arial"/>
          <w:i/>
          <w:iCs/>
          <w:color w:val="000000" w:themeColor="text1"/>
          <w:shd w:val="clear" w:color="auto" w:fill="FFFFFF"/>
        </w:rPr>
        <w:t>An Assessment of the Generalizability of Internet Surveys’</w:t>
      </w:r>
      <w:r w:rsidRPr="0075061D">
        <w:rPr>
          <w:rFonts w:ascii="Arial" w:hAnsi="Arial" w:cs="Arial"/>
          <w:color w:val="000000" w:themeColor="text1"/>
          <w:shd w:val="clear" w:color="auto" w:fill="FFFFFF"/>
        </w:rPr>
        <w:t xml:space="preserve">, </w:t>
      </w:r>
      <w:r w:rsidRPr="0075061D">
        <w:rPr>
          <w:rFonts w:ascii="Arial" w:hAnsi="Arial" w:cs="Arial"/>
          <w:iCs/>
          <w:color w:val="000000" w:themeColor="text1"/>
          <w:shd w:val="clear" w:color="auto" w:fill="FFFFFF"/>
        </w:rPr>
        <w:t>Social Science Computer Review</w:t>
      </w:r>
      <w:r w:rsidRPr="0075061D">
        <w:rPr>
          <w:rFonts w:ascii="Arial" w:hAnsi="Arial" w:cs="Arial"/>
          <w:color w:val="000000" w:themeColor="text1"/>
          <w:shd w:val="clear" w:color="auto" w:fill="FFFFFF"/>
        </w:rPr>
        <w:t xml:space="preserve">, Vol </w:t>
      </w:r>
      <w:r w:rsidRPr="0075061D">
        <w:rPr>
          <w:rFonts w:ascii="Arial" w:hAnsi="Arial" w:cs="Arial"/>
          <w:iCs/>
          <w:color w:val="000000" w:themeColor="text1"/>
          <w:shd w:val="clear" w:color="auto" w:fill="FFFFFF"/>
        </w:rPr>
        <w:t>19</w:t>
      </w:r>
      <w:r w:rsidRPr="0075061D">
        <w:rPr>
          <w:rFonts w:ascii="Arial" w:hAnsi="Arial" w:cs="Arial"/>
          <w:color w:val="000000" w:themeColor="text1"/>
          <w:shd w:val="clear" w:color="auto" w:fill="FFFFFF"/>
        </w:rPr>
        <w:t>(2), 131–145</w:t>
      </w:r>
    </w:p>
    <w:p w14:paraId="5C4CCB05" w14:textId="77777777" w:rsidR="0075061D" w:rsidRDefault="0075061D" w:rsidP="0075061D">
      <w:pPr>
        <w:spacing w:line="360" w:lineRule="auto"/>
        <w:jc w:val="both"/>
        <w:rPr>
          <w:rFonts w:ascii="Arial" w:hAnsi="Arial" w:cs="Arial"/>
          <w:color w:val="000000" w:themeColor="text1"/>
          <w:shd w:val="clear" w:color="auto" w:fill="FFFFFF"/>
        </w:rPr>
      </w:pPr>
    </w:p>
    <w:p w14:paraId="69933421" w14:textId="2A17560C" w:rsidR="0075061D" w:rsidRPr="0075061D" w:rsidRDefault="0075061D" w:rsidP="0075061D">
      <w:pPr>
        <w:spacing w:line="360" w:lineRule="auto"/>
        <w:jc w:val="both"/>
        <w:rPr>
          <w:rFonts w:ascii="Arial" w:hAnsi="Arial" w:cs="Arial"/>
        </w:rPr>
      </w:pPr>
      <w:r w:rsidRPr="0075061D">
        <w:rPr>
          <w:rFonts w:ascii="Arial" w:hAnsi="Arial" w:cs="Arial"/>
        </w:rPr>
        <w:t xml:space="preserve">Bowker, N and </w:t>
      </w:r>
      <w:proofErr w:type="spellStart"/>
      <w:r w:rsidRPr="0075061D">
        <w:rPr>
          <w:rFonts w:ascii="Arial" w:hAnsi="Arial" w:cs="Arial"/>
        </w:rPr>
        <w:t>Tuffin</w:t>
      </w:r>
      <w:proofErr w:type="spellEnd"/>
      <w:r w:rsidRPr="0075061D">
        <w:rPr>
          <w:rFonts w:ascii="Arial" w:hAnsi="Arial" w:cs="Arial"/>
        </w:rPr>
        <w:t xml:space="preserve">, K (2004) </w:t>
      </w:r>
      <w:r w:rsidRPr="0075061D">
        <w:rPr>
          <w:rFonts w:ascii="Arial" w:hAnsi="Arial" w:cs="Arial"/>
          <w:i/>
          <w:iCs/>
        </w:rPr>
        <w:t>‘Using the online medium for discursive research about people with disabilities’</w:t>
      </w:r>
      <w:r w:rsidRPr="0075061D">
        <w:rPr>
          <w:rFonts w:ascii="Arial" w:hAnsi="Arial" w:cs="Arial"/>
        </w:rPr>
        <w:t>, Social Science Computer Review, Vol 22(2), 228-241.</w:t>
      </w:r>
    </w:p>
    <w:p w14:paraId="2BF1BFCF" w14:textId="77777777" w:rsidR="0075061D" w:rsidRDefault="0075061D" w:rsidP="0075061D">
      <w:pPr>
        <w:spacing w:line="360" w:lineRule="auto"/>
        <w:jc w:val="both"/>
        <w:rPr>
          <w:rFonts w:ascii="Arial" w:hAnsi="Arial" w:cs="Arial"/>
        </w:rPr>
      </w:pPr>
    </w:p>
    <w:p w14:paraId="31FFFF86" w14:textId="18C3D5E7" w:rsidR="0075061D" w:rsidRPr="0075061D" w:rsidRDefault="0075061D" w:rsidP="0075061D">
      <w:pPr>
        <w:spacing w:line="360" w:lineRule="auto"/>
        <w:jc w:val="both"/>
        <w:rPr>
          <w:rFonts w:ascii="Arial" w:hAnsi="Arial" w:cs="Arial"/>
        </w:rPr>
      </w:pPr>
      <w:r w:rsidRPr="0075061D">
        <w:rPr>
          <w:rFonts w:ascii="Arial" w:hAnsi="Arial" w:cs="Arial"/>
        </w:rPr>
        <w:t>British Educational Research Association [BERA] (2018) ‘</w:t>
      </w:r>
      <w:r w:rsidRPr="0075061D">
        <w:rPr>
          <w:rFonts w:ascii="Arial" w:hAnsi="Arial" w:cs="Arial"/>
          <w:i/>
          <w:iCs/>
        </w:rPr>
        <w:t>Ethical Guidelines for Educational Research’</w:t>
      </w:r>
      <w:r w:rsidRPr="0075061D">
        <w:rPr>
          <w:rFonts w:ascii="Arial" w:hAnsi="Arial" w:cs="Arial"/>
        </w:rPr>
        <w:t xml:space="preserve">, fourth edition, London. Available at: </w:t>
      </w:r>
      <w:hyperlink r:id="rId5" w:history="1">
        <w:r w:rsidRPr="0075061D">
          <w:rPr>
            <w:rStyle w:val="Hyperlink"/>
            <w:rFonts w:ascii="Arial" w:hAnsi="Arial" w:cs="Arial"/>
          </w:rPr>
          <w:t>https://www.bera.ac.uk/researchers-resources/publications/ethicalguidelines-for-educational-research-2018</w:t>
        </w:r>
      </w:hyperlink>
      <w:r w:rsidRPr="0075061D">
        <w:rPr>
          <w:rFonts w:ascii="Arial" w:hAnsi="Arial" w:cs="Arial"/>
        </w:rPr>
        <w:t xml:space="preserve"> [Accessed on: 15/02/2023]</w:t>
      </w:r>
    </w:p>
    <w:p w14:paraId="27793984" w14:textId="77777777" w:rsidR="0075061D" w:rsidRDefault="0075061D" w:rsidP="0075061D">
      <w:pPr>
        <w:spacing w:line="360" w:lineRule="auto"/>
        <w:jc w:val="both"/>
        <w:rPr>
          <w:rFonts w:ascii="Arial" w:hAnsi="Arial" w:cs="Arial"/>
        </w:rPr>
      </w:pPr>
    </w:p>
    <w:p w14:paraId="66F9047F" w14:textId="5A37BDCD" w:rsidR="0075061D" w:rsidRPr="0075061D" w:rsidRDefault="0075061D" w:rsidP="0075061D">
      <w:pPr>
        <w:spacing w:line="360" w:lineRule="auto"/>
        <w:jc w:val="both"/>
        <w:rPr>
          <w:rFonts w:ascii="Arial" w:hAnsi="Arial" w:cs="Arial"/>
        </w:rPr>
      </w:pPr>
      <w:r w:rsidRPr="0075061D">
        <w:rPr>
          <w:rFonts w:ascii="Arial" w:hAnsi="Arial" w:cs="Arial"/>
        </w:rPr>
        <w:t xml:space="preserve">Cameron, B (2021) </w:t>
      </w:r>
      <w:r w:rsidRPr="0075061D">
        <w:rPr>
          <w:rFonts w:ascii="Arial" w:hAnsi="Arial" w:cs="Arial"/>
          <w:i/>
          <w:iCs/>
        </w:rPr>
        <w:t>‘Qualitative Insider Research in a Government Institution: Reflections on a Study of Policy Capacity’</w:t>
      </w:r>
      <w:r w:rsidRPr="0075061D">
        <w:rPr>
          <w:rFonts w:ascii="Arial" w:hAnsi="Arial" w:cs="Arial"/>
        </w:rPr>
        <w:t>, The Qualitative Report, Vol 26(11), 3519-3533.</w:t>
      </w:r>
    </w:p>
    <w:p w14:paraId="174F64A8" w14:textId="77777777" w:rsidR="0075061D" w:rsidRDefault="0075061D" w:rsidP="0075061D">
      <w:pPr>
        <w:pStyle w:val="Heading1"/>
        <w:spacing w:before="0" w:beforeAutospacing="0" w:after="240" w:afterAutospacing="0" w:line="360" w:lineRule="auto"/>
        <w:jc w:val="both"/>
        <w:rPr>
          <w:rFonts w:ascii="Arial" w:hAnsi="Arial" w:cs="Arial"/>
          <w:b w:val="0"/>
          <w:bCs w:val="0"/>
          <w:sz w:val="24"/>
          <w:szCs w:val="24"/>
        </w:rPr>
      </w:pPr>
    </w:p>
    <w:p w14:paraId="7EA8284D" w14:textId="091575A8" w:rsidR="00181762" w:rsidRPr="0075061D" w:rsidRDefault="00181762" w:rsidP="0075061D">
      <w:pPr>
        <w:pStyle w:val="Heading1"/>
        <w:spacing w:before="0" w:beforeAutospacing="0" w:after="240" w:afterAutospacing="0" w:line="360" w:lineRule="auto"/>
        <w:jc w:val="both"/>
        <w:rPr>
          <w:rFonts w:ascii="Arial" w:hAnsi="Arial" w:cs="Arial"/>
          <w:b w:val="0"/>
          <w:bCs w:val="0"/>
          <w:color w:val="000000"/>
          <w:sz w:val="24"/>
          <w:szCs w:val="24"/>
        </w:rPr>
      </w:pPr>
      <w:r w:rsidRPr="0075061D">
        <w:rPr>
          <w:rFonts w:ascii="Arial" w:hAnsi="Arial" w:cs="Arial"/>
          <w:b w:val="0"/>
          <w:bCs w:val="0"/>
          <w:sz w:val="24"/>
          <w:szCs w:val="24"/>
        </w:rPr>
        <w:t xml:space="preserve">Campbell, R; </w:t>
      </w:r>
      <w:r w:rsidRPr="0075061D">
        <w:rPr>
          <w:rFonts w:ascii="Arial" w:hAnsi="Arial" w:cs="Arial"/>
          <w:b w:val="0"/>
          <w:bCs w:val="0"/>
          <w:color w:val="000000"/>
          <w:sz w:val="24"/>
          <w:szCs w:val="24"/>
        </w:rPr>
        <w:t xml:space="preserve">Goodman-Williams, R and </w:t>
      </w:r>
      <w:proofErr w:type="spellStart"/>
      <w:r w:rsidRPr="0075061D">
        <w:rPr>
          <w:rFonts w:ascii="Arial" w:hAnsi="Arial" w:cs="Arial"/>
          <w:b w:val="0"/>
          <w:bCs w:val="0"/>
          <w:color w:val="000000"/>
          <w:sz w:val="24"/>
          <w:szCs w:val="24"/>
        </w:rPr>
        <w:t>Javorka</w:t>
      </w:r>
      <w:proofErr w:type="spellEnd"/>
      <w:r w:rsidRPr="0075061D">
        <w:rPr>
          <w:rFonts w:ascii="Arial" w:hAnsi="Arial" w:cs="Arial"/>
          <w:b w:val="0"/>
          <w:bCs w:val="0"/>
          <w:color w:val="000000"/>
          <w:sz w:val="24"/>
          <w:szCs w:val="24"/>
        </w:rPr>
        <w:t xml:space="preserve">, M (2019) </w:t>
      </w:r>
      <w:r w:rsidRPr="0075061D">
        <w:rPr>
          <w:rFonts w:ascii="Arial" w:hAnsi="Arial" w:cs="Arial"/>
          <w:b w:val="0"/>
          <w:bCs w:val="0"/>
          <w:i/>
          <w:iCs/>
          <w:color w:val="000000"/>
          <w:sz w:val="24"/>
          <w:szCs w:val="24"/>
        </w:rPr>
        <w:t>‘A Trauma-Informed Approach to Sexual Violence Research Ethics and Open Science’</w:t>
      </w:r>
      <w:r w:rsidRPr="0075061D">
        <w:rPr>
          <w:rFonts w:ascii="Arial" w:hAnsi="Arial" w:cs="Arial"/>
          <w:b w:val="0"/>
          <w:bCs w:val="0"/>
          <w:color w:val="000000"/>
          <w:sz w:val="24"/>
          <w:szCs w:val="24"/>
        </w:rPr>
        <w:t>, Journal of Interpersonal Violence, Vol 34</w:t>
      </w:r>
      <w:r w:rsidRPr="0075061D">
        <w:rPr>
          <w:rStyle w:val="delimiter"/>
          <w:rFonts w:ascii="Arial" w:hAnsi="Arial" w:cs="Arial"/>
          <w:b w:val="0"/>
          <w:bCs w:val="0"/>
          <w:color w:val="000000"/>
          <w:sz w:val="24"/>
          <w:szCs w:val="24"/>
        </w:rPr>
        <w:t>(</w:t>
      </w:r>
      <w:r w:rsidRPr="0075061D">
        <w:rPr>
          <w:rFonts w:ascii="Arial" w:hAnsi="Arial" w:cs="Arial"/>
          <w:b w:val="0"/>
          <w:bCs w:val="0"/>
          <w:color w:val="000000"/>
          <w:sz w:val="24"/>
          <w:szCs w:val="24"/>
        </w:rPr>
        <w:t>23-24)</w:t>
      </w:r>
      <w:r w:rsidRPr="0075061D">
        <w:rPr>
          <w:rStyle w:val="delimiter"/>
          <w:rFonts w:ascii="Arial" w:hAnsi="Arial" w:cs="Arial"/>
          <w:b w:val="0"/>
          <w:bCs w:val="0"/>
          <w:color w:val="000000"/>
          <w:sz w:val="24"/>
          <w:szCs w:val="24"/>
        </w:rPr>
        <w:t>, </w:t>
      </w:r>
      <w:r w:rsidRPr="0075061D">
        <w:rPr>
          <w:rFonts w:ascii="Arial" w:hAnsi="Arial" w:cs="Arial"/>
          <w:b w:val="0"/>
          <w:bCs w:val="0"/>
          <w:color w:val="000000"/>
          <w:sz w:val="24"/>
          <w:szCs w:val="24"/>
        </w:rPr>
        <w:t>4765-4793</w:t>
      </w:r>
    </w:p>
    <w:p w14:paraId="10C51F8F" w14:textId="77777777" w:rsidR="0075061D" w:rsidRPr="0075061D" w:rsidRDefault="0075061D" w:rsidP="0075061D">
      <w:pPr>
        <w:spacing w:line="360" w:lineRule="auto"/>
        <w:jc w:val="both"/>
        <w:rPr>
          <w:rFonts w:ascii="Arial" w:hAnsi="Arial" w:cs="Arial"/>
        </w:rPr>
      </w:pPr>
      <w:proofErr w:type="spellStart"/>
      <w:r w:rsidRPr="0075061D">
        <w:rPr>
          <w:rFonts w:ascii="Arial" w:hAnsi="Arial" w:cs="Arial"/>
        </w:rPr>
        <w:t>Dodou</w:t>
      </w:r>
      <w:proofErr w:type="spellEnd"/>
      <w:r w:rsidRPr="0075061D">
        <w:rPr>
          <w:rFonts w:ascii="Arial" w:hAnsi="Arial" w:cs="Arial"/>
        </w:rPr>
        <w:t>, D and de Winter, JCF (2014) ‘</w:t>
      </w:r>
      <w:r w:rsidRPr="0075061D">
        <w:rPr>
          <w:rFonts w:ascii="Arial" w:hAnsi="Arial" w:cs="Arial"/>
          <w:i/>
          <w:iCs/>
        </w:rPr>
        <w:t>Social desirability is the same in offline, online, and paper surveys: A meta-analysis</w:t>
      </w:r>
      <w:r w:rsidRPr="0075061D">
        <w:rPr>
          <w:rFonts w:ascii="Arial" w:hAnsi="Arial" w:cs="Arial"/>
        </w:rPr>
        <w:t>’, Computers in Human Behavior, Vol 36, 487-495,</w:t>
      </w:r>
    </w:p>
    <w:p w14:paraId="6FFC6736" w14:textId="141F207D" w:rsidR="00181762" w:rsidRPr="0075061D" w:rsidRDefault="00181762" w:rsidP="0075061D">
      <w:pPr>
        <w:spacing w:line="360" w:lineRule="auto"/>
        <w:jc w:val="both"/>
        <w:rPr>
          <w:rFonts w:ascii="Arial" w:hAnsi="Arial" w:cs="Arial"/>
        </w:rPr>
      </w:pPr>
    </w:p>
    <w:p w14:paraId="50018D54" w14:textId="77777777" w:rsidR="0075061D" w:rsidRPr="0075061D" w:rsidRDefault="0075061D" w:rsidP="0075061D">
      <w:pPr>
        <w:spacing w:line="360" w:lineRule="auto"/>
        <w:jc w:val="both"/>
        <w:rPr>
          <w:rFonts w:ascii="Arial" w:hAnsi="Arial" w:cs="Arial"/>
        </w:rPr>
      </w:pPr>
      <w:r w:rsidRPr="0075061D">
        <w:rPr>
          <w:rFonts w:ascii="Arial" w:hAnsi="Arial" w:cs="Arial"/>
        </w:rPr>
        <w:t xml:space="preserve">Lobe, B; Livingstone, S; </w:t>
      </w:r>
      <w:proofErr w:type="spellStart"/>
      <w:r w:rsidRPr="0075061D">
        <w:rPr>
          <w:rFonts w:ascii="Arial" w:hAnsi="Arial" w:cs="Arial"/>
        </w:rPr>
        <w:t>Olafsson</w:t>
      </w:r>
      <w:proofErr w:type="spellEnd"/>
      <w:r w:rsidRPr="0075061D">
        <w:rPr>
          <w:rFonts w:ascii="Arial" w:hAnsi="Arial" w:cs="Arial"/>
        </w:rPr>
        <w:t xml:space="preserve">, K and </w:t>
      </w:r>
      <w:proofErr w:type="spellStart"/>
      <w:r w:rsidRPr="0075061D">
        <w:rPr>
          <w:rFonts w:ascii="Arial" w:hAnsi="Arial" w:cs="Arial"/>
        </w:rPr>
        <w:t>Simões</w:t>
      </w:r>
      <w:proofErr w:type="spellEnd"/>
      <w:r w:rsidRPr="0075061D">
        <w:rPr>
          <w:rFonts w:ascii="Arial" w:hAnsi="Arial" w:cs="Arial"/>
        </w:rPr>
        <w:t xml:space="preserve">, JA (2008) </w:t>
      </w:r>
      <w:r w:rsidRPr="0075061D">
        <w:rPr>
          <w:rFonts w:ascii="Arial" w:hAnsi="Arial" w:cs="Arial"/>
          <w:i/>
          <w:iCs/>
        </w:rPr>
        <w:t xml:space="preserve">‘Best Practice Research Guide: How to research children and online technologies in comparative perspective’, </w:t>
      </w:r>
      <w:r w:rsidRPr="0075061D">
        <w:rPr>
          <w:rFonts w:ascii="Arial" w:hAnsi="Arial" w:cs="Arial"/>
        </w:rPr>
        <w:t xml:space="preserve">London: EU Kids Online. Available at: </w:t>
      </w:r>
      <w:hyperlink r:id="rId6" w:history="1">
        <w:r w:rsidRPr="0075061D">
          <w:rPr>
            <w:rStyle w:val="Hyperlink"/>
            <w:rFonts w:ascii="Arial" w:hAnsi="Arial" w:cs="Arial"/>
          </w:rPr>
          <w:t>http://eprints.lse.ac.uk/21658/1/Best%20practice%20research%20guide%28lsero%29.pdf</w:t>
        </w:r>
      </w:hyperlink>
      <w:r w:rsidRPr="0075061D">
        <w:rPr>
          <w:rFonts w:ascii="Arial" w:hAnsi="Arial" w:cs="Arial"/>
        </w:rPr>
        <w:t xml:space="preserve">  [Accessed on 10/02/2023]</w:t>
      </w:r>
    </w:p>
    <w:p w14:paraId="74869DDF" w14:textId="3C10DC47" w:rsidR="00497B9E" w:rsidRPr="0075061D" w:rsidRDefault="00497B9E" w:rsidP="0075061D">
      <w:pPr>
        <w:spacing w:line="360" w:lineRule="auto"/>
        <w:jc w:val="both"/>
        <w:rPr>
          <w:rFonts w:ascii="Arial" w:hAnsi="Arial" w:cs="Arial"/>
        </w:rPr>
      </w:pPr>
    </w:p>
    <w:p w14:paraId="6DDF6A3B" w14:textId="3404563D" w:rsidR="007B0D0B" w:rsidRPr="0075061D" w:rsidRDefault="007B0D0B" w:rsidP="0075061D">
      <w:pPr>
        <w:spacing w:line="360" w:lineRule="auto"/>
        <w:jc w:val="both"/>
        <w:rPr>
          <w:rFonts w:ascii="Arial" w:hAnsi="Arial" w:cs="Arial"/>
        </w:rPr>
      </w:pPr>
      <w:proofErr w:type="spellStart"/>
      <w:r w:rsidRPr="0075061D">
        <w:rPr>
          <w:rFonts w:ascii="Arial" w:hAnsi="Arial" w:cs="Arial"/>
        </w:rPr>
        <w:t>Myhill</w:t>
      </w:r>
      <w:proofErr w:type="spellEnd"/>
      <w:r w:rsidRPr="0075061D">
        <w:rPr>
          <w:rFonts w:ascii="Arial" w:hAnsi="Arial" w:cs="Arial"/>
        </w:rPr>
        <w:t>, A (2018) ‘</w:t>
      </w:r>
      <w:r w:rsidRPr="0075061D">
        <w:rPr>
          <w:rFonts w:ascii="Arial" w:hAnsi="Arial" w:cs="Arial"/>
          <w:i/>
          <w:iCs/>
        </w:rPr>
        <w:t>The police response to domestic violence: Risk, discretion, and the context of coercive control’,</w:t>
      </w:r>
      <w:r w:rsidRPr="0075061D">
        <w:rPr>
          <w:rFonts w:ascii="Arial" w:hAnsi="Arial" w:cs="Arial"/>
        </w:rPr>
        <w:t xml:space="preserve"> PhD Thesis, City, University of London. Available at: </w:t>
      </w:r>
      <w:hyperlink r:id="rId7" w:history="1">
        <w:r w:rsidR="004200F4" w:rsidRPr="0075061D">
          <w:rPr>
            <w:rStyle w:val="Hyperlink"/>
            <w:rFonts w:ascii="Arial" w:hAnsi="Arial" w:cs="Arial"/>
          </w:rPr>
          <w:t>https://openaccess.city.ac.uk/id/eprint/19905/1/Myhill,%20Andy_Redacted.pdf</w:t>
        </w:r>
      </w:hyperlink>
      <w:r w:rsidRPr="0075061D">
        <w:rPr>
          <w:rFonts w:ascii="Arial" w:hAnsi="Arial" w:cs="Arial"/>
        </w:rPr>
        <w:t xml:space="preserve"> [Accessed on 12/02/2023]</w:t>
      </w:r>
    </w:p>
    <w:p w14:paraId="5972737D" w14:textId="57EBAD1E" w:rsidR="00E5324F" w:rsidRDefault="00E5324F" w:rsidP="0075061D">
      <w:pPr>
        <w:spacing w:line="360" w:lineRule="auto"/>
        <w:jc w:val="both"/>
        <w:rPr>
          <w:rFonts w:ascii="Arial" w:hAnsi="Arial" w:cs="Arial"/>
        </w:rPr>
      </w:pPr>
    </w:p>
    <w:p w14:paraId="20D64878" w14:textId="77777777" w:rsidR="0075061D" w:rsidRPr="0075061D" w:rsidRDefault="0075061D" w:rsidP="0075061D">
      <w:pPr>
        <w:spacing w:line="360" w:lineRule="auto"/>
        <w:jc w:val="both"/>
        <w:rPr>
          <w:rFonts w:ascii="Arial" w:hAnsi="Arial" w:cs="Arial"/>
        </w:rPr>
      </w:pPr>
      <w:r w:rsidRPr="0075061D">
        <w:rPr>
          <w:rFonts w:ascii="Arial" w:hAnsi="Arial" w:cs="Arial"/>
        </w:rPr>
        <w:t>Nayak M and Narayan, KA (2019) ‘</w:t>
      </w:r>
      <w:r w:rsidRPr="0075061D">
        <w:rPr>
          <w:rFonts w:ascii="Arial" w:hAnsi="Arial" w:cs="Arial"/>
          <w:i/>
          <w:iCs/>
        </w:rPr>
        <w:t>Strengths and weaknesses of online surveys’</w:t>
      </w:r>
      <w:r w:rsidRPr="0075061D">
        <w:rPr>
          <w:rFonts w:ascii="Arial" w:hAnsi="Arial" w:cs="Arial"/>
        </w:rPr>
        <w:t>, IOSR Journal of Humanities and Social Sciences, Vol 24(5), 31-38.</w:t>
      </w:r>
    </w:p>
    <w:p w14:paraId="075D496B" w14:textId="77777777" w:rsidR="0075061D" w:rsidRPr="0075061D" w:rsidRDefault="0075061D" w:rsidP="0075061D">
      <w:pPr>
        <w:spacing w:line="360" w:lineRule="auto"/>
        <w:jc w:val="both"/>
        <w:rPr>
          <w:rFonts w:ascii="Arial" w:hAnsi="Arial" w:cs="Arial"/>
        </w:rPr>
      </w:pPr>
    </w:p>
    <w:p w14:paraId="5EAD0D60" w14:textId="77777777" w:rsidR="0075061D" w:rsidRPr="0075061D" w:rsidRDefault="0075061D" w:rsidP="0075061D">
      <w:pPr>
        <w:widowControl w:val="0"/>
        <w:autoSpaceDE w:val="0"/>
        <w:autoSpaceDN w:val="0"/>
        <w:adjustRightInd w:val="0"/>
        <w:spacing w:line="360" w:lineRule="auto"/>
        <w:jc w:val="both"/>
        <w:rPr>
          <w:rFonts w:ascii="Arial" w:hAnsi="Arial" w:cs="Arial"/>
          <w:lang w:eastAsia="en-GB"/>
        </w:rPr>
      </w:pPr>
      <w:r w:rsidRPr="0075061D">
        <w:rPr>
          <w:rFonts w:ascii="Arial" w:hAnsi="Arial" w:cs="Arial"/>
          <w:lang w:eastAsia="en-GB"/>
        </w:rPr>
        <w:t xml:space="preserve">Online Surveys (N.D.) </w:t>
      </w:r>
      <w:r w:rsidRPr="0075061D">
        <w:rPr>
          <w:rFonts w:ascii="Arial" w:hAnsi="Arial" w:cs="Arial"/>
          <w:i/>
          <w:iCs/>
          <w:lang w:eastAsia="en-GB"/>
        </w:rPr>
        <w:t>‘Scale/rank questions’</w:t>
      </w:r>
      <w:r w:rsidRPr="0075061D">
        <w:rPr>
          <w:rFonts w:ascii="Arial" w:hAnsi="Arial" w:cs="Arial"/>
          <w:lang w:eastAsia="en-GB"/>
        </w:rPr>
        <w:t xml:space="preserve">, Available at: </w:t>
      </w:r>
      <w:hyperlink r:id="rId8" w:history="1">
        <w:r w:rsidRPr="0075061D">
          <w:rPr>
            <w:rStyle w:val="Hyperlink"/>
            <w:rFonts w:ascii="Arial" w:hAnsi="Arial" w:cs="Arial"/>
            <w:lang w:eastAsia="en-GB"/>
          </w:rPr>
          <w:t>https://www.onlinesurveys.ac.uk/help-support/scalerank-questions/</w:t>
        </w:r>
      </w:hyperlink>
      <w:r w:rsidRPr="0075061D">
        <w:rPr>
          <w:rFonts w:ascii="Arial" w:hAnsi="Arial" w:cs="Arial"/>
          <w:lang w:eastAsia="en-GB"/>
        </w:rPr>
        <w:t xml:space="preserve"> [Accessed on: 10/02/2023]</w:t>
      </w:r>
    </w:p>
    <w:p w14:paraId="2E22EFC8" w14:textId="0D5597C9" w:rsidR="00E5324F" w:rsidRPr="0075061D" w:rsidRDefault="00E5324F" w:rsidP="0075061D">
      <w:pPr>
        <w:spacing w:line="360" w:lineRule="auto"/>
        <w:jc w:val="both"/>
        <w:rPr>
          <w:rFonts w:ascii="Arial" w:hAnsi="Arial" w:cs="Arial"/>
        </w:rPr>
      </w:pPr>
    </w:p>
    <w:p w14:paraId="5A47A67C" w14:textId="22995287" w:rsidR="00FC4970" w:rsidRPr="00FC4970" w:rsidRDefault="00FC4970" w:rsidP="0075061D">
      <w:pPr>
        <w:spacing w:line="360" w:lineRule="auto"/>
        <w:jc w:val="both"/>
        <w:rPr>
          <w:rFonts w:ascii="Arial" w:hAnsi="Arial" w:cs="Arial"/>
        </w:rPr>
      </w:pPr>
      <w:proofErr w:type="spellStart"/>
      <w:r w:rsidRPr="00FC4970">
        <w:rPr>
          <w:rFonts w:ascii="Arial" w:hAnsi="Arial" w:cs="Arial"/>
        </w:rPr>
        <w:t>Taherdoost</w:t>
      </w:r>
      <w:proofErr w:type="spellEnd"/>
      <w:r w:rsidRPr="00FC4970">
        <w:rPr>
          <w:rFonts w:ascii="Arial" w:hAnsi="Arial" w:cs="Arial"/>
        </w:rPr>
        <w:t xml:space="preserve"> H (2016) ‘</w:t>
      </w:r>
      <w:r w:rsidRPr="00FC4970">
        <w:rPr>
          <w:rFonts w:ascii="Arial" w:hAnsi="Arial" w:cs="Arial"/>
          <w:i/>
          <w:iCs/>
        </w:rPr>
        <w:t>Sampling Methods in Research Methodology; How to Choose a Sampling Technique for Research</w:t>
      </w:r>
      <w:r w:rsidRPr="00FC4970">
        <w:rPr>
          <w:rFonts w:ascii="Arial" w:hAnsi="Arial" w:cs="Arial"/>
          <w:i/>
          <w:iCs/>
        </w:rPr>
        <w:t>’</w:t>
      </w:r>
      <w:r w:rsidRPr="00FC4970">
        <w:rPr>
          <w:rFonts w:ascii="Arial" w:hAnsi="Arial" w:cs="Arial"/>
        </w:rPr>
        <w:t xml:space="preserve">, </w:t>
      </w:r>
      <w:r w:rsidRPr="00FC4970">
        <w:rPr>
          <w:rFonts w:ascii="Arial" w:hAnsi="Arial" w:cs="Arial"/>
        </w:rPr>
        <w:t>International Journal of Academic Research in Management</w:t>
      </w:r>
      <w:r w:rsidRPr="00FC4970">
        <w:rPr>
          <w:rFonts w:ascii="Arial" w:hAnsi="Arial" w:cs="Arial"/>
        </w:rPr>
        <w:t>, Vol 5(2), 18-27</w:t>
      </w:r>
    </w:p>
    <w:p w14:paraId="6EFFCF72" w14:textId="77777777" w:rsidR="00FC4970" w:rsidRDefault="00FC4970" w:rsidP="0075061D">
      <w:pPr>
        <w:spacing w:line="360" w:lineRule="auto"/>
        <w:jc w:val="both"/>
        <w:rPr>
          <w:rFonts w:ascii="Arial" w:hAnsi="Arial" w:cs="Arial"/>
        </w:rPr>
      </w:pPr>
    </w:p>
    <w:p w14:paraId="7B22182F" w14:textId="10C7C119" w:rsidR="0075061D" w:rsidRDefault="0075061D" w:rsidP="0075061D">
      <w:pPr>
        <w:spacing w:line="360" w:lineRule="auto"/>
        <w:jc w:val="both"/>
        <w:rPr>
          <w:rFonts w:ascii="Arial" w:hAnsi="Arial" w:cs="Arial"/>
        </w:rPr>
      </w:pPr>
      <w:proofErr w:type="spellStart"/>
      <w:r w:rsidRPr="0075061D">
        <w:rPr>
          <w:rFonts w:ascii="Arial" w:hAnsi="Arial" w:cs="Arial"/>
        </w:rPr>
        <w:t>Touvier</w:t>
      </w:r>
      <w:proofErr w:type="spellEnd"/>
      <w:r w:rsidRPr="0075061D">
        <w:rPr>
          <w:rFonts w:ascii="Arial" w:hAnsi="Arial" w:cs="Arial"/>
        </w:rPr>
        <w:t xml:space="preserve">, M; </w:t>
      </w:r>
      <w:proofErr w:type="spellStart"/>
      <w:r w:rsidRPr="0075061D">
        <w:rPr>
          <w:rFonts w:ascii="Arial" w:hAnsi="Arial" w:cs="Arial"/>
        </w:rPr>
        <w:t>Mejean</w:t>
      </w:r>
      <w:proofErr w:type="spellEnd"/>
      <w:r w:rsidRPr="0075061D">
        <w:rPr>
          <w:rFonts w:ascii="Arial" w:hAnsi="Arial" w:cs="Arial"/>
        </w:rPr>
        <w:t xml:space="preserve">, C; </w:t>
      </w:r>
      <w:proofErr w:type="spellStart"/>
      <w:r w:rsidRPr="0075061D">
        <w:rPr>
          <w:rFonts w:ascii="Arial" w:hAnsi="Arial" w:cs="Arial"/>
        </w:rPr>
        <w:t>Kesse</w:t>
      </w:r>
      <w:proofErr w:type="spellEnd"/>
      <w:r w:rsidRPr="0075061D">
        <w:rPr>
          <w:rFonts w:ascii="Arial" w:hAnsi="Arial" w:cs="Arial"/>
        </w:rPr>
        <w:t xml:space="preserve">-Guyot, E; </w:t>
      </w:r>
      <w:proofErr w:type="spellStart"/>
      <w:r w:rsidRPr="0075061D">
        <w:rPr>
          <w:rFonts w:ascii="Arial" w:hAnsi="Arial" w:cs="Arial"/>
        </w:rPr>
        <w:t>Pollet</w:t>
      </w:r>
      <w:proofErr w:type="spellEnd"/>
      <w:r w:rsidRPr="0075061D">
        <w:rPr>
          <w:rFonts w:ascii="Arial" w:hAnsi="Arial" w:cs="Arial"/>
        </w:rPr>
        <w:t xml:space="preserve">, C; </w:t>
      </w:r>
      <w:proofErr w:type="spellStart"/>
      <w:r w:rsidRPr="0075061D">
        <w:rPr>
          <w:rFonts w:ascii="Arial" w:hAnsi="Arial" w:cs="Arial"/>
        </w:rPr>
        <w:t>Malon</w:t>
      </w:r>
      <w:proofErr w:type="spellEnd"/>
      <w:r w:rsidRPr="0075061D">
        <w:rPr>
          <w:rFonts w:ascii="Arial" w:hAnsi="Arial" w:cs="Arial"/>
        </w:rPr>
        <w:t xml:space="preserve">, A; </w:t>
      </w:r>
      <w:proofErr w:type="spellStart"/>
      <w:r w:rsidRPr="0075061D">
        <w:rPr>
          <w:rFonts w:ascii="Arial" w:hAnsi="Arial" w:cs="Arial"/>
        </w:rPr>
        <w:t>Castetbon</w:t>
      </w:r>
      <w:proofErr w:type="spellEnd"/>
      <w:r w:rsidRPr="0075061D">
        <w:rPr>
          <w:rFonts w:ascii="Arial" w:hAnsi="Arial" w:cs="Arial"/>
        </w:rPr>
        <w:t xml:space="preserve">, K and </w:t>
      </w:r>
      <w:proofErr w:type="spellStart"/>
      <w:r w:rsidRPr="0075061D">
        <w:rPr>
          <w:rFonts w:ascii="Arial" w:hAnsi="Arial" w:cs="Arial"/>
        </w:rPr>
        <w:t>Hercberg</w:t>
      </w:r>
      <w:proofErr w:type="spellEnd"/>
      <w:r w:rsidRPr="0075061D">
        <w:rPr>
          <w:rFonts w:ascii="Arial" w:hAnsi="Arial" w:cs="Arial"/>
        </w:rPr>
        <w:t>, S (2010) ‘</w:t>
      </w:r>
      <w:r w:rsidRPr="0075061D">
        <w:rPr>
          <w:rFonts w:ascii="Arial" w:hAnsi="Arial" w:cs="Arial"/>
          <w:i/>
          <w:iCs/>
        </w:rPr>
        <w:t>Comparison between web-based and paper versions of a self-administered anthropometric questionnaire’</w:t>
      </w:r>
      <w:r w:rsidRPr="0075061D">
        <w:rPr>
          <w:rFonts w:ascii="Arial" w:hAnsi="Arial" w:cs="Arial"/>
        </w:rPr>
        <w:t>, European Journal of Epidemiology, Vol 25, 287–296.</w:t>
      </w:r>
    </w:p>
    <w:p w14:paraId="5166EE22" w14:textId="74CA6F61" w:rsidR="00FC4970" w:rsidRDefault="00FC4970" w:rsidP="0075061D">
      <w:pPr>
        <w:spacing w:line="360" w:lineRule="auto"/>
        <w:jc w:val="both"/>
        <w:rPr>
          <w:rFonts w:ascii="Arial" w:hAnsi="Arial" w:cs="Arial"/>
        </w:rPr>
      </w:pPr>
    </w:p>
    <w:p w14:paraId="151FE50F" w14:textId="55F52808" w:rsidR="00FC4970" w:rsidRPr="00FC4970" w:rsidRDefault="00FC4970" w:rsidP="0075061D">
      <w:pPr>
        <w:spacing w:line="360" w:lineRule="auto"/>
        <w:jc w:val="both"/>
        <w:rPr>
          <w:rFonts w:ascii="Arial" w:hAnsi="Arial" w:cs="Arial"/>
        </w:rPr>
      </w:pPr>
      <w:proofErr w:type="spellStart"/>
      <w:r w:rsidRPr="00FC4970">
        <w:rPr>
          <w:rFonts w:ascii="Arial" w:hAnsi="Arial" w:cs="Arial"/>
        </w:rPr>
        <w:t>Vehovar</w:t>
      </w:r>
      <w:proofErr w:type="spellEnd"/>
      <w:r w:rsidRPr="00FC4970">
        <w:rPr>
          <w:rFonts w:ascii="Arial" w:hAnsi="Arial" w:cs="Arial"/>
        </w:rPr>
        <w:t xml:space="preserve">, V; </w:t>
      </w:r>
      <w:proofErr w:type="spellStart"/>
      <w:r w:rsidRPr="00FC4970">
        <w:rPr>
          <w:rFonts w:ascii="Arial" w:hAnsi="Arial" w:cs="Arial"/>
        </w:rPr>
        <w:t>Toepoel</w:t>
      </w:r>
      <w:proofErr w:type="spellEnd"/>
      <w:r w:rsidRPr="00FC4970">
        <w:rPr>
          <w:rFonts w:ascii="Arial" w:hAnsi="Arial" w:cs="Arial"/>
        </w:rPr>
        <w:t xml:space="preserve">, V and </w:t>
      </w:r>
      <w:r w:rsidRPr="00FC4970">
        <w:rPr>
          <w:rFonts w:ascii="Arial" w:hAnsi="Arial" w:cs="Arial"/>
        </w:rPr>
        <w:t>Steinmetz</w:t>
      </w:r>
      <w:r w:rsidRPr="00FC4970">
        <w:rPr>
          <w:rFonts w:ascii="Arial" w:hAnsi="Arial" w:cs="Arial"/>
        </w:rPr>
        <w:t>, S (2016) ‘</w:t>
      </w:r>
      <w:r w:rsidRPr="00FC4970">
        <w:rPr>
          <w:rFonts w:ascii="Arial" w:hAnsi="Arial" w:cs="Arial"/>
        </w:rPr>
        <w:t>Non-probability Sampling</w:t>
      </w:r>
      <w:r w:rsidRPr="00FC4970">
        <w:rPr>
          <w:rFonts w:ascii="Arial" w:hAnsi="Arial" w:cs="Arial"/>
        </w:rPr>
        <w:t>’</w:t>
      </w:r>
      <w:r>
        <w:rPr>
          <w:rFonts w:ascii="Arial" w:hAnsi="Arial" w:cs="Arial"/>
        </w:rPr>
        <w:t xml:space="preserve">, Available at: </w:t>
      </w:r>
      <w:hyperlink r:id="rId9" w:history="1">
        <w:r w:rsidRPr="00DA3F3F">
          <w:rPr>
            <w:rStyle w:val="Hyperlink"/>
            <w:rFonts w:ascii="Arial" w:hAnsi="Arial" w:cs="Arial"/>
          </w:rPr>
          <w:t>https://www.researchgate.net/profile/Vasja-Vehovar/publication/307546330_Non-probability_sampling/links/5bb1978d45851574f7f39af6/Non-probability-sampling.pdf</w:t>
        </w:r>
      </w:hyperlink>
      <w:r>
        <w:rPr>
          <w:rFonts w:ascii="Arial" w:hAnsi="Arial" w:cs="Arial"/>
        </w:rPr>
        <w:t xml:space="preserve"> [Accessed on 20/02/2023]</w:t>
      </w:r>
    </w:p>
    <w:p w14:paraId="751409FA" w14:textId="77777777" w:rsidR="0075061D" w:rsidRDefault="0075061D" w:rsidP="0075061D">
      <w:pPr>
        <w:spacing w:line="360" w:lineRule="auto"/>
        <w:jc w:val="both"/>
        <w:rPr>
          <w:rFonts w:ascii="Arial" w:hAnsi="Arial" w:cs="Arial"/>
        </w:rPr>
      </w:pPr>
    </w:p>
    <w:p w14:paraId="591A32D1" w14:textId="77777777" w:rsidR="0075061D" w:rsidRPr="0075061D" w:rsidRDefault="0075061D" w:rsidP="0075061D">
      <w:pPr>
        <w:spacing w:line="360" w:lineRule="auto"/>
        <w:jc w:val="both"/>
        <w:rPr>
          <w:rFonts w:ascii="Arial" w:hAnsi="Arial" w:cs="Arial"/>
        </w:rPr>
      </w:pPr>
      <w:proofErr w:type="spellStart"/>
      <w:r w:rsidRPr="0075061D">
        <w:rPr>
          <w:rFonts w:ascii="Arial" w:hAnsi="Arial" w:cs="Arial"/>
        </w:rPr>
        <w:t>Weigold</w:t>
      </w:r>
      <w:proofErr w:type="spellEnd"/>
      <w:r w:rsidRPr="0075061D">
        <w:rPr>
          <w:rFonts w:ascii="Arial" w:hAnsi="Arial" w:cs="Arial"/>
        </w:rPr>
        <w:t xml:space="preserve">, A; </w:t>
      </w:r>
      <w:proofErr w:type="spellStart"/>
      <w:r w:rsidRPr="0075061D">
        <w:rPr>
          <w:rFonts w:ascii="Arial" w:hAnsi="Arial" w:cs="Arial"/>
        </w:rPr>
        <w:t>Weigold</w:t>
      </w:r>
      <w:proofErr w:type="spellEnd"/>
      <w:r w:rsidRPr="0075061D">
        <w:rPr>
          <w:rFonts w:ascii="Arial" w:hAnsi="Arial" w:cs="Arial"/>
        </w:rPr>
        <w:t>, IK and Russell, EJ (2013) ‘</w:t>
      </w:r>
      <w:r w:rsidRPr="0075061D">
        <w:rPr>
          <w:rFonts w:ascii="Arial" w:hAnsi="Arial" w:cs="Arial"/>
          <w:i/>
          <w:iCs/>
        </w:rPr>
        <w:t>Examination of the equivalence of self-report survey-based paper-and-pencil and internet data collection methods’</w:t>
      </w:r>
      <w:r w:rsidRPr="0075061D">
        <w:rPr>
          <w:rFonts w:ascii="Arial" w:hAnsi="Arial" w:cs="Arial"/>
        </w:rPr>
        <w:t xml:space="preserve">, </w:t>
      </w:r>
      <w:proofErr w:type="gramStart"/>
      <w:r w:rsidRPr="0075061D">
        <w:rPr>
          <w:rFonts w:ascii="Arial" w:hAnsi="Arial" w:cs="Arial"/>
        </w:rPr>
        <w:t>Psychological</w:t>
      </w:r>
      <w:proofErr w:type="gramEnd"/>
      <w:r w:rsidRPr="0075061D">
        <w:rPr>
          <w:rFonts w:ascii="Arial" w:hAnsi="Arial" w:cs="Arial"/>
        </w:rPr>
        <w:t xml:space="preserve"> methods, Vol 18(1), 53-70.</w:t>
      </w:r>
    </w:p>
    <w:p w14:paraId="79DF4512" w14:textId="77777777" w:rsidR="0075061D" w:rsidRDefault="0075061D" w:rsidP="0075061D">
      <w:pPr>
        <w:spacing w:line="360" w:lineRule="auto"/>
        <w:jc w:val="both"/>
        <w:rPr>
          <w:rFonts w:ascii="Arial" w:hAnsi="Arial" w:cs="Arial"/>
        </w:rPr>
      </w:pPr>
    </w:p>
    <w:p w14:paraId="379D8076" w14:textId="77777777" w:rsidR="0075061D" w:rsidRPr="0075061D" w:rsidRDefault="0075061D" w:rsidP="0075061D">
      <w:pPr>
        <w:spacing w:line="360" w:lineRule="auto"/>
        <w:jc w:val="both"/>
        <w:rPr>
          <w:rFonts w:ascii="Arial" w:hAnsi="Arial" w:cs="Arial"/>
        </w:rPr>
      </w:pPr>
      <w:proofErr w:type="spellStart"/>
      <w:r w:rsidRPr="0075061D">
        <w:rPr>
          <w:rFonts w:ascii="Arial" w:hAnsi="Arial" w:cs="Arial"/>
          <w:lang w:val="en-GB"/>
        </w:rPr>
        <w:t>Weisband</w:t>
      </w:r>
      <w:proofErr w:type="spellEnd"/>
      <w:r w:rsidRPr="0075061D">
        <w:rPr>
          <w:rFonts w:ascii="Arial" w:hAnsi="Arial" w:cs="Arial"/>
          <w:lang w:val="en-GB"/>
        </w:rPr>
        <w:t xml:space="preserve">, S and </w:t>
      </w:r>
      <w:proofErr w:type="spellStart"/>
      <w:r w:rsidRPr="0075061D">
        <w:rPr>
          <w:rFonts w:ascii="Arial" w:hAnsi="Arial" w:cs="Arial"/>
          <w:lang w:val="en-GB"/>
        </w:rPr>
        <w:t>Kiesler</w:t>
      </w:r>
      <w:proofErr w:type="spellEnd"/>
      <w:r w:rsidRPr="0075061D">
        <w:rPr>
          <w:rFonts w:ascii="Arial" w:hAnsi="Arial" w:cs="Arial"/>
          <w:lang w:val="en-GB"/>
        </w:rPr>
        <w:t>, S (1996</w:t>
      </w:r>
      <w:r w:rsidRPr="0075061D">
        <w:rPr>
          <w:rFonts w:ascii="Arial" w:hAnsi="Arial" w:cs="Arial"/>
          <w:i/>
          <w:iCs/>
          <w:lang w:val="en-GB"/>
        </w:rPr>
        <w:t xml:space="preserve">) ‘Self disclosure on computer forms: meta-analysis and implications. In Proceedings of the SIGCHI Conference on Human Factors in Computing Systems (CHI '96)’. </w:t>
      </w:r>
      <w:r w:rsidRPr="0075061D">
        <w:rPr>
          <w:rFonts w:ascii="Arial" w:hAnsi="Arial" w:cs="Arial"/>
          <w:lang w:val="en-GB"/>
        </w:rPr>
        <w:t>Association for Computing Machinery, New York, NY, USA, 3–10. https://doi.org/10.1145/238386.238387</w:t>
      </w:r>
    </w:p>
    <w:p w14:paraId="36B11453" w14:textId="77777777" w:rsidR="0075061D" w:rsidRDefault="0075061D" w:rsidP="0075061D">
      <w:pPr>
        <w:spacing w:line="360" w:lineRule="auto"/>
        <w:jc w:val="both"/>
        <w:rPr>
          <w:rFonts w:ascii="Arial" w:hAnsi="Arial" w:cs="Arial"/>
        </w:rPr>
      </w:pPr>
    </w:p>
    <w:p w14:paraId="238EA566" w14:textId="77777777" w:rsidR="0075061D" w:rsidRPr="0075061D" w:rsidRDefault="0075061D" w:rsidP="0075061D">
      <w:pPr>
        <w:spacing w:line="360" w:lineRule="auto"/>
        <w:jc w:val="both"/>
        <w:rPr>
          <w:rFonts w:ascii="Arial" w:hAnsi="Arial" w:cs="Arial"/>
        </w:rPr>
      </w:pPr>
      <w:r w:rsidRPr="0075061D">
        <w:rPr>
          <w:rFonts w:ascii="Arial" w:hAnsi="Arial" w:cs="Arial"/>
        </w:rPr>
        <w:t xml:space="preserve">Willis, P (2011) </w:t>
      </w:r>
      <w:r w:rsidRPr="0075061D">
        <w:rPr>
          <w:rFonts w:ascii="Arial" w:hAnsi="Arial" w:cs="Arial"/>
          <w:i/>
          <w:iCs/>
        </w:rPr>
        <w:t>‘Tackling sexuality online – technical, methodological and ethical considerations of online research with sexual minority youth’</w:t>
      </w:r>
      <w:r w:rsidRPr="0075061D">
        <w:rPr>
          <w:rFonts w:ascii="Arial" w:hAnsi="Arial" w:cs="Arial"/>
        </w:rPr>
        <w:t>, Qualitative Social Work, Vol 11(2), 141-155.</w:t>
      </w:r>
    </w:p>
    <w:p w14:paraId="7F353CC8" w14:textId="77777777" w:rsidR="0075061D" w:rsidRDefault="0075061D" w:rsidP="0075061D">
      <w:pPr>
        <w:spacing w:line="360" w:lineRule="auto"/>
        <w:jc w:val="both"/>
        <w:rPr>
          <w:rFonts w:ascii="Arial" w:hAnsi="Arial" w:cs="Arial"/>
        </w:rPr>
      </w:pPr>
    </w:p>
    <w:p w14:paraId="27ACC27A" w14:textId="725342C4" w:rsidR="00E5324F" w:rsidRPr="0075061D" w:rsidRDefault="007B0D0B" w:rsidP="0075061D">
      <w:pPr>
        <w:spacing w:line="360" w:lineRule="auto"/>
        <w:jc w:val="both"/>
        <w:rPr>
          <w:rFonts w:ascii="Arial" w:hAnsi="Arial" w:cs="Arial"/>
        </w:rPr>
      </w:pPr>
      <w:r w:rsidRPr="0075061D">
        <w:rPr>
          <w:rFonts w:ascii="Arial" w:hAnsi="Arial" w:cs="Arial"/>
        </w:rPr>
        <w:t xml:space="preserve">Women’s Aid (2020) </w:t>
      </w:r>
      <w:r w:rsidRPr="0075061D">
        <w:rPr>
          <w:rFonts w:ascii="Arial" w:hAnsi="Arial" w:cs="Arial"/>
          <w:i/>
          <w:iCs/>
        </w:rPr>
        <w:t>‘Research Integrity Framework (RIF) on Domestic Violence and Abuse (DVA)</w:t>
      </w:r>
      <w:r w:rsidRPr="0075061D">
        <w:rPr>
          <w:rFonts w:ascii="Arial" w:hAnsi="Arial" w:cs="Arial"/>
        </w:rPr>
        <w:t xml:space="preserve">’. Available at: </w:t>
      </w:r>
      <w:hyperlink r:id="rId10" w:history="1">
        <w:r w:rsidRPr="0075061D">
          <w:rPr>
            <w:rStyle w:val="Hyperlink"/>
            <w:rFonts w:ascii="Arial" w:hAnsi="Arial" w:cs="Arial"/>
          </w:rPr>
          <w:t>https://welshwomensaid.org.uk/wp-content/uploads/2021/11/Research-Integrity-Framework-RIF-on-Domestic-Violence-Abuse-NOV-2020.pdf</w:t>
        </w:r>
      </w:hyperlink>
      <w:r w:rsidRPr="0075061D">
        <w:rPr>
          <w:rFonts w:ascii="Arial" w:hAnsi="Arial" w:cs="Arial"/>
        </w:rPr>
        <w:t xml:space="preserve"> [Accessed on: 15/02/2023]</w:t>
      </w:r>
    </w:p>
    <w:p w14:paraId="2EB806E6" w14:textId="64ED6C5C" w:rsidR="00497B9E" w:rsidRPr="0075061D" w:rsidRDefault="00497B9E" w:rsidP="0075061D">
      <w:pPr>
        <w:spacing w:line="360" w:lineRule="auto"/>
        <w:jc w:val="both"/>
        <w:rPr>
          <w:rFonts w:ascii="Arial" w:hAnsi="Arial" w:cs="Arial"/>
        </w:rPr>
      </w:pPr>
    </w:p>
    <w:p w14:paraId="3CE2F558" w14:textId="77777777" w:rsidR="007B0D0B" w:rsidRPr="0075061D" w:rsidRDefault="007B0D0B" w:rsidP="0075061D">
      <w:pPr>
        <w:spacing w:line="360" w:lineRule="auto"/>
        <w:jc w:val="both"/>
        <w:rPr>
          <w:rFonts w:ascii="Arial" w:hAnsi="Arial" w:cs="Arial"/>
        </w:rPr>
      </w:pPr>
    </w:p>
    <w:p w14:paraId="76B23BF5" w14:textId="77777777" w:rsidR="007B0D0B" w:rsidRPr="0075061D" w:rsidRDefault="007B0D0B" w:rsidP="0075061D">
      <w:pPr>
        <w:spacing w:line="360" w:lineRule="auto"/>
        <w:jc w:val="both"/>
        <w:rPr>
          <w:rFonts w:ascii="Arial" w:hAnsi="Arial" w:cs="Arial"/>
        </w:rPr>
      </w:pPr>
    </w:p>
    <w:p w14:paraId="26219B38" w14:textId="77777777" w:rsidR="007B0D0B" w:rsidRPr="0075061D" w:rsidRDefault="007B0D0B" w:rsidP="0075061D">
      <w:pPr>
        <w:spacing w:line="360" w:lineRule="auto"/>
        <w:jc w:val="both"/>
        <w:rPr>
          <w:rFonts w:ascii="Arial" w:hAnsi="Arial" w:cs="Arial"/>
        </w:rPr>
      </w:pPr>
    </w:p>
    <w:p w14:paraId="2ECBC658" w14:textId="59DCDE12" w:rsidR="007B0D0B" w:rsidRPr="0075061D" w:rsidRDefault="007B0D0B" w:rsidP="0075061D">
      <w:pPr>
        <w:spacing w:line="360" w:lineRule="auto"/>
        <w:jc w:val="both"/>
        <w:rPr>
          <w:rFonts w:ascii="Arial" w:hAnsi="Arial" w:cs="Arial"/>
        </w:rPr>
      </w:pPr>
    </w:p>
    <w:p w14:paraId="370755B2" w14:textId="77777777" w:rsidR="007B0D0B" w:rsidRPr="0075061D" w:rsidRDefault="007B0D0B" w:rsidP="0075061D">
      <w:pPr>
        <w:spacing w:line="360" w:lineRule="auto"/>
        <w:jc w:val="both"/>
        <w:rPr>
          <w:rFonts w:ascii="Arial" w:hAnsi="Arial" w:cs="Arial"/>
        </w:rPr>
      </w:pPr>
    </w:p>
    <w:p w14:paraId="5E6A027A" w14:textId="77777777" w:rsidR="007B0D0B" w:rsidRPr="0075061D" w:rsidRDefault="007B0D0B" w:rsidP="0075061D">
      <w:pPr>
        <w:spacing w:line="360" w:lineRule="auto"/>
        <w:jc w:val="both"/>
        <w:rPr>
          <w:rFonts w:ascii="Arial" w:hAnsi="Arial" w:cs="Arial"/>
        </w:rPr>
      </w:pPr>
    </w:p>
    <w:p w14:paraId="25DB46B0" w14:textId="77777777" w:rsidR="007B0D0B" w:rsidRPr="0075061D" w:rsidRDefault="007B0D0B" w:rsidP="0075061D">
      <w:pPr>
        <w:spacing w:line="360" w:lineRule="auto"/>
        <w:jc w:val="both"/>
        <w:rPr>
          <w:rFonts w:ascii="Arial" w:hAnsi="Arial" w:cs="Arial"/>
        </w:rPr>
      </w:pPr>
    </w:p>
    <w:p w14:paraId="00538CE6" w14:textId="77777777" w:rsidR="007B0D0B" w:rsidRPr="0075061D" w:rsidRDefault="007B0D0B" w:rsidP="0075061D">
      <w:pPr>
        <w:spacing w:line="360" w:lineRule="auto"/>
        <w:jc w:val="both"/>
        <w:rPr>
          <w:rFonts w:ascii="Arial" w:hAnsi="Arial" w:cs="Arial"/>
        </w:rPr>
      </w:pPr>
    </w:p>
    <w:p w14:paraId="5F2743E9" w14:textId="77777777" w:rsidR="007B0D0B" w:rsidRPr="0075061D" w:rsidRDefault="007B0D0B" w:rsidP="0075061D">
      <w:pPr>
        <w:spacing w:line="360" w:lineRule="auto"/>
        <w:jc w:val="both"/>
        <w:rPr>
          <w:rFonts w:ascii="Arial" w:hAnsi="Arial" w:cs="Arial"/>
        </w:rPr>
      </w:pPr>
    </w:p>
    <w:p w14:paraId="61B0966A" w14:textId="77777777" w:rsidR="007B0D0B" w:rsidRPr="0075061D" w:rsidRDefault="007B0D0B" w:rsidP="0075061D">
      <w:pPr>
        <w:spacing w:line="360" w:lineRule="auto"/>
        <w:jc w:val="both"/>
        <w:rPr>
          <w:rFonts w:ascii="Arial" w:hAnsi="Arial" w:cs="Arial"/>
        </w:rPr>
      </w:pPr>
    </w:p>
    <w:p w14:paraId="02C919AA" w14:textId="77777777" w:rsidR="007B0D0B" w:rsidRPr="0075061D" w:rsidRDefault="007B0D0B" w:rsidP="0075061D">
      <w:pPr>
        <w:spacing w:line="360" w:lineRule="auto"/>
        <w:jc w:val="both"/>
        <w:rPr>
          <w:rFonts w:ascii="Arial" w:hAnsi="Arial" w:cs="Arial"/>
        </w:rPr>
      </w:pPr>
    </w:p>
    <w:p w14:paraId="40821697" w14:textId="59A9697C" w:rsidR="00443326" w:rsidRDefault="00443326">
      <w:pPr>
        <w:rPr>
          <w:rFonts w:ascii="Arial" w:hAnsi="Arial" w:cs="Arial"/>
        </w:rPr>
      </w:pPr>
    </w:p>
    <w:p w14:paraId="5C3C30D7" w14:textId="77777777" w:rsidR="00FC4970" w:rsidRDefault="00FC4970">
      <w:pPr>
        <w:rPr>
          <w:rFonts w:ascii="Arial" w:hAnsi="Arial" w:cs="Arial"/>
        </w:rPr>
      </w:pPr>
    </w:p>
    <w:p w14:paraId="59B8E531" w14:textId="77777777" w:rsidR="00FC4970" w:rsidRDefault="00FC4970">
      <w:pPr>
        <w:rPr>
          <w:rFonts w:ascii="Arial" w:hAnsi="Arial" w:cs="Arial"/>
        </w:rPr>
      </w:pPr>
    </w:p>
    <w:p w14:paraId="409ECC7F" w14:textId="77777777" w:rsidR="00FC4970" w:rsidRDefault="00FC4970">
      <w:pPr>
        <w:rPr>
          <w:rFonts w:ascii="Arial" w:hAnsi="Arial" w:cs="Arial"/>
        </w:rPr>
      </w:pPr>
    </w:p>
    <w:p w14:paraId="60D5B634" w14:textId="77777777" w:rsidR="00FC4970" w:rsidRDefault="00FC4970">
      <w:pPr>
        <w:rPr>
          <w:rFonts w:ascii="Arial" w:hAnsi="Arial" w:cs="Arial"/>
        </w:rPr>
      </w:pPr>
    </w:p>
    <w:p w14:paraId="1D049C45" w14:textId="77777777" w:rsidR="00FC4970" w:rsidRDefault="00FC4970">
      <w:pPr>
        <w:rPr>
          <w:rFonts w:ascii="Arial" w:hAnsi="Arial" w:cs="Arial"/>
        </w:rPr>
      </w:pPr>
    </w:p>
    <w:p w14:paraId="734AE9B6" w14:textId="77777777" w:rsidR="00FC4970" w:rsidRDefault="00FC4970">
      <w:pPr>
        <w:rPr>
          <w:rFonts w:ascii="Arial" w:hAnsi="Arial" w:cs="Arial"/>
        </w:rPr>
      </w:pPr>
    </w:p>
    <w:p w14:paraId="19A4AC33" w14:textId="77777777" w:rsidR="00FC4970" w:rsidRDefault="00FC4970">
      <w:pPr>
        <w:rPr>
          <w:rFonts w:ascii="Arial" w:hAnsi="Arial" w:cs="Arial"/>
        </w:rPr>
      </w:pPr>
    </w:p>
    <w:p w14:paraId="0232003C" w14:textId="77777777" w:rsidR="00FC4970" w:rsidRDefault="00FC4970">
      <w:pPr>
        <w:rPr>
          <w:rFonts w:ascii="Arial" w:hAnsi="Arial" w:cs="Arial"/>
        </w:rPr>
      </w:pPr>
    </w:p>
    <w:p w14:paraId="4CE28337" w14:textId="77777777" w:rsidR="00FC4970" w:rsidRDefault="00FC4970">
      <w:pPr>
        <w:rPr>
          <w:rFonts w:ascii="Arial" w:hAnsi="Arial" w:cs="Arial"/>
        </w:rPr>
      </w:pPr>
    </w:p>
    <w:p w14:paraId="6BA99F1C" w14:textId="77777777" w:rsidR="00FC4970" w:rsidRDefault="00FC4970">
      <w:pPr>
        <w:rPr>
          <w:rFonts w:ascii="Arial" w:hAnsi="Arial" w:cs="Arial"/>
        </w:rPr>
      </w:pPr>
    </w:p>
    <w:p w14:paraId="5FA24947" w14:textId="77777777" w:rsidR="00FC4970" w:rsidRDefault="00FC4970">
      <w:pPr>
        <w:rPr>
          <w:rFonts w:ascii="Arial" w:hAnsi="Arial" w:cs="Arial"/>
        </w:rPr>
      </w:pPr>
    </w:p>
    <w:p w14:paraId="4F68D18B" w14:textId="77777777" w:rsidR="00FC4970" w:rsidRDefault="00FC4970">
      <w:pPr>
        <w:rPr>
          <w:rFonts w:ascii="Arial" w:hAnsi="Arial" w:cs="Arial"/>
        </w:rPr>
      </w:pPr>
    </w:p>
    <w:p w14:paraId="24329C58" w14:textId="77777777" w:rsidR="00FC4970" w:rsidRDefault="00FC4970">
      <w:pPr>
        <w:rPr>
          <w:rFonts w:ascii="Arial" w:hAnsi="Arial" w:cs="Arial"/>
        </w:rPr>
      </w:pPr>
    </w:p>
    <w:p w14:paraId="78CC6954" w14:textId="77777777" w:rsidR="00FC4970" w:rsidRDefault="00FC4970">
      <w:pPr>
        <w:rPr>
          <w:rFonts w:ascii="Arial" w:hAnsi="Arial" w:cs="Arial"/>
        </w:rPr>
      </w:pPr>
    </w:p>
    <w:p w14:paraId="54BEE16D" w14:textId="77777777" w:rsidR="00FC4970" w:rsidRDefault="00FC4970">
      <w:pPr>
        <w:rPr>
          <w:rFonts w:ascii="Arial" w:hAnsi="Arial" w:cs="Arial"/>
        </w:rPr>
      </w:pPr>
    </w:p>
    <w:p w14:paraId="1F626E37" w14:textId="77777777" w:rsidR="00FC4970" w:rsidRDefault="00FC4970">
      <w:pPr>
        <w:rPr>
          <w:rFonts w:ascii="Arial" w:hAnsi="Arial" w:cs="Arial"/>
        </w:rPr>
      </w:pPr>
    </w:p>
    <w:p w14:paraId="7043168F" w14:textId="77777777" w:rsidR="00FC4970" w:rsidRDefault="00FC4970">
      <w:pPr>
        <w:rPr>
          <w:rFonts w:ascii="Arial" w:hAnsi="Arial" w:cs="Arial"/>
        </w:rPr>
      </w:pPr>
    </w:p>
    <w:p w14:paraId="27F58FF3" w14:textId="77777777" w:rsidR="00FC4970" w:rsidRDefault="00FC4970">
      <w:pPr>
        <w:rPr>
          <w:rFonts w:ascii="Arial" w:hAnsi="Arial" w:cs="Arial"/>
        </w:rPr>
      </w:pPr>
    </w:p>
    <w:p w14:paraId="25448488" w14:textId="77777777" w:rsidR="00FC4970" w:rsidRDefault="00FC4970">
      <w:pPr>
        <w:rPr>
          <w:rFonts w:ascii="Arial" w:hAnsi="Arial" w:cs="Arial"/>
        </w:rPr>
      </w:pPr>
    </w:p>
    <w:p w14:paraId="28ACE971" w14:textId="12A028A9" w:rsidR="0034012F" w:rsidRPr="008954DA" w:rsidRDefault="008954DA">
      <w:pPr>
        <w:rPr>
          <w:rFonts w:ascii="Arial" w:hAnsi="Arial" w:cs="Arial"/>
        </w:rPr>
      </w:pPr>
      <w:r w:rsidRPr="008954DA">
        <w:rPr>
          <w:rFonts w:ascii="Arial" w:hAnsi="Arial" w:cs="Arial"/>
        </w:rPr>
        <w:t xml:space="preserve">Appendix 1: </w:t>
      </w:r>
      <w:r w:rsidR="0034012F" w:rsidRPr="008954DA">
        <w:rPr>
          <w:rFonts w:ascii="Arial" w:hAnsi="Arial" w:cs="Arial"/>
        </w:rPr>
        <w:t>A normative framework and key questions for considering police response to domestic violence (</w:t>
      </w:r>
      <w:proofErr w:type="spellStart"/>
      <w:r w:rsidR="0034012F" w:rsidRPr="008954DA">
        <w:rPr>
          <w:rFonts w:ascii="Arial" w:hAnsi="Arial" w:cs="Arial"/>
        </w:rPr>
        <w:t>Myhill</w:t>
      </w:r>
      <w:proofErr w:type="spellEnd"/>
      <w:r w:rsidR="0034012F" w:rsidRPr="008954DA">
        <w:rPr>
          <w:rFonts w:ascii="Arial" w:hAnsi="Arial" w:cs="Arial"/>
        </w:rPr>
        <w:t>, 2018).</w:t>
      </w:r>
    </w:p>
    <w:p w14:paraId="4FDF7B24" w14:textId="4B83FEED" w:rsidR="0034012F" w:rsidRPr="008954DA" w:rsidRDefault="0034012F">
      <w:pPr>
        <w:rPr>
          <w:rFonts w:ascii="Arial" w:hAnsi="Arial" w:cs="Arial"/>
        </w:rPr>
      </w:pPr>
    </w:p>
    <w:p w14:paraId="21D7A4B0" w14:textId="00CDC79F" w:rsidR="0034012F" w:rsidRPr="008954DA" w:rsidRDefault="0034012F">
      <w:pPr>
        <w:rPr>
          <w:rFonts w:ascii="Arial" w:hAnsi="Arial" w:cs="Arial"/>
        </w:rPr>
      </w:pPr>
      <w:r w:rsidRPr="008954DA">
        <w:rPr>
          <w:rFonts w:ascii="Arial" w:hAnsi="Arial" w:cs="Arial"/>
          <w:noProof/>
        </w:rPr>
        <w:drawing>
          <wp:inline distT="0" distB="0" distL="0" distR="0" wp14:anchorId="3F875713" wp14:editId="3B9A5748">
            <wp:extent cx="5727700" cy="387667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3876675"/>
                    </a:xfrm>
                    <a:prstGeom prst="rect">
                      <a:avLst/>
                    </a:prstGeom>
                  </pic:spPr>
                </pic:pic>
              </a:graphicData>
            </a:graphic>
          </wp:inline>
        </w:drawing>
      </w:r>
    </w:p>
    <w:p w14:paraId="716FD83B" w14:textId="1501A350" w:rsidR="008954DA" w:rsidRPr="008954DA" w:rsidRDefault="008954DA">
      <w:pPr>
        <w:rPr>
          <w:rFonts w:ascii="Arial" w:hAnsi="Arial" w:cs="Arial"/>
        </w:rPr>
      </w:pPr>
      <w:r w:rsidRPr="008954DA">
        <w:rPr>
          <w:rFonts w:ascii="Arial" w:hAnsi="Arial" w:cs="Arial"/>
        </w:rPr>
        <w:t>Appendix 2:</w:t>
      </w:r>
    </w:p>
    <w:p w14:paraId="7AE2E2BD" w14:textId="6D217314" w:rsidR="008954DA" w:rsidRPr="008954DA" w:rsidRDefault="008954DA">
      <w:pPr>
        <w:rPr>
          <w:rFonts w:ascii="Arial" w:hAnsi="Arial" w:cs="Arial"/>
        </w:rPr>
      </w:pPr>
    </w:p>
    <w:p w14:paraId="7D2F4422" w14:textId="77777777" w:rsidR="008954DA" w:rsidRPr="008954DA" w:rsidRDefault="008954DA" w:rsidP="008954DA">
      <w:pPr>
        <w:rPr>
          <w:rFonts w:ascii="Arial" w:hAnsi="Arial" w:cs="Arial"/>
        </w:rPr>
      </w:pPr>
      <w:r w:rsidRPr="008954DA">
        <w:rPr>
          <w:rFonts w:ascii="Arial" w:hAnsi="Arial" w:cs="Arial"/>
        </w:rPr>
        <w:t>Survey:</w:t>
      </w:r>
    </w:p>
    <w:p w14:paraId="1955B867" w14:textId="77777777" w:rsidR="008954DA" w:rsidRPr="008954DA" w:rsidRDefault="008954DA" w:rsidP="008954DA">
      <w:pPr>
        <w:rPr>
          <w:rFonts w:ascii="Arial" w:hAnsi="Arial" w:cs="Arial"/>
        </w:rPr>
      </w:pPr>
    </w:p>
    <w:p w14:paraId="088FF833" w14:textId="77777777" w:rsidR="008954DA" w:rsidRPr="008954DA" w:rsidRDefault="008954DA" w:rsidP="008954DA">
      <w:pPr>
        <w:rPr>
          <w:rFonts w:ascii="Arial" w:hAnsi="Arial" w:cs="Arial"/>
        </w:rPr>
      </w:pPr>
      <w:r w:rsidRPr="008954DA">
        <w:rPr>
          <w:rFonts w:ascii="Arial" w:hAnsi="Arial" w:cs="Arial"/>
        </w:rPr>
        <w:t>Please indicate your gender:</w:t>
      </w:r>
    </w:p>
    <w:p w14:paraId="16317986" w14:textId="77777777" w:rsidR="008954DA" w:rsidRPr="008954DA" w:rsidRDefault="008954DA" w:rsidP="008954DA">
      <w:pPr>
        <w:rPr>
          <w:rFonts w:ascii="Arial" w:hAnsi="Arial" w:cs="Arial"/>
        </w:rPr>
      </w:pPr>
      <w:r w:rsidRPr="008954DA">
        <w:rPr>
          <w:rFonts w:ascii="Arial" w:hAnsi="Arial" w:cs="Arial"/>
        </w:rPr>
        <w:t xml:space="preserve">Male </w:t>
      </w:r>
    </w:p>
    <w:p w14:paraId="030FB79D" w14:textId="77777777" w:rsidR="008954DA" w:rsidRPr="008954DA" w:rsidRDefault="008954DA" w:rsidP="008954DA">
      <w:pPr>
        <w:rPr>
          <w:rFonts w:ascii="Arial" w:hAnsi="Arial" w:cs="Arial"/>
        </w:rPr>
      </w:pPr>
      <w:r w:rsidRPr="008954DA">
        <w:rPr>
          <w:rFonts w:ascii="Arial" w:hAnsi="Arial" w:cs="Arial"/>
        </w:rPr>
        <w:t>Female</w:t>
      </w:r>
    </w:p>
    <w:p w14:paraId="0D03C2C7" w14:textId="77777777" w:rsidR="008954DA" w:rsidRPr="008954DA" w:rsidRDefault="008954DA" w:rsidP="008954DA">
      <w:pPr>
        <w:rPr>
          <w:rFonts w:ascii="Arial" w:hAnsi="Arial" w:cs="Arial"/>
        </w:rPr>
      </w:pPr>
      <w:r w:rsidRPr="008954DA">
        <w:rPr>
          <w:rFonts w:ascii="Arial" w:hAnsi="Arial" w:cs="Arial"/>
        </w:rPr>
        <w:t>Non-binary</w:t>
      </w:r>
    </w:p>
    <w:p w14:paraId="6453FD5F" w14:textId="77777777" w:rsidR="008954DA" w:rsidRPr="008954DA" w:rsidRDefault="008954DA" w:rsidP="008954DA">
      <w:pPr>
        <w:rPr>
          <w:rFonts w:ascii="Arial" w:hAnsi="Arial" w:cs="Arial"/>
        </w:rPr>
      </w:pPr>
      <w:r w:rsidRPr="008954DA">
        <w:rPr>
          <w:rFonts w:ascii="Arial" w:hAnsi="Arial" w:cs="Arial"/>
        </w:rPr>
        <w:t>Other</w:t>
      </w:r>
    </w:p>
    <w:p w14:paraId="052C1560" w14:textId="77777777" w:rsidR="008954DA" w:rsidRPr="008954DA" w:rsidRDefault="008954DA" w:rsidP="008954DA">
      <w:pPr>
        <w:rPr>
          <w:rFonts w:ascii="Arial" w:hAnsi="Arial" w:cs="Arial"/>
        </w:rPr>
      </w:pPr>
      <w:r w:rsidRPr="008954DA">
        <w:rPr>
          <w:rFonts w:ascii="Arial" w:hAnsi="Arial" w:cs="Arial"/>
        </w:rPr>
        <w:t>Prefer not to disclose</w:t>
      </w:r>
    </w:p>
    <w:p w14:paraId="073CAF56" w14:textId="77777777" w:rsidR="008954DA" w:rsidRPr="008954DA" w:rsidRDefault="008954DA" w:rsidP="008954DA">
      <w:pPr>
        <w:rPr>
          <w:rFonts w:ascii="Arial" w:hAnsi="Arial" w:cs="Arial"/>
        </w:rPr>
      </w:pPr>
    </w:p>
    <w:p w14:paraId="3E1F3735" w14:textId="77777777" w:rsidR="008954DA" w:rsidRPr="008954DA" w:rsidRDefault="008954DA" w:rsidP="008954DA">
      <w:pPr>
        <w:rPr>
          <w:rFonts w:ascii="Arial" w:hAnsi="Arial" w:cs="Arial"/>
        </w:rPr>
      </w:pPr>
      <w:r w:rsidRPr="008954DA">
        <w:rPr>
          <w:rFonts w:ascii="Arial" w:hAnsi="Arial" w:cs="Arial"/>
        </w:rPr>
        <w:t>Please indicate your age group:</w:t>
      </w:r>
    </w:p>
    <w:p w14:paraId="4E95B23D" w14:textId="77777777" w:rsidR="008954DA" w:rsidRPr="008954DA" w:rsidRDefault="008954DA" w:rsidP="008954DA">
      <w:pPr>
        <w:rPr>
          <w:rFonts w:ascii="Arial" w:hAnsi="Arial" w:cs="Arial"/>
        </w:rPr>
      </w:pPr>
      <w:r w:rsidRPr="008954DA">
        <w:rPr>
          <w:rFonts w:ascii="Arial" w:hAnsi="Arial" w:cs="Arial"/>
        </w:rPr>
        <w:t>18-25</w:t>
      </w:r>
    </w:p>
    <w:p w14:paraId="5FE39AA9" w14:textId="77777777" w:rsidR="008954DA" w:rsidRPr="008954DA" w:rsidRDefault="008954DA" w:rsidP="008954DA">
      <w:pPr>
        <w:rPr>
          <w:rFonts w:ascii="Arial" w:hAnsi="Arial" w:cs="Arial"/>
        </w:rPr>
      </w:pPr>
      <w:r w:rsidRPr="008954DA">
        <w:rPr>
          <w:rFonts w:ascii="Arial" w:hAnsi="Arial" w:cs="Arial"/>
        </w:rPr>
        <w:t>26-35</w:t>
      </w:r>
    </w:p>
    <w:p w14:paraId="39B130B1" w14:textId="77777777" w:rsidR="008954DA" w:rsidRPr="008954DA" w:rsidRDefault="008954DA" w:rsidP="008954DA">
      <w:pPr>
        <w:rPr>
          <w:rFonts w:ascii="Arial" w:hAnsi="Arial" w:cs="Arial"/>
        </w:rPr>
      </w:pPr>
      <w:r w:rsidRPr="008954DA">
        <w:rPr>
          <w:rFonts w:ascii="Arial" w:hAnsi="Arial" w:cs="Arial"/>
        </w:rPr>
        <w:t>36-45</w:t>
      </w:r>
    </w:p>
    <w:p w14:paraId="5DA5D456" w14:textId="77777777" w:rsidR="008954DA" w:rsidRPr="008954DA" w:rsidRDefault="008954DA" w:rsidP="008954DA">
      <w:pPr>
        <w:rPr>
          <w:rFonts w:ascii="Arial" w:hAnsi="Arial" w:cs="Arial"/>
        </w:rPr>
      </w:pPr>
      <w:r w:rsidRPr="008954DA">
        <w:rPr>
          <w:rFonts w:ascii="Arial" w:hAnsi="Arial" w:cs="Arial"/>
        </w:rPr>
        <w:t>46-55</w:t>
      </w:r>
    </w:p>
    <w:p w14:paraId="3DCFBF82" w14:textId="77777777" w:rsidR="008954DA" w:rsidRPr="008954DA" w:rsidRDefault="008954DA" w:rsidP="008954DA">
      <w:pPr>
        <w:rPr>
          <w:rFonts w:ascii="Arial" w:hAnsi="Arial" w:cs="Arial"/>
        </w:rPr>
      </w:pPr>
      <w:r w:rsidRPr="008954DA">
        <w:rPr>
          <w:rFonts w:ascii="Arial" w:hAnsi="Arial" w:cs="Arial"/>
        </w:rPr>
        <w:t>56+</w:t>
      </w:r>
    </w:p>
    <w:p w14:paraId="65F2B704" w14:textId="77777777" w:rsidR="008954DA" w:rsidRPr="008954DA" w:rsidRDefault="008954DA" w:rsidP="008954DA">
      <w:pPr>
        <w:rPr>
          <w:rFonts w:ascii="Arial" w:hAnsi="Arial" w:cs="Arial"/>
        </w:rPr>
      </w:pPr>
    </w:p>
    <w:p w14:paraId="2B63F7A9" w14:textId="77777777" w:rsidR="008954DA" w:rsidRPr="008954DA" w:rsidRDefault="008954DA" w:rsidP="008954DA">
      <w:pPr>
        <w:rPr>
          <w:rFonts w:ascii="Arial" w:hAnsi="Arial" w:cs="Arial"/>
        </w:rPr>
      </w:pPr>
      <w:r w:rsidRPr="008954DA">
        <w:rPr>
          <w:rFonts w:ascii="Arial" w:hAnsi="Arial" w:cs="Arial"/>
        </w:rPr>
        <w:t>Please indicate your length of service in Gwent police:</w:t>
      </w:r>
    </w:p>
    <w:p w14:paraId="3520D4C1" w14:textId="77777777" w:rsidR="008954DA" w:rsidRPr="008954DA" w:rsidRDefault="008954DA" w:rsidP="008954DA">
      <w:pPr>
        <w:rPr>
          <w:rFonts w:ascii="Arial" w:hAnsi="Arial" w:cs="Arial"/>
        </w:rPr>
      </w:pPr>
    </w:p>
    <w:p w14:paraId="478EB918" w14:textId="77777777" w:rsidR="008954DA" w:rsidRPr="008954DA" w:rsidRDefault="008954DA" w:rsidP="008954DA">
      <w:pPr>
        <w:rPr>
          <w:rFonts w:ascii="Arial" w:hAnsi="Arial" w:cs="Arial"/>
        </w:rPr>
      </w:pPr>
      <w:r w:rsidRPr="008954DA">
        <w:rPr>
          <w:rFonts w:ascii="Arial" w:hAnsi="Arial" w:cs="Arial"/>
        </w:rPr>
        <w:t>Less than 12 months</w:t>
      </w:r>
    </w:p>
    <w:p w14:paraId="495FA469" w14:textId="77777777" w:rsidR="008954DA" w:rsidRPr="008954DA" w:rsidRDefault="008954DA" w:rsidP="008954DA">
      <w:pPr>
        <w:rPr>
          <w:rFonts w:ascii="Arial" w:hAnsi="Arial" w:cs="Arial"/>
        </w:rPr>
      </w:pPr>
      <w:r w:rsidRPr="008954DA">
        <w:rPr>
          <w:rFonts w:ascii="Arial" w:hAnsi="Arial" w:cs="Arial"/>
        </w:rPr>
        <w:t>1-5 years</w:t>
      </w:r>
    </w:p>
    <w:p w14:paraId="7533300D" w14:textId="77777777" w:rsidR="008954DA" w:rsidRPr="008954DA" w:rsidRDefault="008954DA" w:rsidP="008954DA">
      <w:pPr>
        <w:rPr>
          <w:rFonts w:ascii="Arial" w:hAnsi="Arial" w:cs="Arial"/>
        </w:rPr>
      </w:pPr>
      <w:r w:rsidRPr="008954DA">
        <w:rPr>
          <w:rFonts w:ascii="Arial" w:hAnsi="Arial" w:cs="Arial"/>
        </w:rPr>
        <w:t>6-10 years</w:t>
      </w:r>
    </w:p>
    <w:p w14:paraId="47C74FBE" w14:textId="77777777" w:rsidR="008954DA" w:rsidRPr="008954DA" w:rsidRDefault="008954DA" w:rsidP="008954DA">
      <w:pPr>
        <w:rPr>
          <w:rFonts w:ascii="Arial" w:hAnsi="Arial" w:cs="Arial"/>
        </w:rPr>
      </w:pPr>
      <w:r w:rsidRPr="008954DA">
        <w:rPr>
          <w:rFonts w:ascii="Arial" w:hAnsi="Arial" w:cs="Arial"/>
        </w:rPr>
        <w:t>11-19 years</w:t>
      </w:r>
    </w:p>
    <w:p w14:paraId="444B10F4" w14:textId="77777777" w:rsidR="008954DA" w:rsidRPr="008954DA" w:rsidRDefault="008954DA" w:rsidP="008954DA">
      <w:pPr>
        <w:rPr>
          <w:rFonts w:ascii="Arial" w:hAnsi="Arial" w:cs="Arial"/>
        </w:rPr>
      </w:pPr>
      <w:r w:rsidRPr="008954DA">
        <w:rPr>
          <w:rFonts w:ascii="Arial" w:hAnsi="Arial" w:cs="Arial"/>
        </w:rPr>
        <w:t>20+</w:t>
      </w:r>
    </w:p>
    <w:p w14:paraId="0ED62DD2" w14:textId="77777777" w:rsidR="008954DA" w:rsidRPr="008954DA" w:rsidRDefault="008954DA" w:rsidP="008954DA">
      <w:pPr>
        <w:rPr>
          <w:rFonts w:ascii="Arial" w:hAnsi="Arial" w:cs="Arial"/>
        </w:rPr>
      </w:pPr>
    </w:p>
    <w:p w14:paraId="49A88836" w14:textId="77777777" w:rsidR="008954DA" w:rsidRPr="008954DA" w:rsidRDefault="008954DA" w:rsidP="008954DA">
      <w:pPr>
        <w:pStyle w:val="NormalWeb"/>
        <w:shd w:val="clear" w:color="auto" w:fill="F9FDFF"/>
        <w:spacing w:before="0" w:beforeAutospacing="0" w:after="0" w:afterAutospacing="0"/>
        <w:textAlignment w:val="baseline"/>
        <w:rPr>
          <w:rFonts w:ascii="Arial" w:hAnsi="Arial" w:cs="Arial"/>
          <w:color w:val="404040"/>
          <w:sz w:val="23"/>
          <w:szCs w:val="23"/>
        </w:rPr>
      </w:pPr>
      <w:r w:rsidRPr="008954DA">
        <w:rPr>
          <w:rStyle w:val="Strong"/>
          <w:rFonts w:ascii="Arial" w:hAnsi="Arial" w:cs="Arial"/>
          <w:color w:val="404040"/>
          <w:sz w:val="23"/>
          <w:szCs w:val="23"/>
          <w:bdr w:val="none" w:sz="0" w:space="0" w:color="auto" w:frame="1"/>
        </w:rPr>
        <w:t>Instructions</w:t>
      </w:r>
    </w:p>
    <w:p w14:paraId="617E5EED"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The following are different statements which describe attitudes toward a variety of police responses to coercive control which different people have. There are no right or wrong answers, only opinions. Therefore, it is very important that you answer each question honestly.</w:t>
      </w:r>
    </w:p>
    <w:p w14:paraId="480C85BC"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Please express your feelings about each statement by indicating whether you:</w:t>
      </w:r>
    </w:p>
    <w:p w14:paraId="23735CC2"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(1) Strongly Disagree</w:t>
      </w:r>
    </w:p>
    <w:p w14:paraId="1BBA41B1"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(2) Mildly Disagree</w:t>
      </w:r>
    </w:p>
    <w:p w14:paraId="5376D427"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(3) Neither Disagree nor Agree</w:t>
      </w:r>
    </w:p>
    <w:p w14:paraId="10B5C67F"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(4) Mildly Agree</w:t>
      </w:r>
    </w:p>
    <w:p w14:paraId="288C9FF3" w14:textId="77777777" w:rsidR="008954DA" w:rsidRPr="008954DA" w:rsidRDefault="008954DA" w:rsidP="008954DA">
      <w:pPr>
        <w:pStyle w:val="NormalWeb"/>
        <w:shd w:val="clear" w:color="auto" w:fill="F9FDFF"/>
        <w:spacing w:before="288" w:beforeAutospacing="0" w:after="288" w:afterAutospacing="0"/>
        <w:textAlignment w:val="baseline"/>
        <w:rPr>
          <w:rFonts w:ascii="Arial" w:hAnsi="Arial" w:cs="Arial"/>
          <w:color w:val="404040"/>
          <w:sz w:val="23"/>
          <w:szCs w:val="23"/>
        </w:rPr>
      </w:pPr>
      <w:r w:rsidRPr="008954DA">
        <w:rPr>
          <w:rFonts w:ascii="Arial" w:hAnsi="Arial" w:cs="Arial"/>
          <w:color w:val="404040"/>
          <w:sz w:val="23"/>
          <w:szCs w:val="23"/>
        </w:rPr>
        <w:t>(5) Strongly Agree.</w:t>
      </w:r>
    </w:p>
    <w:p w14:paraId="35E0EE64" w14:textId="77777777" w:rsidR="008954DA" w:rsidRPr="008954DA" w:rsidRDefault="008954DA" w:rsidP="008954DA">
      <w:pPr>
        <w:rPr>
          <w:rFonts w:ascii="Arial" w:hAnsi="Arial" w:cs="Arial"/>
        </w:rPr>
      </w:pPr>
      <w:r w:rsidRPr="008954DA">
        <w:rPr>
          <w:rFonts w:ascii="Arial" w:hAnsi="Arial" w:cs="Arial"/>
        </w:rPr>
        <w:t>1 Coercive control is easy to identify</w:t>
      </w:r>
    </w:p>
    <w:p w14:paraId="11264640" w14:textId="77777777" w:rsidR="008954DA" w:rsidRPr="008954DA" w:rsidRDefault="008954DA" w:rsidP="008954DA">
      <w:pPr>
        <w:rPr>
          <w:rFonts w:ascii="Arial" w:hAnsi="Arial" w:cs="Arial"/>
        </w:rPr>
      </w:pPr>
    </w:p>
    <w:p w14:paraId="0461C983" w14:textId="77777777" w:rsidR="008954DA" w:rsidRPr="008954DA" w:rsidRDefault="008954DA" w:rsidP="008954DA">
      <w:pPr>
        <w:rPr>
          <w:rFonts w:ascii="Arial" w:hAnsi="Arial" w:cs="Arial"/>
        </w:rPr>
      </w:pPr>
      <w:r w:rsidRPr="008954DA">
        <w:rPr>
          <w:rFonts w:ascii="Arial" w:hAnsi="Arial" w:cs="Arial"/>
        </w:rPr>
        <w:t>2 The coercive control law encourages and allows officers to take positive action more frequently</w:t>
      </w:r>
    </w:p>
    <w:p w14:paraId="367C6C46" w14:textId="77777777" w:rsidR="008954DA" w:rsidRPr="008954DA" w:rsidRDefault="008954DA" w:rsidP="008954DA">
      <w:pPr>
        <w:rPr>
          <w:rFonts w:ascii="Arial" w:hAnsi="Arial" w:cs="Arial"/>
        </w:rPr>
      </w:pPr>
    </w:p>
    <w:p w14:paraId="5E52906B" w14:textId="77777777" w:rsidR="008954DA" w:rsidRPr="008954DA" w:rsidRDefault="008954DA" w:rsidP="008954DA">
      <w:pPr>
        <w:rPr>
          <w:rFonts w:ascii="Arial" w:hAnsi="Arial" w:cs="Arial"/>
        </w:rPr>
      </w:pPr>
      <w:r w:rsidRPr="008954DA">
        <w:rPr>
          <w:rFonts w:ascii="Arial" w:hAnsi="Arial" w:cs="Arial"/>
        </w:rPr>
        <w:t>3 The coercive control law allows officers to respond effectively to domestic violence</w:t>
      </w:r>
    </w:p>
    <w:p w14:paraId="207B54A8" w14:textId="77777777" w:rsidR="008954DA" w:rsidRPr="008954DA" w:rsidRDefault="008954DA" w:rsidP="008954DA">
      <w:pPr>
        <w:rPr>
          <w:rFonts w:ascii="Arial" w:hAnsi="Arial" w:cs="Arial"/>
        </w:rPr>
      </w:pPr>
    </w:p>
    <w:p w14:paraId="366B6735" w14:textId="77777777" w:rsidR="008954DA" w:rsidRPr="008954DA" w:rsidRDefault="008954DA" w:rsidP="008954DA">
      <w:pPr>
        <w:rPr>
          <w:rFonts w:ascii="Arial" w:hAnsi="Arial" w:cs="Arial"/>
        </w:rPr>
      </w:pPr>
      <w:r w:rsidRPr="008954DA">
        <w:rPr>
          <w:rFonts w:ascii="Arial" w:hAnsi="Arial" w:cs="Arial"/>
        </w:rPr>
        <w:t>4 Greater understanding of coercive control has improved response to incidents</w:t>
      </w:r>
    </w:p>
    <w:p w14:paraId="51631C3E" w14:textId="77777777" w:rsidR="008954DA" w:rsidRPr="008954DA" w:rsidRDefault="008954DA" w:rsidP="008954DA">
      <w:pPr>
        <w:rPr>
          <w:rFonts w:ascii="Arial" w:hAnsi="Arial" w:cs="Arial"/>
        </w:rPr>
      </w:pPr>
    </w:p>
    <w:p w14:paraId="623F5502" w14:textId="77777777" w:rsidR="008954DA" w:rsidRPr="008954DA" w:rsidRDefault="008954DA" w:rsidP="008954DA">
      <w:pPr>
        <w:rPr>
          <w:rFonts w:ascii="Arial" w:hAnsi="Arial" w:cs="Arial"/>
        </w:rPr>
      </w:pPr>
      <w:r w:rsidRPr="008954DA">
        <w:rPr>
          <w:rFonts w:ascii="Arial" w:hAnsi="Arial" w:cs="Arial"/>
        </w:rPr>
        <w:t>5 The coercive control law helps me to show greater empathy with victims</w:t>
      </w:r>
    </w:p>
    <w:p w14:paraId="32AD0971" w14:textId="77777777" w:rsidR="008954DA" w:rsidRPr="008954DA" w:rsidRDefault="008954DA" w:rsidP="008954DA">
      <w:pPr>
        <w:rPr>
          <w:rFonts w:ascii="Arial" w:hAnsi="Arial" w:cs="Arial"/>
        </w:rPr>
      </w:pPr>
    </w:p>
    <w:p w14:paraId="334FF41E" w14:textId="77777777" w:rsidR="008954DA" w:rsidRPr="008954DA" w:rsidRDefault="008954DA" w:rsidP="008954DA">
      <w:pPr>
        <w:rPr>
          <w:rFonts w:ascii="Arial" w:hAnsi="Arial" w:cs="Arial"/>
        </w:rPr>
      </w:pPr>
      <w:r w:rsidRPr="008954DA">
        <w:rPr>
          <w:rFonts w:ascii="Arial" w:hAnsi="Arial" w:cs="Arial"/>
        </w:rPr>
        <w:t>6 The coercive control law helps me to understand and appreciate the effects ongoing abuse has on behaviour and lives</w:t>
      </w:r>
    </w:p>
    <w:p w14:paraId="1D54E1FE" w14:textId="77777777" w:rsidR="008954DA" w:rsidRPr="008954DA" w:rsidRDefault="008954DA" w:rsidP="008954DA">
      <w:pPr>
        <w:rPr>
          <w:rFonts w:ascii="Arial" w:hAnsi="Arial" w:cs="Arial"/>
        </w:rPr>
      </w:pPr>
    </w:p>
    <w:p w14:paraId="5C6E7E80" w14:textId="77777777" w:rsidR="008954DA" w:rsidRPr="008954DA" w:rsidRDefault="008954DA" w:rsidP="008954DA">
      <w:pPr>
        <w:rPr>
          <w:rFonts w:ascii="Arial" w:hAnsi="Arial" w:cs="Arial"/>
        </w:rPr>
      </w:pPr>
      <w:r w:rsidRPr="008954DA">
        <w:rPr>
          <w:rFonts w:ascii="Arial" w:hAnsi="Arial" w:cs="Arial"/>
        </w:rPr>
        <w:t>7 Training on coercive control has informed my response to coercive control incidents</w:t>
      </w:r>
    </w:p>
    <w:p w14:paraId="15F7DB4E" w14:textId="77777777" w:rsidR="008954DA" w:rsidRPr="008954DA" w:rsidRDefault="008954DA" w:rsidP="008954DA">
      <w:pPr>
        <w:rPr>
          <w:rFonts w:ascii="Arial" w:hAnsi="Arial" w:cs="Arial"/>
        </w:rPr>
      </w:pPr>
    </w:p>
    <w:p w14:paraId="60A4FAE7" w14:textId="77777777" w:rsidR="008954DA" w:rsidRPr="008954DA" w:rsidRDefault="008954DA" w:rsidP="008954DA">
      <w:pPr>
        <w:rPr>
          <w:rFonts w:ascii="Arial" w:hAnsi="Arial" w:cs="Arial"/>
        </w:rPr>
      </w:pPr>
      <w:r w:rsidRPr="008954DA">
        <w:rPr>
          <w:rFonts w:ascii="Arial" w:hAnsi="Arial" w:cs="Arial"/>
        </w:rPr>
        <w:t>8 A male-dominated police culture influences how officers interpret interpersonal conflict and ongoing abuse</w:t>
      </w:r>
    </w:p>
    <w:p w14:paraId="343A5945" w14:textId="77777777" w:rsidR="008954DA" w:rsidRPr="008954DA" w:rsidRDefault="008954DA" w:rsidP="008954DA">
      <w:pPr>
        <w:rPr>
          <w:rFonts w:ascii="Arial" w:hAnsi="Arial" w:cs="Arial"/>
        </w:rPr>
      </w:pPr>
    </w:p>
    <w:p w14:paraId="3D7F6E61" w14:textId="77777777" w:rsidR="008954DA" w:rsidRPr="008954DA" w:rsidRDefault="008954DA" w:rsidP="008954DA">
      <w:pPr>
        <w:rPr>
          <w:rFonts w:ascii="Arial" w:hAnsi="Arial" w:cs="Arial"/>
        </w:rPr>
      </w:pPr>
      <w:r w:rsidRPr="008954DA">
        <w:rPr>
          <w:rFonts w:ascii="Arial" w:hAnsi="Arial" w:cs="Arial"/>
        </w:rPr>
        <w:t xml:space="preserve">9 The coercive control law supports officers in being less </w:t>
      </w:r>
      <w:proofErr w:type="spellStart"/>
      <w:r w:rsidRPr="008954DA">
        <w:rPr>
          <w:rFonts w:ascii="Arial" w:hAnsi="Arial" w:cs="Arial"/>
        </w:rPr>
        <w:t>sceptical</w:t>
      </w:r>
      <w:proofErr w:type="spellEnd"/>
      <w:r w:rsidRPr="008954DA">
        <w:rPr>
          <w:rFonts w:ascii="Arial" w:hAnsi="Arial" w:cs="Arial"/>
        </w:rPr>
        <w:t xml:space="preserve"> of victims’ accounts</w:t>
      </w:r>
    </w:p>
    <w:p w14:paraId="5CBA4F8F" w14:textId="77777777" w:rsidR="008954DA" w:rsidRPr="008954DA" w:rsidRDefault="008954DA" w:rsidP="008954DA">
      <w:pPr>
        <w:rPr>
          <w:rFonts w:ascii="Arial" w:hAnsi="Arial" w:cs="Arial"/>
        </w:rPr>
      </w:pPr>
    </w:p>
    <w:p w14:paraId="728B165C" w14:textId="77777777" w:rsidR="008954DA" w:rsidRPr="008954DA" w:rsidRDefault="008954DA" w:rsidP="008954DA">
      <w:pPr>
        <w:rPr>
          <w:rFonts w:ascii="Arial" w:hAnsi="Arial" w:cs="Arial"/>
        </w:rPr>
      </w:pPr>
      <w:r w:rsidRPr="008954DA">
        <w:rPr>
          <w:rFonts w:ascii="Arial" w:hAnsi="Arial" w:cs="Arial"/>
        </w:rPr>
        <w:t>10 The coercive control law supports officers being less cynical when dealing with repeat callers</w:t>
      </w:r>
    </w:p>
    <w:p w14:paraId="5CE5B976" w14:textId="77777777" w:rsidR="008954DA" w:rsidRPr="008954DA" w:rsidRDefault="008954DA" w:rsidP="008954DA">
      <w:pPr>
        <w:rPr>
          <w:rFonts w:ascii="Arial" w:hAnsi="Arial" w:cs="Arial"/>
        </w:rPr>
      </w:pPr>
    </w:p>
    <w:p w14:paraId="7408CF63" w14:textId="77777777" w:rsidR="008954DA" w:rsidRPr="008954DA" w:rsidRDefault="008954DA" w:rsidP="008954DA">
      <w:pPr>
        <w:rPr>
          <w:rFonts w:ascii="Arial" w:hAnsi="Arial" w:cs="Arial"/>
        </w:rPr>
      </w:pPr>
      <w:r w:rsidRPr="008954DA">
        <w:rPr>
          <w:rFonts w:ascii="Arial" w:hAnsi="Arial" w:cs="Arial"/>
        </w:rPr>
        <w:t>11 Gathering evidence of coercive control is difficult</w:t>
      </w:r>
    </w:p>
    <w:p w14:paraId="1108FBE8" w14:textId="77777777" w:rsidR="008954DA" w:rsidRPr="008954DA" w:rsidRDefault="008954DA" w:rsidP="008954DA">
      <w:pPr>
        <w:rPr>
          <w:rFonts w:ascii="Arial" w:hAnsi="Arial" w:cs="Arial"/>
        </w:rPr>
      </w:pPr>
    </w:p>
    <w:p w14:paraId="20B4BF56" w14:textId="77777777" w:rsidR="008954DA" w:rsidRPr="008954DA" w:rsidRDefault="008954DA" w:rsidP="008954DA">
      <w:pPr>
        <w:rPr>
          <w:rFonts w:ascii="Arial" w:hAnsi="Arial" w:cs="Arial"/>
        </w:rPr>
      </w:pPr>
      <w:r w:rsidRPr="008954DA">
        <w:rPr>
          <w:rFonts w:ascii="Arial" w:hAnsi="Arial" w:cs="Arial"/>
        </w:rPr>
        <w:t xml:space="preserve">12 Officers are able to use discretion effectively to ensure risk models are applied in an appropriate way in coercive control </w:t>
      </w:r>
      <w:proofErr w:type="gramStart"/>
      <w:r w:rsidRPr="008954DA">
        <w:rPr>
          <w:rFonts w:ascii="Arial" w:hAnsi="Arial" w:cs="Arial"/>
        </w:rPr>
        <w:t>incidents</w:t>
      </w:r>
      <w:proofErr w:type="gramEnd"/>
    </w:p>
    <w:p w14:paraId="511D07BB" w14:textId="77777777" w:rsidR="008954DA" w:rsidRPr="008954DA" w:rsidRDefault="008954DA" w:rsidP="008954DA">
      <w:pPr>
        <w:rPr>
          <w:rFonts w:ascii="Arial" w:hAnsi="Arial" w:cs="Arial"/>
        </w:rPr>
      </w:pPr>
    </w:p>
    <w:p w14:paraId="61BE6154" w14:textId="77777777" w:rsidR="008954DA" w:rsidRPr="008954DA" w:rsidRDefault="008954DA" w:rsidP="008954DA">
      <w:pPr>
        <w:rPr>
          <w:rFonts w:ascii="Arial" w:hAnsi="Arial" w:cs="Arial"/>
        </w:rPr>
      </w:pPr>
      <w:r w:rsidRPr="008954DA">
        <w:rPr>
          <w:rFonts w:ascii="Arial" w:hAnsi="Arial" w:cs="Arial"/>
        </w:rPr>
        <w:t>13 Covid 19 had a negative impact on police ability to respond effectively to coercive control</w:t>
      </w:r>
    </w:p>
    <w:p w14:paraId="5FA8CFE5" w14:textId="77777777" w:rsidR="008954DA" w:rsidRPr="008954DA" w:rsidRDefault="008954DA" w:rsidP="008954DA">
      <w:pPr>
        <w:rPr>
          <w:rFonts w:ascii="Arial" w:hAnsi="Arial" w:cs="Arial"/>
        </w:rPr>
      </w:pPr>
    </w:p>
    <w:p w14:paraId="6A3C721C" w14:textId="77777777" w:rsidR="008954DA" w:rsidRPr="008954DA" w:rsidRDefault="008954DA" w:rsidP="008954DA">
      <w:pPr>
        <w:rPr>
          <w:rFonts w:ascii="Arial" w:hAnsi="Arial" w:cs="Arial"/>
        </w:rPr>
      </w:pPr>
      <w:r w:rsidRPr="008954DA">
        <w:rPr>
          <w:rFonts w:ascii="Arial" w:hAnsi="Arial" w:cs="Arial"/>
        </w:rPr>
        <w:t>14 Raised public awareness of coercive control has resulted in increased incident reporting</w:t>
      </w:r>
    </w:p>
    <w:p w14:paraId="2BF287EC" w14:textId="77777777" w:rsidR="008954DA" w:rsidRPr="008954DA" w:rsidRDefault="008954DA" w:rsidP="008954DA">
      <w:pPr>
        <w:rPr>
          <w:rFonts w:ascii="Arial" w:hAnsi="Arial" w:cs="Arial"/>
        </w:rPr>
      </w:pPr>
    </w:p>
    <w:p w14:paraId="125523DB" w14:textId="77777777" w:rsidR="008954DA" w:rsidRPr="008954DA" w:rsidRDefault="008954DA" w:rsidP="008954DA">
      <w:pPr>
        <w:rPr>
          <w:rFonts w:ascii="Arial" w:hAnsi="Arial" w:cs="Arial"/>
        </w:rPr>
      </w:pPr>
      <w:r w:rsidRPr="008954DA">
        <w:rPr>
          <w:rFonts w:ascii="Arial" w:hAnsi="Arial" w:cs="Arial"/>
        </w:rPr>
        <w:t>15 Male victims of coercive control are easy to identify</w:t>
      </w:r>
    </w:p>
    <w:p w14:paraId="674D4819" w14:textId="77777777" w:rsidR="008954DA" w:rsidRPr="008954DA" w:rsidRDefault="008954DA" w:rsidP="008954DA">
      <w:pPr>
        <w:rPr>
          <w:rFonts w:ascii="Arial" w:hAnsi="Arial" w:cs="Arial"/>
        </w:rPr>
      </w:pPr>
    </w:p>
    <w:p w14:paraId="3748C160" w14:textId="77777777" w:rsidR="008954DA" w:rsidRPr="00D1640B" w:rsidRDefault="008954DA"/>
    <w:sectPr w:rsidR="008954DA" w:rsidRPr="00D1640B" w:rsidSect="003279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F412C"/>
    <w:multiLevelType w:val="hybridMultilevel"/>
    <w:tmpl w:val="00C60DCE"/>
    <w:lvl w:ilvl="0" w:tplc="1B46A89C">
      <w:start w:val="1"/>
      <w:numFmt w:val="bullet"/>
      <w:lvlText w:val="•"/>
      <w:lvlJc w:val="left"/>
      <w:pPr>
        <w:tabs>
          <w:tab w:val="num" w:pos="720"/>
        </w:tabs>
        <w:ind w:left="720" w:hanging="360"/>
      </w:pPr>
      <w:rPr>
        <w:rFonts w:ascii="Times New Roman" w:hAnsi="Times New Roman" w:hint="default"/>
      </w:rPr>
    </w:lvl>
    <w:lvl w:ilvl="1" w:tplc="D34CC2CC" w:tentative="1">
      <w:start w:val="1"/>
      <w:numFmt w:val="bullet"/>
      <w:lvlText w:val="•"/>
      <w:lvlJc w:val="left"/>
      <w:pPr>
        <w:tabs>
          <w:tab w:val="num" w:pos="1440"/>
        </w:tabs>
        <w:ind w:left="1440" w:hanging="360"/>
      </w:pPr>
      <w:rPr>
        <w:rFonts w:ascii="Times New Roman" w:hAnsi="Times New Roman" w:hint="default"/>
      </w:rPr>
    </w:lvl>
    <w:lvl w:ilvl="2" w:tplc="8F7C0724" w:tentative="1">
      <w:start w:val="1"/>
      <w:numFmt w:val="bullet"/>
      <w:lvlText w:val="•"/>
      <w:lvlJc w:val="left"/>
      <w:pPr>
        <w:tabs>
          <w:tab w:val="num" w:pos="2160"/>
        </w:tabs>
        <w:ind w:left="2160" w:hanging="360"/>
      </w:pPr>
      <w:rPr>
        <w:rFonts w:ascii="Times New Roman" w:hAnsi="Times New Roman" w:hint="default"/>
      </w:rPr>
    </w:lvl>
    <w:lvl w:ilvl="3" w:tplc="6B503554" w:tentative="1">
      <w:start w:val="1"/>
      <w:numFmt w:val="bullet"/>
      <w:lvlText w:val="•"/>
      <w:lvlJc w:val="left"/>
      <w:pPr>
        <w:tabs>
          <w:tab w:val="num" w:pos="2880"/>
        </w:tabs>
        <w:ind w:left="2880" w:hanging="360"/>
      </w:pPr>
      <w:rPr>
        <w:rFonts w:ascii="Times New Roman" w:hAnsi="Times New Roman" w:hint="default"/>
      </w:rPr>
    </w:lvl>
    <w:lvl w:ilvl="4" w:tplc="59801F50" w:tentative="1">
      <w:start w:val="1"/>
      <w:numFmt w:val="bullet"/>
      <w:lvlText w:val="•"/>
      <w:lvlJc w:val="left"/>
      <w:pPr>
        <w:tabs>
          <w:tab w:val="num" w:pos="3600"/>
        </w:tabs>
        <w:ind w:left="3600" w:hanging="360"/>
      </w:pPr>
      <w:rPr>
        <w:rFonts w:ascii="Times New Roman" w:hAnsi="Times New Roman" w:hint="default"/>
      </w:rPr>
    </w:lvl>
    <w:lvl w:ilvl="5" w:tplc="C1846C5A" w:tentative="1">
      <w:start w:val="1"/>
      <w:numFmt w:val="bullet"/>
      <w:lvlText w:val="•"/>
      <w:lvlJc w:val="left"/>
      <w:pPr>
        <w:tabs>
          <w:tab w:val="num" w:pos="4320"/>
        </w:tabs>
        <w:ind w:left="4320" w:hanging="360"/>
      </w:pPr>
      <w:rPr>
        <w:rFonts w:ascii="Times New Roman" w:hAnsi="Times New Roman" w:hint="default"/>
      </w:rPr>
    </w:lvl>
    <w:lvl w:ilvl="6" w:tplc="19B22326" w:tentative="1">
      <w:start w:val="1"/>
      <w:numFmt w:val="bullet"/>
      <w:lvlText w:val="•"/>
      <w:lvlJc w:val="left"/>
      <w:pPr>
        <w:tabs>
          <w:tab w:val="num" w:pos="5040"/>
        </w:tabs>
        <w:ind w:left="5040" w:hanging="360"/>
      </w:pPr>
      <w:rPr>
        <w:rFonts w:ascii="Times New Roman" w:hAnsi="Times New Roman" w:hint="default"/>
      </w:rPr>
    </w:lvl>
    <w:lvl w:ilvl="7" w:tplc="E7847AFE" w:tentative="1">
      <w:start w:val="1"/>
      <w:numFmt w:val="bullet"/>
      <w:lvlText w:val="•"/>
      <w:lvlJc w:val="left"/>
      <w:pPr>
        <w:tabs>
          <w:tab w:val="num" w:pos="5760"/>
        </w:tabs>
        <w:ind w:left="5760" w:hanging="360"/>
      </w:pPr>
      <w:rPr>
        <w:rFonts w:ascii="Times New Roman" w:hAnsi="Times New Roman" w:hint="default"/>
      </w:rPr>
    </w:lvl>
    <w:lvl w:ilvl="8" w:tplc="0608CB1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60B66D8"/>
    <w:multiLevelType w:val="multilevel"/>
    <w:tmpl w:val="9116852C"/>
    <w:lvl w:ilvl="0">
      <w:start w:val="3"/>
      <w:numFmt w:val="decimal"/>
      <w:lvlText w:val="%1"/>
      <w:lvlJc w:val="left"/>
      <w:pPr>
        <w:ind w:left="360" w:hanging="360"/>
      </w:pPr>
      <w:rPr>
        <w:rFonts w:asciiTheme="minorHAnsi" w:hAnsiTheme="minorHAnsi" w:cstheme="minorBidi" w:hint="default"/>
      </w:rPr>
    </w:lvl>
    <w:lvl w:ilvl="1">
      <w:start w:val="1"/>
      <w:numFmt w:val="decimal"/>
      <w:lvlText w:val="%1.%2"/>
      <w:lvlJc w:val="left"/>
      <w:pPr>
        <w:ind w:left="360" w:hanging="360"/>
      </w:pPr>
      <w:rPr>
        <w:rFonts w:asciiTheme="minorHAnsi" w:hAnsiTheme="minorHAnsi" w:cstheme="minorBidi" w:hint="default"/>
      </w:rPr>
    </w:lvl>
    <w:lvl w:ilvl="2">
      <w:start w:val="1"/>
      <w:numFmt w:val="decimal"/>
      <w:lvlText w:val="%1.%2.%3"/>
      <w:lvlJc w:val="left"/>
      <w:pPr>
        <w:ind w:left="720" w:hanging="720"/>
      </w:pPr>
      <w:rPr>
        <w:rFonts w:asciiTheme="minorHAnsi" w:hAnsiTheme="minorHAnsi" w:cstheme="minorBidi" w:hint="default"/>
      </w:rPr>
    </w:lvl>
    <w:lvl w:ilvl="3">
      <w:start w:val="1"/>
      <w:numFmt w:val="decimal"/>
      <w:lvlText w:val="%1.%2.%3.%4"/>
      <w:lvlJc w:val="left"/>
      <w:pPr>
        <w:ind w:left="1080" w:hanging="108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440" w:hanging="144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800" w:hanging="180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2" w15:restartNumberingAfterBreak="0">
    <w:nsid w:val="42D06C8E"/>
    <w:multiLevelType w:val="multilevel"/>
    <w:tmpl w:val="A5901534"/>
    <w:lvl w:ilvl="0">
      <w:start w:val="3"/>
      <w:numFmt w:val="decimal"/>
      <w:lvlText w:val="%1"/>
      <w:lvlJc w:val="left"/>
      <w:pPr>
        <w:ind w:left="360" w:hanging="360"/>
      </w:pPr>
      <w:rPr>
        <w:rFonts w:asciiTheme="minorHAnsi" w:hAnsiTheme="minorHAnsi" w:cstheme="minorBidi" w:hint="default"/>
      </w:rPr>
    </w:lvl>
    <w:lvl w:ilvl="1">
      <w:start w:val="1"/>
      <w:numFmt w:val="decimal"/>
      <w:lvlText w:val="%1.%2"/>
      <w:lvlJc w:val="left"/>
      <w:pPr>
        <w:ind w:left="360" w:hanging="360"/>
      </w:pPr>
      <w:rPr>
        <w:rFonts w:asciiTheme="minorHAnsi" w:hAnsiTheme="minorHAnsi" w:cstheme="minorBidi" w:hint="default"/>
      </w:rPr>
    </w:lvl>
    <w:lvl w:ilvl="2">
      <w:start w:val="1"/>
      <w:numFmt w:val="decimal"/>
      <w:lvlText w:val="%1.%2.%3"/>
      <w:lvlJc w:val="left"/>
      <w:pPr>
        <w:ind w:left="720" w:hanging="720"/>
      </w:pPr>
      <w:rPr>
        <w:rFonts w:asciiTheme="minorHAnsi" w:hAnsiTheme="minorHAnsi" w:cstheme="minorBidi" w:hint="default"/>
      </w:rPr>
    </w:lvl>
    <w:lvl w:ilvl="3">
      <w:start w:val="1"/>
      <w:numFmt w:val="decimal"/>
      <w:lvlText w:val="%1.%2.%3.%4"/>
      <w:lvlJc w:val="left"/>
      <w:pPr>
        <w:ind w:left="1080" w:hanging="108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440" w:hanging="144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800" w:hanging="180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3" w15:restartNumberingAfterBreak="0">
    <w:nsid w:val="50F50F54"/>
    <w:multiLevelType w:val="hybridMultilevel"/>
    <w:tmpl w:val="8FA2B266"/>
    <w:lvl w:ilvl="0" w:tplc="74D22E1C">
      <w:start w:val="1"/>
      <w:numFmt w:val="bullet"/>
      <w:lvlText w:val="•"/>
      <w:lvlJc w:val="left"/>
      <w:pPr>
        <w:tabs>
          <w:tab w:val="num" w:pos="720"/>
        </w:tabs>
        <w:ind w:left="720" w:hanging="360"/>
      </w:pPr>
      <w:rPr>
        <w:rFonts w:ascii="Times New Roman" w:hAnsi="Times New Roman" w:hint="default"/>
      </w:rPr>
    </w:lvl>
    <w:lvl w:ilvl="1" w:tplc="34225D7E" w:tentative="1">
      <w:start w:val="1"/>
      <w:numFmt w:val="bullet"/>
      <w:lvlText w:val="•"/>
      <w:lvlJc w:val="left"/>
      <w:pPr>
        <w:tabs>
          <w:tab w:val="num" w:pos="1440"/>
        </w:tabs>
        <w:ind w:left="1440" w:hanging="360"/>
      </w:pPr>
      <w:rPr>
        <w:rFonts w:ascii="Times New Roman" w:hAnsi="Times New Roman" w:hint="default"/>
      </w:rPr>
    </w:lvl>
    <w:lvl w:ilvl="2" w:tplc="322C2A04" w:tentative="1">
      <w:start w:val="1"/>
      <w:numFmt w:val="bullet"/>
      <w:lvlText w:val="•"/>
      <w:lvlJc w:val="left"/>
      <w:pPr>
        <w:tabs>
          <w:tab w:val="num" w:pos="2160"/>
        </w:tabs>
        <w:ind w:left="2160" w:hanging="360"/>
      </w:pPr>
      <w:rPr>
        <w:rFonts w:ascii="Times New Roman" w:hAnsi="Times New Roman" w:hint="default"/>
      </w:rPr>
    </w:lvl>
    <w:lvl w:ilvl="3" w:tplc="2738E53C" w:tentative="1">
      <w:start w:val="1"/>
      <w:numFmt w:val="bullet"/>
      <w:lvlText w:val="•"/>
      <w:lvlJc w:val="left"/>
      <w:pPr>
        <w:tabs>
          <w:tab w:val="num" w:pos="2880"/>
        </w:tabs>
        <w:ind w:left="2880" w:hanging="360"/>
      </w:pPr>
      <w:rPr>
        <w:rFonts w:ascii="Times New Roman" w:hAnsi="Times New Roman" w:hint="default"/>
      </w:rPr>
    </w:lvl>
    <w:lvl w:ilvl="4" w:tplc="AEC06B82" w:tentative="1">
      <w:start w:val="1"/>
      <w:numFmt w:val="bullet"/>
      <w:lvlText w:val="•"/>
      <w:lvlJc w:val="left"/>
      <w:pPr>
        <w:tabs>
          <w:tab w:val="num" w:pos="3600"/>
        </w:tabs>
        <w:ind w:left="3600" w:hanging="360"/>
      </w:pPr>
      <w:rPr>
        <w:rFonts w:ascii="Times New Roman" w:hAnsi="Times New Roman" w:hint="default"/>
      </w:rPr>
    </w:lvl>
    <w:lvl w:ilvl="5" w:tplc="B554FBB2" w:tentative="1">
      <w:start w:val="1"/>
      <w:numFmt w:val="bullet"/>
      <w:lvlText w:val="•"/>
      <w:lvlJc w:val="left"/>
      <w:pPr>
        <w:tabs>
          <w:tab w:val="num" w:pos="4320"/>
        </w:tabs>
        <w:ind w:left="4320" w:hanging="360"/>
      </w:pPr>
      <w:rPr>
        <w:rFonts w:ascii="Times New Roman" w:hAnsi="Times New Roman" w:hint="default"/>
      </w:rPr>
    </w:lvl>
    <w:lvl w:ilvl="6" w:tplc="A72E23FE" w:tentative="1">
      <w:start w:val="1"/>
      <w:numFmt w:val="bullet"/>
      <w:lvlText w:val="•"/>
      <w:lvlJc w:val="left"/>
      <w:pPr>
        <w:tabs>
          <w:tab w:val="num" w:pos="5040"/>
        </w:tabs>
        <w:ind w:left="5040" w:hanging="360"/>
      </w:pPr>
      <w:rPr>
        <w:rFonts w:ascii="Times New Roman" w:hAnsi="Times New Roman" w:hint="default"/>
      </w:rPr>
    </w:lvl>
    <w:lvl w:ilvl="7" w:tplc="33C0AA70" w:tentative="1">
      <w:start w:val="1"/>
      <w:numFmt w:val="bullet"/>
      <w:lvlText w:val="•"/>
      <w:lvlJc w:val="left"/>
      <w:pPr>
        <w:tabs>
          <w:tab w:val="num" w:pos="5760"/>
        </w:tabs>
        <w:ind w:left="5760" w:hanging="360"/>
      </w:pPr>
      <w:rPr>
        <w:rFonts w:ascii="Times New Roman" w:hAnsi="Times New Roman" w:hint="default"/>
      </w:rPr>
    </w:lvl>
    <w:lvl w:ilvl="8" w:tplc="2DB8388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BF169F9"/>
    <w:multiLevelType w:val="hybridMultilevel"/>
    <w:tmpl w:val="ABFA151C"/>
    <w:lvl w:ilvl="0" w:tplc="47A01502">
      <w:start w:val="1"/>
      <w:numFmt w:val="bullet"/>
      <w:lvlText w:val="•"/>
      <w:lvlJc w:val="left"/>
      <w:pPr>
        <w:tabs>
          <w:tab w:val="num" w:pos="720"/>
        </w:tabs>
        <w:ind w:left="720" w:hanging="360"/>
      </w:pPr>
      <w:rPr>
        <w:rFonts w:ascii="Times New Roman" w:hAnsi="Times New Roman" w:hint="default"/>
      </w:rPr>
    </w:lvl>
    <w:lvl w:ilvl="1" w:tplc="5C8A7A9E" w:tentative="1">
      <w:start w:val="1"/>
      <w:numFmt w:val="bullet"/>
      <w:lvlText w:val="•"/>
      <w:lvlJc w:val="left"/>
      <w:pPr>
        <w:tabs>
          <w:tab w:val="num" w:pos="1440"/>
        </w:tabs>
        <w:ind w:left="1440" w:hanging="360"/>
      </w:pPr>
      <w:rPr>
        <w:rFonts w:ascii="Times New Roman" w:hAnsi="Times New Roman" w:hint="default"/>
      </w:rPr>
    </w:lvl>
    <w:lvl w:ilvl="2" w:tplc="9808D0B2" w:tentative="1">
      <w:start w:val="1"/>
      <w:numFmt w:val="bullet"/>
      <w:lvlText w:val="•"/>
      <w:lvlJc w:val="left"/>
      <w:pPr>
        <w:tabs>
          <w:tab w:val="num" w:pos="2160"/>
        </w:tabs>
        <w:ind w:left="2160" w:hanging="360"/>
      </w:pPr>
      <w:rPr>
        <w:rFonts w:ascii="Times New Roman" w:hAnsi="Times New Roman" w:hint="default"/>
      </w:rPr>
    </w:lvl>
    <w:lvl w:ilvl="3" w:tplc="F244D886" w:tentative="1">
      <w:start w:val="1"/>
      <w:numFmt w:val="bullet"/>
      <w:lvlText w:val="•"/>
      <w:lvlJc w:val="left"/>
      <w:pPr>
        <w:tabs>
          <w:tab w:val="num" w:pos="2880"/>
        </w:tabs>
        <w:ind w:left="2880" w:hanging="360"/>
      </w:pPr>
      <w:rPr>
        <w:rFonts w:ascii="Times New Roman" w:hAnsi="Times New Roman" w:hint="default"/>
      </w:rPr>
    </w:lvl>
    <w:lvl w:ilvl="4" w:tplc="315850A2" w:tentative="1">
      <w:start w:val="1"/>
      <w:numFmt w:val="bullet"/>
      <w:lvlText w:val="•"/>
      <w:lvlJc w:val="left"/>
      <w:pPr>
        <w:tabs>
          <w:tab w:val="num" w:pos="3600"/>
        </w:tabs>
        <w:ind w:left="3600" w:hanging="360"/>
      </w:pPr>
      <w:rPr>
        <w:rFonts w:ascii="Times New Roman" w:hAnsi="Times New Roman" w:hint="default"/>
      </w:rPr>
    </w:lvl>
    <w:lvl w:ilvl="5" w:tplc="AC967826" w:tentative="1">
      <w:start w:val="1"/>
      <w:numFmt w:val="bullet"/>
      <w:lvlText w:val="•"/>
      <w:lvlJc w:val="left"/>
      <w:pPr>
        <w:tabs>
          <w:tab w:val="num" w:pos="4320"/>
        </w:tabs>
        <w:ind w:left="4320" w:hanging="360"/>
      </w:pPr>
      <w:rPr>
        <w:rFonts w:ascii="Times New Roman" w:hAnsi="Times New Roman" w:hint="default"/>
      </w:rPr>
    </w:lvl>
    <w:lvl w:ilvl="6" w:tplc="DE8074CA" w:tentative="1">
      <w:start w:val="1"/>
      <w:numFmt w:val="bullet"/>
      <w:lvlText w:val="•"/>
      <w:lvlJc w:val="left"/>
      <w:pPr>
        <w:tabs>
          <w:tab w:val="num" w:pos="5040"/>
        </w:tabs>
        <w:ind w:left="5040" w:hanging="360"/>
      </w:pPr>
      <w:rPr>
        <w:rFonts w:ascii="Times New Roman" w:hAnsi="Times New Roman" w:hint="default"/>
      </w:rPr>
    </w:lvl>
    <w:lvl w:ilvl="7" w:tplc="C5ACC918" w:tentative="1">
      <w:start w:val="1"/>
      <w:numFmt w:val="bullet"/>
      <w:lvlText w:val="•"/>
      <w:lvlJc w:val="left"/>
      <w:pPr>
        <w:tabs>
          <w:tab w:val="num" w:pos="5760"/>
        </w:tabs>
        <w:ind w:left="5760" w:hanging="360"/>
      </w:pPr>
      <w:rPr>
        <w:rFonts w:ascii="Times New Roman" w:hAnsi="Times New Roman" w:hint="default"/>
      </w:rPr>
    </w:lvl>
    <w:lvl w:ilvl="8" w:tplc="15BABE4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AA26F4F"/>
    <w:multiLevelType w:val="multilevel"/>
    <w:tmpl w:val="01A8D1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10788293">
    <w:abstractNumId w:val="3"/>
  </w:num>
  <w:num w:numId="2" w16cid:durableId="1079867990">
    <w:abstractNumId w:val="0"/>
  </w:num>
  <w:num w:numId="3" w16cid:durableId="748814569">
    <w:abstractNumId w:val="1"/>
  </w:num>
  <w:num w:numId="4" w16cid:durableId="2022851280">
    <w:abstractNumId w:val="2"/>
  </w:num>
  <w:num w:numId="5" w16cid:durableId="2002155742">
    <w:abstractNumId w:val="4"/>
  </w:num>
  <w:num w:numId="6" w16cid:durableId="14557826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B8"/>
    <w:rsid w:val="000048F5"/>
    <w:rsid w:val="00016F4E"/>
    <w:rsid w:val="000B5A5C"/>
    <w:rsid w:val="000D72E4"/>
    <w:rsid w:val="00105AAA"/>
    <w:rsid w:val="00127DD8"/>
    <w:rsid w:val="00131176"/>
    <w:rsid w:val="00133003"/>
    <w:rsid w:val="0017625C"/>
    <w:rsid w:val="00181762"/>
    <w:rsid w:val="001C7914"/>
    <w:rsid w:val="001E0D81"/>
    <w:rsid w:val="002322D3"/>
    <w:rsid w:val="00255633"/>
    <w:rsid w:val="00290416"/>
    <w:rsid w:val="002C5836"/>
    <w:rsid w:val="002D1590"/>
    <w:rsid w:val="002D5422"/>
    <w:rsid w:val="00307DA7"/>
    <w:rsid w:val="00327964"/>
    <w:rsid w:val="0034012F"/>
    <w:rsid w:val="00340C91"/>
    <w:rsid w:val="003479A8"/>
    <w:rsid w:val="003524F9"/>
    <w:rsid w:val="00365C8A"/>
    <w:rsid w:val="00366609"/>
    <w:rsid w:val="003E0E69"/>
    <w:rsid w:val="0041424C"/>
    <w:rsid w:val="004200F4"/>
    <w:rsid w:val="00426F75"/>
    <w:rsid w:val="00443326"/>
    <w:rsid w:val="00497B9E"/>
    <w:rsid w:val="004A5A1C"/>
    <w:rsid w:val="004C2145"/>
    <w:rsid w:val="004F12B3"/>
    <w:rsid w:val="004F5C6E"/>
    <w:rsid w:val="00555BE2"/>
    <w:rsid w:val="005954AB"/>
    <w:rsid w:val="005A35B8"/>
    <w:rsid w:val="005A6944"/>
    <w:rsid w:val="005A6CF4"/>
    <w:rsid w:val="005E029B"/>
    <w:rsid w:val="005F6AD5"/>
    <w:rsid w:val="006223F3"/>
    <w:rsid w:val="006441CD"/>
    <w:rsid w:val="006A12D3"/>
    <w:rsid w:val="00734441"/>
    <w:rsid w:val="00737621"/>
    <w:rsid w:val="007421E4"/>
    <w:rsid w:val="0075061D"/>
    <w:rsid w:val="007B0D0B"/>
    <w:rsid w:val="007E6EFD"/>
    <w:rsid w:val="007F0FFF"/>
    <w:rsid w:val="00843EEF"/>
    <w:rsid w:val="008570D1"/>
    <w:rsid w:val="008954DA"/>
    <w:rsid w:val="008B3BE5"/>
    <w:rsid w:val="008D453A"/>
    <w:rsid w:val="00907DC0"/>
    <w:rsid w:val="00910E69"/>
    <w:rsid w:val="00942559"/>
    <w:rsid w:val="00944AF9"/>
    <w:rsid w:val="0097524C"/>
    <w:rsid w:val="0099362B"/>
    <w:rsid w:val="009B3EE9"/>
    <w:rsid w:val="009B530E"/>
    <w:rsid w:val="00A14FC4"/>
    <w:rsid w:val="00A7120B"/>
    <w:rsid w:val="00A96CD6"/>
    <w:rsid w:val="00AB58E1"/>
    <w:rsid w:val="00AB76EB"/>
    <w:rsid w:val="00AE307A"/>
    <w:rsid w:val="00AF443A"/>
    <w:rsid w:val="00B143D4"/>
    <w:rsid w:val="00B56C91"/>
    <w:rsid w:val="00B90391"/>
    <w:rsid w:val="00BF38DE"/>
    <w:rsid w:val="00C002FB"/>
    <w:rsid w:val="00C05839"/>
    <w:rsid w:val="00C14FEA"/>
    <w:rsid w:val="00C459F4"/>
    <w:rsid w:val="00C65064"/>
    <w:rsid w:val="00C91A44"/>
    <w:rsid w:val="00CA5F90"/>
    <w:rsid w:val="00CA7190"/>
    <w:rsid w:val="00D1640B"/>
    <w:rsid w:val="00D50F29"/>
    <w:rsid w:val="00D64610"/>
    <w:rsid w:val="00D979A8"/>
    <w:rsid w:val="00DB02E0"/>
    <w:rsid w:val="00DC4F50"/>
    <w:rsid w:val="00DC5F4A"/>
    <w:rsid w:val="00E36FF0"/>
    <w:rsid w:val="00E44303"/>
    <w:rsid w:val="00E4562F"/>
    <w:rsid w:val="00E4783C"/>
    <w:rsid w:val="00E5324F"/>
    <w:rsid w:val="00E617CB"/>
    <w:rsid w:val="00EB3D78"/>
    <w:rsid w:val="00F04AD6"/>
    <w:rsid w:val="00F16206"/>
    <w:rsid w:val="00F435F9"/>
    <w:rsid w:val="00FC4970"/>
    <w:rsid w:val="00FF6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AFF6B"/>
  <w14:defaultImageDpi w14:val="32767"/>
  <w15:chartTrackingRefBased/>
  <w15:docId w15:val="{D72E7890-8BA8-0844-838F-157A0F3AA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02FB"/>
  </w:style>
  <w:style w:type="paragraph" w:styleId="Heading1">
    <w:name w:val="heading 1"/>
    <w:basedOn w:val="Normal"/>
    <w:link w:val="Heading1Char"/>
    <w:uiPriority w:val="9"/>
    <w:qFormat/>
    <w:rsid w:val="00181762"/>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762"/>
    <w:rPr>
      <w:rFonts w:ascii="Times New Roman" w:eastAsia="Times New Roman" w:hAnsi="Times New Roman" w:cs="Times New Roman"/>
      <w:b/>
      <w:bCs/>
      <w:kern w:val="36"/>
      <w:sz w:val="48"/>
      <w:szCs w:val="48"/>
      <w:lang w:val="en-GB" w:eastAsia="en-GB"/>
    </w:rPr>
  </w:style>
  <w:style w:type="character" w:customStyle="1" w:styleId="delimiter">
    <w:name w:val="delimiter"/>
    <w:basedOn w:val="DefaultParagraphFont"/>
    <w:rsid w:val="00181762"/>
  </w:style>
  <w:style w:type="character" w:styleId="Hyperlink">
    <w:name w:val="Hyperlink"/>
    <w:basedOn w:val="DefaultParagraphFont"/>
    <w:uiPriority w:val="99"/>
    <w:unhideWhenUsed/>
    <w:rsid w:val="007B0D0B"/>
    <w:rPr>
      <w:color w:val="0563C1" w:themeColor="hyperlink"/>
      <w:u w:val="single"/>
    </w:rPr>
  </w:style>
  <w:style w:type="character" w:styleId="UnresolvedMention">
    <w:name w:val="Unresolved Mention"/>
    <w:basedOn w:val="DefaultParagraphFont"/>
    <w:uiPriority w:val="99"/>
    <w:rsid w:val="007B0D0B"/>
    <w:rPr>
      <w:color w:val="605E5C"/>
      <w:shd w:val="clear" w:color="auto" w:fill="E1DFDD"/>
    </w:rPr>
  </w:style>
  <w:style w:type="character" w:customStyle="1" w:styleId="anchor-text">
    <w:name w:val="anchor-text"/>
    <w:basedOn w:val="DefaultParagraphFont"/>
    <w:rsid w:val="004200F4"/>
  </w:style>
  <w:style w:type="character" w:styleId="FollowedHyperlink">
    <w:name w:val="FollowedHyperlink"/>
    <w:basedOn w:val="DefaultParagraphFont"/>
    <w:uiPriority w:val="99"/>
    <w:semiHidden/>
    <w:unhideWhenUsed/>
    <w:rsid w:val="0075061D"/>
    <w:rPr>
      <w:color w:val="954F72" w:themeColor="followedHyperlink"/>
      <w:u w:val="single"/>
    </w:rPr>
  </w:style>
  <w:style w:type="paragraph" w:styleId="NormalWeb">
    <w:name w:val="Normal (Web)"/>
    <w:basedOn w:val="Normal"/>
    <w:uiPriority w:val="99"/>
    <w:semiHidden/>
    <w:unhideWhenUsed/>
    <w:rsid w:val="00C91A44"/>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C91A44"/>
    <w:rPr>
      <w:b/>
      <w:bCs/>
    </w:rPr>
  </w:style>
  <w:style w:type="paragraph" w:styleId="ListParagraph">
    <w:name w:val="List Paragraph"/>
    <w:basedOn w:val="Normal"/>
    <w:uiPriority w:val="34"/>
    <w:qFormat/>
    <w:rsid w:val="00C00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0307">
      <w:bodyDiv w:val="1"/>
      <w:marLeft w:val="0"/>
      <w:marRight w:val="0"/>
      <w:marTop w:val="0"/>
      <w:marBottom w:val="0"/>
      <w:divBdr>
        <w:top w:val="none" w:sz="0" w:space="0" w:color="auto"/>
        <w:left w:val="none" w:sz="0" w:space="0" w:color="auto"/>
        <w:bottom w:val="none" w:sz="0" w:space="0" w:color="auto"/>
        <w:right w:val="none" w:sz="0" w:space="0" w:color="auto"/>
      </w:divBdr>
      <w:divsChild>
        <w:div w:id="492188208">
          <w:marLeft w:val="547"/>
          <w:marRight w:val="0"/>
          <w:marTop w:val="0"/>
          <w:marBottom w:val="0"/>
          <w:divBdr>
            <w:top w:val="none" w:sz="0" w:space="0" w:color="auto"/>
            <w:left w:val="none" w:sz="0" w:space="0" w:color="auto"/>
            <w:bottom w:val="none" w:sz="0" w:space="0" w:color="auto"/>
            <w:right w:val="none" w:sz="0" w:space="0" w:color="auto"/>
          </w:divBdr>
        </w:div>
      </w:divsChild>
    </w:div>
    <w:div w:id="443891944">
      <w:bodyDiv w:val="1"/>
      <w:marLeft w:val="0"/>
      <w:marRight w:val="0"/>
      <w:marTop w:val="0"/>
      <w:marBottom w:val="0"/>
      <w:divBdr>
        <w:top w:val="none" w:sz="0" w:space="0" w:color="auto"/>
        <w:left w:val="none" w:sz="0" w:space="0" w:color="auto"/>
        <w:bottom w:val="none" w:sz="0" w:space="0" w:color="auto"/>
        <w:right w:val="none" w:sz="0" w:space="0" w:color="auto"/>
      </w:divBdr>
    </w:div>
    <w:div w:id="733702033">
      <w:bodyDiv w:val="1"/>
      <w:marLeft w:val="0"/>
      <w:marRight w:val="0"/>
      <w:marTop w:val="0"/>
      <w:marBottom w:val="0"/>
      <w:divBdr>
        <w:top w:val="none" w:sz="0" w:space="0" w:color="auto"/>
        <w:left w:val="none" w:sz="0" w:space="0" w:color="auto"/>
        <w:bottom w:val="none" w:sz="0" w:space="0" w:color="auto"/>
        <w:right w:val="none" w:sz="0" w:space="0" w:color="auto"/>
      </w:divBdr>
      <w:divsChild>
        <w:div w:id="1968315348">
          <w:marLeft w:val="547"/>
          <w:marRight w:val="0"/>
          <w:marTop w:val="0"/>
          <w:marBottom w:val="0"/>
          <w:divBdr>
            <w:top w:val="none" w:sz="0" w:space="0" w:color="auto"/>
            <w:left w:val="none" w:sz="0" w:space="0" w:color="auto"/>
            <w:bottom w:val="none" w:sz="0" w:space="0" w:color="auto"/>
            <w:right w:val="none" w:sz="0" w:space="0" w:color="auto"/>
          </w:divBdr>
        </w:div>
      </w:divsChild>
    </w:div>
    <w:div w:id="1508666584">
      <w:bodyDiv w:val="1"/>
      <w:marLeft w:val="0"/>
      <w:marRight w:val="0"/>
      <w:marTop w:val="0"/>
      <w:marBottom w:val="0"/>
      <w:divBdr>
        <w:top w:val="none" w:sz="0" w:space="0" w:color="auto"/>
        <w:left w:val="none" w:sz="0" w:space="0" w:color="auto"/>
        <w:bottom w:val="none" w:sz="0" w:space="0" w:color="auto"/>
        <w:right w:val="none" w:sz="0" w:space="0" w:color="auto"/>
      </w:divBdr>
      <w:divsChild>
        <w:div w:id="110436210">
          <w:marLeft w:val="547"/>
          <w:marRight w:val="0"/>
          <w:marTop w:val="0"/>
          <w:marBottom w:val="0"/>
          <w:divBdr>
            <w:top w:val="none" w:sz="0" w:space="0" w:color="auto"/>
            <w:left w:val="none" w:sz="0" w:space="0" w:color="auto"/>
            <w:bottom w:val="none" w:sz="0" w:space="0" w:color="auto"/>
            <w:right w:val="none" w:sz="0" w:space="0" w:color="auto"/>
          </w:divBdr>
        </w:div>
      </w:divsChild>
    </w:div>
    <w:div w:id="171981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linesurveys.ac.uk/help-support/scalerank-ques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penaccess.city.ac.uk/id/eprint/19905/1/Myhill,%20Andy_Redacted.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prints.lse.ac.uk/21658/1/Best%20practice%20research%20guide%28lsero%29.pdf" TargetMode="External"/><Relationship Id="rId11" Type="http://schemas.openxmlformats.org/officeDocument/2006/relationships/image" Target="media/image1.png"/><Relationship Id="rId5" Type="http://schemas.openxmlformats.org/officeDocument/2006/relationships/hyperlink" Target="https://www.bera.ac.uk/researchers-resources/publications/ethicalguidelines-for-educational-research-2018" TargetMode="External"/><Relationship Id="rId10" Type="http://schemas.openxmlformats.org/officeDocument/2006/relationships/hyperlink" Target="https://welshwomensaid.org.uk/wp-content/uploads/2021/11/Research-Integrity-Framework-RIF-on-Domestic-Violence-Abuse-NOV-2020.pdf" TargetMode="External"/><Relationship Id="rId4" Type="http://schemas.openxmlformats.org/officeDocument/2006/relationships/webSettings" Target="webSettings.xml"/><Relationship Id="rId9" Type="http://schemas.openxmlformats.org/officeDocument/2006/relationships/hyperlink" Target="https://www.researchgate.net/profile/Vasja-Vehovar/publication/307546330_Non-probability_sampling/links/5bb1978d45851574f7f39af6/Non-probability-sampl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9</Pages>
  <Words>2061</Words>
  <Characters>11748</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Campbell, R; Goodman-Williams, R and Javorka, M (2019) ‘A Trauma-Informed Approa</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Noble</dc:creator>
  <cp:keywords/>
  <dc:description/>
  <cp:lastModifiedBy>Emma Noble</cp:lastModifiedBy>
  <cp:revision>7</cp:revision>
  <dcterms:created xsi:type="dcterms:W3CDTF">2023-02-25T14:21:00Z</dcterms:created>
  <dcterms:modified xsi:type="dcterms:W3CDTF">2023-02-26T13:00:00Z</dcterms:modified>
</cp:coreProperties>
</file>