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3E9D8" w14:textId="77777777" w:rsidR="00833DB2" w:rsidRDefault="00000000">
      <w:pPr>
        <w:spacing w:before="80" w:after="40"/>
        <w:jc w:val="center"/>
      </w:pPr>
      <w:r>
        <w:rPr>
          <w:noProof/>
        </w:rPr>
        <w:drawing>
          <wp:inline distT="0" distB="0" distL="0" distR="0" wp14:anchorId="0C7722CC" wp14:editId="517EAFFE">
            <wp:extent cx="6124575" cy="2533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6124575" cy="2533650"/>
                    </a:xfrm>
                    <a:prstGeom prst="rect">
                      <a:avLst/>
                    </a:prstGeom>
                  </pic:spPr>
                </pic:pic>
              </a:graphicData>
            </a:graphic>
          </wp:inline>
        </w:drawing>
      </w:r>
    </w:p>
    <w:p w14:paraId="77EF0A09" w14:textId="77777777" w:rsidR="00833DB2" w:rsidRDefault="00833DB2">
      <w:pPr>
        <w:spacing w:after="200" w:line="264" w:lineRule="auto"/>
      </w:pPr>
    </w:p>
    <w:p w14:paraId="2861042A" w14:textId="77777777" w:rsidR="00833DB2" w:rsidRDefault="00000000">
      <w:pPr>
        <w:spacing w:after="300"/>
        <w:jc w:val="center"/>
      </w:pPr>
      <w:r>
        <w:rPr>
          <w:b/>
          <w:bCs/>
          <w:sz w:val="32"/>
          <w:szCs w:val="32"/>
        </w:rPr>
        <w:t>ACCA7031 — DIGITAL FORENSICS ANALYSIS</w:t>
      </w:r>
    </w:p>
    <w:p w14:paraId="2CE993B4" w14:textId="77777777" w:rsidR="00833DB2" w:rsidRDefault="00000000">
      <w:pPr>
        <w:spacing w:after="200"/>
        <w:jc w:val="center"/>
      </w:pPr>
      <w:r>
        <w:rPr>
          <w:i/>
          <w:iCs/>
        </w:rPr>
        <w:t>Task 1: Digital Forensics and Cybersecurity — A Critical Analysis of Current Capabilities, Emerging Trends, and the Global Employment Market</w:t>
      </w:r>
    </w:p>
    <w:p w14:paraId="17D42F11" w14:textId="77777777" w:rsidR="00833DB2" w:rsidRDefault="00000000">
      <w:pPr>
        <w:spacing w:after="400"/>
        <w:jc w:val="center"/>
      </w:pPr>
      <w:r>
        <w:rPr>
          <w:i/>
          <w:iCs/>
        </w:rPr>
        <w:t>Task 2: Case File QT-AI-2025 — Digital Forensics Investigation Report, Patent Theft at Quantum Tech</w:t>
      </w:r>
    </w:p>
    <w:p w14:paraId="421E6E60" w14:textId="77777777" w:rsidR="00833DB2" w:rsidRDefault="00000000">
      <w:pPr>
        <w:spacing w:after="100"/>
        <w:jc w:val="center"/>
      </w:pPr>
      <w:r>
        <w:t>Student Name: Premraj Janga</w:t>
      </w:r>
    </w:p>
    <w:p w14:paraId="247D327E" w14:textId="77777777" w:rsidR="00833DB2" w:rsidRDefault="00000000">
      <w:pPr>
        <w:spacing w:after="100"/>
        <w:jc w:val="center"/>
      </w:pPr>
      <w:r>
        <w:t>Student ID: 2505006</w:t>
      </w:r>
    </w:p>
    <w:p w14:paraId="7206C88A" w14:textId="77777777" w:rsidR="00833DB2" w:rsidRDefault="00000000">
      <w:pPr>
        <w:spacing w:after="100"/>
        <w:jc w:val="center"/>
      </w:pPr>
      <w:r>
        <w:t>Module: ACCA7031 — Digital Forensics Analysis</w:t>
      </w:r>
    </w:p>
    <w:p w14:paraId="332E40B8" w14:textId="0072FD82" w:rsidR="00833DB2" w:rsidRDefault="000B6857">
      <w:r>
        <w:t xml:space="preserve"> </w:t>
      </w:r>
      <w:r>
        <w:br w:type="page"/>
      </w:r>
    </w:p>
    <w:p w14:paraId="107590BD" w14:textId="77777777" w:rsidR="00833DB2" w:rsidRDefault="00000000">
      <w:pPr>
        <w:spacing w:after="200" w:line="264" w:lineRule="auto"/>
      </w:pPr>
      <w:r>
        <w:rPr>
          <w:b/>
          <w:bCs/>
          <w:sz w:val="26"/>
          <w:szCs w:val="26"/>
        </w:rPr>
        <w:lastRenderedPageBreak/>
        <w:t>TASK 1</w:t>
      </w:r>
    </w:p>
    <w:p w14:paraId="093E577D" w14:textId="77777777" w:rsidR="00833DB2" w:rsidRDefault="00000000">
      <w:pPr>
        <w:pStyle w:val="Heading2"/>
        <w:spacing w:before="200" w:after="100"/>
      </w:pPr>
      <w:r>
        <w:rPr>
          <w:b/>
          <w:bCs/>
          <w:sz w:val="24"/>
          <w:szCs w:val="24"/>
        </w:rPr>
        <w:t>Table of Contents</w:t>
      </w:r>
    </w:p>
    <w:p w14:paraId="37AF0C0F" w14:textId="77777777" w:rsidR="00833DB2" w:rsidRDefault="00000000">
      <w:pPr>
        <w:tabs>
          <w:tab w:val="right" w:leader="dot" w:pos="9026"/>
        </w:tabs>
        <w:spacing w:after="80"/>
      </w:pPr>
      <w:r>
        <w:rPr>
          <w:sz w:val="21"/>
          <w:szCs w:val="21"/>
        </w:rPr>
        <w:t>1. Introduction</w:t>
      </w:r>
      <w:r>
        <w:rPr>
          <w:sz w:val="21"/>
          <w:szCs w:val="21"/>
        </w:rPr>
        <w:tab/>
        <w:t>3</w:t>
      </w:r>
    </w:p>
    <w:p w14:paraId="516E7763" w14:textId="77777777" w:rsidR="00833DB2" w:rsidRDefault="00000000">
      <w:pPr>
        <w:tabs>
          <w:tab w:val="right" w:leader="dot" w:pos="9026"/>
        </w:tabs>
        <w:spacing w:after="80"/>
      </w:pPr>
      <w:r>
        <w:rPr>
          <w:sz w:val="21"/>
          <w:szCs w:val="21"/>
        </w:rPr>
        <w:t>2. Current State of Digital Forensics</w:t>
      </w:r>
      <w:r>
        <w:rPr>
          <w:sz w:val="21"/>
          <w:szCs w:val="21"/>
        </w:rPr>
        <w:tab/>
        <w:t>3</w:t>
      </w:r>
    </w:p>
    <w:p w14:paraId="15E6E5F0" w14:textId="77777777" w:rsidR="00833DB2" w:rsidRDefault="00000000">
      <w:pPr>
        <w:tabs>
          <w:tab w:val="right" w:leader="dot" w:pos="9026"/>
        </w:tabs>
        <w:spacing w:after="80"/>
      </w:pPr>
      <w:r>
        <w:rPr>
          <w:sz w:val="21"/>
          <w:szCs w:val="21"/>
        </w:rPr>
        <w:t>3. Tools, Features and Capabilities</w:t>
      </w:r>
      <w:r>
        <w:rPr>
          <w:sz w:val="21"/>
          <w:szCs w:val="21"/>
        </w:rPr>
        <w:tab/>
        <w:t>3</w:t>
      </w:r>
    </w:p>
    <w:p w14:paraId="560FDAEA" w14:textId="77777777" w:rsidR="00833DB2" w:rsidRDefault="00000000">
      <w:pPr>
        <w:tabs>
          <w:tab w:val="right" w:leader="dot" w:pos="9026"/>
        </w:tabs>
        <w:spacing w:after="80"/>
      </w:pPr>
      <w:r>
        <w:rPr>
          <w:sz w:val="21"/>
          <w:szCs w:val="21"/>
        </w:rPr>
        <w:t>Table 1 — Forensic Tool Comparison</w:t>
      </w:r>
      <w:r>
        <w:rPr>
          <w:sz w:val="21"/>
          <w:szCs w:val="21"/>
        </w:rPr>
        <w:tab/>
        <w:t>4</w:t>
      </w:r>
    </w:p>
    <w:p w14:paraId="394E1BB9" w14:textId="77777777" w:rsidR="00833DB2" w:rsidRDefault="00000000">
      <w:pPr>
        <w:tabs>
          <w:tab w:val="right" w:leader="dot" w:pos="9026"/>
        </w:tabs>
        <w:spacing w:after="80"/>
      </w:pPr>
      <w:r>
        <w:rPr>
          <w:sz w:val="21"/>
          <w:szCs w:val="21"/>
        </w:rPr>
        <w:t>4. Digital Forensics and Cybersecurity</w:t>
      </w:r>
      <w:r>
        <w:rPr>
          <w:sz w:val="21"/>
          <w:szCs w:val="21"/>
        </w:rPr>
        <w:tab/>
        <w:t>4</w:t>
      </w:r>
    </w:p>
    <w:p w14:paraId="048A6473" w14:textId="77777777" w:rsidR="00833DB2" w:rsidRDefault="00000000">
      <w:pPr>
        <w:tabs>
          <w:tab w:val="right" w:leader="dot" w:pos="9026"/>
        </w:tabs>
        <w:spacing w:after="80"/>
      </w:pPr>
      <w:r>
        <w:rPr>
          <w:sz w:val="21"/>
          <w:szCs w:val="21"/>
        </w:rPr>
        <w:t>5. Emerging Trends</w:t>
      </w:r>
      <w:r>
        <w:rPr>
          <w:sz w:val="21"/>
          <w:szCs w:val="21"/>
        </w:rPr>
        <w:tab/>
        <w:t>4</w:t>
      </w:r>
    </w:p>
    <w:p w14:paraId="4C3C33E4" w14:textId="77777777" w:rsidR="00833DB2" w:rsidRDefault="00000000">
      <w:pPr>
        <w:tabs>
          <w:tab w:val="right" w:leader="dot" w:pos="9026"/>
        </w:tabs>
        <w:spacing w:after="80"/>
      </w:pPr>
      <w:r>
        <w:rPr>
          <w:sz w:val="21"/>
          <w:szCs w:val="21"/>
        </w:rPr>
        <w:t>Figure 2 — Deterministic vs Probabilistic Forensics</w:t>
      </w:r>
      <w:r>
        <w:rPr>
          <w:sz w:val="21"/>
          <w:szCs w:val="21"/>
        </w:rPr>
        <w:tab/>
        <w:t>4</w:t>
      </w:r>
    </w:p>
    <w:p w14:paraId="3C9FA0CC" w14:textId="77777777" w:rsidR="00833DB2" w:rsidRDefault="00000000">
      <w:pPr>
        <w:tabs>
          <w:tab w:val="right" w:leader="dot" w:pos="9026"/>
        </w:tabs>
        <w:spacing w:after="80"/>
      </w:pPr>
      <w:r>
        <w:rPr>
          <w:sz w:val="21"/>
          <w:szCs w:val="21"/>
        </w:rPr>
        <w:t>6. Key Challenges</w:t>
      </w:r>
      <w:r>
        <w:rPr>
          <w:sz w:val="21"/>
          <w:szCs w:val="21"/>
        </w:rPr>
        <w:tab/>
        <w:t>5</w:t>
      </w:r>
    </w:p>
    <w:p w14:paraId="52E88C52" w14:textId="77777777" w:rsidR="00833DB2" w:rsidRDefault="00000000">
      <w:pPr>
        <w:tabs>
          <w:tab w:val="right" w:leader="dot" w:pos="9026"/>
        </w:tabs>
        <w:spacing w:after="80"/>
      </w:pPr>
      <w:r>
        <w:rPr>
          <w:sz w:val="21"/>
          <w:szCs w:val="21"/>
        </w:rPr>
        <w:t>7. National (UK) Job Market</w:t>
      </w:r>
      <w:r>
        <w:rPr>
          <w:sz w:val="21"/>
          <w:szCs w:val="21"/>
        </w:rPr>
        <w:tab/>
        <w:t>5</w:t>
      </w:r>
    </w:p>
    <w:p w14:paraId="3E5C1A4E" w14:textId="77777777" w:rsidR="00833DB2" w:rsidRDefault="00000000">
      <w:pPr>
        <w:tabs>
          <w:tab w:val="right" w:leader="dot" w:pos="9026"/>
        </w:tabs>
        <w:spacing w:after="80"/>
      </w:pPr>
      <w:r>
        <w:rPr>
          <w:sz w:val="21"/>
          <w:szCs w:val="21"/>
        </w:rPr>
        <w:t>8. International Job Market</w:t>
      </w:r>
      <w:r>
        <w:rPr>
          <w:sz w:val="21"/>
          <w:szCs w:val="21"/>
        </w:rPr>
        <w:tab/>
        <w:t>5</w:t>
      </w:r>
    </w:p>
    <w:p w14:paraId="6E69E71E" w14:textId="77777777" w:rsidR="00833DB2" w:rsidRDefault="00000000">
      <w:pPr>
        <w:tabs>
          <w:tab w:val="right" w:leader="dot" w:pos="9026"/>
        </w:tabs>
        <w:spacing w:after="80"/>
      </w:pPr>
      <w:r>
        <w:rPr>
          <w:sz w:val="21"/>
          <w:szCs w:val="21"/>
        </w:rPr>
        <w:t>Figure 3 — Digital Forensics Salary Comparison</w:t>
      </w:r>
      <w:r>
        <w:rPr>
          <w:sz w:val="21"/>
          <w:szCs w:val="21"/>
        </w:rPr>
        <w:tab/>
        <w:t>5</w:t>
      </w:r>
    </w:p>
    <w:p w14:paraId="6FD4605C" w14:textId="77777777" w:rsidR="00833DB2" w:rsidRDefault="00000000">
      <w:pPr>
        <w:tabs>
          <w:tab w:val="right" w:leader="dot" w:pos="9026"/>
        </w:tabs>
        <w:spacing w:after="80"/>
      </w:pPr>
      <w:r>
        <w:rPr>
          <w:sz w:val="21"/>
          <w:szCs w:val="21"/>
        </w:rPr>
        <w:t>9. Critical Evaluation</w:t>
      </w:r>
      <w:r>
        <w:rPr>
          <w:sz w:val="21"/>
          <w:szCs w:val="21"/>
        </w:rPr>
        <w:tab/>
        <w:t>6</w:t>
      </w:r>
    </w:p>
    <w:p w14:paraId="41818A01" w14:textId="77777777" w:rsidR="00833DB2" w:rsidRDefault="00000000">
      <w:pPr>
        <w:tabs>
          <w:tab w:val="right" w:leader="dot" w:pos="9026"/>
        </w:tabs>
        <w:spacing w:after="80"/>
      </w:pPr>
      <w:r>
        <w:rPr>
          <w:sz w:val="21"/>
          <w:szCs w:val="21"/>
        </w:rPr>
        <w:t>10. Conclusion</w:t>
      </w:r>
      <w:r>
        <w:rPr>
          <w:sz w:val="21"/>
          <w:szCs w:val="21"/>
        </w:rPr>
        <w:tab/>
        <w:t>6</w:t>
      </w:r>
    </w:p>
    <w:p w14:paraId="21982773" w14:textId="77777777" w:rsidR="00833DB2" w:rsidRDefault="00000000">
      <w:pPr>
        <w:tabs>
          <w:tab w:val="right" w:leader="dot" w:pos="9026"/>
        </w:tabs>
        <w:spacing w:after="80"/>
      </w:pPr>
      <w:r>
        <w:rPr>
          <w:sz w:val="21"/>
          <w:szCs w:val="21"/>
        </w:rPr>
        <w:t>References</w:t>
      </w:r>
      <w:r>
        <w:rPr>
          <w:sz w:val="21"/>
          <w:szCs w:val="21"/>
        </w:rPr>
        <w:tab/>
        <w:t>6</w:t>
      </w:r>
    </w:p>
    <w:p w14:paraId="652E2D82" w14:textId="77777777" w:rsidR="00833DB2" w:rsidRDefault="00000000">
      <w:r>
        <w:br w:type="page"/>
      </w:r>
    </w:p>
    <w:p w14:paraId="3794C00D" w14:textId="77777777" w:rsidR="00833DB2" w:rsidRDefault="00000000">
      <w:pPr>
        <w:spacing w:after="120" w:line="264" w:lineRule="auto"/>
      </w:pPr>
      <w:r>
        <w:rPr>
          <w:b/>
          <w:bCs/>
          <w:sz w:val="26"/>
          <w:szCs w:val="26"/>
        </w:rPr>
        <w:lastRenderedPageBreak/>
        <w:t>TASK 1</w:t>
      </w:r>
    </w:p>
    <w:p w14:paraId="609874CF" w14:textId="77777777" w:rsidR="00833DB2" w:rsidRDefault="00000000">
      <w:pPr>
        <w:spacing w:after="300"/>
      </w:pPr>
      <w:r>
        <w:rPr>
          <w:b/>
          <w:bCs/>
          <w:sz w:val="26"/>
          <w:szCs w:val="26"/>
        </w:rPr>
        <w:t>Digital Forensics and Cybersecurity: A Critical Analysis of Current Capabilities, Emerging Trends, and the Global Employment Market</w:t>
      </w:r>
    </w:p>
    <w:p w14:paraId="53C60AFB" w14:textId="77777777" w:rsidR="00833DB2" w:rsidRDefault="00000000">
      <w:pPr>
        <w:pStyle w:val="Heading1"/>
        <w:spacing w:before="240" w:after="120"/>
      </w:pPr>
      <w:r>
        <w:rPr>
          <w:b/>
          <w:bCs/>
          <w:sz w:val="28"/>
          <w:szCs w:val="28"/>
        </w:rPr>
        <w:t>1. Introduction</w:t>
      </w:r>
    </w:p>
    <w:p w14:paraId="6FA01A98" w14:textId="77777777" w:rsidR="00833DB2" w:rsidRDefault="00000000">
      <w:pPr>
        <w:spacing w:after="120" w:line="264" w:lineRule="auto"/>
      </w:pPr>
      <w:r>
        <w:t>Digital Forensics (DF) is the systematic, multidisciplinary science of identifying, collecting, preserving, examining, analysing and reporting digital evidence for legal, compliance or organisational inquiries. Once an after-the-fact activity focused on retrieving deleted or overwritten data, DF is now a pillar of organisational resilience, producing a legally defensible burden of proof. As malicious actors exploit emerging technologies faster, forensic practice must shift from reactive recovery to proactive, court-ready intelligence generation.</w:t>
      </w:r>
    </w:p>
    <w:p w14:paraId="6C292A22" w14:textId="77777777" w:rsidR="00833DB2" w:rsidRDefault="00000000">
      <w:pPr>
        <w:pStyle w:val="Heading1"/>
        <w:spacing w:before="240" w:after="120"/>
      </w:pPr>
      <w:r>
        <w:rPr>
          <w:b/>
          <w:bCs/>
          <w:sz w:val="28"/>
          <w:szCs w:val="28"/>
        </w:rPr>
        <w:t>2. Current State of Digital Forensics</w:t>
      </w:r>
    </w:p>
    <w:p w14:paraId="0242505E" w14:textId="77777777" w:rsidR="00833DB2" w:rsidRDefault="00000000">
      <w:pPr>
        <w:spacing w:after="120" w:line="264" w:lineRule="auto"/>
      </w:pPr>
      <w:r>
        <w:t>Contemporary practice is moving away from single-host examinations toward complex, distributed environments — principally cloud and IoT. Two standards dominate the literature. ISO/IEC 27037:2012 sets out procedures for identifying, acquiring, collecting and preserving electronic evidence that are auditable, minimally intrusive and consistent [1]. NIST SP 800-86 defines a four-phase process — Collection, Examination, Analysis, Reporting — for integrating forensic technique into incident management [2]. While NIST's model is more prescriptive, ISO's global legal recognition makes it the more authoritative reference point. The unresolved tension is adapting deterministic, hardware-based processes to multi-jurisdictional, ephemeral cloud environments where physical seizure is often impossible.</w:t>
      </w:r>
    </w:p>
    <w:p w14:paraId="4511DCEC" w14:textId="77777777" w:rsidR="00833DB2" w:rsidRDefault="00000000">
      <w:pPr>
        <w:pStyle w:val="Heading1"/>
        <w:spacing w:before="240" w:after="120"/>
      </w:pPr>
      <w:r>
        <w:rPr>
          <w:b/>
          <w:bCs/>
          <w:sz w:val="28"/>
          <w:szCs w:val="28"/>
        </w:rPr>
        <w:t>3. Tools, Features and Capabilities</w:t>
      </w:r>
    </w:p>
    <w:p w14:paraId="59551B1C" w14:textId="77777777" w:rsidR="00833DB2" w:rsidRDefault="00000000">
      <w:pPr>
        <w:spacing w:after="120" w:line="264" w:lineRule="auto"/>
      </w:pPr>
      <w:r>
        <w:t>No single package covers disk, mobile and cloud investigation simultaneously, so a multi-tool approach is now standard practice, for coverage and cross-validation of results.</w:t>
      </w:r>
    </w:p>
    <w:tbl>
      <w:tblPr>
        <w:tblW w:w="10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2900"/>
        <w:gridCol w:w="2900"/>
        <w:gridCol w:w="2600"/>
      </w:tblGrid>
      <w:tr w:rsidR="00833DB2" w14:paraId="15F695F4" w14:textId="77777777">
        <w:trPr>
          <w:tblHeader/>
        </w:trPr>
        <w:tc>
          <w:tcPr>
            <w:tcW w:w="22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30FDD5B1" w14:textId="77777777" w:rsidR="00833DB2" w:rsidRDefault="00000000">
            <w:r>
              <w:rPr>
                <w:b/>
                <w:bCs/>
                <w:color w:val="FFFFFF"/>
                <w:sz w:val="19"/>
                <w:szCs w:val="19"/>
              </w:rPr>
              <w:t>Forensic Tool</w:t>
            </w:r>
          </w:p>
        </w:tc>
        <w:tc>
          <w:tcPr>
            <w:tcW w:w="29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14FBBCF2" w14:textId="77777777" w:rsidR="00833DB2" w:rsidRDefault="00000000">
            <w:r>
              <w:rPr>
                <w:b/>
                <w:bCs/>
                <w:color w:val="FFFFFF"/>
                <w:sz w:val="19"/>
                <w:szCs w:val="19"/>
              </w:rPr>
              <w:t>Primary Strength</w:t>
            </w:r>
          </w:p>
        </w:tc>
        <w:tc>
          <w:tcPr>
            <w:tcW w:w="29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188C5AFF" w14:textId="77777777" w:rsidR="00833DB2" w:rsidRDefault="00000000">
            <w:r>
              <w:rPr>
                <w:b/>
                <w:bCs/>
                <w:color w:val="FFFFFF"/>
                <w:sz w:val="19"/>
                <w:szCs w:val="19"/>
              </w:rPr>
              <w:t>Core Limitation</w:t>
            </w:r>
          </w:p>
        </w:tc>
        <w:tc>
          <w:tcPr>
            <w:tcW w:w="26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5B8B9C43" w14:textId="77777777" w:rsidR="00833DB2" w:rsidRDefault="00000000">
            <w:r>
              <w:rPr>
                <w:b/>
                <w:bCs/>
                <w:color w:val="FFFFFF"/>
                <w:sz w:val="19"/>
                <w:szCs w:val="19"/>
              </w:rPr>
              <w:t>Optimal Use Case</w:t>
            </w:r>
          </w:p>
        </w:tc>
      </w:tr>
      <w:tr w:rsidR="00833DB2" w14:paraId="38875763" w14:textId="77777777">
        <w:tc>
          <w:tcPr>
            <w:tcW w:w="2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FE35C6D" w14:textId="77777777" w:rsidR="00833DB2" w:rsidRDefault="00000000">
            <w:pPr>
              <w:spacing w:after="40"/>
            </w:pPr>
            <w:r>
              <w:rPr>
                <w:sz w:val="19"/>
                <w:szCs w:val="19"/>
              </w:rPr>
              <w:t>EnCase Forensic</w:t>
            </w:r>
          </w:p>
        </w:tc>
        <w:tc>
          <w:tcPr>
            <w:tcW w:w="2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05D9093" w14:textId="77777777" w:rsidR="00833DB2" w:rsidRDefault="00000000">
            <w:pPr>
              <w:spacing w:after="40"/>
            </w:pPr>
            <w:r>
              <w:rPr>
                <w:sz w:val="19"/>
                <w:szCs w:val="19"/>
              </w:rPr>
              <w:t>Strong legacy court recognition; robust enterprise disk imaging</w:t>
            </w:r>
          </w:p>
        </w:tc>
        <w:tc>
          <w:tcPr>
            <w:tcW w:w="2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60801C1C" w14:textId="77777777" w:rsidR="00833DB2" w:rsidRDefault="00000000">
            <w:pPr>
              <w:spacing w:after="40"/>
            </w:pPr>
            <w:r>
              <w:rPr>
                <w:sz w:val="19"/>
                <w:szCs w:val="19"/>
              </w:rPr>
              <w:t>Dated interface; weaker cloud/mobile coverage</w:t>
            </w:r>
          </w:p>
        </w:tc>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DC34DAB" w14:textId="77777777" w:rsidR="00833DB2" w:rsidRDefault="00000000">
            <w:pPr>
              <w:spacing w:after="40"/>
            </w:pPr>
            <w:r>
              <w:rPr>
                <w:sz w:val="19"/>
                <w:szCs w:val="19"/>
              </w:rPr>
              <w:t>Large-scale, multi-endpoint corporate investigations</w:t>
            </w:r>
          </w:p>
        </w:tc>
      </w:tr>
      <w:tr w:rsidR="00833DB2" w14:paraId="3161DD2E" w14:textId="77777777">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B3048A2" w14:textId="77777777" w:rsidR="00833DB2" w:rsidRDefault="00000000">
            <w:pPr>
              <w:spacing w:after="40"/>
            </w:pPr>
            <w:r>
              <w:rPr>
                <w:sz w:val="19"/>
                <w:szCs w:val="19"/>
              </w:rPr>
              <w:t>Magnet AXIOM</w:t>
            </w:r>
          </w:p>
        </w:tc>
        <w:tc>
          <w:tcPr>
            <w:tcW w:w="2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65F3642" w14:textId="77777777" w:rsidR="00833DB2" w:rsidRDefault="00000000">
            <w:pPr>
              <w:spacing w:after="40"/>
            </w:pPr>
            <w:r>
              <w:rPr>
                <w:sz w:val="19"/>
                <w:szCs w:val="19"/>
              </w:rPr>
              <w:t>Strong cross-platform correlation (disk, mobile, cloud)</w:t>
            </w:r>
          </w:p>
        </w:tc>
        <w:tc>
          <w:tcPr>
            <w:tcW w:w="2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DB15FC9" w14:textId="77777777" w:rsidR="00833DB2" w:rsidRDefault="00000000">
            <w:pPr>
              <w:spacing w:after="40"/>
            </w:pPr>
            <w:r>
              <w:rPr>
                <w:sz w:val="19"/>
                <w:szCs w:val="19"/>
              </w:rPr>
              <w:t>Shorter court track record; less disk depth than EnCase</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28B48BBF" w14:textId="77777777" w:rsidR="00833DB2" w:rsidRDefault="00000000">
            <w:pPr>
              <w:spacing w:after="40"/>
            </w:pPr>
            <w:r>
              <w:rPr>
                <w:sz w:val="19"/>
                <w:szCs w:val="19"/>
              </w:rPr>
              <w:t>Mixed-media cases needing visual timelines</w:t>
            </w:r>
          </w:p>
        </w:tc>
      </w:tr>
      <w:tr w:rsidR="00833DB2" w14:paraId="6091017A" w14:textId="77777777">
        <w:tc>
          <w:tcPr>
            <w:tcW w:w="2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26EE96F" w14:textId="77777777" w:rsidR="00833DB2" w:rsidRDefault="00000000">
            <w:pPr>
              <w:spacing w:after="40"/>
            </w:pPr>
            <w:r>
              <w:rPr>
                <w:sz w:val="19"/>
                <w:szCs w:val="19"/>
              </w:rPr>
              <w:t>Cellebrite UFED</w:t>
            </w:r>
          </w:p>
        </w:tc>
        <w:tc>
          <w:tcPr>
            <w:tcW w:w="2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3FDF1E2" w14:textId="77777777" w:rsidR="00833DB2" w:rsidRDefault="00000000">
            <w:pPr>
              <w:spacing w:after="40"/>
            </w:pPr>
            <w:r>
              <w:rPr>
                <w:sz w:val="19"/>
                <w:szCs w:val="19"/>
              </w:rPr>
              <w:t>Dominant mobile extraction; bypasses many locked/encrypted devices</w:t>
            </w:r>
          </w:p>
        </w:tc>
        <w:tc>
          <w:tcPr>
            <w:tcW w:w="2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0354B8A" w14:textId="77777777" w:rsidR="00833DB2" w:rsidRDefault="00000000">
            <w:pPr>
              <w:spacing w:after="40"/>
            </w:pPr>
            <w:r>
              <w:rPr>
                <w:sz w:val="19"/>
                <w:szCs w:val="19"/>
              </w:rPr>
              <w:t>Mobile-focused; premium licensing cost</w:t>
            </w:r>
          </w:p>
        </w:tc>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79F97D8" w14:textId="77777777" w:rsidR="00833DB2" w:rsidRDefault="00000000">
            <w:pPr>
              <w:spacing w:after="40"/>
            </w:pPr>
            <w:r>
              <w:rPr>
                <w:sz w:val="19"/>
                <w:szCs w:val="19"/>
              </w:rPr>
              <w:t>Locked or encrypted mobile hardware</w:t>
            </w:r>
          </w:p>
        </w:tc>
      </w:tr>
      <w:tr w:rsidR="00833DB2" w14:paraId="05450A78" w14:textId="77777777">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5F27C85" w14:textId="77777777" w:rsidR="00833DB2" w:rsidRDefault="00000000">
            <w:pPr>
              <w:spacing w:after="40"/>
            </w:pPr>
            <w:r>
              <w:rPr>
                <w:sz w:val="19"/>
                <w:szCs w:val="19"/>
              </w:rPr>
              <w:t>FTK Imager</w:t>
            </w:r>
          </w:p>
        </w:tc>
        <w:tc>
          <w:tcPr>
            <w:tcW w:w="2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29FC625" w14:textId="77777777" w:rsidR="00833DB2" w:rsidRDefault="00000000">
            <w:pPr>
              <w:spacing w:after="40"/>
            </w:pPr>
            <w:r>
              <w:rPr>
                <w:sz w:val="19"/>
                <w:szCs w:val="19"/>
              </w:rPr>
              <w:t>Fast, low-resource on-scene imaging and hashing</w:t>
            </w:r>
          </w:p>
        </w:tc>
        <w:tc>
          <w:tcPr>
            <w:tcW w:w="2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6814C63" w14:textId="77777777" w:rsidR="00833DB2" w:rsidRDefault="00000000">
            <w:pPr>
              <w:spacing w:after="40"/>
            </w:pPr>
            <w:r>
              <w:rPr>
                <w:sz w:val="19"/>
                <w:szCs w:val="19"/>
              </w:rPr>
              <w:t>Imaging/triage only; needs a broader suite for analysis</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195C4EBB" w14:textId="77777777" w:rsidR="00833DB2" w:rsidRDefault="00000000">
            <w:pPr>
              <w:spacing w:after="40"/>
            </w:pPr>
            <w:r>
              <w:rPr>
                <w:sz w:val="19"/>
                <w:szCs w:val="19"/>
              </w:rPr>
              <w:t>Rapid, forensically sound imaging under time pressure</w:t>
            </w:r>
          </w:p>
        </w:tc>
      </w:tr>
    </w:tbl>
    <w:p w14:paraId="44AF495A" w14:textId="77777777" w:rsidR="00833DB2" w:rsidRDefault="00000000">
      <w:pPr>
        <w:spacing w:before="40" w:after="160"/>
        <w:jc w:val="center"/>
      </w:pPr>
      <w:r>
        <w:rPr>
          <w:i/>
          <w:iCs/>
          <w:color w:val="444444"/>
          <w:sz w:val="20"/>
          <w:szCs w:val="20"/>
        </w:rPr>
        <w:t>Table 1 — Comparative overview of leading digital forensic tools</w:t>
      </w:r>
    </w:p>
    <w:p w14:paraId="139DDE89" w14:textId="77777777" w:rsidR="00833DB2" w:rsidRDefault="00000000">
      <w:pPr>
        <w:spacing w:after="120" w:line="264" w:lineRule="auto"/>
      </w:pPr>
      <w:r>
        <w:t>Tool selection should be driven by the case's evidentiary requirements, not vendor loyalty — relying on a single tool invites opposing experts to challenge unverified artefacts in court.</w:t>
      </w:r>
    </w:p>
    <w:p w14:paraId="2A6EE345" w14:textId="77777777" w:rsidR="00833DB2" w:rsidRDefault="00000000">
      <w:pPr>
        <w:pStyle w:val="Heading1"/>
        <w:spacing w:before="240" w:after="120"/>
      </w:pPr>
      <w:r>
        <w:rPr>
          <w:b/>
          <w:bCs/>
          <w:sz w:val="28"/>
          <w:szCs w:val="28"/>
        </w:rPr>
        <w:t>4. Digital Forensics and Cybersecurity</w:t>
      </w:r>
    </w:p>
    <w:p w14:paraId="7B119C10" w14:textId="77777777" w:rsidR="00833DB2" w:rsidRDefault="00000000">
      <w:pPr>
        <w:spacing w:after="120" w:line="264" w:lineRule="auto"/>
      </w:pPr>
      <w:r>
        <w:t>Digital Forensics and Incident Response (DFIR) sits at the intersection of defence and investigation. Cybersecurity functions such as SIEM monitoring provide detection, containment and remediation, but remediation without forensic discipline typically destroys volatile evidence in RAM before containment completes [3]. A forensics-first approach — physical write-blockers, cryptographic hashing before containment — ensures evidence integrity is preserved while still allowing the incident to be logged and later presented to a legal standard.</w:t>
      </w:r>
    </w:p>
    <w:p w14:paraId="6D9D1562" w14:textId="77777777" w:rsidR="00833DB2" w:rsidRDefault="00000000">
      <w:pPr>
        <w:pStyle w:val="Heading1"/>
        <w:spacing w:before="240" w:after="120"/>
      </w:pPr>
      <w:r>
        <w:rPr>
          <w:b/>
          <w:bCs/>
          <w:sz w:val="28"/>
          <w:szCs w:val="28"/>
        </w:rPr>
        <w:lastRenderedPageBreak/>
        <w:t>5. Emerging Trends</w:t>
      </w:r>
    </w:p>
    <w:p w14:paraId="3E4A4F4E" w14:textId="77777777" w:rsidR="00833DB2" w:rsidRDefault="00000000">
      <w:pPr>
        <w:spacing w:after="120" w:line="264" w:lineRule="auto"/>
      </w:pPr>
      <w:r>
        <w:t>AI/ML convergence is the defining, double-edged trend. On the defensive side, practitioners use techniques such as convolutional neural networks to screen high data volumes and filter signal from noise. On the offensive side, adversaries use generative AI to build sophisticated malware, run deepfake-based financial impersonation, and operate autonomous bots in digital commodity exchanges [4], [5].</w:t>
      </w:r>
    </w:p>
    <w:p w14:paraId="43D1432B" w14:textId="77777777" w:rsidR="00833DB2" w:rsidRDefault="00000000">
      <w:pPr>
        <w:spacing w:after="120" w:line="264" w:lineRule="auto"/>
      </w:pPr>
      <w:r>
        <w:t>A further long-term threat is quantum computing: its superposition and entanglement properties may eventually break SHA-256, the algorithm underpinning most evidence-integrity hashing. Forensic tooling will likely need quantum-resistant hashing before that becomes practical.</w:t>
      </w:r>
    </w:p>
    <w:p w14:paraId="4E0AAEAC" w14:textId="77777777" w:rsidR="00833DB2" w:rsidRDefault="00000000">
      <w:pPr>
        <w:spacing w:before="80" w:after="40"/>
        <w:jc w:val="center"/>
      </w:pPr>
      <w:r>
        <w:rPr>
          <w:noProof/>
        </w:rPr>
        <w:drawing>
          <wp:inline distT="0" distB="0" distL="0" distR="0" wp14:anchorId="043292D8" wp14:editId="23382DB4">
            <wp:extent cx="4933950" cy="2133600"/>
            <wp:effectExtent l="0" t="0" r="0" b="0"/>
            <wp:docPr id="2135015310" name="Picture 2135015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933950" cy="2133600"/>
                    </a:xfrm>
                    <a:prstGeom prst="rect">
                      <a:avLst/>
                    </a:prstGeom>
                  </pic:spPr>
                </pic:pic>
              </a:graphicData>
            </a:graphic>
          </wp:inline>
        </w:drawing>
      </w:r>
    </w:p>
    <w:p w14:paraId="0ADBE576" w14:textId="77777777" w:rsidR="00833DB2" w:rsidRDefault="00000000">
      <w:pPr>
        <w:spacing w:before="40" w:after="160"/>
        <w:jc w:val="center"/>
      </w:pPr>
      <w:r>
        <w:rPr>
          <w:i/>
          <w:iCs/>
          <w:color w:val="444444"/>
          <w:sz w:val="20"/>
          <w:szCs w:val="20"/>
        </w:rPr>
        <w:t>Figure 2 — Deterministic (traditional) vs probabilistic (AI/ML-driven) forensics, and the resulting threat to evidentiary reproducibility</w:t>
      </w:r>
    </w:p>
    <w:p w14:paraId="30FEA5B4" w14:textId="77777777" w:rsidR="00833DB2" w:rsidRDefault="00000000">
      <w:pPr>
        <w:pStyle w:val="Heading1"/>
        <w:spacing w:before="240" w:after="120"/>
      </w:pPr>
      <w:r>
        <w:rPr>
          <w:b/>
          <w:bCs/>
          <w:sz w:val="28"/>
          <w:szCs w:val="28"/>
        </w:rPr>
        <w:t>6. Key Challenges</w:t>
      </w:r>
    </w:p>
    <w:p w14:paraId="3427A8F5" w14:textId="77777777" w:rsidR="00833DB2" w:rsidRDefault="00000000">
      <w:pPr>
        <w:spacing w:after="120" w:line="264" w:lineRule="auto"/>
      </w:pPr>
      <w:r>
        <w:t>Technical, legal and evidential bottlenecks overlap considerably. Data volume spread across multiple jurisdictions makes chain-of-custody harder and slower to establish, while investigators must balance investigative depth against privacy rights when extracting data from personal devices.</w:t>
      </w:r>
    </w:p>
    <w:p w14:paraId="70898C2D" w14:textId="77777777" w:rsidR="00833DB2" w:rsidRDefault="00000000">
      <w:pPr>
        <w:spacing w:after="120" w:line="264" w:lineRule="auto"/>
      </w:pPr>
      <w:r>
        <w:t>The most serious evidential issue is AI opacity. Forensic evidence must be explainable, repeatable and legally defensible, but AI decision-making is often a black box compared with human analysis. Without explainable-AI methods such as SHAP or LIME, AI-derived findings risk exclusion or defeat under cross-examination [5] — though [4] argues the deeper problem is structural: modern extraction increasingly requires exploitation techniques that no single examiner can independently validate, regardless of how well explained.</w:t>
      </w:r>
    </w:p>
    <w:p w14:paraId="67D39DFF" w14:textId="77777777" w:rsidR="00833DB2" w:rsidRDefault="00000000">
      <w:pPr>
        <w:pStyle w:val="Heading1"/>
        <w:spacing w:before="240" w:after="120"/>
      </w:pPr>
      <w:r>
        <w:rPr>
          <w:b/>
          <w:bCs/>
          <w:sz w:val="28"/>
          <w:szCs w:val="28"/>
        </w:rPr>
        <w:t>7. National (UK) Job Market</w:t>
      </w:r>
    </w:p>
    <w:p w14:paraId="3C611F05" w14:textId="77777777" w:rsidR="00833DB2" w:rsidRDefault="00000000">
      <w:pPr>
        <w:spacing w:after="120" w:line="264" w:lineRule="auto"/>
      </w:pPr>
      <w:r>
        <w:t>The UK digital forensics market shows signs of maturing rather than expanding. Core cybersecurity roles fell by around 33% in 2024, which may reflect a plateau following pandemic-driven hyper-growth rather than a genuine contraction in demand.</w:t>
      </w:r>
    </w:p>
    <w:tbl>
      <w:tblPr>
        <w:tblW w:w="10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2700"/>
        <w:gridCol w:w="5200"/>
      </w:tblGrid>
      <w:tr w:rsidR="00833DB2" w14:paraId="439B527A" w14:textId="77777777">
        <w:trPr>
          <w:tblHeader/>
        </w:trPr>
        <w:tc>
          <w:tcPr>
            <w:tcW w:w="27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74EFE56B" w14:textId="77777777" w:rsidR="00833DB2" w:rsidRDefault="00000000">
            <w:r>
              <w:rPr>
                <w:b/>
                <w:bCs/>
                <w:color w:val="FFFFFF"/>
                <w:sz w:val="19"/>
                <w:szCs w:val="19"/>
              </w:rPr>
              <w:t>UK Career Level</w:t>
            </w:r>
          </w:p>
        </w:tc>
        <w:tc>
          <w:tcPr>
            <w:tcW w:w="27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32413B93" w14:textId="77777777" w:rsidR="00833DB2" w:rsidRDefault="00000000">
            <w:r>
              <w:rPr>
                <w:b/>
                <w:bCs/>
                <w:color w:val="FFFFFF"/>
                <w:sz w:val="19"/>
                <w:szCs w:val="19"/>
              </w:rPr>
              <w:t>Estimated Salary Range</w:t>
            </w:r>
          </w:p>
        </w:tc>
        <w:tc>
          <w:tcPr>
            <w:tcW w:w="52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0B973A11" w14:textId="77777777" w:rsidR="00833DB2" w:rsidRDefault="00000000">
            <w:r>
              <w:rPr>
                <w:b/>
                <w:bCs/>
                <w:color w:val="FFFFFF"/>
                <w:sz w:val="19"/>
                <w:szCs w:val="19"/>
              </w:rPr>
              <w:t>Key Requirements &amp; Certifications</w:t>
            </w:r>
          </w:p>
        </w:tc>
      </w:tr>
      <w:tr w:rsidR="00833DB2" w14:paraId="49456A19" w14:textId="77777777">
        <w:tc>
          <w:tcPr>
            <w:tcW w:w="2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38B7E3EB" w14:textId="77777777" w:rsidR="00833DB2" w:rsidRDefault="00000000">
            <w:pPr>
              <w:spacing w:after="40"/>
            </w:pPr>
            <w:r>
              <w:rPr>
                <w:sz w:val="19"/>
                <w:szCs w:val="19"/>
              </w:rPr>
              <w:t>Entry-Level / Junior</w:t>
            </w:r>
          </w:p>
        </w:tc>
        <w:tc>
          <w:tcPr>
            <w:tcW w:w="2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1AF80CC" w14:textId="77777777" w:rsidR="00833DB2" w:rsidRDefault="00000000">
            <w:pPr>
              <w:spacing w:after="40"/>
            </w:pPr>
            <w:r>
              <w:rPr>
                <w:sz w:val="19"/>
                <w:szCs w:val="19"/>
              </w:rPr>
              <w:t>£22,000–£30,000</w:t>
            </w:r>
          </w:p>
        </w:tc>
        <w:tc>
          <w:tcPr>
            <w:tcW w:w="5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4ECBE18" w14:textId="77777777" w:rsidR="00833DB2" w:rsidRDefault="00000000">
            <w:pPr>
              <w:spacing w:after="40"/>
            </w:pPr>
            <w:r>
              <w:rPr>
                <w:sz w:val="19"/>
                <w:szCs w:val="19"/>
              </w:rPr>
              <w:t>Forensic Computing degree; basic triage knowledge</w:t>
            </w:r>
          </w:p>
        </w:tc>
      </w:tr>
      <w:tr w:rsidR="00833DB2" w14:paraId="1C2F147B" w14:textId="77777777">
        <w:tc>
          <w:tcPr>
            <w:tcW w:w="2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07042796" w14:textId="77777777" w:rsidR="00833DB2" w:rsidRDefault="00000000">
            <w:pPr>
              <w:spacing w:after="40"/>
            </w:pPr>
            <w:r>
              <w:rPr>
                <w:sz w:val="19"/>
                <w:szCs w:val="19"/>
              </w:rPr>
              <w:t>Mid-Level Analyst</w:t>
            </w:r>
          </w:p>
        </w:tc>
        <w:tc>
          <w:tcPr>
            <w:tcW w:w="2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56F6B8D" w14:textId="77777777" w:rsidR="00833DB2" w:rsidRDefault="00000000">
            <w:pPr>
              <w:spacing w:after="40"/>
            </w:pPr>
            <w:r>
              <w:rPr>
                <w:sz w:val="19"/>
                <w:szCs w:val="19"/>
              </w:rPr>
              <w:t>£35,000–£45,000</w:t>
            </w:r>
          </w:p>
        </w:tc>
        <w:tc>
          <w:tcPr>
            <w:tcW w:w="5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5E7DD3B1" w14:textId="77777777" w:rsidR="00833DB2" w:rsidRDefault="00000000">
            <w:pPr>
              <w:spacing w:after="40"/>
            </w:pPr>
            <w:r>
              <w:rPr>
                <w:sz w:val="19"/>
                <w:szCs w:val="19"/>
              </w:rPr>
              <w:t>EnCE, CCO, PACE legislation knowledge, police vetting</w:t>
            </w:r>
          </w:p>
        </w:tc>
      </w:tr>
      <w:tr w:rsidR="00833DB2" w14:paraId="00EE5EC6" w14:textId="77777777">
        <w:tc>
          <w:tcPr>
            <w:tcW w:w="2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5316ABB" w14:textId="77777777" w:rsidR="00833DB2" w:rsidRDefault="00000000">
            <w:pPr>
              <w:spacing w:after="40"/>
            </w:pPr>
            <w:r>
              <w:rPr>
                <w:sz w:val="19"/>
                <w:szCs w:val="19"/>
              </w:rPr>
              <w:t>Senior / Lead Consultant</w:t>
            </w:r>
          </w:p>
        </w:tc>
        <w:tc>
          <w:tcPr>
            <w:tcW w:w="2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63D85CAD" w14:textId="77777777" w:rsidR="00833DB2" w:rsidRDefault="00000000">
            <w:pPr>
              <w:spacing w:after="40"/>
            </w:pPr>
            <w:r>
              <w:rPr>
                <w:sz w:val="19"/>
                <w:szCs w:val="19"/>
              </w:rPr>
              <w:t>£55,000–£95,000+</w:t>
            </w:r>
          </w:p>
        </w:tc>
        <w:tc>
          <w:tcPr>
            <w:tcW w:w="5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7E684364" w14:textId="77777777" w:rsidR="00833DB2" w:rsidRDefault="00000000">
            <w:pPr>
              <w:spacing w:after="40"/>
            </w:pPr>
            <w:r>
              <w:rPr>
                <w:sz w:val="19"/>
                <w:szCs w:val="19"/>
              </w:rPr>
              <w:t>Expert witness experience, ISO 17025 lab management</w:t>
            </w:r>
          </w:p>
        </w:tc>
      </w:tr>
    </w:tbl>
    <w:p w14:paraId="53B686C1" w14:textId="77777777" w:rsidR="00833DB2" w:rsidRDefault="00000000">
      <w:pPr>
        <w:spacing w:before="40" w:after="160"/>
        <w:jc w:val="center"/>
      </w:pPr>
      <w:r>
        <w:rPr>
          <w:i/>
          <w:iCs/>
          <w:color w:val="444444"/>
          <w:sz w:val="20"/>
          <w:szCs w:val="20"/>
        </w:rPr>
        <w:t>Table 2 — UK digital forensics career levels and estimated salary bands</w:t>
      </w:r>
    </w:p>
    <w:p w14:paraId="1C5C7621" w14:textId="77777777" w:rsidR="00833DB2" w:rsidRDefault="00000000">
      <w:pPr>
        <w:spacing w:after="120" w:line="264" w:lineRule="auto"/>
      </w:pPr>
      <w:r>
        <w:t>The UK Cyber Security Council stresses that continuous upskilling and recognised certification remain critical, as employers increasingly require practitioners who can navigate frameworks such as the Police and Criminal Evidence Act (PACE) [6].</w:t>
      </w:r>
    </w:p>
    <w:p w14:paraId="222C9107" w14:textId="77777777" w:rsidR="00833DB2" w:rsidRDefault="00000000">
      <w:pPr>
        <w:pStyle w:val="Heading1"/>
        <w:spacing w:before="240" w:after="120"/>
      </w:pPr>
      <w:r>
        <w:rPr>
          <w:b/>
          <w:bCs/>
          <w:sz w:val="28"/>
          <w:szCs w:val="28"/>
        </w:rPr>
        <w:lastRenderedPageBreak/>
        <w:t>8. International Job Market</w:t>
      </w:r>
    </w:p>
    <w:p w14:paraId="22C4867F" w14:textId="77777777" w:rsidR="00833DB2" w:rsidRDefault="00000000">
      <w:pPr>
        <w:spacing w:after="120" w:line="264" w:lineRule="auto"/>
      </w:pPr>
      <w:r>
        <w:t>Internationally, the field faces a severe talent shortage — an estimated global gap of 4.8 million professionals — driving highly competitive pay, particularly in the United States [7].</w:t>
      </w:r>
    </w:p>
    <w:tbl>
      <w:tblPr>
        <w:tblW w:w="10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2600"/>
        <w:gridCol w:w="5800"/>
      </w:tblGrid>
      <w:tr w:rsidR="00833DB2" w14:paraId="734C5C3C" w14:textId="77777777">
        <w:trPr>
          <w:tblHeader/>
        </w:trPr>
        <w:tc>
          <w:tcPr>
            <w:tcW w:w="22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68687E84" w14:textId="77777777" w:rsidR="00833DB2" w:rsidRDefault="00000000">
            <w:r>
              <w:rPr>
                <w:b/>
                <w:bCs/>
                <w:color w:val="FFFFFF"/>
                <w:sz w:val="19"/>
                <w:szCs w:val="19"/>
              </w:rPr>
              <w:t>Region / Metric</w:t>
            </w:r>
          </w:p>
        </w:tc>
        <w:tc>
          <w:tcPr>
            <w:tcW w:w="26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0BCA79A1" w14:textId="77777777" w:rsidR="00833DB2" w:rsidRDefault="00000000">
            <w:r>
              <w:rPr>
                <w:b/>
                <w:bCs/>
                <w:color w:val="FFFFFF"/>
                <w:sz w:val="19"/>
                <w:szCs w:val="19"/>
              </w:rPr>
              <w:t>Median / Average Salary</w:t>
            </w:r>
          </w:p>
        </w:tc>
        <w:tc>
          <w:tcPr>
            <w:tcW w:w="58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71A8C9A3" w14:textId="77777777" w:rsidR="00833DB2" w:rsidRDefault="00000000">
            <w:r>
              <w:rPr>
                <w:b/>
                <w:bCs/>
                <w:color w:val="FFFFFF"/>
                <w:sz w:val="19"/>
                <w:szCs w:val="19"/>
              </w:rPr>
              <w:t>Market Context</w:t>
            </w:r>
          </w:p>
        </w:tc>
      </w:tr>
      <w:tr w:rsidR="00833DB2" w14:paraId="564079EC" w14:textId="77777777">
        <w:tc>
          <w:tcPr>
            <w:tcW w:w="2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37B6AE6" w14:textId="77777777" w:rsidR="00833DB2" w:rsidRDefault="00000000">
            <w:pPr>
              <w:spacing w:after="40"/>
            </w:pPr>
            <w:r>
              <w:rPr>
                <w:sz w:val="19"/>
                <w:szCs w:val="19"/>
              </w:rPr>
              <w:t>United Kingdom</w:t>
            </w:r>
          </w:p>
        </w:tc>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0C0D232" w14:textId="77777777" w:rsidR="00833DB2" w:rsidRDefault="00000000">
            <w:pPr>
              <w:spacing w:after="40"/>
            </w:pPr>
            <w:r>
              <w:rPr>
                <w:sz w:val="19"/>
                <w:szCs w:val="19"/>
              </w:rPr>
              <w:t>£45,000–£60,000</w:t>
            </w:r>
          </w:p>
        </w:tc>
        <w:tc>
          <w:tcPr>
            <w:tcW w:w="5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04C9D6F" w14:textId="77777777" w:rsidR="00833DB2" w:rsidRDefault="00000000">
            <w:pPr>
              <w:spacing w:after="40"/>
            </w:pPr>
            <w:r>
              <w:rPr>
                <w:sz w:val="19"/>
                <w:szCs w:val="19"/>
              </w:rPr>
              <w:t>Stabilising demand; strong public-sector and law-enforcement pathway</w:t>
            </w:r>
          </w:p>
        </w:tc>
      </w:tr>
      <w:tr w:rsidR="00833DB2" w14:paraId="4896D1A4" w14:textId="77777777">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02924155" w14:textId="77777777" w:rsidR="00833DB2" w:rsidRDefault="00000000">
            <w:pPr>
              <w:spacing w:after="40"/>
            </w:pPr>
            <w:r>
              <w:rPr>
                <w:sz w:val="19"/>
                <w:szCs w:val="19"/>
              </w:rPr>
              <w:t>United States</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FE11140" w14:textId="77777777" w:rsidR="00833DB2" w:rsidRDefault="00000000">
            <w:pPr>
              <w:spacing w:after="40"/>
            </w:pPr>
            <w:r>
              <w:rPr>
                <w:sz w:val="19"/>
                <w:szCs w:val="19"/>
              </w:rPr>
              <w:t>$124,910 (≈£98,000)</w:t>
            </w:r>
          </w:p>
        </w:tc>
        <w:tc>
          <w:tcPr>
            <w:tcW w:w="5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85FA702" w14:textId="77777777" w:rsidR="00833DB2" w:rsidRDefault="00000000">
            <w:pPr>
              <w:spacing w:after="40"/>
            </w:pPr>
            <w:r>
              <w:rPr>
                <w:sz w:val="19"/>
                <w:szCs w:val="19"/>
              </w:rPr>
              <w:t>US BLS projects 29% growth by 2034; senior roles often exceed $190,000</w:t>
            </w:r>
          </w:p>
        </w:tc>
      </w:tr>
      <w:tr w:rsidR="00833DB2" w14:paraId="2B079473" w14:textId="77777777">
        <w:tc>
          <w:tcPr>
            <w:tcW w:w="2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CF55938" w14:textId="77777777" w:rsidR="00833DB2" w:rsidRDefault="00000000">
            <w:pPr>
              <w:spacing w:after="40"/>
            </w:pPr>
            <w:r>
              <w:rPr>
                <w:sz w:val="19"/>
                <w:szCs w:val="19"/>
              </w:rPr>
              <w:t>Global Market</w:t>
            </w:r>
          </w:p>
        </w:tc>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B6C8E9D" w14:textId="77777777" w:rsidR="00833DB2" w:rsidRDefault="00000000">
            <w:pPr>
              <w:spacing w:after="40"/>
            </w:pPr>
            <w:r>
              <w:rPr>
                <w:sz w:val="19"/>
                <w:szCs w:val="19"/>
              </w:rPr>
              <w:t>Highly variable</w:t>
            </w:r>
          </w:p>
        </w:tc>
        <w:tc>
          <w:tcPr>
            <w:tcW w:w="5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EA7EBA3" w14:textId="77777777" w:rsidR="00833DB2" w:rsidRDefault="00000000">
            <w:pPr>
              <w:spacing w:after="40"/>
            </w:pPr>
            <w:r>
              <w:rPr>
                <w:sz w:val="19"/>
                <w:szCs w:val="19"/>
              </w:rPr>
              <w:t>Widespread shortage; growing remote/hybrid contract availability</w:t>
            </w:r>
          </w:p>
        </w:tc>
      </w:tr>
    </w:tbl>
    <w:p w14:paraId="5CD6B726" w14:textId="77777777" w:rsidR="00833DB2" w:rsidRDefault="00000000">
      <w:pPr>
        <w:spacing w:before="40" w:after="160"/>
        <w:jc w:val="center"/>
      </w:pPr>
      <w:r>
        <w:rPr>
          <w:i/>
          <w:iCs/>
          <w:color w:val="444444"/>
          <w:sz w:val="20"/>
          <w:szCs w:val="20"/>
        </w:rPr>
        <w:t>Table 3 — International salary and market comparison</w:t>
      </w:r>
    </w:p>
    <w:p w14:paraId="343D0F90" w14:textId="77777777" w:rsidR="00833DB2" w:rsidRDefault="00000000">
      <w:pPr>
        <w:spacing w:before="80" w:after="40"/>
        <w:jc w:val="center"/>
      </w:pPr>
      <w:r>
        <w:rPr>
          <w:noProof/>
        </w:rPr>
        <w:drawing>
          <wp:inline distT="0" distB="0" distL="0" distR="0" wp14:anchorId="3D3E25F0" wp14:editId="14422FF9">
            <wp:extent cx="4752975" cy="2838450"/>
            <wp:effectExtent l="0" t="0" r="0" b="0"/>
            <wp:docPr id="1650818997" name="Picture 1650818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752975" cy="2838450"/>
                    </a:xfrm>
                    <a:prstGeom prst="rect">
                      <a:avLst/>
                    </a:prstGeom>
                  </pic:spPr>
                </pic:pic>
              </a:graphicData>
            </a:graphic>
          </wp:inline>
        </w:drawing>
      </w:r>
    </w:p>
    <w:p w14:paraId="258ACA3A" w14:textId="77777777" w:rsidR="00833DB2" w:rsidRDefault="00000000">
      <w:pPr>
        <w:spacing w:before="40" w:after="160"/>
        <w:jc w:val="center"/>
      </w:pPr>
      <w:r>
        <w:rPr>
          <w:i/>
          <w:iCs/>
          <w:color w:val="444444"/>
          <w:sz w:val="20"/>
          <w:szCs w:val="20"/>
        </w:rPr>
        <w:t>Figure 3 — UK salary bands compared with the US median (source: table above; US figure per U.S. Bureau of Labor Statistics)</w:t>
      </w:r>
    </w:p>
    <w:p w14:paraId="587CCE6A" w14:textId="77777777" w:rsidR="00833DB2" w:rsidRDefault="00000000">
      <w:pPr>
        <w:spacing w:after="120" w:line="264" w:lineRule="auto"/>
      </w:pPr>
      <w:r>
        <w:t>This disparity is a strategic risk for the UK: as remote work normalises, skilled domestic practitioners may migrate to better-paid overseas roles, worsening shortages in UK law enforcement and public-sector forensic units.</w:t>
      </w:r>
    </w:p>
    <w:p w14:paraId="47078CF4" w14:textId="77777777" w:rsidR="00833DB2" w:rsidRDefault="00000000">
      <w:pPr>
        <w:pStyle w:val="Heading1"/>
        <w:spacing w:before="240" w:after="120"/>
      </w:pPr>
      <w:r>
        <w:rPr>
          <w:b/>
          <w:bCs/>
          <w:sz w:val="28"/>
          <w:szCs w:val="28"/>
        </w:rPr>
        <w:t>9. Critical Evaluation</w:t>
      </w:r>
    </w:p>
    <w:p w14:paraId="07B73B52" w14:textId="77777777" w:rsidR="00833DB2" w:rsidRDefault="00000000">
      <w:pPr>
        <w:spacing w:after="120" w:line="264" w:lineRule="auto"/>
      </w:pPr>
      <w:r>
        <w:t>The literature points to digital forensics sitting at an inflection point between accelerating technology and a conservative judicial system, driven by the shift from deterministic methods (hash matching, bit-for-bit imaging) to probabilistic, AI-assisted analysis. Practitioners face a genuine tension: tools like Magnet AXIOM are needed to handle data volume, but courts still favour the legacy recognition and deterministic reporting style of tools like EnCase. AI is increasingly necessary to manage case backlogs, yet its “black box” nature is prejudicial to admissibility. As [5] frames it, validating tool output is the individual examiner's obligation; [4] counters that this is now a structural problem, since no examiner can fully audit modern exploitation-based extraction alone. In practice, technical capability alone is not enough — investigators must explain their methodology transparently enough to withstand prosecution.</w:t>
      </w:r>
    </w:p>
    <w:p w14:paraId="1B6B61A1" w14:textId="77777777" w:rsidR="00833DB2" w:rsidRDefault="00000000">
      <w:pPr>
        <w:pStyle w:val="Heading1"/>
        <w:spacing w:before="240" w:after="120"/>
      </w:pPr>
      <w:r>
        <w:rPr>
          <w:b/>
          <w:bCs/>
          <w:sz w:val="28"/>
          <w:szCs w:val="28"/>
        </w:rPr>
        <w:t>10. Conclusion</w:t>
      </w:r>
    </w:p>
    <w:p w14:paraId="018D10BE" w14:textId="77777777" w:rsidR="00833DB2" w:rsidRDefault="00000000">
      <w:pPr>
        <w:spacing w:after="120" w:line="264" w:lineRule="auto"/>
      </w:pPr>
      <w:r>
        <w:t xml:space="preserve">Digital Forensics remains the primary anchor of accountability in the digital environment. The convergence of cloud-scale data and Artificial Intelligence brings greater evidential volume and new anti-forensic techniques. To safeguard evidence and support successful prosecutions, practitioners must adopt integrated </w:t>
      </w:r>
      <w:r>
        <w:lastRenderedPageBreak/>
        <w:t>multi-tool workflows, embed forensic readiness within cybersecurity infrastructure, and keep methodology aligned with recognised international standards.</w:t>
      </w:r>
    </w:p>
    <w:p w14:paraId="1BC805CB" w14:textId="77777777" w:rsidR="00833DB2" w:rsidRDefault="00000000">
      <w:pPr>
        <w:pStyle w:val="Heading2"/>
        <w:spacing w:before="200" w:after="100"/>
      </w:pPr>
      <w:r>
        <w:rPr>
          <w:b/>
          <w:bCs/>
          <w:sz w:val="24"/>
          <w:szCs w:val="24"/>
        </w:rPr>
        <w:t>References</w:t>
      </w:r>
    </w:p>
    <w:p w14:paraId="6392FC22" w14:textId="7F2ADA2A" w:rsidR="00833DB2" w:rsidRDefault="00000000">
      <w:pPr>
        <w:spacing w:after="100" w:line="264" w:lineRule="auto"/>
      </w:pPr>
      <w:r>
        <w:t>[1] ISO/IEC, ISO/IEC 27037:2012 — Information technology — Security techniques — Guidelines for identification, collection, acquisition and preservation of digital evidence. Geneva, Switzerland: International Organization for Standardization, 2012.</w:t>
      </w:r>
    </w:p>
    <w:p w14:paraId="18DFA352" w14:textId="6E0DFE4E" w:rsidR="00833DB2" w:rsidRDefault="00000000">
      <w:pPr>
        <w:spacing w:after="100" w:line="264" w:lineRule="auto"/>
      </w:pPr>
      <w:r>
        <w:t>[2] National Institute of Standards and Technology, NIST SP 800-86 — Guide to Integrating Forensic Techniques into Incident Response. Gaithersburg, MD, USA: NIST, 2006.</w:t>
      </w:r>
    </w:p>
    <w:p w14:paraId="56893F6E" w14:textId="590A2880" w:rsidR="00833DB2" w:rsidRDefault="00000000">
      <w:pPr>
        <w:spacing w:after="100" w:line="264" w:lineRule="auto"/>
      </w:pPr>
      <w:r>
        <w:t>[3] E. Casey, Digital Evidence and Computer Crime: Forensic Science, Computers and the Internet, 3rd ed. San Diego, CA, USA: Academic Press, 2011.</w:t>
      </w:r>
    </w:p>
    <w:p w14:paraId="6A53331A" w14:textId="7B6A9D5D" w:rsidR="00833DB2" w:rsidRDefault="00000000">
      <w:pPr>
        <w:spacing w:after="100" w:line="264" w:lineRule="auto"/>
      </w:pPr>
      <w:r>
        <w:t>[4] A. Fukami, R. Stoykova, and K. Franke, “A new model for forensic data extraction from encrypted mobile devices,” Forensic Science International: Digital Investigation, vol. 38, art. 301169, 2021.</w:t>
      </w:r>
    </w:p>
    <w:p w14:paraId="14DC6BFA" w14:textId="5424FB6D" w:rsidR="00833DB2" w:rsidRDefault="00000000">
      <w:pPr>
        <w:spacing w:after="100" w:line="264" w:lineRule="auto"/>
      </w:pPr>
      <w:r>
        <w:t>[5] J. Brunty, “Validation of forensic tools and methods: a practitioner's perspective,” Forensic Science International: Digital Investigation, vol. 34, pp. 1–8, 2020.</w:t>
      </w:r>
    </w:p>
    <w:p w14:paraId="67270F23" w14:textId="323F1D3A" w:rsidR="00833DB2" w:rsidRDefault="00000000">
      <w:pPr>
        <w:spacing w:after="100" w:line="264" w:lineRule="auto"/>
      </w:pPr>
      <w:r>
        <w:t>[6] UK Cyber Security Council, Careers and Skills in Cyber Security: Annual Overview. London, UK: UK Cyber Security Council, 2024.</w:t>
      </w:r>
    </w:p>
    <w:p w14:paraId="607CB031" w14:textId="6F8AC384" w:rsidR="00833DB2" w:rsidRDefault="00000000">
      <w:pPr>
        <w:spacing w:after="100" w:line="264" w:lineRule="auto"/>
      </w:pPr>
      <w:r>
        <w:t>[7] U.S. Bureau of Labor Statistics, Occupational Outlook Handbook: Information Security Analysts. Washington, DC, USA: U.S. Department of Labor, 2024.</w:t>
      </w:r>
    </w:p>
    <w:p w14:paraId="2A803905" w14:textId="77777777" w:rsidR="00833DB2" w:rsidRDefault="00000000">
      <w:r>
        <w:br w:type="page"/>
      </w:r>
    </w:p>
    <w:p w14:paraId="141839E7" w14:textId="77777777" w:rsidR="00833DB2" w:rsidRDefault="00000000">
      <w:pPr>
        <w:spacing w:after="200" w:line="264" w:lineRule="auto"/>
      </w:pPr>
      <w:r>
        <w:rPr>
          <w:b/>
          <w:bCs/>
          <w:sz w:val="26"/>
          <w:szCs w:val="26"/>
        </w:rPr>
        <w:lastRenderedPageBreak/>
        <w:t>TASK 2</w:t>
      </w:r>
    </w:p>
    <w:p w14:paraId="00721888" w14:textId="77777777" w:rsidR="00833DB2" w:rsidRDefault="00000000">
      <w:pPr>
        <w:pStyle w:val="Heading2"/>
        <w:spacing w:before="200" w:after="100"/>
      </w:pPr>
      <w:r>
        <w:rPr>
          <w:b/>
          <w:bCs/>
          <w:sz w:val="24"/>
          <w:szCs w:val="24"/>
        </w:rPr>
        <w:t>Table of Contents</w:t>
      </w:r>
    </w:p>
    <w:p w14:paraId="3423C311" w14:textId="77777777" w:rsidR="00833DB2" w:rsidRDefault="00000000">
      <w:pPr>
        <w:tabs>
          <w:tab w:val="right" w:leader="dot" w:pos="9026"/>
        </w:tabs>
        <w:spacing w:after="80"/>
      </w:pPr>
      <w:r>
        <w:rPr>
          <w:sz w:val="21"/>
          <w:szCs w:val="21"/>
        </w:rPr>
        <w:t>Case Information</w:t>
      </w:r>
      <w:r>
        <w:rPr>
          <w:sz w:val="21"/>
          <w:szCs w:val="21"/>
        </w:rPr>
        <w:tab/>
        <w:t>8</w:t>
      </w:r>
    </w:p>
    <w:p w14:paraId="5AFF3CB7" w14:textId="77777777" w:rsidR="00833DB2" w:rsidRDefault="00000000">
      <w:pPr>
        <w:tabs>
          <w:tab w:val="right" w:leader="dot" w:pos="9026"/>
        </w:tabs>
        <w:spacing w:after="80"/>
      </w:pPr>
      <w:r>
        <w:rPr>
          <w:sz w:val="21"/>
          <w:szCs w:val="21"/>
        </w:rPr>
        <w:t>Executive Summary</w:t>
      </w:r>
      <w:r>
        <w:rPr>
          <w:sz w:val="21"/>
          <w:szCs w:val="21"/>
        </w:rPr>
        <w:tab/>
        <w:t>8</w:t>
      </w:r>
    </w:p>
    <w:p w14:paraId="0CC92026" w14:textId="77777777" w:rsidR="00833DB2" w:rsidRDefault="00000000">
      <w:pPr>
        <w:tabs>
          <w:tab w:val="right" w:leader="dot" w:pos="9026"/>
        </w:tabs>
        <w:spacing w:after="80"/>
      </w:pPr>
      <w:r>
        <w:rPr>
          <w:sz w:val="21"/>
          <w:szCs w:val="21"/>
        </w:rPr>
        <w:t>1. Case Background</w:t>
      </w:r>
      <w:r>
        <w:rPr>
          <w:sz w:val="21"/>
          <w:szCs w:val="21"/>
        </w:rPr>
        <w:tab/>
        <w:t>9</w:t>
      </w:r>
    </w:p>
    <w:p w14:paraId="1AE2FD91" w14:textId="77777777" w:rsidR="00833DB2" w:rsidRDefault="00000000">
      <w:pPr>
        <w:tabs>
          <w:tab w:val="right" w:leader="dot" w:pos="9026"/>
        </w:tabs>
        <w:spacing w:after="80"/>
      </w:pPr>
      <w:r>
        <w:rPr>
          <w:sz w:val="21"/>
          <w:szCs w:val="21"/>
        </w:rPr>
        <w:t>2. Investigation Scope and Objectives</w:t>
      </w:r>
      <w:r>
        <w:rPr>
          <w:sz w:val="21"/>
          <w:szCs w:val="21"/>
        </w:rPr>
        <w:tab/>
        <w:t>9</w:t>
      </w:r>
    </w:p>
    <w:p w14:paraId="11265A27" w14:textId="77777777" w:rsidR="00833DB2" w:rsidRDefault="00000000">
      <w:pPr>
        <w:tabs>
          <w:tab w:val="right" w:leader="dot" w:pos="9026"/>
        </w:tabs>
        <w:spacing w:after="80"/>
      </w:pPr>
      <w:r>
        <w:rPr>
          <w:sz w:val="21"/>
          <w:szCs w:val="21"/>
        </w:rPr>
        <w:t>3. Evidence Inventory</w:t>
      </w:r>
      <w:r>
        <w:rPr>
          <w:sz w:val="21"/>
          <w:szCs w:val="21"/>
        </w:rPr>
        <w:tab/>
        <w:t>9</w:t>
      </w:r>
    </w:p>
    <w:p w14:paraId="075D3FAC" w14:textId="77777777" w:rsidR="00833DB2" w:rsidRDefault="00000000">
      <w:pPr>
        <w:tabs>
          <w:tab w:val="right" w:leader="dot" w:pos="9026"/>
        </w:tabs>
        <w:spacing w:after="80"/>
      </w:pPr>
      <w:r>
        <w:rPr>
          <w:sz w:val="21"/>
          <w:szCs w:val="21"/>
        </w:rPr>
        <w:t>4. Evidence Integrity and Chain of Custody</w:t>
      </w:r>
      <w:r>
        <w:rPr>
          <w:sz w:val="21"/>
          <w:szCs w:val="21"/>
        </w:rPr>
        <w:tab/>
        <w:t>10</w:t>
      </w:r>
    </w:p>
    <w:p w14:paraId="1F605120" w14:textId="77777777" w:rsidR="00833DB2" w:rsidRDefault="00000000">
      <w:pPr>
        <w:tabs>
          <w:tab w:val="right" w:leader="dot" w:pos="9026"/>
        </w:tabs>
        <w:spacing w:after="80"/>
      </w:pPr>
      <w:r>
        <w:rPr>
          <w:sz w:val="21"/>
          <w:szCs w:val="21"/>
        </w:rPr>
        <w:t>5. Methodology and Forensic Approach</w:t>
      </w:r>
      <w:r>
        <w:rPr>
          <w:sz w:val="21"/>
          <w:szCs w:val="21"/>
        </w:rPr>
        <w:tab/>
        <w:t>10</w:t>
      </w:r>
    </w:p>
    <w:p w14:paraId="4D14EF79" w14:textId="77777777" w:rsidR="00833DB2" w:rsidRDefault="00000000">
      <w:pPr>
        <w:tabs>
          <w:tab w:val="right" w:leader="dot" w:pos="9026"/>
        </w:tabs>
        <w:spacing w:after="80"/>
      </w:pPr>
      <w:r>
        <w:rPr>
          <w:sz w:val="21"/>
          <w:szCs w:val="21"/>
        </w:rPr>
        <w:t>6. Evidence Acquisition and Hash Verification</w:t>
      </w:r>
      <w:r>
        <w:rPr>
          <w:sz w:val="21"/>
          <w:szCs w:val="21"/>
        </w:rPr>
        <w:tab/>
        <w:t>12</w:t>
      </w:r>
    </w:p>
    <w:p w14:paraId="3733CD4C" w14:textId="77777777" w:rsidR="00833DB2" w:rsidRDefault="00000000">
      <w:pPr>
        <w:tabs>
          <w:tab w:val="right" w:leader="dot" w:pos="9026"/>
        </w:tabs>
        <w:spacing w:after="80"/>
      </w:pPr>
      <w:r>
        <w:rPr>
          <w:sz w:val="21"/>
          <w:szCs w:val="21"/>
        </w:rPr>
        <w:t>7. Communication Analysis</w:t>
      </w:r>
      <w:r>
        <w:rPr>
          <w:sz w:val="21"/>
          <w:szCs w:val="21"/>
        </w:rPr>
        <w:tab/>
        <w:t>14</w:t>
      </w:r>
    </w:p>
    <w:p w14:paraId="5957BC5E" w14:textId="77777777" w:rsidR="00833DB2" w:rsidRDefault="00000000">
      <w:pPr>
        <w:tabs>
          <w:tab w:val="right" w:leader="dot" w:pos="9026"/>
        </w:tabs>
        <w:spacing w:after="80"/>
      </w:pPr>
      <w:r>
        <w:rPr>
          <w:sz w:val="21"/>
          <w:szCs w:val="21"/>
        </w:rPr>
        <w:t>8. Chronological Timeline</w:t>
      </w:r>
      <w:r>
        <w:rPr>
          <w:sz w:val="21"/>
          <w:szCs w:val="21"/>
        </w:rPr>
        <w:tab/>
        <w:t>16</w:t>
      </w:r>
    </w:p>
    <w:p w14:paraId="15E2413C" w14:textId="77777777" w:rsidR="00833DB2" w:rsidRDefault="00000000">
      <w:pPr>
        <w:tabs>
          <w:tab w:val="right" w:leader="dot" w:pos="9026"/>
        </w:tabs>
        <w:spacing w:after="80"/>
      </w:pPr>
      <w:r>
        <w:rPr>
          <w:sz w:val="21"/>
          <w:szCs w:val="21"/>
        </w:rPr>
        <w:t>9. Call Log and Email Correlation</w:t>
      </w:r>
      <w:r>
        <w:rPr>
          <w:sz w:val="21"/>
          <w:szCs w:val="21"/>
        </w:rPr>
        <w:tab/>
        <w:t>17</w:t>
      </w:r>
    </w:p>
    <w:p w14:paraId="23ED6188" w14:textId="77777777" w:rsidR="00833DB2" w:rsidRDefault="00000000">
      <w:pPr>
        <w:tabs>
          <w:tab w:val="right" w:leader="dot" w:pos="9026"/>
        </w:tabs>
        <w:spacing w:after="80"/>
      </w:pPr>
      <w:r>
        <w:rPr>
          <w:sz w:val="21"/>
          <w:szCs w:val="21"/>
        </w:rPr>
        <w:t>10. File and Metadata Analysis</w:t>
      </w:r>
      <w:r>
        <w:rPr>
          <w:sz w:val="21"/>
          <w:szCs w:val="21"/>
        </w:rPr>
        <w:tab/>
        <w:t>17</w:t>
      </w:r>
    </w:p>
    <w:p w14:paraId="64C363DD" w14:textId="77777777" w:rsidR="00833DB2" w:rsidRDefault="00000000">
      <w:pPr>
        <w:tabs>
          <w:tab w:val="right" w:leader="dot" w:pos="9026"/>
        </w:tabs>
        <w:spacing w:after="80"/>
      </w:pPr>
      <w:r>
        <w:rPr>
          <w:sz w:val="21"/>
          <w:szCs w:val="21"/>
        </w:rPr>
        <w:t>11. Suspect Analysis</w:t>
      </w:r>
      <w:r>
        <w:rPr>
          <w:sz w:val="21"/>
          <w:szCs w:val="21"/>
        </w:rPr>
        <w:tab/>
        <w:t>17</w:t>
      </w:r>
    </w:p>
    <w:p w14:paraId="36DAFDBC" w14:textId="77777777" w:rsidR="00833DB2" w:rsidRDefault="00000000">
      <w:pPr>
        <w:tabs>
          <w:tab w:val="right" w:leader="dot" w:pos="9026"/>
        </w:tabs>
        <w:spacing w:after="80"/>
      </w:pPr>
      <w:r>
        <w:rPr>
          <w:sz w:val="21"/>
          <w:szCs w:val="21"/>
        </w:rPr>
        <w:t>12. Critical Evaluation of Findings</w:t>
      </w:r>
      <w:r>
        <w:rPr>
          <w:sz w:val="21"/>
          <w:szCs w:val="21"/>
        </w:rPr>
        <w:tab/>
        <w:t>18</w:t>
      </w:r>
    </w:p>
    <w:p w14:paraId="0A44F715" w14:textId="77777777" w:rsidR="00833DB2" w:rsidRDefault="00000000">
      <w:pPr>
        <w:tabs>
          <w:tab w:val="right" w:leader="dot" w:pos="9026"/>
        </w:tabs>
        <w:spacing w:after="80"/>
      </w:pPr>
      <w:r>
        <w:rPr>
          <w:sz w:val="21"/>
          <w:szCs w:val="21"/>
        </w:rPr>
        <w:t>13. Conclusion</w:t>
      </w:r>
      <w:r>
        <w:rPr>
          <w:sz w:val="21"/>
          <w:szCs w:val="21"/>
        </w:rPr>
        <w:tab/>
        <w:t>18</w:t>
      </w:r>
    </w:p>
    <w:p w14:paraId="12C795AE" w14:textId="77777777" w:rsidR="00833DB2" w:rsidRDefault="00000000">
      <w:pPr>
        <w:tabs>
          <w:tab w:val="right" w:leader="dot" w:pos="9026"/>
        </w:tabs>
        <w:spacing w:after="80"/>
      </w:pPr>
      <w:r>
        <w:rPr>
          <w:sz w:val="21"/>
          <w:szCs w:val="21"/>
        </w:rPr>
        <w:t>14. Recommendations</w:t>
      </w:r>
      <w:r>
        <w:rPr>
          <w:sz w:val="21"/>
          <w:szCs w:val="21"/>
        </w:rPr>
        <w:tab/>
        <w:t>18</w:t>
      </w:r>
    </w:p>
    <w:p w14:paraId="0DC5FEC5" w14:textId="77777777" w:rsidR="00833DB2" w:rsidRDefault="00000000">
      <w:pPr>
        <w:tabs>
          <w:tab w:val="right" w:leader="dot" w:pos="9026"/>
        </w:tabs>
        <w:spacing w:after="80"/>
      </w:pPr>
      <w:r>
        <w:rPr>
          <w:sz w:val="21"/>
          <w:szCs w:val="21"/>
        </w:rPr>
        <w:t>15. Evidence Limitations</w:t>
      </w:r>
      <w:r>
        <w:rPr>
          <w:sz w:val="21"/>
          <w:szCs w:val="21"/>
        </w:rPr>
        <w:tab/>
        <w:t>18</w:t>
      </w:r>
    </w:p>
    <w:p w14:paraId="7FCB74C6" w14:textId="77777777" w:rsidR="00833DB2" w:rsidRDefault="00000000">
      <w:pPr>
        <w:tabs>
          <w:tab w:val="right" w:leader="dot" w:pos="9026"/>
        </w:tabs>
        <w:spacing w:after="80"/>
      </w:pPr>
      <w:r>
        <w:rPr>
          <w:sz w:val="21"/>
          <w:szCs w:val="21"/>
        </w:rPr>
        <w:t>16. References</w:t>
      </w:r>
      <w:r>
        <w:rPr>
          <w:sz w:val="21"/>
          <w:szCs w:val="21"/>
        </w:rPr>
        <w:tab/>
        <w:t>19</w:t>
      </w:r>
    </w:p>
    <w:p w14:paraId="3B4BCC63" w14:textId="77777777" w:rsidR="00833DB2" w:rsidRDefault="00000000">
      <w:r>
        <w:br w:type="page"/>
      </w:r>
    </w:p>
    <w:p w14:paraId="65ECC090" w14:textId="77777777" w:rsidR="00833DB2" w:rsidRDefault="00000000">
      <w:pPr>
        <w:spacing w:after="120" w:line="264" w:lineRule="auto"/>
      </w:pPr>
      <w:r>
        <w:rPr>
          <w:b/>
          <w:bCs/>
          <w:sz w:val="26"/>
          <w:szCs w:val="26"/>
        </w:rPr>
        <w:lastRenderedPageBreak/>
        <w:t>TASK 2</w:t>
      </w:r>
    </w:p>
    <w:p w14:paraId="46A442E8" w14:textId="77777777" w:rsidR="00833DB2" w:rsidRDefault="00000000">
      <w:pPr>
        <w:spacing w:after="100"/>
      </w:pPr>
      <w:r>
        <w:rPr>
          <w:b/>
          <w:bCs/>
          <w:sz w:val="26"/>
          <w:szCs w:val="26"/>
        </w:rPr>
        <w:t>Case File QT-AI-2025 — Digital Forensics Investigation Report</w:t>
      </w:r>
    </w:p>
    <w:p w14:paraId="07192836" w14:textId="77777777" w:rsidR="00833DB2" w:rsidRDefault="00000000">
      <w:pPr>
        <w:pStyle w:val="Heading2"/>
        <w:spacing w:before="200" w:after="100"/>
      </w:pPr>
      <w:r>
        <w:rPr>
          <w:b/>
          <w:bCs/>
          <w:sz w:val="24"/>
          <w:szCs w:val="24"/>
        </w:rPr>
        <w:t>Case Information</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6900"/>
      </w:tblGrid>
      <w:tr w:rsidR="00833DB2" w14:paraId="7167B831" w14:textId="77777777">
        <w:trPr>
          <w:tblHeader/>
        </w:trPr>
        <w:tc>
          <w:tcPr>
            <w:tcW w:w="26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6B286287" w14:textId="77777777" w:rsidR="00833DB2" w:rsidRDefault="00000000">
            <w:r>
              <w:rPr>
                <w:b/>
                <w:bCs/>
                <w:color w:val="FFFFFF"/>
                <w:sz w:val="19"/>
                <w:szCs w:val="19"/>
              </w:rPr>
              <w:t>Field</w:t>
            </w:r>
          </w:p>
        </w:tc>
        <w:tc>
          <w:tcPr>
            <w:tcW w:w="69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0758B6C1" w14:textId="77777777" w:rsidR="00833DB2" w:rsidRDefault="00000000">
            <w:r>
              <w:rPr>
                <w:b/>
                <w:bCs/>
                <w:color w:val="FFFFFF"/>
                <w:sz w:val="19"/>
                <w:szCs w:val="19"/>
              </w:rPr>
              <w:t>Detail</w:t>
            </w:r>
          </w:p>
        </w:tc>
      </w:tr>
      <w:tr w:rsidR="00833DB2" w14:paraId="035618B2" w14:textId="77777777">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331224D7" w14:textId="77777777" w:rsidR="00833DB2" w:rsidRDefault="00000000">
            <w:pPr>
              <w:spacing w:after="40"/>
            </w:pPr>
            <w:r>
              <w:rPr>
                <w:sz w:val="19"/>
                <w:szCs w:val="19"/>
              </w:rPr>
              <w:t>Case reference</w:t>
            </w:r>
          </w:p>
        </w:tc>
        <w:tc>
          <w:tcPr>
            <w:tcW w:w="6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A1C1B74" w14:textId="77777777" w:rsidR="00833DB2" w:rsidRDefault="00000000">
            <w:pPr>
              <w:spacing w:after="40"/>
            </w:pPr>
            <w:r>
              <w:rPr>
                <w:sz w:val="19"/>
                <w:szCs w:val="19"/>
              </w:rPr>
              <w:t>QT-AI-2025</w:t>
            </w:r>
          </w:p>
        </w:tc>
      </w:tr>
      <w:tr w:rsidR="00833DB2" w14:paraId="4BDDDF9C" w14:textId="77777777">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18FE1931" w14:textId="77777777" w:rsidR="00833DB2" w:rsidRDefault="00000000">
            <w:pPr>
              <w:spacing w:after="40"/>
            </w:pPr>
            <w:r>
              <w:rPr>
                <w:sz w:val="19"/>
                <w:szCs w:val="19"/>
              </w:rPr>
              <w:t>Subject matter</w:t>
            </w:r>
          </w:p>
        </w:tc>
        <w:tc>
          <w:tcPr>
            <w:tcW w:w="6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67192CF0" w14:textId="77777777" w:rsidR="00833DB2" w:rsidRDefault="00000000">
            <w:pPr>
              <w:spacing w:after="40"/>
            </w:pPr>
            <w:r>
              <w:rPr>
                <w:sz w:val="19"/>
                <w:szCs w:val="19"/>
              </w:rPr>
              <w:t>Alleged unauthorised transfer of the QT-AI-2025 patent from Quantum Tech</w:t>
            </w:r>
          </w:p>
        </w:tc>
      </w:tr>
      <w:tr w:rsidR="00833DB2" w14:paraId="1C626707" w14:textId="77777777">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9D83725" w14:textId="77777777" w:rsidR="00833DB2" w:rsidRDefault="00000000">
            <w:pPr>
              <w:spacing w:after="40"/>
            </w:pPr>
            <w:r>
              <w:rPr>
                <w:sz w:val="19"/>
                <w:szCs w:val="19"/>
              </w:rPr>
              <w:t>Persons of interest</w:t>
            </w:r>
          </w:p>
        </w:tc>
        <w:tc>
          <w:tcPr>
            <w:tcW w:w="6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6C84742" w14:textId="77777777" w:rsidR="00833DB2" w:rsidRDefault="00000000">
            <w:pPr>
              <w:spacing w:after="40"/>
            </w:pPr>
            <w:r>
              <w:rPr>
                <w:sz w:val="19"/>
                <w:szCs w:val="19"/>
              </w:rPr>
              <w:t>Emma (alleged perpetrator) · Joe (alleged intermediary) · Norman (alleged buyer)</w:t>
            </w:r>
          </w:p>
        </w:tc>
      </w:tr>
      <w:tr w:rsidR="00833DB2" w14:paraId="1FCEE43D" w14:textId="77777777">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061725ED" w14:textId="77777777" w:rsidR="00833DB2" w:rsidRDefault="00000000">
            <w:pPr>
              <w:spacing w:after="40"/>
            </w:pPr>
            <w:r>
              <w:rPr>
                <w:sz w:val="19"/>
                <w:szCs w:val="19"/>
              </w:rPr>
              <w:t>Evidence type</w:t>
            </w:r>
          </w:p>
        </w:tc>
        <w:tc>
          <w:tcPr>
            <w:tcW w:w="6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116B948" w14:textId="77777777" w:rsidR="00833DB2" w:rsidRDefault="00000000">
            <w:pPr>
              <w:spacing w:after="40"/>
            </w:pPr>
            <w:r>
              <w:rPr>
                <w:sz w:val="19"/>
                <w:szCs w:val="19"/>
              </w:rPr>
              <w:t>Mobile device forensic extractions (four smartphones)</w:t>
            </w:r>
          </w:p>
        </w:tc>
      </w:tr>
      <w:tr w:rsidR="00833DB2" w14:paraId="4BA2AEFF" w14:textId="77777777">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F16ACE8" w14:textId="77777777" w:rsidR="00833DB2" w:rsidRDefault="00000000">
            <w:pPr>
              <w:spacing w:after="40"/>
            </w:pPr>
            <w:r>
              <w:rPr>
                <w:sz w:val="19"/>
                <w:szCs w:val="19"/>
              </w:rPr>
              <w:t>Primary tool</w:t>
            </w:r>
          </w:p>
        </w:tc>
        <w:tc>
          <w:tcPr>
            <w:tcW w:w="6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3F43BB1" w14:textId="77777777" w:rsidR="00833DB2" w:rsidRDefault="00000000">
            <w:pPr>
              <w:spacing w:after="40"/>
            </w:pPr>
            <w:r>
              <w:rPr>
                <w:sz w:val="19"/>
                <w:szCs w:val="19"/>
              </w:rPr>
              <w:t>Cellebrite UFED / Physical Analyzer, version 7.73.0.11</w:t>
            </w:r>
          </w:p>
        </w:tc>
      </w:tr>
      <w:tr w:rsidR="00833DB2" w14:paraId="65F90051" w14:textId="77777777">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B20413B" w14:textId="77777777" w:rsidR="00833DB2" w:rsidRDefault="00000000">
            <w:pPr>
              <w:spacing w:after="40"/>
            </w:pPr>
            <w:r>
              <w:rPr>
                <w:sz w:val="19"/>
                <w:szCs w:val="19"/>
              </w:rPr>
              <w:t>Examiner</w:t>
            </w:r>
          </w:p>
        </w:tc>
        <w:tc>
          <w:tcPr>
            <w:tcW w:w="6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5F73510B" w14:textId="133F2689" w:rsidR="00833DB2" w:rsidRDefault="00000000">
            <w:pPr>
              <w:spacing w:after="40"/>
            </w:pPr>
            <w:r>
              <w:rPr>
                <w:sz w:val="19"/>
                <w:szCs w:val="19"/>
              </w:rPr>
              <w:t>Premraj Janga (Student ID 2505006)</w:t>
            </w:r>
          </w:p>
        </w:tc>
      </w:tr>
      <w:tr w:rsidR="00833DB2" w14:paraId="62F4807F" w14:textId="77777777">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C8DFDCB" w14:textId="77777777" w:rsidR="00833DB2" w:rsidRDefault="00000000">
            <w:pPr>
              <w:spacing w:after="40"/>
            </w:pPr>
            <w:r>
              <w:rPr>
                <w:sz w:val="19"/>
                <w:szCs w:val="19"/>
              </w:rPr>
              <w:t>Report date</w:t>
            </w:r>
          </w:p>
        </w:tc>
        <w:tc>
          <w:tcPr>
            <w:tcW w:w="6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E4E0A79" w14:textId="72B48AD6" w:rsidR="00833DB2" w:rsidRDefault="000B6857">
            <w:pPr>
              <w:spacing w:after="40"/>
            </w:pPr>
            <w:r>
              <w:t>08/08/2026</w:t>
            </w:r>
          </w:p>
        </w:tc>
      </w:tr>
    </w:tbl>
    <w:p w14:paraId="58F27F59" w14:textId="77777777" w:rsidR="00833DB2" w:rsidRDefault="00833DB2">
      <w:pPr>
        <w:spacing w:after="200" w:line="264" w:lineRule="auto"/>
      </w:pPr>
    </w:p>
    <w:p w14:paraId="6A0C52CB" w14:textId="77777777" w:rsidR="00833DB2" w:rsidRDefault="00000000">
      <w:pPr>
        <w:pStyle w:val="Heading2"/>
        <w:spacing w:before="200" w:after="100"/>
      </w:pPr>
      <w:r>
        <w:rPr>
          <w:b/>
          <w:bCs/>
          <w:sz w:val="24"/>
          <w:szCs w:val="24"/>
        </w:rPr>
        <w:t>Executive Summary</w:t>
      </w:r>
    </w:p>
    <w:p w14:paraId="75D1314D" w14:textId="77777777" w:rsidR="00833DB2" w:rsidRDefault="00000000">
      <w:pPr>
        <w:spacing w:after="120" w:line="264" w:lineRule="auto"/>
      </w:pPr>
      <w:r>
        <w:t>This report presents the findings of a digital forensic examination of four smartphones seized in connection with the alleged unauthorised transfer of the QT-AI-2025 patent from Quantum Tech. Extractions were performed using Cellebrite UFED / Physical Analyzer 7.73.0.11 and all four extraction images were SHA-256 hash-verified as unaltered.</w:t>
      </w:r>
    </w:p>
    <w:p w14:paraId="755D44F7" w14:textId="77777777" w:rsidR="00833DB2" w:rsidRDefault="00000000">
      <w:pPr>
        <w:spacing w:after="120" w:line="264" w:lineRule="auto"/>
      </w:pPr>
      <w:r>
        <w:t>The strongest evidential finding is a Facebook chat exchange dated 31/01/2025, recovered from the Huawei POT-LX1 P Smart device, between account holder “Peter Dover” and contact “Norman Smith”, which discusses a staged transfer and a specific financial figure. This exchange is corroborated by consistent thread metadata and timestamps.</w:t>
      </w:r>
    </w:p>
    <w:p w14:paraId="162BAA73" w14:textId="77777777" w:rsidR="00833DB2" w:rsidRDefault="00000000">
      <w:pPr>
        <w:spacing w:after="120" w:line="264" w:lineRule="auto"/>
      </w:pPr>
      <w:r>
        <w:t>A significant limitation must be stated at the outset: account and chat data recovered from the Huawei device consistently identify the device owner as “Peter Dover”, not “Emma”. No artefact naming “Emma” was recovered on the Huawei device. This report therefore treats the identity of the Huawei device user as unresolved rather than assuming it corresponds to the named suspect Emma, in line with the evidence-led approach mandated for this investigation.</w:t>
      </w:r>
    </w:p>
    <w:p w14:paraId="2436B4DA" w14:textId="77777777" w:rsidR="00833DB2" w:rsidRDefault="00000000">
      <w:pPr>
        <w:spacing w:after="120" w:line="264" w:lineRule="auto"/>
      </w:pPr>
      <w:r>
        <w:t>A contact entry for “Joe Marsh” was recovered on the Huawei device, but the stored number does not match the phone number recovered from the Samsung device, so device-to-person linkage for “Joe” is not conclusively established. No evidence relating to Vanessa was recovered on any examined device.</w:t>
      </w:r>
    </w:p>
    <w:p w14:paraId="61C4D613" w14:textId="77777777" w:rsidR="00833DB2" w:rsidRDefault="00000000">
      <w:r>
        <w:br w:type="page"/>
      </w:r>
    </w:p>
    <w:p w14:paraId="575590A9" w14:textId="77777777" w:rsidR="00833DB2" w:rsidRDefault="00000000">
      <w:pPr>
        <w:pStyle w:val="Heading1"/>
        <w:spacing w:before="240" w:after="120"/>
      </w:pPr>
      <w:r>
        <w:rPr>
          <w:b/>
          <w:bCs/>
          <w:sz w:val="28"/>
          <w:szCs w:val="28"/>
        </w:rPr>
        <w:lastRenderedPageBreak/>
        <w:t>1. Case Background</w:t>
      </w:r>
    </w:p>
    <w:p w14:paraId="089B839B" w14:textId="77777777" w:rsidR="00833DB2" w:rsidRDefault="00000000">
      <w:pPr>
        <w:spacing w:after="120" w:line="264" w:lineRule="auto"/>
      </w:pPr>
      <w:r>
        <w:t>Quantum Tech identified unauthorised access to its proprietary patent database, involving AI chip design patent QT-AI-2025. An investigation was opened into the alleged unauthorised transfer of this patent. Three named individuals were identified as subjects: Emma (alleged perpetrator), Joe (alleged intermediary) and Norman (alleged buyer). Vanessa, described in case material as R&amp;D Director at NexGen Circuits, was identified as a suspected contact in the wider case narrative.</w:t>
      </w:r>
    </w:p>
    <w:p w14:paraId="51148D7A" w14:textId="77777777" w:rsidR="00833DB2" w:rsidRDefault="00000000">
      <w:pPr>
        <w:spacing w:after="120" w:line="264" w:lineRule="auto"/>
      </w:pPr>
      <w:r>
        <w:t>Four smartphones associated with the investigation were forensically seized and imaged. This report presents the acquisition, analysis and correlation findings from the four devices, structured in line with recommended cyber forensics reporting practice [1], together with an explicit statement of evidential limitations wherever the supplied material does not support a finding.</w:t>
      </w:r>
    </w:p>
    <w:p w14:paraId="1C8455B1" w14:textId="77777777" w:rsidR="00833DB2" w:rsidRDefault="00000000">
      <w:pPr>
        <w:pStyle w:val="Heading1"/>
        <w:spacing w:before="240" w:after="120"/>
      </w:pPr>
      <w:r>
        <w:rPr>
          <w:b/>
          <w:bCs/>
          <w:sz w:val="28"/>
          <w:szCs w:val="28"/>
        </w:rPr>
        <w:t>2. Investigation Scope and Objectives</w:t>
      </w:r>
    </w:p>
    <w:p w14:paraId="1BD82F02" w14:textId="77777777" w:rsidR="00833DB2" w:rsidRDefault="00000000">
      <w:pPr>
        <w:spacing w:after="100" w:line="264" w:lineRule="auto"/>
      </w:pPr>
      <w:r>
        <w:t>The investigation aim, as set out in the supplied case material, was to:</w:t>
      </w:r>
    </w:p>
    <w:p w14:paraId="4F90330C" w14:textId="77777777" w:rsidR="00833DB2" w:rsidRDefault="00000000">
      <w:pPr>
        <w:pStyle w:val="ListParagraph"/>
        <w:numPr>
          <w:ilvl w:val="0"/>
          <w:numId w:val="1"/>
        </w:numPr>
        <w:spacing w:after="60" w:line="264" w:lineRule="auto"/>
      </w:pPr>
      <w:r>
        <w:t>Acquire forensic images of the identified smartphones using industry-standard tools (Cellebrite UFED / Physical Analyzer).</w:t>
      </w:r>
    </w:p>
    <w:p w14:paraId="6A032C99" w14:textId="77777777" w:rsidR="00833DB2" w:rsidRDefault="00000000">
      <w:pPr>
        <w:pStyle w:val="ListParagraph"/>
        <w:numPr>
          <w:ilvl w:val="0"/>
          <w:numId w:val="1"/>
        </w:numPr>
        <w:spacing w:after="60" w:line="264" w:lineRule="auto"/>
      </w:pPr>
      <w:r>
        <w:t>Extract and analyse communications — WhatsApp, Facebook, SMS/MMS and email — across the acquired devices.</w:t>
      </w:r>
    </w:p>
    <w:p w14:paraId="16D2D03D" w14:textId="77777777" w:rsidR="00833DB2" w:rsidRDefault="00000000">
      <w:pPr>
        <w:pStyle w:val="ListParagraph"/>
        <w:numPr>
          <w:ilvl w:val="0"/>
          <w:numId w:val="1"/>
        </w:numPr>
        <w:spacing w:after="60" w:line="264" w:lineRule="auto"/>
      </w:pPr>
      <w:r>
        <w:t>Correlate call logs, account data and location evidence to reconstruct a timeline of relevant activity.</w:t>
      </w:r>
    </w:p>
    <w:p w14:paraId="308B61CB" w14:textId="77777777" w:rsidR="00833DB2" w:rsidRDefault="00000000">
      <w:pPr>
        <w:pStyle w:val="ListParagraph"/>
        <w:numPr>
          <w:ilvl w:val="0"/>
          <w:numId w:val="1"/>
        </w:numPr>
        <w:spacing w:after="60" w:line="264" w:lineRule="auto"/>
      </w:pPr>
      <w:r>
        <w:t>Assess the roles of the individuals involved and distinguish forensic fact from reasonable inference.</w:t>
      </w:r>
    </w:p>
    <w:p w14:paraId="6E3373F9" w14:textId="77777777" w:rsidR="00833DB2" w:rsidRDefault="00000000">
      <w:pPr>
        <w:pStyle w:val="ListParagraph"/>
        <w:numPr>
          <w:ilvl w:val="0"/>
          <w:numId w:val="1"/>
        </w:numPr>
        <w:spacing w:after="60" w:line="264" w:lineRule="auto"/>
      </w:pPr>
      <w:r>
        <w:t>Maintain evidence integrity throughout via SHA-256 hash verification.</w:t>
      </w:r>
    </w:p>
    <w:p w14:paraId="46F4FF62" w14:textId="77777777" w:rsidR="00833DB2" w:rsidRDefault="00000000">
      <w:pPr>
        <w:spacing w:before="100" w:after="120" w:line="264" w:lineRule="auto"/>
      </w:pPr>
      <w:r>
        <w:t>The forensic workflow applied to each smartphone followed five stages: Acquire, Extract, Analyse, Correlate, Report.</w:t>
      </w:r>
    </w:p>
    <w:p w14:paraId="3FF62A0B" w14:textId="77777777" w:rsidR="00833DB2" w:rsidRDefault="00000000">
      <w:pPr>
        <w:pStyle w:val="Heading1"/>
        <w:spacing w:before="240" w:after="120"/>
      </w:pPr>
      <w:r>
        <w:rPr>
          <w:b/>
          <w:bCs/>
          <w:sz w:val="28"/>
          <w:szCs w:val="28"/>
        </w:rPr>
        <w:t>3. Evidence Inventory</w:t>
      </w:r>
    </w:p>
    <w:p w14:paraId="61B7C0DC" w14:textId="77777777" w:rsidR="00833DB2" w:rsidRDefault="00000000">
      <w:pPr>
        <w:spacing w:after="120" w:line="264" w:lineRule="auto"/>
      </w:pPr>
      <w:r>
        <w:t>Four smartphones were examined. Ownership and linkage to named individuals varied by device and is stated below exactly as recovered; no assumed linkage is applied where the evidence does not support it.</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2800"/>
        <w:gridCol w:w="2400"/>
        <w:gridCol w:w="3000"/>
      </w:tblGrid>
      <w:tr w:rsidR="00833DB2" w14:paraId="2F190A49" w14:textId="77777777">
        <w:trPr>
          <w:tblHeader/>
        </w:trPr>
        <w:tc>
          <w:tcPr>
            <w:tcW w:w="13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616EA218" w14:textId="77777777" w:rsidR="00833DB2" w:rsidRDefault="00000000">
            <w:r>
              <w:rPr>
                <w:b/>
                <w:bCs/>
                <w:color w:val="FFFFFF"/>
                <w:sz w:val="19"/>
                <w:szCs w:val="19"/>
              </w:rPr>
              <w:t>Device</w:t>
            </w:r>
          </w:p>
        </w:tc>
        <w:tc>
          <w:tcPr>
            <w:tcW w:w="28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6C4D5B51" w14:textId="77777777" w:rsidR="00833DB2" w:rsidRDefault="00000000">
            <w:r>
              <w:rPr>
                <w:b/>
                <w:bCs/>
                <w:color w:val="FFFFFF"/>
                <w:sz w:val="19"/>
                <w:szCs w:val="19"/>
              </w:rPr>
              <w:t>Model</w:t>
            </w:r>
          </w:p>
        </w:tc>
        <w:tc>
          <w:tcPr>
            <w:tcW w:w="24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6EB52224" w14:textId="77777777" w:rsidR="00833DB2" w:rsidRDefault="00000000">
            <w:r>
              <w:rPr>
                <w:b/>
                <w:bCs/>
                <w:color w:val="FFFFFF"/>
                <w:sz w:val="19"/>
                <w:szCs w:val="19"/>
              </w:rPr>
              <w:t>Linked Account / Status</w:t>
            </w:r>
          </w:p>
        </w:tc>
        <w:tc>
          <w:tcPr>
            <w:tcW w:w="30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35EBB8B0" w14:textId="77777777" w:rsidR="00833DB2" w:rsidRDefault="00000000">
            <w:r>
              <w:rPr>
                <w:b/>
                <w:bCs/>
                <w:color w:val="FFFFFF"/>
                <w:sz w:val="19"/>
                <w:szCs w:val="19"/>
              </w:rPr>
              <w:t>Evidence Recovered</w:t>
            </w:r>
          </w:p>
        </w:tc>
      </w:tr>
      <w:tr w:rsidR="00833DB2" w14:paraId="2335D57C" w14:textId="77777777">
        <w:tc>
          <w:tcPr>
            <w:tcW w:w="13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6EAC5DE5" w14:textId="77777777" w:rsidR="00833DB2" w:rsidRDefault="00000000">
            <w:pPr>
              <w:spacing w:after="40"/>
            </w:pPr>
            <w:r>
              <w:rPr>
                <w:sz w:val="19"/>
                <w:szCs w:val="19"/>
              </w:rPr>
              <w:t>Device 1</w:t>
            </w:r>
          </w:p>
        </w:tc>
        <w:tc>
          <w:tcPr>
            <w:tcW w:w="2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659B100D" w14:textId="77777777" w:rsidR="00833DB2" w:rsidRDefault="00000000">
            <w:pPr>
              <w:spacing w:after="40"/>
            </w:pPr>
            <w:r>
              <w:rPr>
                <w:sz w:val="19"/>
                <w:szCs w:val="19"/>
              </w:rPr>
              <w:t>Huawei POT-LX1 P Smart</w:t>
            </w:r>
          </w:p>
        </w:tc>
        <w:tc>
          <w:tcPr>
            <w:tcW w:w="24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8C3B84A" w14:textId="77777777" w:rsidR="00833DB2" w:rsidRDefault="00000000">
            <w:pPr>
              <w:spacing w:after="40"/>
            </w:pPr>
            <w:r>
              <w:rPr>
                <w:sz w:val="19"/>
                <w:szCs w:val="19"/>
              </w:rPr>
              <w:t>Linked account: Peter Dover</w:t>
            </w:r>
          </w:p>
        </w:tc>
        <w:tc>
          <w:tcPr>
            <w:tcW w:w="30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781A222" w14:textId="77777777" w:rsidR="00833DB2" w:rsidRDefault="00000000">
            <w:pPr>
              <w:spacing w:after="40"/>
            </w:pPr>
            <w:r>
              <w:rPr>
                <w:sz w:val="19"/>
                <w:szCs w:val="19"/>
              </w:rPr>
              <w:t>Calls, contacts, Facebook chat, Gmail, Snapchat, WhatsApp, location data (419 points), media</w:t>
            </w:r>
          </w:p>
        </w:tc>
      </w:tr>
      <w:tr w:rsidR="00833DB2" w14:paraId="43F462C4" w14:textId="77777777">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634BB56F" w14:textId="77777777" w:rsidR="00833DB2" w:rsidRDefault="00000000">
            <w:pPr>
              <w:spacing w:after="40"/>
            </w:pPr>
            <w:r>
              <w:rPr>
                <w:sz w:val="19"/>
                <w:szCs w:val="19"/>
              </w:rPr>
              <w:t>Device 2</w:t>
            </w:r>
          </w:p>
        </w:tc>
        <w:tc>
          <w:tcPr>
            <w:tcW w:w="2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6A7C56C9" w14:textId="77777777" w:rsidR="00833DB2" w:rsidRDefault="00000000">
            <w:pPr>
              <w:spacing w:after="40"/>
            </w:pPr>
            <w:r>
              <w:rPr>
                <w:sz w:val="19"/>
                <w:szCs w:val="19"/>
              </w:rPr>
              <w:t>Nokia C2 2nd Edition</w:t>
            </w:r>
          </w:p>
        </w:tc>
        <w:tc>
          <w:tcPr>
            <w:tcW w:w="2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F1A59B3" w14:textId="77777777" w:rsidR="00833DB2" w:rsidRDefault="00000000">
            <w:pPr>
              <w:spacing w:after="40"/>
            </w:pPr>
            <w:r>
              <w:rPr>
                <w:sz w:val="19"/>
                <w:szCs w:val="19"/>
              </w:rPr>
              <w:t>Linked account: Norman</w:t>
            </w:r>
          </w:p>
        </w:tc>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70F00B74" w14:textId="77777777" w:rsidR="00833DB2" w:rsidRDefault="00000000">
            <w:pPr>
              <w:spacing w:after="40"/>
            </w:pPr>
            <w:r>
              <w:rPr>
                <w:sz w:val="19"/>
                <w:szCs w:val="19"/>
              </w:rPr>
              <w:t>Facebook chat (counterparty), GPS-tagged photograph, location data (29 points), media timeline</w:t>
            </w:r>
          </w:p>
        </w:tc>
      </w:tr>
      <w:tr w:rsidR="00833DB2" w14:paraId="2CBF596F" w14:textId="77777777">
        <w:tc>
          <w:tcPr>
            <w:tcW w:w="13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17DDC56" w14:textId="77777777" w:rsidR="00833DB2" w:rsidRDefault="00000000">
            <w:pPr>
              <w:spacing w:after="40"/>
            </w:pPr>
            <w:r>
              <w:rPr>
                <w:sz w:val="19"/>
                <w:szCs w:val="19"/>
              </w:rPr>
              <w:t>Device 3</w:t>
            </w:r>
          </w:p>
        </w:tc>
        <w:tc>
          <w:tcPr>
            <w:tcW w:w="2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47A8EA2" w14:textId="77777777" w:rsidR="00833DB2" w:rsidRDefault="00000000">
            <w:pPr>
              <w:spacing w:after="40"/>
            </w:pPr>
            <w:r>
              <w:rPr>
                <w:sz w:val="19"/>
                <w:szCs w:val="19"/>
              </w:rPr>
              <w:t>Samsung SM-A137F Galaxy A13</w:t>
            </w:r>
          </w:p>
        </w:tc>
        <w:tc>
          <w:tcPr>
            <w:tcW w:w="24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CBEA9F5" w14:textId="77777777" w:rsidR="00833DB2" w:rsidRDefault="00000000">
            <w:pPr>
              <w:spacing w:after="40"/>
            </w:pPr>
            <w:r>
              <w:rPr>
                <w:sz w:val="19"/>
                <w:szCs w:val="19"/>
              </w:rPr>
              <w:t>Ownership not confirmed</w:t>
            </w:r>
          </w:p>
        </w:tc>
        <w:tc>
          <w:tcPr>
            <w:tcW w:w="30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98ACBF6" w14:textId="77777777" w:rsidR="00833DB2" w:rsidRDefault="00000000">
            <w:pPr>
              <w:spacing w:after="40"/>
            </w:pPr>
            <w:r>
              <w:rPr>
                <w:sz w:val="19"/>
                <w:szCs w:val="19"/>
              </w:rPr>
              <w:t>Phone number used for cross-device comparison; location data (1,465 points)</w:t>
            </w:r>
          </w:p>
        </w:tc>
      </w:tr>
      <w:tr w:rsidR="00833DB2" w14:paraId="190CF400" w14:textId="77777777">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3D6D296" w14:textId="77777777" w:rsidR="00833DB2" w:rsidRDefault="00000000">
            <w:pPr>
              <w:spacing w:after="40"/>
            </w:pPr>
            <w:r>
              <w:rPr>
                <w:sz w:val="19"/>
                <w:szCs w:val="19"/>
              </w:rPr>
              <w:t>Device 4</w:t>
            </w:r>
          </w:p>
        </w:tc>
        <w:tc>
          <w:tcPr>
            <w:tcW w:w="2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2359A779" w14:textId="77777777" w:rsidR="00833DB2" w:rsidRDefault="00000000">
            <w:pPr>
              <w:spacing w:after="40"/>
            </w:pPr>
            <w:r>
              <w:rPr>
                <w:sz w:val="19"/>
                <w:szCs w:val="19"/>
              </w:rPr>
              <w:t>Ulefone Note 14</w:t>
            </w:r>
          </w:p>
        </w:tc>
        <w:tc>
          <w:tcPr>
            <w:tcW w:w="2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17AA4C6" w14:textId="77777777" w:rsidR="00833DB2" w:rsidRDefault="00000000">
            <w:pPr>
              <w:spacing w:after="40"/>
            </w:pPr>
            <w:r>
              <w:rPr>
                <w:sz w:val="19"/>
                <w:szCs w:val="19"/>
              </w:rPr>
              <w:t>No link established</w:t>
            </w:r>
          </w:p>
        </w:tc>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19101547" w14:textId="77777777" w:rsidR="00833DB2" w:rsidRDefault="00000000">
            <w:pPr>
              <w:spacing w:after="40"/>
            </w:pPr>
            <w:r>
              <w:rPr>
                <w:sz w:val="19"/>
                <w:szCs w:val="19"/>
              </w:rPr>
              <w:t>No content evidence linking device to a named individual; no location data recovered</w:t>
            </w:r>
          </w:p>
        </w:tc>
      </w:tr>
    </w:tbl>
    <w:p w14:paraId="20F9681D" w14:textId="77777777" w:rsidR="00833DB2" w:rsidRDefault="00000000">
      <w:pPr>
        <w:spacing w:before="40" w:after="160"/>
        <w:jc w:val="center"/>
      </w:pPr>
      <w:r>
        <w:rPr>
          <w:i/>
          <w:iCs/>
          <w:color w:val="444444"/>
          <w:sz w:val="20"/>
          <w:szCs w:val="20"/>
        </w:rPr>
        <w:t>Table 4 — Evidence inventory: four examined smartphones</w:t>
      </w:r>
    </w:p>
    <w:p w14:paraId="1B1BD849" w14:textId="77777777" w:rsidR="00833DB2" w:rsidRDefault="00000000">
      <w:pPr>
        <w:spacing w:before="80" w:after="40"/>
        <w:jc w:val="center"/>
      </w:pPr>
      <w:r>
        <w:rPr>
          <w:noProof/>
        </w:rPr>
        <w:lastRenderedPageBreak/>
        <w:drawing>
          <wp:inline distT="0" distB="0" distL="0" distR="0" wp14:anchorId="4A371762" wp14:editId="3E88DFB8">
            <wp:extent cx="4752975" cy="3000375"/>
            <wp:effectExtent l="0" t="0" r="0" b="0"/>
            <wp:docPr id="1700707861" name="Picture 1700707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752975" cy="3000375"/>
                    </a:xfrm>
                    <a:prstGeom prst="rect">
                      <a:avLst/>
                    </a:prstGeom>
                  </pic:spPr>
                </pic:pic>
              </a:graphicData>
            </a:graphic>
          </wp:inline>
        </w:drawing>
      </w:r>
    </w:p>
    <w:p w14:paraId="16452165" w14:textId="77777777" w:rsidR="00833DB2" w:rsidRDefault="00000000">
      <w:pPr>
        <w:spacing w:before="40" w:after="160"/>
        <w:jc w:val="center"/>
      </w:pPr>
      <w:r>
        <w:rPr>
          <w:i/>
          <w:iCs/>
          <w:color w:val="444444"/>
          <w:sz w:val="20"/>
          <w:szCs w:val="20"/>
        </w:rPr>
        <w:t>Exhibit Ex.1 — Device info panel, Huawei POT-LX1 P Smart</w:t>
      </w:r>
    </w:p>
    <w:p w14:paraId="751ECDFF" w14:textId="77777777" w:rsidR="00833DB2" w:rsidRDefault="00000000">
      <w:pPr>
        <w:pStyle w:val="Heading1"/>
        <w:spacing w:before="240" w:after="120"/>
      </w:pPr>
      <w:r>
        <w:rPr>
          <w:b/>
          <w:bCs/>
          <w:sz w:val="28"/>
          <w:szCs w:val="28"/>
        </w:rPr>
        <w:t>4. Evidence Integrity and Chain of Custody</w:t>
      </w:r>
    </w:p>
    <w:p w14:paraId="39D19338" w14:textId="6BAB7E64" w:rsidR="00833DB2" w:rsidRDefault="00000000">
      <w:pPr>
        <w:spacing w:after="120" w:line="264" w:lineRule="auto"/>
      </w:pPr>
      <w:r>
        <w:t>SHA-256 hashes were generated for all four extraction images at acquisition and re-verified in Physical Analyzer; all four passed verifications, confirming no evidence was altered during acquisition or analysis (full values at Section 6).</w:t>
      </w:r>
    </w:p>
    <w:p w14:paraId="38098E41" w14:textId="77777777" w:rsidR="00833DB2" w:rsidRDefault="00000000">
      <w:pPr>
        <w:spacing w:after="120" w:line="264" w:lineRule="auto"/>
      </w:pPr>
      <w:r>
        <w:t>Formal chain-of-custody metadata beyond extraction timestamps and hash values — examiner sign-off records, evidence bag numbers, physical storage location, custodian transfer log — was not available in the supplied evidence. This does not affect the validity of the hash-verified image contents, but it does mean physical custody continuity prior to acquisition cannot be independently verified.</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800"/>
        <w:gridCol w:w="5700"/>
      </w:tblGrid>
      <w:tr w:rsidR="00833DB2" w14:paraId="5FEF4F78" w14:textId="77777777">
        <w:trPr>
          <w:tblHeader/>
        </w:trPr>
        <w:tc>
          <w:tcPr>
            <w:tcW w:w="38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61A33551" w14:textId="77777777" w:rsidR="00833DB2" w:rsidRDefault="00000000">
            <w:r>
              <w:rPr>
                <w:b/>
                <w:bCs/>
                <w:color w:val="FFFFFF"/>
                <w:sz w:val="19"/>
                <w:szCs w:val="19"/>
              </w:rPr>
              <w:t>Chain-of-Custody Element</w:t>
            </w:r>
          </w:p>
        </w:tc>
        <w:tc>
          <w:tcPr>
            <w:tcW w:w="57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4D415F3C" w14:textId="77777777" w:rsidR="00833DB2" w:rsidRDefault="00000000">
            <w:r>
              <w:rPr>
                <w:b/>
                <w:bCs/>
                <w:color w:val="FFFFFF"/>
                <w:sz w:val="19"/>
                <w:szCs w:val="19"/>
              </w:rPr>
              <w:t>Status</w:t>
            </w:r>
          </w:p>
        </w:tc>
      </w:tr>
      <w:tr w:rsidR="00833DB2" w14:paraId="2197AA93" w14:textId="77777777">
        <w:tc>
          <w:tcPr>
            <w:tcW w:w="3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7AC8A427" w14:textId="77777777" w:rsidR="00833DB2" w:rsidRDefault="00000000">
            <w:pPr>
              <w:spacing w:after="40"/>
            </w:pPr>
            <w:r>
              <w:rPr>
                <w:sz w:val="19"/>
                <w:szCs w:val="19"/>
              </w:rPr>
              <w:t>Examiner name (extraction)</w:t>
            </w:r>
          </w:p>
        </w:tc>
        <w:tc>
          <w:tcPr>
            <w:tcW w:w="5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7E4E6C24" w14:textId="77777777" w:rsidR="00833DB2" w:rsidRDefault="00000000">
            <w:pPr>
              <w:spacing w:after="40"/>
            </w:pPr>
            <w:r>
              <w:rPr>
                <w:sz w:val="19"/>
                <w:szCs w:val="19"/>
              </w:rPr>
              <w:t>Prem</w:t>
            </w:r>
          </w:p>
        </w:tc>
      </w:tr>
      <w:tr w:rsidR="00833DB2" w14:paraId="49B8E50A" w14:textId="77777777">
        <w:tc>
          <w:tcPr>
            <w:tcW w:w="3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527788DE" w14:textId="77777777" w:rsidR="00833DB2" w:rsidRDefault="00000000">
            <w:pPr>
              <w:spacing w:after="40"/>
            </w:pPr>
            <w:r>
              <w:rPr>
                <w:sz w:val="19"/>
                <w:szCs w:val="19"/>
              </w:rPr>
              <w:t>Evidence/exhibit numbers</w:t>
            </w:r>
          </w:p>
        </w:tc>
        <w:tc>
          <w:tcPr>
            <w:tcW w:w="5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ECA80B8" w14:textId="77777777" w:rsidR="00833DB2" w:rsidRDefault="00000000">
            <w:pPr>
              <w:spacing w:after="40"/>
            </w:pPr>
            <w:r>
              <w:rPr>
                <w:sz w:val="19"/>
                <w:szCs w:val="19"/>
              </w:rPr>
              <w:t>1212</w:t>
            </w:r>
          </w:p>
        </w:tc>
      </w:tr>
      <w:tr w:rsidR="00833DB2" w14:paraId="37879E56" w14:textId="77777777">
        <w:tc>
          <w:tcPr>
            <w:tcW w:w="3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5379470" w14:textId="77777777" w:rsidR="00833DB2" w:rsidRDefault="00000000">
            <w:pPr>
              <w:spacing w:after="40"/>
            </w:pPr>
            <w:r>
              <w:rPr>
                <w:sz w:val="19"/>
                <w:szCs w:val="19"/>
              </w:rPr>
              <w:t>Acquisition location</w:t>
            </w:r>
          </w:p>
        </w:tc>
        <w:tc>
          <w:tcPr>
            <w:tcW w:w="5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046646E" w14:textId="77777777" w:rsidR="00833DB2" w:rsidRDefault="00000000">
            <w:pPr>
              <w:spacing w:after="40"/>
            </w:pPr>
            <w:r>
              <w:rPr>
                <w:sz w:val="19"/>
                <w:szCs w:val="19"/>
              </w:rPr>
              <w:t>London, UWTSD</w:t>
            </w:r>
          </w:p>
        </w:tc>
      </w:tr>
      <w:tr w:rsidR="00833DB2" w14:paraId="7FD6C594" w14:textId="77777777">
        <w:tc>
          <w:tcPr>
            <w:tcW w:w="3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68D222EE" w14:textId="77777777" w:rsidR="00833DB2" w:rsidRDefault="00000000">
            <w:pPr>
              <w:spacing w:after="40"/>
            </w:pPr>
            <w:r>
              <w:rPr>
                <w:sz w:val="19"/>
                <w:szCs w:val="19"/>
              </w:rPr>
              <w:t>Examiner signature</w:t>
            </w:r>
          </w:p>
        </w:tc>
        <w:tc>
          <w:tcPr>
            <w:tcW w:w="5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6092EE8F" w14:textId="77777777" w:rsidR="00833DB2" w:rsidRDefault="00000000">
            <w:pPr>
              <w:spacing w:after="40"/>
            </w:pPr>
            <w:r>
              <w:rPr>
                <w:sz w:val="19"/>
                <w:szCs w:val="19"/>
              </w:rPr>
              <w:t>Prem Raj</w:t>
            </w:r>
          </w:p>
        </w:tc>
      </w:tr>
      <w:tr w:rsidR="00833DB2" w14:paraId="56291573" w14:textId="77777777">
        <w:tc>
          <w:tcPr>
            <w:tcW w:w="3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6D66B29A" w14:textId="77777777" w:rsidR="00833DB2" w:rsidRDefault="00000000">
            <w:pPr>
              <w:spacing w:after="40"/>
            </w:pPr>
            <w:r>
              <w:rPr>
                <w:sz w:val="19"/>
                <w:szCs w:val="19"/>
              </w:rPr>
              <w:t>Extraction date/time</w:t>
            </w:r>
          </w:p>
        </w:tc>
        <w:tc>
          <w:tcPr>
            <w:tcW w:w="5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7DEB742" w14:textId="1AC923B5" w:rsidR="00833DB2" w:rsidRDefault="00AB50A3">
            <w:pPr>
              <w:spacing w:after="40"/>
            </w:pPr>
            <w:r>
              <w:rPr>
                <w:sz w:val="19"/>
                <w:szCs w:val="19"/>
              </w:rPr>
              <w:t>Aug 2026</w:t>
            </w:r>
          </w:p>
        </w:tc>
      </w:tr>
      <w:tr w:rsidR="00833DB2" w14:paraId="44EDBFFA" w14:textId="77777777">
        <w:tc>
          <w:tcPr>
            <w:tcW w:w="3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0128B8A5" w14:textId="77777777" w:rsidR="00833DB2" w:rsidRDefault="00000000">
            <w:pPr>
              <w:spacing w:after="40"/>
            </w:pPr>
            <w:r>
              <w:rPr>
                <w:sz w:val="19"/>
                <w:szCs w:val="19"/>
              </w:rPr>
              <w:t>Hash verification</w:t>
            </w:r>
          </w:p>
        </w:tc>
        <w:tc>
          <w:tcPr>
            <w:tcW w:w="5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12403995" w14:textId="77777777" w:rsidR="00833DB2" w:rsidRDefault="00000000">
            <w:pPr>
              <w:spacing w:after="40"/>
            </w:pPr>
            <w:r>
              <w:rPr>
                <w:sz w:val="19"/>
                <w:szCs w:val="19"/>
              </w:rPr>
              <w:t>Recorded per device — all four verified (Section 6)</w:t>
            </w:r>
          </w:p>
        </w:tc>
      </w:tr>
    </w:tbl>
    <w:p w14:paraId="6FEABDA9" w14:textId="77777777" w:rsidR="00833DB2" w:rsidRDefault="00000000">
      <w:pPr>
        <w:spacing w:before="40" w:after="160"/>
        <w:jc w:val="center"/>
      </w:pPr>
      <w:r>
        <w:rPr>
          <w:i/>
          <w:iCs/>
          <w:color w:val="444444"/>
          <w:sz w:val="20"/>
          <w:szCs w:val="20"/>
        </w:rPr>
        <w:t>Table 5 — Chain-of-custody element availability</w:t>
      </w:r>
    </w:p>
    <w:p w14:paraId="1B7AEAD7" w14:textId="77777777" w:rsidR="00833DB2" w:rsidRDefault="00000000">
      <w:pPr>
        <w:pStyle w:val="Heading1"/>
        <w:spacing w:before="240" w:after="120"/>
      </w:pPr>
      <w:r>
        <w:rPr>
          <w:b/>
          <w:bCs/>
          <w:sz w:val="28"/>
          <w:szCs w:val="28"/>
        </w:rPr>
        <w:t>5. Methodology and Forensic Approach</w:t>
      </w:r>
    </w:p>
    <w:p w14:paraId="55900A0E" w14:textId="77777777" w:rsidR="00833DB2" w:rsidRDefault="00000000">
      <w:pPr>
        <w:spacing w:after="120" w:line="264" w:lineRule="auto"/>
      </w:pPr>
      <w:r>
        <w:t>Cellebrite UFED / Physical Analyzer v7.73.0.11 [2] was used for acquisition and analysis of all four case devices, using File System and Android Backup methods depending on device; analysed categories included calls, contacts, chats, emails, locations and media. EnCase, Magnet AXIOM and FTK Imager were not used. The examiner also demonstrated the workflow on a personal device (not case evidence).</w:t>
      </w:r>
    </w:p>
    <w:p w14:paraId="11DE8DA9" w14:textId="77777777" w:rsidR="00833DB2" w:rsidRDefault="00000000">
      <w:pPr>
        <w:spacing w:before="80" w:after="40"/>
        <w:jc w:val="center"/>
      </w:pPr>
      <w:r>
        <w:rPr>
          <w:noProof/>
        </w:rPr>
        <w:lastRenderedPageBreak/>
        <w:drawing>
          <wp:inline distT="0" distB="0" distL="0" distR="0" wp14:anchorId="23FB7CDF" wp14:editId="01F2477D">
            <wp:extent cx="4752975" cy="2676525"/>
            <wp:effectExtent l="0" t="0" r="0" b="0"/>
            <wp:docPr id="211086497" name="Picture 211086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752975" cy="2676525"/>
                    </a:xfrm>
                    <a:prstGeom prst="rect">
                      <a:avLst/>
                    </a:prstGeom>
                  </pic:spPr>
                </pic:pic>
              </a:graphicData>
            </a:graphic>
          </wp:inline>
        </w:drawing>
      </w:r>
    </w:p>
    <w:p w14:paraId="21ED4651" w14:textId="77777777" w:rsidR="00833DB2" w:rsidRDefault="00000000">
      <w:pPr>
        <w:spacing w:before="40" w:after="160"/>
        <w:jc w:val="center"/>
      </w:pPr>
      <w:r>
        <w:rPr>
          <w:i/>
          <w:iCs/>
          <w:color w:val="444444"/>
          <w:sz w:val="20"/>
          <w:szCs w:val="20"/>
        </w:rPr>
        <w:t>Exhibit Ex.2 — Examiner's own device detected during workflow demonstration (not case evidence)</w:t>
      </w:r>
    </w:p>
    <w:p w14:paraId="26AF5490" w14:textId="77777777" w:rsidR="00833DB2" w:rsidRDefault="00000000">
      <w:pPr>
        <w:spacing w:after="120" w:line="264" w:lineRule="auto"/>
      </w:pPr>
      <w:r>
        <w:t>The workflow followed five stages across all four devices: image acquisition, artefact extraction via Cellebrite's Genie parsing modules, per-category analysis, cross-device correlation, and reporting with an explicit confidence/limitation statement for each finding.</w:t>
      </w:r>
    </w:p>
    <w:p w14:paraId="2F4BE891" w14:textId="77777777" w:rsidR="00833DB2" w:rsidRDefault="00000000">
      <w:pPr>
        <w:jc w:val="center"/>
      </w:pPr>
      <w:r>
        <w:rPr>
          <w:noProof/>
        </w:rPr>
        <w:drawing>
          <wp:inline distT="0" distB="0" distL="0" distR="0" wp14:anchorId="23FB7CE0" wp14:editId="01F2477E">
            <wp:extent cx="4752975" cy="2761190"/>
            <wp:effectExtent l="0" t="0" r="0" b="0"/>
            <wp:docPr id="211086498" name="Picture 211086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752975" cy="2761190"/>
                    </a:xfrm>
                    <a:prstGeom prst="rect">
                      <a:avLst/>
                    </a:prstGeom>
                  </pic:spPr>
                </pic:pic>
              </a:graphicData>
            </a:graphic>
          </wp:inline>
        </w:drawing>
      </w:r>
    </w:p>
    <w:p w14:paraId="26AF5491" w14:textId="77777777" w:rsidR="00833DB2" w:rsidRDefault="00000000">
      <w:pPr>
        <w:spacing w:before="40" w:after="160"/>
        <w:jc w:val="center"/>
      </w:pPr>
      <w:r>
        <w:rPr>
          <w:i/>
          <w:iCs/>
          <w:color w:val="444444"/>
          <w:sz w:val="20"/>
          <w:szCs w:val="20"/>
        </w:rPr>
        <w:t>Exhibit Ex.2a — Select Content Type / data extraction screen, Cellebrite Physical Analyzer (workflow demonstration, not case evidence)</w:t>
      </w:r>
    </w:p>
    <w:p w14:paraId="2F4BE892" w14:textId="77777777" w:rsidR="00833DB2" w:rsidRDefault="00000000">
      <w:pPr>
        <w:jc w:val="center"/>
      </w:pPr>
      <w:r>
        <w:rPr>
          <w:noProof/>
        </w:rPr>
        <w:lastRenderedPageBreak/>
        <w:drawing>
          <wp:inline distT="0" distB="0" distL="0" distR="0" wp14:anchorId="23FB7CE1" wp14:editId="01F2477F">
            <wp:extent cx="4752975" cy="2761190"/>
            <wp:effectExtent l="0" t="0" r="0" b="0"/>
            <wp:docPr id="211086499" name="Picture 211086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752975" cy="2761190"/>
                    </a:xfrm>
                    <a:prstGeom prst="rect">
                      <a:avLst/>
                    </a:prstGeom>
                  </pic:spPr>
                </pic:pic>
              </a:graphicData>
            </a:graphic>
          </wp:inline>
        </w:drawing>
      </w:r>
    </w:p>
    <w:p w14:paraId="26AF5492" w14:textId="77777777" w:rsidR="00833DB2" w:rsidRDefault="00000000">
      <w:pPr>
        <w:spacing w:before="40" w:after="160"/>
        <w:jc w:val="center"/>
      </w:pPr>
      <w:r>
        <w:rPr>
          <w:i/>
          <w:iCs/>
          <w:color w:val="444444"/>
          <w:sz w:val="20"/>
          <w:szCs w:val="20"/>
        </w:rPr>
        <w:t>Exhibit Ex.2b — New Case setup screen, Cellebrite Physical Analyzer (workflow demonstration, not case evidence)</w:t>
      </w:r>
    </w:p>
    <w:p w14:paraId="2F4BE890" w14:textId="77777777" w:rsidR="00833DB2" w:rsidRDefault="00000000">
      <w:pPr>
        <w:pStyle w:val="Heading1"/>
        <w:spacing w:before="240" w:after="120"/>
      </w:pPr>
      <w:r>
        <w:rPr>
          <w:b/>
          <w:bCs/>
          <w:sz w:val="28"/>
          <w:szCs w:val="28"/>
        </w:rPr>
        <w:t>6. Evidence Acquisition and Hash Verification</w:t>
      </w:r>
    </w:p>
    <w:p w14:paraId="0E25A466" w14:textId="77777777" w:rsidR="00833DB2" w:rsidRDefault="00000000">
      <w:pPr>
        <w:spacing w:after="120" w:line="264" w:lineRule="auto"/>
      </w:pPr>
      <w:r>
        <w:t>Extraction summary and SHA-256 hash values recorded in Physical Analyzer for each device are reproduced exactly as shown in the supplied evidence.</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1500"/>
        <w:gridCol w:w="1700"/>
        <w:gridCol w:w="3400"/>
        <w:gridCol w:w="900"/>
      </w:tblGrid>
      <w:tr w:rsidR="00833DB2" w14:paraId="75945D30" w14:textId="77777777">
        <w:trPr>
          <w:tblHeader/>
        </w:trPr>
        <w:tc>
          <w:tcPr>
            <w:tcW w:w="17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5520867D" w14:textId="77777777" w:rsidR="00833DB2" w:rsidRDefault="00000000">
            <w:r>
              <w:rPr>
                <w:b/>
                <w:bCs/>
                <w:color w:val="FFFFFF"/>
                <w:sz w:val="19"/>
                <w:szCs w:val="19"/>
              </w:rPr>
              <w:t>Device</w:t>
            </w:r>
          </w:p>
        </w:tc>
        <w:tc>
          <w:tcPr>
            <w:tcW w:w="15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5BD45468" w14:textId="77777777" w:rsidR="00833DB2" w:rsidRDefault="00000000">
            <w:r>
              <w:rPr>
                <w:b/>
                <w:bCs/>
                <w:color w:val="FFFFFF"/>
                <w:sz w:val="19"/>
                <w:szCs w:val="19"/>
              </w:rPr>
              <w:t>Extraction</w:t>
            </w:r>
          </w:p>
        </w:tc>
        <w:tc>
          <w:tcPr>
            <w:tcW w:w="17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7BB7024E" w14:textId="77777777" w:rsidR="00833DB2" w:rsidRDefault="00000000">
            <w:r>
              <w:rPr>
                <w:b/>
                <w:bCs/>
                <w:color w:val="FFFFFF"/>
                <w:sz w:val="19"/>
                <w:szCs w:val="19"/>
              </w:rPr>
              <w:t>Start/End (UTC+0)</w:t>
            </w:r>
          </w:p>
        </w:tc>
        <w:tc>
          <w:tcPr>
            <w:tcW w:w="34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36E05316" w14:textId="77777777" w:rsidR="00833DB2" w:rsidRDefault="00000000">
            <w:r>
              <w:rPr>
                <w:b/>
                <w:bCs/>
                <w:color w:val="FFFFFF"/>
                <w:sz w:val="19"/>
                <w:szCs w:val="19"/>
              </w:rPr>
              <w:t>SHA-256 Hash</w:t>
            </w:r>
          </w:p>
        </w:tc>
        <w:tc>
          <w:tcPr>
            <w:tcW w:w="9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56E04A6F" w14:textId="77777777" w:rsidR="00833DB2" w:rsidRDefault="00000000">
            <w:r>
              <w:rPr>
                <w:b/>
                <w:bCs/>
                <w:color w:val="FFFFFF"/>
                <w:sz w:val="19"/>
                <w:szCs w:val="19"/>
              </w:rPr>
              <w:t>Status</w:t>
            </w:r>
          </w:p>
        </w:tc>
      </w:tr>
      <w:tr w:rsidR="00833DB2" w14:paraId="2410D1D3" w14:textId="77777777">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7C7E49C" w14:textId="77777777" w:rsidR="00833DB2" w:rsidRDefault="00000000">
            <w:pPr>
              <w:spacing w:after="40"/>
            </w:pPr>
            <w:r>
              <w:rPr>
                <w:sz w:val="19"/>
                <w:szCs w:val="19"/>
              </w:rPr>
              <w:t>Huawei POT-LX1 P Smart</w:t>
            </w:r>
          </w:p>
        </w:tc>
        <w:tc>
          <w:tcPr>
            <w:tcW w:w="15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A9A1D59" w14:textId="77777777" w:rsidR="00833DB2" w:rsidRDefault="00000000">
            <w:pPr>
              <w:spacing w:after="40"/>
            </w:pPr>
            <w:r>
              <w:rPr>
                <w:sz w:val="19"/>
                <w:szCs w:val="19"/>
              </w:rPr>
              <w:t>File System (ADB)</w:t>
            </w:r>
          </w:p>
        </w:tc>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7564AFA7" w14:textId="77777777" w:rsidR="00833DB2" w:rsidRDefault="00000000">
            <w:pPr>
              <w:spacing w:after="40"/>
            </w:pPr>
            <w:r>
              <w:rPr>
                <w:sz w:val="19"/>
                <w:szCs w:val="19"/>
              </w:rPr>
              <w:t>28/10/2025</w:t>
            </w:r>
          </w:p>
          <w:p w14:paraId="32B38F15" w14:textId="77777777" w:rsidR="00833DB2" w:rsidRDefault="00000000">
            <w:pPr>
              <w:spacing w:after="40"/>
            </w:pPr>
            <w:r>
              <w:rPr>
                <w:sz w:val="19"/>
                <w:szCs w:val="19"/>
              </w:rPr>
              <w:t>16:12:56–16:53:34</w:t>
            </w:r>
          </w:p>
        </w:tc>
        <w:tc>
          <w:tcPr>
            <w:tcW w:w="34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D84E462" w14:textId="77777777" w:rsidR="00833DB2" w:rsidRDefault="00000000">
            <w:pPr>
              <w:spacing w:after="40"/>
            </w:pPr>
            <w:r>
              <w:rPr>
                <w:sz w:val="19"/>
                <w:szCs w:val="19"/>
              </w:rPr>
              <w:t>d5193dbf8246c09fdde73be8558343985</w:t>
            </w:r>
          </w:p>
          <w:p w14:paraId="5E3A4F94" w14:textId="77777777" w:rsidR="00833DB2" w:rsidRDefault="00000000">
            <w:pPr>
              <w:spacing w:after="40"/>
            </w:pPr>
            <w:r>
              <w:rPr>
                <w:sz w:val="19"/>
                <w:szCs w:val="19"/>
              </w:rPr>
              <w:t>ab24a2e1c142e4d64e16e2b6507e31f</w:t>
            </w:r>
          </w:p>
        </w:tc>
        <w:tc>
          <w:tcPr>
            <w:tcW w:w="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7E0BC1A5" w14:textId="77777777" w:rsidR="00833DB2" w:rsidRDefault="00000000">
            <w:pPr>
              <w:spacing w:after="40"/>
            </w:pPr>
            <w:r>
              <w:rPr>
                <w:sz w:val="19"/>
                <w:szCs w:val="19"/>
              </w:rPr>
              <w:t>Verified</w:t>
            </w:r>
          </w:p>
        </w:tc>
      </w:tr>
      <w:tr w:rsidR="00833DB2" w14:paraId="4588F917" w14:textId="77777777">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44E614C" w14:textId="77777777" w:rsidR="00833DB2" w:rsidRDefault="00000000">
            <w:pPr>
              <w:spacing w:after="40"/>
            </w:pPr>
            <w:r>
              <w:rPr>
                <w:sz w:val="19"/>
                <w:szCs w:val="19"/>
              </w:rPr>
              <w:t>Nokia C2 2nd Edition</w:t>
            </w:r>
          </w:p>
        </w:tc>
        <w:tc>
          <w:tcPr>
            <w:tcW w:w="1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DF76BB0" w14:textId="77777777" w:rsidR="00833DB2" w:rsidRDefault="00000000">
            <w:pPr>
              <w:spacing w:after="40"/>
            </w:pPr>
            <w:r>
              <w:rPr>
                <w:sz w:val="19"/>
                <w:szCs w:val="19"/>
              </w:rPr>
              <w:t>File System (Backup)</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57EB18ED" w14:textId="77777777" w:rsidR="00833DB2" w:rsidRDefault="00000000">
            <w:pPr>
              <w:spacing w:after="40"/>
            </w:pPr>
            <w:r>
              <w:rPr>
                <w:sz w:val="19"/>
                <w:szCs w:val="19"/>
              </w:rPr>
              <w:t>28/10/2025</w:t>
            </w:r>
          </w:p>
          <w:p w14:paraId="71281BB4" w14:textId="77777777" w:rsidR="00833DB2" w:rsidRDefault="00000000">
            <w:pPr>
              <w:spacing w:after="40"/>
            </w:pPr>
            <w:r>
              <w:rPr>
                <w:sz w:val="19"/>
                <w:szCs w:val="19"/>
              </w:rPr>
              <w:t>16:01:06–16:03:26</w:t>
            </w:r>
          </w:p>
        </w:tc>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2ABBBFE7" w14:textId="77777777" w:rsidR="00833DB2" w:rsidRDefault="00000000">
            <w:pPr>
              <w:spacing w:after="40"/>
            </w:pPr>
            <w:r>
              <w:rPr>
                <w:sz w:val="19"/>
                <w:szCs w:val="19"/>
              </w:rPr>
              <w:t>a693656c260e339069756be8005346e9</w:t>
            </w:r>
          </w:p>
          <w:p w14:paraId="7FBDCFF7" w14:textId="77777777" w:rsidR="00833DB2" w:rsidRDefault="00000000">
            <w:pPr>
              <w:spacing w:after="40"/>
            </w:pPr>
            <w:r>
              <w:rPr>
                <w:sz w:val="19"/>
                <w:szCs w:val="19"/>
              </w:rPr>
              <w:t>7033d0ccf2f79add56cd69c9eade13ab</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2FE028C6" w14:textId="77777777" w:rsidR="00833DB2" w:rsidRDefault="00000000">
            <w:pPr>
              <w:spacing w:after="40"/>
            </w:pPr>
            <w:r>
              <w:rPr>
                <w:sz w:val="19"/>
                <w:szCs w:val="19"/>
              </w:rPr>
              <w:t>Verified</w:t>
            </w:r>
          </w:p>
        </w:tc>
      </w:tr>
      <w:tr w:rsidR="00833DB2" w14:paraId="09BCB8E7" w14:textId="77777777">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32C8B3EF" w14:textId="77777777" w:rsidR="00833DB2" w:rsidRDefault="00000000">
            <w:pPr>
              <w:spacing w:after="40"/>
            </w:pPr>
            <w:r>
              <w:rPr>
                <w:sz w:val="19"/>
                <w:szCs w:val="19"/>
              </w:rPr>
              <w:t>Samsung SM-A137F Galaxy A13</w:t>
            </w:r>
          </w:p>
        </w:tc>
        <w:tc>
          <w:tcPr>
            <w:tcW w:w="15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8ABA3BA" w14:textId="77777777" w:rsidR="00833DB2" w:rsidRDefault="00000000">
            <w:pPr>
              <w:spacing w:after="40"/>
            </w:pPr>
            <w:r>
              <w:rPr>
                <w:sz w:val="19"/>
                <w:szCs w:val="19"/>
              </w:rPr>
              <w:t>File System (Backup)</w:t>
            </w:r>
          </w:p>
        </w:tc>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BB4F07C" w14:textId="77777777" w:rsidR="00833DB2" w:rsidRDefault="00000000">
            <w:pPr>
              <w:spacing w:after="40"/>
            </w:pPr>
            <w:r>
              <w:rPr>
                <w:sz w:val="19"/>
                <w:szCs w:val="19"/>
              </w:rPr>
              <w:t>28/10/2025</w:t>
            </w:r>
          </w:p>
          <w:p w14:paraId="777A9DAF" w14:textId="77777777" w:rsidR="00833DB2" w:rsidRDefault="00000000">
            <w:pPr>
              <w:spacing w:after="40"/>
            </w:pPr>
            <w:r>
              <w:rPr>
                <w:sz w:val="19"/>
                <w:szCs w:val="19"/>
              </w:rPr>
              <w:t>11:57:02–12:36:47</w:t>
            </w:r>
          </w:p>
        </w:tc>
        <w:tc>
          <w:tcPr>
            <w:tcW w:w="34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36003E35" w14:textId="77777777" w:rsidR="00833DB2" w:rsidRDefault="00000000">
            <w:pPr>
              <w:spacing w:after="40"/>
            </w:pPr>
            <w:r>
              <w:rPr>
                <w:sz w:val="19"/>
                <w:szCs w:val="19"/>
              </w:rPr>
              <w:t>0e585c4fe8160254253be515a16ff94b7</w:t>
            </w:r>
          </w:p>
          <w:p w14:paraId="425F4601" w14:textId="77777777" w:rsidR="00833DB2" w:rsidRDefault="00000000">
            <w:pPr>
              <w:spacing w:after="40"/>
            </w:pPr>
            <w:r>
              <w:rPr>
                <w:sz w:val="19"/>
                <w:szCs w:val="19"/>
              </w:rPr>
              <w:t>fdf88b248b67d45cfdef8753a9a3195</w:t>
            </w:r>
          </w:p>
        </w:tc>
        <w:tc>
          <w:tcPr>
            <w:tcW w:w="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C0D6A88" w14:textId="77777777" w:rsidR="00833DB2" w:rsidRDefault="00000000">
            <w:pPr>
              <w:spacing w:after="40"/>
            </w:pPr>
            <w:r>
              <w:rPr>
                <w:sz w:val="19"/>
                <w:szCs w:val="19"/>
              </w:rPr>
              <w:t>Verified</w:t>
            </w:r>
          </w:p>
        </w:tc>
      </w:tr>
      <w:tr w:rsidR="00833DB2" w14:paraId="3445E0C6" w14:textId="77777777">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280E3310" w14:textId="77777777" w:rsidR="00833DB2" w:rsidRDefault="00000000">
            <w:pPr>
              <w:spacing w:after="40"/>
            </w:pPr>
            <w:r>
              <w:rPr>
                <w:sz w:val="19"/>
                <w:szCs w:val="19"/>
              </w:rPr>
              <w:t>Ulefone Note 14</w:t>
            </w:r>
          </w:p>
        </w:tc>
        <w:tc>
          <w:tcPr>
            <w:tcW w:w="1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3C9A8AE" w14:textId="77777777" w:rsidR="00833DB2" w:rsidRDefault="00000000">
            <w:pPr>
              <w:spacing w:after="40"/>
            </w:pPr>
            <w:r>
              <w:rPr>
                <w:sz w:val="19"/>
                <w:szCs w:val="19"/>
              </w:rPr>
              <w:t>File System (Backup)</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2A58FA12" w14:textId="77777777" w:rsidR="00833DB2" w:rsidRDefault="00000000">
            <w:pPr>
              <w:spacing w:after="40"/>
            </w:pPr>
            <w:r>
              <w:rPr>
                <w:sz w:val="19"/>
                <w:szCs w:val="19"/>
              </w:rPr>
              <w:t>28/10/2025</w:t>
            </w:r>
          </w:p>
          <w:p w14:paraId="327E5CBB" w14:textId="77777777" w:rsidR="00833DB2" w:rsidRDefault="00000000">
            <w:pPr>
              <w:spacing w:after="40"/>
            </w:pPr>
            <w:r>
              <w:rPr>
                <w:sz w:val="19"/>
                <w:szCs w:val="19"/>
              </w:rPr>
              <w:t>11:25:18–11:27:40</w:t>
            </w:r>
          </w:p>
        </w:tc>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4B843C2" w14:textId="77777777" w:rsidR="00833DB2" w:rsidRDefault="00000000">
            <w:pPr>
              <w:spacing w:after="40"/>
            </w:pPr>
            <w:r>
              <w:rPr>
                <w:sz w:val="19"/>
                <w:szCs w:val="19"/>
              </w:rPr>
              <w:t>630724e2f8863adb9c4f7df1ab645e56c</w:t>
            </w:r>
          </w:p>
          <w:p w14:paraId="1C0C2A71" w14:textId="77777777" w:rsidR="00833DB2" w:rsidRDefault="00000000">
            <w:pPr>
              <w:spacing w:after="40"/>
            </w:pPr>
            <w:r>
              <w:rPr>
                <w:sz w:val="19"/>
                <w:szCs w:val="19"/>
              </w:rPr>
              <w:t>19a832d546fe7ab55b0cebf8ea7befd</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19C4F709" w14:textId="77777777" w:rsidR="00833DB2" w:rsidRDefault="00000000">
            <w:pPr>
              <w:spacing w:after="40"/>
            </w:pPr>
            <w:r>
              <w:rPr>
                <w:sz w:val="19"/>
                <w:szCs w:val="19"/>
              </w:rPr>
              <w:t>Verified</w:t>
            </w:r>
          </w:p>
        </w:tc>
      </w:tr>
    </w:tbl>
    <w:p w14:paraId="77CCD0DC" w14:textId="77777777" w:rsidR="00833DB2" w:rsidRDefault="00000000">
      <w:pPr>
        <w:spacing w:before="40" w:after="160"/>
        <w:jc w:val="center"/>
      </w:pPr>
      <w:r>
        <w:rPr>
          <w:i/>
          <w:iCs/>
          <w:color w:val="444444"/>
          <w:sz w:val="20"/>
          <w:szCs w:val="20"/>
        </w:rPr>
        <w:t>Table 6 — SHA-256 extraction hash verification, all four case devices</w:t>
      </w:r>
    </w:p>
    <w:p w14:paraId="07758C53" w14:textId="77777777" w:rsidR="00833DB2" w:rsidRDefault="00000000">
      <w:pPr>
        <w:spacing w:after="120" w:line="264" w:lineRule="auto"/>
      </w:pPr>
      <w:r>
        <w:t>All four values are reproduced directly from the Image Hash Details dialogue for each device; none has been estimated, shortened or reconstructed. The source screenshots are reproduced as Exhibits Ex.3–Ex.6.</w:t>
      </w:r>
    </w:p>
    <w:p w14:paraId="4394FE21" w14:textId="77777777" w:rsidR="00833DB2" w:rsidRDefault="00000000">
      <w:r>
        <w:br w:type="page"/>
      </w:r>
    </w:p>
    <w:tbl>
      <w:tblPr>
        <w:tblW w:w="9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52"/>
        <w:gridCol w:w="4752"/>
      </w:tblGrid>
      <w:tr w:rsidR="00833DB2" w14:paraId="52779EED" w14:textId="77777777">
        <w:trPr>
          <w:cantSplit/>
        </w:trPr>
        <w:tc>
          <w:tcPr>
            <w:tcW w:w="4752" w:type="dxa"/>
            <w:tcBorders>
              <w:top w:val="none" w:sz="0" w:space="0" w:color="FFFFFF"/>
              <w:left w:val="none" w:sz="0" w:space="0" w:color="FFFFFF"/>
              <w:bottom w:val="none" w:sz="0" w:space="0" w:color="FFFFFF"/>
              <w:right w:val="none" w:sz="0" w:space="0" w:color="FFFFFF"/>
            </w:tcBorders>
            <w:tcMar>
              <w:top w:w="60" w:type="dxa"/>
              <w:left w:w="60" w:type="dxa"/>
              <w:bottom w:w="60" w:type="dxa"/>
              <w:right w:w="60" w:type="dxa"/>
            </w:tcMar>
          </w:tcPr>
          <w:p w14:paraId="45E617BF" w14:textId="77777777" w:rsidR="00833DB2" w:rsidRDefault="00000000">
            <w:pPr>
              <w:spacing w:after="30"/>
              <w:jc w:val="center"/>
            </w:pPr>
            <w:r>
              <w:rPr>
                <w:noProof/>
              </w:rPr>
              <w:lastRenderedPageBreak/>
              <w:drawing>
                <wp:inline distT="0" distB="0" distL="0" distR="0" wp14:anchorId="46AD3D08" wp14:editId="7F0B45B4">
                  <wp:extent cx="2838450" cy="1590675"/>
                  <wp:effectExtent l="0" t="0" r="0" b="0"/>
                  <wp:docPr id="1900174586" name="Picture 1900174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2838450" cy="1590675"/>
                          </a:xfrm>
                          <a:prstGeom prst="rect">
                            <a:avLst/>
                          </a:prstGeom>
                        </pic:spPr>
                      </pic:pic>
                    </a:graphicData>
                  </a:graphic>
                </wp:inline>
              </w:drawing>
            </w:r>
          </w:p>
          <w:p w14:paraId="2729D979" w14:textId="77777777" w:rsidR="00833DB2" w:rsidRDefault="00000000">
            <w:pPr>
              <w:jc w:val="center"/>
            </w:pPr>
            <w:r>
              <w:rPr>
                <w:i/>
                <w:iCs/>
                <w:color w:val="444444"/>
                <w:sz w:val="17"/>
                <w:szCs w:val="17"/>
              </w:rPr>
              <w:t>Ex.3 — Huawei POT-LX1 P Smart</w:t>
            </w:r>
          </w:p>
        </w:tc>
        <w:tc>
          <w:tcPr>
            <w:tcW w:w="4752" w:type="dxa"/>
            <w:tcBorders>
              <w:top w:val="none" w:sz="0" w:space="0" w:color="FFFFFF"/>
              <w:left w:val="none" w:sz="0" w:space="0" w:color="FFFFFF"/>
              <w:bottom w:val="none" w:sz="0" w:space="0" w:color="FFFFFF"/>
              <w:right w:val="none" w:sz="0" w:space="0" w:color="FFFFFF"/>
            </w:tcBorders>
            <w:tcMar>
              <w:top w:w="60" w:type="dxa"/>
              <w:left w:w="60" w:type="dxa"/>
              <w:bottom w:w="60" w:type="dxa"/>
              <w:right w:w="60" w:type="dxa"/>
            </w:tcMar>
          </w:tcPr>
          <w:p w14:paraId="0B88BDB1" w14:textId="77777777" w:rsidR="00833DB2" w:rsidRDefault="00000000">
            <w:pPr>
              <w:spacing w:after="30"/>
              <w:jc w:val="center"/>
            </w:pPr>
            <w:r>
              <w:rPr>
                <w:noProof/>
              </w:rPr>
              <w:drawing>
                <wp:inline distT="0" distB="0" distL="0" distR="0" wp14:anchorId="6E7E0D83" wp14:editId="74D955FE">
                  <wp:extent cx="2838450" cy="1590675"/>
                  <wp:effectExtent l="0" t="0" r="0" b="0"/>
                  <wp:docPr id="554331822" name="Picture 554331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2838450" cy="1590675"/>
                          </a:xfrm>
                          <a:prstGeom prst="rect">
                            <a:avLst/>
                          </a:prstGeom>
                        </pic:spPr>
                      </pic:pic>
                    </a:graphicData>
                  </a:graphic>
                </wp:inline>
              </w:drawing>
            </w:r>
          </w:p>
          <w:p w14:paraId="17E1F4C3" w14:textId="77777777" w:rsidR="00833DB2" w:rsidRDefault="00000000">
            <w:pPr>
              <w:jc w:val="center"/>
            </w:pPr>
            <w:r>
              <w:rPr>
                <w:i/>
                <w:iCs/>
                <w:color w:val="444444"/>
                <w:sz w:val="17"/>
                <w:szCs w:val="17"/>
              </w:rPr>
              <w:t>Ex.4 — Nokia C2 2nd Edition</w:t>
            </w:r>
          </w:p>
        </w:tc>
      </w:tr>
      <w:tr w:rsidR="00833DB2" w14:paraId="51FB02C0" w14:textId="77777777">
        <w:trPr>
          <w:cantSplit/>
        </w:trPr>
        <w:tc>
          <w:tcPr>
            <w:tcW w:w="4752" w:type="dxa"/>
            <w:tcBorders>
              <w:top w:val="none" w:sz="0" w:space="0" w:color="FFFFFF"/>
              <w:left w:val="none" w:sz="0" w:space="0" w:color="FFFFFF"/>
              <w:bottom w:val="none" w:sz="0" w:space="0" w:color="FFFFFF"/>
              <w:right w:val="none" w:sz="0" w:space="0" w:color="FFFFFF"/>
            </w:tcBorders>
            <w:tcMar>
              <w:top w:w="60" w:type="dxa"/>
              <w:left w:w="60" w:type="dxa"/>
              <w:bottom w:w="60" w:type="dxa"/>
              <w:right w:w="60" w:type="dxa"/>
            </w:tcMar>
          </w:tcPr>
          <w:p w14:paraId="5218CBE1" w14:textId="77777777" w:rsidR="00833DB2" w:rsidRDefault="00000000">
            <w:pPr>
              <w:spacing w:after="30"/>
              <w:jc w:val="center"/>
            </w:pPr>
            <w:r>
              <w:rPr>
                <w:noProof/>
              </w:rPr>
              <w:drawing>
                <wp:inline distT="0" distB="0" distL="0" distR="0" wp14:anchorId="50C4F7C5" wp14:editId="2F621C34">
                  <wp:extent cx="2838450" cy="1590675"/>
                  <wp:effectExtent l="0" t="0" r="0" b="0"/>
                  <wp:docPr id="1984268569" name="Picture 1984268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2838450" cy="1590675"/>
                          </a:xfrm>
                          <a:prstGeom prst="rect">
                            <a:avLst/>
                          </a:prstGeom>
                        </pic:spPr>
                      </pic:pic>
                    </a:graphicData>
                  </a:graphic>
                </wp:inline>
              </w:drawing>
            </w:r>
          </w:p>
          <w:p w14:paraId="1C525227" w14:textId="77777777" w:rsidR="00833DB2" w:rsidRDefault="00000000">
            <w:pPr>
              <w:jc w:val="center"/>
            </w:pPr>
            <w:r>
              <w:rPr>
                <w:i/>
                <w:iCs/>
                <w:color w:val="444444"/>
                <w:sz w:val="17"/>
                <w:szCs w:val="17"/>
              </w:rPr>
              <w:t>Ex.5 — Samsung SM-A137F Galaxy A13</w:t>
            </w:r>
          </w:p>
        </w:tc>
        <w:tc>
          <w:tcPr>
            <w:tcW w:w="4752" w:type="dxa"/>
            <w:tcBorders>
              <w:top w:val="none" w:sz="0" w:space="0" w:color="FFFFFF"/>
              <w:left w:val="none" w:sz="0" w:space="0" w:color="FFFFFF"/>
              <w:bottom w:val="none" w:sz="0" w:space="0" w:color="FFFFFF"/>
              <w:right w:val="none" w:sz="0" w:space="0" w:color="FFFFFF"/>
            </w:tcBorders>
            <w:tcMar>
              <w:top w:w="60" w:type="dxa"/>
              <w:left w:w="60" w:type="dxa"/>
              <w:bottom w:w="60" w:type="dxa"/>
              <w:right w:w="60" w:type="dxa"/>
            </w:tcMar>
          </w:tcPr>
          <w:p w14:paraId="1D266CB9" w14:textId="77777777" w:rsidR="00833DB2" w:rsidRDefault="00000000">
            <w:pPr>
              <w:spacing w:after="30"/>
              <w:jc w:val="center"/>
            </w:pPr>
            <w:r>
              <w:rPr>
                <w:noProof/>
              </w:rPr>
              <w:drawing>
                <wp:inline distT="0" distB="0" distL="0" distR="0" wp14:anchorId="61E0D659" wp14:editId="098BFDE9">
                  <wp:extent cx="2838450" cy="1590675"/>
                  <wp:effectExtent l="0" t="0" r="0" b="0"/>
                  <wp:docPr id="1537164164" name="Picture 1537164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2838450" cy="1590675"/>
                          </a:xfrm>
                          <a:prstGeom prst="rect">
                            <a:avLst/>
                          </a:prstGeom>
                        </pic:spPr>
                      </pic:pic>
                    </a:graphicData>
                  </a:graphic>
                </wp:inline>
              </w:drawing>
            </w:r>
          </w:p>
          <w:p w14:paraId="6625C4C7" w14:textId="77777777" w:rsidR="00833DB2" w:rsidRDefault="00000000">
            <w:pPr>
              <w:jc w:val="center"/>
            </w:pPr>
            <w:r>
              <w:rPr>
                <w:i/>
                <w:iCs/>
                <w:color w:val="444444"/>
                <w:sz w:val="17"/>
                <w:szCs w:val="17"/>
              </w:rPr>
              <w:t>Ex.6 — Ulefone Note 14</w:t>
            </w:r>
          </w:p>
        </w:tc>
      </w:tr>
    </w:tbl>
    <w:p w14:paraId="25A54E47" w14:textId="77777777" w:rsidR="00833DB2" w:rsidRDefault="00000000">
      <w:pPr>
        <w:spacing w:before="40" w:after="160"/>
        <w:jc w:val="center"/>
      </w:pPr>
      <w:r>
        <w:rPr>
          <w:i/>
          <w:iCs/>
          <w:color w:val="444444"/>
          <w:sz w:val="20"/>
          <w:szCs w:val="20"/>
        </w:rPr>
        <w:t>Exhibits Ex.3–Ex.6 — Image Hash Details (SHA-256, Verified), all four case devices</w:t>
      </w:r>
    </w:p>
    <w:p w14:paraId="51B8BB0E" w14:textId="77777777" w:rsidR="00833DB2" w:rsidRDefault="00000000">
      <w:pPr>
        <w:spacing w:after="120" w:line="264" w:lineRule="auto"/>
      </w:pPr>
      <w:r>
        <w:t>Device information recorded alongside each extraction is summarised below.</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700"/>
        <w:gridCol w:w="1700"/>
        <w:gridCol w:w="3400"/>
      </w:tblGrid>
      <w:tr w:rsidR="00833DB2" w14:paraId="77F920AA" w14:textId="77777777">
        <w:trPr>
          <w:tblHeader/>
        </w:trPr>
        <w:tc>
          <w:tcPr>
            <w:tcW w:w="26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36ECE9F1" w14:textId="77777777" w:rsidR="00833DB2" w:rsidRDefault="00000000">
            <w:r>
              <w:rPr>
                <w:b/>
                <w:bCs/>
                <w:color w:val="FFFFFF"/>
                <w:sz w:val="19"/>
                <w:szCs w:val="19"/>
              </w:rPr>
              <w:t>Device</w:t>
            </w:r>
          </w:p>
        </w:tc>
        <w:tc>
          <w:tcPr>
            <w:tcW w:w="17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39D7A4EF" w14:textId="77777777" w:rsidR="00833DB2" w:rsidRDefault="00000000">
            <w:r>
              <w:rPr>
                <w:b/>
                <w:bCs/>
                <w:color w:val="FFFFFF"/>
                <w:sz w:val="19"/>
                <w:szCs w:val="19"/>
              </w:rPr>
              <w:t>OS</w:t>
            </w:r>
          </w:p>
        </w:tc>
        <w:tc>
          <w:tcPr>
            <w:tcW w:w="17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20DF2B42" w14:textId="77777777" w:rsidR="00833DB2" w:rsidRDefault="00000000">
            <w:r>
              <w:rPr>
                <w:b/>
                <w:bCs/>
                <w:color w:val="FFFFFF"/>
                <w:sz w:val="19"/>
                <w:szCs w:val="19"/>
              </w:rPr>
              <w:t>Security Patch</w:t>
            </w:r>
          </w:p>
        </w:tc>
        <w:tc>
          <w:tcPr>
            <w:tcW w:w="34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2C8B52ED" w14:textId="77777777" w:rsidR="00833DB2" w:rsidRDefault="00000000">
            <w:r>
              <w:rPr>
                <w:b/>
                <w:bCs/>
                <w:color w:val="FFFFFF"/>
                <w:sz w:val="19"/>
                <w:szCs w:val="19"/>
              </w:rPr>
              <w:t>Key Identifiers</w:t>
            </w:r>
          </w:p>
        </w:tc>
      </w:tr>
      <w:tr w:rsidR="00833DB2" w14:paraId="12072479" w14:textId="77777777">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B672068" w14:textId="77777777" w:rsidR="00833DB2" w:rsidRDefault="00000000">
            <w:pPr>
              <w:spacing w:after="40"/>
            </w:pPr>
            <w:r>
              <w:rPr>
                <w:sz w:val="19"/>
                <w:szCs w:val="19"/>
              </w:rPr>
              <w:t>Huawei POT-LX1 P Smart</w:t>
            </w:r>
          </w:p>
        </w:tc>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E52F8FE" w14:textId="77777777" w:rsidR="00833DB2" w:rsidRDefault="00000000">
            <w:pPr>
              <w:spacing w:after="40"/>
            </w:pPr>
            <w:r>
              <w:rPr>
                <w:sz w:val="19"/>
                <w:szCs w:val="19"/>
              </w:rPr>
              <w:t>Android 10</w:t>
            </w:r>
          </w:p>
        </w:tc>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026FF7E" w14:textId="77777777" w:rsidR="00833DB2" w:rsidRDefault="00000000">
            <w:pPr>
              <w:spacing w:after="40"/>
            </w:pPr>
            <w:r>
              <w:rPr>
                <w:sz w:val="19"/>
                <w:szCs w:val="19"/>
              </w:rPr>
              <w:t>2020-08-01</w:t>
            </w:r>
          </w:p>
        </w:tc>
        <w:tc>
          <w:tcPr>
            <w:tcW w:w="34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332448BC" w14:textId="77777777" w:rsidR="00833DB2" w:rsidRDefault="00000000">
            <w:pPr>
              <w:spacing w:after="40"/>
            </w:pPr>
            <w:r>
              <w:rPr>
                <w:sz w:val="19"/>
                <w:szCs w:val="19"/>
              </w:rPr>
              <w:t>IMEI1 860962043462662; IMEI2 234159356207063</w:t>
            </w:r>
          </w:p>
        </w:tc>
      </w:tr>
      <w:tr w:rsidR="00833DB2" w14:paraId="1725A87B" w14:textId="77777777">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70EF712" w14:textId="77777777" w:rsidR="00833DB2" w:rsidRDefault="00000000">
            <w:pPr>
              <w:spacing w:after="40"/>
            </w:pPr>
            <w:r>
              <w:rPr>
                <w:sz w:val="19"/>
                <w:szCs w:val="19"/>
              </w:rPr>
              <w:t>Nokia C2 2nd Edition</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54294175" w14:textId="77777777" w:rsidR="00833DB2" w:rsidRDefault="00000000">
            <w:pPr>
              <w:spacing w:after="40"/>
            </w:pPr>
            <w:r>
              <w:rPr>
                <w:sz w:val="19"/>
                <w:szCs w:val="19"/>
              </w:rPr>
              <w:t>Android 11</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DC11020" w14:textId="77777777" w:rsidR="00833DB2" w:rsidRDefault="00000000">
            <w:pPr>
              <w:spacing w:after="40"/>
            </w:pPr>
            <w:r>
              <w:rPr>
                <w:sz w:val="19"/>
                <w:szCs w:val="19"/>
              </w:rPr>
              <w:t>2024-07-01</w:t>
            </w:r>
          </w:p>
        </w:tc>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029487AD" w14:textId="77777777" w:rsidR="00833DB2" w:rsidRDefault="00000000">
            <w:pPr>
              <w:spacing w:after="40"/>
            </w:pPr>
            <w:r>
              <w:rPr>
                <w:sz w:val="19"/>
                <w:szCs w:val="19"/>
              </w:rPr>
              <w:t>IMEI1 353766763818217; IMEI2 353766763818209</w:t>
            </w:r>
          </w:p>
        </w:tc>
      </w:tr>
      <w:tr w:rsidR="00833DB2" w14:paraId="2FCCC4A6" w14:textId="77777777">
        <w:tc>
          <w:tcPr>
            <w:tcW w:w="26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ABD25BE" w14:textId="77777777" w:rsidR="00833DB2" w:rsidRDefault="00000000">
            <w:pPr>
              <w:spacing w:after="40"/>
            </w:pPr>
            <w:r>
              <w:rPr>
                <w:sz w:val="19"/>
                <w:szCs w:val="19"/>
              </w:rPr>
              <w:t>Samsung SM-A137F Galaxy A13</w:t>
            </w:r>
          </w:p>
        </w:tc>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655DB733" w14:textId="77777777" w:rsidR="00833DB2" w:rsidRDefault="00000000">
            <w:pPr>
              <w:spacing w:after="40"/>
            </w:pPr>
            <w:r>
              <w:rPr>
                <w:sz w:val="19"/>
                <w:szCs w:val="19"/>
              </w:rPr>
              <w:t>Android 14</w:t>
            </w:r>
          </w:p>
        </w:tc>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749FCD0" w14:textId="77777777" w:rsidR="00833DB2" w:rsidRDefault="00000000">
            <w:pPr>
              <w:spacing w:after="40"/>
            </w:pPr>
            <w:r>
              <w:rPr>
                <w:sz w:val="19"/>
                <w:szCs w:val="19"/>
              </w:rPr>
              <w:t>2025-06-01</w:t>
            </w:r>
          </w:p>
        </w:tc>
        <w:tc>
          <w:tcPr>
            <w:tcW w:w="34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C7496DF" w14:textId="77777777" w:rsidR="00833DB2" w:rsidRDefault="00000000">
            <w:pPr>
              <w:spacing w:after="40"/>
            </w:pPr>
            <w:r>
              <w:rPr>
                <w:sz w:val="19"/>
                <w:szCs w:val="19"/>
              </w:rPr>
              <w:t>IMEI1 357898921470825; IMEI2 357712351470827</w:t>
            </w:r>
          </w:p>
        </w:tc>
      </w:tr>
      <w:tr w:rsidR="00833DB2" w14:paraId="10C6CD96" w14:textId="77777777">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5DA0F3C3" w14:textId="77777777" w:rsidR="00833DB2" w:rsidRDefault="00000000">
            <w:pPr>
              <w:spacing w:after="40"/>
            </w:pPr>
            <w:r>
              <w:rPr>
                <w:sz w:val="19"/>
                <w:szCs w:val="19"/>
              </w:rPr>
              <w:t>Ulefone Note 14</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02B4696B" w14:textId="77777777" w:rsidR="00833DB2" w:rsidRDefault="00000000">
            <w:pPr>
              <w:spacing w:after="40"/>
            </w:pPr>
            <w:r>
              <w:rPr>
                <w:sz w:val="19"/>
                <w:szCs w:val="19"/>
              </w:rPr>
              <w:t>Android 12</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5E3CDEB9" w14:textId="77777777" w:rsidR="00833DB2" w:rsidRDefault="00000000">
            <w:pPr>
              <w:spacing w:after="40"/>
            </w:pPr>
            <w:r>
              <w:rPr>
                <w:sz w:val="19"/>
                <w:szCs w:val="19"/>
              </w:rPr>
              <w:t>2023-03-05</w:t>
            </w:r>
          </w:p>
        </w:tc>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60394988" w14:textId="77777777" w:rsidR="00833DB2" w:rsidRDefault="00000000">
            <w:pPr>
              <w:spacing w:after="40"/>
            </w:pPr>
            <w:r>
              <w:rPr>
                <w:sz w:val="19"/>
                <w:szCs w:val="19"/>
              </w:rPr>
              <w:t>IMEI1 355617730545771; IMEI2 355617730545789</w:t>
            </w:r>
          </w:p>
        </w:tc>
      </w:tr>
    </w:tbl>
    <w:p w14:paraId="35C9AB8A" w14:textId="77777777" w:rsidR="00833DB2" w:rsidRDefault="00000000">
      <w:pPr>
        <w:spacing w:before="40" w:after="160"/>
        <w:jc w:val="center"/>
      </w:pPr>
      <w:r>
        <w:rPr>
          <w:i/>
          <w:iCs/>
          <w:color w:val="444444"/>
          <w:sz w:val="20"/>
          <w:szCs w:val="20"/>
        </w:rPr>
        <w:t>Table 7 — Device information recorded at acquisition</w:t>
      </w:r>
    </w:p>
    <w:p w14:paraId="14C6A1E1" w14:textId="77777777" w:rsidR="00833DB2" w:rsidRDefault="00000000">
      <w:r>
        <w:br w:type="page"/>
      </w:r>
    </w:p>
    <w:p w14:paraId="233CF8ED" w14:textId="77777777" w:rsidR="00833DB2" w:rsidRDefault="00000000">
      <w:pPr>
        <w:pStyle w:val="Heading1"/>
        <w:spacing w:before="240" w:after="120"/>
      </w:pPr>
      <w:r>
        <w:rPr>
          <w:b/>
          <w:bCs/>
          <w:sz w:val="28"/>
          <w:szCs w:val="28"/>
        </w:rPr>
        <w:lastRenderedPageBreak/>
        <w:t>7. Communication Analysis</w:t>
      </w:r>
    </w:p>
    <w:p w14:paraId="75265ACF" w14:textId="77777777" w:rsidR="00833DB2" w:rsidRDefault="00000000">
      <w:pPr>
        <w:spacing w:before="140" w:after="80"/>
      </w:pPr>
      <w:r>
        <w:rPr>
          <w:b/>
          <w:bCs/>
          <w:i/>
          <w:iCs/>
        </w:rPr>
        <w:t>7.1 Facebook chat — Peter Dover ↔ Norman Smith (Huawei device)</w:t>
      </w:r>
    </w:p>
    <w:p w14:paraId="5B76B8AD" w14:textId="77777777" w:rsidR="00833DB2" w:rsidRDefault="00000000">
      <w:pPr>
        <w:spacing w:after="100" w:line="264" w:lineRule="auto"/>
      </w:pPr>
      <w:r>
        <w:t>The single most significant communication recovered is a Facebook chat thread on the Huawei device between account owner “Peter Dover” and contact “Norman Smith”, running 31/01/2025 12:49–12:53 (UTC+0), source Genie: Facebook (grouped by Thread Key):</w:t>
      </w:r>
    </w:p>
    <w:p w14:paraId="749799E3" w14:textId="77777777" w:rsidR="00833DB2" w:rsidRDefault="00000000">
      <w:pPr>
        <w:pStyle w:val="ListParagraph"/>
        <w:numPr>
          <w:ilvl w:val="0"/>
          <w:numId w:val="1"/>
        </w:numPr>
        <w:spacing w:after="60" w:line="264" w:lineRule="auto"/>
      </w:pPr>
      <w:r>
        <w:t>12:49:57 — Peter Dover: “That wasn't the deal. Everything at once or no deal.”</w:t>
      </w:r>
    </w:p>
    <w:p w14:paraId="76F79FE2" w14:textId="77777777" w:rsidR="00833DB2" w:rsidRDefault="00000000">
      <w:pPr>
        <w:pStyle w:val="ListParagraph"/>
        <w:numPr>
          <w:ilvl w:val="0"/>
          <w:numId w:val="1"/>
        </w:numPr>
        <w:spacing w:after="60" w:line="264" w:lineRule="auto"/>
      </w:pPr>
      <w:r>
        <w:t>12:51:39 — Norman Smith: “Security reasons. Let's start with the 'head'. You know what I mean.”</w:t>
      </w:r>
    </w:p>
    <w:p w14:paraId="14BD9C36" w14:textId="77777777" w:rsidR="00833DB2" w:rsidRDefault="00000000">
      <w:pPr>
        <w:pStyle w:val="ListParagraph"/>
        <w:numPr>
          <w:ilvl w:val="0"/>
          <w:numId w:val="1"/>
        </w:numPr>
        <w:spacing w:after="60" w:line="264" w:lineRule="auto"/>
      </w:pPr>
      <w:r>
        <w:t>12:51:43 — Peter Dover: “I do. But once we start there is no backtracking.”</w:t>
      </w:r>
    </w:p>
    <w:p w14:paraId="491E87E0" w14:textId="77777777" w:rsidR="00833DB2" w:rsidRDefault="00000000">
      <w:pPr>
        <w:pStyle w:val="ListParagraph"/>
        <w:numPr>
          <w:ilvl w:val="0"/>
          <w:numId w:val="1"/>
        </w:numPr>
        <w:spacing w:after="60" w:line="264" w:lineRule="auto"/>
      </w:pPr>
      <w:r>
        <w:t>12:53:07 — Norman Smith: “Agreed. First part releases, and 5M offshore reflects. Simple.”</w:t>
      </w:r>
    </w:p>
    <w:p w14:paraId="334F886C" w14:textId="77777777" w:rsidR="00833DB2" w:rsidRDefault="00000000">
      <w:pPr>
        <w:pStyle w:val="ListParagraph"/>
        <w:numPr>
          <w:ilvl w:val="0"/>
          <w:numId w:val="1"/>
        </w:numPr>
        <w:spacing w:after="60" w:line="264" w:lineRule="auto"/>
      </w:pPr>
      <w:r>
        <w:t>12:53:09 — Peter Dover: “Fine. Watch ur inbox in 48 hrs. After that we are ghosts.”</w:t>
      </w:r>
    </w:p>
    <w:p w14:paraId="0D316E3B" w14:textId="77777777" w:rsidR="00833DB2" w:rsidRDefault="00000000">
      <w:pPr>
        <w:spacing w:before="80" w:after="40"/>
        <w:jc w:val="center"/>
      </w:pPr>
      <w:r>
        <w:rPr>
          <w:noProof/>
        </w:rPr>
        <w:drawing>
          <wp:inline distT="0" distB="0" distL="0" distR="0" wp14:anchorId="5A98847F" wp14:editId="281FE676">
            <wp:extent cx="4752975" cy="2676525"/>
            <wp:effectExtent l="0" t="0" r="0" b="0"/>
            <wp:docPr id="1344646772" name="Picture 1344646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752975" cy="2676525"/>
                    </a:xfrm>
                    <a:prstGeom prst="rect">
                      <a:avLst/>
                    </a:prstGeom>
                  </pic:spPr>
                </pic:pic>
              </a:graphicData>
            </a:graphic>
          </wp:inline>
        </w:drawing>
      </w:r>
    </w:p>
    <w:p w14:paraId="3C5E7C7D" w14:textId="77777777" w:rsidR="00833DB2" w:rsidRDefault="00000000">
      <w:pPr>
        <w:spacing w:before="40" w:after="160"/>
        <w:jc w:val="center"/>
      </w:pPr>
      <w:r>
        <w:rPr>
          <w:i/>
          <w:iCs/>
          <w:color w:val="444444"/>
          <w:sz w:val="20"/>
          <w:szCs w:val="20"/>
        </w:rPr>
        <w:t>Exhibit Ex.9 — Facebook chat, Peter Dover ↔ Norman Smith, Huawei POT-LX1 P Smart (31/01/2025)</w:t>
      </w:r>
    </w:p>
    <w:p w14:paraId="0FDAA3F3" w14:textId="77777777" w:rsidR="00833DB2" w:rsidRDefault="00000000">
      <w:pPr>
        <w:spacing w:after="120" w:line="264" w:lineRule="auto"/>
      </w:pPr>
      <w:r>
        <w:t>This exchange references a staged transfer (“first part releases”), a specific financial figure (“5M offshore”), and language consistent with concealment (“we are ghosts”). Timestamps and both identities are corroborated by thread metadata (Participant IDs 61565261156720 and 61564326251951) — the strongest direct communication link in the case.</w:t>
      </w:r>
    </w:p>
    <w:p w14:paraId="51D06144" w14:textId="7C1FF573" w:rsidR="00833DB2" w:rsidRDefault="00000000">
      <w:pPr>
        <w:spacing w:after="120" w:line="264" w:lineRule="auto"/>
      </w:pPr>
      <w:r>
        <w:rPr>
          <w:b/>
          <w:bCs/>
        </w:rPr>
        <w:t xml:space="preserve">Limitation: </w:t>
      </w:r>
      <w:r>
        <w:t>the Huawei account holder is identified throughout as “Peter Dover”, not “Emma”; no artefact on this device names Emma. The link to the suspect named in the case brief has not been established and is not assumed.</w:t>
      </w:r>
    </w:p>
    <w:p w14:paraId="42304C30" w14:textId="77777777" w:rsidR="00833DB2" w:rsidRDefault="00000000">
      <w:pPr>
        <w:spacing w:before="140" w:after="80"/>
      </w:pPr>
      <w:r>
        <w:rPr>
          <w:b/>
          <w:bCs/>
          <w:i/>
          <w:iCs/>
        </w:rPr>
        <w:t>7.2 Contact and call evidence — “Joe Marsh” (Huawei device)</w:t>
      </w:r>
    </w:p>
    <w:p w14:paraId="51E7A926" w14:textId="77777777" w:rsidR="00833DB2" w:rsidRDefault="00000000">
      <w:pPr>
        <w:spacing w:after="120" w:line="264" w:lineRule="auto"/>
      </w:pPr>
      <w:r>
        <w:t>A contact “Joe Marsh” (00447476538686) appears in the Huawei contact list (13 entries). Fifteen call log entries were recovered — fourteen outgoing “Not answered”, one “Missed” — spanning 02/08/2024–19/08/2024, referencing numbers including 07917162788 and 07917162891.</w:t>
      </w:r>
    </w:p>
    <w:p w14:paraId="3F50FD3B" w14:textId="77777777" w:rsidR="00833DB2" w:rsidRDefault="00000000">
      <w:pPr>
        <w:spacing w:before="80" w:after="40"/>
        <w:jc w:val="center"/>
      </w:pPr>
      <w:r>
        <w:rPr>
          <w:noProof/>
        </w:rPr>
        <w:lastRenderedPageBreak/>
        <w:drawing>
          <wp:inline distT="0" distB="0" distL="0" distR="0" wp14:anchorId="6AD90D0A" wp14:editId="23D6201C">
            <wp:extent cx="4752975" cy="2676525"/>
            <wp:effectExtent l="0" t="0" r="0" b="0"/>
            <wp:docPr id="270203686" name="Picture 270203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752975" cy="2676525"/>
                    </a:xfrm>
                    <a:prstGeom prst="rect">
                      <a:avLst/>
                    </a:prstGeom>
                  </pic:spPr>
                </pic:pic>
              </a:graphicData>
            </a:graphic>
          </wp:inline>
        </w:drawing>
      </w:r>
    </w:p>
    <w:p w14:paraId="210FA5E4" w14:textId="77777777" w:rsidR="00833DB2" w:rsidRDefault="00000000">
      <w:pPr>
        <w:spacing w:before="40" w:after="160"/>
        <w:jc w:val="center"/>
      </w:pPr>
      <w:r>
        <w:rPr>
          <w:i/>
          <w:iCs/>
          <w:color w:val="444444"/>
          <w:sz w:val="20"/>
          <w:szCs w:val="20"/>
        </w:rPr>
        <w:t>Exhibit Ex.7 — Huawei call log (15 entries)</w:t>
      </w:r>
    </w:p>
    <w:p w14:paraId="705BCD0E" w14:textId="77777777" w:rsidR="00833DB2" w:rsidRDefault="00000000">
      <w:pPr>
        <w:spacing w:before="80" w:after="40"/>
        <w:jc w:val="center"/>
      </w:pPr>
      <w:r>
        <w:rPr>
          <w:noProof/>
        </w:rPr>
        <w:drawing>
          <wp:inline distT="0" distB="0" distL="0" distR="0" wp14:anchorId="689AA62A" wp14:editId="0FE58ADA">
            <wp:extent cx="4752975" cy="2676525"/>
            <wp:effectExtent l="0" t="0" r="0" b="0"/>
            <wp:docPr id="1901937321" name="Picture 1901937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752975" cy="2676525"/>
                    </a:xfrm>
                    <a:prstGeom prst="rect">
                      <a:avLst/>
                    </a:prstGeom>
                  </pic:spPr>
                </pic:pic>
              </a:graphicData>
            </a:graphic>
          </wp:inline>
        </w:drawing>
      </w:r>
    </w:p>
    <w:p w14:paraId="0CD678E4" w14:textId="77777777" w:rsidR="00833DB2" w:rsidRDefault="00000000">
      <w:pPr>
        <w:spacing w:before="40" w:after="160"/>
        <w:jc w:val="center"/>
      </w:pPr>
      <w:r>
        <w:rPr>
          <w:i/>
          <w:iCs/>
          <w:color w:val="444444"/>
          <w:sz w:val="20"/>
          <w:szCs w:val="20"/>
        </w:rPr>
        <w:t>Exhibit Ex.8 — Huawei contacts, including Joe Marsh</w:t>
      </w:r>
    </w:p>
    <w:p w14:paraId="1AE87E66" w14:textId="0171428E" w:rsidR="00833DB2" w:rsidRDefault="00000000">
      <w:pPr>
        <w:spacing w:after="120" w:line="264" w:lineRule="auto"/>
      </w:pPr>
      <w:r>
        <w:rPr>
          <w:b/>
          <w:bCs/>
        </w:rPr>
        <w:t xml:space="preserve">Limitation: </w:t>
      </w:r>
      <w:r>
        <w:t>the stored “Joe Marsh” number does not match the phone number recovered from the Samsung device (+447383368785); device-to- “Joe” ownership has not been established.</w:t>
      </w:r>
    </w:p>
    <w:p w14:paraId="6445D20A" w14:textId="77777777" w:rsidR="00833DB2" w:rsidRDefault="00000000">
      <w:pPr>
        <w:spacing w:before="140" w:after="80"/>
      </w:pPr>
      <w:r>
        <w:rPr>
          <w:b/>
          <w:bCs/>
          <w:i/>
          <w:iCs/>
        </w:rPr>
        <w:t>7.3 Email and account evidence (Huawei device)</w:t>
      </w:r>
    </w:p>
    <w:p w14:paraId="6597B24E" w14:textId="77777777" w:rsidR="00833DB2" w:rsidRDefault="00000000">
      <w:pPr>
        <w:spacing w:after="120" w:line="264" w:lineRule="auto"/>
      </w:pPr>
      <w:r>
        <w:t>Gmail account dovp59@gmail.com is the primary account on the Huawei device. A device-setup email (17/08/2024 05:29:33 UTC+0, “Peter, finish setting up your new Google Account…”) confirms the account owner name as “Peter Dover”; no artefact names “Emma”. WhatsApp registration ties to 7917162788. A further email (09/09/2024 14:17:39, “You have 1 notification about Joe”) was recovered but has not been corroborated by a second source.</w:t>
      </w:r>
    </w:p>
    <w:p w14:paraId="07A05107" w14:textId="77777777" w:rsidR="00833DB2" w:rsidRDefault="00000000">
      <w:pPr>
        <w:spacing w:before="80" w:after="40"/>
        <w:jc w:val="center"/>
      </w:pPr>
      <w:r>
        <w:rPr>
          <w:noProof/>
        </w:rPr>
        <w:lastRenderedPageBreak/>
        <w:drawing>
          <wp:inline distT="0" distB="0" distL="0" distR="0" wp14:anchorId="740C8EC1" wp14:editId="20CD7FD8">
            <wp:extent cx="4752975" cy="2676525"/>
            <wp:effectExtent l="0" t="0" r="0" b="0"/>
            <wp:docPr id="67301646" name="Picture 67301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4752975" cy="2676525"/>
                    </a:xfrm>
                    <a:prstGeom prst="rect">
                      <a:avLst/>
                    </a:prstGeom>
                  </pic:spPr>
                </pic:pic>
              </a:graphicData>
            </a:graphic>
          </wp:inline>
        </w:drawing>
      </w:r>
    </w:p>
    <w:p w14:paraId="2C51223B" w14:textId="77777777" w:rsidR="00833DB2" w:rsidRDefault="00000000">
      <w:pPr>
        <w:spacing w:before="40" w:after="160"/>
        <w:jc w:val="center"/>
      </w:pPr>
      <w:r>
        <w:rPr>
          <w:i/>
          <w:iCs/>
          <w:color w:val="444444"/>
          <w:sz w:val="20"/>
          <w:szCs w:val="20"/>
        </w:rPr>
        <w:t>Exhibit Ex.10 — Gmail inbox, dovp59@gmail.com (Huawei device)</w:t>
      </w:r>
    </w:p>
    <w:p w14:paraId="3F9AFD1D" w14:textId="77777777" w:rsidR="00833DB2" w:rsidRDefault="00000000">
      <w:pPr>
        <w:spacing w:before="140" w:after="80"/>
      </w:pPr>
      <w:r>
        <w:rPr>
          <w:b/>
          <w:bCs/>
          <w:i/>
          <w:iCs/>
        </w:rPr>
        <w:t>7.4 Location evidence</w:t>
      </w:r>
    </w:p>
    <w:p w14:paraId="37ED068C" w14:textId="77777777" w:rsidR="00833DB2" w:rsidRDefault="00000000">
      <w:pPr>
        <w:spacing w:after="120" w:line="264" w:lineRule="auto"/>
      </w:pPr>
      <w:r>
        <w:t>Location data was recovered from Huawei, Nokia and Samsung; none from Ulefone. Huawei recorded 419 points, including a Gmail-linked coordinate at Menlo Park, CA (25/01/2025). Nokia recorded 29 device locations including a GPS-tagged photograph (04/09/2024, UK, 51.625252/-3.996134). Samsung recorded 1,465 points.</w:t>
      </w:r>
    </w:p>
    <w:p w14:paraId="1B20E781" w14:textId="77777777" w:rsidR="00833DB2" w:rsidRDefault="00000000">
      <w:pPr>
        <w:spacing w:before="80" w:after="40"/>
        <w:jc w:val="center"/>
      </w:pPr>
      <w:r>
        <w:rPr>
          <w:noProof/>
        </w:rPr>
        <w:drawing>
          <wp:inline distT="0" distB="0" distL="0" distR="0" wp14:anchorId="06AE5385" wp14:editId="68C6C4D2">
            <wp:extent cx="4752975" cy="2676525"/>
            <wp:effectExtent l="0" t="0" r="0" b="0"/>
            <wp:docPr id="6436275" name="Picture 6436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752975" cy="2676525"/>
                    </a:xfrm>
                    <a:prstGeom prst="rect">
                      <a:avLst/>
                    </a:prstGeom>
                  </pic:spPr>
                </pic:pic>
              </a:graphicData>
            </a:graphic>
          </wp:inline>
        </w:drawing>
      </w:r>
    </w:p>
    <w:p w14:paraId="585DEDA5" w14:textId="77777777" w:rsidR="00833DB2" w:rsidRDefault="00000000">
      <w:pPr>
        <w:spacing w:before="40" w:after="160"/>
        <w:jc w:val="center"/>
      </w:pPr>
      <w:r>
        <w:rPr>
          <w:i/>
          <w:iCs/>
          <w:color w:val="444444"/>
          <w:sz w:val="20"/>
          <w:szCs w:val="20"/>
        </w:rPr>
        <w:t>Exhibit Ex.12 — Location data, Huawei device (Menlo Park, CA entry shown)</w:t>
      </w:r>
    </w:p>
    <w:p w14:paraId="2672AC1C" w14:textId="77777777" w:rsidR="00833DB2" w:rsidRDefault="00000000">
      <w:pPr>
        <w:spacing w:after="120" w:line="264" w:lineRule="auto"/>
      </w:pPr>
      <w:r>
        <w:rPr>
          <w:b/>
          <w:bCs/>
        </w:rPr>
        <w:t xml:space="preserve">Limitation: </w:t>
      </w:r>
      <w:r>
        <w:t>proximity of location data to communication timestamps does not by itself establish presence at, or participation in, any specific event.</w:t>
      </w:r>
    </w:p>
    <w:p w14:paraId="1841677F" w14:textId="77777777" w:rsidR="00833DB2" w:rsidRDefault="00000000">
      <w:pPr>
        <w:spacing w:before="140" w:after="80"/>
      </w:pPr>
      <w:r>
        <w:rPr>
          <w:b/>
          <w:bCs/>
          <w:i/>
          <w:iCs/>
        </w:rPr>
        <w:t>7.5 Media and social media evidence</w:t>
      </w:r>
    </w:p>
    <w:p w14:paraId="202C24E4" w14:textId="77777777" w:rsidR="00833DB2" w:rsidRDefault="00000000">
      <w:pPr>
        <w:spacing w:after="120" w:line="264" w:lineRule="auto"/>
      </w:pPr>
      <w:r>
        <w:t>A Snapchat account “peter_dover” was recovered on the Huawei device (73 items). The Nokia camera roll contained an owner photograph and a 48-item media timeline spanning 2020, 2024 and 2025.</w:t>
      </w:r>
    </w:p>
    <w:p w14:paraId="589009AE" w14:textId="77777777" w:rsidR="00833DB2" w:rsidRDefault="00000000">
      <w:pPr>
        <w:pStyle w:val="Heading1"/>
        <w:spacing w:before="240" w:after="120"/>
      </w:pPr>
      <w:r>
        <w:rPr>
          <w:b/>
          <w:bCs/>
          <w:sz w:val="28"/>
          <w:szCs w:val="28"/>
        </w:rPr>
        <w:t>8. Chronological Timeline</w:t>
      </w:r>
    </w:p>
    <w:tbl>
      <w:tblPr>
        <w:tblW w:w="10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1700"/>
        <w:gridCol w:w="1900"/>
        <w:gridCol w:w="4800"/>
      </w:tblGrid>
      <w:tr w:rsidR="00833DB2" w14:paraId="4C361A06" w14:textId="77777777">
        <w:trPr>
          <w:tblHeader/>
        </w:trPr>
        <w:tc>
          <w:tcPr>
            <w:tcW w:w="17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28D043A9" w14:textId="77777777" w:rsidR="00833DB2" w:rsidRDefault="00000000">
            <w:r>
              <w:rPr>
                <w:b/>
                <w:bCs/>
                <w:color w:val="FFFFFF"/>
                <w:sz w:val="19"/>
                <w:szCs w:val="19"/>
              </w:rPr>
              <w:t>Date/Time (UTC+0)</w:t>
            </w:r>
          </w:p>
        </w:tc>
        <w:tc>
          <w:tcPr>
            <w:tcW w:w="17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58C07000" w14:textId="77777777" w:rsidR="00833DB2" w:rsidRDefault="00000000">
            <w:r>
              <w:rPr>
                <w:b/>
                <w:bCs/>
                <w:color w:val="FFFFFF"/>
                <w:sz w:val="19"/>
                <w:szCs w:val="19"/>
              </w:rPr>
              <w:t>Source</w:t>
            </w:r>
          </w:p>
        </w:tc>
        <w:tc>
          <w:tcPr>
            <w:tcW w:w="19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6995A662" w14:textId="77777777" w:rsidR="00833DB2" w:rsidRDefault="00000000">
            <w:r>
              <w:rPr>
                <w:b/>
                <w:bCs/>
                <w:color w:val="FFFFFF"/>
                <w:sz w:val="19"/>
                <w:szCs w:val="19"/>
              </w:rPr>
              <w:t>Person(s)</w:t>
            </w:r>
          </w:p>
        </w:tc>
        <w:tc>
          <w:tcPr>
            <w:tcW w:w="48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00" w:type="dxa"/>
              <w:bottom w:w="80" w:type="dxa"/>
              <w:right w:w="100" w:type="dxa"/>
            </w:tcMar>
            <w:vAlign w:val="center"/>
          </w:tcPr>
          <w:p w14:paraId="2D1CFD81" w14:textId="77777777" w:rsidR="00833DB2" w:rsidRDefault="00000000">
            <w:r>
              <w:rPr>
                <w:b/>
                <w:bCs/>
                <w:color w:val="FFFFFF"/>
                <w:sz w:val="19"/>
                <w:szCs w:val="19"/>
              </w:rPr>
              <w:t>Event</w:t>
            </w:r>
          </w:p>
        </w:tc>
      </w:tr>
      <w:tr w:rsidR="00833DB2" w14:paraId="399230E5" w14:textId="77777777">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291420D" w14:textId="77777777" w:rsidR="00833DB2" w:rsidRDefault="00000000">
            <w:pPr>
              <w:spacing w:after="40"/>
            </w:pPr>
            <w:r>
              <w:rPr>
                <w:sz w:val="19"/>
                <w:szCs w:val="19"/>
              </w:rPr>
              <w:t>17/08/2024 05:29</w:t>
            </w:r>
          </w:p>
        </w:tc>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99FDFD0" w14:textId="77777777" w:rsidR="00833DB2" w:rsidRDefault="00000000">
            <w:pPr>
              <w:spacing w:after="40"/>
            </w:pPr>
            <w:r>
              <w:rPr>
                <w:sz w:val="19"/>
                <w:szCs w:val="19"/>
              </w:rPr>
              <w:t>Huawei — Gmail</w:t>
            </w:r>
          </w:p>
        </w:tc>
        <w:tc>
          <w:tcPr>
            <w:tcW w:w="1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755A0866" w14:textId="77777777" w:rsidR="00833DB2" w:rsidRDefault="00000000">
            <w:pPr>
              <w:spacing w:after="40"/>
            </w:pPr>
            <w:r>
              <w:rPr>
                <w:sz w:val="19"/>
                <w:szCs w:val="19"/>
              </w:rPr>
              <w:t>Peter Dover</w:t>
            </w:r>
          </w:p>
        </w:tc>
        <w:tc>
          <w:tcPr>
            <w:tcW w:w="4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A012918" w14:textId="77777777" w:rsidR="00833DB2" w:rsidRDefault="00000000">
            <w:pPr>
              <w:spacing w:after="40"/>
            </w:pPr>
            <w:r>
              <w:rPr>
                <w:sz w:val="19"/>
                <w:szCs w:val="19"/>
              </w:rPr>
              <w:t>Gmail account dovp59@gmail.com configured on device</w:t>
            </w:r>
          </w:p>
        </w:tc>
      </w:tr>
      <w:tr w:rsidR="00833DB2" w14:paraId="06372CAC" w14:textId="77777777">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86A9D5B" w14:textId="77777777" w:rsidR="00833DB2" w:rsidRDefault="00000000">
            <w:pPr>
              <w:spacing w:after="40"/>
            </w:pPr>
            <w:r>
              <w:rPr>
                <w:sz w:val="19"/>
                <w:szCs w:val="19"/>
              </w:rPr>
              <w:lastRenderedPageBreak/>
              <w:t>02/08–19/08/2024</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6D236F91" w14:textId="77777777" w:rsidR="00833DB2" w:rsidRDefault="00000000">
            <w:pPr>
              <w:spacing w:after="40"/>
            </w:pPr>
            <w:r>
              <w:rPr>
                <w:sz w:val="19"/>
                <w:szCs w:val="19"/>
              </w:rPr>
              <w:t>Huawei — Call Log</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037C00C5" w14:textId="77777777" w:rsidR="00833DB2" w:rsidRDefault="00000000">
            <w:pPr>
              <w:spacing w:after="40"/>
            </w:pPr>
            <w:r>
              <w:rPr>
                <w:sz w:val="19"/>
                <w:szCs w:val="19"/>
              </w:rPr>
              <w:t>Huawei account holder</w:t>
            </w:r>
          </w:p>
        </w:tc>
        <w:tc>
          <w:tcPr>
            <w:tcW w:w="4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736390B" w14:textId="77777777" w:rsidR="00833DB2" w:rsidRDefault="00000000">
            <w:pPr>
              <w:spacing w:after="40"/>
            </w:pPr>
            <w:r>
              <w:rPr>
                <w:sz w:val="19"/>
                <w:szCs w:val="19"/>
              </w:rPr>
              <w:t>Fifteen outgoing/missed calls, various recipients</w:t>
            </w:r>
          </w:p>
        </w:tc>
      </w:tr>
      <w:tr w:rsidR="00833DB2" w14:paraId="152E8A53" w14:textId="77777777">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DB97584" w14:textId="77777777" w:rsidR="00833DB2" w:rsidRDefault="00000000">
            <w:pPr>
              <w:spacing w:after="40"/>
            </w:pPr>
            <w:r>
              <w:rPr>
                <w:sz w:val="19"/>
                <w:szCs w:val="19"/>
              </w:rPr>
              <w:t>04/09/2024</w:t>
            </w:r>
          </w:p>
        </w:tc>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EDDF0D1" w14:textId="77777777" w:rsidR="00833DB2" w:rsidRDefault="00000000">
            <w:pPr>
              <w:spacing w:after="40"/>
            </w:pPr>
            <w:r>
              <w:rPr>
                <w:sz w:val="19"/>
                <w:szCs w:val="19"/>
              </w:rPr>
              <w:t>Nokia — Media/GPS</w:t>
            </w:r>
          </w:p>
        </w:tc>
        <w:tc>
          <w:tcPr>
            <w:tcW w:w="1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36C4DAE" w14:textId="77777777" w:rsidR="00833DB2" w:rsidRDefault="00000000">
            <w:pPr>
              <w:spacing w:after="40"/>
            </w:pPr>
            <w:r>
              <w:rPr>
                <w:sz w:val="19"/>
                <w:szCs w:val="19"/>
              </w:rPr>
              <w:t>Nokia holder (linked: Norman)</w:t>
            </w:r>
          </w:p>
        </w:tc>
        <w:tc>
          <w:tcPr>
            <w:tcW w:w="4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CECD831" w14:textId="77777777" w:rsidR="00833DB2" w:rsidRDefault="00000000">
            <w:pPr>
              <w:spacing w:after="40"/>
            </w:pPr>
            <w:r>
              <w:rPr>
                <w:sz w:val="19"/>
                <w:szCs w:val="19"/>
              </w:rPr>
              <w:t>Device photograph captured with embedded GPS (UK)</w:t>
            </w:r>
          </w:p>
        </w:tc>
      </w:tr>
      <w:tr w:rsidR="00833DB2" w14:paraId="78A232F0" w14:textId="77777777">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357D404F" w14:textId="77777777" w:rsidR="00833DB2" w:rsidRDefault="00000000">
            <w:pPr>
              <w:spacing w:after="40"/>
            </w:pPr>
            <w:r>
              <w:rPr>
                <w:sz w:val="19"/>
                <w:szCs w:val="19"/>
              </w:rPr>
              <w:t>09/09/2024 14:17</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2118EC58" w14:textId="77777777" w:rsidR="00833DB2" w:rsidRDefault="00000000">
            <w:pPr>
              <w:spacing w:after="40"/>
            </w:pPr>
            <w:r>
              <w:rPr>
                <w:sz w:val="19"/>
                <w:szCs w:val="19"/>
              </w:rPr>
              <w:t>Huawei — Gmail</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542FB70C" w14:textId="77777777" w:rsidR="00833DB2" w:rsidRDefault="00000000">
            <w:pPr>
              <w:spacing w:after="40"/>
            </w:pPr>
            <w:r>
              <w:rPr>
                <w:sz w:val="19"/>
                <w:szCs w:val="19"/>
              </w:rPr>
              <w:t>Not established</w:t>
            </w:r>
          </w:p>
        </w:tc>
        <w:tc>
          <w:tcPr>
            <w:tcW w:w="4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58E2159" w14:textId="77777777" w:rsidR="00833DB2" w:rsidRDefault="00000000">
            <w:pPr>
              <w:spacing w:after="40"/>
            </w:pPr>
            <w:r>
              <w:rPr>
                <w:sz w:val="19"/>
                <w:szCs w:val="19"/>
              </w:rPr>
              <w:t>Email notification referencing “Joe” received, uncorroborated</w:t>
            </w:r>
          </w:p>
        </w:tc>
      </w:tr>
      <w:tr w:rsidR="00833DB2" w14:paraId="505B94E1" w14:textId="77777777">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18918B4" w14:textId="77777777" w:rsidR="00833DB2" w:rsidRDefault="00000000">
            <w:pPr>
              <w:spacing w:after="40"/>
            </w:pPr>
            <w:r>
              <w:rPr>
                <w:sz w:val="19"/>
                <w:szCs w:val="19"/>
              </w:rPr>
              <w:t>25/01/2025</w:t>
            </w:r>
          </w:p>
        </w:tc>
        <w:tc>
          <w:tcPr>
            <w:tcW w:w="17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3855A15" w14:textId="77777777" w:rsidR="00833DB2" w:rsidRDefault="00000000">
            <w:pPr>
              <w:spacing w:after="40"/>
            </w:pPr>
            <w:r>
              <w:rPr>
                <w:sz w:val="19"/>
                <w:szCs w:val="19"/>
              </w:rPr>
              <w:t>Huawei — Location DB</w:t>
            </w:r>
          </w:p>
        </w:tc>
        <w:tc>
          <w:tcPr>
            <w:tcW w:w="19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DDD7CF2" w14:textId="77777777" w:rsidR="00833DB2" w:rsidRDefault="00000000">
            <w:pPr>
              <w:spacing w:after="40"/>
            </w:pPr>
            <w:r>
              <w:rPr>
                <w:sz w:val="19"/>
                <w:szCs w:val="19"/>
              </w:rPr>
              <w:t>Huawei account holder</w:t>
            </w:r>
          </w:p>
        </w:tc>
        <w:tc>
          <w:tcPr>
            <w:tcW w:w="48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50F206C" w14:textId="77777777" w:rsidR="00833DB2" w:rsidRDefault="00000000">
            <w:pPr>
              <w:spacing w:after="40"/>
            </w:pPr>
            <w:r>
              <w:rPr>
                <w:sz w:val="19"/>
                <w:szCs w:val="19"/>
              </w:rPr>
              <w:t>Location entry recorded — Menlo Park, CA</w:t>
            </w:r>
          </w:p>
        </w:tc>
      </w:tr>
      <w:tr w:rsidR="00833DB2" w14:paraId="5A4A2869" w14:textId="77777777">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646B626D" w14:textId="77777777" w:rsidR="00833DB2" w:rsidRDefault="00000000">
            <w:pPr>
              <w:spacing w:after="40"/>
            </w:pPr>
            <w:r>
              <w:rPr>
                <w:sz w:val="19"/>
                <w:szCs w:val="19"/>
              </w:rPr>
              <w:t>31/01/2025 12:47–12:53</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06ABDA4D" w14:textId="77777777" w:rsidR="00833DB2" w:rsidRDefault="00000000">
            <w:pPr>
              <w:spacing w:after="40"/>
            </w:pPr>
            <w:r>
              <w:rPr>
                <w:sz w:val="19"/>
                <w:szCs w:val="19"/>
              </w:rPr>
              <w:t>Huawei — Facebook (Genie)</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09E26244" w14:textId="77777777" w:rsidR="00833DB2" w:rsidRDefault="00000000">
            <w:pPr>
              <w:spacing w:after="40"/>
            </w:pPr>
            <w:r>
              <w:rPr>
                <w:sz w:val="19"/>
                <w:szCs w:val="19"/>
              </w:rPr>
              <w:t>Peter Dover ↔ Norman Smith</w:t>
            </w:r>
          </w:p>
        </w:tc>
        <w:tc>
          <w:tcPr>
            <w:tcW w:w="4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00" w:type="dxa"/>
              <w:bottom w:w="80" w:type="dxa"/>
              <w:right w:w="100" w:type="dxa"/>
            </w:tcMar>
            <w:vAlign w:val="center"/>
          </w:tcPr>
          <w:p w14:paraId="4CE07736" w14:textId="77777777" w:rsidR="00833DB2" w:rsidRDefault="00000000">
            <w:pPr>
              <w:spacing w:after="40"/>
            </w:pPr>
            <w:r>
              <w:rPr>
                <w:sz w:val="19"/>
                <w:szCs w:val="19"/>
              </w:rPr>
              <w:t>Facebook chat discussing staged transfer and financial figure, corroborated by thread metadata</w:t>
            </w:r>
          </w:p>
        </w:tc>
      </w:tr>
    </w:tbl>
    <w:p w14:paraId="69FD1D28" w14:textId="77777777" w:rsidR="00833DB2" w:rsidRDefault="00000000">
      <w:pPr>
        <w:spacing w:before="40" w:after="160"/>
        <w:jc w:val="center"/>
      </w:pPr>
      <w:r>
        <w:rPr>
          <w:i/>
          <w:iCs/>
          <w:color w:val="444444"/>
          <w:sz w:val="20"/>
          <w:szCs w:val="20"/>
        </w:rPr>
        <w:t>Table 8 — Forensic timeline of confirmed events</w:t>
      </w:r>
    </w:p>
    <w:p w14:paraId="2E547FA5" w14:textId="77777777" w:rsidR="00833DB2" w:rsidRDefault="00000000">
      <w:pPr>
        <w:pStyle w:val="Heading1"/>
        <w:spacing w:before="240" w:after="120"/>
      </w:pPr>
      <w:r>
        <w:rPr>
          <w:b/>
          <w:bCs/>
          <w:sz w:val="28"/>
          <w:szCs w:val="28"/>
        </w:rPr>
        <w:t>9. Call Log and Email Correlation</w:t>
      </w:r>
    </w:p>
    <w:p w14:paraId="7AB196EF" w14:textId="6847175A" w:rsidR="00833DB2" w:rsidRDefault="00000000">
      <w:pPr>
        <w:spacing w:after="120" w:line="264" w:lineRule="auto"/>
      </w:pPr>
      <w:r>
        <w:t>Cross-referencing was performed across call log, contact, chat and email artefacts on the Huawei device, together with the single Nokia chat artefact that corroborates the Huawei-side conversation. The Facebook exchange (31/01/2025) is corroborated by consistent participant identifiers and timestamps in the thread metadata. The “Joe Marsh” contact is not corroborated by the Samsung device's phone number, which does not match. Call log entries recorded “Not answered” indicate outgoing attempts only — the absence of a completed call cannot be used to infer content or purpose and is stated as a limitation rather than a finding. No call record was identified that references or corroborates the Facebook chat content, or that confirms a call referred to in a message; the chat stands on its own metadata corroboration.</w:t>
      </w:r>
    </w:p>
    <w:p w14:paraId="09F83F4C" w14:textId="77777777" w:rsidR="00833DB2" w:rsidRDefault="00000000">
      <w:pPr>
        <w:pStyle w:val="Heading1"/>
        <w:spacing w:before="240" w:after="120"/>
      </w:pPr>
      <w:r>
        <w:rPr>
          <w:b/>
          <w:bCs/>
          <w:sz w:val="28"/>
          <w:szCs w:val="28"/>
        </w:rPr>
        <w:t>10. File and Metadata Analysis</w:t>
      </w:r>
    </w:p>
    <w:p w14:paraId="13A0EC74" w14:textId="77777777" w:rsidR="00833DB2" w:rsidRDefault="00000000">
      <w:pPr>
        <w:spacing w:after="120" w:line="264" w:lineRule="auto"/>
      </w:pPr>
      <w:r>
        <w:t>No patent files, CAD drawings, PDF documents or similar file-type evidence relevant to QT-AI-2025 were present in the supplied evidence set. Metadata is reported above only where actually shown in the evidence: extraction source paths, database table names and file sizes for hash- and contact-related artefacts (Sections 6–7). No file-copy or file-transfer event is inferred, as no such artefact was present.</w:t>
      </w:r>
    </w:p>
    <w:p w14:paraId="1F9BC734" w14:textId="77777777" w:rsidR="00833DB2" w:rsidRDefault="00000000">
      <w:pPr>
        <w:pStyle w:val="Heading1"/>
        <w:spacing w:before="240" w:after="120"/>
      </w:pPr>
      <w:r>
        <w:rPr>
          <w:b/>
          <w:bCs/>
          <w:sz w:val="28"/>
          <w:szCs w:val="28"/>
        </w:rPr>
        <w:t>11. Suspect Analysis</w:t>
      </w:r>
    </w:p>
    <w:p w14:paraId="3635DE0C" w14:textId="77777777" w:rsidR="00833DB2" w:rsidRDefault="00000000">
      <w:pPr>
        <w:spacing w:before="140" w:after="80"/>
      </w:pPr>
      <w:r>
        <w:rPr>
          <w:b/>
          <w:bCs/>
          <w:i/>
          <w:iCs/>
        </w:rPr>
        <w:t>11.1 Emma</w:t>
      </w:r>
    </w:p>
    <w:p w14:paraId="4B944920" w14:textId="77777777" w:rsidR="00833DB2" w:rsidRDefault="00000000">
      <w:pPr>
        <w:spacing w:after="120" w:line="264" w:lineRule="auto"/>
      </w:pPr>
      <w:r>
        <w:t>No artefact on any device names “Emma”. The Huawei device — carrying the most significant communication evidence — consistently identifies its holder as “Peter Dover” across Gmail, WhatsApp and Facebook. If the case brief's identification of Emma as the Huawei user is correct, the 31/01/2025 exchange is directly relevant to her; this link is not established by the evidence.</w:t>
      </w:r>
    </w:p>
    <w:p w14:paraId="12C63781" w14:textId="77777777" w:rsidR="00833DB2" w:rsidRDefault="00000000">
      <w:pPr>
        <w:spacing w:before="140" w:after="80"/>
      </w:pPr>
      <w:r>
        <w:rPr>
          <w:b/>
          <w:bCs/>
          <w:i/>
          <w:iCs/>
        </w:rPr>
        <w:t>11.2 Joe</w:t>
      </w:r>
    </w:p>
    <w:p w14:paraId="594C1266" w14:textId="34CA9A8C" w:rsidR="00833DB2" w:rsidRDefault="00000000">
      <w:pPr>
        <w:spacing w:after="120" w:line="264" w:lineRule="auto"/>
      </w:pPr>
      <w:r>
        <w:t>“Joe Marsh” appears as a Huawei contact (00447476538686); no chat, email or call content confirmed to originate from this contact was recovered — a stored record only. The 09/09/2024 email referencing “Joe” was recovered but is uncorroborated. The stored number does not match the Samsung device, so Samsung-to- “Joe” ownership is not established.</w:t>
      </w:r>
    </w:p>
    <w:p w14:paraId="566AB848" w14:textId="77777777" w:rsidR="00833DB2" w:rsidRDefault="00000000">
      <w:pPr>
        <w:spacing w:before="140" w:after="80"/>
      </w:pPr>
      <w:r>
        <w:rPr>
          <w:b/>
          <w:bCs/>
          <w:i/>
          <w:iCs/>
        </w:rPr>
        <w:t>11.3 Norman</w:t>
      </w:r>
    </w:p>
    <w:p w14:paraId="572C8B34" w14:textId="77777777" w:rsidR="00833DB2" w:rsidRDefault="00000000">
      <w:pPr>
        <w:spacing w:after="120" w:line="264" w:lineRule="auto"/>
      </w:pPr>
      <w:r>
        <w:t xml:space="preserve">The strongest corroborated evidence concerns “Norman Smith” in the 31/01/2025 Facebook exchange, and the Nokia device's linked account “Norman”. The chat content is consistent with negotiation over a staged transfer and financial sum. The Nokia-to-Facebook link relies on name consistency rather than a shared </w:t>
      </w:r>
      <w:r>
        <w:lastRenderedPageBreak/>
        <w:t>technical identifier (e.g. phone number or device ID) observed on both devices, so full cross-device identity is not independently confirmed.</w:t>
      </w:r>
    </w:p>
    <w:p w14:paraId="62E53D0E" w14:textId="77777777" w:rsidR="00833DB2" w:rsidRDefault="00000000">
      <w:pPr>
        <w:spacing w:before="140" w:after="80"/>
      </w:pPr>
      <w:r>
        <w:rPr>
          <w:b/>
          <w:bCs/>
          <w:i/>
          <w:iCs/>
        </w:rPr>
        <w:t>11.4 Vanessa</w:t>
      </w:r>
    </w:p>
    <w:p w14:paraId="0F6422E6" w14:textId="77777777" w:rsidR="00833DB2" w:rsidRDefault="00000000">
      <w:pPr>
        <w:spacing w:after="120" w:line="264" w:lineRule="auto"/>
      </w:pPr>
      <w:r>
        <w:t>No evidence relating to Vanessa was recovered from any device. In line with the evidence-led approach mandated for this investigation, no inference or commentary is offered regarding her role.</w:t>
      </w:r>
    </w:p>
    <w:p w14:paraId="0F9B78BF" w14:textId="77777777" w:rsidR="00833DB2" w:rsidRDefault="00000000">
      <w:pPr>
        <w:pStyle w:val="Heading1"/>
        <w:spacing w:before="240" w:after="120"/>
      </w:pPr>
      <w:r>
        <w:rPr>
          <w:b/>
          <w:bCs/>
          <w:sz w:val="28"/>
          <w:szCs w:val="28"/>
        </w:rPr>
        <w:t>12. Critical Evaluation of Findings</w:t>
      </w:r>
    </w:p>
    <w:p w14:paraId="5A73EAC9" w14:textId="77777777" w:rsidR="00833DB2" w:rsidRDefault="00000000">
      <w:pPr>
        <w:spacing w:after="120" w:line="264" w:lineRule="auto"/>
      </w:pPr>
      <w:r>
        <w:t>The hash-verified integrity of all four images provides a sound evidential foundation: whatever the devices contain can be relied upon as unaltered since acquisition — a deterministic, high-confidence finding.</w:t>
      </w:r>
    </w:p>
    <w:p w14:paraId="2C031216" w14:textId="77777777" w:rsidR="00833DB2" w:rsidRDefault="00000000">
      <w:pPr>
        <w:spacing w:after="120" w:line="264" w:lineRule="auto"/>
      </w:pPr>
      <w:r>
        <w:t>The central tension in this case is between the strength of the recovered communication (the 31/01/2025 exchange) and the weakness of its identity linkage to the case brief's named suspects. Content corroboration is not identity corroboration. A reasonable alternative explanation is that “Peter Dover” and “Norman Smith” are the genuine account identities, and the case-brief names are aliases or working hypotheses rather than confirmed identities — the evidence does not resolve this either way.</w:t>
      </w:r>
    </w:p>
    <w:p w14:paraId="0CD9B382" w14:textId="77777777" w:rsidR="00833DB2" w:rsidRDefault="00000000">
      <w:pPr>
        <w:spacing w:after="120" w:line="264" w:lineRule="auto"/>
      </w:pPr>
      <w:r>
        <w:t>Similarly, the “Joe Marsh” entry illustrates a common forensic pitfall: proximity of a name to a case narrative does not establish participation. The non-matching Samsung phone number is a negative finding that deserves equal weight to a positive one, so as not to overstate the case.</w:t>
      </w:r>
    </w:p>
    <w:p w14:paraId="16C829B7" w14:textId="77777777" w:rsidR="00833DB2" w:rsidRDefault="00000000">
      <w:pPr>
        <w:spacing w:after="120" w:line="264" w:lineRule="auto"/>
      </w:pPr>
      <w:r>
        <w:t>The absence of file-transfer or document evidence is material given the case concerns transfer of a specific patent: no artefact demonstrates the patent itself, in any file form, was accessed, copied or transferred by any device. The strongest evidence is of a conversation about a transfer, not proof of its technical execution.</w:t>
      </w:r>
    </w:p>
    <w:p w14:paraId="17F520C2" w14:textId="77777777" w:rsidR="00833DB2" w:rsidRDefault="00000000">
      <w:pPr>
        <w:pStyle w:val="Heading1"/>
        <w:spacing w:before="240" w:after="120"/>
      </w:pPr>
      <w:r>
        <w:rPr>
          <w:b/>
          <w:bCs/>
          <w:sz w:val="28"/>
          <w:szCs w:val="28"/>
        </w:rPr>
        <w:t>13. Conclusion</w:t>
      </w:r>
    </w:p>
    <w:p w14:paraId="31F66CB2" w14:textId="77777777" w:rsidR="00833DB2" w:rsidRDefault="00000000">
      <w:pPr>
        <w:spacing w:after="120" w:line="264" w:lineRule="auto"/>
      </w:pPr>
      <w:r>
        <w:t>All four extraction images passed SHA-256 verification; evidence integrity is confirmed. The Huawei device's account and chat evidence consistently identifies its user as “Peter Dover”; no evidence names “Emma”, and this identity link remains unresolved. A recovered Facebook chat (31/01/2025, Peter Dover ↔ Norman Smith) discusses a staged transfer and financial figure, corroborated by timestamps and thread metadata — the most significant single finding of the investigation. The “Joe Marsh” contact number does not match the Samsung device's recovered number, so this link is not conclusively established. No content evidence links the Ulefone Note 14 to any named individual. No evidence relating to Vanessa was recovered from any examined device.</w:t>
      </w:r>
    </w:p>
    <w:p w14:paraId="55B4C7AC" w14:textId="77777777" w:rsidR="00833DB2" w:rsidRDefault="00000000">
      <w:pPr>
        <w:pStyle w:val="Heading1"/>
        <w:spacing w:before="240" w:after="120"/>
      </w:pPr>
      <w:r>
        <w:rPr>
          <w:b/>
          <w:bCs/>
          <w:sz w:val="28"/>
          <w:szCs w:val="28"/>
        </w:rPr>
        <w:t>14. Recommendations</w:t>
      </w:r>
    </w:p>
    <w:p w14:paraId="135CF79D" w14:textId="77777777" w:rsidR="00833DB2" w:rsidRDefault="00000000">
      <w:pPr>
        <w:pStyle w:val="ListParagraph"/>
        <w:numPr>
          <w:ilvl w:val="0"/>
          <w:numId w:val="1"/>
        </w:numPr>
        <w:spacing w:after="60" w:line="264" w:lineRule="auto"/>
      </w:pPr>
      <w:r>
        <w:t>Seek subscriber records from the mobile network operator to confirm the “Peter Dover” identity and its relationship, if any, to Emma; if confirmed as an alias for unauthorised transfer, this would engage the Fraud Act 2006 (s.4).</w:t>
      </w:r>
    </w:p>
    <w:p w14:paraId="70940B9D" w14:textId="77777777" w:rsidR="00833DB2" w:rsidRDefault="00000000">
      <w:pPr>
        <w:pStyle w:val="ListParagraph"/>
        <w:numPr>
          <w:ilvl w:val="0"/>
          <w:numId w:val="1"/>
        </w:numPr>
        <w:spacing w:after="60" w:line="264" w:lineRule="auto"/>
      </w:pPr>
      <w:r>
        <w:t>Establish ownership of the Samsung SM-A137F, given the phone-number mismatch with “Joe Marsh”, to resolve whether a genuine Joe-to-device link exists.</w:t>
      </w:r>
    </w:p>
    <w:p w14:paraId="7A8E6E1B" w14:textId="77777777" w:rsidR="00833DB2" w:rsidRDefault="00000000">
      <w:pPr>
        <w:pStyle w:val="ListParagraph"/>
        <w:numPr>
          <w:ilvl w:val="0"/>
          <w:numId w:val="1"/>
        </w:numPr>
        <w:spacing w:after="60" w:line="264" w:lineRule="auto"/>
      </w:pPr>
      <w:r>
        <w:t>Seek further evidence relating to Vanessa, as none was recovered in the current evidence set.</w:t>
      </w:r>
    </w:p>
    <w:p w14:paraId="45230D8D" w14:textId="77777777" w:rsidR="00833DB2" w:rsidRDefault="00000000">
      <w:pPr>
        <w:pStyle w:val="ListParagraph"/>
        <w:numPr>
          <w:ilvl w:val="0"/>
          <w:numId w:val="1"/>
        </w:numPr>
        <w:spacing w:after="60" w:line="264" w:lineRule="auto"/>
      </w:pPr>
      <w:r>
        <w:t>Obtain the Nokia-side recipient extraction to cross-verify “Norman Smith” beyond Huawei-side metadata; if transfer is substantiated, consider theft of confidential information under the Theft Act 1968 alongside the Trade Secrets (Enforcement, etc.) Regulations 2018, and assess any unauthorised access under the Computer Misuse Act 1990 (s.1, s.3).</w:t>
      </w:r>
    </w:p>
    <w:p w14:paraId="6CCBAAEB" w14:textId="77777777" w:rsidR="00833DB2" w:rsidRDefault="00000000">
      <w:pPr>
        <w:pStyle w:val="Heading1"/>
        <w:spacing w:before="240" w:after="120"/>
      </w:pPr>
      <w:r>
        <w:rPr>
          <w:b/>
          <w:bCs/>
          <w:sz w:val="28"/>
          <w:szCs w:val="28"/>
        </w:rPr>
        <w:t>15. Evidence Limitations</w:t>
      </w:r>
    </w:p>
    <w:p w14:paraId="5C68EB43" w14:textId="77777777" w:rsidR="00833DB2" w:rsidRDefault="00000000">
      <w:pPr>
        <w:pStyle w:val="ListParagraph"/>
        <w:numPr>
          <w:ilvl w:val="0"/>
          <w:numId w:val="1"/>
        </w:numPr>
        <w:spacing w:after="60" w:line="264" w:lineRule="auto"/>
      </w:pPr>
      <w:r>
        <w:t>No file, document, CAD or PDF evidence relating to the QT-AI-2025 patent itself was supplied.</w:t>
      </w:r>
    </w:p>
    <w:p w14:paraId="496E1CBE" w14:textId="77777777" w:rsidR="00833DB2" w:rsidRDefault="00000000">
      <w:pPr>
        <w:pStyle w:val="ListParagraph"/>
        <w:numPr>
          <w:ilvl w:val="0"/>
          <w:numId w:val="1"/>
        </w:numPr>
        <w:spacing w:after="60" w:line="264" w:lineRule="auto"/>
      </w:pPr>
      <w:r>
        <w:lastRenderedPageBreak/>
        <w:t>The identity of the Samsung device owner is unconfirmed.</w:t>
      </w:r>
    </w:p>
    <w:p w14:paraId="2051853C" w14:textId="77777777" w:rsidR="00833DB2" w:rsidRDefault="00000000">
      <w:pPr>
        <w:pStyle w:val="ListParagraph"/>
        <w:numPr>
          <w:ilvl w:val="0"/>
          <w:numId w:val="1"/>
        </w:numPr>
        <w:spacing w:after="60" w:line="264" w:lineRule="auto"/>
      </w:pPr>
      <w:r>
        <w:t>No content evidence links the Ulefone Note 14 to any named individual.</w:t>
      </w:r>
    </w:p>
    <w:p w14:paraId="72710AF6" w14:textId="77777777" w:rsidR="00833DB2" w:rsidRDefault="00000000">
      <w:pPr>
        <w:pStyle w:val="ListParagraph"/>
        <w:numPr>
          <w:ilvl w:val="0"/>
          <w:numId w:val="1"/>
        </w:numPr>
        <w:spacing w:after="60" w:line="264" w:lineRule="auto"/>
      </w:pPr>
      <w:r>
        <w:t>No evidence relating to Vanessa was available.</w:t>
      </w:r>
    </w:p>
    <w:p w14:paraId="75BE7A19" w14:textId="77777777" w:rsidR="00833DB2" w:rsidRDefault="00000000">
      <w:pPr>
        <w:pStyle w:val="Heading1"/>
        <w:spacing w:before="240" w:after="120"/>
      </w:pPr>
      <w:r>
        <w:rPr>
          <w:b/>
          <w:bCs/>
          <w:sz w:val="28"/>
          <w:szCs w:val="28"/>
        </w:rPr>
        <w:t>16. References</w:t>
      </w:r>
    </w:p>
    <w:p w14:paraId="275EFF4E" w14:textId="6FCD8F2D" w:rsidR="00833DB2" w:rsidRDefault="00000000">
      <w:pPr>
        <w:spacing w:after="100" w:line="264" w:lineRule="auto"/>
      </w:pPr>
      <w:r>
        <w:t>[1] Cai, J. and Ghanem, M., Digital Forensics Analysis (ACCA7031) — Lecture 6: Reporting Results of Cyber Forensics Investigations. Lampeter, UK: University of Wales Trinity Saint David, 2025.</w:t>
      </w:r>
    </w:p>
    <w:p w14:paraId="02750E4F" w14:textId="14219A05" w:rsidR="00833DB2" w:rsidRDefault="00000000">
      <w:pPr>
        <w:spacing w:after="100" w:line="264" w:lineRule="auto"/>
      </w:pPr>
      <w:r>
        <w:t>[2] Cellebrite, UFED / Physical Analyzer, Version 7.73.0.11 [Software]. Petah Tikva, Israel: Cellebrite DI Ltd., 2025.</w:t>
      </w:r>
    </w:p>
    <w:p w14:paraId="5FB29E4D" w14:textId="198BD637" w:rsidR="00833DB2" w:rsidRDefault="00000000">
      <w:pPr>
        <w:spacing w:after="100" w:line="264" w:lineRule="auto"/>
      </w:pPr>
      <w:r>
        <w:t>[3] G. Johansen, Digital Forensics and Incident Response, 2nd ed. Birmingham, UK: Packt Publishing, 2020.</w:t>
      </w:r>
    </w:p>
    <w:p w14:paraId="626FD341" w14:textId="77777777" w:rsidR="00833DB2" w:rsidRDefault="00000000">
      <w:pPr>
        <w:pStyle w:val="Heading1"/>
        <w:spacing w:before="240" w:after="120"/>
      </w:pPr>
      <w:r>
        <w:rPr>
          <w:b/>
          <w:bCs/>
          <w:sz w:val="28"/>
          <w:szCs w:val="28"/>
        </w:rPr>
        <w:t>Reflection</w:t>
      </w:r>
    </w:p>
    <w:p w14:paraId="770848F0" w14:textId="77777777" w:rsidR="00833DB2" w:rsidRDefault="00000000">
      <w:pPr>
        <w:spacing w:after="120" w:line="264" w:lineRule="auto"/>
      </w:pPr>
      <w:r>
        <w:t>This assignment developed practical skill in Cellebrite UFED / Physical Analyzer, particularly in reading Image Hash Details dialogues and Genie-parsed artefact views (Facebook, Contacts, User Accounts) rather than raw file exports. The main challenge was resisting the pull to align the evidence with the case brief's named suspects: the Huawei device's account data consistently said “Peter Dover”, not “Emma”, and it was tempting to simply state the two were the same person. Working through this taught me to separate what the evidence actually showed from what the case narrative assumed, before writing any conclusion — standard DFIR discipline for keeping fact separate from inference. If repeating this task, I would request the Nokia-side recipient extraction earlier, since the “Norman Smith” identity currently rests on one-sided thread metadata rather than independent cross-device confirmation. This mirrors real DFIR practice, where an examiner's report is only as strong as its weakest corroboration, and where declaring a limitation honestly is treated as more professional than an unsupported conclusion.</w:t>
      </w:r>
    </w:p>
    <w:p w14:paraId="13E327B6" w14:textId="77777777" w:rsidR="00833DB2" w:rsidRDefault="00000000">
      <w:r>
        <w:br w:type="page"/>
      </w:r>
    </w:p>
    <w:sectPr w:rsidR="00833DB2">
      <w:headerReference w:type="default" r:id="rId23"/>
      <w:footerReference w:type="default" r:id="rId24"/>
      <w:pgSz w:w="11908" w:h="16833"/>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EF04B4" w14:textId="77777777" w:rsidR="00D500E9" w:rsidRDefault="00D500E9">
      <w:r>
        <w:separator/>
      </w:r>
    </w:p>
  </w:endnote>
  <w:endnote w:type="continuationSeparator" w:id="0">
    <w:p w14:paraId="274933E8" w14:textId="77777777" w:rsidR="00D500E9" w:rsidRDefault="00D500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82524" w14:textId="77777777" w:rsidR="00833DB2" w:rsidRDefault="00000000">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0B6857">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DC674" w14:textId="77777777" w:rsidR="00D500E9" w:rsidRDefault="00D500E9">
      <w:r>
        <w:separator/>
      </w:r>
    </w:p>
  </w:footnote>
  <w:footnote w:type="continuationSeparator" w:id="0">
    <w:p w14:paraId="3F9D51CB" w14:textId="77777777" w:rsidR="00D500E9" w:rsidRDefault="00D500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AAE9C6" w14:textId="77777777" w:rsidR="00833DB2" w:rsidRDefault="00000000">
    <w:pPr>
      <w:jc w:val="right"/>
    </w:pPr>
    <w:r>
      <w:rPr>
        <w:color w:val="888888"/>
        <w:sz w:val="16"/>
        <w:szCs w:val="16"/>
      </w:rPr>
      <w:t>Premraj Janga — 2505006 — ACCA7031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FF080F"/>
    <w:multiLevelType w:val="hybridMultilevel"/>
    <w:tmpl w:val="A3F8E5DA"/>
    <w:lvl w:ilvl="0" w:tplc="5EDA62F4">
      <w:start w:val="1"/>
      <w:numFmt w:val="bullet"/>
      <w:lvlText w:val="●"/>
      <w:lvlJc w:val="left"/>
      <w:pPr>
        <w:ind w:left="720" w:hanging="360"/>
      </w:pPr>
    </w:lvl>
    <w:lvl w:ilvl="1" w:tplc="C268A8BE">
      <w:start w:val="1"/>
      <w:numFmt w:val="bullet"/>
      <w:lvlText w:val="○"/>
      <w:lvlJc w:val="left"/>
      <w:pPr>
        <w:ind w:left="1440" w:hanging="360"/>
      </w:pPr>
    </w:lvl>
    <w:lvl w:ilvl="2" w:tplc="31981FB6">
      <w:start w:val="1"/>
      <w:numFmt w:val="bullet"/>
      <w:lvlText w:val="■"/>
      <w:lvlJc w:val="left"/>
      <w:pPr>
        <w:ind w:left="2160" w:hanging="360"/>
      </w:pPr>
    </w:lvl>
    <w:lvl w:ilvl="3" w:tplc="EE583620">
      <w:start w:val="1"/>
      <w:numFmt w:val="bullet"/>
      <w:lvlText w:val="●"/>
      <w:lvlJc w:val="left"/>
      <w:pPr>
        <w:ind w:left="2880" w:hanging="360"/>
      </w:pPr>
    </w:lvl>
    <w:lvl w:ilvl="4" w:tplc="D9E49654">
      <w:start w:val="1"/>
      <w:numFmt w:val="bullet"/>
      <w:lvlText w:val="○"/>
      <w:lvlJc w:val="left"/>
      <w:pPr>
        <w:ind w:left="3600" w:hanging="360"/>
      </w:pPr>
    </w:lvl>
    <w:lvl w:ilvl="5" w:tplc="B6B82084">
      <w:start w:val="1"/>
      <w:numFmt w:val="bullet"/>
      <w:lvlText w:val="■"/>
      <w:lvlJc w:val="left"/>
      <w:pPr>
        <w:ind w:left="4320" w:hanging="360"/>
      </w:pPr>
    </w:lvl>
    <w:lvl w:ilvl="6" w:tplc="AEF8091A">
      <w:start w:val="1"/>
      <w:numFmt w:val="bullet"/>
      <w:lvlText w:val="●"/>
      <w:lvlJc w:val="left"/>
      <w:pPr>
        <w:ind w:left="5040" w:hanging="360"/>
      </w:pPr>
    </w:lvl>
    <w:lvl w:ilvl="7" w:tplc="86C22B72">
      <w:start w:val="1"/>
      <w:numFmt w:val="bullet"/>
      <w:lvlText w:val="●"/>
      <w:lvlJc w:val="left"/>
      <w:pPr>
        <w:ind w:left="5760" w:hanging="360"/>
      </w:pPr>
    </w:lvl>
    <w:lvl w:ilvl="8" w:tplc="170C7E1E">
      <w:start w:val="1"/>
      <w:numFmt w:val="bullet"/>
      <w:lvlText w:val="●"/>
      <w:lvlJc w:val="left"/>
      <w:pPr>
        <w:ind w:left="6480" w:hanging="360"/>
      </w:pPr>
    </w:lvl>
  </w:abstractNum>
  <w:num w:numId="1" w16cid:durableId="180657882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3DB2"/>
    <w:rsid w:val="00076342"/>
    <w:rsid w:val="00081BBA"/>
    <w:rsid w:val="000B6857"/>
    <w:rsid w:val="00152E5B"/>
    <w:rsid w:val="003630F8"/>
    <w:rsid w:val="00363CA0"/>
    <w:rsid w:val="00386F52"/>
    <w:rsid w:val="0079768E"/>
    <w:rsid w:val="00833DB2"/>
    <w:rsid w:val="009A6313"/>
    <w:rsid w:val="00AB50A3"/>
    <w:rsid w:val="00B33391"/>
    <w:rsid w:val="00BB7EDF"/>
    <w:rsid w:val="00C83D78"/>
    <w:rsid w:val="00D24A2B"/>
    <w:rsid w:val="00D500E9"/>
    <w:rsid w:val="00F40C40"/>
    <w:rsid w:val="00FB7517"/>
    <w:rsid w:val="00FE1247"/>
    <w:rsid w:val="00FE34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4FA35"/>
  <w15:docId w15:val="{5FA9401B-94EA-42CA-9B24-EC3803B0C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4660</Words>
  <Characters>26562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rajul gupta</cp:lastModifiedBy>
  <cp:revision>3</cp:revision>
  <dcterms:created xsi:type="dcterms:W3CDTF">2026-08-16T21:44:00Z</dcterms:created>
  <dcterms:modified xsi:type="dcterms:W3CDTF">2026-08-16T21:45:00Z</dcterms:modified>
</cp:coreProperties>
</file>