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598C" w:rsidRDefault="00DD19FC">
      <w:r>
        <w:t xml:space="preserve"> </w:t>
      </w:r>
      <w:r w:rsidR="0000598C">
        <w:t>Student Name: Henry King</w:t>
      </w:r>
    </w:p>
    <w:p w:rsidR="0000598C" w:rsidRDefault="0000598C">
      <w:r>
        <w:t>Student:2228029</w:t>
      </w:r>
    </w:p>
    <w:p w:rsidR="00302008" w:rsidRDefault="00DD19FC">
      <w:r>
        <w:t>Christine had recently</w:t>
      </w:r>
      <w:r w:rsidR="00592EE7">
        <w:t xml:space="preserve"> turned</w:t>
      </w:r>
      <w:r>
        <w:t xml:space="preserve"> 40 and her husband had arranged a surprise birthday party for her at their home. On the night of the party, Christine was very keen to show h</w:t>
      </w:r>
      <w:r w:rsidR="00C15E97">
        <w:t>er guests the expensive gifts sh</w:t>
      </w:r>
      <w:r>
        <w:t>e had been given for her birthday, one be</w:t>
      </w:r>
      <w:r w:rsidR="00302008">
        <w:t>ing a designer handbag. One of Christine’s friends, Paula had always been extremely jealous of the lavish gifts that Christine’s husband bought her and when no one was looking, she put the handbag inside her coat and took it outside. When Paula heard someone coming, she put the handbag underneath her car with the intention of putting it into her car when the party had finished.</w:t>
      </w:r>
    </w:p>
    <w:p w:rsidR="004B6FEA" w:rsidRDefault="00302008">
      <w:r>
        <w:t>Also at the party</w:t>
      </w:r>
      <w:r w:rsidR="00883B81">
        <w:t xml:space="preserve"> </w:t>
      </w:r>
      <w:r w:rsidR="00786A1D">
        <w:t xml:space="preserve">were Leon and Harriet who had been recently introduced to one another. Harriet did not drink alcohol due to the fact that she was allergic to it. When Harriet had popped to the toilet, Leon spiked Harriet’s drink with vodka, when Harriet returned and drank the drink she began suffering from hallucinations. </w:t>
      </w:r>
    </w:p>
    <w:p w:rsidR="00533F35" w:rsidRDefault="00786A1D">
      <w:r>
        <w:t>Harriet thought that</w:t>
      </w:r>
      <w:r w:rsidR="0031605A">
        <w:t xml:space="preserve"> the</w:t>
      </w:r>
      <w:r>
        <w:t xml:space="preserve"> fire was engulfing the </w:t>
      </w:r>
      <w:r w:rsidR="00E87585">
        <w:t xml:space="preserve">house in the attempt to get </w:t>
      </w:r>
      <w:proofErr w:type="gramStart"/>
      <w:r w:rsidR="00E87585">
        <w:t>out,</w:t>
      </w:r>
      <w:proofErr w:type="gramEnd"/>
      <w:r w:rsidR="00E87585">
        <w:t xml:space="preserve"> she began smashing the larg</w:t>
      </w:r>
      <w:r w:rsidR="0035246F">
        <w:t>e</w:t>
      </w:r>
      <w:r w:rsidR="00E87585">
        <w:t xml:space="preserve"> panes of glass in the bi-fold doors of Christine and kitchen. She also hit one of the other guests (Daniel)</w:t>
      </w:r>
      <w:r w:rsidR="004B6FEA">
        <w:t xml:space="preserve"> </w:t>
      </w:r>
      <w:r w:rsidR="00E87585">
        <w:t>in the face, causing a broken cheek bone. Christine and her husband managed to calm Harriet down, and asked everyone to leave, upon leaving Paula picked up the designer handbag from underneath her car and placed put it in the foot well and drove home.</w:t>
      </w:r>
      <w:r w:rsidR="00334A50">
        <w:t xml:space="preserve"> A woman was </w:t>
      </w:r>
      <w:r w:rsidR="009436C0">
        <w:t>charged</w:t>
      </w:r>
      <w:r w:rsidR="00334A50">
        <w:t xml:space="preserve"> with assaulting a police </w:t>
      </w:r>
      <w:r w:rsidR="009436C0">
        <w:t>officer. The woman got stop by the police officer in an alleged prostitution activity</w:t>
      </w:r>
      <w:r w:rsidR="002A3CBE">
        <w:t xml:space="preserve">. She </w:t>
      </w:r>
      <w:r w:rsidR="00C95232">
        <w:t>walks</w:t>
      </w:r>
      <w:r w:rsidR="002A3CBE">
        <w:t xml:space="preserve"> away from the police officer, and the police </w:t>
      </w:r>
      <w:r w:rsidR="00C95232">
        <w:t>officer intends</w:t>
      </w:r>
      <w:r w:rsidR="002A3CBE">
        <w:t xml:space="preserve"> to stop her by grabbing her arm in order to stop her from walking away. The woman struggle with the police officer within that she </w:t>
      </w:r>
      <w:r w:rsidR="00C95232">
        <w:t>happens</w:t>
      </w:r>
      <w:r w:rsidR="00EF52EC">
        <w:t xml:space="preserve"> to scratch the police officer. She got charged with assaulting a police officer.</w:t>
      </w:r>
    </w:p>
    <w:p w:rsidR="00505A73" w:rsidRDefault="00357EDA" w:rsidP="00505A73">
      <w:r>
        <w:t>Pau</w:t>
      </w:r>
      <w:r w:rsidR="00652982">
        <w:t xml:space="preserve">la could be held liable for theft under the theft act 1968. Under this act it is defined as permanently depriving the other of it. </w:t>
      </w:r>
      <w:r w:rsidR="00ED5EAD">
        <w:t>In this</w:t>
      </w:r>
      <w:r w:rsidR="00652982">
        <w:t xml:space="preserve"> case, Pa</w:t>
      </w:r>
      <w:r w:rsidR="002F625D">
        <w:t>u</w:t>
      </w:r>
      <w:r w:rsidR="00652982">
        <w:t>la act of taking Christine`s</w:t>
      </w:r>
      <w:r w:rsidR="002F625D">
        <w:t xml:space="preserve"> handbag without permission is considered dishonest and without Christine`s knowledge, and with the intention of permanently depriving her of the handbag.</w:t>
      </w:r>
      <w:r w:rsidR="00505A73" w:rsidRPr="00505A73">
        <w:t xml:space="preserve"> </w:t>
      </w:r>
    </w:p>
    <w:p w:rsidR="00F24C2E" w:rsidRDefault="00505A73">
      <w:r>
        <w:t xml:space="preserve">Paula planned this theft that well she had to take her time, calculated every movement Paula committed a theft in what has been explained in the statement. The men`s rea (latin guilty mind) of the </w:t>
      </w:r>
      <w:r w:rsidR="00ED5EAD">
        <w:t>theft committed</w:t>
      </w:r>
      <w:r>
        <w:t xml:space="preserve"> by Paula.  when she intend of taking t</w:t>
      </w:r>
      <w:r w:rsidR="004B6FEA">
        <w:t xml:space="preserve">he bag and permanently keep it </w:t>
      </w:r>
      <w:r>
        <w:t xml:space="preserve">without the owner`s </w:t>
      </w:r>
      <w:r w:rsidR="00ED5EAD">
        <w:t>consent unlawfully</w:t>
      </w:r>
      <w:r>
        <w:t xml:space="preserve">. Where she will be permanently deprive of going to keep the </w:t>
      </w:r>
      <w:r w:rsidR="00ED5EAD">
        <w:t>handbag that</w:t>
      </w:r>
      <w:r>
        <w:t xml:space="preserve"> was the actus reus (</w:t>
      </w:r>
      <w:proofErr w:type="gramStart"/>
      <w:r>
        <w:t>latin</w:t>
      </w:r>
      <w:proofErr w:type="gramEnd"/>
      <w:r>
        <w:t xml:space="preserve"> guilty act) which also completed the theft act 1968 </w:t>
      </w:r>
      <w:r w:rsidR="00ED5EAD">
        <w:t>section (</w:t>
      </w:r>
      <w:r>
        <w:t>1).</w:t>
      </w:r>
      <w:r w:rsidR="00ED5EAD">
        <w:t>A person</w:t>
      </w:r>
      <w:r>
        <w:t xml:space="preserve"> is guilty of theft if he or she dishonestly takes property belonging to another with the intention of permanently depriving it.  </w:t>
      </w:r>
      <w:proofErr w:type="gramStart"/>
      <w:r>
        <w:t>of</w:t>
      </w:r>
      <w:proofErr w:type="gramEnd"/>
      <w:r>
        <w:t xml:space="preserve"> every individual that was  there in the party, her intention was to take the handba</w:t>
      </w:r>
      <w:r w:rsidR="004B6FEA">
        <w:t>g home. The Actus Reus and the Men`s R</w:t>
      </w:r>
      <w:r>
        <w:t xml:space="preserve">ea of the criminal liability of the theft has been completed. </w:t>
      </w:r>
      <w:r w:rsidR="00C95232">
        <w:t>The entire elements are</w:t>
      </w:r>
      <w:r>
        <w:t xml:space="preserve"> present to make the classification of the offence. However if any of </w:t>
      </w:r>
      <w:r w:rsidR="00F24C2E">
        <w:t>the elements</w:t>
      </w:r>
      <w:r>
        <w:t xml:space="preserve"> are missing it may affect the classification of the offence. R v </w:t>
      </w:r>
      <w:r w:rsidR="00F24C2E">
        <w:t>Morris [</w:t>
      </w:r>
      <w:r>
        <w:t>1983].This was where the defendants were convicted of theft under s.1 of the theft act 1968 for going to a supermarket and swapping labels at a lower price in order to purchase them and one of the defendants got caught before making the purchase, whilst the other ones got caught afterwards.</w:t>
      </w:r>
      <w:r w:rsidR="00237D63">
        <w:t xml:space="preserve"> According to Lord Roskill in this case it does not matter how best the law has been interpreted the law should appropriation of depriving the good and the intension is what the law should consider.</w:t>
      </w:r>
      <w:r w:rsidR="00F24C2E">
        <w:t xml:space="preserve"> </w:t>
      </w:r>
      <w:r w:rsidR="00125D8C">
        <w:lastRenderedPageBreak/>
        <w:t xml:space="preserve">Also in the case </w:t>
      </w:r>
      <w:r w:rsidR="00F24C2E">
        <w:t>of Lawrence</w:t>
      </w:r>
      <w:r w:rsidR="00125D8C">
        <w:t xml:space="preserve"> v Mpc 1972 when the Italian student gave the driver his wallet so that he can take the fare for the taxi ride but the driver took more than the amount charged. The driver got charge with theft but he argued that the Italian student gave him his wallet to take the money.</w:t>
      </w:r>
      <w:r w:rsidR="00F24C2E">
        <w:t xml:space="preserve"> </w:t>
      </w:r>
      <w:r w:rsidR="00125D8C">
        <w:t>As he argue, in which the driver</w:t>
      </w:r>
      <w:r w:rsidR="00F24C2E">
        <w:t>`s</w:t>
      </w:r>
      <w:r w:rsidR="00125D8C">
        <w:t xml:space="preserve"> </w:t>
      </w:r>
      <w:r w:rsidR="00F24C2E">
        <w:t>defence was that, it was consented by the student.</w:t>
      </w:r>
      <w:r w:rsidR="00125D8C">
        <w:t xml:space="preserve">  </w:t>
      </w:r>
      <w:r>
        <w:t xml:space="preserve">  </w:t>
      </w:r>
    </w:p>
    <w:p w:rsidR="002F625D" w:rsidRDefault="002F625D">
      <w:r>
        <w:t xml:space="preserve">If Paula is found guilty of theft, she could face criminal penalties, including </w:t>
      </w:r>
      <w:r w:rsidR="00B60FEB">
        <w:t xml:space="preserve">imprisonment or a fine depending on the evidence and other factors related to the theft. The exact penalties would be </w:t>
      </w:r>
      <w:r w:rsidR="00F24C2E">
        <w:t>determined by</w:t>
      </w:r>
      <w:r w:rsidR="00B60FEB">
        <w:t xml:space="preserve"> the court based on the specific circumstances</w:t>
      </w:r>
      <w:r w:rsidR="00343F44">
        <w:t xml:space="preserve"> of the case and the value of the handbag with any applicable law.</w:t>
      </w:r>
    </w:p>
    <w:p w:rsidR="00343F44" w:rsidRDefault="00343F44">
      <w:r>
        <w:t xml:space="preserve">It is also important to note that criminal liability can vary based on specific </w:t>
      </w:r>
      <w:r w:rsidR="00F24C2E">
        <w:t>details, evidence</w:t>
      </w:r>
      <w:r>
        <w:t xml:space="preserve"> and the interpretation of the law.</w:t>
      </w:r>
    </w:p>
    <w:p w:rsidR="0035250B" w:rsidRDefault="00347E2D">
      <w:r>
        <w:t xml:space="preserve">  </w:t>
      </w:r>
      <w:r w:rsidR="00B75ECA">
        <w:t xml:space="preserve"> </w:t>
      </w:r>
      <w:r w:rsidR="00F000B8">
        <w:t>Paula’s criminal liability of the</w:t>
      </w:r>
      <w:r w:rsidR="0007623F">
        <w:t xml:space="preserve"> theft</w:t>
      </w:r>
      <w:r w:rsidR="00F000B8">
        <w:t xml:space="preserve"> offence has been completed,</w:t>
      </w:r>
      <w:r w:rsidR="00B75ECA">
        <w:t xml:space="preserve"> because of all the elements are present</w:t>
      </w:r>
      <w:r w:rsidR="0007623F">
        <w:t>, however her</w:t>
      </w:r>
      <w:r w:rsidR="00B75ECA">
        <w:t xml:space="preserve"> defence </w:t>
      </w:r>
      <w:proofErr w:type="gramStart"/>
      <w:r w:rsidR="00B75ECA">
        <w:t xml:space="preserve">is </w:t>
      </w:r>
      <w:r w:rsidR="0007623F">
        <w:t xml:space="preserve"> to</w:t>
      </w:r>
      <w:proofErr w:type="gramEnd"/>
      <w:r w:rsidR="0007623F">
        <w:t xml:space="preserve"> prove that she had legal right to be inside the property and owner had consented her to be in the property. Under the theft act section (1</w:t>
      </w:r>
      <w:r w:rsidR="00C95232">
        <w:t>) subject</w:t>
      </w:r>
      <w:r w:rsidR="0007623F">
        <w:t xml:space="preserve"> to section (5), if a person dishonestly enters property without consent of its owner and with intention of </w:t>
      </w:r>
      <w:r w:rsidR="00C95232">
        <w:t>permanently deprives it</w:t>
      </w:r>
      <w:r w:rsidR="0007623F">
        <w:t xml:space="preserve">. The theft has to be proven, beyond reasonable doubts it has to be proven that Paula has taken the bag permanently. As it stands the handbag </w:t>
      </w:r>
      <w:r w:rsidR="0028547C">
        <w:t>has been taken without being notice by anyone. Her defence will be that she was not the only one</w:t>
      </w:r>
      <w:r w:rsidR="00FE6863">
        <w:t xml:space="preserve"> in</w:t>
      </w:r>
      <w:r w:rsidR="0028547C">
        <w:t xml:space="preserve"> the house, as it can be seen, it could have been any other person. Paula has got enough defence to be acquitted from the theft, there is no prove.</w:t>
      </w:r>
      <w:r w:rsidR="00FE6863">
        <w:t xml:space="preserve"> However P</w:t>
      </w:r>
      <w:r w:rsidR="00505A73">
        <w:t>aula could argue that she did not have the intention to permanently deprive Christine of her handbag. Perhaps she took it mistakenly or with the belief that Christine had given</w:t>
      </w:r>
      <w:r w:rsidR="00FE6863">
        <w:t xml:space="preserve"> her</w:t>
      </w:r>
      <w:r w:rsidR="00505A73">
        <w:t xml:space="preserve"> permission.</w:t>
      </w:r>
      <w:r w:rsidR="004B6FEA">
        <w:t xml:space="preserve"> </w:t>
      </w:r>
      <w:r w:rsidR="0035250B">
        <w:t xml:space="preserve">Paula could use duress as a defence due to the fact that she was coerced or threatened into stealing the handbag. The defence argue that she committed the theft under the influence of a reasonable </w:t>
      </w:r>
      <w:r w:rsidR="00FE6863">
        <w:t>fear of serious harm or death if she did not comply.</w:t>
      </w:r>
    </w:p>
    <w:p w:rsidR="006D01C7" w:rsidRDefault="00077603">
      <w:r>
        <w:t xml:space="preserve">Harriet’s criminal liability would be criminal damage. Harriet </w:t>
      </w:r>
      <w:r w:rsidR="00402028">
        <w:t xml:space="preserve"> smashed the large panes of glass in the bi-fold doors of Christine`s kitchen</w:t>
      </w:r>
      <w:r>
        <w:t xml:space="preserve"> could be considered</w:t>
      </w:r>
      <w:r w:rsidR="00962C68">
        <w:t xml:space="preserve"> </w:t>
      </w:r>
      <w:r>
        <w:t>criminal damage under the criminal damage act 1971</w:t>
      </w:r>
      <w:r w:rsidR="00962C68">
        <w:t>. If the damage caused exceeds the threshold for criminal liability she could face charges related to criminal damage.</w:t>
      </w:r>
      <w:r w:rsidRPr="00077603">
        <w:t xml:space="preserve"> </w:t>
      </w:r>
      <w:r w:rsidR="00962C68">
        <w:t>A</w:t>
      </w:r>
      <w:r>
        <w:t xml:space="preserve"> person who without lawful excuse destroys or damage any property belonging to another with the intent to destroy or damage shall be guilty of an offence.</w:t>
      </w:r>
      <w:r w:rsidR="00962C68">
        <w:t xml:space="preserve"> I</w:t>
      </w:r>
      <w:r w:rsidR="0028547C">
        <w:t>f found guilty the maximum imprisonment should not exceed ten years.</w:t>
      </w:r>
      <w:r w:rsidR="00442A97">
        <w:t xml:space="preserve"> </w:t>
      </w:r>
      <w:r w:rsidR="00962C68">
        <w:t>In the case of</w:t>
      </w:r>
      <w:r w:rsidR="00E57A32">
        <w:t xml:space="preserve"> Jaggard and Dickson[1981].The defendant had been out drinking in the evening and became stranded with no money to get home or no lift. She went to friend`s house and knocked on the door. There was no answer, so believing that her friend </w:t>
      </w:r>
      <w:r w:rsidR="009F0E14">
        <w:t>would have consented she broke into the house.</w:t>
      </w:r>
      <w:r w:rsidR="00000810">
        <w:t xml:space="preserve"> </w:t>
      </w:r>
      <w:r w:rsidR="009F0E14">
        <w:t>The house does not belong to her friend.</w:t>
      </w:r>
      <w:r w:rsidR="00000810">
        <w:t xml:space="preserve"> </w:t>
      </w:r>
      <w:r w:rsidR="009F0E14">
        <w:t xml:space="preserve">All her defence </w:t>
      </w:r>
      <w:r w:rsidR="006D01C7">
        <w:t>relies on her being intoxicated.</w:t>
      </w:r>
    </w:p>
    <w:p w:rsidR="00883678" w:rsidRDefault="006D01C7">
      <w:r>
        <w:t>She also hit Daniel in the face, causing a broken cheek bone.</w:t>
      </w:r>
      <w:r w:rsidR="00442A97">
        <w:t xml:space="preserve"> </w:t>
      </w:r>
      <w:r>
        <w:t>Harriet action of hitting Daniel in the face and causing actual bodily harm in the face and causing a broken cheekbone could potentially amount to an offence of assault causing actual bodil</w:t>
      </w:r>
      <w:r w:rsidR="00D212C4">
        <w:t>y harm under the offence against the person act1861. This offence</w:t>
      </w:r>
      <w:r>
        <w:t xml:space="preserve"> involves the intentional or reckless infliction of actual bodily harm</w:t>
      </w:r>
      <w:r w:rsidR="00D212C4">
        <w:t xml:space="preserve"> </w:t>
      </w:r>
      <w:r>
        <w:t>upon another person</w:t>
      </w:r>
      <w:r w:rsidR="00D212C4">
        <w:t>.</w:t>
      </w:r>
      <w:r w:rsidR="002F323D">
        <w:t xml:space="preserve"> </w:t>
      </w:r>
      <w:r w:rsidR="00DF4E21">
        <w:t>However Harriet defence</w:t>
      </w:r>
      <w:r w:rsidR="00843C6F">
        <w:t xml:space="preserve"> is lack of </w:t>
      </w:r>
      <w:proofErr w:type="spellStart"/>
      <w:r w:rsidR="00843C6F">
        <w:t>of</w:t>
      </w:r>
      <w:proofErr w:type="spellEnd"/>
      <w:r w:rsidR="00843C6F">
        <w:t xml:space="preserve"> intent due to her drink being spiked,</w:t>
      </w:r>
      <w:r w:rsidR="00442A97">
        <w:t xml:space="preserve"> </w:t>
      </w:r>
      <w:r w:rsidR="00843C6F">
        <w:t>she lacked the intention required</w:t>
      </w:r>
      <w:r w:rsidR="00442A97">
        <w:t xml:space="preserve"> </w:t>
      </w:r>
      <w:r w:rsidR="00843C6F">
        <w:t>for criminal liability.</w:t>
      </w:r>
      <w:r w:rsidR="00442A97">
        <w:t xml:space="preserve"> </w:t>
      </w:r>
      <w:r w:rsidR="00843C6F">
        <w:t>If she can establish that she did not have the necessary intention to commit the acts or cause harm,</w:t>
      </w:r>
      <w:r w:rsidR="00442A97">
        <w:t xml:space="preserve"> </w:t>
      </w:r>
      <w:r w:rsidR="00843C6F">
        <w:t xml:space="preserve">it could potentially be a defence. If Harriet can </w:t>
      </w:r>
      <w:r w:rsidR="00F0105F">
        <w:t xml:space="preserve">prove </w:t>
      </w:r>
      <w:r w:rsidR="00843C6F">
        <w:t>that she was acting</w:t>
      </w:r>
      <w:r w:rsidR="003D24D2">
        <w:t xml:space="preserve"> </w:t>
      </w:r>
      <w:r w:rsidR="00843C6F">
        <w:t xml:space="preserve">involuntarily </w:t>
      </w:r>
      <w:r w:rsidR="003D24D2">
        <w:t>or without conscious</w:t>
      </w:r>
      <w:r w:rsidR="00442A97">
        <w:t xml:space="preserve"> </w:t>
      </w:r>
      <w:r w:rsidR="003D24D2">
        <w:t>control due to</w:t>
      </w:r>
      <w:r w:rsidR="00F0105F">
        <w:t xml:space="preserve"> </w:t>
      </w:r>
      <w:r w:rsidR="003D24D2">
        <w:t>the effects of the spiked drink, she may be able to raise the defence of automatism. The defence</w:t>
      </w:r>
      <w:r w:rsidR="00442A97">
        <w:t xml:space="preserve"> </w:t>
      </w:r>
      <w:r w:rsidR="003D24D2">
        <w:t xml:space="preserve">asserts that the </w:t>
      </w:r>
      <w:r w:rsidR="003D24D2">
        <w:lastRenderedPageBreak/>
        <w:t>actions were not voluntary and thus may negate the necessary elements for criminal liability.</w:t>
      </w:r>
      <w:r w:rsidR="004B6FEA">
        <w:t xml:space="preserve"> </w:t>
      </w:r>
      <w:r w:rsidR="003D24D2">
        <w:t>If Harriet believed that she was in immediate danger of harm and acted in self defence, she may be able to raise a defence.</w:t>
      </w:r>
      <w:r w:rsidR="00442A97">
        <w:t xml:space="preserve"> </w:t>
      </w:r>
      <w:r w:rsidR="003D24D2">
        <w:t>However the force used must be reasonable and prop</w:t>
      </w:r>
      <w:r w:rsidR="00442A97">
        <w:t>ortionate to the perceived.</w:t>
      </w:r>
      <w:r w:rsidR="004B6FEA">
        <w:t xml:space="preserve"> </w:t>
      </w:r>
      <w:r w:rsidR="00DF4E21">
        <w:t>She was invited at the party which was conducted inside the house. There was a chain of causation to the criminal act. As far as</w:t>
      </w:r>
      <w:r w:rsidR="00E93EE3">
        <w:t xml:space="preserve"> we know Harriet is </w:t>
      </w:r>
      <w:r w:rsidR="00DF4E21">
        <w:t xml:space="preserve"> allergic to alcohol whi</w:t>
      </w:r>
      <w:r w:rsidR="00B22D0F">
        <w:t>ch shows that, there is a medical</w:t>
      </w:r>
      <w:r w:rsidR="00DF4E21">
        <w:t xml:space="preserve"> issue when she drinks alcohol her actions was caused by Leon spiking her drink</w:t>
      </w:r>
      <w:r w:rsidR="00E93EE3">
        <w:t>. Her defence wi</w:t>
      </w:r>
      <w:r w:rsidR="00053A02">
        <w:t>l</w:t>
      </w:r>
      <w:r w:rsidR="00E93EE3">
        <w:t>l be involuntary intoxication</w:t>
      </w:r>
      <w:r w:rsidR="00053A02">
        <w:t xml:space="preserve"> (not knowing that you have taken something) which was cause by her drink being spike when she left</w:t>
      </w:r>
      <w:r w:rsidR="00E93EE3">
        <w:t xml:space="preserve"> </w:t>
      </w:r>
      <w:r w:rsidR="00053A02">
        <w:t>her glass and went to the toilet.</w:t>
      </w:r>
    </w:p>
    <w:p w:rsidR="00AC4E15" w:rsidRDefault="00DD19FC">
      <w:r>
        <w:t xml:space="preserve">  </w:t>
      </w:r>
      <w:r w:rsidR="004B6FEA">
        <w:t>Reference List</w:t>
      </w:r>
    </w:p>
    <w:p w:rsidR="001355E8" w:rsidRDefault="001355E8" w:rsidP="001355E8">
      <w:r>
        <w:t>Against the person act 1861. Available at:</w:t>
      </w:r>
    </w:p>
    <w:p w:rsidR="001355E8" w:rsidRDefault="00BB5AAA" w:rsidP="001355E8">
      <w:hyperlink r:id="rId4" w:history="1">
        <w:r w:rsidR="001355E8" w:rsidRPr="00BE197A">
          <w:rPr>
            <w:rStyle w:val="Hyperlink"/>
          </w:rPr>
          <w:t>https://www.legislation.gov.uk/ukpga/Vict/24-25/100/contents</w:t>
        </w:r>
      </w:hyperlink>
      <w:r w:rsidR="001355E8">
        <w:t>/ Accessed</w:t>
      </w:r>
      <w:proofErr w:type="gramStart"/>
      <w:r w:rsidR="001355E8">
        <w:t>:26</w:t>
      </w:r>
      <w:proofErr w:type="gramEnd"/>
      <w:r w:rsidR="001355E8">
        <w:t>/06/23</w:t>
      </w:r>
    </w:p>
    <w:p w:rsidR="0037538F" w:rsidRDefault="001355E8">
      <w:r>
        <w:t>Criminal Damage act (1971</w:t>
      </w:r>
      <w:proofErr w:type="gramStart"/>
      <w:r>
        <w:t>)section</w:t>
      </w:r>
      <w:proofErr w:type="gramEnd"/>
      <w:r>
        <w:t xml:space="preserve"> (1) 5.Available at: </w:t>
      </w:r>
      <w:hyperlink r:id="rId5" w:history="1">
        <w:r w:rsidR="00495266" w:rsidRPr="007547A0">
          <w:rPr>
            <w:rStyle w:val="Hyperlink"/>
          </w:rPr>
          <w:t>https://www.legislation.gov.uk/ukpga/1971/48/section/1/Accessed:26/06/</w:t>
        </w:r>
      </w:hyperlink>
    </w:p>
    <w:p w:rsidR="00495266" w:rsidRDefault="00495266">
      <w:r w:rsidRPr="00495266">
        <w:t>https://www.lawteacher.net/cases/r-v-morris.php?vref=1&gt; accessed</w:t>
      </w:r>
      <w:r>
        <w:t>:</w:t>
      </w:r>
      <w:r w:rsidRPr="00495266">
        <w:t xml:space="preserve"> 6 July 2023</w:t>
      </w:r>
    </w:p>
    <w:p w:rsidR="004B6FEA" w:rsidRDefault="00BB5AAA">
      <w:hyperlink r:id="rId6" w:history="1">
        <w:r w:rsidR="000A0450" w:rsidRPr="00BE197A">
          <w:rPr>
            <w:rStyle w:val="Hyperlink"/>
          </w:rPr>
          <w:t>https://lawprof.co/criminal-law/property-offences-cases/lawrence-v-metropolitan-police-commissioner-1972-ac-626/Accessed:25/06/23</w:t>
        </w:r>
      </w:hyperlink>
    </w:p>
    <w:p w:rsidR="007D7C69" w:rsidRDefault="00BB5AAA">
      <w:hyperlink r:id="rId7" w:history="1">
        <w:r w:rsidR="007D7C69" w:rsidRPr="00BE197A">
          <w:rPr>
            <w:rStyle w:val="Hyperlink"/>
          </w:rPr>
          <w:t>https://lawprof.co/criminal-law/general-part-cases/r-v-roberts-1972-56-cr-app-r-95-1972-crim-lr-27/Acessed:28/06/23</w:t>
        </w:r>
      </w:hyperlink>
    </w:p>
    <w:p w:rsidR="007D7C69" w:rsidRDefault="0037538F">
      <w:r>
        <w:t xml:space="preserve"> </w:t>
      </w:r>
      <w:hyperlink r:id="rId8" w:history="1">
        <w:r w:rsidR="00213625" w:rsidRPr="00BE197A">
          <w:rPr>
            <w:rStyle w:val="Hyperlink"/>
          </w:rPr>
          <w:t>https://lawprof.co/criminal-law/incapacity-cases/jaggard-and-dickinson-1981-qb-527/Accessed:26/06/23</w:t>
        </w:r>
      </w:hyperlink>
    </w:p>
    <w:p w:rsidR="00985C54" w:rsidRDefault="00BB5AAA">
      <w:hyperlink r:id="rId9" w:history="1">
        <w:r w:rsidR="00F51CE1" w:rsidRPr="00BE197A">
          <w:rPr>
            <w:rStyle w:val="Hyperlink"/>
          </w:rPr>
          <w:t>https://lawprof.co/criminal-law/non-fatal-offences-cases/collin-v-wilcock-1984-3-all-er-374/Accessed:26/06/23</w:t>
        </w:r>
      </w:hyperlink>
    </w:p>
    <w:p w:rsidR="00F0105F" w:rsidRDefault="0000598C">
      <w:r w:rsidRPr="00F24C2E">
        <w:t>https://www.lawteacher.net/cases</w:t>
      </w:r>
      <w:r w:rsidR="00BC40C6">
        <w:t>/r-v-chan-fook [1994]/case 1</w:t>
      </w:r>
    </w:p>
    <w:p w:rsidR="00F51CE1" w:rsidRDefault="00BC40C6">
      <w:r>
        <w:t xml:space="preserve"> </w:t>
      </w:r>
      <w:r w:rsidR="00F24C2E" w:rsidRPr="00F24C2E">
        <w:t>https://www.lawt</w:t>
      </w:r>
      <w:r w:rsidR="00F24C2E">
        <w:t>e</w:t>
      </w:r>
      <w:r w:rsidR="0075307E">
        <w:t>acher.net/cases/theft-cases.php?vref=1[accessed 6 July 2023].</w:t>
      </w:r>
    </w:p>
    <w:p w:rsidR="00F0105F" w:rsidRDefault="00F0105F" w:rsidP="00F0105F">
      <w:r>
        <w:t>Theft act 1968 section (1</w:t>
      </w:r>
      <w:proofErr w:type="gramStart"/>
      <w:r>
        <w:t>)a</w:t>
      </w:r>
      <w:proofErr w:type="gramEnd"/>
      <w:r>
        <w:t xml:space="preserve">. Available at: </w:t>
      </w:r>
      <w:hyperlink r:id="rId10" w:history="1">
        <w:r w:rsidRPr="00BE197A">
          <w:rPr>
            <w:rStyle w:val="Hyperlink"/>
          </w:rPr>
          <w:t>https://www.legislation.gov.uk/ukpga/1968/60/section/1/Accessed:25/06/23</w:t>
        </w:r>
      </w:hyperlink>
      <w:r w:rsidRPr="00F0105F">
        <w:t xml:space="preserve"> </w:t>
      </w:r>
    </w:p>
    <w:p w:rsidR="00F0105F" w:rsidRDefault="00F0105F" w:rsidP="00F0105F">
      <w:r>
        <w:t xml:space="preserve">Theft act 1968 </w:t>
      </w:r>
      <w:proofErr w:type="gramStart"/>
      <w:r>
        <w:t>Section(</w:t>
      </w:r>
      <w:proofErr w:type="gramEnd"/>
      <w:r>
        <w:t>1)5.Available at:</w:t>
      </w:r>
    </w:p>
    <w:p w:rsidR="00F0105F" w:rsidRDefault="00BB5AAA" w:rsidP="00F0105F">
      <w:hyperlink r:id="rId11" w:history="1">
        <w:r w:rsidR="00F0105F" w:rsidRPr="00BE197A">
          <w:rPr>
            <w:rStyle w:val="Hyperlink"/>
          </w:rPr>
          <w:t>https://www.legislation.gov.uk/ukpga/1968/60/section/1/5/accessed:25/06/23</w:t>
        </w:r>
      </w:hyperlink>
    </w:p>
    <w:p w:rsidR="00F0105F" w:rsidRDefault="00F0105F" w:rsidP="00F0105F"/>
    <w:p w:rsidR="00F0105F" w:rsidRDefault="00F0105F"/>
    <w:p w:rsidR="00F24C2E" w:rsidRDefault="00F24C2E"/>
    <w:p w:rsidR="0000598C" w:rsidRDefault="0000598C"/>
    <w:p w:rsidR="00CA0C1C" w:rsidRDefault="00CA0C1C">
      <w:r>
        <w:t xml:space="preserve"> </w:t>
      </w:r>
    </w:p>
    <w:p w:rsidR="00CA0C1C" w:rsidRDefault="00CA0C1C"/>
    <w:p w:rsidR="00C94213" w:rsidRDefault="00C94213"/>
    <w:p w:rsidR="000A0450" w:rsidRDefault="000A0450"/>
    <w:p w:rsidR="000A0450" w:rsidRDefault="000A0450"/>
    <w:p w:rsidR="0037538F" w:rsidRDefault="0037538F"/>
    <w:sectPr w:rsidR="0037538F" w:rsidSect="00AC4E1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spelling="clean" w:grammar="clean"/>
  <w:defaultTabStop w:val="720"/>
  <w:characterSpacingControl w:val="doNotCompress"/>
  <w:compat/>
  <w:rsids>
    <w:rsidRoot w:val="00DD19FC"/>
    <w:rsid w:val="00000810"/>
    <w:rsid w:val="0000598C"/>
    <w:rsid w:val="000071F7"/>
    <w:rsid w:val="00053A02"/>
    <w:rsid w:val="0007623F"/>
    <w:rsid w:val="00077603"/>
    <w:rsid w:val="00080EAE"/>
    <w:rsid w:val="000A0450"/>
    <w:rsid w:val="000B2004"/>
    <w:rsid w:val="00125BEB"/>
    <w:rsid w:val="00125D8C"/>
    <w:rsid w:val="001355E8"/>
    <w:rsid w:val="001B18EE"/>
    <w:rsid w:val="001C2E2A"/>
    <w:rsid w:val="001E4971"/>
    <w:rsid w:val="001F0CC8"/>
    <w:rsid w:val="00205087"/>
    <w:rsid w:val="00213625"/>
    <w:rsid w:val="00237D63"/>
    <w:rsid w:val="002643F6"/>
    <w:rsid w:val="0028547C"/>
    <w:rsid w:val="002A3CBE"/>
    <w:rsid w:val="002F323D"/>
    <w:rsid w:val="002F625D"/>
    <w:rsid w:val="00302008"/>
    <w:rsid w:val="0031605A"/>
    <w:rsid w:val="00334A50"/>
    <w:rsid w:val="00343F44"/>
    <w:rsid w:val="00347E2D"/>
    <w:rsid w:val="0035246F"/>
    <w:rsid w:val="0035250B"/>
    <w:rsid w:val="00357EDA"/>
    <w:rsid w:val="0037538F"/>
    <w:rsid w:val="003D24D2"/>
    <w:rsid w:val="00402028"/>
    <w:rsid w:val="00442A97"/>
    <w:rsid w:val="00495266"/>
    <w:rsid w:val="004B6FEA"/>
    <w:rsid w:val="00503CC6"/>
    <w:rsid w:val="00505A73"/>
    <w:rsid w:val="00533F35"/>
    <w:rsid w:val="00546F91"/>
    <w:rsid w:val="00592EE7"/>
    <w:rsid w:val="006378C3"/>
    <w:rsid w:val="00652982"/>
    <w:rsid w:val="006D01C7"/>
    <w:rsid w:val="007339AE"/>
    <w:rsid w:val="0075307E"/>
    <w:rsid w:val="007817FB"/>
    <w:rsid w:val="00786A1D"/>
    <w:rsid w:val="007D7C69"/>
    <w:rsid w:val="00843C6F"/>
    <w:rsid w:val="00883678"/>
    <w:rsid w:val="00883B81"/>
    <w:rsid w:val="009436C0"/>
    <w:rsid w:val="0095399E"/>
    <w:rsid w:val="00962C68"/>
    <w:rsid w:val="00985C54"/>
    <w:rsid w:val="009F0E14"/>
    <w:rsid w:val="00A047B7"/>
    <w:rsid w:val="00A26634"/>
    <w:rsid w:val="00AC4E15"/>
    <w:rsid w:val="00B0584F"/>
    <w:rsid w:val="00B22D0F"/>
    <w:rsid w:val="00B35A1A"/>
    <w:rsid w:val="00B558DF"/>
    <w:rsid w:val="00B60FEB"/>
    <w:rsid w:val="00B75ECA"/>
    <w:rsid w:val="00B873D7"/>
    <w:rsid w:val="00B9178B"/>
    <w:rsid w:val="00BB5AAA"/>
    <w:rsid w:val="00BC40C6"/>
    <w:rsid w:val="00BD6DBB"/>
    <w:rsid w:val="00C15E97"/>
    <w:rsid w:val="00C94213"/>
    <w:rsid w:val="00C95232"/>
    <w:rsid w:val="00CA0C1C"/>
    <w:rsid w:val="00D212C4"/>
    <w:rsid w:val="00DD19FC"/>
    <w:rsid w:val="00DE08E4"/>
    <w:rsid w:val="00DF4E21"/>
    <w:rsid w:val="00E57A32"/>
    <w:rsid w:val="00E87585"/>
    <w:rsid w:val="00E93EE3"/>
    <w:rsid w:val="00ED5EAD"/>
    <w:rsid w:val="00EF52EC"/>
    <w:rsid w:val="00F000B8"/>
    <w:rsid w:val="00F0105F"/>
    <w:rsid w:val="00F24C2E"/>
    <w:rsid w:val="00F517C5"/>
    <w:rsid w:val="00F51CE1"/>
    <w:rsid w:val="00F963D7"/>
    <w:rsid w:val="00FE686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4E15"/>
  </w:style>
  <w:style w:type="paragraph" w:styleId="Heading1">
    <w:name w:val="heading 1"/>
    <w:basedOn w:val="Normal"/>
    <w:link w:val="Heading1Char"/>
    <w:uiPriority w:val="9"/>
    <w:qFormat/>
    <w:rsid w:val="00F517C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17C5"/>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7D7C69"/>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128886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wprof.co/criminal-law/incapacity-cases/jaggard-and-dickinson-1981-qb-527/Accessed:26/06/23"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lawprof.co/criminal-law/general-part-cases/r-v-roberts-1972-56-cr-app-r-95-1972-crim-lr-27/Acessed:28/06/23"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awprof.co/criminal-law/property-offences-cases/lawrence-v-metropolitan-police-commissioner-1972-ac-626/Accessed:25/06/23" TargetMode="External"/><Relationship Id="rId11" Type="http://schemas.openxmlformats.org/officeDocument/2006/relationships/hyperlink" Target="https://www.legislation.gov.uk/ukpga/1968/60/section/1/5/accessed:25/06/23" TargetMode="External"/><Relationship Id="rId5" Type="http://schemas.openxmlformats.org/officeDocument/2006/relationships/hyperlink" Target="https://www.legislation.gov.uk/ukpga/1971/48/section/1/Accessed:26/06/" TargetMode="External"/><Relationship Id="rId10" Type="http://schemas.openxmlformats.org/officeDocument/2006/relationships/hyperlink" Target="https://www.legislation.gov.uk/ukpga/1968/60/section/1/Accessed:25/06/23" TargetMode="External"/><Relationship Id="rId4" Type="http://schemas.openxmlformats.org/officeDocument/2006/relationships/hyperlink" Target="https://www.legislation.gov.uk/ukpga/Vict/24-25/100/contents" TargetMode="External"/><Relationship Id="rId9" Type="http://schemas.openxmlformats.org/officeDocument/2006/relationships/hyperlink" Target="https://lawprof.co/criminal-law/non-fatal-offences-cases/collin-v-wilcock-1984-3-all-er-374/Accessed:26/06/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1100</TotalTime>
  <Pages>4</Pages>
  <Words>1556</Words>
  <Characters>8871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19</cp:revision>
  <dcterms:created xsi:type="dcterms:W3CDTF">2023-06-24T14:40:00Z</dcterms:created>
  <dcterms:modified xsi:type="dcterms:W3CDTF">2023-07-07T21:19:00Z</dcterms:modified>
</cp:coreProperties>
</file>