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header2.xml" ContentType="application/vnd.openxmlformats-officedocument.wordprocessingml.head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063B4C" w:rsidRDefault="00063B4C" w14:paraId="4BD32C57" w14:textId="26BF2169">
      <w:pPr>
        <w:rPr>
          <w:rFonts w:cs="Arial"/>
          <w:sz w:val="60"/>
          <w:szCs w:val="60"/>
        </w:rPr>
      </w:pPr>
      <w:r>
        <w:rPr>
          <w:noProof/>
        </w:rPr>
        <w:drawing>
          <wp:anchor distT="0" distB="0" distL="114300" distR="114300" simplePos="0" relativeHeight="251658240" behindDoc="1" locked="0" layoutInCell="1" allowOverlap="1" wp14:anchorId="28585CD4" wp14:editId="309DC54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roofErr w:type="spellStart"/>
      <w:r w:rsidRPr="28FCC70D" w:rsidR="00063B4C">
        <w:rPr>
          <w:rFonts w:cs="Arial"/>
          <w:sz w:val="60"/>
          <w:szCs w:val="60"/>
        </w:rPr>
        <w:t>Institute</w:t>
      </w:r>
      <w:r w:rsidRPr="28FCC70D" w:rsidR="3EFCEA6F">
        <w:rPr>
          <w:rFonts w:cs="Arial"/>
          <w:sz w:val="60"/>
          <w:szCs w:val="60"/>
        </w:rPr>
        <w:t xml:space="preserve"> </w:t>
      </w:r>
      <w:r w:rsidRPr="28FCC70D" w:rsidR="00063B4C">
        <w:rPr>
          <w:rFonts w:cs="Arial"/>
          <w:sz w:val="60"/>
          <w:szCs w:val="60"/>
        </w:rPr>
        <w:t>of</w:t>
      </w:r>
      <w:r w:rsidRPr="28FCC70D" w:rsidR="00063B4C">
        <w:rPr>
          <w:rFonts w:cs="Arial"/>
          <w:sz w:val="60"/>
          <w:szCs w:val="60"/>
        </w:rPr>
        <w:t xml:space="preserve"> Inner-City Learning Birmingham Campus</w:t>
      </w:r>
      <w:proofErr w:type="spellEnd"/>
    </w:p>
    <w:p w:rsidRPr="00063B4C" w:rsidR="00063B4C" w:rsidP="00063B4C" w:rsidRDefault="00063B4C" w14:paraId="7F58ECA1" w14:textId="77777777">
      <w:pPr>
        <w:pStyle w:val="BodyText"/>
        <w:jc w:val="center"/>
        <w:rPr>
          <w:rFonts w:ascii="Aptos" w:hAnsi="Aptos" w:cs="Arial"/>
          <w:sz w:val="20"/>
        </w:rPr>
      </w:pPr>
    </w:p>
    <w:p w:rsidRPr="00A15F6E" w:rsidR="00063B4C" w:rsidP="00A15F6E" w:rsidRDefault="00063B4C" w14:paraId="5B270734" w14:textId="67C5EBB7">
      <w:pPr>
        <w:spacing w:line="813" w:lineRule="exact"/>
        <w:rPr>
          <w:rFonts w:cs="Arial"/>
          <w:sz w:val="60"/>
          <w:szCs w:val="60"/>
        </w:rPr>
      </w:pPr>
      <w:r w:rsidRPr="00063B4C">
        <w:rPr>
          <w:rFonts w:cs="Arial"/>
          <w:sz w:val="60"/>
          <w:szCs w:val="60"/>
        </w:rPr>
        <w:t>BSc (</w:t>
      </w:r>
      <w:proofErr w:type="spellStart"/>
      <w:r w:rsidRPr="00063B4C">
        <w:rPr>
          <w:rFonts w:cs="Arial"/>
          <w:sz w:val="60"/>
          <w:szCs w:val="60"/>
        </w:rPr>
        <w:t>Hons</w:t>
      </w:r>
      <w:proofErr w:type="spellEnd"/>
      <w:r w:rsidRPr="00063B4C">
        <w:rPr>
          <w:rFonts w:cs="Arial"/>
          <w:sz w:val="60"/>
          <w:szCs w:val="60"/>
        </w:rPr>
        <w:t>) Health and Social Care</w:t>
      </w:r>
    </w:p>
    <w:p w:rsidR="00995444" w:rsidP="00995444" w:rsidRDefault="00995444" w14:paraId="2C0F81B3" w14:textId="77777777">
      <w:pPr>
        <w:pStyle w:val="Heading1"/>
        <w:ind w:left="0"/>
        <w:rPr>
          <w:rFonts w:ascii="Aptos" w:hAnsi="Aptos" w:cs="Arial"/>
        </w:rPr>
      </w:pPr>
    </w:p>
    <w:p w:rsidRPr="00063B4C" w:rsidR="00063B4C" w:rsidP="00995444" w:rsidRDefault="00063B4C" w14:paraId="6D29CD44" w14:textId="75C545B1" w14:noSpellErr="1">
      <w:pPr>
        <w:pStyle w:val="Heading1"/>
        <w:ind w:left="0"/>
        <w:rPr>
          <w:rFonts w:ascii="Aptos" w:hAnsi="Aptos" w:cs="Arial"/>
        </w:rPr>
      </w:pPr>
      <w:r w:rsidRPr="28FCC70D" w:rsidR="76F37F29">
        <w:rPr>
          <w:rFonts w:ascii="Aptos" w:hAnsi="Aptos" w:cs="Arial"/>
        </w:rPr>
        <w:t>Disclaimer</w:t>
      </w:r>
    </w:p>
    <w:p w:rsidR="00604A87" w:rsidP="00995444" w:rsidRDefault="00063B4C" w14:paraId="2E1C9484" w14:textId="77777777">
      <w:pPr>
        <w:spacing w:before="62"/>
        <w:ind w:right="96"/>
        <w:rPr>
          <w:rFonts w:cs="Arial"/>
          <w:sz w:val="20"/>
        </w:rPr>
      </w:pPr>
      <w:r w:rsidRPr="00063B4C">
        <w:rPr>
          <w:rFonts w:cs="Arial"/>
          <w:sz w:val="20"/>
        </w:rPr>
        <w:t>This document was correct at the time of publication. The Module Coordinator reserves the right to modify any statement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rsidR="00730C3C" w:rsidP="00604A87" w:rsidRDefault="00730C3C" w14:paraId="265E2262" w14:textId="77777777">
      <w:pPr>
        <w:rPr>
          <w:rFonts w:eastAsia="Times New Roman" w:cs="Arial"/>
          <w:b/>
          <w:sz w:val="28"/>
          <w:szCs w:val="28"/>
        </w:rPr>
      </w:pPr>
    </w:p>
    <w:p w:rsidR="28FCC70D" w:rsidP="28FCC70D" w:rsidRDefault="28FCC70D" w14:paraId="7250D516" w14:textId="6FAF0E4F">
      <w:pPr>
        <w:pStyle w:val="Normal"/>
        <w:rPr>
          <w:rFonts w:eastAsia="Times New Roman" w:cs="Arial"/>
          <w:b w:val="1"/>
          <w:bCs w:val="1"/>
          <w:sz w:val="28"/>
          <w:szCs w:val="28"/>
        </w:rPr>
      </w:pPr>
    </w:p>
    <w:p w:rsidRPr="0073280B" w:rsidR="00604A87" w:rsidP="28FCC70D" w:rsidRDefault="00604A87" w14:paraId="3492E4C4" w14:textId="30B604A6">
      <w:pPr>
        <w:pStyle w:val="Normal"/>
        <w:rPr>
          <w:rFonts w:eastAsia="Times New Roman" w:cs="Arial"/>
          <w:b w:val="1"/>
          <w:bCs w:val="1"/>
          <w:sz w:val="28"/>
          <w:szCs w:val="28"/>
        </w:rPr>
      </w:pPr>
      <w:r w:rsidRPr="28FCC70D" w:rsidR="00604A87">
        <w:rPr>
          <w:rFonts w:eastAsia="Times New Roman" w:cs="Arial"/>
          <w:b w:val="1"/>
          <w:bCs w:val="1"/>
          <w:sz w:val="28"/>
          <w:szCs w:val="28"/>
        </w:rPr>
        <w:t>DECLARATION</w:t>
      </w:r>
    </w:p>
    <w:p w:rsidRPr="00604A87" w:rsidR="00604A87" w:rsidP="00604A87" w:rsidRDefault="00604A87" w14:paraId="113CAAED" w14:textId="2CC33593">
      <w:pPr>
        <w:rPr>
          <w:rFonts w:eastAsia="Times New Roman" w:cs="Arial"/>
        </w:rPr>
      </w:pPr>
      <w:r w:rsidRPr="00604A87">
        <w:rPr>
          <w:rFonts w:eastAsia="Times New Roman" w:cs="Arial"/>
        </w:rPr>
        <w:t>This work has not previously been accepted in substance for any degree and is not being concurrently submitted in candidature for any degree</w:t>
      </w:r>
    </w:p>
    <w:p w:rsidRPr="00604A87" w:rsidR="00604A87" w:rsidP="00604A87" w:rsidRDefault="00604A87" w14:paraId="3EF51212" w14:textId="2015C090">
      <w:pPr>
        <w:rPr>
          <w:rFonts w:eastAsia="Times New Roman" w:cs="Arial"/>
        </w:rPr>
      </w:pPr>
      <w:r w:rsidRPr="28FCC70D" w:rsidR="00604A87">
        <w:rPr>
          <w:rFonts w:eastAsia="Times New Roman" w:cs="Arial"/>
        </w:rPr>
        <w:t>Signed……………</w:t>
      </w:r>
      <w:r w:rsidRPr="28FCC70D" w:rsidR="523C5DD0">
        <w:rPr>
          <w:rFonts w:eastAsia="Times New Roman" w:cs="Arial"/>
        </w:rPr>
        <w:t>R</w:t>
      </w:r>
      <w:r w:rsidRPr="28FCC70D" w:rsidR="2E6C2DA9">
        <w:rPr>
          <w:rFonts w:eastAsia="Times New Roman" w:cs="Arial"/>
        </w:rPr>
        <w:t>aisa</w:t>
      </w:r>
      <w:r w:rsidRPr="28FCC70D" w:rsidR="2E6C2DA9">
        <w:rPr>
          <w:rFonts w:eastAsia="Times New Roman" w:cs="Arial"/>
        </w:rPr>
        <w:t xml:space="preserve"> </w:t>
      </w:r>
      <w:r w:rsidRPr="28FCC70D" w:rsidR="5C2BE377">
        <w:rPr>
          <w:rFonts w:eastAsia="Times New Roman" w:cs="Arial"/>
        </w:rPr>
        <w:t>Khaleel</w:t>
      </w:r>
      <w:r w:rsidRPr="28FCC70D" w:rsidR="00604A87">
        <w:rPr>
          <w:rFonts w:eastAsia="Times New Roman" w:cs="Arial"/>
        </w:rPr>
        <w:t>………………………………</w:t>
      </w:r>
    </w:p>
    <w:p w:rsidRPr="00604A87" w:rsidR="00604A87" w:rsidP="00604A87" w:rsidRDefault="00604A87" w14:paraId="16B6CB34" w14:textId="59451096">
      <w:pPr>
        <w:rPr>
          <w:rFonts w:eastAsia="Times New Roman" w:cs="Arial"/>
        </w:rPr>
      </w:pPr>
      <w:r w:rsidRPr="28FCC70D" w:rsidR="00604A87">
        <w:rPr>
          <w:rFonts w:eastAsia="Times New Roman" w:cs="Arial"/>
        </w:rPr>
        <w:t>Date……………………</w:t>
      </w:r>
      <w:r w:rsidRPr="28FCC70D" w:rsidR="1170D4FD">
        <w:rPr>
          <w:rFonts w:eastAsia="Times New Roman" w:cs="Arial"/>
        </w:rPr>
        <w:t>28</w:t>
      </w:r>
      <w:r w:rsidRPr="28FCC70D" w:rsidR="38EE0117">
        <w:rPr>
          <w:rFonts w:eastAsia="Times New Roman" w:cs="Arial"/>
        </w:rPr>
        <w:t>.11.2025</w:t>
      </w:r>
      <w:r w:rsidRPr="28FCC70D" w:rsidR="00604A87">
        <w:rPr>
          <w:rFonts w:eastAsia="Times New Roman" w:cs="Arial"/>
        </w:rPr>
        <w:t>…………………………</w:t>
      </w:r>
    </w:p>
    <w:p w:rsidRPr="00604A87" w:rsidR="00604A87" w:rsidP="00604A87" w:rsidRDefault="00604A87" w14:paraId="7D9E43A8" w14:textId="77777777">
      <w:pPr>
        <w:rPr>
          <w:rFonts w:eastAsia="Times New Roman" w:cs="Arial"/>
          <w:bCs/>
          <w:kern w:val="32"/>
        </w:rPr>
      </w:pPr>
      <w:r w:rsidRPr="00604A87">
        <w:rPr>
          <w:rFonts w:eastAsia="Times New Roman" w:cs="Arial"/>
          <w:b/>
        </w:rPr>
        <w:t xml:space="preserve">STATEMENT 1 </w:t>
      </w:r>
    </w:p>
    <w:p w:rsidRPr="00604A87" w:rsidR="00604A87" w:rsidP="00604A87" w:rsidRDefault="00604A87" w14:paraId="189DE0A6" w14:textId="710F2765">
      <w:pPr>
        <w:rPr>
          <w:rFonts w:eastAsia="Times New Roman" w:cs="Arial"/>
        </w:rPr>
      </w:pPr>
      <w:r w:rsidRPr="00604A87">
        <w:rPr>
          <w:rFonts w:eastAsia="Times New Roman" w:cs="Arial"/>
        </w:rPr>
        <w:t>This dissertation is being submitted in partial fulfilment of the requirements for the degree of BSc.</w:t>
      </w:r>
    </w:p>
    <w:p w:rsidRPr="00604A87" w:rsidR="00604A87" w:rsidP="00604A87" w:rsidRDefault="00604A87" w14:paraId="39F661A6" w14:textId="260503C2">
      <w:pPr>
        <w:rPr>
          <w:rFonts w:eastAsia="Times New Roman" w:cs="Arial"/>
        </w:rPr>
      </w:pPr>
      <w:r w:rsidRPr="28FCC70D" w:rsidR="00604A87">
        <w:rPr>
          <w:rFonts w:eastAsia="Times New Roman" w:cs="Arial"/>
        </w:rPr>
        <w:t>Signed…………</w:t>
      </w:r>
      <w:r w:rsidRPr="28FCC70D" w:rsidR="4DA8CE85">
        <w:rPr>
          <w:rFonts w:eastAsia="Times New Roman" w:cs="Arial"/>
        </w:rPr>
        <w:t>Raisa Khaleel</w:t>
      </w:r>
      <w:r w:rsidRPr="28FCC70D" w:rsidR="00604A87">
        <w:rPr>
          <w:rFonts w:eastAsia="Times New Roman" w:cs="Arial"/>
        </w:rPr>
        <w:t xml:space="preserve">…………………………………. </w:t>
      </w:r>
    </w:p>
    <w:p w:rsidRPr="00604A87" w:rsidR="00604A87" w:rsidP="00604A87" w:rsidRDefault="00604A87" w14:paraId="21F5E413" w14:textId="01C34535">
      <w:pPr>
        <w:rPr>
          <w:rFonts w:eastAsia="Times New Roman" w:cs="Arial"/>
        </w:rPr>
      </w:pPr>
      <w:r w:rsidRPr="28FCC70D" w:rsidR="00604A87">
        <w:rPr>
          <w:rFonts w:eastAsia="Times New Roman" w:cs="Arial"/>
        </w:rPr>
        <w:t>Date…………………</w:t>
      </w:r>
      <w:r w:rsidRPr="28FCC70D" w:rsidR="1B92453A">
        <w:rPr>
          <w:rFonts w:eastAsia="Times New Roman" w:cs="Arial"/>
        </w:rPr>
        <w:t>28.11.2025</w:t>
      </w:r>
      <w:r w:rsidRPr="28FCC70D" w:rsidR="00604A87">
        <w:rPr>
          <w:rFonts w:eastAsia="Times New Roman" w:cs="Arial"/>
        </w:rPr>
        <w:t>……………………………</w:t>
      </w:r>
    </w:p>
    <w:p w:rsidRPr="00604A87" w:rsidR="00604A87" w:rsidP="00604A87" w:rsidRDefault="00604A87" w14:paraId="713B64B9" w14:textId="77777777">
      <w:pPr>
        <w:rPr>
          <w:rFonts w:eastAsia="Times New Roman" w:cs="Arial"/>
        </w:rPr>
      </w:pPr>
      <w:r w:rsidRPr="00604A87">
        <w:rPr>
          <w:rFonts w:eastAsia="Times New Roman" w:cs="Arial"/>
          <w:b/>
        </w:rPr>
        <w:t>STATEMENT 2</w:t>
      </w:r>
    </w:p>
    <w:p w:rsidRPr="00604A87" w:rsidR="00604A87" w:rsidP="00604A87" w:rsidRDefault="00604A87" w14:paraId="4AA5D04A" w14:textId="65BB11AC">
      <w:pPr>
        <w:rPr>
          <w:rFonts w:eastAsia="Times New Roman" w:cs="Arial"/>
        </w:rPr>
      </w:pPr>
      <w:r w:rsidRPr="00604A87">
        <w:rPr>
          <w:rFonts w:eastAsia="Times New Roman" w:cs="Arial"/>
        </w:rPr>
        <w:t>This dissertation is the result of my own independent work/investigation, except where otherwise stated.</w:t>
      </w:r>
      <w:r>
        <w:rPr>
          <w:rFonts w:eastAsia="Times New Roman" w:cs="Arial"/>
        </w:rPr>
        <w:t xml:space="preserve"> </w:t>
      </w:r>
      <w:r w:rsidRPr="00604A87">
        <w:rPr>
          <w:rFonts w:eastAsia="Times New Roman" w:cs="Arial"/>
        </w:rPr>
        <w:t>Other sources are acknowledged by footnotes giving explicit references.  A bibliography is appended.</w:t>
      </w:r>
    </w:p>
    <w:p w:rsidRPr="00604A87" w:rsidR="00604A87" w:rsidP="00604A87" w:rsidRDefault="00604A87" w14:paraId="319A31E7" w14:textId="388305F3">
      <w:pPr>
        <w:rPr>
          <w:rFonts w:eastAsia="Times New Roman" w:cs="Arial"/>
        </w:rPr>
      </w:pPr>
      <w:r w:rsidRPr="28FCC70D" w:rsidR="00604A87">
        <w:rPr>
          <w:rFonts w:eastAsia="Times New Roman" w:cs="Arial"/>
        </w:rPr>
        <w:t>Signed……………</w:t>
      </w:r>
      <w:r w:rsidRPr="28FCC70D" w:rsidR="016D6B64">
        <w:rPr>
          <w:rFonts w:eastAsia="Times New Roman" w:cs="Arial"/>
        </w:rPr>
        <w:t>Raisa Khaleel</w:t>
      </w:r>
      <w:r w:rsidRPr="28FCC70D" w:rsidR="00604A87">
        <w:rPr>
          <w:rFonts w:eastAsia="Times New Roman" w:cs="Arial"/>
        </w:rPr>
        <w:t>………………………………</w:t>
      </w:r>
    </w:p>
    <w:p w:rsidRPr="00604A87" w:rsidR="00604A87" w:rsidP="00604A87" w:rsidRDefault="00604A87" w14:paraId="1CB40FFB" w14:textId="4725BAC9">
      <w:pPr>
        <w:rPr>
          <w:rFonts w:eastAsia="Times New Roman" w:cs="Arial"/>
        </w:rPr>
      </w:pPr>
      <w:r w:rsidRPr="28FCC70D" w:rsidR="00604A87">
        <w:rPr>
          <w:rFonts w:eastAsia="Times New Roman" w:cs="Arial"/>
        </w:rPr>
        <w:t>Date………………</w:t>
      </w:r>
      <w:r w:rsidRPr="28FCC70D" w:rsidR="6C009B82">
        <w:rPr>
          <w:rFonts w:eastAsia="Times New Roman" w:cs="Arial"/>
        </w:rPr>
        <w:t>28.11.2025</w:t>
      </w:r>
      <w:r w:rsidRPr="28FCC70D" w:rsidR="00604A87">
        <w:rPr>
          <w:rFonts w:eastAsia="Times New Roman" w:cs="Arial"/>
        </w:rPr>
        <w:t xml:space="preserve">……………………………… </w:t>
      </w:r>
    </w:p>
    <w:p w:rsidRPr="00604A87" w:rsidR="00604A87" w:rsidP="00604A87" w:rsidRDefault="00604A87" w14:paraId="42D5D0C6" w14:textId="77777777">
      <w:pPr>
        <w:rPr>
          <w:rFonts w:eastAsia="Times New Roman" w:cs="Arial"/>
        </w:rPr>
      </w:pPr>
      <w:r w:rsidRPr="00604A87">
        <w:rPr>
          <w:rFonts w:eastAsia="Times New Roman" w:cs="Arial"/>
          <w:b/>
        </w:rPr>
        <w:t>STATEMENT 3</w:t>
      </w:r>
    </w:p>
    <w:p w:rsidRPr="00604A87" w:rsidR="00604A87" w:rsidP="00604A87" w:rsidRDefault="00604A87" w14:paraId="4B58546E" w14:textId="61CCB29A">
      <w:pPr>
        <w:rPr>
          <w:rFonts w:eastAsia="Times New Roman" w:cs="Arial"/>
        </w:rPr>
      </w:pPr>
      <w:r w:rsidRPr="00604A87">
        <w:rPr>
          <w:rFonts w:eastAsia="Times New Roman" w:cs="Arial"/>
        </w:rPr>
        <w:t>I hereby give consent for my dissertation, if accepted, to be available for photocopying and for interlibrary loan, and for the title and summary to be made available to outside organisations.</w:t>
      </w:r>
    </w:p>
    <w:p w:rsidRPr="00604A87" w:rsidR="00604A87" w:rsidP="00604A87" w:rsidRDefault="00604A87" w14:paraId="5C25443E" w14:textId="1A1D03CF">
      <w:pPr>
        <w:rPr>
          <w:rFonts w:eastAsia="Times New Roman" w:cs="Arial"/>
        </w:rPr>
      </w:pPr>
      <w:r w:rsidRPr="28FCC70D" w:rsidR="00604A87">
        <w:rPr>
          <w:rFonts w:eastAsia="Times New Roman" w:cs="Arial"/>
        </w:rPr>
        <w:t>Signed……………</w:t>
      </w:r>
      <w:r w:rsidRPr="28FCC70D" w:rsidR="51B0A38A">
        <w:rPr>
          <w:rFonts w:eastAsia="Times New Roman" w:cs="Arial"/>
        </w:rPr>
        <w:t>Raisa Khaleel</w:t>
      </w:r>
      <w:r w:rsidRPr="28FCC70D" w:rsidR="00604A87">
        <w:rPr>
          <w:rFonts w:eastAsia="Times New Roman" w:cs="Arial"/>
        </w:rPr>
        <w:t>…………………………………</w:t>
      </w:r>
    </w:p>
    <w:p w:rsidRPr="00604A87" w:rsidR="00604A87" w:rsidP="00604A87" w:rsidRDefault="00604A87" w14:paraId="021196D1" w14:textId="0893BAD1">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28FCC70D" w:rsidR="00604A87">
        <w:rPr>
          <w:rFonts w:eastAsia="Times New Roman" w:cs="Arial"/>
        </w:rPr>
        <w:t>Date………………</w:t>
      </w:r>
      <w:r w:rsidRPr="28FCC70D" w:rsidR="545719C2">
        <w:rPr>
          <w:rFonts w:eastAsia="Times New Roman" w:cs="Arial"/>
        </w:rPr>
        <w:t>28.11.2025</w:t>
      </w:r>
      <w:r w:rsidRPr="28FCC70D" w:rsidR="00604A87">
        <w:rPr>
          <w:rFonts w:eastAsia="Times New Roman" w:cs="Arial"/>
        </w:rPr>
        <w:t>…………………………………</w:t>
      </w:r>
    </w:p>
    <w:p w:rsidRPr="00604A87" w:rsidR="00604A87" w:rsidP="00604A87" w:rsidRDefault="00604A87" w14:paraId="77D38054" w14:textId="77777777">
      <w:pPr>
        <w:rPr>
          <w:rFonts w:eastAsia="Times New Roman" w:cs="Arial"/>
          <w:b/>
        </w:rPr>
      </w:pPr>
      <w:r w:rsidRPr="00604A87">
        <w:rPr>
          <w:rFonts w:eastAsia="Times New Roman" w:cs="Arial"/>
          <w:b/>
        </w:rPr>
        <w:t>STATEMENT 4</w:t>
      </w:r>
    </w:p>
    <w:p w:rsidRPr="00604A87" w:rsidR="00604A87" w:rsidP="00604A87" w:rsidRDefault="00604A87" w14:paraId="0A15E499" w14:textId="1F9546C0">
      <w:pPr>
        <w:rPr>
          <w:rFonts w:eastAsia="Times New Roman" w:cs="Arial"/>
        </w:rPr>
      </w:pPr>
      <w:r w:rsidRPr="00604A87">
        <w:rPr>
          <w:rFonts w:eastAsia="Times New Roman" w:cs="Arial"/>
        </w:rPr>
        <w:t>I hereby give consent for my dissertation, if accepted, to be available on the university’s IT system to those who have consent to use the system.</w:t>
      </w:r>
    </w:p>
    <w:p w:rsidRPr="00604A87" w:rsidR="00604A87" w:rsidP="00604A87" w:rsidRDefault="00604A87" w14:paraId="73D7762F" w14:textId="37E6253F">
      <w:pPr>
        <w:rPr>
          <w:rFonts w:eastAsia="Times New Roman" w:cs="Arial"/>
        </w:rPr>
      </w:pPr>
      <w:r w:rsidRPr="28FCC70D" w:rsidR="00604A87">
        <w:rPr>
          <w:rFonts w:eastAsia="Times New Roman" w:cs="Arial"/>
        </w:rPr>
        <w:t>Signed…………</w:t>
      </w:r>
      <w:r w:rsidRPr="28FCC70D" w:rsidR="78AFFF4B">
        <w:rPr>
          <w:rFonts w:eastAsia="Times New Roman" w:cs="Arial"/>
        </w:rPr>
        <w:t>Raisa Khaleel</w:t>
      </w:r>
      <w:r w:rsidRPr="28FCC70D" w:rsidR="00604A87">
        <w:rPr>
          <w:rFonts w:eastAsia="Times New Roman" w:cs="Arial"/>
        </w:rPr>
        <w:t>……………………………………</w:t>
      </w:r>
    </w:p>
    <w:p w:rsidRPr="00604A87" w:rsidR="00604A87" w:rsidP="00604A87" w:rsidRDefault="00604A87" w14:paraId="2BDDE109" w14:textId="6793D8A6">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28FCC70D" w:rsidR="00604A87">
        <w:rPr>
          <w:rFonts w:eastAsia="Times New Roman" w:cs="Arial"/>
        </w:rPr>
        <w:t>Date………………</w:t>
      </w:r>
      <w:r w:rsidRPr="28FCC70D" w:rsidR="71CE4045">
        <w:rPr>
          <w:rFonts w:eastAsia="Times New Roman" w:cs="Arial"/>
        </w:rPr>
        <w:t>28.11.2025</w:t>
      </w:r>
      <w:r w:rsidRPr="28FCC70D" w:rsidR="00604A87">
        <w:rPr>
          <w:rFonts w:eastAsia="Times New Roman" w:cs="Arial"/>
        </w:rPr>
        <w:t>…………………………………</w:t>
      </w:r>
    </w:p>
    <w:p w:rsidR="00063B4C" w:rsidRDefault="00063B4C" w14:paraId="324943A4" w14:textId="77777777"/>
    <w:p w:rsidR="00063B4C" w:rsidRDefault="00063B4C" w14:paraId="13649F9E" w14:textId="77777777"/>
    <w:p w:rsidR="00995444" w:rsidP="00995444" w:rsidRDefault="00995444" w14:paraId="4E014F16" w14:textId="77777777">
      <w:pPr>
        <w:jc w:val="center"/>
        <w:rPr>
          <w:rFonts w:ascii="Arial" w:hAnsi="Arial" w:eastAsia="Arial Unicode MS" w:cs="Arial"/>
          <w:b/>
          <w:sz w:val="56"/>
          <w:szCs w:val="56"/>
        </w:rPr>
      </w:pPr>
    </w:p>
    <w:p w:rsidR="00995444" w:rsidP="00995444" w:rsidRDefault="00995444" w14:paraId="7CE514EB" w14:textId="77777777">
      <w:pPr>
        <w:jc w:val="center"/>
        <w:rPr>
          <w:rFonts w:ascii="Arial" w:hAnsi="Arial" w:eastAsia="Arial Unicode MS" w:cs="Arial"/>
          <w:b/>
          <w:sz w:val="56"/>
          <w:szCs w:val="56"/>
        </w:rPr>
      </w:pPr>
    </w:p>
    <w:p w:rsidRPr="00995444" w:rsidR="00995444" w:rsidP="0403E93D" w:rsidRDefault="00995444" w14:paraId="69E4F63C" w14:textId="6247A7BF">
      <w:pPr>
        <w:pStyle w:val="Normal"/>
        <w:jc w:val="center"/>
        <w:rPr>
          <w:rFonts w:ascii="Aptos" w:hAnsi="Aptos" w:eastAsia="Aptos" w:cs="Aptos"/>
          <w:b w:val="1"/>
          <w:bCs w:val="1"/>
          <w:noProof w:val="0"/>
          <w:sz w:val="56"/>
          <w:szCs w:val="56"/>
          <w:lang w:val="en-GB"/>
        </w:rPr>
      </w:pPr>
      <w:r w:rsidRPr="08AA050B" w:rsidR="4EFC675E">
        <w:rPr>
          <w:rFonts w:ascii="Arial" w:hAnsi="Arial" w:eastAsia="Arial" w:cs="Arial"/>
          <w:b w:val="1"/>
          <w:bCs w:val="1"/>
          <w:i w:val="0"/>
          <w:iCs w:val="0"/>
          <w:caps w:val="0"/>
          <w:smallCaps w:val="0"/>
          <w:noProof w:val="0"/>
          <w:color w:val="000000" w:themeColor="text1" w:themeTint="FF" w:themeShade="FF"/>
          <w:sz w:val="24"/>
          <w:szCs w:val="24"/>
          <w:lang w:val="en-GB"/>
        </w:rPr>
        <w:t>The risk factors associated with the rising numbers of Dementia in the Elderly population by gender in the UK</w:t>
      </w:r>
    </w:p>
    <w:p w:rsidRPr="00995444" w:rsidR="00995444" w:rsidP="00995444" w:rsidRDefault="00995444" w14:paraId="0FC75915"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p>
    <w:p w:rsidRPr="00995444" w:rsidR="00995444" w:rsidP="0403E93D" w:rsidRDefault="00995444" w14:paraId="72D74B13" w14:textId="3A93AF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56"/>
          <w:szCs w:val="56"/>
        </w:rPr>
      </w:pPr>
      <w:r w:rsidRPr="0403E93D" w:rsidR="74EB4D24">
        <w:rPr>
          <w:rFonts w:eastAsia="Arial Unicode MS" w:cs="Arial"/>
          <w:b w:val="1"/>
          <w:bCs w:val="1"/>
          <w:sz w:val="56"/>
          <w:szCs w:val="56"/>
        </w:rPr>
        <w:t>Raisa</w:t>
      </w:r>
      <w:r w:rsidRPr="0403E93D" w:rsidR="386B3460">
        <w:rPr>
          <w:rFonts w:eastAsia="Arial Unicode MS" w:cs="Arial"/>
          <w:b w:val="1"/>
          <w:bCs w:val="1"/>
          <w:sz w:val="56"/>
          <w:szCs w:val="56"/>
        </w:rPr>
        <w:t xml:space="preserve"> </w:t>
      </w:r>
      <w:r w:rsidRPr="0403E93D" w:rsidR="74EB4D24">
        <w:rPr>
          <w:rFonts w:eastAsia="Arial Unicode MS" w:cs="Arial"/>
          <w:b w:val="1"/>
          <w:bCs w:val="1"/>
          <w:sz w:val="56"/>
          <w:szCs w:val="56"/>
        </w:rPr>
        <w:t xml:space="preserve">khaleel </w:t>
      </w:r>
    </w:p>
    <w:p w:rsidRPr="00995444" w:rsidR="00995444" w:rsidP="0403E93D" w:rsidRDefault="00995444" w14:paraId="6DB122B7" w14:textId="7875A84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val="1"/>
          <w:bCs w:val="1"/>
          <w:sz w:val="56"/>
          <w:szCs w:val="56"/>
        </w:rPr>
      </w:pPr>
      <w:r w:rsidRPr="0403E93D" w:rsidR="386B3460">
        <w:rPr>
          <w:rFonts w:eastAsia="Arial Unicode MS" w:cs="Arial"/>
          <w:b w:val="1"/>
          <w:bCs w:val="1"/>
          <w:sz w:val="56"/>
          <w:szCs w:val="56"/>
        </w:rPr>
        <w:t xml:space="preserve"> Student</w:t>
      </w:r>
      <w:r w:rsidRPr="0403E93D" w:rsidR="386B3460">
        <w:rPr>
          <w:rFonts w:eastAsia="Arial Unicode MS" w:cs="Arial"/>
          <w:b w:val="1"/>
          <w:bCs w:val="1"/>
          <w:sz w:val="56"/>
          <w:szCs w:val="56"/>
        </w:rPr>
        <w:t xml:space="preserve"> </w:t>
      </w:r>
      <w:r w:rsidRPr="0403E93D" w:rsidR="386B3460">
        <w:rPr>
          <w:rFonts w:eastAsia="Arial Unicode MS" w:cs="Arial"/>
          <w:b w:val="1"/>
          <w:bCs w:val="1"/>
          <w:sz w:val="56"/>
          <w:szCs w:val="56"/>
        </w:rPr>
        <w:t>Number</w:t>
      </w:r>
      <w:r w:rsidRPr="0403E93D" w:rsidR="108D180C">
        <w:rPr>
          <w:rFonts w:eastAsia="Arial Unicode MS" w:cs="Arial"/>
          <w:b w:val="1"/>
          <w:bCs w:val="1"/>
          <w:sz w:val="56"/>
          <w:szCs w:val="56"/>
        </w:rPr>
        <w:t>: 2220004</w:t>
      </w:r>
    </w:p>
    <w:p w:rsidRPr="00995444" w:rsidR="00995444" w:rsidP="00995444" w:rsidRDefault="00995444" w14:paraId="3F8DA723"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i/>
          <w:sz w:val="18"/>
          <w:szCs w:val="18"/>
        </w:rPr>
      </w:pPr>
    </w:p>
    <w:p w:rsidRPr="00995444" w:rsidR="00995444" w:rsidP="00995444" w:rsidRDefault="00995444" w14:paraId="3851CFD8"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995444">
        <w:rPr>
          <w:rFonts w:eastAsia="Arial Unicode MS" w:cs="Arial Unicode MS"/>
        </w:rPr>
        <w:tab/>
      </w:r>
    </w:p>
    <w:p w:rsidRPr="00995444" w:rsidR="00995444" w:rsidP="00995444" w:rsidRDefault="00995444" w14:paraId="359F5B0D"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rsidRPr="00995444" w:rsidR="00995444" w:rsidP="00995444" w:rsidRDefault="00995444" w14:paraId="11885DD2"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rsidRPr="00995444" w:rsidR="00995444" w:rsidP="00995444" w:rsidRDefault="00995444" w14:paraId="2057C793" w14:textId="103D0F8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r w:rsidRPr="00995444">
        <w:rPr>
          <w:rFonts w:eastAsia="Arial Unicode MS" w:cs="Arial"/>
          <w:sz w:val="40"/>
          <w:szCs w:val="40"/>
        </w:rPr>
        <w:t>Dissertation submitted as part of the requirements for the award BSc (</w:t>
      </w:r>
      <w:proofErr w:type="spellStart"/>
      <w:r w:rsidRPr="00995444">
        <w:rPr>
          <w:rFonts w:eastAsia="Arial Unicode MS" w:cs="Arial"/>
          <w:sz w:val="40"/>
          <w:szCs w:val="40"/>
        </w:rPr>
        <w:t>Hons</w:t>
      </w:r>
      <w:proofErr w:type="spellEnd"/>
      <w:r w:rsidRPr="00995444">
        <w:rPr>
          <w:rFonts w:eastAsia="Arial Unicode MS" w:cs="Arial"/>
          <w:sz w:val="40"/>
          <w:szCs w:val="40"/>
        </w:rPr>
        <w:t>) Health and Social Care</w:t>
      </w:r>
    </w:p>
    <w:p w:rsidR="00063B4C" w:rsidRDefault="00063B4C" w14:paraId="03004EEE" w14:textId="77777777"/>
    <w:p w:rsidR="00995444" w:rsidRDefault="00995444" w14:paraId="65358A57" w14:textId="77777777"/>
    <w:p w:rsidR="00995444" w:rsidRDefault="00995444" w14:paraId="40A3E6C2" w14:textId="77777777"/>
    <w:p w:rsidR="0073280B" w:rsidP="28FCC70D" w:rsidRDefault="0073280B" w14:paraId="4C175B90" w14:textId="56C1CF28">
      <w:pPr>
        <w:pStyle w:val="Normal"/>
        <w:rPr>
          <w:rFonts w:eastAsia="Arial Unicode MS" w:cs="Arial"/>
          <w:b w:val="1"/>
          <w:bCs w:val="1"/>
          <w:sz w:val="28"/>
          <w:szCs w:val="28"/>
        </w:rPr>
      </w:pPr>
    </w:p>
    <w:p w:rsidR="0073280B" w:rsidP="28FCC70D" w:rsidRDefault="0073280B" w14:paraId="326BAB09" w14:textId="47E9F045">
      <w:pPr>
        <w:pStyle w:val="Normal"/>
        <w:rPr>
          <w:rFonts w:eastAsia="Arial Unicode MS" w:cs="Arial"/>
          <w:b w:val="1"/>
          <w:bCs w:val="1"/>
          <w:sz w:val="28"/>
          <w:szCs w:val="28"/>
        </w:rPr>
      </w:pPr>
    </w:p>
    <w:p w:rsidR="0073280B" w:rsidP="28FCC70D" w:rsidRDefault="0073280B" w14:paraId="1E09F8FE" w14:textId="60ADC9E3">
      <w:pPr>
        <w:pStyle w:val="Normal"/>
        <w:rPr>
          <w:rFonts w:eastAsia="Arial Unicode MS" w:cs="Arial"/>
          <w:b w:val="1"/>
          <w:bCs w:val="1"/>
          <w:sz w:val="28"/>
          <w:szCs w:val="28"/>
        </w:rPr>
      </w:pPr>
    </w:p>
    <w:p w:rsidR="0073280B" w:rsidP="28FCC70D" w:rsidRDefault="0073280B" w14:paraId="015E02AD" w14:textId="5D9BA46B">
      <w:pPr>
        <w:pStyle w:val="Normal"/>
        <w:rPr>
          <w:rFonts w:eastAsia="Arial Unicode MS" w:cs="Arial"/>
          <w:b w:val="1"/>
          <w:bCs w:val="1"/>
          <w:sz w:val="28"/>
          <w:szCs w:val="28"/>
        </w:rPr>
      </w:pPr>
    </w:p>
    <w:p w:rsidR="0073280B" w:rsidP="28FCC70D" w:rsidRDefault="0073280B" w14:paraId="77636863" w14:textId="38836F95">
      <w:pPr>
        <w:pStyle w:val="Normal"/>
        <w:rPr>
          <w:rFonts w:eastAsia="Arial Unicode MS" w:cs="Arial"/>
          <w:b w:val="1"/>
          <w:bCs w:val="1"/>
          <w:sz w:val="28"/>
          <w:szCs w:val="28"/>
        </w:rPr>
      </w:pPr>
    </w:p>
    <w:p w:rsidR="0073280B" w:rsidP="28FCC70D" w:rsidRDefault="0073280B" w14:paraId="1EC653D4" w14:textId="3EF61A95">
      <w:pPr>
        <w:pStyle w:val="Normal"/>
        <w:rPr>
          <w:rFonts w:eastAsia="Arial Unicode MS" w:cs="Arial"/>
          <w:b w:val="1"/>
          <w:bCs w:val="1"/>
          <w:sz w:val="28"/>
          <w:szCs w:val="28"/>
        </w:rPr>
      </w:pPr>
    </w:p>
    <w:p w:rsidR="0073280B" w:rsidP="28FCC70D" w:rsidRDefault="0073280B" w14:paraId="019A2C1E" w14:textId="16857B75">
      <w:pPr>
        <w:pStyle w:val="Normal"/>
        <w:rPr>
          <w:rFonts w:eastAsia="Arial Unicode MS" w:cs="Arial"/>
        </w:rPr>
      </w:pPr>
      <w:r w:rsidRPr="28FCC70D" w:rsidR="0073280B">
        <w:rPr>
          <w:rFonts w:eastAsia="Arial Unicode MS" w:cs="Arial"/>
          <w:b w:val="1"/>
          <w:bCs w:val="1"/>
          <w:sz w:val="28"/>
          <w:szCs w:val="28"/>
        </w:rPr>
        <w:t>ABSTRACT</w:t>
      </w:r>
      <w:r w:rsidRPr="28FCC70D" w:rsidR="0073280B">
        <w:rPr>
          <w:rFonts w:eastAsia="Arial Unicode MS" w:cs="Arial"/>
          <w:sz w:val="28"/>
          <w:szCs w:val="28"/>
        </w:rPr>
        <w:t xml:space="preserve"> </w:t>
      </w:r>
      <w:r w:rsidRPr="28FCC70D" w:rsidR="0073280B">
        <w:rPr>
          <w:rFonts w:eastAsia="Arial Unicode MS" w:cs="Arial"/>
          <w:i w:val="1"/>
          <w:iCs w:val="1"/>
        </w:rPr>
        <w:t xml:space="preserve"> </w:t>
      </w:r>
    </w:p>
    <w:p w:rsidRPr="001C6E6F" w:rsidR="001C6E6F" w:rsidP="0403E93D" w:rsidRDefault="001C6E6F" w14:paraId="20EACB47" w14:textId="1C44AA4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0" w:beforeAutospacing="off" w:after="0" w:afterAutospacing="off"/>
        <w:rPr>
          <w:rFonts w:ascii="Arial" w:hAnsi="Arial" w:eastAsia="Arial Unicode MS" w:cs="Arial"/>
        </w:rPr>
      </w:pPr>
      <w:r w:rsidRPr="0403E93D" w:rsidR="184AB66A">
        <w:rPr>
          <w:rFonts w:ascii="Arial" w:hAnsi="Arial" w:eastAsia="Arial Unicode MS" w:cs="Arial"/>
        </w:rPr>
        <w:t>The rising number of dementia cases among the elderly population in the United Kingdom presents a growing public health concern. This dissertation investigates gender specific</w:t>
      </w:r>
      <w:r w:rsidRPr="0403E93D" w:rsidR="773EDEED">
        <w:rPr>
          <w:rFonts w:ascii="Arial" w:hAnsi="Arial" w:eastAsia="Arial Unicode MS" w:cs="Arial"/>
        </w:rPr>
        <w:t xml:space="preserve"> </w:t>
      </w:r>
      <w:r w:rsidRPr="0403E93D" w:rsidR="184AB66A">
        <w:rPr>
          <w:rFonts w:ascii="Arial" w:hAnsi="Arial" w:eastAsia="Arial Unicode MS" w:cs="Arial"/>
        </w:rPr>
        <w:t>risk factors contributing to the rising numbers. Abstracting information from secondary data, public </w:t>
      </w:r>
      <w:r w:rsidRPr="0403E93D" w:rsidR="184AB66A">
        <w:rPr>
          <w:rFonts w:ascii="Arial" w:hAnsi="Arial" w:eastAsia="Arial Unicode MS" w:cs="Arial"/>
        </w:rPr>
        <w:t>reports</w:t>
      </w:r>
      <w:r w:rsidRPr="0403E93D" w:rsidR="184AB66A">
        <w:rPr>
          <w:rFonts w:ascii="Arial" w:hAnsi="Arial" w:eastAsia="Arial Unicode MS" w:cs="Arial"/>
        </w:rPr>
        <w:t> and peer reviewed studies. Focusing on how biological, lifestyle and socioeconomic and genetic factors influence the difference of dementia in men verses woman. Findings suggests that woman faces higher risk of Alzheimer's disease due to longer life expectancy, hormonal changes and social isolation living alone later life. However, men are more likely to be affected by vascular risk factors hypertension, diabetes, </w:t>
      </w:r>
      <w:r w:rsidRPr="0403E93D" w:rsidR="184AB66A">
        <w:rPr>
          <w:rFonts w:ascii="Arial" w:hAnsi="Arial" w:eastAsia="Arial Unicode MS" w:cs="Arial"/>
        </w:rPr>
        <w:t>smoking</w:t>
      </w:r>
      <w:r w:rsidRPr="0403E93D" w:rsidR="184AB66A">
        <w:rPr>
          <w:rFonts w:ascii="Arial" w:hAnsi="Arial" w:eastAsia="Arial Unicode MS" w:cs="Arial"/>
        </w:rPr>
        <w:t> and cardiovascular disease which are strongly linked to vascular and mixed dementias. Socioeconomic status including education, occupation and lifestyle played </w:t>
      </w:r>
      <w:r w:rsidRPr="0403E93D" w:rsidR="184AB66A">
        <w:rPr>
          <w:rFonts w:ascii="Arial" w:hAnsi="Arial" w:eastAsia="Arial Unicode MS" w:cs="Arial"/>
        </w:rPr>
        <w:t>a big role</w:t>
      </w:r>
      <w:r w:rsidRPr="0403E93D" w:rsidR="184AB66A">
        <w:rPr>
          <w:rFonts w:ascii="Arial" w:hAnsi="Arial" w:eastAsia="Arial Unicode MS" w:cs="Arial"/>
        </w:rPr>
        <w:t> in the gendered possibility of cognitive decline. Also, accessing healthcare influenced diagnosis and disease progression. This dissertation considered the burden of caregivers of partners, adult children and siblings providing care for loved ones with dementia giving an insight on the emotional, </w:t>
      </w:r>
      <w:r w:rsidRPr="0403E93D" w:rsidR="184AB66A">
        <w:rPr>
          <w:rFonts w:ascii="Arial" w:hAnsi="Arial" w:eastAsia="Arial Unicode MS" w:cs="Arial"/>
        </w:rPr>
        <w:t>physical</w:t>
      </w:r>
      <w:r w:rsidRPr="0403E93D" w:rsidR="184AB66A">
        <w:rPr>
          <w:rFonts w:ascii="Arial" w:hAnsi="Arial" w:eastAsia="Arial Unicode MS" w:cs="Arial"/>
        </w:rPr>
        <w:t> and mental overload it takes for caring. This study stresses the need for gender responsive public health strategies and targeted prevention initiatives to reduce dementia risk in the ageing UK population</w:t>
      </w:r>
      <w:r w:rsidRPr="0403E93D" w:rsidR="20166C4B">
        <w:rPr>
          <w:rFonts w:ascii="Arial" w:hAnsi="Arial" w:eastAsia="Arial Unicode MS" w:cs="Arial"/>
        </w:rPr>
        <w:t>.</w:t>
      </w:r>
    </w:p>
    <w:p w:rsidRPr="001C6E6F" w:rsidR="001C6E6F" w:rsidP="001C6E6F" w:rsidRDefault="001C6E6F" w14:paraId="2124B35B"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rPr>
      </w:pPr>
    </w:p>
    <w:p w:rsidR="00730C3C" w:rsidRDefault="00730C3C" w14:paraId="4B65C5F3" w14:textId="77777777"/>
    <w:p w:rsidR="00730C3C" w:rsidRDefault="00730C3C" w14:paraId="1EDA5561" w14:textId="77777777"/>
    <w:p w:rsidR="00730C3C" w:rsidRDefault="00730C3C" w14:paraId="576A2163" w14:textId="77777777"/>
    <w:p w:rsidR="00730C3C" w:rsidRDefault="00730C3C" w14:paraId="2F774362" w14:textId="77777777"/>
    <w:p w:rsidR="00730C3C" w:rsidRDefault="00730C3C" w14:paraId="57922C1A" w14:textId="77777777"/>
    <w:p w:rsidR="00804B94" w:rsidRDefault="00804B94" w14:paraId="3A43D7FB" w14:textId="77777777"/>
    <w:p w:rsidR="00804B94" w:rsidRDefault="00804B94" w14:paraId="350684A4" w14:textId="77777777"/>
    <w:p w:rsidR="00804B94" w:rsidRDefault="00804B94" w14:paraId="72CB7F2C" w14:textId="77777777"/>
    <w:p w:rsidR="28FCC70D" w:rsidP="28FCC70D" w:rsidRDefault="28FCC70D" w14:paraId="55E4D0B0" w14:textId="03952651">
      <w:pPr>
        <w:pStyle w:val="Heading1"/>
        <w:spacing w:line="360" w:lineRule="auto"/>
        <w:ind w:left="0"/>
        <w:jc w:val="center"/>
        <w:rPr>
          <w:rFonts w:ascii="Aptos" w:hAnsi="Aptos"/>
        </w:rPr>
      </w:pPr>
    </w:p>
    <w:p w:rsidRPr="00EF6341" w:rsidR="00804B94" w:rsidP="00804B94" w:rsidRDefault="00804B94" w14:paraId="15BFA27A" w14:textId="444D9CE8">
      <w:pPr>
        <w:pStyle w:val="Heading1"/>
        <w:spacing w:line="360" w:lineRule="auto"/>
        <w:ind w:left="0"/>
        <w:jc w:val="center"/>
        <w:rPr>
          <w:rFonts w:ascii="Aptos" w:hAnsi="Aptos"/>
          <w:b w:val="0"/>
          <w:bCs w:val="0"/>
        </w:rPr>
      </w:pPr>
      <w:r w:rsidRPr="28FCC70D" w:rsidR="517CE665">
        <w:rPr>
          <w:rFonts w:ascii="Aptos" w:hAnsi="Aptos"/>
        </w:rPr>
        <w:t>Table of Contents</w:t>
      </w:r>
    </w:p>
    <w:p w:rsidRPr="00EF6341" w:rsidR="00730C3C" w:rsidP="28FCC70D" w:rsidRDefault="00730C3C" w14:paraId="14CE3909" w14:textId="0E22553A">
      <w:pPr>
        <w:spacing w:before="240" w:beforeAutospacing="off" w:after="0" w:afterAutospacing="off" w:line="257" w:lineRule="auto"/>
        <w:ind/>
      </w:pPr>
      <w:r w:rsidRPr="28FCC70D" w:rsidR="048E7EB0">
        <w:rPr>
          <w:rFonts w:ascii="Calibri Light" w:hAnsi="Calibri Light" w:eastAsia="Calibri Light" w:cs="Calibri Light"/>
          <w:noProof w:val="0"/>
          <w:color w:val="2F5496" w:themeColor="accent1" w:themeTint="FF" w:themeShade="BF"/>
          <w:sz w:val="32"/>
          <w:szCs w:val="32"/>
          <w:lang w:val="en-GB"/>
        </w:rPr>
        <w:t>Table of Contents</w:t>
      </w:r>
    </w:p>
    <w:p w:rsidRPr="00EF6341" w:rsidR="00730C3C" w:rsidP="28FCC70D" w:rsidRDefault="00730C3C" w14:paraId="3242B67B" w14:textId="608E4A78">
      <w:pPr>
        <w:tabs>
          <w:tab w:val="right" w:leader="dot" w:pos="9016"/>
        </w:tabs>
        <w:spacing w:before="0" w:beforeAutospacing="off" w:after="100" w:afterAutospacing="off" w:line="360" w:lineRule="auto"/>
        <w:ind/>
        <w:jc w:val="both"/>
      </w:pPr>
      <w:hyperlink w:anchor="_Toc215173765" r:id="R8868ef0da42042bf">
        <w:r w:rsidRPr="28FCC70D" w:rsidR="048E7EB0">
          <w:rPr>
            <w:rStyle w:val="Hyperlink"/>
            <w:rFonts w:ascii="Aptos" w:hAnsi="Aptos" w:eastAsia="Aptos" w:cs="Aptos"/>
            <w:strike w:val="0"/>
            <w:dstrike w:val="0"/>
            <w:noProof w:val="0"/>
            <w:sz w:val="22"/>
            <w:szCs w:val="22"/>
            <w:lang w:val="en-GB"/>
          </w:rPr>
          <w:t>Disclaimer</w:t>
        </w:r>
        <w:r>
          <w:tab/>
        </w:r>
        <w:r w:rsidRPr="28FCC70D" w:rsidR="048E7EB0">
          <w:rPr>
            <w:rStyle w:val="Hyperlink"/>
            <w:rFonts w:ascii="Aptos" w:hAnsi="Aptos" w:eastAsia="Aptos" w:cs="Aptos"/>
            <w:strike w:val="0"/>
            <w:dstrike w:val="0"/>
            <w:noProof w:val="0"/>
            <w:color w:val="0000FF"/>
            <w:sz w:val="22"/>
            <w:szCs w:val="22"/>
            <w:u w:val="single"/>
            <w:lang w:val="en-GB"/>
          </w:rPr>
          <w:t>1</w:t>
        </w:r>
      </w:hyperlink>
    </w:p>
    <w:p w:rsidRPr="00EF6341" w:rsidR="00730C3C" w:rsidP="28FCC70D" w:rsidRDefault="00730C3C" w14:paraId="104A4761" w14:textId="1AB04650">
      <w:pPr>
        <w:tabs>
          <w:tab w:val="right" w:leader="dot" w:pos="9016"/>
        </w:tabs>
        <w:spacing w:before="0" w:beforeAutospacing="off" w:after="100" w:afterAutospacing="off" w:line="360" w:lineRule="auto"/>
        <w:ind/>
        <w:jc w:val="both"/>
      </w:pPr>
      <w:hyperlink w:anchor="_Toc215173766" r:id="R7547cd4c0cb142d0">
        <w:r w:rsidRPr="28FCC70D" w:rsidR="048E7EB0">
          <w:rPr>
            <w:rStyle w:val="Hyperlink"/>
            <w:rFonts w:ascii="Aptos" w:hAnsi="Aptos" w:eastAsia="Aptos" w:cs="Aptos"/>
            <w:strike w:val="0"/>
            <w:dstrike w:val="0"/>
            <w:noProof w:val="0"/>
            <w:sz w:val="22"/>
            <w:szCs w:val="22"/>
            <w:lang w:val="en-GB"/>
          </w:rPr>
          <w:t>Table of Contents</w:t>
        </w:r>
        <w:r>
          <w:tab/>
        </w:r>
        <w:r w:rsidRPr="28FCC70D" w:rsidR="048E7EB0">
          <w:rPr>
            <w:rStyle w:val="Hyperlink"/>
            <w:rFonts w:ascii="Aptos" w:hAnsi="Aptos" w:eastAsia="Aptos" w:cs="Aptos"/>
            <w:strike w:val="0"/>
            <w:dstrike w:val="0"/>
            <w:noProof w:val="0"/>
            <w:color w:val="0000FF"/>
            <w:sz w:val="22"/>
            <w:szCs w:val="22"/>
            <w:u w:val="single"/>
            <w:lang w:val="en-GB"/>
          </w:rPr>
          <w:t>6</w:t>
        </w:r>
      </w:hyperlink>
    </w:p>
    <w:p w:rsidRPr="00EF6341" w:rsidR="00730C3C" w:rsidP="28FCC70D" w:rsidRDefault="00730C3C" w14:paraId="23AC3884" w14:textId="1E52B828">
      <w:pPr>
        <w:tabs>
          <w:tab w:val="right" w:leader="dot" w:pos="9016"/>
        </w:tabs>
        <w:spacing w:before="0" w:beforeAutospacing="off" w:after="100" w:afterAutospacing="off" w:line="360" w:lineRule="auto"/>
        <w:ind/>
        <w:jc w:val="both"/>
      </w:pPr>
      <w:hyperlink w:anchor="_Toc215173767" r:id="R6e3c08c9078e4117">
        <w:r w:rsidRPr="28FCC70D" w:rsidR="048E7EB0">
          <w:rPr>
            <w:rStyle w:val="Hyperlink"/>
            <w:rFonts w:ascii="Aptos" w:hAnsi="Aptos" w:eastAsia="Aptos" w:cs="Aptos"/>
            <w:strike w:val="0"/>
            <w:dstrike w:val="0"/>
            <w:noProof w:val="0"/>
            <w:sz w:val="22"/>
            <w:szCs w:val="22"/>
            <w:lang w:val="en-GB"/>
          </w:rPr>
          <w:t>CHAPTER 1: Introduction</w:t>
        </w:r>
        <w:r>
          <w:tab/>
        </w:r>
        <w:r w:rsidRPr="28FCC70D" w:rsidR="048E7EB0">
          <w:rPr>
            <w:rStyle w:val="Hyperlink"/>
            <w:rFonts w:ascii="Aptos" w:hAnsi="Aptos" w:eastAsia="Aptos" w:cs="Aptos"/>
            <w:strike w:val="0"/>
            <w:dstrike w:val="0"/>
            <w:noProof w:val="0"/>
            <w:color w:val="0000FF"/>
            <w:sz w:val="22"/>
            <w:szCs w:val="22"/>
            <w:u w:val="single"/>
            <w:lang w:val="en-GB"/>
          </w:rPr>
          <w:t>8</w:t>
        </w:r>
      </w:hyperlink>
    </w:p>
    <w:p w:rsidRPr="00EF6341" w:rsidR="00730C3C" w:rsidP="28FCC70D" w:rsidRDefault="00730C3C" w14:paraId="6C5BE106" w14:textId="608751E9">
      <w:pPr>
        <w:tabs>
          <w:tab w:val="right" w:leader="dot" w:pos="9016"/>
        </w:tabs>
        <w:spacing w:before="0" w:beforeAutospacing="off" w:after="100" w:afterAutospacing="off" w:line="360" w:lineRule="auto"/>
        <w:ind/>
        <w:jc w:val="both"/>
      </w:pPr>
      <w:hyperlink w:anchor="_Toc215173768" r:id="R8dce5b3f348143d2">
        <w:r w:rsidRPr="28FCC70D" w:rsidR="048E7EB0">
          <w:rPr>
            <w:rStyle w:val="Hyperlink"/>
            <w:rFonts w:ascii="Aptos" w:hAnsi="Aptos" w:eastAsia="Aptos" w:cs="Aptos"/>
            <w:strike w:val="0"/>
            <w:dstrike w:val="0"/>
            <w:noProof w:val="0"/>
            <w:sz w:val="22"/>
            <w:szCs w:val="22"/>
            <w:lang w:val="en-GB"/>
          </w:rPr>
          <w:t xml:space="preserve">CHAPTER 2 </w:t>
        </w:r>
        <w:r w:rsidRPr="28FCC70D" w:rsidR="048E7EB0">
          <w:rPr>
            <w:rStyle w:val="Hyperlink"/>
            <w:rFonts w:ascii="DengXian" w:hAnsi="DengXian" w:eastAsia="DengXian" w:cs="DengXian"/>
            <w:strike w:val="0"/>
            <w:dstrike w:val="0"/>
            <w:noProof w:val="0"/>
            <w:sz w:val="22"/>
            <w:szCs w:val="22"/>
            <w:lang w:val="en-GB" w:eastAsia="zh-CN"/>
          </w:rPr>
          <w:t>–</w:t>
        </w:r>
        <w:r w:rsidRPr="28FCC70D" w:rsidR="048E7EB0">
          <w:rPr>
            <w:rStyle w:val="Hyperlink"/>
            <w:rFonts w:ascii="Aptos" w:hAnsi="Aptos" w:eastAsia="Aptos" w:cs="Aptos"/>
            <w:strike w:val="0"/>
            <w:dstrike w:val="0"/>
            <w:noProof w:val="0"/>
            <w:sz w:val="22"/>
            <w:szCs w:val="22"/>
            <w:lang w:val="en-GB" w:eastAsia="zh-CN"/>
          </w:rPr>
          <w:t xml:space="preserve"> </w:t>
        </w:r>
        <w:r>
          <w:tab/>
        </w:r>
        <w:r w:rsidRPr="28FCC70D" w:rsidR="048E7EB0">
          <w:rPr>
            <w:rStyle w:val="Hyperlink"/>
            <w:rFonts w:ascii="Aptos" w:hAnsi="Aptos" w:eastAsia="Aptos" w:cs="Aptos"/>
            <w:strike w:val="0"/>
            <w:dstrike w:val="0"/>
            <w:noProof w:val="0"/>
            <w:color w:val="0000FF"/>
            <w:sz w:val="22"/>
            <w:szCs w:val="22"/>
            <w:u w:val="single"/>
            <w:lang w:val="en-GB"/>
          </w:rPr>
          <w:t>10</w:t>
        </w:r>
      </w:hyperlink>
    </w:p>
    <w:p w:rsidRPr="00EF6341" w:rsidR="00730C3C" w:rsidP="28FCC70D" w:rsidRDefault="00730C3C" w14:paraId="0C362A08" w14:textId="58243D94">
      <w:pPr>
        <w:tabs>
          <w:tab w:val="right" w:leader="dot" w:pos="9016"/>
        </w:tabs>
        <w:spacing w:before="0" w:beforeAutospacing="off" w:after="100" w:afterAutospacing="off" w:line="360" w:lineRule="auto"/>
        <w:ind/>
        <w:jc w:val="both"/>
      </w:pPr>
      <w:hyperlink w:anchor="_Toc215173769" r:id="R36301ed221794fab">
        <w:r w:rsidRPr="28FCC70D" w:rsidR="048E7EB0">
          <w:rPr>
            <w:rStyle w:val="Hyperlink"/>
            <w:rFonts w:ascii="Aptos" w:hAnsi="Aptos" w:eastAsia="Aptos" w:cs="Aptos"/>
            <w:strike w:val="0"/>
            <w:dstrike w:val="0"/>
            <w:noProof w:val="0"/>
            <w:sz w:val="22"/>
            <w:szCs w:val="22"/>
            <w:lang w:val="en-GB"/>
          </w:rPr>
          <w:t xml:space="preserve">CHAPTER 3 </w:t>
        </w:r>
        <w:r w:rsidRPr="28FCC70D" w:rsidR="048E7EB0">
          <w:rPr>
            <w:rStyle w:val="Hyperlink"/>
            <w:rFonts w:ascii="DengXian" w:hAnsi="DengXian" w:eastAsia="DengXian" w:cs="DengXian"/>
            <w:strike w:val="0"/>
            <w:dstrike w:val="0"/>
            <w:noProof w:val="0"/>
            <w:sz w:val="22"/>
            <w:szCs w:val="22"/>
            <w:lang w:val="en-GB" w:eastAsia="zh-CN"/>
          </w:rPr>
          <w:t>–</w:t>
        </w:r>
        <w:r>
          <w:tab/>
        </w:r>
        <w:r w:rsidRPr="28FCC70D" w:rsidR="048E7EB0">
          <w:rPr>
            <w:rStyle w:val="Hyperlink"/>
            <w:rFonts w:ascii="Aptos" w:hAnsi="Aptos" w:eastAsia="Aptos" w:cs="Aptos"/>
            <w:strike w:val="0"/>
            <w:dstrike w:val="0"/>
            <w:noProof w:val="0"/>
            <w:color w:val="0000FF"/>
            <w:sz w:val="22"/>
            <w:szCs w:val="22"/>
            <w:u w:val="single"/>
            <w:lang w:val="en-GB"/>
          </w:rPr>
          <w:t>13</w:t>
        </w:r>
      </w:hyperlink>
    </w:p>
    <w:p w:rsidRPr="00EF6341" w:rsidR="00730C3C" w:rsidP="28FCC70D" w:rsidRDefault="00730C3C" w14:paraId="2400E48A" w14:textId="12C43C09">
      <w:pPr>
        <w:tabs>
          <w:tab w:val="right" w:leader="dot" w:pos="9016"/>
        </w:tabs>
        <w:spacing w:before="0" w:beforeAutospacing="off" w:after="100" w:afterAutospacing="off" w:line="360" w:lineRule="auto"/>
        <w:ind w:left="220" w:right="0"/>
        <w:jc w:val="both"/>
      </w:pPr>
      <w:hyperlink w:anchor="_Toc215173770" r:id="R802359e1b6f44ec6">
        <w:r w:rsidRPr="28FCC70D" w:rsidR="048E7EB0">
          <w:rPr>
            <w:rStyle w:val="Hyperlink"/>
            <w:rFonts w:ascii="Aptos" w:hAnsi="Aptos" w:eastAsia="Aptos" w:cs="Aptos"/>
            <w:strike w:val="0"/>
            <w:dstrike w:val="0"/>
            <w:noProof w:val="0"/>
            <w:sz w:val="22"/>
            <w:szCs w:val="22"/>
            <w:lang w:val="en-GB"/>
          </w:rPr>
          <w:t xml:space="preserve">3.1 </w:t>
        </w:r>
        <w:r w:rsidRPr="28FCC70D" w:rsidR="048E7EB0">
          <w:rPr>
            <w:rStyle w:val="Hyperlink"/>
            <w:rFonts w:ascii="DengXian" w:hAnsi="DengXian" w:eastAsia="DengXian" w:cs="DengXian"/>
            <w:strike w:val="0"/>
            <w:dstrike w:val="0"/>
            <w:noProof w:val="0"/>
            <w:sz w:val="22"/>
            <w:szCs w:val="22"/>
            <w:lang w:val="en-GB" w:eastAsia="zh-CN"/>
          </w:rPr>
          <w:t>–</w:t>
        </w:r>
        <w:r w:rsidRPr="28FCC70D" w:rsidR="048E7EB0">
          <w:rPr>
            <w:rStyle w:val="Hyperlink"/>
            <w:rFonts w:ascii="Aptos" w:hAnsi="Aptos" w:eastAsia="Aptos" w:cs="Aptos"/>
            <w:strike w:val="0"/>
            <w:dstrike w:val="0"/>
            <w:noProof w:val="0"/>
            <w:sz w:val="22"/>
            <w:szCs w:val="22"/>
            <w:lang w:val="en-GB"/>
          </w:rPr>
          <w:t xml:space="preserve"> Introduction</w:t>
        </w:r>
        <w:r>
          <w:tab/>
        </w:r>
        <w:r w:rsidRPr="28FCC70D" w:rsidR="048E7EB0">
          <w:rPr>
            <w:rStyle w:val="Hyperlink"/>
            <w:rFonts w:ascii="Aptos" w:hAnsi="Aptos" w:eastAsia="Aptos" w:cs="Aptos"/>
            <w:strike w:val="0"/>
            <w:dstrike w:val="0"/>
            <w:noProof w:val="0"/>
            <w:color w:val="0000FF"/>
            <w:sz w:val="22"/>
            <w:szCs w:val="22"/>
            <w:u w:val="single"/>
            <w:lang w:val="en-GB"/>
          </w:rPr>
          <w:t>13</w:t>
        </w:r>
      </w:hyperlink>
    </w:p>
    <w:p w:rsidRPr="00EF6341" w:rsidR="00730C3C" w:rsidP="28FCC70D" w:rsidRDefault="00730C3C" w14:paraId="34BF3F2A" w14:textId="3D5F4024">
      <w:pPr>
        <w:tabs>
          <w:tab w:val="right" w:leader="dot" w:pos="9016"/>
        </w:tabs>
        <w:spacing w:before="0" w:beforeAutospacing="off" w:after="100" w:afterAutospacing="off" w:line="360" w:lineRule="auto"/>
        <w:ind w:left="220" w:right="0"/>
        <w:jc w:val="both"/>
      </w:pPr>
      <w:hyperlink w:anchor="_Toc215173771" r:id="R3e5f876a0324400d">
        <w:r w:rsidRPr="28FCC70D" w:rsidR="048E7EB0">
          <w:rPr>
            <w:rStyle w:val="Hyperlink"/>
            <w:rFonts w:ascii="Aptos" w:hAnsi="Aptos" w:eastAsia="Aptos" w:cs="Aptos"/>
            <w:strike w:val="0"/>
            <w:dstrike w:val="0"/>
            <w:noProof w:val="0"/>
            <w:sz w:val="22"/>
            <w:szCs w:val="22"/>
            <w:lang w:val="en-GB"/>
          </w:rPr>
          <w:t xml:space="preserve">3.2 </w:t>
        </w:r>
        <w:r w:rsidRPr="28FCC70D" w:rsidR="048E7EB0">
          <w:rPr>
            <w:rStyle w:val="Hyperlink"/>
            <w:rFonts w:ascii="DengXian" w:hAnsi="DengXian" w:eastAsia="DengXian" w:cs="DengXian"/>
            <w:strike w:val="0"/>
            <w:dstrike w:val="0"/>
            <w:noProof w:val="0"/>
            <w:sz w:val="22"/>
            <w:szCs w:val="22"/>
            <w:lang w:val="en-GB" w:eastAsia="zh-CN"/>
          </w:rPr>
          <w:t>–</w:t>
        </w:r>
        <w:r w:rsidRPr="28FCC70D" w:rsidR="048E7EB0">
          <w:rPr>
            <w:rStyle w:val="Hyperlink"/>
            <w:rFonts w:ascii="Aptos" w:hAnsi="Aptos" w:eastAsia="Aptos" w:cs="Aptos"/>
            <w:strike w:val="0"/>
            <w:dstrike w:val="0"/>
            <w:noProof w:val="0"/>
            <w:sz w:val="22"/>
            <w:szCs w:val="22"/>
            <w:lang w:val="en-GB"/>
          </w:rPr>
          <w:t xml:space="preserve"> Search Strategy</w:t>
        </w:r>
        <w:r>
          <w:tab/>
        </w:r>
        <w:r w:rsidRPr="28FCC70D" w:rsidR="048E7EB0">
          <w:rPr>
            <w:rStyle w:val="Hyperlink"/>
            <w:rFonts w:ascii="Aptos" w:hAnsi="Aptos" w:eastAsia="Aptos" w:cs="Aptos"/>
            <w:strike w:val="0"/>
            <w:dstrike w:val="0"/>
            <w:noProof w:val="0"/>
            <w:color w:val="0000FF"/>
            <w:sz w:val="22"/>
            <w:szCs w:val="22"/>
            <w:u w:val="single"/>
            <w:lang w:val="en-GB"/>
          </w:rPr>
          <w:t>13</w:t>
        </w:r>
      </w:hyperlink>
    </w:p>
    <w:p w:rsidRPr="00EF6341" w:rsidR="00730C3C" w:rsidP="28FCC70D" w:rsidRDefault="00730C3C" w14:paraId="3FBBC122" w14:textId="572A3B8B">
      <w:pPr>
        <w:tabs>
          <w:tab w:val="left" w:leader="none" w:pos="960"/>
          <w:tab w:val="right" w:leader="dot" w:pos="9016"/>
        </w:tabs>
        <w:spacing w:before="0" w:beforeAutospacing="off" w:after="100" w:afterAutospacing="off" w:line="360" w:lineRule="auto"/>
        <w:ind w:left="220" w:right="0"/>
        <w:jc w:val="both"/>
      </w:pPr>
      <w:hyperlink w:anchor="_Toc215173772" r:id="R1b55cdb2e98e4b00">
        <w:r w:rsidRPr="28FCC70D" w:rsidR="048E7EB0">
          <w:rPr>
            <w:rStyle w:val="Hyperlink"/>
            <w:rFonts w:ascii="Aptos" w:hAnsi="Aptos" w:eastAsia="Aptos" w:cs="Aptos"/>
            <w:strike w:val="0"/>
            <w:dstrike w:val="0"/>
            <w:noProof w:val="0"/>
            <w:sz w:val="22"/>
            <w:szCs w:val="22"/>
            <w:lang w:val="en-GB"/>
          </w:rPr>
          <w:t>3.3</w:t>
        </w:r>
        <w:r w:rsidRPr="28FCC70D" w:rsidR="048E7EB0">
          <w:rPr>
            <w:rStyle w:val="Hyperlink"/>
            <w:rFonts w:ascii="Calibri" w:hAnsi="Calibri" w:eastAsia="Calibri" w:cs="Calibri"/>
            <w:strike w:val="0"/>
            <w:dstrike w:val="0"/>
            <w:noProof w:val="0"/>
            <w:sz w:val="24"/>
            <w:szCs w:val="24"/>
            <w:lang w:val="en-GB"/>
          </w:rPr>
          <w:t xml:space="preserve">       </w:t>
        </w:r>
        <w:r w:rsidRPr="28FCC70D" w:rsidR="048E7EB0">
          <w:rPr>
            <w:rStyle w:val="Hyperlink"/>
            <w:rFonts w:ascii="DengXian" w:hAnsi="DengXian" w:eastAsia="DengXian" w:cs="DengXian"/>
            <w:strike w:val="0"/>
            <w:dstrike w:val="0"/>
            <w:noProof w:val="0"/>
            <w:sz w:val="22"/>
            <w:szCs w:val="22"/>
            <w:lang w:val="en-GB" w:eastAsia="zh-CN"/>
          </w:rPr>
          <w:t>–</w:t>
        </w:r>
        <w:r w:rsidRPr="28FCC70D" w:rsidR="048E7EB0">
          <w:rPr>
            <w:rStyle w:val="Hyperlink"/>
            <w:rFonts w:ascii="Aptos" w:hAnsi="Aptos" w:eastAsia="Aptos" w:cs="Aptos"/>
            <w:strike w:val="0"/>
            <w:dstrike w:val="0"/>
            <w:noProof w:val="0"/>
            <w:sz w:val="22"/>
            <w:szCs w:val="22"/>
            <w:lang w:val="en-GB"/>
          </w:rPr>
          <w:t xml:space="preserve"> Searching for Information</w:t>
        </w:r>
        <w:r>
          <w:tab/>
        </w:r>
        <w:r w:rsidRPr="28FCC70D" w:rsidR="048E7EB0">
          <w:rPr>
            <w:rStyle w:val="Hyperlink"/>
            <w:rFonts w:ascii="Aptos" w:hAnsi="Aptos" w:eastAsia="Aptos" w:cs="Aptos"/>
            <w:strike w:val="0"/>
            <w:dstrike w:val="0"/>
            <w:noProof w:val="0"/>
            <w:color w:val="0000FF"/>
            <w:sz w:val="22"/>
            <w:szCs w:val="22"/>
            <w:u w:val="single"/>
            <w:lang w:val="en-GB"/>
          </w:rPr>
          <w:t>14</w:t>
        </w:r>
      </w:hyperlink>
    </w:p>
    <w:p w:rsidRPr="00EF6341" w:rsidR="00730C3C" w:rsidP="28FCC70D" w:rsidRDefault="00730C3C" w14:paraId="4E717D8E" w14:textId="44999C70">
      <w:pPr>
        <w:tabs>
          <w:tab w:val="left" w:leader="none" w:pos="960"/>
          <w:tab w:val="right" w:leader="dot" w:pos="9016"/>
        </w:tabs>
        <w:spacing w:before="0" w:beforeAutospacing="off" w:after="100" w:afterAutospacing="off" w:line="360" w:lineRule="auto"/>
        <w:ind w:left="220" w:right="0"/>
        <w:jc w:val="both"/>
      </w:pPr>
      <w:hyperlink w:anchor="_Toc215173773" r:id="R49f62d98fa1541ef">
        <w:r w:rsidRPr="28FCC70D" w:rsidR="048E7EB0">
          <w:rPr>
            <w:rStyle w:val="Hyperlink"/>
            <w:rFonts w:ascii="Aptos" w:hAnsi="Aptos" w:eastAsia="Aptos" w:cs="Aptos"/>
            <w:strike w:val="0"/>
            <w:dstrike w:val="0"/>
            <w:noProof w:val="0"/>
            <w:sz w:val="22"/>
            <w:szCs w:val="22"/>
            <w:lang w:val="en-GB"/>
          </w:rPr>
          <w:t>3.4</w:t>
        </w:r>
        <w:r w:rsidRPr="28FCC70D" w:rsidR="048E7EB0">
          <w:rPr>
            <w:rStyle w:val="Hyperlink"/>
            <w:rFonts w:ascii="Calibri" w:hAnsi="Calibri" w:eastAsia="Calibri" w:cs="Calibri"/>
            <w:strike w:val="0"/>
            <w:dstrike w:val="0"/>
            <w:noProof w:val="0"/>
            <w:sz w:val="24"/>
            <w:szCs w:val="24"/>
            <w:lang w:val="en-GB"/>
          </w:rPr>
          <w:t xml:space="preserve">       </w:t>
        </w:r>
        <w:r w:rsidRPr="28FCC70D" w:rsidR="048E7EB0">
          <w:rPr>
            <w:rStyle w:val="Hyperlink"/>
            <w:rFonts w:ascii="DengXian" w:hAnsi="DengXian" w:eastAsia="DengXian" w:cs="DengXian"/>
            <w:strike w:val="0"/>
            <w:dstrike w:val="0"/>
            <w:noProof w:val="0"/>
            <w:sz w:val="22"/>
            <w:szCs w:val="22"/>
            <w:lang w:val="en-GB" w:eastAsia="zh-CN"/>
          </w:rPr>
          <w:t>–</w:t>
        </w:r>
        <w:r w:rsidRPr="28FCC70D" w:rsidR="048E7EB0">
          <w:rPr>
            <w:rStyle w:val="Hyperlink"/>
            <w:rFonts w:ascii="Aptos" w:hAnsi="Aptos" w:eastAsia="Aptos" w:cs="Aptos"/>
            <w:strike w:val="0"/>
            <w:dstrike w:val="0"/>
            <w:noProof w:val="0"/>
            <w:sz w:val="22"/>
            <w:szCs w:val="22"/>
            <w:lang w:val="en-GB"/>
          </w:rPr>
          <w:t xml:space="preserve"> Research Validation</w:t>
        </w:r>
        <w:r>
          <w:tab/>
        </w:r>
        <w:r w:rsidRPr="28FCC70D" w:rsidR="048E7EB0">
          <w:rPr>
            <w:rStyle w:val="Hyperlink"/>
            <w:rFonts w:ascii="Aptos" w:hAnsi="Aptos" w:eastAsia="Aptos" w:cs="Aptos"/>
            <w:strike w:val="0"/>
            <w:dstrike w:val="0"/>
            <w:noProof w:val="0"/>
            <w:color w:val="0000FF"/>
            <w:sz w:val="22"/>
            <w:szCs w:val="22"/>
            <w:u w:val="single"/>
            <w:lang w:val="en-GB"/>
          </w:rPr>
          <w:t>14</w:t>
        </w:r>
      </w:hyperlink>
    </w:p>
    <w:p w:rsidRPr="00EF6341" w:rsidR="00730C3C" w:rsidP="28FCC70D" w:rsidRDefault="00730C3C" w14:paraId="082293B6" w14:textId="523F7816">
      <w:pPr>
        <w:tabs>
          <w:tab w:val="left" w:leader="none" w:pos="960"/>
          <w:tab w:val="right" w:leader="dot" w:pos="9016"/>
        </w:tabs>
        <w:spacing w:before="0" w:beforeAutospacing="off" w:after="100" w:afterAutospacing="off" w:line="360" w:lineRule="auto"/>
        <w:ind w:left="220" w:right="0"/>
        <w:jc w:val="both"/>
      </w:pPr>
      <w:hyperlink w:anchor="_Toc215173774" r:id="R4c58a1b137474f32">
        <w:r w:rsidRPr="28FCC70D" w:rsidR="048E7EB0">
          <w:rPr>
            <w:rStyle w:val="Hyperlink"/>
            <w:rFonts w:ascii="Aptos" w:hAnsi="Aptos" w:eastAsia="Aptos" w:cs="Aptos"/>
            <w:strike w:val="0"/>
            <w:dstrike w:val="0"/>
            <w:noProof w:val="0"/>
            <w:sz w:val="22"/>
            <w:szCs w:val="22"/>
            <w:lang w:val="en-GB"/>
          </w:rPr>
          <w:t>3.5</w:t>
        </w:r>
        <w:r w:rsidRPr="28FCC70D" w:rsidR="048E7EB0">
          <w:rPr>
            <w:rStyle w:val="Hyperlink"/>
            <w:rFonts w:ascii="Calibri" w:hAnsi="Calibri" w:eastAsia="Calibri" w:cs="Calibri"/>
            <w:strike w:val="0"/>
            <w:dstrike w:val="0"/>
            <w:noProof w:val="0"/>
            <w:sz w:val="24"/>
            <w:szCs w:val="24"/>
            <w:lang w:val="en-GB"/>
          </w:rPr>
          <w:t xml:space="preserve">       </w:t>
        </w:r>
        <w:r w:rsidRPr="28FCC70D" w:rsidR="048E7EB0">
          <w:rPr>
            <w:rStyle w:val="Hyperlink"/>
            <w:rFonts w:ascii="Aptos" w:hAnsi="Aptos" w:eastAsia="Aptos" w:cs="Aptos"/>
            <w:strike w:val="0"/>
            <w:dstrike w:val="0"/>
            <w:noProof w:val="0"/>
            <w:sz w:val="22"/>
            <w:szCs w:val="22"/>
            <w:lang w:val="en-GB"/>
          </w:rPr>
          <w:t>- Inclusion and Exclusion Criteria</w:t>
        </w:r>
        <w:r>
          <w:tab/>
        </w:r>
        <w:r w:rsidRPr="28FCC70D" w:rsidR="048E7EB0">
          <w:rPr>
            <w:rStyle w:val="Hyperlink"/>
            <w:rFonts w:ascii="Aptos" w:hAnsi="Aptos" w:eastAsia="Aptos" w:cs="Aptos"/>
            <w:strike w:val="0"/>
            <w:dstrike w:val="0"/>
            <w:noProof w:val="0"/>
            <w:color w:val="0000FF"/>
            <w:sz w:val="22"/>
            <w:szCs w:val="22"/>
            <w:u w:val="single"/>
            <w:lang w:val="en-GB"/>
          </w:rPr>
          <w:t>15</w:t>
        </w:r>
      </w:hyperlink>
    </w:p>
    <w:p w:rsidRPr="00EF6341" w:rsidR="00730C3C" w:rsidP="28FCC70D" w:rsidRDefault="00730C3C" w14:paraId="067E2A07" w14:textId="47645DC8">
      <w:pPr>
        <w:tabs>
          <w:tab w:val="left" w:leader="none" w:pos="960"/>
          <w:tab w:val="right" w:leader="dot" w:pos="9016"/>
        </w:tabs>
        <w:spacing w:before="0" w:beforeAutospacing="off" w:after="100" w:afterAutospacing="off" w:line="360" w:lineRule="auto"/>
        <w:ind w:left="220" w:right="0"/>
        <w:jc w:val="both"/>
      </w:pPr>
      <w:hyperlink w:anchor="_Toc215173775" r:id="R15c230fe63334256">
        <w:r w:rsidRPr="28FCC70D" w:rsidR="048E7EB0">
          <w:rPr>
            <w:rStyle w:val="Hyperlink"/>
            <w:rFonts w:ascii="Aptos" w:hAnsi="Aptos" w:eastAsia="Aptos" w:cs="Aptos"/>
            <w:strike w:val="0"/>
            <w:dstrike w:val="0"/>
            <w:noProof w:val="0"/>
            <w:sz w:val="22"/>
            <w:szCs w:val="22"/>
            <w:lang w:val="en-GB"/>
          </w:rPr>
          <w:t>3.6</w:t>
        </w:r>
        <w:r w:rsidRPr="28FCC70D" w:rsidR="048E7EB0">
          <w:rPr>
            <w:rStyle w:val="Hyperlink"/>
            <w:rFonts w:ascii="Calibri" w:hAnsi="Calibri" w:eastAsia="Calibri" w:cs="Calibri"/>
            <w:strike w:val="0"/>
            <w:dstrike w:val="0"/>
            <w:noProof w:val="0"/>
            <w:sz w:val="24"/>
            <w:szCs w:val="24"/>
            <w:lang w:val="en-GB"/>
          </w:rPr>
          <w:t xml:space="preserve">       </w:t>
        </w:r>
        <w:r w:rsidRPr="28FCC70D" w:rsidR="048E7EB0">
          <w:rPr>
            <w:rStyle w:val="Hyperlink"/>
            <w:rFonts w:ascii="DengXian" w:hAnsi="DengXian" w:eastAsia="DengXian" w:cs="DengXian"/>
            <w:strike w:val="0"/>
            <w:dstrike w:val="0"/>
            <w:noProof w:val="0"/>
            <w:sz w:val="22"/>
            <w:szCs w:val="22"/>
            <w:lang w:val="en-GB" w:eastAsia="zh-CN"/>
          </w:rPr>
          <w:t>–</w:t>
        </w:r>
        <w:r w:rsidRPr="28FCC70D" w:rsidR="048E7EB0">
          <w:rPr>
            <w:rStyle w:val="Hyperlink"/>
            <w:rFonts w:ascii="Aptos" w:hAnsi="Aptos" w:eastAsia="Aptos" w:cs="Aptos"/>
            <w:strike w:val="0"/>
            <w:dstrike w:val="0"/>
            <w:noProof w:val="0"/>
            <w:sz w:val="22"/>
            <w:szCs w:val="22"/>
            <w:lang w:val="en-GB"/>
          </w:rPr>
          <w:t xml:space="preserve"> Analysing Research</w:t>
        </w:r>
        <w:r>
          <w:tab/>
        </w:r>
        <w:r w:rsidRPr="28FCC70D" w:rsidR="048E7EB0">
          <w:rPr>
            <w:rStyle w:val="Hyperlink"/>
            <w:rFonts w:ascii="Aptos" w:hAnsi="Aptos" w:eastAsia="Aptos" w:cs="Aptos"/>
            <w:strike w:val="0"/>
            <w:dstrike w:val="0"/>
            <w:noProof w:val="0"/>
            <w:color w:val="0000FF"/>
            <w:sz w:val="22"/>
            <w:szCs w:val="22"/>
            <w:u w:val="single"/>
            <w:lang w:val="en-GB"/>
          </w:rPr>
          <w:t>15</w:t>
        </w:r>
      </w:hyperlink>
    </w:p>
    <w:p w:rsidRPr="00EF6341" w:rsidR="00730C3C" w:rsidP="28FCC70D" w:rsidRDefault="00730C3C" w14:paraId="35B7B038" w14:textId="7F30E4D2">
      <w:pPr>
        <w:tabs>
          <w:tab w:val="left" w:leader="none" w:pos="960"/>
          <w:tab w:val="right" w:leader="dot" w:pos="9016"/>
        </w:tabs>
        <w:spacing w:before="0" w:beforeAutospacing="off" w:after="100" w:afterAutospacing="off" w:line="360" w:lineRule="auto"/>
        <w:ind w:left="220" w:right="0"/>
        <w:jc w:val="both"/>
      </w:pPr>
      <w:hyperlink w:anchor="_Toc215173776" r:id="R1b34bbae4d5548f3">
        <w:r w:rsidRPr="28FCC70D" w:rsidR="048E7EB0">
          <w:rPr>
            <w:rStyle w:val="Hyperlink"/>
            <w:rFonts w:ascii="Aptos" w:hAnsi="Aptos" w:eastAsia="Aptos" w:cs="Aptos"/>
            <w:strike w:val="0"/>
            <w:dstrike w:val="0"/>
            <w:noProof w:val="0"/>
            <w:sz w:val="22"/>
            <w:szCs w:val="22"/>
            <w:lang w:val="en-GB"/>
          </w:rPr>
          <w:t>3.7</w:t>
        </w:r>
        <w:r w:rsidRPr="28FCC70D" w:rsidR="048E7EB0">
          <w:rPr>
            <w:rStyle w:val="Hyperlink"/>
            <w:rFonts w:ascii="Calibri" w:hAnsi="Calibri" w:eastAsia="Calibri" w:cs="Calibri"/>
            <w:strike w:val="0"/>
            <w:dstrike w:val="0"/>
            <w:noProof w:val="0"/>
            <w:sz w:val="24"/>
            <w:szCs w:val="24"/>
            <w:lang w:val="en-GB"/>
          </w:rPr>
          <w:t xml:space="preserve">       </w:t>
        </w:r>
        <w:r w:rsidRPr="28FCC70D" w:rsidR="048E7EB0">
          <w:rPr>
            <w:rStyle w:val="Hyperlink"/>
            <w:rFonts w:ascii="DengXian" w:hAnsi="DengXian" w:eastAsia="DengXian" w:cs="DengXian"/>
            <w:strike w:val="0"/>
            <w:dstrike w:val="0"/>
            <w:noProof w:val="0"/>
            <w:sz w:val="22"/>
            <w:szCs w:val="22"/>
            <w:lang w:val="en-GB" w:eastAsia="zh-CN"/>
          </w:rPr>
          <w:t>–</w:t>
        </w:r>
        <w:r w:rsidRPr="28FCC70D" w:rsidR="048E7EB0">
          <w:rPr>
            <w:rStyle w:val="Hyperlink"/>
            <w:rFonts w:ascii="Aptos" w:hAnsi="Aptos" w:eastAsia="Aptos" w:cs="Aptos"/>
            <w:strike w:val="0"/>
            <w:dstrike w:val="0"/>
            <w:noProof w:val="0"/>
            <w:sz w:val="22"/>
            <w:szCs w:val="22"/>
            <w:lang w:val="en-GB"/>
          </w:rPr>
          <w:t xml:space="preserve"> Ethical Considerations</w:t>
        </w:r>
        <w:r>
          <w:tab/>
        </w:r>
        <w:r w:rsidRPr="28FCC70D" w:rsidR="048E7EB0">
          <w:rPr>
            <w:rStyle w:val="Hyperlink"/>
            <w:rFonts w:ascii="Aptos" w:hAnsi="Aptos" w:eastAsia="Aptos" w:cs="Aptos"/>
            <w:strike w:val="0"/>
            <w:dstrike w:val="0"/>
            <w:noProof w:val="0"/>
            <w:color w:val="0000FF"/>
            <w:sz w:val="22"/>
            <w:szCs w:val="22"/>
            <w:u w:val="single"/>
            <w:lang w:val="en-GB"/>
          </w:rPr>
          <w:t>16</w:t>
        </w:r>
      </w:hyperlink>
    </w:p>
    <w:p w:rsidRPr="00EF6341" w:rsidR="00730C3C" w:rsidP="28FCC70D" w:rsidRDefault="00730C3C" w14:paraId="43EDA58F" w14:textId="4453A07C">
      <w:pPr>
        <w:tabs>
          <w:tab w:val="right" w:leader="dot" w:pos="9016"/>
        </w:tabs>
        <w:spacing w:before="0" w:beforeAutospacing="off" w:after="100" w:afterAutospacing="off" w:line="360" w:lineRule="auto"/>
        <w:ind w:left="220" w:right="0"/>
        <w:jc w:val="both"/>
      </w:pPr>
      <w:hyperlink w:anchor="_Toc215173777" r:id="R6beb696e046a4dd2">
        <w:r w:rsidRPr="28FCC70D" w:rsidR="048E7EB0">
          <w:rPr>
            <w:rStyle w:val="Hyperlink"/>
            <w:rFonts w:ascii="Aptos" w:hAnsi="Aptos" w:eastAsia="Aptos" w:cs="Aptos"/>
            <w:strike w:val="0"/>
            <w:dstrike w:val="0"/>
            <w:noProof w:val="0"/>
            <w:sz w:val="22"/>
            <w:szCs w:val="22"/>
            <w:lang w:val="en-GB"/>
          </w:rPr>
          <w:t xml:space="preserve">3.8 </w:t>
        </w:r>
        <w:r w:rsidRPr="28FCC70D" w:rsidR="048E7EB0">
          <w:rPr>
            <w:rStyle w:val="Hyperlink"/>
            <w:rFonts w:ascii="DengXian" w:hAnsi="DengXian" w:eastAsia="DengXian" w:cs="DengXian"/>
            <w:strike w:val="0"/>
            <w:dstrike w:val="0"/>
            <w:noProof w:val="0"/>
            <w:sz w:val="22"/>
            <w:szCs w:val="22"/>
            <w:lang w:val="en-GB" w:eastAsia="zh-CN"/>
          </w:rPr>
          <w:t>–</w:t>
        </w:r>
        <w:r w:rsidRPr="28FCC70D" w:rsidR="048E7EB0">
          <w:rPr>
            <w:rStyle w:val="Hyperlink"/>
            <w:rFonts w:ascii="Aptos" w:hAnsi="Aptos" w:eastAsia="Aptos" w:cs="Aptos"/>
            <w:strike w:val="0"/>
            <w:dstrike w:val="0"/>
            <w:noProof w:val="0"/>
            <w:sz w:val="22"/>
            <w:szCs w:val="22"/>
            <w:lang w:val="en-GB"/>
          </w:rPr>
          <w:t xml:space="preserve"> Chapter Conclusion</w:t>
        </w:r>
        <w:r>
          <w:tab/>
        </w:r>
        <w:r w:rsidRPr="28FCC70D" w:rsidR="048E7EB0">
          <w:rPr>
            <w:rStyle w:val="Hyperlink"/>
            <w:rFonts w:ascii="Aptos" w:hAnsi="Aptos" w:eastAsia="Aptos" w:cs="Aptos"/>
            <w:strike w:val="0"/>
            <w:dstrike w:val="0"/>
            <w:noProof w:val="0"/>
            <w:color w:val="0000FF"/>
            <w:sz w:val="22"/>
            <w:szCs w:val="22"/>
            <w:u w:val="single"/>
            <w:lang w:val="en-GB"/>
          </w:rPr>
          <w:t>16</w:t>
        </w:r>
      </w:hyperlink>
    </w:p>
    <w:p w:rsidRPr="00EF6341" w:rsidR="00730C3C" w:rsidP="28FCC70D" w:rsidRDefault="00730C3C" w14:paraId="1E40C2BC" w14:textId="085DC774">
      <w:pPr>
        <w:tabs>
          <w:tab w:val="right" w:leader="dot" w:pos="9016"/>
        </w:tabs>
        <w:spacing w:before="0" w:beforeAutospacing="off" w:after="100" w:afterAutospacing="off" w:line="360" w:lineRule="auto"/>
        <w:ind/>
        <w:jc w:val="both"/>
      </w:pPr>
      <w:hyperlink w:anchor="_Toc215173778" r:id="R2c802ef68c84498f">
        <w:r w:rsidRPr="28FCC70D" w:rsidR="048E7EB0">
          <w:rPr>
            <w:rStyle w:val="Hyperlink"/>
            <w:rFonts w:ascii="Aptos" w:hAnsi="Aptos" w:eastAsia="Aptos" w:cs="Aptos"/>
            <w:strike w:val="0"/>
            <w:dstrike w:val="0"/>
            <w:noProof w:val="0"/>
            <w:sz w:val="22"/>
            <w:szCs w:val="22"/>
            <w:lang w:val="en-GB"/>
          </w:rPr>
          <w:t xml:space="preserve">CHAPTER 4 </w:t>
        </w:r>
        <w:r w:rsidRPr="28FCC70D" w:rsidR="048E7EB0">
          <w:rPr>
            <w:rStyle w:val="Hyperlink"/>
            <w:rFonts w:ascii="DengXian" w:hAnsi="DengXian" w:eastAsia="DengXian" w:cs="DengXian"/>
            <w:strike w:val="0"/>
            <w:dstrike w:val="0"/>
            <w:noProof w:val="0"/>
            <w:sz w:val="22"/>
            <w:szCs w:val="22"/>
            <w:lang w:val="en-GB" w:eastAsia="zh-CN"/>
          </w:rPr>
          <w:t>–</w:t>
        </w:r>
        <w:r w:rsidRPr="28FCC70D" w:rsidR="048E7EB0">
          <w:rPr>
            <w:rStyle w:val="Hyperlink"/>
            <w:rFonts w:ascii="Aptos" w:hAnsi="Aptos" w:eastAsia="Aptos" w:cs="Aptos"/>
            <w:strike w:val="0"/>
            <w:dstrike w:val="0"/>
            <w:noProof w:val="0"/>
            <w:sz w:val="22"/>
            <w:szCs w:val="22"/>
            <w:lang w:val="en-GB"/>
          </w:rPr>
          <w:t xml:space="preserve"> Findings and Discussion</w:t>
        </w:r>
        <w:r>
          <w:tab/>
        </w:r>
        <w:r w:rsidRPr="28FCC70D" w:rsidR="048E7EB0">
          <w:rPr>
            <w:rStyle w:val="Hyperlink"/>
            <w:rFonts w:ascii="Aptos" w:hAnsi="Aptos" w:eastAsia="Aptos" w:cs="Aptos"/>
            <w:strike w:val="0"/>
            <w:dstrike w:val="0"/>
            <w:noProof w:val="0"/>
            <w:color w:val="0000FF"/>
            <w:sz w:val="22"/>
            <w:szCs w:val="22"/>
            <w:u w:val="single"/>
            <w:lang w:val="en-GB"/>
          </w:rPr>
          <w:t>17</w:t>
        </w:r>
      </w:hyperlink>
    </w:p>
    <w:p w:rsidRPr="00EF6341" w:rsidR="00730C3C" w:rsidP="28FCC70D" w:rsidRDefault="00730C3C" w14:paraId="056E0207" w14:textId="77F16F45">
      <w:pPr>
        <w:tabs>
          <w:tab w:val="right" w:leader="dot" w:pos="9016"/>
        </w:tabs>
        <w:spacing w:before="0" w:beforeAutospacing="off" w:after="100" w:afterAutospacing="off" w:line="360" w:lineRule="auto"/>
        <w:ind w:left="220" w:right="0"/>
        <w:jc w:val="both"/>
      </w:pPr>
      <w:hyperlink w:anchor="_Toc215173779" r:id="Rd62f76f35b5f49cc">
        <w:r w:rsidRPr="28FCC70D" w:rsidR="048E7EB0">
          <w:rPr>
            <w:rStyle w:val="Hyperlink"/>
            <w:rFonts w:ascii="Aptos" w:hAnsi="Aptos" w:eastAsia="Aptos" w:cs="Aptos"/>
            <w:strike w:val="0"/>
            <w:dstrike w:val="0"/>
            <w:noProof w:val="0"/>
            <w:sz w:val="22"/>
            <w:szCs w:val="22"/>
            <w:lang w:val="en-GB"/>
          </w:rPr>
          <w:t xml:space="preserve">4.1 </w:t>
        </w:r>
        <w:r w:rsidRPr="28FCC70D" w:rsidR="048E7EB0">
          <w:rPr>
            <w:rStyle w:val="Hyperlink"/>
            <w:rFonts w:ascii="DengXian" w:hAnsi="DengXian" w:eastAsia="DengXian" w:cs="DengXian"/>
            <w:strike w:val="0"/>
            <w:dstrike w:val="0"/>
            <w:noProof w:val="0"/>
            <w:sz w:val="22"/>
            <w:szCs w:val="22"/>
            <w:lang w:val="en-GB" w:eastAsia="zh-CN"/>
          </w:rPr>
          <w:t>–</w:t>
        </w:r>
        <w:r w:rsidRPr="28FCC70D" w:rsidR="048E7EB0">
          <w:rPr>
            <w:rStyle w:val="Hyperlink"/>
            <w:rFonts w:ascii="Aptos" w:hAnsi="Aptos" w:eastAsia="Aptos" w:cs="Aptos"/>
            <w:strike w:val="0"/>
            <w:dstrike w:val="0"/>
            <w:noProof w:val="0"/>
            <w:sz w:val="22"/>
            <w:szCs w:val="22"/>
            <w:lang w:val="en-GB" w:eastAsia="zh-CN"/>
          </w:rPr>
          <w:t xml:space="preserve"> </w:t>
        </w:r>
        <w:r w:rsidRPr="28FCC70D" w:rsidR="048E7EB0">
          <w:rPr>
            <w:rStyle w:val="Hyperlink"/>
            <w:rFonts w:ascii="Aptos" w:hAnsi="Aptos" w:eastAsia="Aptos" w:cs="Aptos"/>
            <w:strike w:val="0"/>
            <w:dstrike w:val="0"/>
            <w:noProof w:val="0"/>
            <w:sz w:val="22"/>
            <w:szCs w:val="22"/>
            <w:lang w:val="en-GB"/>
          </w:rPr>
          <w:t xml:space="preserve">Introduction </w:t>
        </w:r>
        <w:r>
          <w:tab/>
        </w:r>
        <w:r w:rsidRPr="28FCC70D" w:rsidR="048E7EB0">
          <w:rPr>
            <w:rStyle w:val="Hyperlink"/>
            <w:rFonts w:ascii="Aptos" w:hAnsi="Aptos" w:eastAsia="Aptos" w:cs="Aptos"/>
            <w:strike w:val="0"/>
            <w:dstrike w:val="0"/>
            <w:noProof w:val="0"/>
            <w:color w:val="0000FF"/>
            <w:sz w:val="22"/>
            <w:szCs w:val="22"/>
            <w:u w:val="single"/>
            <w:lang w:val="en-GB"/>
          </w:rPr>
          <w:t>17</w:t>
        </w:r>
      </w:hyperlink>
    </w:p>
    <w:p w:rsidRPr="00EF6341" w:rsidR="00730C3C" w:rsidP="28FCC70D" w:rsidRDefault="00730C3C" w14:paraId="0BAFB044" w14:textId="2E9F843E">
      <w:pPr>
        <w:tabs>
          <w:tab w:val="right" w:leader="dot" w:pos="9016"/>
        </w:tabs>
        <w:spacing w:before="0" w:beforeAutospacing="off" w:after="100" w:afterAutospacing="off" w:line="360" w:lineRule="auto"/>
        <w:ind w:left="220" w:right="0"/>
        <w:jc w:val="both"/>
      </w:pPr>
      <w:hyperlink w:anchor="_Toc215173780" r:id="R34211d8d5e4743e0">
        <w:r w:rsidRPr="28FCC70D" w:rsidR="048E7EB0">
          <w:rPr>
            <w:rStyle w:val="Hyperlink"/>
            <w:rFonts w:ascii="Aptos" w:hAnsi="Aptos" w:eastAsia="Aptos" w:cs="Aptos"/>
            <w:strike w:val="0"/>
            <w:dstrike w:val="0"/>
            <w:noProof w:val="0"/>
            <w:sz w:val="22"/>
            <w:szCs w:val="22"/>
            <w:lang w:val="en-GB"/>
          </w:rPr>
          <w:t xml:space="preserve">4.2 </w:t>
        </w:r>
        <w:r w:rsidRPr="28FCC70D" w:rsidR="048E7EB0">
          <w:rPr>
            <w:rStyle w:val="Hyperlink"/>
            <w:rFonts w:ascii="DengXian" w:hAnsi="DengXian" w:eastAsia="DengXian" w:cs="DengXian"/>
            <w:strike w:val="0"/>
            <w:dstrike w:val="0"/>
            <w:noProof w:val="0"/>
            <w:sz w:val="22"/>
            <w:szCs w:val="22"/>
            <w:lang w:val="en-GB" w:eastAsia="zh-CN"/>
          </w:rPr>
          <w:t>–</w:t>
        </w:r>
        <w:r w:rsidRPr="28FCC70D" w:rsidR="048E7EB0">
          <w:rPr>
            <w:rStyle w:val="Hyperlink"/>
            <w:rFonts w:ascii="Aptos" w:hAnsi="Aptos" w:eastAsia="Aptos" w:cs="Aptos"/>
            <w:strike w:val="0"/>
            <w:dstrike w:val="0"/>
            <w:noProof w:val="0"/>
            <w:sz w:val="22"/>
            <w:szCs w:val="22"/>
            <w:lang w:val="en-GB"/>
          </w:rPr>
          <w:t xml:space="preserve"> Thematic Analysis </w:t>
        </w:r>
        <w:r>
          <w:tab/>
        </w:r>
        <w:r w:rsidRPr="28FCC70D" w:rsidR="048E7EB0">
          <w:rPr>
            <w:rStyle w:val="Hyperlink"/>
            <w:rFonts w:ascii="Aptos" w:hAnsi="Aptos" w:eastAsia="Aptos" w:cs="Aptos"/>
            <w:strike w:val="0"/>
            <w:dstrike w:val="0"/>
            <w:noProof w:val="0"/>
            <w:color w:val="0000FF"/>
            <w:sz w:val="22"/>
            <w:szCs w:val="22"/>
            <w:u w:val="single"/>
            <w:lang w:val="en-GB"/>
          </w:rPr>
          <w:t>17</w:t>
        </w:r>
      </w:hyperlink>
    </w:p>
    <w:p w:rsidRPr="00EF6341" w:rsidR="00730C3C" w:rsidP="28FCC70D" w:rsidRDefault="00730C3C" w14:paraId="70D07CDD" w14:textId="50402BA8">
      <w:pPr>
        <w:tabs>
          <w:tab w:val="right" w:leader="dot" w:pos="9016"/>
        </w:tabs>
        <w:spacing w:before="0" w:beforeAutospacing="off" w:after="100" w:afterAutospacing="off" w:line="360" w:lineRule="auto"/>
        <w:ind w:left="220" w:right="0"/>
        <w:jc w:val="both"/>
      </w:pPr>
      <w:hyperlink w:anchor="_Toc215173781" r:id="R78a1e91cbf5240df">
        <w:r w:rsidRPr="28FCC70D" w:rsidR="048E7EB0">
          <w:rPr>
            <w:rStyle w:val="Hyperlink"/>
            <w:rFonts w:ascii="Aptos" w:hAnsi="Aptos" w:eastAsia="Aptos" w:cs="Aptos"/>
            <w:strike w:val="0"/>
            <w:dstrike w:val="0"/>
            <w:noProof w:val="0"/>
            <w:sz w:val="22"/>
            <w:szCs w:val="22"/>
            <w:lang w:val="en-GB"/>
          </w:rPr>
          <w:t xml:space="preserve">4.3 </w:t>
        </w:r>
        <w:r w:rsidRPr="28FCC70D" w:rsidR="048E7EB0">
          <w:rPr>
            <w:rStyle w:val="Hyperlink"/>
            <w:rFonts w:ascii="DengXian" w:hAnsi="DengXian" w:eastAsia="DengXian" w:cs="DengXian"/>
            <w:strike w:val="0"/>
            <w:dstrike w:val="0"/>
            <w:noProof w:val="0"/>
            <w:sz w:val="22"/>
            <w:szCs w:val="22"/>
            <w:lang w:val="en-GB" w:eastAsia="zh-CN"/>
          </w:rPr>
          <w:t>–</w:t>
        </w:r>
        <w:r w:rsidRPr="28FCC70D" w:rsidR="048E7EB0">
          <w:rPr>
            <w:rStyle w:val="Hyperlink"/>
            <w:rFonts w:ascii="Aptos" w:hAnsi="Aptos" w:eastAsia="Aptos" w:cs="Aptos"/>
            <w:strike w:val="0"/>
            <w:dstrike w:val="0"/>
            <w:noProof w:val="0"/>
            <w:sz w:val="22"/>
            <w:szCs w:val="22"/>
            <w:lang w:val="en-GB"/>
          </w:rPr>
          <w:t xml:space="preserve"> Theme 1 (Biological risk factors ) </w:t>
        </w:r>
        <w:r>
          <w:tab/>
        </w:r>
        <w:r w:rsidRPr="28FCC70D" w:rsidR="048E7EB0">
          <w:rPr>
            <w:rStyle w:val="Hyperlink"/>
            <w:rFonts w:ascii="Aptos" w:hAnsi="Aptos" w:eastAsia="Aptos" w:cs="Aptos"/>
            <w:strike w:val="0"/>
            <w:dstrike w:val="0"/>
            <w:noProof w:val="0"/>
            <w:color w:val="0000FF"/>
            <w:sz w:val="22"/>
            <w:szCs w:val="22"/>
            <w:u w:val="single"/>
            <w:lang w:val="en-GB"/>
          </w:rPr>
          <w:t>18</w:t>
        </w:r>
      </w:hyperlink>
    </w:p>
    <w:p w:rsidRPr="00EF6341" w:rsidR="00730C3C" w:rsidP="28FCC70D" w:rsidRDefault="00730C3C" w14:paraId="0DC62942" w14:textId="0A30D5B0">
      <w:pPr>
        <w:tabs>
          <w:tab w:val="right" w:leader="dot" w:pos="9016"/>
        </w:tabs>
        <w:spacing w:before="0" w:beforeAutospacing="off" w:after="100" w:afterAutospacing="off" w:line="360" w:lineRule="auto"/>
        <w:ind w:left="220" w:right="0"/>
        <w:jc w:val="both"/>
      </w:pPr>
      <w:hyperlink w:anchor="_Toc215173782" r:id="Rd20b75982c9342f4">
        <w:r w:rsidRPr="28FCC70D" w:rsidR="048E7EB0">
          <w:rPr>
            <w:rStyle w:val="Hyperlink"/>
            <w:rFonts w:ascii="Aptos" w:hAnsi="Aptos" w:eastAsia="Aptos" w:cs="Aptos"/>
            <w:strike w:val="0"/>
            <w:dstrike w:val="0"/>
            <w:noProof w:val="0"/>
            <w:sz w:val="22"/>
            <w:szCs w:val="22"/>
            <w:lang w:val="en-GB"/>
          </w:rPr>
          <w:t xml:space="preserve">4.4 </w:t>
        </w:r>
        <w:r w:rsidRPr="28FCC70D" w:rsidR="048E7EB0">
          <w:rPr>
            <w:rStyle w:val="Hyperlink"/>
            <w:rFonts w:ascii="DengXian" w:hAnsi="DengXian" w:eastAsia="DengXian" w:cs="DengXian"/>
            <w:strike w:val="0"/>
            <w:dstrike w:val="0"/>
            <w:noProof w:val="0"/>
            <w:sz w:val="22"/>
            <w:szCs w:val="22"/>
            <w:lang w:val="en-GB" w:eastAsia="zh-CN"/>
          </w:rPr>
          <w:t>–</w:t>
        </w:r>
        <w:r w:rsidRPr="28FCC70D" w:rsidR="048E7EB0">
          <w:rPr>
            <w:rStyle w:val="Hyperlink"/>
            <w:rFonts w:ascii="Aptos" w:hAnsi="Aptos" w:eastAsia="Aptos" w:cs="Aptos"/>
            <w:strike w:val="0"/>
            <w:dstrike w:val="0"/>
            <w:noProof w:val="0"/>
            <w:sz w:val="22"/>
            <w:szCs w:val="22"/>
            <w:lang w:val="en-GB"/>
          </w:rPr>
          <w:t xml:space="preserve"> Theme 2 (socieconomic &amp; lifestye risk factors) </w:t>
        </w:r>
        <w:r>
          <w:tab/>
        </w:r>
        <w:r w:rsidRPr="28FCC70D" w:rsidR="048E7EB0">
          <w:rPr>
            <w:rStyle w:val="Hyperlink"/>
            <w:rFonts w:ascii="Aptos" w:hAnsi="Aptos" w:eastAsia="Aptos" w:cs="Aptos"/>
            <w:strike w:val="0"/>
            <w:dstrike w:val="0"/>
            <w:noProof w:val="0"/>
            <w:color w:val="0000FF"/>
            <w:sz w:val="22"/>
            <w:szCs w:val="22"/>
            <w:u w:val="single"/>
            <w:lang w:val="en-GB"/>
          </w:rPr>
          <w:t>19</w:t>
        </w:r>
      </w:hyperlink>
    </w:p>
    <w:p w:rsidRPr="00EF6341" w:rsidR="00730C3C" w:rsidP="28FCC70D" w:rsidRDefault="00730C3C" w14:paraId="5EF53457" w14:textId="45823266">
      <w:pPr>
        <w:tabs>
          <w:tab w:val="right" w:leader="dot" w:pos="9016"/>
        </w:tabs>
        <w:spacing w:before="0" w:beforeAutospacing="off" w:after="100" w:afterAutospacing="off" w:line="360" w:lineRule="auto"/>
        <w:ind w:left="220" w:right="0"/>
        <w:jc w:val="both"/>
      </w:pPr>
      <w:hyperlink w:anchor="_Toc215173783" r:id="R504b7c97f3a54cb3">
        <w:r w:rsidRPr="28FCC70D" w:rsidR="048E7EB0">
          <w:rPr>
            <w:rStyle w:val="Hyperlink"/>
            <w:rFonts w:ascii="Aptos" w:hAnsi="Aptos" w:eastAsia="Aptos" w:cs="Aptos"/>
            <w:strike w:val="0"/>
            <w:dstrike w:val="0"/>
            <w:noProof w:val="0"/>
            <w:sz w:val="22"/>
            <w:szCs w:val="22"/>
            <w:lang w:val="en-GB"/>
          </w:rPr>
          <w:t xml:space="preserve">4.5 </w:t>
        </w:r>
        <w:r w:rsidRPr="28FCC70D" w:rsidR="048E7EB0">
          <w:rPr>
            <w:rStyle w:val="Hyperlink"/>
            <w:rFonts w:ascii="DengXian" w:hAnsi="DengXian" w:eastAsia="DengXian" w:cs="DengXian"/>
            <w:strike w:val="0"/>
            <w:dstrike w:val="0"/>
            <w:noProof w:val="0"/>
            <w:sz w:val="22"/>
            <w:szCs w:val="22"/>
            <w:lang w:val="en-GB" w:eastAsia="zh-CN"/>
          </w:rPr>
          <w:t>–</w:t>
        </w:r>
        <w:r w:rsidRPr="28FCC70D" w:rsidR="048E7EB0">
          <w:rPr>
            <w:rStyle w:val="Hyperlink"/>
            <w:rFonts w:ascii="Aptos" w:hAnsi="Aptos" w:eastAsia="Aptos" w:cs="Aptos"/>
            <w:strike w:val="0"/>
            <w:dstrike w:val="0"/>
            <w:noProof w:val="0"/>
            <w:sz w:val="22"/>
            <w:szCs w:val="22"/>
            <w:lang w:val="en-GB"/>
          </w:rPr>
          <w:t xml:space="preserve"> Theme 3 (geneetic risk factors)</w:t>
        </w:r>
        <w:r>
          <w:tab/>
        </w:r>
        <w:r w:rsidRPr="28FCC70D" w:rsidR="048E7EB0">
          <w:rPr>
            <w:rStyle w:val="Hyperlink"/>
            <w:rFonts w:ascii="Aptos" w:hAnsi="Aptos" w:eastAsia="Aptos" w:cs="Aptos"/>
            <w:strike w:val="0"/>
            <w:dstrike w:val="0"/>
            <w:noProof w:val="0"/>
            <w:color w:val="0000FF"/>
            <w:sz w:val="22"/>
            <w:szCs w:val="22"/>
            <w:u w:val="single"/>
            <w:lang w:val="en-GB"/>
          </w:rPr>
          <w:t>21</w:t>
        </w:r>
      </w:hyperlink>
    </w:p>
    <w:p w:rsidRPr="00EF6341" w:rsidR="00730C3C" w:rsidP="28FCC70D" w:rsidRDefault="00730C3C" w14:paraId="19246142" w14:textId="6C640E4B">
      <w:pPr>
        <w:tabs>
          <w:tab w:val="right" w:leader="dot" w:pos="9016"/>
        </w:tabs>
        <w:spacing w:before="0" w:beforeAutospacing="off" w:after="100" w:afterAutospacing="off" w:line="360" w:lineRule="auto"/>
        <w:ind w:left="220" w:right="0"/>
        <w:jc w:val="both"/>
      </w:pPr>
      <w:hyperlink w:anchor="_Toc215173784" r:id="R50a70de377ea46e3">
        <w:r w:rsidRPr="28FCC70D" w:rsidR="048E7EB0">
          <w:rPr>
            <w:rStyle w:val="Hyperlink"/>
            <w:rFonts w:ascii="Aptos" w:hAnsi="Aptos" w:eastAsia="Aptos" w:cs="Aptos"/>
            <w:strike w:val="0"/>
            <w:dstrike w:val="0"/>
            <w:noProof w:val="0"/>
            <w:sz w:val="22"/>
            <w:szCs w:val="22"/>
            <w:lang w:val="en-GB"/>
          </w:rPr>
          <w:t xml:space="preserve">4.6 </w:t>
        </w:r>
        <w:r w:rsidRPr="28FCC70D" w:rsidR="048E7EB0">
          <w:rPr>
            <w:rStyle w:val="Hyperlink"/>
            <w:rFonts w:ascii="DengXian" w:hAnsi="DengXian" w:eastAsia="DengXian" w:cs="DengXian"/>
            <w:strike w:val="0"/>
            <w:dstrike w:val="0"/>
            <w:noProof w:val="0"/>
            <w:sz w:val="22"/>
            <w:szCs w:val="22"/>
            <w:lang w:val="en-GB" w:eastAsia="zh-CN"/>
          </w:rPr>
          <w:t>–</w:t>
        </w:r>
        <w:r w:rsidRPr="28FCC70D" w:rsidR="048E7EB0">
          <w:rPr>
            <w:rStyle w:val="Hyperlink"/>
            <w:rFonts w:ascii="Aptos" w:hAnsi="Aptos" w:eastAsia="Aptos" w:cs="Aptos"/>
            <w:strike w:val="0"/>
            <w:dstrike w:val="0"/>
            <w:noProof w:val="0"/>
            <w:sz w:val="22"/>
            <w:szCs w:val="22"/>
            <w:lang w:val="en-GB"/>
          </w:rPr>
          <w:t xml:space="preserve"> Chapter Conclusion</w:t>
        </w:r>
        <w:r>
          <w:tab/>
        </w:r>
        <w:r w:rsidRPr="28FCC70D" w:rsidR="048E7EB0">
          <w:rPr>
            <w:rStyle w:val="Hyperlink"/>
            <w:rFonts w:ascii="Aptos" w:hAnsi="Aptos" w:eastAsia="Aptos" w:cs="Aptos"/>
            <w:strike w:val="0"/>
            <w:dstrike w:val="0"/>
            <w:noProof w:val="0"/>
            <w:color w:val="0000FF"/>
            <w:sz w:val="22"/>
            <w:szCs w:val="22"/>
            <w:u w:val="single"/>
            <w:lang w:val="en-GB"/>
          </w:rPr>
          <w:t>22</w:t>
        </w:r>
      </w:hyperlink>
    </w:p>
    <w:p w:rsidRPr="00EF6341" w:rsidR="00730C3C" w:rsidP="28FCC70D" w:rsidRDefault="00730C3C" w14:paraId="6C1C5B96" w14:textId="55133D25">
      <w:pPr>
        <w:tabs>
          <w:tab w:val="right" w:leader="dot" w:pos="9016"/>
        </w:tabs>
        <w:spacing w:before="0" w:beforeAutospacing="off" w:after="100" w:afterAutospacing="off" w:line="360" w:lineRule="auto"/>
        <w:ind/>
        <w:jc w:val="both"/>
      </w:pPr>
      <w:hyperlink w:anchor="_Toc215173785" r:id="R12c7f8ab95584ae0">
        <w:r w:rsidRPr="28FCC70D" w:rsidR="048E7EB0">
          <w:rPr>
            <w:rStyle w:val="Hyperlink"/>
            <w:rFonts w:ascii="Aptos" w:hAnsi="Aptos" w:eastAsia="Aptos" w:cs="Aptos"/>
            <w:strike w:val="0"/>
            <w:dstrike w:val="0"/>
            <w:noProof w:val="0"/>
            <w:sz w:val="22"/>
            <w:szCs w:val="22"/>
            <w:lang w:val="en-GB"/>
          </w:rPr>
          <w:t xml:space="preserve">CHAPTER 5 </w:t>
        </w:r>
        <w:r w:rsidRPr="28FCC70D" w:rsidR="048E7EB0">
          <w:rPr>
            <w:rStyle w:val="Hyperlink"/>
            <w:rFonts w:ascii="DengXian" w:hAnsi="DengXian" w:eastAsia="DengXian" w:cs="DengXian"/>
            <w:strike w:val="0"/>
            <w:dstrike w:val="0"/>
            <w:noProof w:val="0"/>
            <w:sz w:val="22"/>
            <w:szCs w:val="22"/>
            <w:lang w:val="en-GB" w:eastAsia="zh-CN"/>
          </w:rPr>
          <w:t>–</w:t>
        </w:r>
        <w:r w:rsidRPr="28FCC70D" w:rsidR="048E7EB0">
          <w:rPr>
            <w:rStyle w:val="Hyperlink"/>
            <w:rFonts w:ascii="Aptos" w:hAnsi="Aptos" w:eastAsia="Aptos" w:cs="Aptos"/>
            <w:strike w:val="0"/>
            <w:dstrike w:val="0"/>
            <w:noProof w:val="0"/>
            <w:sz w:val="22"/>
            <w:szCs w:val="22"/>
            <w:lang w:val="en-GB"/>
          </w:rPr>
          <w:t xml:space="preserve"> Conclusion and Recommendations</w:t>
        </w:r>
        <w:r>
          <w:tab/>
        </w:r>
        <w:r w:rsidRPr="28FCC70D" w:rsidR="048E7EB0">
          <w:rPr>
            <w:rStyle w:val="Hyperlink"/>
            <w:rFonts w:ascii="Aptos" w:hAnsi="Aptos" w:eastAsia="Aptos" w:cs="Aptos"/>
            <w:strike w:val="0"/>
            <w:dstrike w:val="0"/>
            <w:noProof w:val="0"/>
            <w:color w:val="0000FF"/>
            <w:sz w:val="22"/>
            <w:szCs w:val="22"/>
            <w:u w:val="single"/>
            <w:lang w:val="en-GB"/>
          </w:rPr>
          <w:t>23</w:t>
        </w:r>
      </w:hyperlink>
    </w:p>
    <w:p w:rsidRPr="00EF6341" w:rsidR="00730C3C" w:rsidP="28FCC70D" w:rsidRDefault="00730C3C" w14:paraId="222EFFBA" w14:textId="7E441B90">
      <w:pPr>
        <w:tabs>
          <w:tab w:val="right" w:leader="dot" w:pos="9016"/>
        </w:tabs>
        <w:spacing w:before="0" w:beforeAutospacing="off" w:after="100" w:afterAutospacing="off" w:line="360" w:lineRule="auto"/>
        <w:ind w:left="220" w:right="0"/>
        <w:jc w:val="both"/>
      </w:pPr>
      <w:hyperlink w:anchor="_Toc215173786" r:id="Rfabc4fcaae054f2d">
        <w:r w:rsidRPr="28FCC70D" w:rsidR="048E7EB0">
          <w:rPr>
            <w:rStyle w:val="Hyperlink"/>
            <w:rFonts w:ascii="Aptos" w:hAnsi="Aptos" w:eastAsia="Aptos" w:cs="Aptos"/>
            <w:strike w:val="0"/>
            <w:dstrike w:val="0"/>
            <w:noProof w:val="0"/>
            <w:sz w:val="22"/>
            <w:szCs w:val="22"/>
            <w:lang w:val="en-GB"/>
          </w:rPr>
          <w:t xml:space="preserve">5.1 </w:t>
        </w:r>
        <w:r w:rsidRPr="28FCC70D" w:rsidR="048E7EB0">
          <w:rPr>
            <w:rStyle w:val="Hyperlink"/>
            <w:rFonts w:ascii="DengXian" w:hAnsi="DengXian" w:eastAsia="DengXian" w:cs="DengXian"/>
            <w:strike w:val="0"/>
            <w:dstrike w:val="0"/>
            <w:noProof w:val="0"/>
            <w:sz w:val="22"/>
            <w:szCs w:val="22"/>
            <w:lang w:val="en-GB" w:eastAsia="zh-CN"/>
          </w:rPr>
          <w:t>–</w:t>
        </w:r>
        <w:r w:rsidRPr="28FCC70D" w:rsidR="048E7EB0">
          <w:rPr>
            <w:rStyle w:val="Hyperlink"/>
            <w:rFonts w:ascii="Aptos" w:hAnsi="Aptos" w:eastAsia="Aptos" w:cs="Aptos"/>
            <w:strike w:val="0"/>
            <w:dstrike w:val="0"/>
            <w:noProof w:val="0"/>
            <w:sz w:val="22"/>
            <w:szCs w:val="22"/>
            <w:lang w:val="en-GB"/>
          </w:rPr>
          <w:t xml:space="preserve"> Overall Conclusion </w:t>
        </w:r>
        <w:r>
          <w:tab/>
        </w:r>
        <w:r w:rsidRPr="28FCC70D" w:rsidR="048E7EB0">
          <w:rPr>
            <w:rStyle w:val="Hyperlink"/>
            <w:rFonts w:ascii="Aptos" w:hAnsi="Aptos" w:eastAsia="Aptos" w:cs="Aptos"/>
            <w:strike w:val="0"/>
            <w:dstrike w:val="0"/>
            <w:noProof w:val="0"/>
            <w:color w:val="0000FF"/>
            <w:sz w:val="22"/>
            <w:szCs w:val="22"/>
            <w:u w:val="single"/>
            <w:lang w:val="en-GB"/>
          </w:rPr>
          <w:t>23</w:t>
        </w:r>
      </w:hyperlink>
    </w:p>
    <w:p w:rsidRPr="00EF6341" w:rsidR="00730C3C" w:rsidP="28FCC70D" w:rsidRDefault="00730C3C" w14:paraId="7BCECFB1" w14:textId="650DEBD5">
      <w:pPr>
        <w:tabs>
          <w:tab w:val="right" w:leader="dot" w:pos="9016"/>
        </w:tabs>
        <w:spacing w:before="0" w:beforeAutospacing="off" w:after="100" w:afterAutospacing="off" w:line="360" w:lineRule="auto"/>
        <w:ind w:left="220" w:right="0"/>
        <w:jc w:val="both"/>
      </w:pPr>
      <w:hyperlink w:anchor="_Toc215173787" r:id="Rf3fbbf5171b04164">
        <w:r w:rsidRPr="28FCC70D" w:rsidR="048E7EB0">
          <w:rPr>
            <w:rStyle w:val="Hyperlink"/>
            <w:rFonts w:ascii="Aptos" w:hAnsi="Aptos" w:eastAsia="Aptos" w:cs="Aptos"/>
            <w:strike w:val="0"/>
            <w:dstrike w:val="0"/>
            <w:noProof w:val="0"/>
            <w:sz w:val="22"/>
            <w:szCs w:val="22"/>
            <w:lang w:val="en-GB"/>
          </w:rPr>
          <w:t xml:space="preserve">5.2 </w:t>
        </w:r>
        <w:r w:rsidRPr="28FCC70D" w:rsidR="048E7EB0">
          <w:rPr>
            <w:rStyle w:val="Hyperlink"/>
            <w:rFonts w:ascii="DengXian" w:hAnsi="DengXian" w:eastAsia="DengXian" w:cs="DengXian"/>
            <w:strike w:val="0"/>
            <w:dstrike w:val="0"/>
            <w:noProof w:val="0"/>
            <w:sz w:val="22"/>
            <w:szCs w:val="22"/>
            <w:lang w:val="en-GB" w:eastAsia="zh-CN"/>
          </w:rPr>
          <w:t>–</w:t>
        </w:r>
        <w:r w:rsidRPr="28FCC70D" w:rsidR="048E7EB0">
          <w:rPr>
            <w:rStyle w:val="Hyperlink"/>
            <w:rFonts w:ascii="Aptos" w:hAnsi="Aptos" w:eastAsia="Aptos" w:cs="Aptos"/>
            <w:strike w:val="0"/>
            <w:dstrike w:val="0"/>
            <w:noProof w:val="0"/>
            <w:sz w:val="22"/>
            <w:szCs w:val="22"/>
            <w:lang w:val="en-GB"/>
          </w:rPr>
          <w:t xml:space="preserve"> Recommendations </w:t>
        </w:r>
        <w:r>
          <w:tab/>
        </w:r>
        <w:r w:rsidRPr="28FCC70D" w:rsidR="048E7EB0">
          <w:rPr>
            <w:rStyle w:val="Hyperlink"/>
            <w:rFonts w:ascii="Aptos" w:hAnsi="Aptos" w:eastAsia="Aptos" w:cs="Aptos"/>
            <w:strike w:val="0"/>
            <w:dstrike w:val="0"/>
            <w:noProof w:val="0"/>
            <w:color w:val="0000FF"/>
            <w:sz w:val="22"/>
            <w:szCs w:val="22"/>
            <w:u w:val="single"/>
            <w:lang w:val="en-GB"/>
          </w:rPr>
          <w:t>24</w:t>
        </w:r>
      </w:hyperlink>
    </w:p>
    <w:p w:rsidRPr="00EF6341" w:rsidR="00730C3C" w:rsidP="28FCC70D" w:rsidRDefault="00730C3C" w14:paraId="5FCEC045" w14:textId="33372A8E">
      <w:pPr>
        <w:tabs>
          <w:tab w:val="right" w:leader="dot" w:pos="9016"/>
        </w:tabs>
        <w:spacing w:before="0" w:beforeAutospacing="off" w:after="100" w:afterAutospacing="off" w:line="360" w:lineRule="auto"/>
        <w:ind/>
        <w:jc w:val="both"/>
      </w:pPr>
      <w:hyperlink w:anchor="_Toc215173788" r:id="Rc5d137d6b9924cfc">
        <w:r w:rsidRPr="28FCC70D" w:rsidR="048E7EB0">
          <w:rPr>
            <w:rStyle w:val="Hyperlink"/>
            <w:rFonts w:ascii="Aptos" w:hAnsi="Aptos" w:eastAsia="Aptos" w:cs="Aptos"/>
            <w:strike w:val="0"/>
            <w:dstrike w:val="0"/>
            <w:noProof w:val="0"/>
            <w:sz w:val="22"/>
            <w:szCs w:val="22"/>
            <w:lang w:val="en-GB"/>
          </w:rPr>
          <w:t xml:space="preserve">5.2.1 </w:t>
        </w:r>
        <w:r w:rsidRPr="28FCC70D" w:rsidR="048E7EB0">
          <w:rPr>
            <w:rStyle w:val="Hyperlink"/>
            <w:rFonts w:ascii="DengXian" w:hAnsi="DengXian" w:eastAsia="DengXian" w:cs="DengXian"/>
            <w:strike w:val="0"/>
            <w:dstrike w:val="0"/>
            <w:noProof w:val="0"/>
            <w:sz w:val="22"/>
            <w:szCs w:val="22"/>
            <w:lang w:val="en-GB" w:eastAsia="zh-CN"/>
          </w:rPr>
          <w:t>–</w:t>
        </w:r>
        <w:r w:rsidRPr="28FCC70D" w:rsidR="048E7EB0">
          <w:rPr>
            <w:rStyle w:val="Hyperlink"/>
            <w:rFonts w:ascii="Aptos" w:hAnsi="Aptos" w:eastAsia="Aptos" w:cs="Aptos"/>
            <w:strike w:val="0"/>
            <w:dstrike w:val="0"/>
            <w:noProof w:val="0"/>
            <w:sz w:val="22"/>
            <w:szCs w:val="22"/>
            <w:lang w:val="en-GB"/>
          </w:rPr>
          <w:t xml:space="preserve"> Recommendation 1</w:t>
        </w:r>
        <w:r>
          <w:tab/>
        </w:r>
        <w:r w:rsidRPr="28FCC70D" w:rsidR="048E7EB0">
          <w:rPr>
            <w:rStyle w:val="Hyperlink"/>
            <w:rFonts w:ascii="Aptos" w:hAnsi="Aptos" w:eastAsia="Aptos" w:cs="Aptos"/>
            <w:strike w:val="0"/>
            <w:dstrike w:val="0"/>
            <w:noProof w:val="0"/>
            <w:color w:val="0000FF"/>
            <w:sz w:val="22"/>
            <w:szCs w:val="22"/>
            <w:u w:val="single"/>
            <w:lang w:val="en-GB"/>
          </w:rPr>
          <w:t>24</w:t>
        </w:r>
      </w:hyperlink>
    </w:p>
    <w:p w:rsidRPr="00EF6341" w:rsidR="00730C3C" w:rsidP="28FCC70D" w:rsidRDefault="00730C3C" w14:paraId="4A47FBF4" w14:textId="0AD45E37">
      <w:pPr>
        <w:tabs>
          <w:tab w:val="right" w:leader="dot" w:pos="9016"/>
        </w:tabs>
        <w:spacing w:before="0" w:beforeAutospacing="off" w:after="100" w:afterAutospacing="off" w:line="360" w:lineRule="auto"/>
        <w:ind/>
        <w:jc w:val="both"/>
      </w:pPr>
      <w:hyperlink w:anchor="_Toc215173789" r:id="Rc00bd1f9aa6a4bd8">
        <w:r w:rsidRPr="28FCC70D" w:rsidR="048E7EB0">
          <w:rPr>
            <w:rStyle w:val="Hyperlink"/>
            <w:rFonts w:ascii="Aptos" w:hAnsi="Aptos" w:eastAsia="Aptos" w:cs="Aptos"/>
            <w:strike w:val="0"/>
            <w:dstrike w:val="0"/>
            <w:noProof w:val="0"/>
            <w:sz w:val="22"/>
            <w:szCs w:val="22"/>
            <w:lang w:val="en-GB"/>
          </w:rPr>
          <w:t xml:space="preserve">5.2.2 </w:t>
        </w:r>
        <w:r w:rsidRPr="28FCC70D" w:rsidR="048E7EB0">
          <w:rPr>
            <w:rStyle w:val="Hyperlink"/>
            <w:rFonts w:ascii="DengXian" w:hAnsi="DengXian" w:eastAsia="DengXian" w:cs="DengXian"/>
            <w:strike w:val="0"/>
            <w:dstrike w:val="0"/>
            <w:noProof w:val="0"/>
            <w:sz w:val="22"/>
            <w:szCs w:val="22"/>
            <w:lang w:val="en-GB" w:eastAsia="zh-CN"/>
          </w:rPr>
          <w:t>–</w:t>
        </w:r>
        <w:r w:rsidRPr="28FCC70D" w:rsidR="048E7EB0">
          <w:rPr>
            <w:rStyle w:val="Hyperlink"/>
            <w:rFonts w:ascii="Aptos" w:hAnsi="Aptos" w:eastAsia="Aptos" w:cs="Aptos"/>
            <w:strike w:val="0"/>
            <w:dstrike w:val="0"/>
            <w:noProof w:val="0"/>
            <w:sz w:val="22"/>
            <w:szCs w:val="22"/>
            <w:lang w:val="en-GB"/>
          </w:rPr>
          <w:t xml:space="preserve"> Recommendation 2</w:t>
        </w:r>
        <w:r>
          <w:tab/>
        </w:r>
        <w:r w:rsidRPr="28FCC70D" w:rsidR="048E7EB0">
          <w:rPr>
            <w:rStyle w:val="Hyperlink"/>
            <w:rFonts w:ascii="Aptos" w:hAnsi="Aptos" w:eastAsia="Aptos" w:cs="Aptos"/>
            <w:strike w:val="0"/>
            <w:dstrike w:val="0"/>
            <w:noProof w:val="0"/>
            <w:color w:val="0000FF"/>
            <w:sz w:val="22"/>
            <w:szCs w:val="22"/>
            <w:u w:val="single"/>
            <w:lang w:val="en-GB"/>
          </w:rPr>
          <w:t>24</w:t>
        </w:r>
      </w:hyperlink>
    </w:p>
    <w:p w:rsidRPr="00EF6341" w:rsidR="00730C3C" w:rsidP="28FCC70D" w:rsidRDefault="00730C3C" w14:paraId="398AF2B1" w14:textId="579E5423">
      <w:pPr>
        <w:tabs>
          <w:tab w:val="right" w:leader="dot" w:pos="9016"/>
        </w:tabs>
        <w:spacing w:before="0" w:beforeAutospacing="off" w:after="100" w:afterAutospacing="off" w:line="360" w:lineRule="auto"/>
        <w:ind/>
        <w:jc w:val="both"/>
      </w:pPr>
      <w:hyperlink w:anchor="_Toc215173790" r:id="R27b81b7bd7944003">
        <w:r w:rsidRPr="28FCC70D" w:rsidR="048E7EB0">
          <w:rPr>
            <w:rStyle w:val="Hyperlink"/>
            <w:rFonts w:ascii="Aptos" w:hAnsi="Aptos" w:eastAsia="Aptos" w:cs="Aptos"/>
            <w:strike w:val="0"/>
            <w:dstrike w:val="0"/>
            <w:noProof w:val="0"/>
            <w:sz w:val="22"/>
            <w:szCs w:val="22"/>
            <w:lang w:val="en-GB"/>
          </w:rPr>
          <w:t xml:space="preserve">5.2.3 </w:t>
        </w:r>
        <w:r w:rsidRPr="28FCC70D" w:rsidR="048E7EB0">
          <w:rPr>
            <w:rStyle w:val="Hyperlink"/>
            <w:rFonts w:ascii="DengXian" w:hAnsi="DengXian" w:eastAsia="DengXian" w:cs="DengXian"/>
            <w:strike w:val="0"/>
            <w:dstrike w:val="0"/>
            <w:noProof w:val="0"/>
            <w:sz w:val="22"/>
            <w:szCs w:val="22"/>
            <w:lang w:val="en-GB" w:eastAsia="zh-CN"/>
          </w:rPr>
          <w:t>–</w:t>
        </w:r>
        <w:r w:rsidRPr="28FCC70D" w:rsidR="048E7EB0">
          <w:rPr>
            <w:rStyle w:val="Hyperlink"/>
            <w:rFonts w:ascii="Aptos" w:hAnsi="Aptos" w:eastAsia="Aptos" w:cs="Aptos"/>
            <w:strike w:val="0"/>
            <w:dstrike w:val="0"/>
            <w:noProof w:val="0"/>
            <w:sz w:val="22"/>
            <w:szCs w:val="22"/>
            <w:lang w:val="en-GB"/>
          </w:rPr>
          <w:t xml:space="preserve"> Recommendation 3</w:t>
        </w:r>
        <w:r>
          <w:tab/>
        </w:r>
        <w:r w:rsidRPr="28FCC70D" w:rsidR="048E7EB0">
          <w:rPr>
            <w:rStyle w:val="Hyperlink"/>
            <w:rFonts w:ascii="Aptos" w:hAnsi="Aptos" w:eastAsia="Aptos" w:cs="Aptos"/>
            <w:strike w:val="0"/>
            <w:dstrike w:val="0"/>
            <w:noProof w:val="0"/>
            <w:color w:val="0000FF"/>
            <w:sz w:val="22"/>
            <w:szCs w:val="22"/>
            <w:u w:val="single"/>
            <w:lang w:val="en-GB"/>
          </w:rPr>
          <w:t>24</w:t>
        </w:r>
      </w:hyperlink>
    </w:p>
    <w:p w:rsidRPr="00EF6341" w:rsidR="00730C3C" w:rsidP="28FCC70D" w:rsidRDefault="00730C3C" w14:paraId="281C1644" w14:textId="0B144294">
      <w:pPr>
        <w:tabs>
          <w:tab w:val="right" w:leader="dot" w:pos="9016"/>
        </w:tabs>
        <w:spacing w:before="0" w:beforeAutospacing="off" w:after="100" w:afterAutospacing="off" w:line="360" w:lineRule="auto"/>
        <w:ind/>
        <w:jc w:val="both"/>
      </w:pPr>
      <w:hyperlink w:anchor="_Toc215173791" r:id="Rfafdb7235653470f">
        <w:r w:rsidRPr="28FCC70D" w:rsidR="048E7EB0">
          <w:rPr>
            <w:rStyle w:val="Hyperlink"/>
            <w:rFonts w:ascii="Aptos" w:hAnsi="Aptos" w:eastAsia="Aptos" w:cs="Aptos"/>
            <w:strike w:val="0"/>
            <w:dstrike w:val="0"/>
            <w:noProof w:val="0"/>
            <w:sz w:val="22"/>
            <w:szCs w:val="22"/>
            <w:lang w:val="en-GB"/>
          </w:rPr>
          <w:t xml:space="preserve">CHAPTER 6 </w:t>
        </w:r>
        <w:r w:rsidRPr="28FCC70D" w:rsidR="048E7EB0">
          <w:rPr>
            <w:rStyle w:val="Hyperlink"/>
            <w:rFonts w:ascii="DengXian" w:hAnsi="DengXian" w:eastAsia="DengXian" w:cs="DengXian"/>
            <w:strike w:val="0"/>
            <w:dstrike w:val="0"/>
            <w:noProof w:val="0"/>
            <w:sz w:val="22"/>
            <w:szCs w:val="22"/>
            <w:lang w:val="en-GB" w:eastAsia="zh-CN"/>
          </w:rPr>
          <w:t>–</w:t>
        </w:r>
        <w:r w:rsidRPr="28FCC70D" w:rsidR="048E7EB0">
          <w:rPr>
            <w:rStyle w:val="Hyperlink"/>
            <w:rFonts w:ascii="Aptos" w:hAnsi="Aptos" w:eastAsia="Aptos" w:cs="Aptos"/>
            <w:strike w:val="0"/>
            <w:dstrike w:val="0"/>
            <w:noProof w:val="0"/>
            <w:sz w:val="22"/>
            <w:szCs w:val="22"/>
            <w:lang w:val="en-GB"/>
          </w:rPr>
          <w:t xml:space="preserve"> References and Appendices</w:t>
        </w:r>
        <w:r>
          <w:tab/>
        </w:r>
        <w:r w:rsidRPr="28FCC70D" w:rsidR="048E7EB0">
          <w:rPr>
            <w:rStyle w:val="Hyperlink"/>
            <w:rFonts w:ascii="Aptos" w:hAnsi="Aptos" w:eastAsia="Aptos" w:cs="Aptos"/>
            <w:strike w:val="0"/>
            <w:dstrike w:val="0"/>
            <w:noProof w:val="0"/>
            <w:color w:val="0000FF"/>
            <w:sz w:val="22"/>
            <w:szCs w:val="22"/>
            <w:u w:val="single"/>
            <w:lang w:val="en-GB"/>
          </w:rPr>
          <w:t>25</w:t>
        </w:r>
      </w:hyperlink>
    </w:p>
    <w:p w:rsidRPr="00EF6341" w:rsidR="00730C3C" w:rsidP="28FCC70D" w:rsidRDefault="00730C3C" w14:paraId="289DBDEC" w14:textId="6236C469">
      <w:pPr>
        <w:tabs>
          <w:tab w:val="right" w:leader="dot" w:pos="9016"/>
        </w:tabs>
        <w:spacing w:before="0" w:beforeAutospacing="off" w:after="100" w:afterAutospacing="off" w:line="360" w:lineRule="auto"/>
        <w:ind/>
        <w:jc w:val="both"/>
      </w:pPr>
      <w:hyperlink w:anchor="_Toc215173792" r:id="Rb035d754b0364ead">
        <w:r w:rsidRPr="28FCC70D" w:rsidR="048E7EB0">
          <w:rPr>
            <w:rStyle w:val="Hyperlink"/>
            <w:rFonts w:ascii="Aptos" w:hAnsi="Aptos" w:eastAsia="Aptos" w:cs="Aptos"/>
            <w:strike w:val="0"/>
            <w:dstrike w:val="0"/>
            <w:noProof w:val="0"/>
            <w:sz w:val="22"/>
            <w:szCs w:val="22"/>
            <w:lang w:val="en-GB"/>
          </w:rPr>
          <w:t xml:space="preserve">6.1 </w:t>
        </w:r>
        <w:r w:rsidRPr="28FCC70D" w:rsidR="048E7EB0">
          <w:rPr>
            <w:rStyle w:val="Hyperlink"/>
            <w:rFonts w:ascii="DengXian" w:hAnsi="DengXian" w:eastAsia="DengXian" w:cs="DengXian"/>
            <w:strike w:val="0"/>
            <w:dstrike w:val="0"/>
            <w:noProof w:val="0"/>
            <w:sz w:val="22"/>
            <w:szCs w:val="22"/>
            <w:lang w:val="en-GB" w:eastAsia="zh-CN"/>
          </w:rPr>
          <w:t>–</w:t>
        </w:r>
        <w:r w:rsidRPr="28FCC70D" w:rsidR="048E7EB0">
          <w:rPr>
            <w:rStyle w:val="Hyperlink"/>
            <w:rFonts w:ascii="Aptos" w:hAnsi="Aptos" w:eastAsia="Aptos" w:cs="Aptos"/>
            <w:strike w:val="0"/>
            <w:dstrike w:val="0"/>
            <w:noProof w:val="0"/>
            <w:sz w:val="22"/>
            <w:szCs w:val="22"/>
            <w:lang w:val="en-GB"/>
          </w:rPr>
          <w:t xml:space="preserve"> References</w:t>
        </w:r>
        <w:r>
          <w:tab/>
        </w:r>
        <w:r w:rsidRPr="28FCC70D" w:rsidR="048E7EB0">
          <w:rPr>
            <w:rStyle w:val="Hyperlink"/>
            <w:rFonts w:ascii="Aptos" w:hAnsi="Aptos" w:eastAsia="Aptos" w:cs="Aptos"/>
            <w:strike w:val="0"/>
            <w:dstrike w:val="0"/>
            <w:noProof w:val="0"/>
            <w:color w:val="0000FF"/>
            <w:sz w:val="22"/>
            <w:szCs w:val="22"/>
            <w:u w:val="single"/>
            <w:lang w:val="en-GB"/>
          </w:rPr>
          <w:t>25</w:t>
        </w:r>
      </w:hyperlink>
    </w:p>
    <w:p w:rsidRPr="00EF6341" w:rsidR="00730C3C" w:rsidP="28FCC70D" w:rsidRDefault="00730C3C" w14:paraId="4D150C70" w14:textId="5A92CC0D">
      <w:pPr>
        <w:tabs>
          <w:tab w:val="right" w:leader="dot" w:pos="9016"/>
        </w:tabs>
        <w:spacing w:before="0" w:beforeAutospacing="off" w:after="100" w:afterAutospacing="off" w:line="360" w:lineRule="auto"/>
        <w:ind/>
        <w:jc w:val="both"/>
      </w:pPr>
      <w:hyperlink w:anchor="_Toc215173793" r:id="Rba515f0e72df4c64">
        <w:r w:rsidRPr="28FCC70D" w:rsidR="048E7EB0">
          <w:rPr>
            <w:rStyle w:val="Hyperlink"/>
            <w:rFonts w:ascii="Aptos" w:hAnsi="Aptos" w:eastAsia="Aptos" w:cs="Aptos"/>
            <w:strike w:val="0"/>
            <w:dstrike w:val="0"/>
            <w:noProof w:val="0"/>
            <w:sz w:val="22"/>
            <w:szCs w:val="22"/>
            <w:lang w:val="en-GB"/>
          </w:rPr>
          <w:t xml:space="preserve">6.2 </w:t>
        </w:r>
        <w:r w:rsidRPr="28FCC70D" w:rsidR="048E7EB0">
          <w:rPr>
            <w:rStyle w:val="Hyperlink"/>
            <w:rFonts w:ascii="DengXian" w:hAnsi="DengXian" w:eastAsia="DengXian" w:cs="DengXian"/>
            <w:strike w:val="0"/>
            <w:dstrike w:val="0"/>
            <w:noProof w:val="0"/>
            <w:sz w:val="22"/>
            <w:szCs w:val="22"/>
            <w:lang w:val="en-GB" w:eastAsia="zh-CN"/>
          </w:rPr>
          <w:t>–</w:t>
        </w:r>
        <w:r w:rsidRPr="28FCC70D" w:rsidR="048E7EB0">
          <w:rPr>
            <w:rStyle w:val="Hyperlink"/>
            <w:rFonts w:ascii="Aptos" w:hAnsi="Aptos" w:eastAsia="Aptos" w:cs="Aptos"/>
            <w:strike w:val="0"/>
            <w:dstrike w:val="0"/>
            <w:noProof w:val="0"/>
            <w:sz w:val="22"/>
            <w:szCs w:val="22"/>
            <w:lang w:val="en-GB"/>
          </w:rPr>
          <w:t xml:space="preserve"> Appendices</w:t>
        </w:r>
        <w:r>
          <w:tab/>
        </w:r>
        <w:r w:rsidRPr="28FCC70D" w:rsidR="048E7EB0">
          <w:rPr>
            <w:rStyle w:val="Hyperlink"/>
            <w:rFonts w:ascii="Aptos" w:hAnsi="Aptos" w:eastAsia="Aptos" w:cs="Aptos"/>
            <w:strike w:val="0"/>
            <w:dstrike w:val="0"/>
            <w:noProof w:val="0"/>
            <w:color w:val="0000FF"/>
            <w:sz w:val="22"/>
            <w:szCs w:val="22"/>
            <w:u w:val="single"/>
            <w:lang w:val="en-GB"/>
          </w:rPr>
          <w:t>25</w:t>
        </w:r>
      </w:hyperlink>
    </w:p>
    <w:p w:rsidRPr="00EF6341" w:rsidR="00730C3C" w:rsidP="28FCC70D" w:rsidRDefault="00730C3C" w14:paraId="5066EBF4" w14:textId="6CC7AF37">
      <w:pPr>
        <w:tabs>
          <w:tab w:val="right" w:leader="dot" w:pos="9016"/>
        </w:tabs>
        <w:spacing w:before="0" w:beforeAutospacing="off" w:after="100" w:afterAutospacing="off" w:line="360" w:lineRule="auto"/>
        <w:ind/>
        <w:jc w:val="both"/>
        <w:rPr>
          <w:rFonts w:ascii="Aptos" w:hAnsi="Aptos"/>
          <w:b w:val="0"/>
          <w:bCs w:val="0"/>
        </w:rPr>
      </w:pPr>
      <w:hyperlink w:anchor="_Toc215173794" r:id="R3ff2334bdffa4795">
        <w:r w:rsidRPr="28FCC70D" w:rsidR="048E7EB0">
          <w:rPr>
            <w:rStyle w:val="Hyperlink"/>
            <w:rFonts w:ascii="Aptos" w:hAnsi="Aptos" w:eastAsia="Aptos" w:cs="Aptos"/>
            <w:strike w:val="0"/>
            <w:dstrike w:val="0"/>
            <w:noProof w:val="0"/>
            <w:sz w:val="22"/>
            <w:szCs w:val="22"/>
            <w:lang w:val="en-GB"/>
          </w:rPr>
          <w:t>Additional Information</w:t>
        </w:r>
        <w:r>
          <w:tab/>
        </w:r>
        <w:r w:rsidRPr="28FCC70D" w:rsidR="048E7EB0">
          <w:rPr>
            <w:rStyle w:val="Hyperlink"/>
            <w:rFonts w:ascii="Aptos" w:hAnsi="Aptos" w:eastAsia="Aptos" w:cs="Aptos"/>
            <w:strike w:val="0"/>
            <w:dstrike w:val="0"/>
            <w:noProof w:val="0"/>
            <w:color w:val="0000FF"/>
            <w:sz w:val="22"/>
            <w:szCs w:val="22"/>
            <w:u w:val="single"/>
            <w:lang w:val="en-GB"/>
          </w:rPr>
          <w:t>26</w:t>
        </w:r>
      </w:hyperlink>
      <w:r w:rsidRPr="28FCC70D" w:rsidR="1AE39EA4">
        <w:rPr>
          <w:rFonts w:ascii="Aptos" w:hAnsi="Aptos"/>
        </w:rPr>
        <w:t xml:space="preserve"> </w:t>
      </w:r>
    </w:p>
    <w:p w:rsidRPr="00EF6341" w:rsidR="00730C3C" w:rsidP="28FCC70D" w:rsidRDefault="00730C3C" w14:paraId="58452D18" w14:textId="27430130">
      <w:pPr>
        <w:tabs>
          <w:tab w:val="right" w:leader="dot" w:pos="9016"/>
        </w:tabs>
        <w:spacing w:before="0" w:beforeAutospacing="off" w:after="100" w:afterAutospacing="off" w:line="360" w:lineRule="auto"/>
        <w:ind/>
        <w:jc w:val="both"/>
        <w:rPr>
          <w:rFonts w:ascii="Aptos" w:hAnsi="Aptos"/>
          <w:b w:val="0"/>
          <w:bCs w:val="0"/>
        </w:rPr>
      </w:pPr>
      <w:r w:rsidRPr="28FCC70D" w:rsidR="1AE39EA4">
        <w:rPr>
          <w:rFonts w:ascii="Aptos" w:hAnsi="Aptos"/>
        </w:rPr>
        <w:t>C</w:t>
      </w:r>
      <w:r w:rsidRPr="28FCC70D" w:rsidR="5414014C">
        <w:rPr>
          <w:rFonts w:ascii="Aptos" w:hAnsi="Aptos"/>
        </w:rPr>
        <w:t>HAPTER 1: Introductio</w:t>
      </w:r>
      <w:r w:rsidRPr="28FCC70D" w:rsidR="184AB66A">
        <w:rPr>
          <w:rFonts w:ascii="Aptos" w:hAnsi="Aptos"/>
        </w:rPr>
        <w:t>n</w:t>
      </w:r>
      <w:r w:rsidRPr="28FCC70D" w:rsidR="184AB66A">
        <w:rPr>
          <w:rFonts w:ascii="Aptos" w:hAnsi="Aptos"/>
        </w:rPr>
        <w:t xml:space="preserve"> </w:t>
      </w:r>
    </w:p>
    <w:p w:rsidRPr="00EF6341" w:rsidR="00EF6341" w:rsidP="28FCC70D" w:rsidRDefault="00EF6341" w14:paraId="69941E5D" w14:textId="77777777">
      <w:pPr>
        <w:pStyle w:val="BodyText"/>
        <w:spacing w:line="360" w:lineRule="auto"/>
        <w:jc w:val="both"/>
        <w:rPr>
          <w:rFonts w:ascii="Aptos" w:hAnsi="Aptos"/>
        </w:rPr>
      </w:pPr>
    </w:p>
    <w:p w:rsidR="00BD2909" w:rsidP="28FCC70D" w:rsidRDefault="00BD2909" w14:paraId="7EB24CC9" w14:textId="05A9A746">
      <w:pPr>
        <w:pStyle w:val="paragraph"/>
        <w:numPr>
          <w:ilvl w:val="1"/>
          <w:numId w:val="22"/>
        </w:numPr>
        <w:spacing w:before="0" w:beforeAutospacing="off" w:after="0" w:afterAutospacing="off" w:line="360" w:lineRule="auto"/>
        <w:jc w:val="both"/>
        <w:textAlignment w:val="baseline"/>
        <w:rPr>
          <w:rStyle w:val="normaltextrun"/>
          <w:rFonts w:ascii="Aptos" w:hAnsi="Aptos" w:cs="Arial"/>
          <w:color w:val="0F4761"/>
        </w:rPr>
      </w:pPr>
      <w:r w:rsidRPr="28FCC70D" w:rsidR="00BD2909">
        <w:rPr>
          <w:rStyle w:val="normaltextrun"/>
          <w:rFonts w:ascii="Aptos" w:hAnsi="Aptos" w:cs="Arial"/>
          <w:color w:val="0F4761"/>
        </w:rPr>
        <w:t>Introduction</w:t>
      </w:r>
    </w:p>
    <w:p w:rsidR="00507556" w:rsidP="28FCC70D" w:rsidRDefault="00507556" w14:paraId="5B45FC0F" w14:textId="77777777">
      <w:pPr>
        <w:pStyle w:val="paragraph"/>
        <w:spacing w:before="0" w:beforeAutospacing="off" w:after="0" w:afterAutospacing="off" w:line="360" w:lineRule="auto"/>
        <w:ind w:left="375"/>
        <w:jc w:val="both"/>
        <w:textAlignment w:val="baseline"/>
        <w:rPr>
          <w:rStyle w:val="eop"/>
          <w:rFonts w:ascii="Arial" w:hAnsi="Arial" w:eastAsia="Arial" w:cs="Arial"/>
          <w:sz w:val="22"/>
          <w:szCs w:val="22"/>
        </w:rPr>
      </w:pPr>
      <w:r w:rsidRPr="28FCC70D" w:rsidR="00AE658A">
        <w:rPr>
          <w:rStyle w:val="normaltextrun"/>
          <w:rFonts w:ascii="Arial" w:hAnsi="Arial" w:eastAsia="Arial" w:cs="Arial"/>
          <w:sz w:val="22"/>
          <w:szCs w:val="22"/>
        </w:rPr>
        <w:t>Dementia is the seventh leading cause of death globally (World Health Organisation, 2025). Dementia is a syndrome, defined as a group of symptoms associated with cognitive decline (National Institute on Aging, 2022). Dementia </w:t>
      </w:r>
      <w:r w:rsidRPr="28FCC70D" w:rsidR="00AE658A">
        <w:rPr>
          <w:rStyle w:val="normaltextrun"/>
          <w:rFonts w:ascii="Arial" w:hAnsi="Arial" w:eastAsia="Arial" w:cs="Arial"/>
          <w:sz w:val="22"/>
          <w:szCs w:val="22"/>
        </w:rPr>
        <w:t>impacts</w:t>
      </w:r>
      <w:r w:rsidRPr="28FCC70D" w:rsidR="00AE658A">
        <w:rPr>
          <w:rStyle w:val="normaltextrun"/>
          <w:rFonts w:ascii="Arial" w:hAnsi="Arial" w:eastAsia="Arial" w:cs="Arial"/>
          <w:sz w:val="22"/>
          <w:szCs w:val="22"/>
        </w:rPr>
        <w:t> the memory, thinking, communication and behaviour affecting the individual daily life and activities (National Institute on Aging, 2022). Dementia is common in the elderly population aged 65 years and over. The common signs and symptoms of dementia is frequent memory loss, difficulty with communication, change with behaviour and personality and difficulties with coordination and motor functions (NHS, 2023) According to (National Institute on Aging, 2023) Dementia has many types </w:t>
      </w:r>
      <w:r w:rsidRPr="28FCC70D" w:rsidR="00AE658A">
        <w:rPr>
          <w:rStyle w:val="normaltextrun"/>
          <w:rFonts w:ascii="Arial" w:hAnsi="Arial" w:eastAsia="Arial" w:cs="Arial"/>
          <w:sz w:val="22"/>
          <w:szCs w:val="22"/>
        </w:rPr>
        <w:t>alzhemeries</w:t>
      </w:r>
      <w:r w:rsidRPr="28FCC70D" w:rsidR="00AE658A">
        <w:rPr>
          <w:rStyle w:val="normaltextrun"/>
          <w:rFonts w:ascii="Arial" w:hAnsi="Arial" w:eastAsia="Arial" w:cs="Arial"/>
          <w:sz w:val="22"/>
          <w:szCs w:val="22"/>
        </w:rPr>
        <w:t>, </w:t>
      </w:r>
      <w:r w:rsidRPr="28FCC70D" w:rsidR="00AE658A">
        <w:rPr>
          <w:rStyle w:val="normaltextrun"/>
          <w:rFonts w:ascii="Arial" w:hAnsi="Arial" w:eastAsia="Arial" w:cs="Arial"/>
          <w:sz w:val="22"/>
          <w:szCs w:val="22"/>
        </w:rPr>
        <w:t>frontofrontal</w:t>
      </w:r>
      <w:r w:rsidRPr="28FCC70D" w:rsidR="00AE658A">
        <w:rPr>
          <w:rStyle w:val="normaltextrun"/>
          <w:rFonts w:ascii="Arial" w:hAnsi="Arial" w:eastAsia="Arial" w:cs="Arial"/>
          <w:sz w:val="22"/>
          <w:szCs w:val="22"/>
        </w:rPr>
        <w:t>, </w:t>
      </w:r>
      <w:r w:rsidRPr="28FCC70D" w:rsidR="00AE658A">
        <w:rPr>
          <w:rStyle w:val="normaltextrun"/>
          <w:rFonts w:ascii="Arial" w:hAnsi="Arial" w:eastAsia="Arial" w:cs="Arial"/>
          <w:sz w:val="22"/>
          <w:szCs w:val="22"/>
        </w:rPr>
        <w:t>Lewey</w:t>
      </w:r>
      <w:r w:rsidRPr="28FCC70D" w:rsidR="00AE658A">
        <w:rPr>
          <w:rStyle w:val="normaltextrun"/>
          <w:rFonts w:ascii="Arial" w:hAnsi="Arial" w:eastAsia="Arial" w:cs="Arial"/>
          <w:sz w:val="22"/>
          <w:szCs w:val="22"/>
        </w:rPr>
        <w:t> and vascular dementia. Alzheimer disease is the most </w:t>
      </w:r>
      <w:r w:rsidRPr="28FCC70D" w:rsidR="00AE658A">
        <w:rPr>
          <w:rStyle w:val="normaltextrun"/>
          <w:rFonts w:ascii="Arial" w:hAnsi="Arial" w:eastAsia="Arial" w:cs="Arial"/>
          <w:sz w:val="22"/>
          <w:szCs w:val="22"/>
        </w:rPr>
        <w:t>common form</w:t>
      </w:r>
      <w:r w:rsidRPr="28FCC70D" w:rsidR="00AE658A">
        <w:rPr>
          <w:rStyle w:val="normaltextrun"/>
          <w:rFonts w:ascii="Arial" w:hAnsi="Arial" w:eastAsia="Arial" w:cs="Arial"/>
          <w:sz w:val="22"/>
          <w:szCs w:val="22"/>
        </w:rPr>
        <w:t> of dementia in woman 64% of woman Worldwide have this form of dementia and 57% of 982,000 people with dementia in the UK are women. Risk factors associated with dementia older age is the main risk of dementia, it targets the elderly population it is common in females than males, due to woman life expectancy living longer than men (</w:t>
      </w:r>
      <w:r w:rsidRPr="28FCC70D" w:rsidR="00AE658A">
        <w:rPr>
          <w:rStyle w:val="normaltextrun"/>
          <w:rFonts w:ascii="Arial" w:hAnsi="Arial" w:eastAsia="Arial" w:cs="Arial"/>
          <w:sz w:val="22"/>
          <w:szCs w:val="22"/>
        </w:rPr>
        <w:t>CASTRO-ALDRETE</w:t>
      </w:r>
      <w:r w:rsidRPr="28FCC70D" w:rsidR="00AE658A">
        <w:rPr>
          <w:rStyle w:val="normaltextrun"/>
          <w:rFonts w:ascii="Arial" w:hAnsi="Arial" w:eastAsia="Arial" w:cs="Arial"/>
          <w:sz w:val="22"/>
          <w:szCs w:val="22"/>
        </w:rPr>
        <w:t> et al, 2023). Furthermore, there are other factors that can increase the likelihood of developing dementia with age being the most significant. Genetics, cardiovascular disease, lifestyle choices, </w:t>
      </w:r>
      <w:r w:rsidRPr="28FCC70D" w:rsidR="00AE658A">
        <w:rPr>
          <w:rStyle w:val="normaltextrun"/>
          <w:rFonts w:ascii="Arial" w:hAnsi="Arial" w:eastAsia="Arial" w:cs="Arial"/>
          <w:sz w:val="22"/>
          <w:szCs w:val="22"/>
        </w:rPr>
        <w:t>hormones</w:t>
      </w:r>
      <w:r w:rsidRPr="28FCC70D" w:rsidR="00AE658A">
        <w:rPr>
          <w:rStyle w:val="normaltextrun"/>
          <w:rFonts w:ascii="Arial" w:hAnsi="Arial" w:eastAsia="Arial" w:cs="Arial"/>
          <w:sz w:val="22"/>
          <w:szCs w:val="22"/>
        </w:rPr>
        <w:t> and social factors (</w:t>
      </w:r>
      <w:r w:rsidRPr="28FCC70D" w:rsidR="00AE658A">
        <w:rPr>
          <w:rStyle w:val="normaltextrun"/>
          <w:rFonts w:ascii="Arial" w:hAnsi="Arial" w:eastAsia="Arial" w:cs="Arial"/>
          <w:sz w:val="22"/>
          <w:szCs w:val="22"/>
        </w:rPr>
        <w:t>CASTRO-ALDRETE</w:t>
      </w:r>
      <w:r w:rsidRPr="28FCC70D" w:rsidR="00AE658A">
        <w:rPr>
          <w:rStyle w:val="normaltextrun"/>
          <w:rFonts w:ascii="Arial" w:hAnsi="Arial" w:eastAsia="Arial" w:cs="Arial"/>
          <w:sz w:val="22"/>
          <w:szCs w:val="22"/>
        </w:rPr>
        <w:t> et al, 2023).</w:t>
      </w:r>
      <w:r w:rsidRPr="28FCC70D" w:rsidR="00AE658A">
        <w:rPr>
          <w:rStyle w:val="eop"/>
          <w:rFonts w:ascii="Arial" w:hAnsi="Arial" w:eastAsia="Arial" w:cs="Arial"/>
          <w:sz w:val="22"/>
          <w:szCs w:val="22"/>
        </w:rPr>
        <w:t> </w:t>
      </w:r>
    </w:p>
    <w:p w:rsidR="002675BF" w:rsidP="28FCC70D" w:rsidRDefault="002675BF" w14:paraId="13B89CBF" w14:textId="77777777">
      <w:pPr>
        <w:pStyle w:val="paragraph"/>
        <w:spacing w:before="0" w:beforeAutospacing="off" w:after="0" w:afterAutospacing="off" w:line="360" w:lineRule="auto"/>
        <w:ind w:left="375"/>
        <w:jc w:val="both"/>
        <w:textAlignment w:val="baseline"/>
        <w:rPr>
          <w:rFonts w:ascii="Arial" w:hAnsi="Arial" w:eastAsia="Arial" w:cs="Arial"/>
          <w:sz w:val="22"/>
          <w:szCs w:val="22"/>
        </w:rPr>
      </w:pPr>
    </w:p>
    <w:p w:rsidR="00507556" w:rsidP="28FCC70D" w:rsidRDefault="00507556" w14:paraId="4FD3E81C" w14:textId="159D070F" w14:noSpellErr="1">
      <w:pPr>
        <w:pStyle w:val="paragraph"/>
        <w:spacing w:before="0" w:beforeAutospacing="off" w:after="0" w:afterAutospacing="off" w:line="360" w:lineRule="auto"/>
        <w:ind w:left="375"/>
        <w:jc w:val="both"/>
        <w:textAlignment w:val="baseline"/>
        <w:rPr>
          <w:rStyle w:val="eop"/>
          <w:rFonts w:ascii="Arial" w:hAnsi="Arial" w:eastAsia="Arial" w:cs="Arial"/>
          <w:sz w:val="22"/>
          <w:szCs w:val="22"/>
        </w:rPr>
      </w:pPr>
      <w:r w:rsidRPr="28FCC70D" w:rsidR="00AE658A">
        <w:rPr>
          <w:rStyle w:val="normaltextrun"/>
          <w:rFonts w:ascii="Arial" w:hAnsi="Arial" w:eastAsia="Arial" w:cs="Arial"/>
          <w:sz w:val="22"/>
          <w:szCs w:val="22"/>
        </w:rPr>
        <w:t>Dementia is experienced differently in men and woman, on how its diagnosed, managed and processed. For example, women are disproportionately </w:t>
      </w:r>
      <w:r w:rsidRPr="28FCC70D" w:rsidR="00AE658A">
        <w:rPr>
          <w:rStyle w:val="normaltextrun"/>
          <w:rFonts w:ascii="Arial" w:hAnsi="Arial" w:eastAsia="Arial" w:cs="Arial"/>
          <w:sz w:val="22"/>
          <w:szCs w:val="22"/>
        </w:rPr>
        <w:t>impacted</w:t>
      </w:r>
      <w:r w:rsidRPr="28FCC70D" w:rsidR="00AE658A">
        <w:rPr>
          <w:rStyle w:val="normaltextrun"/>
          <w:rFonts w:ascii="Arial" w:hAnsi="Arial" w:eastAsia="Arial" w:cs="Arial"/>
          <w:sz w:val="22"/>
          <w:szCs w:val="22"/>
        </w:rPr>
        <w:t> by Alzheimer's disease, accounting for about two-thirds of individuals who receive a diagnosis. While men are likely to develop vascular dementia. These differences explained by several reasons, like longevity, biological factors such hormones, and social roles that affect health and cognitive function in woman (Andrew and Tierney, 2018). Understanding these differences can give a deeper insight on dementia and creating a gender sensitive approach in dementia research. </w:t>
      </w:r>
      <w:r w:rsidRPr="28FCC70D" w:rsidR="00AE658A">
        <w:rPr>
          <w:rStyle w:val="eop"/>
          <w:rFonts w:ascii="Arial" w:hAnsi="Arial" w:eastAsia="Arial" w:cs="Arial"/>
          <w:sz w:val="22"/>
          <w:szCs w:val="22"/>
        </w:rPr>
        <w:t> </w:t>
      </w:r>
    </w:p>
    <w:p w:rsidR="00D84250" w:rsidP="28FCC70D" w:rsidRDefault="00D84250" w14:paraId="258D994C" w14:textId="77777777" w14:noSpellErr="1">
      <w:pPr>
        <w:pStyle w:val="paragraph"/>
        <w:spacing w:line="360" w:lineRule="auto"/>
        <w:ind w:left="375"/>
        <w:jc w:val="both"/>
        <w:rPr>
          <w:rFonts w:ascii="Arial" w:hAnsi="Arial" w:eastAsia="Arial" w:cs="Arial"/>
          <w:sz w:val="22"/>
          <w:szCs w:val="22"/>
        </w:rPr>
      </w:pPr>
      <w:r w:rsidRPr="28FCC70D" w:rsidR="226A9827">
        <w:rPr>
          <w:rFonts w:ascii="Arial" w:hAnsi="Arial" w:eastAsia="Arial" w:cs="Arial"/>
          <w:b w:val="1"/>
          <w:bCs w:val="1"/>
          <w:sz w:val="22"/>
          <w:szCs w:val="22"/>
        </w:rPr>
        <w:t>Background</w:t>
      </w:r>
    </w:p>
    <w:p w:rsidRPr="00D84250" w:rsidR="00D84250" w:rsidP="28FCC70D" w:rsidRDefault="00D84250" w14:paraId="35EFB8F1" w14:textId="0D3D29F4">
      <w:pPr>
        <w:pStyle w:val="paragraph"/>
        <w:spacing w:line="360" w:lineRule="auto"/>
        <w:ind w:left="375"/>
        <w:jc w:val="both"/>
        <w:rPr>
          <w:rFonts w:ascii="Arial" w:hAnsi="Arial" w:eastAsia="Arial" w:cs="Arial"/>
          <w:sz w:val="22"/>
          <w:szCs w:val="22"/>
        </w:rPr>
      </w:pPr>
      <w:r w:rsidRPr="28FCC70D" w:rsidR="226A9827">
        <w:rPr>
          <w:rFonts w:ascii="Arial" w:hAnsi="Arial" w:eastAsia="Arial" w:cs="Arial"/>
          <w:sz w:val="22"/>
          <w:szCs w:val="22"/>
        </w:rPr>
        <w:t>Dementia is a progressive neurodegenerative condition which has significantly affected the public health. In 2015 dementia affected 47 million people worlds worldwide, it is predicted to increase to 75 million in 2030 and 132 million</w:t>
      </w:r>
      <w:r w:rsidRPr="28FCC70D" w:rsidR="226A9827">
        <w:rPr>
          <w:rFonts w:ascii="Arial" w:hAnsi="Arial" w:eastAsia="Arial" w:cs="Arial"/>
          <w:sz w:val="22"/>
          <w:szCs w:val="22"/>
        </w:rPr>
        <w:t>by 2050. Recent reviews estimate that globally </w:t>
      </w:r>
      <w:r w:rsidRPr="28FCC70D" w:rsidR="226A9827">
        <w:rPr>
          <w:rFonts w:ascii="Arial" w:hAnsi="Arial" w:eastAsia="Arial" w:cs="Arial"/>
          <w:sz w:val="22"/>
          <w:szCs w:val="22"/>
        </w:rPr>
        <w:t>nearly 9.9</w:t>
      </w:r>
      <w:r w:rsidRPr="28FCC70D" w:rsidR="226A9827">
        <w:rPr>
          <w:rFonts w:ascii="Arial" w:hAnsi="Arial" w:eastAsia="Arial" w:cs="Arial"/>
          <w:sz w:val="22"/>
          <w:szCs w:val="22"/>
        </w:rPr>
        <w:t> million people develop dementia each year. Currently in the UK 982,000 people have dementia (World Health Organisation, 2025). According to (WHO,2017) dementia is a major cause of disability worldwide, which significantly affects the individual, careers families, </w:t>
      </w:r>
      <w:r w:rsidRPr="28FCC70D" w:rsidR="226A9827">
        <w:rPr>
          <w:rFonts w:ascii="Arial" w:hAnsi="Arial" w:eastAsia="Arial" w:cs="Arial"/>
          <w:sz w:val="22"/>
          <w:szCs w:val="22"/>
        </w:rPr>
        <w:t>communities</w:t>
      </w:r>
      <w:r w:rsidRPr="28FCC70D" w:rsidR="226A9827">
        <w:rPr>
          <w:rFonts w:ascii="Arial" w:hAnsi="Arial" w:eastAsia="Arial" w:cs="Arial"/>
          <w:sz w:val="22"/>
          <w:szCs w:val="22"/>
        </w:rPr>
        <w:t> and societies. 11.9% of the years lived with disability due to the not curable disease. The numbers are expected to increase while the major factor of life expectancy increase. The progression of dementia has led to increased costs for governments, communities, </w:t>
      </w:r>
      <w:r w:rsidRPr="28FCC70D" w:rsidR="226A9827">
        <w:rPr>
          <w:rFonts w:ascii="Arial" w:hAnsi="Arial" w:eastAsia="Arial" w:cs="Arial"/>
          <w:sz w:val="22"/>
          <w:szCs w:val="22"/>
        </w:rPr>
        <w:t>families</w:t>
      </w:r>
      <w:r w:rsidRPr="28FCC70D" w:rsidR="226A9827">
        <w:rPr>
          <w:rFonts w:ascii="Arial" w:hAnsi="Arial" w:eastAsia="Arial" w:cs="Arial"/>
          <w:sz w:val="22"/>
          <w:szCs w:val="22"/>
        </w:rPr>
        <w:t> and individuals, and to loss in productivity for economies. According to (Alzheimer's Society, 2021) £42 billion is spent on dementia in the UK annually, it is projected to rise to 90 billion by 2040 this cost covers healthcare, social care, unpaid care provided by families and friends.  individuals with dementia and their families face significant </w:t>
      </w:r>
      <w:r w:rsidRPr="28FCC70D" w:rsidR="226A9827">
        <w:rPr>
          <w:rFonts w:ascii="Arial" w:hAnsi="Arial" w:eastAsia="Arial" w:cs="Arial"/>
          <w:sz w:val="22"/>
          <w:szCs w:val="22"/>
        </w:rPr>
        <w:t>financial impact</w:t>
      </w:r>
      <w:r w:rsidRPr="28FCC70D" w:rsidR="226A9827">
        <w:rPr>
          <w:rFonts w:ascii="Arial" w:hAnsi="Arial" w:eastAsia="Arial" w:cs="Arial"/>
          <w:sz w:val="22"/>
          <w:szCs w:val="22"/>
        </w:rPr>
        <w:t> from the cost of health and social care and from reduction or loss of income (Alzheimer's Society, 2021). furthermore, the gap is wide in dementia care for preventions, </w:t>
      </w:r>
      <w:r w:rsidRPr="28FCC70D" w:rsidR="226A9827">
        <w:rPr>
          <w:rFonts w:ascii="Arial" w:hAnsi="Arial" w:eastAsia="Arial" w:cs="Arial"/>
          <w:sz w:val="22"/>
          <w:szCs w:val="22"/>
        </w:rPr>
        <w:t>treatments</w:t>
      </w:r>
      <w:r w:rsidRPr="28FCC70D" w:rsidR="226A9827">
        <w:rPr>
          <w:rFonts w:ascii="Arial" w:hAnsi="Arial" w:eastAsia="Arial" w:cs="Arial"/>
          <w:sz w:val="22"/>
          <w:szCs w:val="22"/>
        </w:rPr>
        <w:t> and care. In relation to </w:t>
      </w:r>
      <w:r w:rsidRPr="28FCC70D" w:rsidR="226A9827">
        <w:rPr>
          <w:rFonts w:ascii="Arial" w:hAnsi="Arial" w:eastAsia="Arial" w:cs="Arial"/>
          <w:sz w:val="22"/>
          <w:szCs w:val="22"/>
        </w:rPr>
        <w:t>identifying</w:t>
      </w:r>
      <w:r w:rsidRPr="28FCC70D" w:rsidR="226A9827">
        <w:rPr>
          <w:rFonts w:ascii="Arial" w:hAnsi="Arial" w:eastAsia="Arial" w:cs="Arial"/>
          <w:sz w:val="22"/>
          <w:szCs w:val="22"/>
        </w:rPr>
        <w:t> risk, obtaining a diagnosis and access to support services. These gaps affects both men and woman from lower </w:t>
      </w:r>
      <w:r w:rsidRPr="28FCC70D" w:rsidR="226A9827">
        <w:rPr>
          <w:rFonts w:ascii="Arial" w:hAnsi="Arial" w:eastAsia="Arial" w:cs="Arial"/>
          <w:sz w:val="22"/>
          <w:szCs w:val="22"/>
        </w:rPr>
        <w:t>socioecomic</w:t>
      </w:r>
      <w:r w:rsidRPr="28FCC70D" w:rsidR="226A9827">
        <w:rPr>
          <w:rFonts w:ascii="Arial" w:hAnsi="Arial" w:eastAsia="Arial" w:cs="Arial"/>
          <w:sz w:val="22"/>
          <w:szCs w:val="22"/>
        </w:rPr>
        <w:t> background. Also, care strategies are inconsistent impacting carers feeling unsupported and isolated. Therefore, it is clear for more comprehensive research which addresses these gaps for better policies, </w:t>
      </w:r>
      <w:r w:rsidRPr="28FCC70D" w:rsidR="226A9827">
        <w:rPr>
          <w:rFonts w:ascii="Arial" w:hAnsi="Arial" w:eastAsia="Arial" w:cs="Arial"/>
          <w:sz w:val="22"/>
          <w:szCs w:val="22"/>
        </w:rPr>
        <w:t>preventions</w:t>
      </w:r>
      <w:r w:rsidRPr="28FCC70D" w:rsidR="226A9827">
        <w:rPr>
          <w:rFonts w:ascii="Arial" w:hAnsi="Arial" w:eastAsia="Arial" w:cs="Arial"/>
          <w:sz w:val="22"/>
          <w:szCs w:val="22"/>
        </w:rPr>
        <w:t> and care systems in the UK (Tom Powell and Siobhan Wilson, 2024). </w:t>
      </w:r>
    </w:p>
    <w:p w:rsidR="0403E93D" w:rsidP="28FCC70D" w:rsidRDefault="0403E93D" w14:paraId="5C7DB2D2" w14:textId="5A07E613">
      <w:pPr>
        <w:pStyle w:val="paragraph"/>
        <w:spacing w:before="0" w:beforeAutospacing="off" w:after="0" w:afterAutospacing="off" w:line="360" w:lineRule="auto"/>
        <w:ind w:left="375"/>
        <w:jc w:val="both"/>
        <w:rPr>
          <w:rStyle w:val="normaltextrun"/>
          <w:rFonts w:ascii="Arial" w:hAnsi="Arial" w:eastAsia="Arial" w:cs="Arial"/>
          <w:color w:val="0F4761"/>
          <w:sz w:val="22"/>
          <w:szCs w:val="22"/>
        </w:rPr>
      </w:pPr>
    </w:p>
    <w:p w:rsidRPr="00BD2909" w:rsidR="00BD2909" w:rsidP="28FCC70D" w:rsidRDefault="00BD2909" w14:paraId="66501BF4" w14:textId="58AD81E6">
      <w:pPr>
        <w:pStyle w:val="paragraph"/>
        <w:spacing w:before="0" w:beforeAutospacing="off" w:after="0" w:afterAutospacing="off" w:line="360" w:lineRule="auto"/>
        <w:ind w:left="0"/>
        <w:jc w:val="both"/>
        <w:textAlignment w:val="baseline"/>
        <w:rPr>
          <w:rFonts w:ascii="Arial" w:hAnsi="Arial" w:eastAsia="Arial" w:cs="Arial"/>
          <w:color w:val="0F4761"/>
          <w:sz w:val="22"/>
          <w:szCs w:val="22"/>
        </w:rPr>
      </w:pPr>
      <w:r w:rsidRPr="28FCC70D" w:rsidR="7D61A309">
        <w:rPr>
          <w:rStyle w:val="normaltextrun"/>
          <w:rFonts w:ascii="Arial" w:hAnsi="Arial" w:eastAsia="Arial" w:cs="Arial"/>
          <w:color w:val="0F4761"/>
          <w:sz w:val="22"/>
          <w:szCs w:val="22"/>
        </w:rPr>
        <w:t>1.2 Definitions and Terminology</w:t>
      </w:r>
    </w:p>
    <w:p w:rsidR="00BD2909" w:rsidP="28FCC70D" w:rsidRDefault="00BD2909" w14:paraId="2A4D5667" w14:textId="77777777" w14:noSpellErr="1">
      <w:pPr>
        <w:pStyle w:val="paragraph"/>
        <w:spacing w:before="0" w:beforeAutospacing="off" w:after="0" w:afterAutospacing="off" w:line="360" w:lineRule="auto"/>
        <w:jc w:val="both"/>
        <w:textAlignment w:val="baseline"/>
        <w:rPr>
          <w:rStyle w:val="eop"/>
          <w:rFonts w:ascii="Arial" w:hAnsi="Arial" w:eastAsia="Arial" w:cs="Arial"/>
          <w:sz w:val="22"/>
          <w:szCs w:val="22"/>
        </w:rPr>
      </w:pPr>
      <w:r w:rsidRPr="28FCC70D" w:rsidR="7D61A309">
        <w:rPr>
          <w:rStyle w:val="normaltextrun"/>
          <w:rFonts w:ascii="Arial" w:hAnsi="Arial" w:eastAsia="Arial" w:cs="Arial"/>
          <w:b w:val="1"/>
          <w:bCs w:val="1"/>
          <w:sz w:val="22"/>
          <w:szCs w:val="22"/>
        </w:rPr>
        <w:t>Key Definitions:</w:t>
      </w:r>
      <w:r w:rsidRPr="28FCC70D" w:rsidR="7D61A309">
        <w:rPr>
          <w:rStyle w:val="eop"/>
          <w:rFonts w:ascii="Arial" w:hAnsi="Arial" w:eastAsia="Arial" w:cs="Arial"/>
          <w:sz w:val="22"/>
          <w:szCs w:val="22"/>
        </w:rPr>
        <w:t> </w:t>
      </w:r>
    </w:p>
    <w:p w:rsidR="002675BF" w:rsidP="28FCC70D" w:rsidRDefault="002675BF" w14:paraId="3AC06095" w14:textId="77777777">
      <w:pPr>
        <w:pStyle w:val="paragraph"/>
        <w:numPr>
          <w:ilvl w:val="0"/>
          <w:numId w:val="6"/>
        </w:numPr>
        <w:spacing w:before="0" w:beforeAutospacing="off" w:after="0" w:afterAutospacing="off" w:line="360" w:lineRule="auto"/>
        <w:jc w:val="both"/>
        <w:textAlignment w:val="baseline"/>
        <w:rPr>
          <w:rFonts w:ascii="Arial" w:hAnsi="Arial" w:eastAsia="Arial" w:cs="Arial"/>
          <w:sz w:val="22"/>
          <w:szCs w:val="22"/>
        </w:rPr>
      </w:pPr>
      <w:r w:rsidRPr="28FCC70D" w:rsidR="33D50969">
        <w:rPr>
          <w:rStyle w:val="normaltextrun"/>
          <w:rFonts w:ascii="Arial" w:hAnsi="Arial" w:eastAsia="Arial" w:cs="Arial"/>
          <w:sz w:val="22"/>
          <w:szCs w:val="22"/>
        </w:rPr>
        <w:t>Dementia is the focus of this research, examining factors contributing to the development and gender differences of dementia. Dementia is referred to as a cognitive decline which severely </w:t>
      </w:r>
      <w:r w:rsidRPr="28FCC70D" w:rsidR="33D50969">
        <w:rPr>
          <w:rStyle w:val="normaltextrun"/>
          <w:rFonts w:ascii="Arial" w:hAnsi="Arial" w:eastAsia="Arial" w:cs="Arial"/>
          <w:sz w:val="22"/>
          <w:szCs w:val="22"/>
        </w:rPr>
        <w:t>impact</w:t>
      </w:r>
      <w:r w:rsidRPr="28FCC70D" w:rsidR="33D50969">
        <w:rPr>
          <w:rStyle w:val="normaltextrun"/>
          <w:rFonts w:ascii="Arial" w:hAnsi="Arial" w:eastAsia="Arial" w:cs="Arial"/>
          <w:sz w:val="22"/>
          <w:szCs w:val="22"/>
        </w:rPr>
        <w:t> quality of life and independence in elderly individuals (</w:t>
      </w:r>
      <w:r w:rsidRPr="28FCC70D" w:rsidR="33D50969">
        <w:rPr>
          <w:rStyle w:val="normaltextrun"/>
          <w:rFonts w:ascii="Arial" w:hAnsi="Arial" w:eastAsia="Arial" w:cs="Arial"/>
          <w:sz w:val="22"/>
          <w:szCs w:val="22"/>
        </w:rPr>
        <w:t>Arvanitakis</w:t>
      </w:r>
      <w:r w:rsidRPr="28FCC70D" w:rsidR="33D50969">
        <w:rPr>
          <w:rStyle w:val="normaltextrun"/>
          <w:rFonts w:ascii="Arial" w:hAnsi="Arial" w:eastAsia="Arial" w:cs="Arial"/>
          <w:sz w:val="22"/>
          <w:szCs w:val="22"/>
        </w:rPr>
        <w:t>, Shah and Bennett, 2019).</w:t>
      </w:r>
      <w:r w:rsidRPr="28FCC70D" w:rsidR="33D50969">
        <w:rPr>
          <w:rStyle w:val="eop"/>
          <w:rFonts w:ascii="Arial" w:hAnsi="Arial" w:eastAsia="Arial" w:cs="Arial"/>
          <w:sz w:val="22"/>
          <w:szCs w:val="22"/>
        </w:rPr>
        <w:t> </w:t>
      </w:r>
    </w:p>
    <w:p w:rsidRPr="00C338A3" w:rsidR="002675BF" w:rsidP="28FCC70D" w:rsidRDefault="002675BF" w14:paraId="01461371" w14:textId="77777777">
      <w:pPr>
        <w:pStyle w:val="paragraph"/>
        <w:numPr>
          <w:ilvl w:val="0"/>
          <w:numId w:val="6"/>
        </w:numPr>
        <w:spacing w:before="0" w:beforeAutospacing="off" w:after="0" w:afterAutospacing="off" w:line="360" w:lineRule="auto"/>
        <w:jc w:val="both"/>
        <w:textAlignment w:val="baseline"/>
        <w:rPr>
          <w:rStyle w:val="eop"/>
          <w:rFonts w:ascii="Arial" w:hAnsi="Arial" w:eastAsia="Arial" w:cs="Arial"/>
          <w:color w:val="auto"/>
          <w:sz w:val="22"/>
          <w:szCs w:val="22"/>
        </w:rPr>
      </w:pPr>
      <w:r w:rsidRPr="28FCC70D" w:rsidR="33D50969">
        <w:rPr>
          <w:rStyle w:val="normaltextrun"/>
          <w:rFonts w:ascii="Arial" w:hAnsi="Arial" w:eastAsia="Arial" w:cs="Arial"/>
          <w:sz w:val="22"/>
          <w:szCs w:val="22"/>
        </w:rPr>
        <w:t>Elderly population: is referred to an individual who aged 65 and over making up 19% of total population in United Kingdom. The elderly population</w:t>
      </w:r>
      <w:r w:rsidRPr="28FCC70D" w:rsidR="33D50969">
        <w:rPr>
          <w:rStyle w:val="normaltextrun"/>
          <w:rFonts w:ascii="Arial" w:hAnsi="Arial" w:cs="Arial"/>
        </w:rPr>
        <w:t xml:space="preserve"> contribute a significant importance to the society as the population increases. As people living longer age-related conditions such as dementia, cardiovascular disease and mobility issues become high (</w:t>
      </w:r>
      <w:r w:rsidRPr="28FCC70D" w:rsidR="33D50969">
        <w:rPr>
          <w:rStyle w:val="normaltextrun"/>
          <w:rFonts w:ascii="Arial" w:hAnsi="Arial" w:cs="Arial"/>
        </w:rPr>
        <w:t>Fenge</w:t>
      </w:r>
      <w:r w:rsidRPr="28FCC70D" w:rsidR="33D50969">
        <w:rPr>
          <w:rStyle w:val="normaltextrun"/>
          <w:rFonts w:ascii="Arial" w:hAnsi="Arial" w:cs="Arial"/>
        </w:rPr>
        <w:t>, L.-A. </w:t>
      </w:r>
      <w:r w:rsidRPr="28FCC70D" w:rsidR="33D50969">
        <w:rPr>
          <w:rStyle w:val="normaltextrun"/>
          <w:rFonts w:ascii="Arial" w:hAnsi="Arial" w:cs="Arial"/>
          <w:i w:val="1"/>
          <w:iCs w:val="1"/>
        </w:rPr>
        <w:t>et al. 2012).</w:t>
      </w:r>
      <w:r w:rsidRPr="28FCC70D" w:rsidR="33D50969">
        <w:rPr>
          <w:rStyle w:val="normaltextrun"/>
          <w:rFonts w:ascii="Arial" w:hAnsi="Arial" w:cs="Arial"/>
        </w:rPr>
        <w:t xml:space="preserve"> The Elderly population provides importance to families and communities, the elderly population improves the planning of care, policies making and promotion of </w:t>
      </w:r>
      <w:r w:rsidRPr="28FCC70D" w:rsidR="33D50969">
        <w:rPr>
          <w:rStyle w:val="normaltextrun"/>
          <w:rFonts w:ascii="Arial" w:hAnsi="Arial" w:eastAsia="Arial" w:cs="Arial"/>
          <w:color w:val="auto"/>
          <w:sz w:val="22"/>
          <w:szCs w:val="22"/>
        </w:rPr>
        <w:t>healthy living and wellbeing. In research focusing on this group in society targets interventions and developments to improve quality of life and reduce the burden on health care (</w:t>
      </w:r>
      <w:r w:rsidRPr="28FCC70D" w:rsidR="33D50969">
        <w:rPr>
          <w:rStyle w:val="normaltextrun"/>
          <w:rFonts w:ascii="Arial" w:hAnsi="Arial" w:eastAsia="Arial" w:cs="Arial"/>
          <w:color w:val="auto"/>
          <w:sz w:val="22"/>
          <w:szCs w:val="22"/>
        </w:rPr>
        <w:t>Fenge</w:t>
      </w:r>
      <w:r w:rsidRPr="28FCC70D" w:rsidR="33D50969">
        <w:rPr>
          <w:rStyle w:val="normaltextrun"/>
          <w:rFonts w:ascii="Arial" w:hAnsi="Arial" w:eastAsia="Arial" w:cs="Arial"/>
          <w:color w:val="auto"/>
          <w:sz w:val="22"/>
          <w:szCs w:val="22"/>
        </w:rPr>
        <w:t>, L.-A. </w:t>
      </w:r>
      <w:r w:rsidRPr="28FCC70D" w:rsidR="33D50969">
        <w:rPr>
          <w:rStyle w:val="normaltextrun"/>
          <w:rFonts w:ascii="Arial" w:hAnsi="Arial" w:eastAsia="Arial" w:cs="Arial"/>
          <w:i w:val="1"/>
          <w:iCs w:val="1"/>
          <w:color w:val="auto"/>
          <w:sz w:val="22"/>
          <w:szCs w:val="22"/>
        </w:rPr>
        <w:t>et al. 2012).</w:t>
      </w:r>
      <w:r w:rsidRPr="28FCC70D" w:rsidR="33D50969">
        <w:rPr>
          <w:rStyle w:val="normaltextrun"/>
          <w:rFonts w:ascii="Arial" w:hAnsi="Arial" w:eastAsia="Arial" w:cs="Arial"/>
          <w:color w:val="auto"/>
          <w:sz w:val="22"/>
          <w:szCs w:val="22"/>
        </w:rPr>
        <w:t> </w:t>
      </w:r>
      <w:r w:rsidRPr="28FCC70D" w:rsidR="33D50969">
        <w:rPr>
          <w:rStyle w:val="eop"/>
          <w:rFonts w:ascii="Arial" w:hAnsi="Arial" w:eastAsia="Arial" w:cs="Arial"/>
          <w:color w:val="auto"/>
          <w:sz w:val="22"/>
          <w:szCs w:val="22"/>
        </w:rPr>
        <w:t> </w:t>
      </w:r>
    </w:p>
    <w:p w:rsidR="00C338A3" w:rsidP="28FCC70D" w:rsidRDefault="00C338A3" w14:paraId="54481705" w14:textId="77777777">
      <w:pPr>
        <w:pStyle w:val="paragraph"/>
        <w:spacing w:before="0" w:beforeAutospacing="off" w:after="0" w:afterAutospacing="off" w:line="360" w:lineRule="auto"/>
        <w:ind w:left="720"/>
        <w:jc w:val="both"/>
        <w:textAlignment w:val="baseline"/>
        <w:rPr>
          <w:rFonts w:ascii="Arial" w:hAnsi="Arial" w:eastAsia="Arial" w:cs="Arial"/>
          <w:color w:val="auto"/>
          <w:sz w:val="22"/>
          <w:szCs w:val="22"/>
        </w:rPr>
      </w:pPr>
    </w:p>
    <w:p w:rsidR="002675BF" w:rsidP="28FCC70D" w:rsidRDefault="002675BF" w14:paraId="78648B52" w14:textId="6445C259" w14:noSpellErr="1">
      <w:pPr>
        <w:pStyle w:val="paragraph"/>
        <w:numPr>
          <w:ilvl w:val="0"/>
          <w:numId w:val="6"/>
        </w:numPr>
        <w:spacing w:before="0" w:beforeAutospacing="off" w:after="0" w:afterAutospacing="off" w:line="360" w:lineRule="auto"/>
        <w:jc w:val="both"/>
        <w:textAlignment w:val="baseline"/>
        <w:rPr>
          <w:rFonts w:ascii="Arial" w:hAnsi="Arial" w:eastAsia="Arial" w:cs="Arial"/>
          <w:color w:val="auto"/>
          <w:sz w:val="22"/>
          <w:szCs w:val="22"/>
        </w:rPr>
      </w:pPr>
      <w:r w:rsidRPr="28FCC70D" w:rsidR="33D50969">
        <w:rPr>
          <w:rStyle w:val="normaltextrun"/>
          <w:rFonts w:ascii="Arial" w:hAnsi="Arial" w:eastAsia="Arial" w:cs="Arial"/>
          <w:color w:val="auto"/>
          <w:sz w:val="22"/>
          <w:szCs w:val="22"/>
        </w:rPr>
        <w:t>Risk factors are defined as factors such as</w:t>
      </w:r>
      <w:r w:rsidRPr="28FCC70D" w:rsidR="679DE392">
        <w:rPr>
          <w:rStyle w:val="normaltextrun"/>
          <w:rFonts w:ascii="Arial" w:hAnsi="Arial" w:eastAsia="Arial" w:cs="Arial"/>
          <w:color w:val="auto"/>
          <w:sz w:val="22"/>
          <w:szCs w:val="22"/>
        </w:rPr>
        <w:t xml:space="preserve"> </w:t>
      </w:r>
      <w:r w:rsidRPr="28FCC70D" w:rsidR="33D50969">
        <w:rPr>
          <w:rStyle w:val="normaltextrun"/>
          <w:rFonts w:ascii="Arial" w:hAnsi="Arial" w:eastAsia="Arial" w:cs="Arial"/>
          <w:color w:val="auto"/>
          <w:sz w:val="22"/>
          <w:szCs w:val="22"/>
        </w:rPr>
        <w:t>genetics, biological, environmental and lifestyle, which can help detect the risk of developing the condition and to address early interventions. Risk factors related to dementia can be related to smoking, physical inactivity, poor diet, cardiovascular disease, age, </w:t>
      </w:r>
      <w:r w:rsidRPr="28FCC70D" w:rsidR="33D50969">
        <w:rPr>
          <w:rStyle w:val="normaltextrun"/>
          <w:rFonts w:ascii="Arial" w:hAnsi="Arial" w:eastAsia="Arial" w:cs="Arial"/>
          <w:color w:val="auto"/>
          <w:sz w:val="22"/>
          <w:szCs w:val="22"/>
        </w:rPr>
        <w:t>genetics</w:t>
      </w:r>
      <w:r w:rsidRPr="28FCC70D" w:rsidR="33D50969">
        <w:rPr>
          <w:rStyle w:val="normaltextrun"/>
          <w:rFonts w:ascii="Arial" w:hAnsi="Arial" w:eastAsia="Arial" w:cs="Arial"/>
          <w:color w:val="auto"/>
          <w:sz w:val="22"/>
          <w:szCs w:val="22"/>
        </w:rPr>
        <w:t> and family history. Researching on the risk factors helps reveal the complex relationship between dementias and the likelihood of development, it can detect the risk factors that influences the development, </w:t>
      </w:r>
      <w:r w:rsidRPr="28FCC70D" w:rsidR="33D50969">
        <w:rPr>
          <w:rStyle w:val="normaltextrun"/>
          <w:rFonts w:ascii="Arial" w:hAnsi="Arial" w:eastAsia="Arial" w:cs="Arial"/>
          <w:color w:val="auto"/>
          <w:sz w:val="22"/>
          <w:szCs w:val="22"/>
        </w:rPr>
        <w:t>progression</w:t>
      </w:r>
      <w:r w:rsidRPr="28FCC70D" w:rsidR="33D50969">
        <w:rPr>
          <w:rStyle w:val="normaltextrun"/>
          <w:rFonts w:ascii="Arial" w:hAnsi="Arial" w:eastAsia="Arial" w:cs="Arial"/>
          <w:color w:val="auto"/>
          <w:sz w:val="22"/>
          <w:szCs w:val="22"/>
        </w:rPr>
        <w:t> and gender differences in dementia (Andrews </w:t>
      </w:r>
      <w:r w:rsidRPr="28FCC70D" w:rsidR="33D50969">
        <w:rPr>
          <w:rStyle w:val="normaltextrun"/>
          <w:rFonts w:ascii="Arial" w:hAnsi="Arial" w:eastAsia="Arial" w:cs="Arial"/>
          <w:i w:val="1"/>
          <w:iCs w:val="1"/>
          <w:color w:val="auto"/>
          <w:sz w:val="22"/>
          <w:szCs w:val="22"/>
        </w:rPr>
        <w:t>et al.,</w:t>
      </w:r>
      <w:r w:rsidRPr="28FCC70D" w:rsidR="33D50969">
        <w:rPr>
          <w:rStyle w:val="normaltextrun"/>
          <w:rFonts w:ascii="Arial" w:hAnsi="Arial" w:eastAsia="Arial" w:cs="Arial"/>
          <w:color w:val="auto"/>
          <w:sz w:val="22"/>
          <w:szCs w:val="22"/>
        </w:rPr>
        <w:t> 2024)     </w:t>
      </w:r>
      <w:r w:rsidRPr="28FCC70D" w:rsidR="33D50969">
        <w:rPr>
          <w:rStyle w:val="eop"/>
          <w:rFonts w:ascii="Arial" w:hAnsi="Arial" w:eastAsia="Arial" w:cs="Arial"/>
          <w:color w:val="auto"/>
          <w:sz w:val="22"/>
          <w:szCs w:val="22"/>
        </w:rPr>
        <w:t> </w:t>
      </w:r>
    </w:p>
    <w:p w:rsidR="002675BF" w:rsidP="28FCC70D" w:rsidRDefault="002675BF" w14:paraId="5D38D055" w14:textId="4C8B83CD" w14:noSpellErr="1">
      <w:pPr>
        <w:pStyle w:val="paragraph"/>
        <w:numPr>
          <w:ilvl w:val="0"/>
          <w:numId w:val="6"/>
        </w:numPr>
        <w:spacing w:before="0" w:beforeAutospacing="off" w:after="0" w:afterAutospacing="off" w:line="360" w:lineRule="auto"/>
        <w:jc w:val="both"/>
        <w:textAlignment w:val="baseline"/>
        <w:rPr>
          <w:rFonts w:ascii="Arial" w:hAnsi="Arial" w:eastAsia="Arial" w:cs="Arial"/>
          <w:color w:val="auto"/>
          <w:sz w:val="22"/>
          <w:szCs w:val="22"/>
        </w:rPr>
      </w:pPr>
      <w:r w:rsidRPr="28FCC70D" w:rsidR="33D50969">
        <w:rPr>
          <w:rStyle w:val="normaltextrun"/>
          <w:rFonts w:ascii="Arial" w:hAnsi="Arial" w:eastAsia="Arial" w:cs="Arial"/>
          <w:color w:val="auto"/>
          <w:sz w:val="22"/>
          <w:szCs w:val="22"/>
        </w:rPr>
        <w:t>Gender differences: Gender differences are </w:t>
      </w:r>
      <w:r w:rsidRPr="28FCC70D" w:rsidR="33D50969">
        <w:rPr>
          <w:rStyle w:val="normaltextrun"/>
          <w:rFonts w:ascii="Arial" w:hAnsi="Arial" w:eastAsia="Arial" w:cs="Arial"/>
          <w:color w:val="auto"/>
          <w:sz w:val="22"/>
          <w:szCs w:val="22"/>
        </w:rPr>
        <w:t>highly important</w:t>
      </w:r>
      <w:r w:rsidRPr="28FCC70D" w:rsidR="33D50969">
        <w:rPr>
          <w:rStyle w:val="normaltextrun"/>
          <w:rFonts w:ascii="Arial" w:hAnsi="Arial" w:eastAsia="Arial" w:cs="Arial"/>
          <w:color w:val="auto"/>
          <w:sz w:val="22"/>
          <w:szCs w:val="22"/>
        </w:rPr>
        <w:t> in dementia research. The condition dementia is different in men and woman. Women are more likely to develop dementia Alzheimer's disease this is due to the primary factor age as woman live longer than men. The recognition of gender differences helps address inequalities in diagnosis and access to support (Castro et al,2023).  </w:t>
      </w:r>
    </w:p>
    <w:p w:rsidRPr="00C338A3" w:rsidR="00C338A3" w:rsidP="28FCC70D" w:rsidRDefault="00C338A3" w14:paraId="46BA40AB" w14:textId="77777777">
      <w:pPr>
        <w:pStyle w:val="paragraph"/>
        <w:spacing w:before="0" w:beforeAutospacing="off" w:after="0" w:afterAutospacing="off" w:line="360" w:lineRule="auto"/>
        <w:ind w:left="720"/>
        <w:jc w:val="both"/>
        <w:textAlignment w:val="baseline"/>
        <w:rPr>
          <w:rFonts w:ascii="Arial" w:hAnsi="Arial" w:eastAsia="Arial" w:cs="Arial"/>
          <w:color w:val="auto"/>
          <w:sz w:val="22"/>
          <w:szCs w:val="22"/>
        </w:rPr>
      </w:pPr>
    </w:p>
    <w:p w:rsidRPr="00BD2909" w:rsidR="00BD2909" w:rsidP="28FCC70D" w:rsidRDefault="00BD2909" w14:paraId="1C096159" w14:textId="77777777" w14:noSpellErr="1">
      <w:pPr>
        <w:pStyle w:val="paragraph"/>
        <w:numPr>
          <w:ilvl w:val="0"/>
          <w:numId w:val="7"/>
        </w:numPr>
        <w:tabs>
          <w:tab w:val="clear" w:pos="720"/>
          <w:tab w:val="num" w:pos="0"/>
        </w:tabs>
        <w:spacing w:before="0" w:beforeAutospacing="off" w:after="0" w:afterAutospacing="off" w:line="360" w:lineRule="auto"/>
        <w:ind w:left="0" w:firstLine="0"/>
        <w:jc w:val="both"/>
        <w:textAlignment w:val="baseline"/>
        <w:rPr>
          <w:rFonts w:ascii="Arial" w:hAnsi="Arial" w:eastAsia="Arial" w:cs="Arial"/>
          <w:color w:val="auto"/>
          <w:sz w:val="22"/>
          <w:szCs w:val="22"/>
        </w:rPr>
      </w:pPr>
      <w:r w:rsidRPr="28FCC70D" w:rsidR="7D61A309">
        <w:rPr>
          <w:rStyle w:val="normaltextrun"/>
          <w:rFonts w:ascii="Arial" w:hAnsi="Arial" w:eastAsia="Arial" w:cs="Arial"/>
          <w:b w:val="1"/>
          <w:bCs w:val="1"/>
          <w:color w:val="auto"/>
          <w:sz w:val="22"/>
          <w:szCs w:val="22"/>
        </w:rPr>
        <w:t>Acronyms and Abbreviations:</w:t>
      </w:r>
      <w:r w:rsidRPr="28FCC70D" w:rsidR="7D61A309">
        <w:rPr>
          <w:rStyle w:val="eop"/>
          <w:rFonts w:ascii="Arial" w:hAnsi="Arial" w:eastAsia="Arial" w:cs="Arial"/>
          <w:color w:val="auto"/>
          <w:sz w:val="22"/>
          <w:szCs w:val="22"/>
        </w:rPr>
        <w:t> </w:t>
      </w:r>
    </w:p>
    <w:p w:rsidRPr="00EB1448" w:rsidR="00EB1448" w:rsidP="28FCC70D" w:rsidRDefault="00EB1448" w14:paraId="27E0EE2B" w14:textId="77777777" w14:noSpellErr="1">
      <w:pPr>
        <w:pStyle w:val="paragraph"/>
        <w:spacing w:line="360" w:lineRule="auto"/>
        <w:jc w:val="both"/>
        <w:rPr>
          <w:rFonts w:ascii="Arial" w:hAnsi="Arial" w:eastAsia="Arial" w:cs="Arial"/>
          <w:color w:val="auto"/>
          <w:sz w:val="22"/>
          <w:szCs w:val="22"/>
        </w:rPr>
      </w:pPr>
      <w:r w:rsidRPr="28FCC70D" w:rsidR="40F074F3">
        <w:rPr>
          <w:rStyle w:val="normaltextrun"/>
          <w:rFonts w:ascii="Arial" w:hAnsi="Arial" w:eastAsia="Arial" w:cs="Arial"/>
          <w:color w:val="auto"/>
          <w:sz w:val="22"/>
          <w:szCs w:val="22"/>
        </w:rPr>
        <w:t xml:space="preserve">                 </w:t>
      </w:r>
      <w:r w:rsidRPr="28FCC70D" w:rsidR="40F074F3">
        <w:rPr>
          <w:rFonts w:ascii="Arial" w:hAnsi="Arial" w:eastAsia="Arial" w:cs="Arial"/>
          <w:color w:val="auto"/>
          <w:sz w:val="22"/>
          <w:szCs w:val="22"/>
        </w:rPr>
        <w:t>United Kingdom (UK) </w:t>
      </w:r>
    </w:p>
    <w:p w:rsidRPr="00EB1448" w:rsidR="00EB1448" w:rsidP="28FCC70D" w:rsidRDefault="00EB1448" w14:paraId="7B1D9E17" w14:textId="1A0E01E9" w14:noSpellErr="1">
      <w:pPr>
        <w:pStyle w:val="paragraph"/>
        <w:spacing w:line="360" w:lineRule="auto"/>
        <w:jc w:val="both"/>
        <w:rPr>
          <w:rFonts w:ascii="Arial" w:hAnsi="Arial" w:eastAsia="Arial" w:cs="Arial"/>
          <w:color w:val="auto"/>
          <w:sz w:val="22"/>
          <w:szCs w:val="22"/>
        </w:rPr>
      </w:pPr>
      <w:r w:rsidRPr="28FCC70D" w:rsidR="40F074F3">
        <w:rPr>
          <w:rFonts w:ascii="Arial" w:hAnsi="Arial" w:eastAsia="Arial" w:cs="Arial"/>
          <w:color w:val="auto"/>
          <w:sz w:val="22"/>
          <w:szCs w:val="22"/>
        </w:rPr>
        <w:t xml:space="preserve">            </w:t>
      </w:r>
      <w:r w:rsidRPr="28FCC70D" w:rsidR="40F074F3">
        <w:rPr>
          <w:rFonts w:ascii="Arial" w:hAnsi="Arial" w:eastAsia="Arial" w:cs="Arial"/>
          <w:color w:val="auto"/>
          <w:sz w:val="22"/>
          <w:szCs w:val="22"/>
        </w:rPr>
        <w:t>World health organisation (WHO)  </w:t>
      </w:r>
    </w:p>
    <w:p w:rsidRPr="00EB1448" w:rsidR="00EB1448" w:rsidP="28FCC70D" w:rsidRDefault="00EB1448" w14:paraId="3A46DA95" w14:textId="006411DD" w14:noSpellErr="1">
      <w:pPr>
        <w:pStyle w:val="paragraph"/>
        <w:spacing w:line="360" w:lineRule="auto"/>
        <w:jc w:val="both"/>
        <w:rPr>
          <w:rFonts w:ascii="Arial" w:hAnsi="Arial" w:eastAsia="Arial" w:cs="Arial"/>
          <w:color w:val="auto"/>
          <w:sz w:val="22"/>
          <w:szCs w:val="22"/>
        </w:rPr>
      </w:pPr>
      <w:r w:rsidRPr="28FCC70D" w:rsidR="40F074F3">
        <w:rPr>
          <w:rFonts w:ascii="Arial" w:hAnsi="Arial" w:eastAsia="Arial" w:cs="Arial"/>
          <w:color w:val="auto"/>
          <w:sz w:val="22"/>
          <w:szCs w:val="22"/>
        </w:rPr>
        <w:t xml:space="preserve">            </w:t>
      </w:r>
      <w:r w:rsidRPr="28FCC70D" w:rsidR="40F074F3">
        <w:rPr>
          <w:rFonts w:ascii="Arial" w:hAnsi="Arial" w:eastAsia="Arial" w:cs="Arial"/>
          <w:color w:val="auto"/>
          <w:sz w:val="22"/>
          <w:szCs w:val="22"/>
        </w:rPr>
        <w:t>National health system (NHS) </w:t>
      </w:r>
    </w:p>
    <w:p w:rsidRPr="00CE6790" w:rsidR="00BD2909" w:rsidP="28FCC70D" w:rsidRDefault="00BD2909" w14:paraId="165773A7" w14:textId="6888DE94" w14:noSpellErr="1">
      <w:pPr>
        <w:pStyle w:val="paragraph"/>
        <w:spacing w:before="0" w:beforeAutospacing="off" w:after="0" w:afterAutospacing="off" w:line="360" w:lineRule="auto"/>
        <w:jc w:val="both"/>
        <w:textAlignment w:val="baseline"/>
        <w:rPr>
          <w:rFonts w:ascii="Arial" w:hAnsi="Arial" w:eastAsia="Arial" w:cs="Arial"/>
          <w:color w:val="auto"/>
          <w:sz w:val="22"/>
          <w:szCs w:val="22"/>
        </w:rPr>
      </w:pPr>
      <w:r w:rsidRPr="28FCC70D" w:rsidR="7D61A309">
        <w:rPr>
          <w:rStyle w:val="normaltextrun"/>
          <w:rFonts w:ascii="Arial" w:hAnsi="Arial" w:eastAsia="Arial" w:cs="Arial"/>
          <w:color w:val="auto"/>
          <w:sz w:val="22"/>
          <w:szCs w:val="22"/>
        </w:rPr>
        <w:t>1.3 Rationale for Research</w:t>
      </w:r>
    </w:p>
    <w:p w:rsidR="00CE6790" w:rsidP="28FCC70D" w:rsidRDefault="00CE6790" w14:paraId="7F4088C4" w14:textId="77777777">
      <w:pPr>
        <w:pStyle w:val="paragraph"/>
        <w:numPr>
          <w:ilvl w:val="0"/>
          <w:numId w:val="8"/>
        </w:numPr>
        <w:spacing w:before="0" w:beforeAutospacing="off" w:after="0" w:afterAutospacing="off" w:line="360" w:lineRule="auto"/>
        <w:jc w:val="both"/>
        <w:textAlignment w:val="baseline"/>
        <w:rPr>
          <w:rFonts w:ascii="Arial" w:hAnsi="Arial" w:eastAsia="Arial" w:cs="Arial"/>
          <w:color w:val="auto"/>
          <w:sz w:val="22"/>
          <w:szCs w:val="22"/>
        </w:rPr>
      </w:pPr>
      <w:r w:rsidRPr="28FCC70D" w:rsidR="7F6EA608">
        <w:rPr>
          <w:rStyle w:val="normaltextrun"/>
          <w:rFonts w:ascii="Arial" w:hAnsi="Arial" w:eastAsia="Arial" w:cs="Arial"/>
          <w:color w:val="auto"/>
          <w:sz w:val="22"/>
          <w:szCs w:val="22"/>
        </w:rPr>
        <w:t>The rising numbers of dementia in the Elderly population in the United Kingdom. As the ageing population is increasing. Age and life expectancy is the main factor contributing to dementia, however, there has been a link of many risk factors associated with dementia in men and woman. In men cardiovascular risks such as hypertension, diabetes and smoking are strongly linked with vascular dementia </w:t>
      </w:r>
      <w:r w:rsidRPr="28FCC70D" w:rsidR="7F6EA608">
        <w:rPr>
          <w:rStyle w:val="normaltextrun"/>
          <w:rFonts w:ascii="Arial" w:hAnsi="Arial" w:eastAsia="Arial" w:cs="Arial"/>
          <w:color w:val="auto"/>
          <w:sz w:val="22"/>
          <w:szCs w:val="22"/>
        </w:rPr>
        <w:t>(Kiely, 2018).</w:t>
      </w:r>
      <w:r w:rsidRPr="28FCC70D" w:rsidR="7F6EA608">
        <w:rPr>
          <w:rStyle w:val="normaltextrun"/>
          <w:rFonts w:ascii="Arial" w:hAnsi="Arial" w:eastAsia="Arial" w:cs="Arial"/>
          <w:color w:val="auto"/>
          <w:sz w:val="22"/>
          <w:szCs w:val="22"/>
        </w:rPr>
        <w:t> In contract woman </w:t>
      </w:r>
      <w:r w:rsidRPr="28FCC70D" w:rsidR="7F6EA608">
        <w:rPr>
          <w:rStyle w:val="normaltextrun"/>
          <w:rFonts w:ascii="Arial" w:hAnsi="Arial" w:eastAsia="Arial" w:cs="Arial"/>
          <w:color w:val="auto"/>
          <w:sz w:val="22"/>
          <w:szCs w:val="22"/>
        </w:rPr>
        <w:t>generally live</w:t>
      </w:r>
      <w:r w:rsidRPr="28FCC70D" w:rsidR="7F6EA608">
        <w:rPr>
          <w:rStyle w:val="normaltextrun"/>
          <w:rFonts w:ascii="Arial" w:hAnsi="Arial" w:eastAsia="Arial" w:cs="Arial"/>
          <w:color w:val="auto"/>
          <w:sz w:val="22"/>
          <w:szCs w:val="22"/>
        </w:rPr>
        <w:t> longer, increasing the risk of age-related cognitive decline and are more prone to Alzheimer dementia due to hormonal changes and menopause. Additionally, loss of social interaction in both men and woman is another risk of developing dementia. Understanding these gender risk factors is important to amend prevention strategies to address the growing burden of dementia in the ageing UK population </w:t>
      </w:r>
      <w:r w:rsidRPr="28FCC70D" w:rsidR="7F6EA608">
        <w:rPr>
          <w:rStyle w:val="normaltextrun"/>
          <w:rFonts w:ascii="Arial" w:hAnsi="Arial" w:eastAsia="Arial" w:cs="Arial"/>
          <w:color w:val="auto"/>
          <w:sz w:val="22"/>
          <w:szCs w:val="22"/>
        </w:rPr>
        <w:t>(</w:t>
      </w:r>
      <w:r w:rsidRPr="28FCC70D" w:rsidR="7F6EA608">
        <w:rPr>
          <w:rStyle w:val="normaltextrun"/>
          <w:rFonts w:ascii="Arial" w:hAnsi="Arial" w:eastAsia="Arial" w:cs="Arial"/>
          <w:color w:val="auto"/>
          <w:sz w:val="22"/>
          <w:szCs w:val="22"/>
        </w:rPr>
        <w:t>Rosende-Roca</w:t>
      </w:r>
      <w:r w:rsidRPr="28FCC70D" w:rsidR="7F6EA608">
        <w:rPr>
          <w:rStyle w:val="normaltextrun"/>
          <w:rFonts w:ascii="Arial" w:hAnsi="Arial" w:eastAsia="Arial" w:cs="Arial"/>
          <w:color w:val="auto"/>
          <w:sz w:val="22"/>
          <w:szCs w:val="22"/>
        </w:rPr>
        <w:t> et al., 2021)</w:t>
      </w:r>
      <w:r w:rsidRPr="28FCC70D" w:rsidR="7F6EA608">
        <w:rPr>
          <w:rStyle w:val="normaltextrun"/>
          <w:rFonts w:ascii="Arial" w:hAnsi="Arial" w:eastAsia="Arial" w:cs="Arial"/>
          <w:color w:val="auto"/>
          <w:sz w:val="22"/>
          <w:szCs w:val="22"/>
        </w:rPr>
        <w:t> </w:t>
      </w:r>
      <w:r w:rsidRPr="28FCC70D" w:rsidR="7F6EA608">
        <w:rPr>
          <w:rStyle w:val="eop"/>
          <w:rFonts w:ascii="Arial" w:hAnsi="Arial" w:eastAsia="Arial" w:cs="Arial"/>
          <w:color w:val="auto"/>
          <w:sz w:val="22"/>
          <w:szCs w:val="22"/>
        </w:rPr>
        <w:t> </w:t>
      </w:r>
    </w:p>
    <w:p w:rsidRPr="00BD2909" w:rsidR="00BD2909" w:rsidP="28FCC70D" w:rsidRDefault="00BD2909" w14:paraId="669241A7" w14:textId="326E4D86">
      <w:pPr>
        <w:pStyle w:val="paragraph"/>
        <w:spacing w:before="0" w:beforeAutospacing="off" w:after="0" w:afterAutospacing="off" w:line="360" w:lineRule="auto"/>
        <w:ind w:left="360"/>
        <w:jc w:val="both"/>
        <w:textAlignment w:val="baseline"/>
        <w:rPr>
          <w:rFonts w:ascii="Arial" w:hAnsi="Arial" w:eastAsia="Arial" w:cs="Arial"/>
          <w:color w:val="auto"/>
          <w:sz w:val="22"/>
          <w:szCs w:val="22"/>
        </w:rPr>
      </w:pPr>
      <w:r w:rsidRPr="28FCC70D" w:rsidR="7F6EA608">
        <w:rPr>
          <w:rStyle w:val="eop"/>
          <w:rFonts w:ascii="Arial" w:hAnsi="Arial" w:eastAsia="Arial" w:cs="Arial"/>
          <w:color w:val="auto"/>
          <w:sz w:val="22"/>
          <w:szCs w:val="22"/>
        </w:rPr>
        <w:t> </w:t>
      </w:r>
      <w:r w:rsidRPr="28FCC70D" w:rsidR="7D61A309">
        <w:rPr>
          <w:rStyle w:val="normaltextrun"/>
          <w:rFonts w:ascii="Arial" w:hAnsi="Arial" w:eastAsia="Arial" w:cs="Arial"/>
          <w:color w:val="auto"/>
          <w:sz w:val="22"/>
          <w:szCs w:val="22"/>
        </w:rPr>
        <w:t>1.4 Aim and Objectives</w:t>
      </w:r>
      <w:r w:rsidRPr="28FCC70D" w:rsidR="6DEE0E14">
        <w:rPr>
          <w:rStyle w:val="normaltextrun"/>
          <w:rFonts w:ascii="Arial" w:hAnsi="Arial" w:eastAsia="Arial" w:cs="Arial"/>
          <w:color w:val="auto"/>
          <w:sz w:val="22"/>
          <w:szCs w:val="22"/>
        </w:rPr>
        <w:t xml:space="preserve"> </w:t>
      </w:r>
    </w:p>
    <w:p w:rsidRPr="00BD2909" w:rsidR="00BD2909" w:rsidP="28FCC70D" w:rsidRDefault="00BD2909" w14:paraId="13ED95C9" w14:textId="77777777" w14:noSpellErr="1">
      <w:pPr>
        <w:pStyle w:val="paragraph"/>
        <w:numPr>
          <w:ilvl w:val="0"/>
          <w:numId w:val="9"/>
        </w:numPr>
        <w:tabs>
          <w:tab w:val="clear" w:pos="720"/>
          <w:tab w:val="num" w:pos="360"/>
        </w:tabs>
        <w:spacing w:before="0" w:beforeAutospacing="off" w:after="0" w:afterAutospacing="off" w:line="360" w:lineRule="auto"/>
        <w:ind w:firstLine="0"/>
        <w:jc w:val="both"/>
        <w:textAlignment w:val="baseline"/>
        <w:rPr>
          <w:rFonts w:ascii="Arial" w:hAnsi="Arial" w:eastAsia="Arial" w:cs="Arial"/>
          <w:color w:val="auto"/>
          <w:sz w:val="22"/>
          <w:szCs w:val="22"/>
        </w:rPr>
      </w:pPr>
      <w:r w:rsidRPr="28FCC70D" w:rsidR="7D61A309">
        <w:rPr>
          <w:rStyle w:val="normaltextrun"/>
          <w:rFonts w:ascii="Arial" w:hAnsi="Arial" w:eastAsia="Arial" w:cs="Arial"/>
          <w:b w:val="1"/>
          <w:bCs w:val="1"/>
          <w:color w:val="auto"/>
          <w:sz w:val="22"/>
          <w:szCs w:val="22"/>
        </w:rPr>
        <w:t>Research Aim:</w:t>
      </w:r>
      <w:r w:rsidRPr="28FCC70D" w:rsidR="7D61A309">
        <w:rPr>
          <w:rStyle w:val="eop"/>
          <w:rFonts w:ascii="Arial" w:hAnsi="Arial" w:eastAsia="Arial" w:cs="Arial"/>
          <w:color w:val="auto"/>
          <w:sz w:val="22"/>
          <w:szCs w:val="22"/>
        </w:rPr>
        <w:t> </w:t>
      </w:r>
    </w:p>
    <w:p w:rsidRPr="00BD2909" w:rsidR="00BD2909" w:rsidP="28FCC70D" w:rsidRDefault="00A33776" w14:paraId="1C980C00" w14:textId="5EC3DE5A" w14:noSpellErr="1">
      <w:pPr>
        <w:pStyle w:val="paragraph"/>
        <w:spacing w:before="0" w:beforeAutospacing="off" w:after="0" w:afterAutospacing="off" w:line="360" w:lineRule="auto"/>
        <w:ind w:left="1440"/>
        <w:jc w:val="both"/>
        <w:textAlignment w:val="baseline"/>
        <w:rPr>
          <w:rFonts w:ascii="Arial" w:hAnsi="Arial" w:eastAsia="Arial" w:cs="Arial"/>
          <w:color w:val="auto"/>
          <w:sz w:val="22"/>
          <w:szCs w:val="22"/>
        </w:rPr>
      </w:pPr>
      <w:r w:rsidRPr="28FCC70D" w:rsidR="6DEE0E14">
        <w:rPr>
          <w:rFonts w:ascii="Arial" w:hAnsi="Arial" w:eastAsia="Arial" w:cs="Arial"/>
          <w:color w:val="auto"/>
          <w:sz w:val="22"/>
          <w:szCs w:val="22"/>
        </w:rPr>
        <w:t>This systematic review aims to investigate the risk factors associated with increasing number of dementias among elderly population in the UK. Also, it is to investigate the gender differences in rising number of dementias among the elderly population</w:t>
      </w:r>
    </w:p>
    <w:p w:rsidRPr="00BD2909" w:rsidR="00BD2909" w:rsidP="28FCC70D" w:rsidRDefault="00BD2909" w14:paraId="10111686" w14:textId="77777777" w14:noSpellErr="1">
      <w:pPr>
        <w:pStyle w:val="paragraph"/>
        <w:numPr>
          <w:ilvl w:val="0"/>
          <w:numId w:val="10"/>
        </w:numPr>
        <w:tabs>
          <w:tab w:val="clear" w:pos="720"/>
          <w:tab w:val="num" w:pos="360"/>
        </w:tabs>
        <w:spacing w:before="0" w:beforeAutospacing="off" w:after="0" w:afterAutospacing="off" w:line="360" w:lineRule="auto"/>
        <w:ind w:firstLine="0"/>
        <w:jc w:val="both"/>
        <w:textAlignment w:val="baseline"/>
        <w:rPr>
          <w:rFonts w:ascii="Arial" w:hAnsi="Arial" w:eastAsia="Arial" w:cs="Arial"/>
          <w:color w:val="auto"/>
          <w:sz w:val="22"/>
          <w:szCs w:val="22"/>
        </w:rPr>
      </w:pPr>
      <w:r w:rsidRPr="28FCC70D" w:rsidR="7D61A309">
        <w:rPr>
          <w:rStyle w:val="normaltextrun"/>
          <w:rFonts w:ascii="Arial" w:hAnsi="Arial" w:eastAsia="Arial" w:cs="Arial"/>
          <w:b w:val="1"/>
          <w:bCs w:val="1"/>
          <w:color w:val="auto"/>
          <w:sz w:val="22"/>
          <w:szCs w:val="22"/>
        </w:rPr>
        <w:t>Research Objectives:</w:t>
      </w:r>
      <w:r w:rsidRPr="28FCC70D" w:rsidR="7D61A309">
        <w:rPr>
          <w:rStyle w:val="eop"/>
          <w:rFonts w:ascii="Arial" w:hAnsi="Arial" w:eastAsia="Arial" w:cs="Arial"/>
          <w:color w:val="auto"/>
          <w:sz w:val="22"/>
          <w:szCs w:val="22"/>
        </w:rPr>
        <w:t> </w:t>
      </w:r>
    </w:p>
    <w:p w:rsidRPr="00CD12B2" w:rsidR="00CD12B2" w:rsidP="28FCC70D" w:rsidRDefault="00BD2909" w14:paraId="51A1A5D0" w14:textId="77777777" w14:noSpellErr="1">
      <w:pPr>
        <w:pStyle w:val="paragraph"/>
        <w:numPr>
          <w:ilvl w:val="0"/>
          <w:numId w:val="23"/>
        </w:numPr>
        <w:spacing w:line="360" w:lineRule="auto"/>
        <w:jc w:val="both"/>
        <w:rPr>
          <w:rFonts w:ascii="Arial" w:hAnsi="Arial" w:eastAsia="Arial" w:cs="Arial"/>
          <w:color w:val="auto"/>
          <w:sz w:val="22"/>
          <w:szCs w:val="22"/>
        </w:rPr>
      </w:pPr>
      <w:r w:rsidRPr="28FCC70D" w:rsidR="7D61A309">
        <w:rPr>
          <w:rStyle w:val="normaltextrun"/>
          <w:rFonts w:ascii="Arial" w:hAnsi="Arial" w:eastAsia="Arial" w:cs="Arial"/>
          <w:b w:val="1"/>
          <w:bCs w:val="1"/>
          <w:color w:val="auto"/>
          <w:sz w:val="22"/>
          <w:szCs w:val="22"/>
        </w:rPr>
        <w:t>Objective 1:</w:t>
      </w:r>
      <w:r w:rsidRPr="28FCC70D" w:rsidR="7D61A309">
        <w:rPr>
          <w:rStyle w:val="normaltextrun"/>
          <w:rFonts w:ascii="Arial" w:hAnsi="Arial" w:eastAsia="Arial" w:cs="Arial"/>
          <w:color w:val="auto"/>
          <w:sz w:val="22"/>
          <w:szCs w:val="22"/>
        </w:rPr>
        <w:t> </w:t>
      </w:r>
      <w:r w:rsidRPr="28FCC70D" w:rsidR="7D61A309">
        <w:rPr>
          <w:rStyle w:val="eop"/>
          <w:rFonts w:ascii="Arial" w:hAnsi="Arial" w:eastAsia="Arial" w:cs="Arial"/>
          <w:color w:val="auto"/>
          <w:sz w:val="22"/>
          <w:szCs w:val="22"/>
        </w:rPr>
        <w:t> </w:t>
      </w:r>
      <w:r w:rsidRPr="28FCC70D" w:rsidR="301FFA4F">
        <w:rPr>
          <w:rFonts w:ascii="Arial" w:hAnsi="Arial" w:eastAsia="Arial" w:cs="Arial"/>
          <w:color w:val="auto"/>
          <w:sz w:val="22"/>
          <w:szCs w:val="22"/>
        </w:rPr>
        <w:t>Define and examine, and the rising number of dementias in the United Kingdom influenced by risk factors. </w:t>
      </w:r>
    </w:p>
    <w:p w:rsidRPr="00CD12B2" w:rsidR="00CD12B2" w:rsidP="28FCC70D" w:rsidRDefault="00CD12B2" w14:paraId="41630B75" w14:textId="1F32FDE2" w14:noSpellErr="1">
      <w:pPr>
        <w:pStyle w:val="paragraph"/>
        <w:spacing w:before="0" w:beforeAutospacing="off" w:after="0" w:afterAutospacing="off" w:line="360" w:lineRule="auto"/>
        <w:ind w:left="720"/>
        <w:jc w:val="both"/>
        <w:textAlignment w:val="baseline"/>
        <w:rPr>
          <w:rFonts w:ascii="Arial" w:hAnsi="Arial" w:eastAsia="Arial" w:cs="Arial"/>
          <w:color w:val="auto"/>
          <w:sz w:val="22"/>
          <w:szCs w:val="22"/>
        </w:rPr>
      </w:pPr>
      <w:r w:rsidRPr="28FCC70D" w:rsidR="301FFA4F">
        <w:rPr>
          <w:rStyle w:val="normaltextrun"/>
          <w:rFonts w:ascii="Arial" w:hAnsi="Arial" w:eastAsia="Arial" w:cs="Arial"/>
          <w:b w:val="1"/>
          <w:bCs w:val="1"/>
          <w:color w:val="auto"/>
          <w:sz w:val="22"/>
          <w:szCs w:val="22"/>
        </w:rPr>
        <w:t>Objective 2:</w:t>
      </w:r>
      <w:r w:rsidRPr="28FCC70D" w:rsidR="301FFA4F">
        <w:rPr>
          <w:rStyle w:val="normaltextrun"/>
          <w:rFonts w:ascii="Arial" w:hAnsi="Arial" w:eastAsia="Arial" w:cs="Arial"/>
          <w:color w:val="auto"/>
          <w:sz w:val="22"/>
          <w:szCs w:val="22"/>
        </w:rPr>
        <w:t> </w:t>
      </w:r>
      <w:r w:rsidRPr="28FCC70D" w:rsidR="301FFA4F">
        <w:rPr>
          <w:rStyle w:val="eop"/>
          <w:rFonts w:ascii="Arial" w:hAnsi="Arial" w:eastAsia="Arial" w:cs="Arial"/>
          <w:color w:val="auto"/>
          <w:sz w:val="22"/>
          <w:szCs w:val="22"/>
        </w:rPr>
        <w:t> </w:t>
      </w:r>
      <w:r w:rsidRPr="28FCC70D" w:rsidR="301FFA4F">
        <w:rPr>
          <w:rFonts w:ascii="Arial" w:hAnsi="Arial" w:eastAsia="Arial" w:cs="Arial"/>
          <w:color w:val="auto"/>
          <w:sz w:val="22"/>
          <w:szCs w:val="22"/>
        </w:rPr>
        <w:t>Analyse the various contributing risk factors, as well as differences in risk factors and the access of healthcare. </w:t>
      </w:r>
    </w:p>
    <w:p w:rsidR="006C6E4F" w:rsidP="28FCC70D" w:rsidRDefault="00CD12B2" w14:paraId="39255132" w14:textId="273A8F61">
      <w:pPr>
        <w:pStyle w:val="paragraph"/>
        <w:spacing w:line="360" w:lineRule="auto"/>
        <w:ind w:left="720"/>
        <w:jc w:val="both"/>
        <w:rPr>
          <w:rFonts w:ascii="Arial" w:hAnsi="Arial" w:eastAsia="Arial" w:cs="Arial"/>
          <w:color w:val="auto"/>
          <w:sz w:val="22"/>
          <w:szCs w:val="22"/>
        </w:rPr>
      </w:pPr>
      <w:r w:rsidRPr="28FCC70D" w:rsidR="301FFA4F">
        <w:rPr>
          <w:rStyle w:val="normaltextrun"/>
          <w:rFonts w:ascii="Arial" w:hAnsi="Arial" w:eastAsia="Arial" w:cs="Arial"/>
          <w:b w:val="1"/>
          <w:bCs w:val="1"/>
          <w:color w:val="auto"/>
          <w:sz w:val="22"/>
          <w:szCs w:val="22"/>
        </w:rPr>
        <w:t xml:space="preserve">Objective </w:t>
      </w:r>
      <w:r w:rsidRPr="28FCC70D" w:rsidR="49786DA0">
        <w:rPr>
          <w:rStyle w:val="normaltextrun"/>
          <w:rFonts w:ascii="Arial" w:hAnsi="Arial" w:eastAsia="Arial" w:cs="Arial"/>
          <w:b w:val="1"/>
          <w:bCs w:val="1"/>
          <w:color w:val="auto"/>
          <w:sz w:val="22"/>
          <w:szCs w:val="22"/>
        </w:rPr>
        <w:t>3:</w:t>
      </w:r>
      <w:r w:rsidRPr="28FCC70D" w:rsidR="49786DA0">
        <w:rPr>
          <w:rStyle w:val="normaltextrun"/>
          <w:rFonts w:ascii="Arial" w:hAnsi="Arial" w:eastAsia="Arial" w:cs="Arial"/>
          <w:b w:val="0"/>
          <w:bCs w:val="0"/>
          <w:color w:val="auto"/>
          <w:sz w:val="22"/>
          <w:szCs w:val="22"/>
        </w:rPr>
        <w:t xml:space="preserve"> The</w:t>
      </w:r>
      <w:r w:rsidRPr="28FCC70D" w:rsidR="301FFA4F">
        <w:rPr>
          <w:rFonts w:ascii="Arial" w:hAnsi="Arial" w:eastAsia="Arial" w:cs="Arial"/>
          <w:color w:val="auto"/>
          <w:sz w:val="22"/>
          <w:szCs w:val="22"/>
        </w:rPr>
        <w:t xml:space="preserve"> systematic review is to evaluate the effectiveness of healthcare services to address gender-specific needs and risk factors which influence the increased numbers of dementia cases  </w:t>
      </w:r>
    </w:p>
    <w:p w:rsidRPr="006C6E4F" w:rsidR="00BD2909" w:rsidP="28FCC70D" w:rsidRDefault="00CD12B2" w14:paraId="7FA3F3C5" w14:textId="26E4C861">
      <w:pPr>
        <w:pStyle w:val="paragraph"/>
        <w:spacing w:line="360" w:lineRule="auto"/>
        <w:ind w:left="720"/>
        <w:jc w:val="both"/>
        <w:rPr>
          <w:rFonts w:ascii="Arial" w:hAnsi="Arial" w:eastAsia="Arial" w:cs="Arial"/>
          <w:color w:val="auto"/>
          <w:sz w:val="22"/>
          <w:szCs w:val="22"/>
        </w:rPr>
      </w:pPr>
      <w:r w:rsidRPr="28FCC70D" w:rsidR="301FFA4F">
        <w:rPr>
          <w:rStyle w:val="normaltextrun"/>
          <w:rFonts w:ascii="Arial" w:hAnsi="Arial" w:eastAsia="Arial" w:cs="Arial"/>
          <w:b w:val="1"/>
          <w:bCs w:val="1"/>
          <w:color w:val="auto"/>
          <w:sz w:val="22"/>
          <w:szCs w:val="22"/>
        </w:rPr>
        <w:t>Objective 4:</w:t>
      </w:r>
      <w:r w:rsidRPr="28FCC70D" w:rsidR="301FFA4F">
        <w:rPr>
          <w:rStyle w:val="normaltextrun"/>
          <w:rFonts w:ascii="Arial" w:hAnsi="Arial" w:eastAsia="Arial" w:cs="Arial"/>
          <w:color w:val="auto"/>
          <w:sz w:val="22"/>
          <w:szCs w:val="22"/>
        </w:rPr>
        <w:t> </w:t>
      </w:r>
      <w:r w:rsidRPr="28FCC70D" w:rsidR="301FFA4F">
        <w:rPr>
          <w:rStyle w:val="eop"/>
          <w:rFonts w:ascii="Arial" w:hAnsi="Arial" w:eastAsia="Arial" w:cs="Arial"/>
          <w:color w:val="auto"/>
          <w:sz w:val="22"/>
          <w:szCs w:val="22"/>
        </w:rPr>
        <w:t> </w:t>
      </w:r>
      <w:r w:rsidRPr="28FCC70D" w:rsidR="301FFA4F">
        <w:rPr>
          <w:rFonts w:ascii="Arial" w:hAnsi="Arial" w:eastAsia="Arial" w:cs="Arial"/>
          <w:color w:val="auto"/>
          <w:sz w:val="22"/>
          <w:szCs w:val="22"/>
        </w:rPr>
        <w:t xml:space="preserve">Provide recommendations for developing dementia care strategies in </w:t>
      </w:r>
      <w:r w:rsidRPr="28FCC70D" w:rsidR="301FFA4F">
        <w:rPr>
          <w:rFonts w:ascii="Arial" w:hAnsi="Arial" w:eastAsia="Arial" w:cs="Arial"/>
          <w:color w:val="auto"/>
          <w:sz w:val="22"/>
          <w:szCs w:val="22"/>
        </w:rPr>
        <w:t>males and females in the UK by current research on biological, social and health care services. Including awareness campaigns, diagnostic </w:t>
      </w:r>
      <w:r w:rsidRPr="28FCC70D" w:rsidR="301FFA4F">
        <w:rPr>
          <w:rFonts w:ascii="Arial" w:hAnsi="Arial" w:eastAsia="Arial" w:cs="Arial"/>
          <w:color w:val="auto"/>
          <w:sz w:val="22"/>
          <w:szCs w:val="22"/>
        </w:rPr>
        <w:t>approaches</w:t>
      </w:r>
      <w:r w:rsidRPr="28FCC70D" w:rsidR="301FFA4F">
        <w:rPr>
          <w:rFonts w:ascii="Arial" w:hAnsi="Arial" w:eastAsia="Arial" w:cs="Arial"/>
          <w:color w:val="auto"/>
          <w:sz w:val="22"/>
          <w:szCs w:val="22"/>
        </w:rPr>
        <w:t> and support services to better the outcome and needs of elderly men and woman with dementia. </w:t>
      </w:r>
      <w:r w:rsidRPr="28FCC70D" w:rsidR="7D61A309">
        <w:rPr>
          <w:rStyle w:val="eop"/>
          <w:rFonts w:ascii="Arial" w:hAnsi="Arial" w:eastAsia="Arial" w:cs="Arial"/>
          <w:color w:val="auto"/>
          <w:sz w:val="22"/>
          <w:szCs w:val="22"/>
        </w:rPr>
        <w:t> </w:t>
      </w:r>
    </w:p>
    <w:p w:rsidR="04D0A6B0" w:rsidP="28FCC70D" w:rsidRDefault="04D0A6B0" w14:paraId="566C1B63" w14:textId="60040316">
      <w:pPr>
        <w:pStyle w:val="paragraph"/>
        <w:spacing w:before="0" w:beforeAutospacing="off" w:after="0" w:afterAutospacing="off" w:line="360" w:lineRule="auto"/>
        <w:jc w:val="both"/>
        <w:rPr>
          <w:rStyle w:val="normaltextrun"/>
          <w:rFonts w:ascii="Arial" w:hAnsi="Arial" w:eastAsia="Arial" w:cs="Arial"/>
          <w:color w:val="auto"/>
          <w:sz w:val="22"/>
          <w:szCs w:val="22"/>
        </w:rPr>
      </w:pPr>
    </w:p>
    <w:p w:rsidR="04D0A6B0" w:rsidP="28FCC70D" w:rsidRDefault="04D0A6B0" w14:paraId="01813E87" w14:textId="024D83F8">
      <w:pPr>
        <w:pStyle w:val="paragraph"/>
        <w:spacing w:before="0" w:beforeAutospacing="off" w:after="0" w:afterAutospacing="off" w:line="360" w:lineRule="auto"/>
        <w:jc w:val="both"/>
        <w:rPr>
          <w:rStyle w:val="normaltextrun"/>
          <w:rFonts w:ascii="Arial" w:hAnsi="Arial" w:eastAsia="Arial" w:cs="Arial"/>
          <w:color w:val="auto"/>
          <w:sz w:val="22"/>
          <w:szCs w:val="22"/>
        </w:rPr>
      </w:pPr>
    </w:p>
    <w:p w:rsidRPr="00BD2909" w:rsidR="00BD2909" w:rsidP="28FCC70D" w:rsidRDefault="00BD2909" w14:paraId="4FCBBEC2" w14:textId="04119AB4" w14:noSpellErr="1">
      <w:pPr>
        <w:pStyle w:val="paragraph"/>
        <w:spacing w:before="0" w:beforeAutospacing="off" w:after="0" w:afterAutospacing="off" w:line="360" w:lineRule="auto"/>
        <w:jc w:val="both"/>
        <w:textAlignment w:val="baseline"/>
        <w:rPr>
          <w:rFonts w:ascii="Arial" w:hAnsi="Arial" w:eastAsia="Arial" w:cs="Arial"/>
          <w:color w:val="auto"/>
          <w:sz w:val="22"/>
          <w:szCs w:val="22"/>
        </w:rPr>
      </w:pPr>
      <w:r w:rsidRPr="28FCC70D" w:rsidR="7D61A309">
        <w:rPr>
          <w:rStyle w:val="normaltextrun"/>
          <w:rFonts w:ascii="Arial" w:hAnsi="Arial" w:eastAsia="Arial" w:cs="Arial"/>
          <w:color w:val="auto"/>
          <w:sz w:val="22"/>
          <w:szCs w:val="22"/>
        </w:rPr>
        <w:t>1.5 Conclusion</w:t>
      </w:r>
    </w:p>
    <w:p w:rsidRPr="00BD2909" w:rsidR="00BD2909" w:rsidP="28FCC70D" w:rsidRDefault="00A05830" w14:paraId="034ABA9B" w14:textId="2949AF6D">
      <w:pPr>
        <w:pStyle w:val="paragraph"/>
        <w:numPr>
          <w:ilvl w:val="0"/>
          <w:numId w:val="24"/>
        </w:numPr>
        <w:spacing w:before="0" w:beforeAutospacing="off" w:after="0" w:afterAutospacing="off" w:line="360" w:lineRule="auto"/>
        <w:jc w:val="both"/>
        <w:textAlignment w:val="baseline"/>
        <w:rPr>
          <w:rFonts w:ascii="Arial" w:hAnsi="Arial" w:eastAsia="Arial" w:cs="Arial"/>
          <w:color w:val="auto"/>
          <w:sz w:val="22"/>
          <w:szCs w:val="22"/>
        </w:rPr>
      </w:pPr>
      <w:r w:rsidRPr="28FCC70D" w:rsidR="34FE4885">
        <w:rPr>
          <w:rFonts w:ascii="Arial" w:hAnsi="Arial" w:eastAsia="Arial" w:cs="Arial"/>
          <w:color w:val="auto"/>
          <w:sz w:val="22"/>
          <w:szCs w:val="22"/>
        </w:rPr>
        <w:t>This</w:t>
      </w:r>
      <w:r w:rsidRPr="28FCC70D" w:rsidR="76C5929B">
        <w:rPr>
          <w:rFonts w:ascii="Arial" w:hAnsi="Arial" w:eastAsia="Arial" w:cs="Arial"/>
          <w:color w:val="auto"/>
          <w:sz w:val="22"/>
          <w:szCs w:val="22"/>
        </w:rPr>
        <w:t xml:space="preserve"> chapter has outlined the importance of exploring of dementia in elderly population in the UK. By highlighting gaps in existing literature and presenting a clear rationale, the research aims to contribute valuable insights for both academic and practical applications. The established </w:t>
      </w:r>
      <w:r w:rsidRPr="28FCC70D" w:rsidR="76C5929B">
        <w:rPr>
          <w:rFonts w:ascii="Arial" w:hAnsi="Arial" w:eastAsia="Arial" w:cs="Arial"/>
          <w:color w:val="auto"/>
          <w:sz w:val="22"/>
          <w:szCs w:val="22"/>
        </w:rPr>
        <w:t>objectives</w:t>
      </w:r>
      <w:r w:rsidRPr="28FCC70D" w:rsidR="76C5929B">
        <w:rPr>
          <w:rFonts w:ascii="Arial" w:hAnsi="Arial" w:eastAsia="Arial" w:cs="Arial"/>
          <w:color w:val="auto"/>
          <w:sz w:val="22"/>
          <w:szCs w:val="22"/>
        </w:rPr>
        <w:t> provide a structured path toward achieving this aim. The following chapter will </w:t>
      </w:r>
      <w:r w:rsidRPr="28FCC70D" w:rsidR="76C5929B">
        <w:rPr>
          <w:rFonts w:ascii="Arial" w:hAnsi="Arial" w:eastAsia="Arial" w:cs="Arial"/>
          <w:color w:val="auto"/>
          <w:sz w:val="22"/>
          <w:szCs w:val="22"/>
        </w:rPr>
        <w:t>provide</w:t>
      </w:r>
      <w:r w:rsidRPr="28FCC70D" w:rsidR="76C5929B">
        <w:rPr>
          <w:rFonts w:ascii="Arial" w:hAnsi="Arial" w:eastAsia="Arial" w:cs="Arial"/>
          <w:color w:val="auto"/>
          <w:sz w:val="22"/>
          <w:szCs w:val="22"/>
        </w:rPr>
        <w:t> an insight of the background, review relevant literature, focusing on themes and risk factors related to dementia in gender differences, healthcare access, socioeconomic disparities, and dementia trends. </w:t>
      </w:r>
      <w:r w:rsidRPr="28FCC70D" w:rsidR="7D61A309">
        <w:rPr>
          <w:rStyle w:val="eop"/>
          <w:rFonts w:ascii="Arial" w:hAnsi="Arial" w:eastAsia="Arial" w:cs="Arial"/>
          <w:color w:val="auto"/>
          <w:sz w:val="22"/>
          <w:szCs w:val="22"/>
        </w:rPr>
        <w:t> </w:t>
      </w:r>
    </w:p>
    <w:p w:rsidR="00730C3C" w:rsidP="28FCC70D" w:rsidRDefault="00730C3C" w14:paraId="115C9163" w14:textId="77777777" w14:noSpellErr="1">
      <w:pPr>
        <w:jc w:val="both"/>
        <w:rPr>
          <w:rFonts w:ascii="Arial" w:hAnsi="Arial" w:eastAsia="Arial" w:cs="Arial"/>
          <w:color w:val="auto"/>
          <w:sz w:val="22"/>
          <w:szCs w:val="22"/>
        </w:rPr>
      </w:pPr>
    </w:p>
    <w:p w:rsidR="0403E93D" w:rsidP="28FCC70D" w:rsidRDefault="0403E93D" w14:paraId="619FBC75" w14:textId="65813F63">
      <w:pPr>
        <w:pStyle w:val="Heading1"/>
        <w:jc w:val="both"/>
        <w:rPr>
          <w:rFonts w:ascii="Aptos" w:hAnsi="Aptos"/>
        </w:rPr>
      </w:pPr>
    </w:p>
    <w:p w:rsidR="0403E93D" w:rsidP="28FCC70D" w:rsidRDefault="0403E93D" w14:paraId="61A9429E" w14:textId="26DF414E">
      <w:pPr>
        <w:pStyle w:val="Heading1"/>
        <w:jc w:val="both"/>
        <w:rPr>
          <w:rFonts w:ascii="Aptos" w:hAnsi="Aptos"/>
        </w:rPr>
      </w:pPr>
    </w:p>
    <w:p w:rsidR="000D0641" w:rsidP="28FCC70D" w:rsidRDefault="000D0641" w14:paraId="3A28157F" w14:textId="04BBAB6B">
      <w:pPr>
        <w:pStyle w:val="Heading1"/>
        <w:ind w:left="0"/>
        <w:jc w:val="both"/>
        <w:rPr>
          <w:rFonts w:ascii="Aptos" w:hAnsi="Aptos"/>
        </w:rPr>
      </w:pPr>
      <w:r w:rsidRPr="28FCC70D" w:rsidR="1D1FD2DE">
        <w:rPr>
          <w:rFonts w:ascii="Aptos" w:hAnsi="Aptos"/>
        </w:rPr>
        <w:t xml:space="preserve">CHAPTER 2 – </w:t>
      </w:r>
      <w:r w:rsidRPr="28FCC70D" w:rsidR="7D61A309">
        <w:rPr>
          <w:rFonts w:ascii="Aptos" w:hAnsi="Aptos"/>
        </w:rPr>
        <w:t xml:space="preserve">Background </w:t>
      </w:r>
      <w:r w:rsidRPr="28FCC70D" w:rsidR="39E75357">
        <w:rPr>
          <w:rFonts w:ascii="Aptos" w:hAnsi="Aptos"/>
        </w:rPr>
        <w:t xml:space="preserve">Information and </w:t>
      </w:r>
      <w:r w:rsidRPr="28FCC70D" w:rsidR="7D61A309">
        <w:rPr>
          <w:rFonts w:ascii="Aptos" w:hAnsi="Aptos"/>
        </w:rPr>
        <w:t>Analysis</w:t>
      </w:r>
    </w:p>
    <w:p w:rsidR="00BD2909" w:rsidP="28FCC70D" w:rsidRDefault="00BD2909" w14:paraId="6BA7DF87" w14:textId="77777777">
      <w:pPr>
        <w:pStyle w:val="paragraph"/>
        <w:spacing w:before="0" w:beforeAutospacing="off" w:after="0" w:afterAutospacing="off"/>
        <w:jc w:val="both"/>
        <w:textAlignment w:val="baseline"/>
        <w:rPr>
          <w:rFonts w:ascii="Segoe UI" w:hAnsi="Segoe UI" w:cs="Segoe UI"/>
          <w:color w:val="0F4761"/>
          <w:sz w:val="18"/>
          <w:szCs w:val="18"/>
        </w:rPr>
      </w:pPr>
      <w:r w:rsidRPr="28FCC70D" w:rsidR="00BD2909">
        <w:rPr>
          <w:rStyle w:val="eop"/>
          <w:rFonts w:eastAsia="Calibri Light" w:cs="Arial"/>
          <w:color w:val="0F4761"/>
          <w:sz w:val="40"/>
          <w:szCs w:val="40"/>
        </w:rPr>
        <w:t> </w:t>
      </w:r>
    </w:p>
    <w:p w:rsidRPr="00F54C39" w:rsidR="00F54C39" w:rsidP="28FCC70D" w:rsidRDefault="00BD2909" w14:paraId="6D5BB557" w14:textId="60CD4571">
      <w:pPr>
        <w:pStyle w:val="paragraph"/>
        <w:spacing w:before="0" w:beforeAutospacing="off" w:after="0" w:afterAutospacing="off" w:line="360" w:lineRule="auto"/>
        <w:jc w:val="both"/>
        <w:textAlignment w:val="baseline"/>
        <w:rPr>
          <w:rFonts w:ascii="Aptos" w:hAnsi="Aptos" w:cs="Arial"/>
          <w:color w:val="0F4761"/>
        </w:rPr>
      </w:pPr>
      <w:r w:rsidRPr="28FCC70D" w:rsidR="00BD2909">
        <w:rPr>
          <w:rStyle w:val="normaltextrun"/>
          <w:rFonts w:ascii="Aptos" w:hAnsi="Aptos" w:cs="Arial"/>
          <w:color w:val="0F4761"/>
        </w:rPr>
        <w:t xml:space="preserve">2.1 Introduction </w:t>
      </w:r>
    </w:p>
    <w:p w:rsidRPr="00F54C39" w:rsidR="00F54C39" w:rsidP="0403E93D" w:rsidRDefault="00F54C39" w14:paraId="7248AF9B" w14:textId="77777777">
      <w:pPr>
        <w:pStyle w:val="paragraph"/>
        <w:spacing w:line="360" w:lineRule="auto"/>
        <w:jc w:val="both"/>
        <w:rPr>
          <w:rFonts w:ascii="Arial" w:hAnsi="Arial" w:eastAsia="Arial" w:cs="Arial"/>
          <w:color w:val="auto"/>
          <w:sz w:val="22"/>
          <w:szCs w:val="22"/>
        </w:rPr>
      </w:pPr>
      <w:r w:rsidRPr="0403E93D" w:rsidR="25E555B7">
        <w:rPr>
          <w:rFonts w:ascii="Arial" w:hAnsi="Arial" w:eastAsia="Arial" w:cs="Arial"/>
          <w:color w:val="auto"/>
          <w:sz w:val="22"/>
          <w:szCs w:val="22"/>
        </w:rPr>
        <w:t>In the United Kingdom </w:t>
      </w:r>
      <w:r w:rsidRPr="0403E93D" w:rsidR="25E555B7">
        <w:rPr>
          <w:rFonts w:ascii="Arial" w:hAnsi="Arial" w:eastAsia="Arial" w:cs="Arial"/>
          <w:color w:val="auto"/>
          <w:sz w:val="22"/>
          <w:szCs w:val="22"/>
        </w:rPr>
        <w:t>alzhmeirs</w:t>
      </w:r>
      <w:r w:rsidRPr="0403E93D" w:rsidR="25E555B7">
        <w:rPr>
          <w:rFonts w:ascii="Arial" w:hAnsi="Arial" w:eastAsia="Arial" w:cs="Arial"/>
          <w:color w:val="auto"/>
          <w:sz w:val="22"/>
          <w:szCs w:val="22"/>
        </w:rPr>
        <w:t> and other form of dementia is the leading cause of death. This incurable condition has impacted almost 1 million people, and it is expected to rise to 1.4 million by 2040 (Taylor, 2023). The increasing prevalence is significantly influenced by the ageing population living longer. Modifiable risks factors such as hypertension, obesity, diabetes, cardiovascular diseases, poor diet, and low education can influence the development (Taylor, 2023).  </w:t>
      </w:r>
    </w:p>
    <w:p w:rsidR="00B0189D" w:rsidP="0403E93D" w:rsidRDefault="00F54C39" w14:paraId="45E8DFC2" w14:textId="11DCDFBC" w14:noSpellErr="1">
      <w:pPr>
        <w:pStyle w:val="paragraph"/>
        <w:spacing w:line="360" w:lineRule="auto"/>
        <w:jc w:val="both"/>
        <w:rPr>
          <w:rFonts w:ascii="Arial" w:hAnsi="Arial" w:eastAsia="Arial" w:cs="Arial"/>
          <w:color w:val="auto"/>
          <w:sz w:val="22"/>
          <w:szCs w:val="22"/>
        </w:rPr>
      </w:pPr>
      <w:r w:rsidRPr="0403E93D" w:rsidR="25E555B7">
        <w:rPr>
          <w:rFonts w:ascii="Arial" w:hAnsi="Arial" w:eastAsia="Arial" w:cs="Arial"/>
          <w:color w:val="auto"/>
          <w:sz w:val="22"/>
          <w:szCs w:val="22"/>
        </w:rPr>
        <w:t>Although dementia risk is similar in both men and females. According to (Dementia Statistics Hub, n.d.) 65% of people living with dementia is female due to woman life expectancy is longer but also, hormonal changes, genetic and menopause factors. Menopause typically begins between the ages of 45 to 55 years of age. Menopause itself does not directly cause dementia, but the declining of oestrogen levels can impact the brain function and health, potentially causing dementia later in life. </w:t>
      </w:r>
    </w:p>
    <w:p w:rsidRPr="00B0189D" w:rsidR="00BD2909" w:rsidP="0403E93D" w:rsidRDefault="00F54C39" w14:paraId="5F21484C" w14:textId="4A484CB0">
      <w:pPr>
        <w:pStyle w:val="paragraph"/>
        <w:spacing w:line="360" w:lineRule="auto"/>
        <w:jc w:val="both"/>
        <w:rPr>
          <w:rFonts w:ascii="Arial" w:hAnsi="Arial" w:eastAsia="Arial" w:cs="Arial"/>
          <w:color w:val="auto"/>
          <w:sz w:val="22"/>
          <w:szCs w:val="22"/>
        </w:rPr>
      </w:pPr>
      <w:r w:rsidRPr="0403E93D" w:rsidR="25E555B7">
        <w:rPr>
          <w:rFonts w:ascii="Arial" w:hAnsi="Arial" w:eastAsia="Arial" w:cs="Arial"/>
          <w:color w:val="auto"/>
          <w:sz w:val="22"/>
          <w:szCs w:val="22"/>
        </w:rPr>
        <w:t>Conversely, cardiovascular conditions such as hypertension, obesity and high blood pressure have a great impact in men. Cardiovascular disease is associated with the development of dementia especially vascular dementia these risk factors can damage blood vessels in the brain causing reduced blood flow which influences dementia and cognitive decline (Hakim, Ng and </w:t>
      </w:r>
      <w:r w:rsidRPr="0403E93D" w:rsidR="25E555B7">
        <w:rPr>
          <w:rFonts w:ascii="Arial" w:hAnsi="Arial" w:eastAsia="Arial" w:cs="Arial"/>
          <w:color w:val="auto"/>
          <w:sz w:val="22"/>
          <w:szCs w:val="22"/>
        </w:rPr>
        <w:t>Turek</w:t>
      </w:r>
      <w:r w:rsidRPr="0403E93D" w:rsidR="25E555B7">
        <w:rPr>
          <w:rFonts w:ascii="Arial" w:hAnsi="Arial" w:eastAsia="Arial" w:cs="Arial"/>
          <w:color w:val="auto"/>
          <w:sz w:val="22"/>
          <w:szCs w:val="22"/>
        </w:rPr>
        <w:t>, 2013)</w:t>
      </w:r>
      <w:r w:rsidRPr="0403E93D" w:rsidR="7D61A309">
        <w:rPr>
          <w:rStyle w:val="normaltextrun"/>
          <w:rFonts w:ascii="Arial" w:hAnsi="Arial" w:eastAsia="Arial" w:cs="Arial"/>
          <w:color w:val="auto"/>
          <w:sz w:val="22"/>
          <w:szCs w:val="22"/>
        </w:rPr>
        <w:t>. </w:t>
      </w:r>
      <w:r w:rsidRPr="0403E93D" w:rsidR="7D61A309">
        <w:rPr>
          <w:rStyle w:val="eop"/>
          <w:rFonts w:ascii="Arial" w:hAnsi="Arial" w:eastAsia="Arial" w:cs="Arial"/>
          <w:color w:val="auto"/>
          <w:sz w:val="22"/>
          <w:szCs w:val="22"/>
        </w:rPr>
        <w:t> </w:t>
      </w:r>
    </w:p>
    <w:p w:rsidRPr="00F44833" w:rsidR="00BD2909" w:rsidP="0403E93D" w:rsidRDefault="00BD2909" w14:paraId="1ADF7C27" w14:textId="77777777" w14:noSpellErr="1">
      <w:pPr>
        <w:pStyle w:val="paragraph"/>
        <w:spacing w:before="0" w:beforeAutospacing="off" w:after="0" w:afterAutospacing="off" w:line="360" w:lineRule="auto"/>
        <w:ind w:left="1080"/>
        <w:jc w:val="both"/>
        <w:textAlignment w:val="baseline"/>
        <w:rPr>
          <w:rFonts w:ascii="Arial" w:hAnsi="Arial" w:eastAsia="Arial" w:cs="Arial"/>
          <w:color w:val="auto"/>
          <w:sz w:val="22"/>
          <w:szCs w:val="22"/>
        </w:rPr>
      </w:pPr>
      <w:r w:rsidRPr="0403E93D" w:rsidR="7D61A309">
        <w:rPr>
          <w:rStyle w:val="eop"/>
          <w:rFonts w:ascii="Arial" w:hAnsi="Arial" w:eastAsia="Arial" w:cs="Arial"/>
          <w:color w:val="auto"/>
          <w:sz w:val="22"/>
          <w:szCs w:val="22"/>
        </w:rPr>
        <w:t> </w:t>
      </w:r>
    </w:p>
    <w:p w:rsidR="00BD2909" w:rsidP="0403E93D" w:rsidRDefault="00BD2909" w14:paraId="0AAAB744" w14:textId="36D6901B" w14:noSpellErr="1">
      <w:pPr>
        <w:pStyle w:val="paragraph"/>
        <w:spacing w:before="0" w:beforeAutospacing="off" w:after="0" w:afterAutospacing="off" w:line="360" w:lineRule="auto"/>
        <w:jc w:val="both"/>
        <w:textAlignment w:val="baseline"/>
        <w:rPr>
          <w:rStyle w:val="normaltextrun"/>
          <w:rFonts w:ascii="Arial" w:hAnsi="Arial" w:eastAsia="Arial" w:cs="Arial"/>
          <w:color w:val="auto"/>
          <w:sz w:val="22"/>
          <w:szCs w:val="22"/>
        </w:rPr>
      </w:pPr>
      <w:r w:rsidRPr="0403E93D" w:rsidR="7D61A309">
        <w:rPr>
          <w:rStyle w:val="normaltextrun"/>
          <w:rFonts w:ascii="Arial" w:hAnsi="Arial" w:eastAsia="Arial" w:cs="Arial"/>
          <w:color w:val="auto"/>
          <w:sz w:val="22"/>
          <w:szCs w:val="22"/>
        </w:rPr>
        <w:t xml:space="preserve">2.2 Historical Background </w:t>
      </w:r>
    </w:p>
    <w:p w:rsidR="00DE21F7" w:rsidP="0403E93D" w:rsidRDefault="00DE21F7" w14:paraId="37C6F829" w14:textId="77777777">
      <w:pPr>
        <w:pStyle w:val="paragraph"/>
        <w:spacing w:line="360" w:lineRule="auto"/>
        <w:jc w:val="both"/>
        <w:rPr>
          <w:rFonts w:ascii="Arial" w:hAnsi="Arial" w:eastAsia="Arial" w:cs="Arial"/>
          <w:color w:val="auto"/>
          <w:sz w:val="22"/>
          <w:szCs w:val="22"/>
        </w:rPr>
      </w:pPr>
      <w:r w:rsidRPr="0403E93D" w:rsidR="12925142">
        <w:rPr>
          <w:rFonts w:ascii="Arial" w:hAnsi="Arial" w:eastAsia="Arial" w:cs="Arial"/>
          <w:color w:val="auto"/>
          <w:sz w:val="22"/>
          <w:szCs w:val="22"/>
        </w:rPr>
        <w:t>Historically dementia was viewed as a natural part of ageing. in early observation the ancient Greeks considered it's a normal consequence of growing older. However, in 20</w:t>
      </w:r>
      <w:r w:rsidRPr="0403E93D" w:rsidR="12925142">
        <w:rPr>
          <w:rFonts w:ascii="Arial" w:hAnsi="Arial" w:eastAsia="Arial" w:cs="Arial"/>
          <w:color w:val="auto"/>
          <w:sz w:val="22"/>
          <w:szCs w:val="22"/>
          <w:vertAlign w:val="superscript"/>
        </w:rPr>
        <w:t>th</w:t>
      </w:r>
      <w:r w:rsidRPr="0403E93D" w:rsidR="12925142">
        <w:rPr>
          <w:rFonts w:ascii="Arial" w:hAnsi="Arial" w:eastAsia="Arial" w:cs="Arial"/>
          <w:color w:val="auto"/>
          <w:sz w:val="22"/>
          <w:szCs w:val="22"/>
        </w:rPr>
        <w:t> century dementia began to be recognised as a medical condition. In 1906 Alois Alzheimer's identified the first case of a specific brain disease which is now known as Alzheimer's, his discovery has laid the foundation for the modern classification of dementia (</w:t>
      </w:r>
      <w:r w:rsidRPr="0403E93D" w:rsidR="12925142">
        <w:rPr>
          <w:rFonts w:ascii="Arial" w:hAnsi="Arial" w:eastAsia="Arial" w:cs="Arial"/>
          <w:color w:val="auto"/>
          <w:sz w:val="22"/>
          <w:szCs w:val="22"/>
        </w:rPr>
        <w:t>Boller</w:t>
      </w:r>
      <w:r w:rsidRPr="0403E93D" w:rsidR="12925142">
        <w:rPr>
          <w:rFonts w:ascii="Arial" w:hAnsi="Arial" w:eastAsia="Arial" w:cs="Arial"/>
          <w:color w:val="auto"/>
          <w:sz w:val="22"/>
          <w:szCs w:val="22"/>
        </w:rPr>
        <w:t> and Forbes, 1998). Although limited data was available on dementia at that time. it is now understood that dementia including Alzheimer's disease existed and was a concern in the older population (</w:t>
      </w:r>
      <w:r w:rsidRPr="0403E93D" w:rsidR="12925142">
        <w:rPr>
          <w:rFonts w:ascii="Arial" w:hAnsi="Arial" w:eastAsia="Arial" w:cs="Arial"/>
          <w:color w:val="auto"/>
          <w:sz w:val="22"/>
          <w:szCs w:val="22"/>
        </w:rPr>
        <w:t>Boller</w:t>
      </w:r>
      <w:r w:rsidRPr="0403E93D" w:rsidR="12925142">
        <w:rPr>
          <w:rFonts w:ascii="Arial" w:hAnsi="Arial" w:eastAsia="Arial" w:cs="Arial"/>
          <w:color w:val="auto"/>
          <w:sz w:val="22"/>
          <w:szCs w:val="22"/>
        </w:rPr>
        <w:t> and Forbes, 1998). </w:t>
      </w:r>
    </w:p>
    <w:p w:rsidRPr="00DE21F7" w:rsidR="00DE21F7" w:rsidP="0403E93D" w:rsidRDefault="00DE21F7" w14:paraId="387A2926" w14:textId="71FA4552">
      <w:pPr>
        <w:pStyle w:val="paragraph"/>
        <w:spacing w:line="360" w:lineRule="auto"/>
        <w:jc w:val="both"/>
        <w:rPr>
          <w:rFonts w:ascii="Arial" w:hAnsi="Arial" w:eastAsia="Arial" w:cs="Arial"/>
          <w:color w:val="auto"/>
          <w:sz w:val="22"/>
          <w:szCs w:val="22"/>
        </w:rPr>
      </w:pPr>
      <w:r w:rsidRPr="0403E93D" w:rsidR="12925142">
        <w:rPr>
          <w:rFonts w:ascii="Arial" w:hAnsi="Arial" w:eastAsia="Arial" w:cs="Arial"/>
          <w:color w:val="auto"/>
          <w:sz w:val="22"/>
          <w:szCs w:val="22"/>
        </w:rPr>
        <w:t>By mid-20th century, researchers began to recognise many </w:t>
      </w:r>
      <w:r w:rsidRPr="0403E93D" w:rsidR="12925142">
        <w:rPr>
          <w:rFonts w:ascii="Arial" w:hAnsi="Arial" w:eastAsia="Arial" w:cs="Arial"/>
          <w:color w:val="auto"/>
          <w:sz w:val="22"/>
          <w:szCs w:val="22"/>
        </w:rPr>
        <w:t>different types</w:t>
      </w:r>
      <w:r w:rsidRPr="0403E93D" w:rsidR="12925142">
        <w:rPr>
          <w:rFonts w:ascii="Arial" w:hAnsi="Arial" w:eastAsia="Arial" w:cs="Arial"/>
          <w:color w:val="auto"/>
          <w:sz w:val="22"/>
          <w:szCs w:val="22"/>
        </w:rPr>
        <w:t> of dementia such as vascular and </w:t>
      </w:r>
      <w:r w:rsidRPr="0403E93D" w:rsidR="12925142">
        <w:rPr>
          <w:rFonts w:ascii="Arial" w:hAnsi="Arial" w:eastAsia="Arial" w:cs="Arial"/>
          <w:color w:val="auto"/>
          <w:sz w:val="22"/>
          <w:szCs w:val="22"/>
        </w:rPr>
        <w:t>frontotemporal</w:t>
      </w:r>
      <w:r w:rsidRPr="0403E93D" w:rsidR="12925142">
        <w:rPr>
          <w:rFonts w:ascii="Arial" w:hAnsi="Arial" w:eastAsia="Arial" w:cs="Arial"/>
          <w:color w:val="auto"/>
          <w:sz w:val="22"/>
          <w:szCs w:val="22"/>
        </w:rPr>
        <w:t> dementia. In the Uk, during the 1950s Sir Martin Roth significantly contributions to dementia research of dementia by </w:t>
      </w:r>
      <w:r w:rsidRPr="0403E93D" w:rsidR="12925142">
        <w:rPr>
          <w:rFonts w:ascii="Arial" w:hAnsi="Arial" w:eastAsia="Arial" w:cs="Arial"/>
          <w:color w:val="auto"/>
          <w:sz w:val="22"/>
          <w:szCs w:val="22"/>
        </w:rPr>
        <w:t>identifying</w:t>
      </w:r>
      <w:r w:rsidRPr="0403E93D" w:rsidR="12925142">
        <w:rPr>
          <w:rFonts w:ascii="Arial" w:hAnsi="Arial" w:eastAsia="Arial" w:cs="Arial"/>
          <w:color w:val="auto"/>
          <w:sz w:val="22"/>
          <w:szCs w:val="22"/>
        </w:rPr>
        <w:t> the different subtypes such as senile and presenile forms, alongside </w:t>
      </w:r>
      <w:r w:rsidRPr="0403E93D" w:rsidR="12925142">
        <w:rPr>
          <w:rFonts w:ascii="Arial" w:hAnsi="Arial" w:eastAsia="Arial" w:cs="Arial"/>
          <w:color w:val="auto"/>
          <w:sz w:val="22"/>
          <w:szCs w:val="22"/>
        </w:rPr>
        <w:t>of</w:t>
      </w:r>
      <w:r w:rsidRPr="0403E93D" w:rsidR="44C2403E">
        <w:rPr>
          <w:rFonts w:ascii="Arial" w:hAnsi="Arial" w:eastAsia="Arial" w:cs="Arial"/>
          <w:color w:val="auto"/>
          <w:sz w:val="22"/>
          <w:szCs w:val="22"/>
        </w:rPr>
        <w:t xml:space="preserve"> </w:t>
      </w:r>
      <w:r w:rsidRPr="0403E93D" w:rsidR="12925142">
        <w:rPr>
          <w:rFonts w:ascii="Arial" w:hAnsi="Arial" w:eastAsia="Arial" w:cs="Arial"/>
          <w:color w:val="auto"/>
          <w:sz w:val="22"/>
          <w:szCs w:val="22"/>
        </w:rPr>
        <w:t>early</w:t>
      </w:r>
      <w:r w:rsidRPr="0403E93D" w:rsidR="12925142">
        <w:rPr>
          <w:rFonts w:ascii="Arial" w:hAnsi="Arial" w:eastAsia="Arial" w:cs="Arial"/>
          <w:color w:val="auto"/>
          <w:sz w:val="22"/>
          <w:szCs w:val="22"/>
        </w:rPr>
        <w:t> and late onset dementia. He also found that patients in long term hospital stays with dementia had treatable conditions like depression and infections which were curable. his discovery built the foundation for modern diagnostic approaches which is used by clinicians today (Richmond, 2006). </w:t>
      </w:r>
    </w:p>
    <w:p w:rsidRPr="00DE21F7" w:rsidR="00DE21F7" w:rsidP="0403E93D" w:rsidRDefault="00DE21F7" w14:paraId="502C21B1" w14:textId="5696115C">
      <w:pPr>
        <w:pStyle w:val="paragraph"/>
        <w:spacing w:line="360" w:lineRule="auto"/>
        <w:jc w:val="both"/>
        <w:rPr>
          <w:rFonts w:ascii="Arial" w:hAnsi="Arial" w:eastAsia="Arial" w:cs="Arial"/>
          <w:color w:val="auto"/>
          <w:sz w:val="22"/>
          <w:szCs w:val="22"/>
        </w:rPr>
      </w:pPr>
      <w:r w:rsidRPr="0403E93D" w:rsidR="12925142">
        <w:rPr>
          <w:rFonts w:ascii="Arial" w:hAnsi="Arial" w:eastAsia="Arial" w:cs="Arial"/>
          <w:color w:val="auto"/>
          <w:sz w:val="22"/>
          <w:szCs w:val="22"/>
        </w:rPr>
        <w:t> Late 20</w:t>
      </w:r>
      <w:r w:rsidRPr="0403E93D" w:rsidR="12925142">
        <w:rPr>
          <w:rFonts w:ascii="Arial" w:hAnsi="Arial" w:eastAsia="Arial" w:cs="Arial"/>
          <w:color w:val="auto"/>
          <w:sz w:val="22"/>
          <w:szCs w:val="22"/>
          <w:vertAlign w:val="superscript"/>
        </w:rPr>
        <w:t>th</w:t>
      </w:r>
      <w:r w:rsidRPr="0403E93D" w:rsidR="12925142">
        <w:rPr>
          <w:rFonts w:ascii="Arial" w:hAnsi="Arial" w:eastAsia="Arial" w:cs="Arial"/>
          <w:color w:val="auto"/>
          <w:sz w:val="22"/>
          <w:szCs w:val="22"/>
        </w:rPr>
        <w:t> century significant progress was made in the 1980s with brain imaging technologies, which provides clinicians with a structural approach to diagnose and study dementia.  in this period the recognition of dementia changed from being a natural way of ageing to a complex medical condition (</w:t>
      </w:r>
      <w:r w:rsidRPr="0403E93D" w:rsidR="12925142">
        <w:rPr>
          <w:rFonts w:ascii="Arial" w:hAnsi="Arial" w:eastAsia="Arial" w:cs="Arial"/>
          <w:color w:val="auto"/>
          <w:sz w:val="22"/>
          <w:szCs w:val="22"/>
        </w:rPr>
        <w:t>Vatanabe</w:t>
      </w:r>
      <w:r w:rsidRPr="0403E93D" w:rsidR="12925142">
        <w:rPr>
          <w:rFonts w:ascii="Arial" w:hAnsi="Arial" w:eastAsia="Arial" w:cs="Arial"/>
          <w:color w:val="auto"/>
          <w:sz w:val="22"/>
          <w:szCs w:val="22"/>
        </w:rPr>
        <w:t>, </w:t>
      </w:r>
      <w:r w:rsidRPr="0403E93D" w:rsidR="12925142">
        <w:rPr>
          <w:rFonts w:ascii="Arial" w:hAnsi="Arial" w:eastAsia="Arial" w:cs="Arial"/>
          <w:color w:val="auto"/>
          <w:sz w:val="22"/>
          <w:szCs w:val="22"/>
        </w:rPr>
        <w:t>Manzie</w:t>
      </w:r>
      <w:r w:rsidRPr="0403E93D" w:rsidR="12925142">
        <w:rPr>
          <w:rFonts w:ascii="Arial" w:hAnsi="Arial" w:eastAsia="Arial" w:cs="Arial"/>
          <w:color w:val="auto"/>
          <w:sz w:val="22"/>
          <w:szCs w:val="22"/>
        </w:rPr>
        <w:t> et, al,2020).  </w:t>
      </w:r>
    </w:p>
    <w:p w:rsidRPr="00DE21F7" w:rsidR="00DE21F7" w:rsidP="0403E93D" w:rsidRDefault="00DE21F7" w14:paraId="48155E90" w14:textId="77777777" w14:noSpellErr="1">
      <w:pPr>
        <w:pStyle w:val="paragraph"/>
        <w:spacing w:line="360" w:lineRule="auto"/>
        <w:jc w:val="both"/>
        <w:rPr>
          <w:rFonts w:ascii="Arial" w:hAnsi="Arial" w:eastAsia="Arial" w:cs="Arial"/>
          <w:color w:val="auto"/>
          <w:sz w:val="22"/>
          <w:szCs w:val="22"/>
        </w:rPr>
      </w:pPr>
      <w:r w:rsidRPr="0403E93D" w:rsidR="12925142">
        <w:rPr>
          <w:rFonts w:ascii="Arial" w:hAnsi="Arial" w:eastAsia="Arial" w:cs="Arial"/>
          <w:color w:val="auto"/>
          <w:sz w:val="22"/>
          <w:szCs w:val="22"/>
        </w:rPr>
        <w:t>It was difficult to find exact numbers of people with dementia in 20</w:t>
      </w:r>
      <w:r w:rsidRPr="0403E93D" w:rsidR="12925142">
        <w:rPr>
          <w:rFonts w:ascii="Arial" w:hAnsi="Arial" w:eastAsia="Arial" w:cs="Arial"/>
          <w:color w:val="auto"/>
          <w:sz w:val="22"/>
          <w:szCs w:val="22"/>
          <w:vertAlign w:val="superscript"/>
        </w:rPr>
        <w:t>th</w:t>
      </w:r>
      <w:r w:rsidRPr="0403E93D" w:rsidR="12925142">
        <w:rPr>
          <w:rFonts w:ascii="Arial" w:hAnsi="Arial" w:eastAsia="Arial" w:cs="Arial"/>
          <w:color w:val="auto"/>
          <w:sz w:val="22"/>
          <w:szCs w:val="22"/>
        </w:rPr>
        <w:t> century due to limited data, but it is estimated that worldwide 24 million people with dementia at the begin of the 21</w:t>
      </w:r>
      <w:r w:rsidRPr="0403E93D" w:rsidR="12925142">
        <w:rPr>
          <w:rFonts w:ascii="Arial" w:hAnsi="Arial" w:eastAsia="Arial" w:cs="Arial"/>
          <w:color w:val="auto"/>
          <w:sz w:val="22"/>
          <w:szCs w:val="22"/>
          <w:vertAlign w:val="superscript"/>
        </w:rPr>
        <w:t>st</w:t>
      </w:r>
      <w:r w:rsidRPr="0403E93D" w:rsidR="12925142">
        <w:rPr>
          <w:rFonts w:ascii="Arial" w:hAnsi="Arial" w:eastAsia="Arial" w:cs="Arial"/>
          <w:color w:val="auto"/>
          <w:sz w:val="22"/>
          <w:szCs w:val="22"/>
        </w:rPr>
        <w:t> century. it is estimated around 670,000 people had dementia in the UK in early 21st centuries (Alzheimer’s Research UK, 2024). </w:t>
      </w:r>
    </w:p>
    <w:p w:rsidRPr="00DE21F7" w:rsidR="00DE21F7" w:rsidP="0403E93D" w:rsidRDefault="00DE21F7" w14:paraId="76D99D4A" w14:textId="77777777" w14:noSpellErr="1">
      <w:pPr>
        <w:pStyle w:val="paragraph"/>
        <w:spacing w:line="360" w:lineRule="auto"/>
        <w:jc w:val="both"/>
        <w:rPr>
          <w:rFonts w:ascii="Arial" w:hAnsi="Arial" w:eastAsia="Arial" w:cs="Arial"/>
          <w:color w:val="auto"/>
          <w:sz w:val="22"/>
          <w:szCs w:val="22"/>
        </w:rPr>
      </w:pPr>
      <w:r w:rsidRPr="0403E93D" w:rsidR="12925142">
        <w:rPr>
          <w:rFonts w:ascii="Arial" w:hAnsi="Arial" w:eastAsia="Arial" w:cs="Arial"/>
          <w:color w:val="auto"/>
          <w:sz w:val="22"/>
          <w:szCs w:val="22"/>
        </w:rPr>
        <w:t> </w:t>
      </w:r>
    </w:p>
    <w:p w:rsidR="00DE21F7" w:rsidP="0403E93D" w:rsidRDefault="00DE21F7" w14:paraId="6050387A" w14:textId="77777777" w14:noSpellErr="1">
      <w:pPr>
        <w:pStyle w:val="paragraph"/>
        <w:spacing w:line="360" w:lineRule="auto"/>
        <w:jc w:val="both"/>
        <w:rPr>
          <w:rFonts w:ascii="Arial" w:hAnsi="Arial" w:eastAsia="Arial" w:cs="Arial"/>
          <w:color w:val="auto"/>
          <w:sz w:val="22"/>
          <w:szCs w:val="22"/>
        </w:rPr>
      </w:pPr>
      <w:r w:rsidRPr="0403E93D" w:rsidR="12925142">
        <w:rPr>
          <w:rFonts w:ascii="Arial" w:hAnsi="Arial" w:eastAsia="Arial" w:cs="Arial"/>
          <w:color w:val="auto"/>
          <w:sz w:val="22"/>
          <w:szCs w:val="22"/>
        </w:rPr>
        <w:t>In the United Kingdom the growing impact of dementia has become a public health concern. Therefore, the UK government introduced the national dementia strategy in 2009. “Living well with dementia” which was aimed to improve early diagnosis, awareness, and quality of care of individuals with dementia and their carers however, this strategy was only established for five years (Department of Health and Social Care, 2011). The prime minister challenge on dementia was launched in 2012. which was later updated in 2020. The key aspect of this strategy is to improve health and social care services, promoting awareness, developing a dementia friendly society and increase finding of research this strategy is established for the next 10 years (Department of Health, 2020).  </w:t>
      </w:r>
    </w:p>
    <w:p w:rsidRPr="00DE21F7" w:rsidR="00DE21F7" w:rsidP="0403E93D" w:rsidRDefault="00DE21F7" w14:paraId="26AED11A" w14:textId="257FC44F" w14:noSpellErr="1">
      <w:pPr>
        <w:pStyle w:val="paragraph"/>
        <w:spacing w:line="360" w:lineRule="auto"/>
        <w:jc w:val="both"/>
        <w:rPr>
          <w:rFonts w:ascii="Arial" w:hAnsi="Arial" w:eastAsia="Arial" w:cs="Arial"/>
          <w:color w:val="auto"/>
          <w:sz w:val="22"/>
          <w:szCs w:val="22"/>
        </w:rPr>
      </w:pPr>
      <w:r w:rsidRPr="0403E93D" w:rsidR="12925142">
        <w:rPr>
          <w:rFonts w:ascii="Arial" w:hAnsi="Arial" w:eastAsia="Arial" w:cs="Arial"/>
          <w:color w:val="auto"/>
          <w:sz w:val="22"/>
          <w:szCs w:val="22"/>
        </w:rPr>
        <w:t>Organisations such as Alzheimer's society </w:t>
      </w:r>
      <w:r w:rsidRPr="0403E93D" w:rsidR="12925142">
        <w:rPr>
          <w:rFonts w:ascii="Arial" w:hAnsi="Arial" w:eastAsia="Arial" w:cs="Arial"/>
          <w:color w:val="auto"/>
          <w:sz w:val="22"/>
          <w:szCs w:val="22"/>
        </w:rPr>
        <w:t>UK</w:t>
      </w:r>
      <w:r w:rsidRPr="0403E93D" w:rsidR="12925142">
        <w:rPr>
          <w:rFonts w:ascii="Arial" w:hAnsi="Arial" w:eastAsia="Arial" w:cs="Arial"/>
          <w:color w:val="auto"/>
          <w:sz w:val="22"/>
          <w:szCs w:val="22"/>
        </w:rPr>
        <w:t xml:space="preserve"> and </w:t>
      </w:r>
      <w:r w:rsidRPr="0403E93D" w:rsidR="12925142">
        <w:rPr>
          <w:rFonts w:ascii="Arial" w:hAnsi="Arial" w:eastAsia="Arial" w:cs="Arial"/>
          <w:color w:val="auto"/>
          <w:sz w:val="22"/>
          <w:szCs w:val="22"/>
        </w:rPr>
        <w:t>W</w:t>
      </w:r>
      <w:r w:rsidRPr="0403E93D" w:rsidR="12925142">
        <w:rPr>
          <w:rFonts w:ascii="Arial" w:hAnsi="Arial" w:eastAsia="Arial" w:cs="Arial"/>
          <w:color w:val="auto"/>
          <w:sz w:val="22"/>
          <w:szCs w:val="22"/>
        </w:rPr>
        <w:t xml:space="preserve">orld </w:t>
      </w:r>
      <w:r w:rsidRPr="0403E93D" w:rsidR="12925142">
        <w:rPr>
          <w:rFonts w:ascii="Arial" w:hAnsi="Arial" w:eastAsia="Arial" w:cs="Arial"/>
          <w:color w:val="auto"/>
          <w:sz w:val="22"/>
          <w:szCs w:val="22"/>
        </w:rPr>
        <w:t>H</w:t>
      </w:r>
      <w:r w:rsidRPr="0403E93D" w:rsidR="12925142">
        <w:rPr>
          <w:rFonts w:ascii="Arial" w:hAnsi="Arial" w:eastAsia="Arial" w:cs="Arial"/>
          <w:color w:val="auto"/>
          <w:sz w:val="22"/>
          <w:szCs w:val="22"/>
        </w:rPr>
        <w:t xml:space="preserve">ealth </w:t>
      </w:r>
      <w:r w:rsidRPr="0403E93D" w:rsidR="12925142">
        <w:rPr>
          <w:rFonts w:ascii="Arial" w:hAnsi="Arial" w:eastAsia="Arial" w:cs="Arial"/>
          <w:color w:val="auto"/>
          <w:sz w:val="22"/>
          <w:szCs w:val="22"/>
        </w:rPr>
        <w:t>O</w:t>
      </w:r>
      <w:r w:rsidRPr="0403E93D" w:rsidR="12925142">
        <w:rPr>
          <w:rFonts w:ascii="Arial" w:hAnsi="Arial" w:eastAsia="Arial" w:cs="Arial"/>
          <w:color w:val="auto"/>
          <w:sz w:val="22"/>
          <w:szCs w:val="22"/>
        </w:rPr>
        <w:t>rganisation (WHO) have played a critical role in raising awareness and shaping public health strategies. There contributions have gained the understanding of dementia from a disease of old age to a complex condition which influenced by lifestyle, healthcare access, hormonal and biological factors.</w:t>
      </w:r>
    </w:p>
    <w:p w:rsidR="0403E93D" w:rsidP="0403E93D" w:rsidRDefault="0403E93D" w14:paraId="71D72996" w14:textId="6E33DA12">
      <w:pPr>
        <w:pStyle w:val="paragraph"/>
        <w:spacing w:before="0" w:beforeAutospacing="off" w:after="0" w:afterAutospacing="off" w:line="360" w:lineRule="auto"/>
        <w:jc w:val="both"/>
        <w:rPr>
          <w:rStyle w:val="normaltextrun"/>
          <w:rFonts w:ascii="Arial" w:hAnsi="Arial" w:eastAsia="Arial" w:cs="Arial"/>
          <w:color w:val="auto"/>
          <w:sz w:val="22"/>
          <w:szCs w:val="22"/>
        </w:rPr>
      </w:pPr>
    </w:p>
    <w:p w:rsidR="002258A1" w:rsidP="0403E93D" w:rsidRDefault="00BD2909" w14:paraId="009CA362" w14:textId="1DD42D24">
      <w:pPr>
        <w:pStyle w:val="paragraph"/>
        <w:spacing w:before="0" w:beforeAutospacing="off" w:after="0" w:afterAutospacing="off" w:line="360" w:lineRule="auto"/>
        <w:jc w:val="both"/>
        <w:textAlignment w:val="baseline"/>
        <w:rPr>
          <w:rStyle w:val="eop"/>
          <w:rFonts w:ascii="Arial" w:hAnsi="Arial" w:eastAsia="Arial" w:cs="Arial"/>
          <w:color w:val="auto"/>
          <w:sz w:val="22"/>
          <w:szCs w:val="22"/>
        </w:rPr>
      </w:pPr>
      <w:r w:rsidRPr="28FCC70D" w:rsidR="7D61A309">
        <w:rPr>
          <w:rStyle w:val="normaltextrun"/>
          <w:rFonts w:ascii="Arial" w:hAnsi="Arial" w:eastAsia="Arial" w:cs="Arial"/>
          <w:color w:val="auto"/>
          <w:sz w:val="22"/>
          <w:szCs w:val="22"/>
        </w:rPr>
        <w:t>2.3 Theoretical Background</w:t>
      </w:r>
    </w:p>
    <w:p w:rsidR="002258A1" w:rsidP="0403E93D" w:rsidRDefault="002258A1" w14:paraId="1E1FB9F1" w14:textId="77777777">
      <w:pPr>
        <w:pStyle w:val="paragraph"/>
        <w:spacing w:before="0" w:beforeAutospacing="off" w:after="0" w:afterAutospacing="off" w:line="360" w:lineRule="auto"/>
        <w:jc w:val="both"/>
        <w:textAlignment w:val="baseline"/>
        <w:rPr>
          <w:rFonts w:ascii="Arial" w:hAnsi="Arial" w:eastAsia="Arial" w:cs="Arial"/>
          <w:color w:val="auto"/>
          <w:sz w:val="22"/>
          <w:szCs w:val="22"/>
        </w:rPr>
      </w:pPr>
      <w:r w:rsidRPr="0403E93D" w:rsidR="641638AE">
        <w:rPr>
          <w:rFonts w:ascii="Arial" w:hAnsi="Arial" w:eastAsia="Arial" w:cs="Arial"/>
          <w:color w:val="auto"/>
          <w:sz w:val="22"/>
          <w:szCs w:val="22"/>
        </w:rPr>
        <w:t>I</w:t>
      </w:r>
      <w:r w:rsidRPr="0403E93D" w:rsidR="641638AE">
        <w:rPr>
          <w:rFonts w:ascii="Arial" w:hAnsi="Arial" w:eastAsia="Arial" w:cs="Arial"/>
          <w:color w:val="auto"/>
          <w:sz w:val="22"/>
          <w:szCs w:val="22"/>
        </w:rPr>
        <w:t>n this section I will be focus on the relevant theories and concepts to the topic of dementia in elderly population in the UK. Key theories and concepts for understanding dementia include biomedical models, </w:t>
      </w:r>
      <w:r w:rsidRPr="0403E93D" w:rsidR="641638AE">
        <w:rPr>
          <w:rFonts w:ascii="Arial" w:hAnsi="Arial" w:eastAsia="Arial" w:cs="Arial"/>
          <w:color w:val="auto"/>
          <w:sz w:val="22"/>
          <w:szCs w:val="22"/>
        </w:rPr>
        <w:t>biopsychosocial</w:t>
      </w:r>
      <w:r w:rsidRPr="0403E93D" w:rsidR="641638AE">
        <w:rPr>
          <w:rFonts w:ascii="Arial" w:hAnsi="Arial" w:eastAsia="Arial" w:cs="Arial"/>
          <w:color w:val="auto"/>
          <w:sz w:val="22"/>
          <w:szCs w:val="22"/>
        </w:rPr>
        <w:t> models, social models, and person-centred approaches. </w:t>
      </w:r>
    </w:p>
    <w:p w:rsidRPr="002258A1" w:rsidR="002258A1" w:rsidP="0403E93D" w:rsidRDefault="002258A1" w14:paraId="6F902DD4" w14:textId="47B5A24A" w14:noSpellErr="1">
      <w:pPr>
        <w:pStyle w:val="paragraph"/>
        <w:spacing w:before="0" w:beforeAutospacing="off" w:after="0" w:afterAutospacing="off" w:line="360" w:lineRule="auto"/>
        <w:jc w:val="both"/>
        <w:textAlignment w:val="baseline"/>
        <w:rPr>
          <w:rFonts w:ascii="Arial" w:hAnsi="Arial" w:eastAsia="Arial" w:cs="Arial"/>
          <w:color w:val="auto"/>
          <w:sz w:val="22"/>
          <w:szCs w:val="22"/>
        </w:rPr>
      </w:pPr>
      <w:r w:rsidRPr="0403E93D" w:rsidR="641638AE">
        <w:rPr>
          <w:rFonts w:ascii="Arial" w:hAnsi="Arial" w:eastAsia="Arial" w:cs="Arial"/>
          <w:color w:val="auto"/>
          <w:sz w:val="22"/>
          <w:szCs w:val="22"/>
        </w:rPr>
        <w:t>The biomedical model of dementia is the most used framework in clinical practice. It views dementia as a progressive neurodegenerative disorder caused by biological changes in the brain such as amyloid plaques in Alzheimer's and vascular disease. The model emphasis the medical diagnosis, treatment, and management of dementia with strong emphasis on pathology and symptoms (Chin,2023).  </w:t>
      </w:r>
    </w:p>
    <w:p w:rsidR="002258A1" w:rsidP="0403E93D" w:rsidRDefault="002258A1" w14:paraId="3E28DDCD" w14:textId="09D90168">
      <w:pPr>
        <w:pStyle w:val="paragraph"/>
        <w:spacing w:line="360" w:lineRule="auto"/>
        <w:jc w:val="both"/>
        <w:rPr>
          <w:rFonts w:ascii="Arial" w:hAnsi="Arial" w:eastAsia="Arial" w:cs="Arial"/>
          <w:color w:val="auto"/>
          <w:sz w:val="22"/>
          <w:szCs w:val="22"/>
        </w:rPr>
      </w:pPr>
      <w:r w:rsidRPr="0403E93D" w:rsidR="641638AE">
        <w:rPr>
          <w:rFonts w:ascii="Arial" w:hAnsi="Arial" w:eastAsia="Arial" w:cs="Arial"/>
          <w:color w:val="auto"/>
          <w:sz w:val="22"/>
          <w:szCs w:val="22"/>
        </w:rPr>
        <w:t>In contrast, </w:t>
      </w:r>
      <w:r w:rsidRPr="0403E93D" w:rsidR="641638AE">
        <w:rPr>
          <w:rFonts w:ascii="Arial" w:hAnsi="Arial" w:eastAsia="Arial" w:cs="Arial"/>
          <w:color w:val="auto"/>
          <w:sz w:val="22"/>
          <w:szCs w:val="22"/>
        </w:rPr>
        <w:t>om</w:t>
      </w:r>
      <w:r w:rsidRPr="0403E93D" w:rsidR="641638AE">
        <w:rPr>
          <w:rFonts w:ascii="Arial" w:hAnsi="Arial" w:eastAsia="Arial" w:cs="Arial"/>
          <w:color w:val="auto"/>
          <w:sz w:val="22"/>
          <w:szCs w:val="22"/>
        </w:rPr>
        <w:t> </w:t>
      </w:r>
      <w:r w:rsidRPr="0403E93D" w:rsidR="641638AE">
        <w:rPr>
          <w:rFonts w:ascii="Arial" w:hAnsi="Arial" w:eastAsia="Arial" w:cs="Arial"/>
          <w:color w:val="auto"/>
          <w:sz w:val="22"/>
          <w:szCs w:val="22"/>
        </w:rPr>
        <w:t>Kitwoods</w:t>
      </w:r>
      <w:r w:rsidRPr="0403E93D" w:rsidR="641638AE">
        <w:rPr>
          <w:rFonts w:ascii="Arial" w:hAnsi="Arial" w:eastAsia="Arial" w:cs="Arial"/>
          <w:color w:val="auto"/>
          <w:sz w:val="22"/>
          <w:szCs w:val="22"/>
        </w:rPr>
        <w:t> person centred care theory 1997, highlights the importance of treating individuals with dementia as people with unique experiences than as a passive patient. Kit woods introduced the concept of malignant social psychology which emphasis social interaction and environments can support or weaken the individual's identity. Also, he recognised six psychological needs of dementia patients are comfort, attachment, inclusion, occupation identity and love this theory emphasises dignity, empathy and the emotional wellbeing for dementia individuals (Mitchell and </w:t>
      </w:r>
      <w:r w:rsidRPr="0403E93D" w:rsidR="641638AE">
        <w:rPr>
          <w:rFonts w:ascii="Arial" w:hAnsi="Arial" w:eastAsia="Arial" w:cs="Arial"/>
          <w:color w:val="auto"/>
          <w:sz w:val="22"/>
          <w:szCs w:val="22"/>
        </w:rPr>
        <w:t>Agnelli</w:t>
      </w:r>
      <w:r w:rsidRPr="0403E93D" w:rsidR="641638AE">
        <w:rPr>
          <w:rFonts w:ascii="Arial" w:hAnsi="Arial" w:eastAsia="Arial" w:cs="Arial"/>
          <w:color w:val="auto"/>
          <w:sz w:val="22"/>
          <w:szCs w:val="22"/>
        </w:rPr>
        <w:t>, 2015). The continuity theory </w:t>
      </w:r>
      <w:r w:rsidRPr="0403E93D" w:rsidR="641638AE">
        <w:rPr>
          <w:rFonts w:ascii="Arial" w:hAnsi="Arial" w:eastAsia="Arial" w:cs="Arial"/>
          <w:color w:val="auto"/>
          <w:sz w:val="22"/>
          <w:szCs w:val="22"/>
        </w:rPr>
        <w:t>Atchley</w:t>
      </w:r>
      <w:r w:rsidRPr="0403E93D" w:rsidR="641638AE">
        <w:rPr>
          <w:rFonts w:ascii="Arial" w:hAnsi="Arial" w:eastAsia="Arial" w:cs="Arial"/>
          <w:color w:val="auto"/>
          <w:sz w:val="22"/>
          <w:szCs w:val="22"/>
        </w:rPr>
        <w:t> 1989 is a relevant framework which outlines that the older adult tries to maintain consistency in habits, beliefs and sense of self by remembering past experiences, preferences and coping mechanisms. This theory suggests that people with dementia adapt to change by continuing to live in a familiar way by using past experiences which helps them to cope with cognitive decline (Lim and Song, 2020).  </w:t>
      </w:r>
    </w:p>
    <w:p w:rsidRPr="00635DC1" w:rsidR="00635DC1" w:rsidP="0403E93D" w:rsidRDefault="00635DC1" w14:paraId="6409FFE1" w14:textId="77777777" w14:noSpellErr="1">
      <w:pPr>
        <w:pStyle w:val="paragraph"/>
        <w:spacing w:line="360" w:lineRule="auto"/>
        <w:jc w:val="both"/>
        <w:rPr>
          <w:rFonts w:ascii="Arial" w:hAnsi="Arial" w:eastAsia="Arial" w:cs="Arial"/>
          <w:color w:val="auto"/>
          <w:sz w:val="22"/>
          <w:szCs w:val="22"/>
        </w:rPr>
      </w:pPr>
      <w:r w:rsidRPr="0403E93D" w:rsidR="620FC3F1">
        <w:rPr>
          <w:rFonts w:ascii="Arial" w:hAnsi="Arial" w:eastAsia="Arial" w:cs="Arial"/>
          <w:b w:val="1"/>
          <w:bCs w:val="1"/>
          <w:color w:val="auto"/>
          <w:sz w:val="22"/>
          <w:szCs w:val="22"/>
        </w:rPr>
        <w:t>Application of Theories:</w:t>
      </w:r>
      <w:r w:rsidRPr="0403E93D" w:rsidR="620FC3F1">
        <w:rPr>
          <w:rFonts w:ascii="Arial" w:hAnsi="Arial" w:eastAsia="Arial" w:cs="Arial"/>
          <w:color w:val="auto"/>
          <w:sz w:val="22"/>
          <w:szCs w:val="22"/>
        </w:rPr>
        <w:t>  </w:t>
      </w:r>
    </w:p>
    <w:p w:rsidRPr="00635DC1" w:rsidR="00635DC1" w:rsidP="0403E93D" w:rsidRDefault="00635DC1" w14:paraId="6EAA4D9A" w14:textId="77777777">
      <w:pPr>
        <w:pStyle w:val="paragraph"/>
        <w:spacing w:line="360" w:lineRule="auto"/>
        <w:jc w:val="both"/>
        <w:rPr>
          <w:rFonts w:ascii="Arial" w:hAnsi="Arial" w:eastAsia="Arial" w:cs="Arial"/>
          <w:color w:val="auto"/>
          <w:sz w:val="22"/>
          <w:szCs w:val="22"/>
        </w:rPr>
      </w:pPr>
      <w:r w:rsidRPr="0403E93D" w:rsidR="620FC3F1">
        <w:rPr>
          <w:rFonts w:ascii="Arial" w:hAnsi="Arial" w:eastAsia="Arial" w:cs="Arial"/>
          <w:color w:val="auto"/>
          <w:sz w:val="22"/>
          <w:szCs w:val="22"/>
        </w:rPr>
        <w:t>The biomedical model remains fundamental in diagnosis and treatment. This theory has helped identify genetic risk factors pathological changes in the brain, and the development of drug interventions. However, its weakness is increasingly acknowledged in addressing psychological needs, social, environmental factors. Which has impacted the experiences of living with dementia. It can lead to limited understanding of the condition and the individual. (Luque </w:t>
      </w:r>
      <w:r w:rsidRPr="0403E93D" w:rsidR="620FC3F1">
        <w:rPr>
          <w:rFonts w:ascii="Arial" w:hAnsi="Arial" w:eastAsia="Arial" w:cs="Arial"/>
          <w:color w:val="auto"/>
          <w:sz w:val="22"/>
          <w:szCs w:val="22"/>
        </w:rPr>
        <w:t>et,al</w:t>
      </w:r>
      <w:r w:rsidRPr="0403E93D" w:rsidR="620FC3F1">
        <w:rPr>
          <w:rFonts w:ascii="Arial" w:hAnsi="Arial" w:eastAsia="Arial" w:cs="Arial"/>
          <w:color w:val="auto"/>
          <w:sz w:val="22"/>
          <w:szCs w:val="22"/>
        </w:rPr>
        <w:t>, 2009). </w:t>
      </w:r>
    </w:p>
    <w:p w:rsidRPr="00635DC1" w:rsidR="00635DC1" w:rsidP="0403E93D" w:rsidRDefault="00635DC1" w14:paraId="166FF83F" w14:textId="77777777" w14:noSpellErr="1">
      <w:pPr>
        <w:pStyle w:val="paragraph"/>
        <w:spacing w:line="360" w:lineRule="auto"/>
        <w:jc w:val="both"/>
        <w:rPr>
          <w:rFonts w:ascii="Arial" w:hAnsi="Arial" w:eastAsia="Arial" w:cs="Arial"/>
          <w:color w:val="auto"/>
          <w:sz w:val="22"/>
          <w:szCs w:val="22"/>
        </w:rPr>
      </w:pPr>
      <w:r w:rsidRPr="0403E93D" w:rsidR="620FC3F1">
        <w:rPr>
          <w:rFonts w:ascii="Arial" w:hAnsi="Arial" w:eastAsia="Arial" w:cs="Arial"/>
          <w:color w:val="auto"/>
          <w:sz w:val="22"/>
          <w:szCs w:val="22"/>
        </w:rPr>
        <w:t>Person centred care has been widely implemented in care homes through methods like dementia care assessment which assesses the quality of interactions between staff and residents. Although Tom kit wood theory is widely used it has many, limitations in the UK with application and implementation, according to (Richter et al., 2022) challenges with person centred care are systemic issues, staff training and attitudes, and the complexities of delivering care to individuals with varying needs and preferences. </w:t>
      </w:r>
    </w:p>
    <w:p w:rsidRPr="00635DC1" w:rsidR="00635DC1" w:rsidP="0403E93D" w:rsidRDefault="00635DC1" w14:paraId="0C208638" w14:textId="158AB7DE">
      <w:pPr>
        <w:pStyle w:val="paragraph"/>
        <w:spacing w:line="360" w:lineRule="auto"/>
        <w:jc w:val="both"/>
        <w:rPr>
          <w:rFonts w:ascii="Arial" w:hAnsi="Arial" w:eastAsia="Arial" w:cs="Arial"/>
          <w:color w:val="auto"/>
          <w:sz w:val="22"/>
          <w:szCs w:val="22"/>
        </w:rPr>
      </w:pPr>
      <w:r w:rsidRPr="0403E93D" w:rsidR="620FC3F1">
        <w:rPr>
          <w:rFonts w:ascii="Arial" w:hAnsi="Arial" w:eastAsia="Arial" w:cs="Arial"/>
          <w:color w:val="auto"/>
          <w:sz w:val="22"/>
          <w:szCs w:val="22"/>
        </w:rPr>
        <w:t>The continuity theory is valuable for understanding behavioural changes </w:t>
      </w:r>
      <w:r w:rsidRPr="0403E93D" w:rsidR="620FC3F1">
        <w:rPr>
          <w:rFonts w:ascii="Arial" w:hAnsi="Arial" w:eastAsia="Arial" w:cs="Arial"/>
          <w:color w:val="auto"/>
          <w:sz w:val="22"/>
          <w:szCs w:val="22"/>
        </w:rPr>
        <w:t>a</w:t>
      </w:r>
      <w:r w:rsidRPr="0403E93D" w:rsidR="620FC3F1">
        <w:rPr>
          <w:rFonts w:ascii="Arial" w:hAnsi="Arial" w:eastAsia="Arial" w:cs="Arial"/>
          <w:color w:val="auto"/>
          <w:sz w:val="22"/>
          <w:szCs w:val="22"/>
        </w:rPr>
        <w:t>nd it has been used to understand how people adapt to change in health and retirement by drawing on past experiences to adapt to the</w:t>
      </w:r>
      <w:r w:rsidRPr="0403E93D" w:rsidR="620FC3F1">
        <w:rPr>
          <w:rFonts w:ascii="Arial" w:hAnsi="Arial" w:eastAsia="Arial" w:cs="Arial"/>
          <w:color w:val="auto"/>
          <w:sz w:val="22"/>
          <w:szCs w:val="22"/>
        </w:rPr>
        <w:t xml:space="preserve"> </w:t>
      </w:r>
      <w:r w:rsidRPr="0403E93D" w:rsidR="620FC3F1">
        <w:rPr>
          <w:rFonts w:ascii="Arial" w:hAnsi="Arial" w:eastAsia="Arial" w:cs="Arial"/>
          <w:color w:val="auto"/>
          <w:sz w:val="22"/>
          <w:szCs w:val="22"/>
        </w:rPr>
        <w:t>changes maintaining a routine. However, it has been </w:t>
      </w:r>
      <w:r w:rsidRPr="0403E93D" w:rsidR="620FC3F1">
        <w:rPr>
          <w:rFonts w:ascii="Arial" w:hAnsi="Arial" w:eastAsia="Arial" w:cs="Arial"/>
          <w:color w:val="auto"/>
          <w:sz w:val="22"/>
          <w:szCs w:val="22"/>
        </w:rPr>
        <w:t>coitized</w:t>
      </w:r>
      <w:r w:rsidRPr="0403E93D" w:rsidR="620FC3F1">
        <w:rPr>
          <w:rFonts w:ascii="Arial" w:hAnsi="Arial" w:eastAsia="Arial" w:cs="Arial"/>
          <w:color w:val="auto"/>
          <w:sz w:val="22"/>
          <w:szCs w:val="22"/>
        </w:rPr>
        <w:t> for the lack of understanding experiences of those with advance dementia. </w:t>
      </w:r>
    </w:p>
    <w:p w:rsidR="00635DC1" w:rsidP="0403E93D" w:rsidRDefault="00635DC1" w14:paraId="499ECF54" w14:textId="77777777">
      <w:pPr>
        <w:pStyle w:val="paragraph"/>
        <w:spacing w:line="360" w:lineRule="auto"/>
        <w:jc w:val="both"/>
        <w:rPr>
          <w:rFonts w:ascii="Arial" w:hAnsi="Arial" w:eastAsia="Arial" w:cs="Arial"/>
          <w:color w:val="auto"/>
          <w:sz w:val="22"/>
          <w:szCs w:val="22"/>
        </w:rPr>
      </w:pPr>
      <w:r w:rsidRPr="0403E93D" w:rsidR="620FC3F1">
        <w:rPr>
          <w:rFonts w:ascii="Arial" w:hAnsi="Arial" w:eastAsia="Arial" w:cs="Arial"/>
          <w:color w:val="auto"/>
          <w:sz w:val="22"/>
          <w:szCs w:val="22"/>
        </w:rPr>
        <w:t>The theory does not always consider that some individuals may lack the resources financial, social, physical to maintain their desired level of continuity (</w:t>
      </w:r>
      <w:r w:rsidRPr="0403E93D" w:rsidR="620FC3F1">
        <w:rPr>
          <w:rFonts w:ascii="Arial" w:hAnsi="Arial" w:eastAsia="Arial" w:cs="Arial"/>
          <w:color w:val="auto"/>
          <w:sz w:val="22"/>
          <w:szCs w:val="22"/>
        </w:rPr>
        <w:t>Breheny</w:t>
      </w:r>
      <w:r w:rsidRPr="0403E93D" w:rsidR="620FC3F1">
        <w:rPr>
          <w:rFonts w:ascii="Arial" w:hAnsi="Arial" w:eastAsia="Arial" w:cs="Arial"/>
          <w:color w:val="auto"/>
          <w:sz w:val="22"/>
          <w:szCs w:val="22"/>
        </w:rPr>
        <w:t> and Griffiths, 2017).   </w:t>
      </w:r>
    </w:p>
    <w:p w:rsidRPr="00635DC1" w:rsidR="00635DC1" w:rsidP="0403E93D" w:rsidRDefault="00635DC1" w14:paraId="1B211E4A" w14:textId="4B63AADD" w14:noSpellErr="1">
      <w:pPr>
        <w:pStyle w:val="paragraph"/>
        <w:spacing w:line="360" w:lineRule="auto"/>
        <w:jc w:val="both"/>
        <w:rPr>
          <w:rFonts w:ascii="Arial" w:hAnsi="Arial" w:eastAsia="Arial" w:cs="Arial"/>
          <w:color w:val="auto"/>
          <w:sz w:val="22"/>
          <w:szCs w:val="22"/>
        </w:rPr>
      </w:pPr>
      <w:r w:rsidRPr="0403E93D" w:rsidR="620FC3F1">
        <w:rPr>
          <w:rFonts w:ascii="Arial" w:hAnsi="Arial" w:eastAsia="Arial" w:cs="Arial"/>
          <w:b w:val="1"/>
          <w:bCs w:val="1"/>
          <w:color w:val="auto"/>
          <w:sz w:val="22"/>
          <w:szCs w:val="22"/>
        </w:rPr>
        <w:t>Critical Evaluation:</w:t>
      </w:r>
      <w:r w:rsidRPr="0403E93D" w:rsidR="620FC3F1">
        <w:rPr>
          <w:rFonts w:ascii="Arial" w:hAnsi="Arial" w:eastAsia="Arial" w:cs="Arial"/>
          <w:color w:val="auto"/>
          <w:sz w:val="22"/>
          <w:szCs w:val="22"/>
        </w:rPr>
        <w:t>  </w:t>
      </w:r>
    </w:p>
    <w:p w:rsidRPr="00635DC1" w:rsidR="00635DC1" w:rsidP="0403E93D" w:rsidRDefault="00635DC1" w14:paraId="6093C5DC" w14:textId="77777777" w14:noSpellErr="1">
      <w:pPr>
        <w:pStyle w:val="paragraph"/>
        <w:spacing w:line="360" w:lineRule="auto"/>
        <w:jc w:val="both"/>
        <w:rPr>
          <w:rFonts w:ascii="Arial" w:hAnsi="Arial" w:eastAsia="Arial" w:cs="Arial"/>
          <w:color w:val="auto"/>
          <w:sz w:val="22"/>
          <w:szCs w:val="22"/>
        </w:rPr>
      </w:pPr>
      <w:r w:rsidRPr="0403E93D" w:rsidR="620FC3F1">
        <w:rPr>
          <w:rFonts w:ascii="Arial" w:hAnsi="Arial" w:eastAsia="Arial" w:cs="Arial"/>
          <w:color w:val="auto"/>
          <w:sz w:val="22"/>
          <w:szCs w:val="22"/>
        </w:rPr>
        <w:t>All theoretical model provides a valuable insight into dementia in elderly individuals but the theories lack in understanding the complexity of the condition. Therefore, a critical examination of the strengths, limitations and practical implications is necessary.  </w:t>
      </w:r>
    </w:p>
    <w:p w:rsidRPr="00635DC1" w:rsidR="00635DC1" w:rsidP="0403E93D" w:rsidRDefault="00635DC1" w14:paraId="201A85FB" w14:textId="77777777">
      <w:pPr>
        <w:pStyle w:val="paragraph"/>
        <w:spacing w:line="360" w:lineRule="auto"/>
        <w:jc w:val="both"/>
        <w:rPr>
          <w:rFonts w:ascii="Arial" w:hAnsi="Arial" w:eastAsia="Arial" w:cs="Arial"/>
          <w:color w:val="auto"/>
          <w:sz w:val="22"/>
          <w:szCs w:val="22"/>
        </w:rPr>
      </w:pPr>
      <w:r w:rsidRPr="0403E93D" w:rsidR="620FC3F1">
        <w:rPr>
          <w:rFonts w:ascii="Arial" w:hAnsi="Arial" w:eastAsia="Arial" w:cs="Arial"/>
          <w:color w:val="auto"/>
          <w:sz w:val="22"/>
          <w:szCs w:val="22"/>
        </w:rPr>
        <w:t>The biomedical model remains essential for diagnosis and treatment focusing on physiological causes of dementia such as Alzheimer's disease; however, it has been </w:t>
      </w:r>
      <w:r w:rsidRPr="0403E93D" w:rsidR="620FC3F1">
        <w:rPr>
          <w:rFonts w:ascii="Arial" w:hAnsi="Arial" w:eastAsia="Arial" w:cs="Arial"/>
          <w:color w:val="auto"/>
          <w:sz w:val="22"/>
          <w:szCs w:val="22"/>
        </w:rPr>
        <w:t>critised</w:t>
      </w:r>
      <w:r w:rsidRPr="0403E93D" w:rsidR="620FC3F1">
        <w:rPr>
          <w:rFonts w:ascii="Arial" w:hAnsi="Arial" w:eastAsia="Arial" w:cs="Arial"/>
          <w:color w:val="auto"/>
          <w:sz w:val="22"/>
          <w:szCs w:val="22"/>
        </w:rPr>
        <w:t> for focusing on the physical aspect of the condition excluding environmental, social and psychological factors. Which is as equally important of the development of dementia. The model effects choices in policy's, research and its negative effects it has on living with dementia. The model also, lacks person centred care as it focuses on disease treatment it fails to address individuals' needs and preferences. Therefore, a more comprehensive approach like </w:t>
      </w:r>
      <w:r w:rsidRPr="0403E93D" w:rsidR="620FC3F1">
        <w:rPr>
          <w:rFonts w:ascii="Arial" w:hAnsi="Arial" w:eastAsia="Arial" w:cs="Arial"/>
          <w:color w:val="auto"/>
          <w:sz w:val="22"/>
          <w:szCs w:val="22"/>
        </w:rPr>
        <w:t>biopsychical</w:t>
      </w:r>
      <w:r w:rsidRPr="0403E93D" w:rsidR="620FC3F1">
        <w:rPr>
          <w:rFonts w:ascii="Arial" w:hAnsi="Arial" w:eastAsia="Arial" w:cs="Arial"/>
          <w:color w:val="auto"/>
          <w:sz w:val="22"/>
          <w:szCs w:val="22"/>
        </w:rPr>
        <w:t> model includes the experiences, values and social context into the treatment process (Psychology for Mental Health, 2024). </w:t>
      </w:r>
    </w:p>
    <w:p w:rsidRPr="00635DC1" w:rsidR="00635DC1" w:rsidP="0403E93D" w:rsidRDefault="00635DC1" w14:paraId="3492A7BB" w14:textId="77777777" w14:noSpellErr="1">
      <w:pPr>
        <w:pStyle w:val="paragraph"/>
        <w:spacing w:line="360" w:lineRule="auto"/>
        <w:jc w:val="both"/>
        <w:rPr>
          <w:rFonts w:ascii="Arial" w:hAnsi="Arial" w:eastAsia="Arial" w:cs="Arial"/>
          <w:color w:val="auto"/>
          <w:sz w:val="22"/>
          <w:szCs w:val="22"/>
        </w:rPr>
      </w:pPr>
      <w:r w:rsidRPr="0403E93D" w:rsidR="620FC3F1">
        <w:rPr>
          <w:rFonts w:ascii="Arial" w:hAnsi="Arial" w:eastAsia="Arial" w:cs="Arial"/>
          <w:color w:val="auto"/>
          <w:sz w:val="22"/>
          <w:szCs w:val="22"/>
        </w:rPr>
        <w:t>The continuity theory suggest that older adults strive to maintain their living by using past experiences this is because to maintain their personality, habits, preferences and social relationship as they age. However, limitations of the theory it excludes the social institution and societal changes of the aging adult. Also, it doesn't consider progressive nature of advance dementia. (Preston Hollow, 2025).  </w:t>
      </w:r>
    </w:p>
    <w:p w:rsidRPr="00635DC1" w:rsidR="00635DC1" w:rsidP="0403E93D" w:rsidRDefault="00635DC1" w14:paraId="79397796" w14:textId="77777777">
      <w:pPr>
        <w:pStyle w:val="paragraph"/>
        <w:spacing w:line="360" w:lineRule="auto"/>
        <w:jc w:val="both"/>
        <w:rPr>
          <w:rFonts w:ascii="Arial" w:hAnsi="Arial" w:eastAsia="Arial" w:cs="Arial"/>
          <w:color w:val="auto"/>
          <w:sz w:val="22"/>
          <w:szCs w:val="22"/>
        </w:rPr>
      </w:pPr>
      <w:r w:rsidRPr="0403E93D" w:rsidR="620FC3F1">
        <w:rPr>
          <w:rFonts w:ascii="Arial" w:hAnsi="Arial" w:eastAsia="Arial" w:cs="Arial"/>
          <w:color w:val="auto"/>
          <w:sz w:val="22"/>
          <w:szCs w:val="22"/>
        </w:rPr>
        <w:t>In contrast, person centred care was developed by Kit wood 1997 which promotes dignity, empathy and tailored support which is important for quality of life. It is widely used in many healthcare settings. However, its successful implementation depends on staff training and resources which are limited (</w:t>
      </w:r>
      <w:r w:rsidRPr="0403E93D" w:rsidR="620FC3F1">
        <w:rPr>
          <w:rFonts w:ascii="Arial" w:hAnsi="Arial" w:eastAsia="Arial" w:cs="Arial"/>
          <w:color w:val="auto"/>
          <w:sz w:val="22"/>
          <w:szCs w:val="22"/>
        </w:rPr>
        <w:t>Fernandes</w:t>
      </w:r>
      <w:r w:rsidRPr="0403E93D" w:rsidR="620FC3F1">
        <w:rPr>
          <w:rFonts w:ascii="Arial" w:hAnsi="Arial" w:eastAsia="Arial" w:cs="Arial"/>
          <w:color w:val="auto"/>
          <w:sz w:val="22"/>
          <w:szCs w:val="22"/>
        </w:rPr>
        <w:t> et al., 2022). </w:t>
      </w:r>
    </w:p>
    <w:p w:rsidR="00635DC1" w:rsidP="0403E93D" w:rsidRDefault="00635DC1" w14:paraId="5251CBD2" w14:textId="77777777" w14:noSpellErr="1">
      <w:pPr>
        <w:pStyle w:val="paragraph"/>
        <w:spacing w:line="360" w:lineRule="auto"/>
        <w:jc w:val="both"/>
        <w:rPr>
          <w:rFonts w:ascii="Arial" w:hAnsi="Arial" w:eastAsia="Arial" w:cs="Arial"/>
          <w:color w:val="auto"/>
          <w:sz w:val="22"/>
          <w:szCs w:val="22"/>
        </w:rPr>
      </w:pPr>
      <w:r w:rsidRPr="0403E93D" w:rsidR="620FC3F1">
        <w:rPr>
          <w:rFonts w:ascii="Arial" w:hAnsi="Arial" w:eastAsia="Arial" w:cs="Arial"/>
          <w:color w:val="auto"/>
          <w:sz w:val="22"/>
          <w:szCs w:val="22"/>
        </w:rPr>
        <w:t>Overall. A holistic approach and integrating of these theories can support understanding of dementia which will balance medical treatment with the needs of the older adult with dementia.   </w:t>
      </w:r>
    </w:p>
    <w:p w:rsidR="00BD2909" w:rsidP="0403E93D" w:rsidRDefault="00BD2909" w14:paraId="529565AC" w14:textId="0969B79C" w14:noSpellErr="1">
      <w:pPr>
        <w:pStyle w:val="paragraph"/>
        <w:spacing w:line="360" w:lineRule="auto"/>
        <w:jc w:val="both"/>
        <w:rPr>
          <w:rStyle w:val="eop"/>
          <w:rFonts w:ascii="Arial" w:hAnsi="Arial" w:eastAsia="Arial" w:cs="Arial"/>
          <w:color w:val="auto"/>
          <w:sz w:val="22"/>
          <w:szCs w:val="22"/>
        </w:rPr>
      </w:pPr>
      <w:r w:rsidRPr="0403E93D" w:rsidR="7D61A309">
        <w:rPr>
          <w:rStyle w:val="normaltextrun"/>
          <w:rFonts w:ascii="Arial" w:hAnsi="Arial" w:eastAsia="Arial" w:cs="Arial"/>
          <w:color w:val="auto"/>
          <w:sz w:val="22"/>
          <w:szCs w:val="22"/>
        </w:rPr>
        <w:t>2.4 International Context</w:t>
      </w:r>
    </w:p>
    <w:p w:rsidRPr="004F6899" w:rsidR="004F6899" w:rsidP="0403E93D" w:rsidRDefault="004F6899" w14:paraId="3D3ADD45" w14:textId="0A6570EA">
      <w:pPr>
        <w:pStyle w:val="paragraph"/>
        <w:spacing w:line="360" w:lineRule="auto"/>
        <w:jc w:val="both"/>
        <w:rPr>
          <w:rFonts w:ascii="Arial" w:hAnsi="Arial" w:eastAsia="Arial" w:cs="Arial"/>
          <w:color w:val="auto"/>
          <w:sz w:val="22"/>
          <w:szCs w:val="22"/>
        </w:rPr>
      </w:pPr>
      <w:r w:rsidRPr="28FCC70D" w:rsidR="04685486">
        <w:rPr>
          <w:rFonts w:ascii="Arial" w:hAnsi="Arial" w:eastAsia="Arial" w:cs="Arial"/>
          <w:color w:val="auto"/>
          <w:sz w:val="22"/>
          <w:szCs w:val="22"/>
        </w:rPr>
        <w:t>Dementia is a rising public health concern globally, according to who, currently more than 55 million people have dementia globally. Almost 10 million new cases each year (World</w:t>
      </w:r>
      <w:r w:rsidRPr="28FCC70D" w:rsidR="4C7D32F0">
        <w:rPr>
          <w:rFonts w:ascii="Arial" w:hAnsi="Arial" w:eastAsia="Arial" w:cs="Arial"/>
          <w:color w:val="auto"/>
          <w:sz w:val="22"/>
          <w:szCs w:val="22"/>
        </w:rPr>
        <w:t xml:space="preserve"> </w:t>
      </w:r>
      <w:r w:rsidRPr="28FCC70D" w:rsidR="04685486">
        <w:rPr>
          <w:rFonts w:ascii="Arial" w:hAnsi="Arial" w:eastAsia="Arial" w:cs="Arial"/>
          <w:color w:val="auto"/>
          <w:sz w:val="22"/>
          <w:szCs w:val="22"/>
        </w:rPr>
        <w:t>Health </w:t>
      </w:r>
      <w:r w:rsidRPr="28FCC70D" w:rsidR="04685486">
        <w:rPr>
          <w:rFonts w:ascii="Arial" w:hAnsi="Arial" w:eastAsia="Arial" w:cs="Arial"/>
          <w:color w:val="auto"/>
          <w:sz w:val="22"/>
          <w:szCs w:val="22"/>
        </w:rPr>
        <w:t>Organization</w:t>
      </w:r>
      <w:r w:rsidRPr="28FCC70D" w:rsidR="04685486">
        <w:rPr>
          <w:rFonts w:ascii="Arial" w:hAnsi="Arial" w:eastAsia="Arial" w:cs="Arial"/>
          <w:color w:val="auto"/>
          <w:sz w:val="22"/>
          <w:szCs w:val="22"/>
        </w:rPr>
        <w:t>, 2025). This condition </w:t>
      </w:r>
      <w:r w:rsidRPr="28FCC70D" w:rsidR="04685486">
        <w:rPr>
          <w:rFonts w:ascii="Arial" w:hAnsi="Arial" w:eastAsia="Arial" w:cs="Arial"/>
          <w:color w:val="auto"/>
          <w:sz w:val="22"/>
          <w:szCs w:val="22"/>
        </w:rPr>
        <w:t>mainly affects</w:t>
      </w:r>
      <w:r w:rsidRPr="28FCC70D" w:rsidR="04685486">
        <w:rPr>
          <w:rFonts w:ascii="Arial" w:hAnsi="Arial" w:eastAsia="Arial" w:cs="Arial"/>
          <w:color w:val="auto"/>
          <w:sz w:val="22"/>
          <w:szCs w:val="22"/>
        </w:rPr>
        <w:t> the older adults as the society ages. Dementia varies significantly across countries. The approach of dementia is different some have national dementia strategies for example Australia, </w:t>
      </w:r>
      <w:r w:rsidRPr="28FCC70D" w:rsidR="04685486">
        <w:rPr>
          <w:rFonts w:ascii="Arial" w:hAnsi="Arial" w:eastAsia="Arial" w:cs="Arial"/>
          <w:color w:val="auto"/>
          <w:sz w:val="22"/>
          <w:szCs w:val="22"/>
        </w:rPr>
        <w:t>Japan</w:t>
      </w:r>
      <w:r w:rsidRPr="28FCC70D" w:rsidR="04685486">
        <w:rPr>
          <w:rFonts w:ascii="Arial" w:hAnsi="Arial" w:eastAsia="Arial" w:cs="Arial"/>
          <w:color w:val="auto"/>
          <w:sz w:val="22"/>
          <w:szCs w:val="22"/>
        </w:rPr>
        <w:t> and Canada. Whiles others rely on local care systems (</w:t>
      </w:r>
      <w:r w:rsidRPr="28FCC70D" w:rsidR="04685486">
        <w:rPr>
          <w:rFonts w:ascii="Arial" w:hAnsi="Arial" w:eastAsia="Arial" w:cs="Arial"/>
          <w:color w:val="auto"/>
          <w:sz w:val="22"/>
          <w:szCs w:val="22"/>
        </w:rPr>
        <w:t>Hampel</w:t>
      </w:r>
      <w:r w:rsidRPr="28FCC70D" w:rsidR="04685486">
        <w:rPr>
          <w:rFonts w:ascii="Arial" w:hAnsi="Arial" w:eastAsia="Arial" w:cs="Arial"/>
          <w:color w:val="auto"/>
          <w:sz w:val="22"/>
          <w:szCs w:val="22"/>
        </w:rPr>
        <w:t> et al., 2022). According to the (Alzheimer’s Association, 2019) 4.6 million people are living with dementia and the numbers are expected to rise due to the aging population. Japan a high-income country with the average life expectancy of 84 years being a major factor for dementia (Baba et al., 2024) Therefore, for Japan to manage the condition it has implemented the community integrated system to address the needs of its growing aged society. Japan approach interrogates health, social </w:t>
      </w:r>
      <w:r w:rsidRPr="28FCC70D" w:rsidR="04685486">
        <w:rPr>
          <w:rFonts w:ascii="Arial" w:hAnsi="Arial" w:eastAsia="Arial" w:cs="Arial"/>
          <w:color w:val="auto"/>
          <w:sz w:val="22"/>
          <w:szCs w:val="22"/>
        </w:rPr>
        <w:t>care</w:t>
      </w:r>
      <w:r w:rsidRPr="28FCC70D" w:rsidR="04685486">
        <w:rPr>
          <w:rFonts w:ascii="Arial" w:hAnsi="Arial" w:eastAsia="Arial" w:cs="Arial"/>
          <w:color w:val="auto"/>
          <w:sz w:val="22"/>
          <w:szCs w:val="22"/>
        </w:rPr>
        <w:t> and neighbourhood support to reduce stigma and promotes early intervention (Baba et al., 2024)  </w:t>
      </w:r>
    </w:p>
    <w:p w:rsidRPr="004F6899" w:rsidR="004F6899" w:rsidP="0403E93D" w:rsidRDefault="004F6899" w14:paraId="4F9B0543" w14:textId="63C9A778">
      <w:pPr>
        <w:pStyle w:val="paragraph"/>
        <w:spacing w:line="360" w:lineRule="auto"/>
        <w:jc w:val="both"/>
        <w:rPr>
          <w:rFonts w:ascii="Arial" w:hAnsi="Arial" w:eastAsia="Arial" w:cs="Arial"/>
          <w:color w:val="auto"/>
          <w:sz w:val="22"/>
          <w:szCs w:val="22"/>
        </w:rPr>
      </w:pPr>
      <w:r w:rsidRPr="0403E93D" w:rsidR="04685486">
        <w:rPr>
          <w:rFonts w:ascii="Arial" w:hAnsi="Arial" w:eastAsia="Arial" w:cs="Arial"/>
          <w:color w:val="auto"/>
          <w:sz w:val="22"/>
          <w:szCs w:val="22"/>
        </w:rPr>
        <w:t> however, in low- and middle-income countries like India and Sweden. Around 15,000 people have with dementia. Every year around 20,000 swedes are diagnosed (</w:t>
      </w:r>
      <w:r w:rsidRPr="0403E93D" w:rsidR="04685486">
        <w:rPr>
          <w:rFonts w:ascii="Arial" w:hAnsi="Arial" w:eastAsia="Arial" w:cs="Arial"/>
          <w:color w:val="auto"/>
          <w:sz w:val="22"/>
          <w:szCs w:val="22"/>
        </w:rPr>
        <w:t>Regeringskansliet</w:t>
      </w:r>
      <w:r w:rsidRPr="0403E93D" w:rsidR="04685486">
        <w:rPr>
          <w:rFonts w:ascii="Arial" w:hAnsi="Arial" w:eastAsia="Arial" w:cs="Arial"/>
          <w:color w:val="auto"/>
          <w:sz w:val="22"/>
          <w:szCs w:val="22"/>
        </w:rPr>
        <w:t>, 2025) To address the rising numbers Sweden's government have recently implemented the developing strategy for care of people with dementia which was first established in 2018. The updated strategy ‘every day counts national dementia strategy 2025 to 2028’ emphasises many priories for dementia patients' needs it also focuses on increasing equity in diagnosis and care. the strategy covers areas of health and medical care, dental care and social services (</w:t>
      </w:r>
      <w:r w:rsidRPr="0403E93D" w:rsidR="04685486">
        <w:rPr>
          <w:rFonts w:ascii="Arial" w:hAnsi="Arial" w:eastAsia="Arial" w:cs="Arial"/>
          <w:color w:val="auto"/>
          <w:sz w:val="22"/>
          <w:szCs w:val="22"/>
        </w:rPr>
        <w:t>Regeringskansliet</w:t>
      </w:r>
      <w:r w:rsidRPr="0403E93D" w:rsidR="04685486">
        <w:rPr>
          <w:rFonts w:ascii="Arial" w:hAnsi="Arial" w:eastAsia="Arial" w:cs="Arial"/>
          <w:color w:val="auto"/>
          <w:sz w:val="22"/>
          <w:szCs w:val="22"/>
        </w:rPr>
        <w:t>, 2025). Although the government has implemented a strategy, Sweden's used to rely on public funded elder care with a focus on person centred dementia services. funded by regional and municipal level taxes (Rossa et.,al, 2020).  </w:t>
      </w:r>
    </w:p>
    <w:p w:rsidR="00AF60FC" w:rsidP="0403E93D" w:rsidRDefault="004F6899" w14:paraId="05B68C3B" w14:textId="77777777">
      <w:pPr>
        <w:pStyle w:val="paragraph"/>
        <w:spacing w:line="360" w:lineRule="auto"/>
        <w:jc w:val="both"/>
        <w:rPr>
          <w:rFonts w:ascii="Arial" w:hAnsi="Arial" w:eastAsia="Arial" w:cs="Arial"/>
          <w:color w:val="auto"/>
          <w:sz w:val="22"/>
          <w:szCs w:val="22"/>
        </w:rPr>
      </w:pPr>
      <w:r w:rsidRPr="0403E93D" w:rsidR="04685486">
        <w:rPr>
          <w:rFonts w:ascii="Arial" w:hAnsi="Arial" w:eastAsia="Arial" w:cs="Arial"/>
          <w:color w:val="auto"/>
          <w:sz w:val="22"/>
          <w:szCs w:val="22"/>
        </w:rPr>
        <w:t>Dementia in India is often seen as a normal part of aging.  8.8 million people over the age of 60 has dementia which makes 16% of global dementia cases. There is a limited care and treatment for dementia in India. Treatment options include pharmacological interventions, psychological and caregiver interventions, and digital health interventions however India lacks in comprehensive national dementia policies (</w:t>
      </w:r>
      <w:r w:rsidRPr="0403E93D" w:rsidR="04685486">
        <w:rPr>
          <w:rFonts w:ascii="Arial" w:hAnsi="Arial" w:eastAsia="Arial" w:cs="Arial"/>
          <w:color w:val="auto"/>
          <w:sz w:val="22"/>
          <w:szCs w:val="22"/>
        </w:rPr>
        <w:t>Nulkar</w:t>
      </w:r>
      <w:r w:rsidRPr="0403E93D" w:rsidR="04685486">
        <w:rPr>
          <w:rFonts w:ascii="Arial" w:hAnsi="Arial" w:eastAsia="Arial" w:cs="Arial"/>
          <w:color w:val="auto"/>
          <w:sz w:val="22"/>
          <w:szCs w:val="22"/>
        </w:rPr>
        <w:t>, </w:t>
      </w:r>
      <w:r w:rsidRPr="0403E93D" w:rsidR="04685486">
        <w:rPr>
          <w:rFonts w:ascii="Arial" w:hAnsi="Arial" w:eastAsia="Arial" w:cs="Arial"/>
          <w:color w:val="auto"/>
          <w:sz w:val="22"/>
          <w:szCs w:val="22"/>
        </w:rPr>
        <w:t>Paralikar</w:t>
      </w:r>
      <w:r w:rsidRPr="0403E93D" w:rsidR="04685486">
        <w:rPr>
          <w:rFonts w:ascii="Arial" w:hAnsi="Arial" w:eastAsia="Arial" w:cs="Arial"/>
          <w:color w:val="auto"/>
          <w:sz w:val="22"/>
          <w:szCs w:val="22"/>
        </w:rPr>
        <w:t> and </w:t>
      </w:r>
      <w:r w:rsidRPr="0403E93D" w:rsidR="04685486">
        <w:rPr>
          <w:rFonts w:ascii="Arial" w:hAnsi="Arial" w:eastAsia="Arial" w:cs="Arial"/>
          <w:color w:val="auto"/>
          <w:sz w:val="22"/>
          <w:szCs w:val="22"/>
        </w:rPr>
        <w:t>Juvekar</w:t>
      </w:r>
      <w:r w:rsidRPr="0403E93D" w:rsidR="04685486">
        <w:rPr>
          <w:rFonts w:ascii="Arial" w:hAnsi="Arial" w:eastAsia="Arial" w:cs="Arial"/>
          <w:color w:val="auto"/>
          <w:sz w:val="22"/>
          <w:szCs w:val="22"/>
        </w:rPr>
        <w:t>, 2019). According to the who global action plan on the public health responses of dementia 2017-2025, aims to address the gaps and inequalities by promoting international partnership to provide seven key actions, dementia as a public health priority, awareness and friendliness, risk reduction, diagnosis, treatment, care, and support, support for carers, information systems, and research and innovation</w:t>
      </w:r>
      <w:r w:rsidRPr="0403E93D" w:rsidR="1BF27914">
        <w:rPr>
          <w:rFonts w:ascii="Arial" w:hAnsi="Arial" w:eastAsia="Arial" w:cs="Arial"/>
          <w:color w:val="auto"/>
          <w:sz w:val="22"/>
          <w:szCs w:val="22"/>
        </w:rPr>
        <w:t xml:space="preserve"> </w:t>
      </w:r>
      <w:r w:rsidRPr="0403E93D" w:rsidR="04685486">
        <w:rPr>
          <w:rFonts w:ascii="Arial" w:hAnsi="Arial" w:eastAsia="Arial" w:cs="Arial"/>
          <w:color w:val="auto"/>
          <w:sz w:val="22"/>
          <w:szCs w:val="22"/>
        </w:rPr>
        <w:t>(WHO, 2017). </w:t>
      </w:r>
      <w:r w:rsidRPr="0403E93D" w:rsidR="04685486">
        <w:rPr>
          <w:rFonts w:ascii="Arial" w:hAnsi="Arial" w:eastAsia="Arial" w:cs="Arial"/>
          <w:color w:val="auto"/>
          <w:sz w:val="22"/>
          <w:szCs w:val="22"/>
        </w:rPr>
        <w:t>C</w:t>
      </w:r>
      <w:r w:rsidRPr="0403E93D" w:rsidR="04685486">
        <w:rPr>
          <w:rFonts w:ascii="Arial" w:hAnsi="Arial" w:eastAsia="Arial" w:cs="Arial"/>
          <w:color w:val="auto"/>
          <w:sz w:val="22"/>
          <w:szCs w:val="22"/>
        </w:rPr>
        <w:t>ountries like Japan and Sweden provides strategies, policies and relevant approaches like the person centred to address the growing cases of dementia. However, others rely on informal, unpaid family care even countries with a strong formal care systems like Canada and the </w:t>
      </w:r>
      <w:r w:rsidRPr="0403E93D" w:rsidR="60216583">
        <w:rPr>
          <w:rFonts w:ascii="Arial" w:hAnsi="Arial" w:eastAsia="Arial" w:cs="Arial"/>
          <w:color w:val="auto"/>
          <w:sz w:val="22"/>
          <w:szCs w:val="22"/>
        </w:rPr>
        <w:t>UK</w:t>
      </w:r>
      <w:r w:rsidRPr="0403E93D" w:rsidR="60216583">
        <w:rPr>
          <w:rFonts w:ascii="Arial" w:hAnsi="Arial" w:eastAsia="Arial" w:cs="Arial"/>
          <w:color w:val="auto"/>
          <w:sz w:val="22"/>
          <w:szCs w:val="22"/>
        </w:rPr>
        <w:t xml:space="preserve"> </w:t>
      </w:r>
      <w:r w:rsidRPr="0403E93D" w:rsidR="04685486">
        <w:rPr>
          <w:rFonts w:ascii="Arial" w:hAnsi="Arial" w:eastAsia="Arial" w:cs="Arial"/>
          <w:color w:val="auto"/>
          <w:sz w:val="22"/>
          <w:szCs w:val="22"/>
        </w:rPr>
        <w:t>rely on unpaid care. The differences highlight the need for culturally solution which consider the economic and social structures for each country (Messina et al., 2022).  </w:t>
      </w:r>
    </w:p>
    <w:p w:rsidR="0087760B" w:rsidP="0403E93D" w:rsidRDefault="00BD2909" w14:paraId="75A17FFC" w14:textId="02C34D38" w14:noSpellErr="1">
      <w:pPr>
        <w:pStyle w:val="paragraph"/>
        <w:spacing w:line="360" w:lineRule="auto"/>
        <w:jc w:val="both"/>
        <w:rPr>
          <w:rStyle w:val="eop"/>
          <w:rFonts w:ascii="Arial" w:hAnsi="Arial" w:eastAsia="Arial" w:cs="Arial"/>
          <w:color w:val="auto"/>
          <w:sz w:val="22"/>
          <w:szCs w:val="22"/>
        </w:rPr>
      </w:pPr>
      <w:r w:rsidRPr="0403E93D" w:rsidR="7D61A309">
        <w:rPr>
          <w:rStyle w:val="normaltextrun"/>
          <w:rFonts w:ascii="Arial" w:hAnsi="Arial" w:eastAsia="Arial" w:cs="Arial"/>
          <w:b w:val="1"/>
          <w:bCs w:val="1"/>
          <w:color w:val="auto"/>
          <w:sz w:val="22"/>
          <w:szCs w:val="22"/>
        </w:rPr>
        <w:t>Case Studies:</w:t>
      </w:r>
      <w:r w:rsidRPr="0403E93D" w:rsidR="7D61A309">
        <w:rPr>
          <w:rStyle w:val="eop"/>
          <w:rFonts w:ascii="Arial" w:hAnsi="Arial" w:eastAsia="Arial" w:cs="Arial"/>
          <w:color w:val="auto"/>
          <w:sz w:val="22"/>
          <w:szCs w:val="22"/>
        </w:rPr>
        <w:t> </w:t>
      </w:r>
    </w:p>
    <w:p w:rsidRPr="0087760B" w:rsidR="0087760B" w:rsidP="0403E93D" w:rsidRDefault="0087760B" w14:paraId="6061E61E" w14:textId="08ADB776">
      <w:pPr>
        <w:pStyle w:val="paragraph"/>
        <w:spacing w:line="360" w:lineRule="auto"/>
        <w:jc w:val="both"/>
        <w:rPr>
          <w:rStyle w:val="eop"/>
          <w:rFonts w:ascii="Arial" w:hAnsi="Arial" w:eastAsia="Arial" w:cs="Arial"/>
          <w:color w:val="auto"/>
          <w:sz w:val="22"/>
          <w:szCs w:val="22"/>
        </w:rPr>
      </w:pPr>
      <w:r w:rsidRPr="0403E93D" w:rsidR="2C882579">
        <w:rPr>
          <w:rFonts w:ascii="Arial" w:hAnsi="Arial" w:eastAsia="Arial" w:cs="Arial"/>
          <w:color w:val="auto"/>
          <w:sz w:val="22"/>
          <w:szCs w:val="22"/>
        </w:rPr>
        <w:t>Japan has one of the fastest aging populations in the world with nearly 30% of its population aged 65 and older. 4.71 million people in Japan are estimated to be living with dementia the numbers are expected to rise to 5.84 million by 2040 (</w:t>
      </w:r>
      <w:r w:rsidRPr="0403E93D" w:rsidR="2C882579">
        <w:rPr>
          <w:rFonts w:ascii="Arial" w:hAnsi="Arial" w:eastAsia="Arial" w:cs="Arial"/>
          <w:color w:val="auto"/>
          <w:sz w:val="22"/>
          <w:szCs w:val="22"/>
        </w:rPr>
        <w:t>nkh,2024</w:t>
      </w:r>
      <w:r w:rsidRPr="0403E93D" w:rsidR="2C882579">
        <w:rPr>
          <w:rFonts w:ascii="Arial" w:hAnsi="Arial" w:eastAsia="Arial" w:cs="Arial"/>
          <w:color w:val="auto"/>
          <w:sz w:val="22"/>
          <w:szCs w:val="22"/>
        </w:rPr>
        <w:t>). In response, Japan has developed a forward-thinking framework to address dementia. The orange plan and new orange plan was established in 2012 and 2015 it is a comprehensive strategy aimed to improving dementia care increasing awareness and fostering early diagnosis which was followed up by the new orange plan 2015 which expanded the original plan. (Japan Health Policy NOW, n.d.) the plan showed positive impact on raising public awareness and promoting community-based support however it has faced challenges in workforce shortages in long term care and implementation in rural services (Ishihara et al., 2023). Despite the challenges Japan holistic approach offers a valuable model for other aging societies by implementing dementia care. Japan has demonstrated how culturally adapted, community solution can support dignity and Independence for people living with dementia (Ishihara et al., 2023). </w:t>
      </w:r>
    </w:p>
    <w:p w:rsidRPr="00AF60FC" w:rsidR="00AF60FC" w:rsidP="0403E93D" w:rsidRDefault="00AF60FC" w14:paraId="5973FE38" w14:textId="77777777">
      <w:pPr>
        <w:pStyle w:val="paragraph"/>
        <w:spacing w:line="360" w:lineRule="auto"/>
        <w:jc w:val="both"/>
        <w:rPr>
          <w:rFonts w:ascii="Arial" w:hAnsi="Arial" w:eastAsia="Arial" w:cs="Arial"/>
          <w:color w:val="auto"/>
          <w:sz w:val="22"/>
          <w:szCs w:val="22"/>
        </w:rPr>
      </w:pPr>
    </w:p>
    <w:p w:rsidRPr="00F44833" w:rsidR="00BD2909" w:rsidP="0403E93D" w:rsidRDefault="00BD2909" w14:paraId="3322C689" w14:textId="0B63DEFF" w14:noSpellErr="1">
      <w:pPr>
        <w:pStyle w:val="paragraph"/>
        <w:spacing w:before="0" w:beforeAutospacing="off" w:after="0" w:afterAutospacing="off" w:line="360" w:lineRule="auto"/>
        <w:jc w:val="both"/>
        <w:textAlignment w:val="baseline"/>
        <w:rPr>
          <w:rFonts w:ascii="Arial" w:hAnsi="Arial" w:eastAsia="Arial" w:cs="Arial"/>
          <w:color w:val="auto"/>
          <w:sz w:val="22"/>
          <w:szCs w:val="22"/>
        </w:rPr>
      </w:pPr>
      <w:r w:rsidRPr="0403E93D" w:rsidR="7D61A309">
        <w:rPr>
          <w:rStyle w:val="normaltextrun"/>
          <w:rFonts w:ascii="Arial" w:hAnsi="Arial" w:eastAsia="Arial" w:cs="Arial"/>
          <w:color w:val="auto"/>
          <w:sz w:val="22"/>
          <w:szCs w:val="22"/>
        </w:rPr>
        <w:t xml:space="preserve">2.5 National/Local UK Context </w:t>
      </w:r>
    </w:p>
    <w:p w:rsidRPr="00F44833" w:rsidR="00BD2909" w:rsidP="0403E93D" w:rsidRDefault="00BD2909" w14:paraId="5827529B" w14:textId="77777777" w14:noSpellErr="1">
      <w:pPr>
        <w:pStyle w:val="paragraph"/>
        <w:spacing w:before="0" w:beforeAutospacing="off" w:after="0" w:afterAutospacing="off" w:line="360" w:lineRule="auto"/>
        <w:jc w:val="both"/>
        <w:textAlignment w:val="baseline"/>
        <w:rPr>
          <w:rFonts w:ascii="Arial" w:hAnsi="Arial" w:eastAsia="Arial" w:cs="Arial"/>
          <w:color w:val="auto"/>
          <w:sz w:val="22"/>
          <w:szCs w:val="22"/>
        </w:rPr>
      </w:pPr>
      <w:r w:rsidRPr="0403E93D" w:rsidR="7D61A309">
        <w:rPr>
          <w:rStyle w:val="eop"/>
          <w:rFonts w:ascii="Arial" w:hAnsi="Arial" w:eastAsia="Arial" w:cs="Arial"/>
          <w:color w:val="auto"/>
          <w:sz w:val="22"/>
          <w:szCs w:val="22"/>
        </w:rPr>
        <w:t> </w:t>
      </w:r>
    </w:p>
    <w:p w:rsidRPr="00F44833" w:rsidR="00BD2909" w:rsidP="0403E93D" w:rsidRDefault="00BD2909" w14:paraId="7798E02B" w14:textId="77777777" w14:noSpellErr="1">
      <w:pPr>
        <w:pStyle w:val="paragraph"/>
        <w:numPr>
          <w:ilvl w:val="0"/>
          <w:numId w:val="11"/>
        </w:numPr>
        <w:tabs>
          <w:tab w:val="clear" w:pos="720"/>
          <w:tab w:val="num" w:pos="0"/>
        </w:tabs>
        <w:spacing w:before="0" w:beforeAutospacing="off" w:after="0" w:afterAutospacing="off" w:line="360" w:lineRule="auto"/>
        <w:ind w:left="0" w:firstLine="0"/>
        <w:jc w:val="both"/>
        <w:textAlignment w:val="baseline"/>
        <w:rPr>
          <w:rFonts w:ascii="Arial" w:hAnsi="Arial" w:eastAsia="Arial" w:cs="Arial"/>
          <w:color w:val="auto"/>
          <w:sz w:val="22"/>
          <w:szCs w:val="22"/>
        </w:rPr>
      </w:pPr>
      <w:r w:rsidRPr="0403E93D" w:rsidR="7D61A309">
        <w:rPr>
          <w:rStyle w:val="normaltextrun"/>
          <w:rFonts w:ascii="Arial" w:hAnsi="Arial" w:eastAsia="Arial" w:cs="Arial"/>
          <w:b w:val="1"/>
          <w:bCs w:val="1"/>
          <w:color w:val="auto"/>
          <w:sz w:val="22"/>
          <w:szCs w:val="22"/>
        </w:rPr>
        <w:t>UK Perspective:</w:t>
      </w:r>
      <w:r w:rsidRPr="0403E93D" w:rsidR="7D61A309">
        <w:rPr>
          <w:rStyle w:val="eop"/>
          <w:rFonts w:ascii="Arial" w:hAnsi="Arial" w:eastAsia="Arial" w:cs="Arial"/>
          <w:color w:val="auto"/>
          <w:sz w:val="22"/>
          <w:szCs w:val="22"/>
        </w:rPr>
        <w:t> </w:t>
      </w:r>
    </w:p>
    <w:p w:rsidRPr="00F44833" w:rsidR="00BD2909" w:rsidP="0403E93D" w:rsidRDefault="00436A14" w14:paraId="36A431D5" w14:textId="7B21E849" w14:noSpellErr="1">
      <w:pPr>
        <w:pStyle w:val="paragraph"/>
        <w:spacing w:before="0" w:beforeAutospacing="off" w:after="0" w:afterAutospacing="off" w:line="360" w:lineRule="auto"/>
        <w:ind w:left="720"/>
        <w:jc w:val="both"/>
        <w:textAlignment w:val="baseline"/>
        <w:rPr>
          <w:rFonts w:ascii="Arial" w:hAnsi="Arial" w:eastAsia="Arial" w:cs="Arial"/>
          <w:color w:val="auto"/>
          <w:sz w:val="22"/>
          <w:szCs w:val="22"/>
        </w:rPr>
      </w:pPr>
      <w:r w:rsidRPr="0403E93D" w:rsidR="6BD08924">
        <w:rPr>
          <w:rFonts w:ascii="Arial" w:hAnsi="Arial" w:eastAsia="Arial" w:cs="Arial"/>
          <w:color w:val="auto"/>
          <w:sz w:val="22"/>
          <w:szCs w:val="22"/>
        </w:rPr>
        <w:t>In the UK dementia is viewed as a cognitive condition which affects the memory, thinking, reasoning and communication which affects an individual's daily life significantly. According to (Office, 2025) 1 in 11 people over the age of 65 years old has dementia in the UK. Dementia is a rising public health concern in the UK it is estimated 982,000 people live with dementia. This number is expected to increase to 1.4 million in 2040 (Alzheimer's Society, 2024). Although, the numbers are on a rise the UK. The government has implemented the Living well with dementia a national strategy was introduced in 2009. The strategy sets out a clear vision for people with dementia, and their carers should be supported living with dementia. Also, it has altered policies from treating dementia as a medical condition to promoting a holistic person-centred approach. its aims to create tailored care plans, early diagnosis, provide community-based support, implementation of workforce training and support to informal carers (Department of health, 2009).  </w:t>
      </w:r>
    </w:p>
    <w:p w:rsidR="00DB0A09" w:rsidP="0403E93D" w:rsidRDefault="00BD2909" w14:paraId="740FD005" w14:textId="77777777" w14:noSpellErr="1">
      <w:pPr>
        <w:pStyle w:val="paragraph"/>
        <w:tabs>
          <w:tab w:val="num" w:pos="0"/>
        </w:tabs>
        <w:spacing w:before="0" w:beforeAutospacing="off" w:after="0" w:afterAutospacing="off" w:line="360" w:lineRule="auto"/>
        <w:jc w:val="both"/>
        <w:textAlignment w:val="baseline"/>
        <w:rPr>
          <w:rStyle w:val="eop"/>
          <w:rFonts w:ascii="Arial" w:hAnsi="Arial" w:eastAsia="Arial" w:cs="Arial"/>
          <w:color w:val="auto"/>
          <w:sz w:val="22"/>
          <w:szCs w:val="22"/>
        </w:rPr>
      </w:pPr>
      <w:r w:rsidRPr="0403E93D" w:rsidR="7D61A309">
        <w:rPr>
          <w:rStyle w:val="normaltextrun"/>
          <w:rFonts w:ascii="Arial" w:hAnsi="Arial" w:eastAsia="Arial" w:cs="Arial"/>
          <w:b w:val="1"/>
          <w:bCs w:val="1"/>
          <w:color w:val="auto"/>
          <w:sz w:val="22"/>
          <w:szCs w:val="22"/>
        </w:rPr>
        <w:t>Policy and Regulation:</w:t>
      </w:r>
    </w:p>
    <w:p w:rsidRPr="00DB0A09" w:rsidR="00436A14" w:rsidP="0403E93D" w:rsidRDefault="00224DCA" w14:paraId="31A2F486" w14:textId="6890077D" w14:noSpellErr="1">
      <w:pPr>
        <w:pStyle w:val="paragraph"/>
        <w:spacing w:before="0" w:beforeAutospacing="off" w:after="0" w:afterAutospacing="off" w:line="360" w:lineRule="auto"/>
        <w:jc w:val="both"/>
        <w:textAlignment w:val="baseline"/>
        <w:rPr>
          <w:rFonts w:ascii="Arial" w:hAnsi="Arial" w:eastAsia="Arial" w:cs="Arial"/>
          <w:color w:val="auto"/>
          <w:sz w:val="22"/>
          <w:szCs w:val="22"/>
        </w:rPr>
      </w:pPr>
      <w:r w:rsidRPr="0403E93D" w:rsidR="36DFE910">
        <w:rPr>
          <w:rStyle w:val="eop"/>
          <w:rFonts w:ascii="Arial" w:hAnsi="Arial" w:eastAsia="Arial" w:cs="Arial"/>
          <w:color w:val="auto"/>
          <w:sz w:val="22"/>
          <w:szCs w:val="22"/>
        </w:rPr>
        <w:t xml:space="preserve"> </w:t>
      </w:r>
      <w:r w:rsidRPr="0403E93D" w:rsidR="36DFE910">
        <w:rPr>
          <w:rFonts w:ascii="Arial" w:hAnsi="Arial" w:eastAsia="Arial" w:cs="Arial"/>
          <w:color w:val="auto"/>
          <w:sz w:val="22"/>
          <w:szCs w:val="22"/>
        </w:rPr>
        <w:t>In the UK policies like 2014 care act and mental capacity act 2005 it sets out   local authorities' duties to care plan, promote safeguarding, wellbeing for people living with dementia. The core principle of the care act is the wellbeing principle which requires authorities to consider physical, mental, emotional, dignity and personal control when delivering care (Gov.uk, 2014). This means services should be person centred and responsive to the changing cognitive ability and care needs of the dementia individual. The mental capacity act 2005 provides a legal framework for supporting individuals who lack mental capacity to make decisions for oneself. The policy is relevant to Individuals with a mental disability, illness, injury and conditions like dementia (NHS,2024). In dementia care the act is used to decide if the individual can consent to medical treatments, financial matters and care arrangements. Therefore, capacity is lacking decisions must be made with best interest. Considering the value, morals, beliefs, and expressed preferences (Alzheimer's Society, 2021). Overall, these legislations together form a legal backbone of dementia care in England. Both acts provide dignity, choice, and safeguarding principles in dementia care. </w:t>
      </w:r>
    </w:p>
    <w:p w:rsidRPr="00F44833" w:rsidR="00BD2909" w:rsidP="28FCC70D" w:rsidRDefault="00BD2909" w14:paraId="41CEB57F" w14:textId="77777777" w14:noSpellErr="1">
      <w:pPr>
        <w:pStyle w:val="paragraph"/>
        <w:tabs>
          <w:tab w:val="clear" w:pos="720"/>
          <w:tab w:val="num" w:pos="0"/>
        </w:tabs>
        <w:spacing w:before="0" w:beforeAutospacing="off" w:after="0" w:afterAutospacing="off" w:line="360" w:lineRule="auto"/>
        <w:ind w:left="0" w:firstLine="0"/>
        <w:jc w:val="both"/>
        <w:textAlignment w:val="baseline"/>
        <w:rPr>
          <w:rFonts w:ascii="Arial" w:hAnsi="Arial" w:eastAsia="Arial" w:cs="Arial"/>
          <w:color w:val="auto"/>
          <w:sz w:val="22"/>
          <w:szCs w:val="22"/>
        </w:rPr>
      </w:pPr>
      <w:r w:rsidRPr="28FCC70D" w:rsidR="7D61A309">
        <w:rPr>
          <w:rStyle w:val="normaltextrun"/>
          <w:rFonts w:ascii="Arial" w:hAnsi="Arial" w:eastAsia="Arial" w:cs="Arial"/>
          <w:b w:val="1"/>
          <w:bCs w:val="1"/>
          <w:color w:val="auto"/>
          <w:sz w:val="22"/>
          <w:szCs w:val="22"/>
        </w:rPr>
        <w:t>Local Context:</w:t>
      </w:r>
      <w:r w:rsidRPr="28FCC70D" w:rsidR="7D61A309">
        <w:rPr>
          <w:rStyle w:val="eop"/>
          <w:rFonts w:ascii="Arial" w:hAnsi="Arial" w:eastAsia="Arial" w:cs="Arial"/>
          <w:color w:val="auto"/>
          <w:sz w:val="22"/>
          <w:szCs w:val="22"/>
        </w:rPr>
        <w:t> </w:t>
      </w:r>
    </w:p>
    <w:p w:rsidRPr="00F44833" w:rsidR="00BD2909" w:rsidP="28FCC70D" w:rsidRDefault="00DB0A09" w14:paraId="02B58706" w14:textId="41AC5066">
      <w:pPr>
        <w:pStyle w:val="paragraph"/>
        <w:spacing w:before="0" w:beforeAutospacing="off" w:after="0" w:afterAutospacing="off" w:line="360" w:lineRule="auto"/>
        <w:ind w:left="0"/>
        <w:jc w:val="both"/>
        <w:textAlignment w:val="baseline"/>
        <w:rPr>
          <w:rFonts w:ascii="Arial" w:hAnsi="Arial" w:eastAsia="Arial" w:cs="Arial"/>
          <w:color w:val="auto"/>
          <w:sz w:val="22"/>
          <w:szCs w:val="22"/>
        </w:rPr>
      </w:pPr>
      <w:r w:rsidRPr="28FCC70D" w:rsidR="507F4054">
        <w:rPr>
          <w:rFonts w:ascii="Arial" w:hAnsi="Arial" w:eastAsia="Arial" w:cs="Arial"/>
          <w:color w:val="auto"/>
          <w:sz w:val="22"/>
          <w:szCs w:val="22"/>
        </w:rPr>
        <w:t>At local level dementia care in the UK is formed by </w:t>
      </w:r>
      <w:r w:rsidRPr="28FCC70D" w:rsidR="507F4054">
        <w:rPr>
          <w:rFonts w:ascii="Arial" w:hAnsi="Arial" w:eastAsia="Arial" w:cs="Arial"/>
          <w:color w:val="auto"/>
          <w:sz w:val="22"/>
          <w:szCs w:val="22"/>
        </w:rPr>
        <w:t>reginal</w:t>
      </w:r>
      <w:r w:rsidRPr="28FCC70D" w:rsidR="507F4054">
        <w:rPr>
          <w:rFonts w:ascii="Arial" w:hAnsi="Arial" w:eastAsia="Arial" w:cs="Arial"/>
          <w:color w:val="auto"/>
          <w:sz w:val="22"/>
          <w:szCs w:val="22"/>
        </w:rPr>
        <w:t> variations in services provisions funding and community commitment. Many local authorities NHS trust, voluntary organisations partnership to implement dementia care which aligns with national strategies to address specific needs. Cities such as Bradford, Salford, and Sheffield have been viewed to </w:t>
      </w:r>
      <w:r w:rsidRPr="28FCC70D" w:rsidR="507F4054">
        <w:rPr>
          <w:rFonts w:ascii="Arial" w:hAnsi="Arial" w:eastAsia="Arial" w:cs="Arial"/>
          <w:color w:val="auto"/>
          <w:sz w:val="22"/>
          <w:szCs w:val="22"/>
        </w:rPr>
        <w:t>establish</w:t>
      </w:r>
      <w:r w:rsidRPr="28FCC70D" w:rsidR="507F4054">
        <w:rPr>
          <w:rFonts w:ascii="Arial" w:hAnsi="Arial" w:eastAsia="Arial" w:cs="Arial"/>
          <w:color w:val="auto"/>
          <w:sz w:val="22"/>
          <w:szCs w:val="22"/>
        </w:rPr>
        <w:t> dementia cafes, training </w:t>
      </w:r>
      <w:r w:rsidRPr="28FCC70D" w:rsidR="507F4054">
        <w:rPr>
          <w:rFonts w:ascii="Arial" w:hAnsi="Arial" w:eastAsia="Arial" w:cs="Arial"/>
          <w:color w:val="auto"/>
          <w:sz w:val="22"/>
          <w:szCs w:val="22"/>
        </w:rPr>
        <w:t>programmes</w:t>
      </w:r>
      <w:r w:rsidRPr="28FCC70D" w:rsidR="507F4054">
        <w:rPr>
          <w:rFonts w:ascii="Arial" w:hAnsi="Arial" w:eastAsia="Arial" w:cs="Arial"/>
          <w:color w:val="auto"/>
          <w:sz w:val="22"/>
          <w:szCs w:val="22"/>
        </w:rPr>
        <w:t> and carers support groups these invites support individuals living with dementia and informal carers helping to reduce isolation and improve quality of life (Dementia friendly communities, 2025).  Despite these efforts local provisions can be inconsistence. </w:t>
      </w:r>
      <w:r w:rsidRPr="28FCC70D" w:rsidR="507F4054">
        <w:rPr>
          <w:rFonts w:ascii="Arial" w:hAnsi="Arial" w:eastAsia="Arial" w:cs="Arial"/>
          <w:color w:val="auto"/>
          <w:sz w:val="22"/>
          <w:szCs w:val="22"/>
        </w:rPr>
        <w:t>Arears</w:t>
      </w:r>
      <w:r w:rsidRPr="28FCC70D" w:rsidR="507F4054">
        <w:rPr>
          <w:rFonts w:ascii="Arial" w:hAnsi="Arial" w:eastAsia="Arial" w:cs="Arial"/>
          <w:color w:val="auto"/>
          <w:sz w:val="22"/>
          <w:szCs w:val="22"/>
        </w:rPr>
        <w:t> with higher rates with limited healthcare face challenges with longer diagnosis. Longer waiting times, and lack of specialist support Dementia friendly communities, 2025). </w:t>
      </w:r>
    </w:p>
    <w:p w:rsidRPr="00F44833" w:rsidR="00BD2909" w:rsidP="0403E93D" w:rsidRDefault="00BD2909" w14:paraId="09099AFE" w14:textId="77777777" w14:noSpellErr="1">
      <w:pPr>
        <w:pStyle w:val="paragraph"/>
        <w:spacing w:before="0" w:beforeAutospacing="off" w:after="0" w:afterAutospacing="off" w:line="360" w:lineRule="auto"/>
        <w:ind w:left="1080"/>
        <w:jc w:val="both"/>
        <w:textAlignment w:val="baseline"/>
        <w:rPr>
          <w:rFonts w:ascii="Arial" w:hAnsi="Arial" w:eastAsia="Arial" w:cs="Arial"/>
          <w:color w:val="auto"/>
          <w:sz w:val="22"/>
          <w:szCs w:val="22"/>
        </w:rPr>
      </w:pPr>
      <w:r w:rsidRPr="0403E93D" w:rsidR="7D61A309">
        <w:rPr>
          <w:rStyle w:val="eop"/>
          <w:rFonts w:ascii="Arial" w:hAnsi="Arial" w:eastAsia="Arial" w:cs="Arial"/>
          <w:color w:val="auto"/>
          <w:sz w:val="22"/>
          <w:szCs w:val="22"/>
        </w:rPr>
        <w:t> </w:t>
      </w:r>
    </w:p>
    <w:p w:rsidR="0403E93D" w:rsidP="0403E93D" w:rsidRDefault="0403E93D" w14:paraId="5E62613C" w14:textId="358885F8">
      <w:pPr>
        <w:pStyle w:val="paragraph"/>
        <w:spacing w:before="0" w:beforeAutospacing="off" w:after="0" w:afterAutospacing="off" w:line="360" w:lineRule="auto"/>
        <w:jc w:val="both"/>
        <w:rPr>
          <w:rStyle w:val="normaltextrun"/>
          <w:rFonts w:ascii="Arial" w:hAnsi="Arial" w:eastAsia="Arial" w:cs="Arial"/>
          <w:color w:val="auto"/>
          <w:sz w:val="22"/>
          <w:szCs w:val="22"/>
        </w:rPr>
      </w:pPr>
    </w:p>
    <w:p w:rsidR="0403E93D" w:rsidP="0403E93D" w:rsidRDefault="0403E93D" w14:paraId="3BD3B8C5" w14:textId="03812BEF">
      <w:pPr>
        <w:pStyle w:val="paragraph"/>
        <w:spacing w:before="0" w:beforeAutospacing="off" w:after="0" w:afterAutospacing="off" w:line="360" w:lineRule="auto"/>
        <w:jc w:val="both"/>
        <w:rPr>
          <w:rStyle w:val="normaltextrun"/>
          <w:rFonts w:ascii="Arial" w:hAnsi="Arial" w:eastAsia="Arial" w:cs="Arial"/>
          <w:color w:val="auto"/>
          <w:sz w:val="22"/>
          <w:szCs w:val="22"/>
        </w:rPr>
      </w:pPr>
    </w:p>
    <w:p w:rsidR="0403E93D" w:rsidP="0403E93D" w:rsidRDefault="0403E93D" w14:paraId="4D7A140C" w14:textId="05E2C38A">
      <w:pPr>
        <w:pStyle w:val="paragraph"/>
        <w:spacing w:before="0" w:beforeAutospacing="off" w:after="0" w:afterAutospacing="off" w:line="360" w:lineRule="auto"/>
        <w:jc w:val="both"/>
        <w:rPr>
          <w:rStyle w:val="normaltextrun"/>
          <w:rFonts w:ascii="Arial" w:hAnsi="Arial" w:eastAsia="Arial" w:cs="Arial"/>
          <w:color w:val="auto"/>
          <w:sz w:val="22"/>
          <w:szCs w:val="22"/>
        </w:rPr>
      </w:pPr>
    </w:p>
    <w:p w:rsidR="00BD2909" w:rsidP="0403E93D" w:rsidRDefault="00BD2909" w14:paraId="508BC363" w14:textId="602520C5" w14:noSpellErr="1">
      <w:pPr>
        <w:pStyle w:val="paragraph"/>
        <w:spacing w:before="0" w:beforeAutospacing="off" w:after="0" w:afterAutospacing="off" w:line="360" w:lineRule="auto"/>
        <w:jc w:val="both"/>
        <w:textAlignment w:val="baseline"/>
        <w:rPr>
          <w:rStyle w:val="normaltextrun"/>
          <w:rFonts w:ascii="Arial" w:hAnsi="Arial" w:eastAsia="Arial" w:cs="Arial"/>
          <w:color w:val="auto"/>
          <w:sz w:val="22"/>
          <w:szCs w:val="22"/>
        </w:rPr>
      </w:pPr>
      <w:r w:rsidRPr="0403E93D" w:rsidR="7D61A309">
        <w:rPr>
          <w:rStyle w:val="normaltextrun"/>
          <w:rFonts w:ascii="Arial" w:hAnsi="Arial" w:eastAsia="Arial" w:cs="Arial"/>
          <w:color w:val="auto"/>
          <w:sz w:val="22"/>
          <w:szCs w:val="22"/>
        </w:rPr>
        <w:t>2.6 Conclusion</w:t>
      </w:r>
    </w:p>
    <w:p w:rsidRPr="0071249C" w:rsidR="0071249C" w:rsidP="0403E93D" w:rsidRDefault="0071249C" w14:paraId="6AC6CD80" w14:textId="32C6AB4B" w14:noSpellErr="1">
      <w:pPr>
        <w:pStyle w:val="paragraph"/>
        <w:spacing w:before="0" w:beforeAutospacing="off" w:after="0" w:afterAutospacing="off" w:line="360" w:lineRule="auto"/>
        <w:jc w:val="both"/>
        <w:textAlignment w:val="baseline"/>
        <w:rPr>
          <w:rFonts w:ascii="Arial" w:hAnsi="Arial" w:eastAsia="Arial" w:cs="Arial"/>
          <w:color w:val="auto"/>
          <w:sz w:val="22"/>
          <w:szCs w:val="22"/>
        </w:rPr>
      </w:pPr>
      <w:r w:rsidRPr="0403E93D" w:rsidR="75E42900">
        <w:rPr>
          <w:rFonts w:ascii="Arial" w:hAnsi="Arial" w:eastAsia="Arial" w:cs="Arial"/>
          <w:color w:val="auto"/>
          <w:sz w:val="22"/>
          <w:szCs w:val="22"/>
        </w:rPr>
        <w:t>In conclusion this chapter has explored the key historical, theoretical and contextual factors of dementia in the Uk with the focus on national and local disparities. Also, it highlighted gender specific differences contributing to the rising numbers of dementia in the elderly population. This chapter has outlined community-based strategies in local cities in the UK strategies like cafe and carers support groups aims to address gaps in care and improve quality of life.  the next chapter will inform the methodology and search strategy</w:t>
      </w:r>
    </w:p>
    <w:p w:rsidRPr="00F44833" w:rsidR="00BD2909" w:rsidP="0403E93D" w:rsidRDefault="00BD2909" w14:paraId="1CD397E1" w14:textId="77777777" w14:noSpellErr="1">
      <w:pPr>
        <w:pStyle w:val="paragraph"/>
        <w:spacing w:before="0" w:beforeAutospacing="off" w:after="0" w:afterAutospacing="off" w:line="360" w:lineRule="auto"/>
        <w:textAlignment w:val="baseline"/>
        <w:rPr>
          <w:rFonts w:ascii="Arial" w:hAnsi="Arial" w:eastAsia="Arial" w:cs="Arial"/>
          <w:color w:val="auto"/>
          <w:sz w:val="22"/>
          <w:szCs w:val="22"/>
        </w:rPr>
      </w:pPr>
      <w:r w:rsidRPr="0403E93D" w:rsidR="7D61A309">
        <w:rPr>
          <w:rStyle w:val="eop"/>
          <w:rFonts w:ascii="Arial" w:hAnsi="Arial" w:eastAsia="Arial" w:cs="Arial"/>
          <w:color w:val="auto"/>
          <w:sz w:val="22"/>
          <w:szCs w:val="22"/>
        </w:rPr>
        <w:t> </w:t>
      </w:r>
    </w:p>
    <w:p w:rsidRPr="00F44833" w:rsidR="00BD2909" w:rsidP="0403E93D" w:rsidRDefault="00BD2909" w14:paraId="5BF0EA9E" w14:textId="77777777" w14:noSpellErr="1">
      <w:pPr>
        <w:pStyle w:val="paragraph"/>
        <w:spacing w:before="0" w:beforeAutospacing="off" w:after="0" w:afterAutospacing="off" w:line="360" w:lineRule="auto"/>
        <w:textAlignment w:val="baseline"/>
        <w:rPr>
          <w:rFonts w:ascii="Arial" w:hAnsi="Arial" w:eastAsia="Arial" w:cs="Arial"/>
          <w:color w:val="auto"/>
          <w:sz w:val="22"/>
          <w:szCs w:val="22"/>
        </w:rPr>
      </w:pPr>
      <w:r w:rsidRPr="0403E93D" w:rsidR="7D61A309">
        <w:rPr>
          <w:rStyle w:val="eop"/>
          <w:rFonts w:ascii="Arial" w:hAnsi="Arial" w:eastAsia="Arial" w:cs="Arial"/>
          <w:color w:val="auto"/>
          <w:sz w:val="22"/>
          <w:szCs w:val="22"/>
        </w:rPr>
        <w:t> </w:t>
      </w:r>
    </w:p>
    <w:p w:rsidR="000D0641" w:rsidP="0403E93D" w:rsidRDefault="000D0641" w14:paraId="5DDAF423" w14:textId="12B797E6">
      <w:pPr>
        <w:pStyle w:val="paragraph"/>
        <w:spacing w:before="0" w:beforeAutospacing="off" w:after="0" w:afterAutospacing="off" w:line="360" w:lineRule="auto"/>
        <w:jc w:val="both"/>
        <w:rPr>
          <w:rFonts w:ascii="Arial" w:hAnsi="Arial" w:eastAsia="Arial" w:cs="Arial"/>
          <w:color w:val="auto"/>
          <w:sz w:val="22"/>
          <w:szCs w:val="22"/>
        </w:rPr>
      </w:pPr>
      <w:r w:rsidRPr="0403E93D" w:rsidR="7D61A309">
        <w:rPr>
          <w:rStyle w:val="normaltextrun"/>
          <w:rFonts w:ascii="Arial" w:hAnsi="Arial" w:eastAsia="Arial" w:cs="Arial"/>
          <w:color w:val="auto"/>
          <w:sz w:val="22"/>
          <w:szCs w:val="22"/>
        </w:rPr>
        <w:t>. </w:t>
      </w:r>
      <w:r w:rsidRPr="0403E93D" w:rsidR="7D61A309">
        <w:rPr>
          <w:rStyle w:val="eop"/>
          <w:rFonts w:ascii="Arial" w:hAnsi="Arial" w:eastAsia="Arial" w:cs="Arial"/>
          <w:color w:val="auto"/>
          <w:sz w:val="22"/>
          <w:szCs w:val="22"/>
        </w:rPr>
        <w:t> </w:t>
      </w:r>
    </w:p>
    <w:p w:rsidR="00292A36" w:rsidP="0403E93D" w:rsidRDefault="00292A36" w14:paraId="0775F236" w14:textId="77777777">
      <w:pPr>
        <w:rPr>
          <w:rFonts w:ascii="Arial" w:hAnsi="Arial" w:eastAsia="Arial" w:cs="Arial"/>
          <w:color w:val="auto"/>
          <w:sz w:val="22"/>
          <w:szCs w:val="22"/>
        </w:rPr>
      </w:pPr>
    </w:p>
    <w:p w:rsidR="00292A36" w:rsidP="0403E93D" w:rsidRDefault="00292A36" w14:paraId="360ADA1A" w14:textId="77777777">
      <w:pPr>
        <w:rPr>
          <w:rFonts w:ascii="Arial" w:hAnsi="Arial" w:eastAsia="Arial" w:cs="Arial"/>
          <w:color w:val="auto"/>
          <w:sz w:val="22"/>
          <w:szCs w:val="22"/>
        </w:rPr>
      </w:pPr>
    </w:p>
    <w:p w:rsidR="00880B2D" w:rsidP="0403E93D" w:rsidRDefault="00880B2D" w14:paraId="4E2D256A" w14:textId="77777777">
      <w:pPr>
        <w:rPr>
          <w:rFonts w:ascii="Arial" w:hAnsi="Arial" w:eastAsia="Arial" w:cs="Arial"/>
          <w:color w:val="auto"/>
          <w:sz w:val="22"/>
          <w:szCs w:val="22"/>
        </w:rPr>
      </w:pPr>
    </w:p>
    <w:p w:rsidR="00880B2D" w:rsidP="0403E93D" w:rsidRDefault="00880B2D" w14:paraId="0A075791" w14:textId="77777777">
      <w:pPr>
        <w:rPr>
          <w:rFonts w:ascii="Arial" w:hAnsi="Arial" w:eastAsia="Arial" w:cs="Arial"/>
          <w:color w:val="auto"/>
          <w:sz w:val="22"/>
          <w:szCs w:val="22"/>
        </w:rPr>
      </w:pPr>
    </w:p>
    <w:p w:rsidR="00880B2D" w:rsidP="0403E93D" w:rsidRDefault="00880B2D" w14:paraId="407ABDAE" w14:textId="4F32BB8B">
      <w:pPr>
        <w:rPr>
          <w:rFonts w:ascii="Arial" w:hAnsi="Arial" w:eastAsia="Arial" w:cs="Arial"/>
          <w:color w:val="auto"/>
          <w:sz w:val="22"/>
          <w:szCs w:val="22"/>
        </w:rPr>
        <w:sectPr w:rsidR="00880B2D">
          <w:footerReference w:type="default" r:id="rId9"/>
          <w:pgSz w:w="11906" w:h="16838" w:orient="portrait"/>
          <w:pgMar w:top="1440" w:right="1440" w:bottom="1440" w:left="1440" w:header="708" w:footer="708" w:gutter="0"/>
          <w:cols w:space="708"/>
          <w:docGrid w:linePitch="360"/>
          <w:headerReference w:type="default" r:id="R1167e0c0bc454580"/>
        </w:sectPr>
      </w:pPr>
    </w:p>
    <w:p w:rsidRPr="00756131" w:rsidR="00B7073C" w:rsidP="00756131" w:rsidRDefault="00292A36" w14:paraId="5C2EC55E" w14:textId="393B7155">
      <w:pPr>
        <w:pStyle w:val="Heading1"/>
        <w:ind w:left="0"/>
        <w:rPr>
          <w:rFonts w:ascii="Aptos" w:hAnsi="Aptos"/>
        </w:rPr>
      </w:pPr>
      <w:r w:rsidRPr="28FCC70D" w:rsidR="147C46BB">
        <w:rPr>
          <w:rFonts w:ascii="Aptos" w:hAnsi="Aptos"/>
        </w:rPr>
        <w:t>C</w:t>
      </w:r>
      <w:r w:rsidRPr="28FCC70D" w:rsidR="52CA91E1">
        <w:rPr>
          <w:rFonts w:ascii="Aptos" w:hAnsi="Aptos"/>
        </w:rPr>
        <w:t>H</w:t>
      </w:r>
      <w:r w:rsidRPr="28FCC70D" w:rsidR="147C46BB">
        <w:rPr>
          <w:rFonts w:ascii="Aptos" w:hAnsi="Aptos"/>
        </w:rPr>
        <w:t>APTER</w:t>
      </w:r>
      <w:r w:rsidRPr="28FCC70D" w:rsidR="147C46BB">
        <w:rPr>
          <w:rFonts w:ascii="Aptos" w:hAnsi="Aptos"/>
        </w:rPr>
        <w:t xml:space="preserve"> 3 – </w:t>
      </w:r>
      <w:r w:rsidRPr="28FCC70D" w:rsidR="4EBAC0C8">
        <w:rPr>
          <w:rFonts w:ascii="Aptos" w:hAnsi="Aptos"/>
        </w:rPr>
        <w:t>Methods and Search Strategy</w:t>
      </w:r>
      <w:r w:rsidRPr="28FCC70D" w:rsidR="4EBAC0C8">
        <w:rPr>
          <w:rFonts w:ascii="Aptos" w:hAnsi="Aptos"/>
        </w:rPr>
        <w:t xml:space="preserve"> </w:t>
      </w:r>
    </w:p>
    <w:p w:rsidR="003A66FD" w:rsidP="00E40B0D" w:rsidRDefault="00292A36" w14:paraId="5A7AB555" w14:textId="4ED0A4D9" w14:noSpellErr="1">
      <w:pPr>
        <w:pStyle w:val="Heading2"/>
      </w:pPr>
      <w:r w:rsidR="147C46BB">
        <w:rPr/>
        <w:t>3.</w:t>
      </w:r>
      <w:r w:rsidR="287294E7">
        <w:rPr/>
        <w:t>1</w:t>
      </w:r>
      <w:r w:rsidR="147C46BB">
        <w:rPr/>
        <w:t xml:space="preserve"> –</w:t>
      </w:r>
      <w:r w:rsidR="293D5E93">
        <w:rPr/>
        <w:t xml:space="preserve"> </w:t>
      </w:r>
      <w:r w:rsidR="147C46BB">
        <w:rPr/>
        <w:t>Introduction</w:t>
      </w:r>
      <w:r w:rsidR="147C46BB">
        <w:rPr/>
        <w:t xml:space="preserve"> </w:t>
      </w:r>
    </w:p>
    <w:p w:rsidRPr="00DA25C3" w:rsidR="00DA25C3" w:rsidP="0403E93D" w:rsidRDefault="00DA25C3" w14:paraId="67CAC24D" w14:textId="09FD2066" w14:noSpellErr="1">
      <w:pPr>
        <w:jc w:val="both"/>
        <w:rPr>
          <w:rFonts w:ascii="Arial" w:hAnsi="Arial" w:eastAsia="Arial" w:cs="Arial"/>
          <w:sz w:val="22"/>
          <w:szCs w:val="22"/>
        </w:rPr>
      </w:pPr>
      <w:r w:rsidRPr="0403E93D" w:rsidR="57C53CB8">
        <w:rPr>
          <w:rFonts w:ascii="Arial" w:hAnsi="Arial" w:eastAsia="Arial" w:cs="Arial"/>
          <w:sz w:val="22"/>
          <w:szCs w:val="22"/>
        </w:rPr>
        <w:t>This chapter will outline the research design, search strategy and methods used to conduct relevant research on the risk factors associated with the rising numbers of dementia among the elderly population in the United Kingdom with a focus on gender differences. This research used a</w:t>
      </w:r>
      <w:r w:rsidRPr="0403E93D" w:rsidR="57C53CB8">
        <w:rPr>
          <w:rFonts w:ascii="Arial" w:hAnsi="Arial" w:eastAsia="Arial" w:cs="Arial"/>
          <w:sz w:val="22"/>
          <w:szCs w:val="22"/>
        </w:rPr>
        <w:t xml:space="preserve"> </w:t>
      </w:r>
      <w:r w:rsidRPr="0403E93D" w:rsidR="57C53CB8">
        <w:rPr>
          <w:rFonts w:ascii="Arial" w:hAnsi="Arial" w:eastAsia="Arial" w:cs="Arial"/>
          <w:sz w:val="22"/>
          <w:szCs w:val="22"/>
        </w:rPr>
        <w:t>desk based and literature-based approach. The </w:t>
      </w:r>
      <w:r w:rsidRPr="0403E93D" w:rsidR="57C53CB8">
        <w:rPr>
          <w:rFonts w:ascii="Arial" w:hAnsi="Arial" w:eastAsia="Arial" w:cs="Arial"/>
          <w:sz w:val="22"/>
          <w:szCs w:val="22"/>
        </w:rPr>
        <w:t>methodology</w:t>
      </w:r>
      <w:r w:rsidRPr="0403E93D" w:rsidR="57C53CB8">
        <w:rPr>
          <w:rFonts w:ascii="Arial" w:hAnsi="Arial" w:eastAsia="Arial" w:cs="Arial"/>
          <w:sz w:val="22"/>
          <w:szCs w:val="22"/>
        </w:rPr>
        <w:t> will conduct secondary research, to ensure transparency and academic rigour. This process involves a systematic database, clear inclusion and exclusion criteria with validating resources and the data extraction.  The </w:t>
      </w:r>
      <w:r w:rsidRPr="0403E93D" w:rsidR="57C53CB8">
        <w:rPr>
          <w:rFonts w:ascii="Arial" w:hAnsi="Arial" w:eastAsia="Arial" w:cs="Arial"/>
          <w:sz w:val="22"/>
          <w:szCs w:val="22"/>
        </w:rPr>
        <w:t>methodology</w:t>
      </w:r>
      <w:r w:rsidRPr="0403E93D" w:rsidR="57C53CB8">
        <w:rPr>
          <w:rFonts w:ascii="Arial" w:hAnsi="Arial" w:eastAsia="Arial" w:cs="Arial"/>
          <w:sz w:val="22"/>
          <w:szCs w:val="22"/>
        </w:rPr>
        <w:t> is built on an academic </w:t>
      </w:r>
      <w:r w:rsidRPr="0403E93D" w:rsidR="57C53CB8">
        <w:rPr>
          <w:rFonts w:ascii="Arial" w:hAnsi="Arial" w:eastAsia="Arial" w:cs="Arial"/>
          <w:sz w:val="22"/>
          <w:szCs w:val="22"/>
        </w:rPr>
        <w:t>methodology</w:t>
      </w:r>
      <w:r w:rsidRPr="0403E93D" w:rsidR="57C53CB8">
        <w:rPr>
          <w:rFonts w:ascii="Arial" w:hAnsi="Arial" w:eastAsia="Arial" w:cs="Arial"/>
          <w:sz w:val="22"/>
          <w:szCs w:val="22"/>
        </w:rPr>
        <w:t> poster which provides a visual summary of the research design and process. This chapter will give a deeper insight on each </w:t>
      </w:r>
      <w:r w:rsidRPr="0403E93D" w:rsidR="57C53CB8">
        <w:rPr>
          <w:rFonts w:ascii="Arial" w:hAnsi="Arial" w:eastAsia="Arial" w:cs="Arial"/>
          <w:sz w:val="22"/>
          <w:szCs w:val="22"/>
        </w:rPr>
        <w:t>component</w:t>
      </w:r>
      <w:r w:rsidRPr="0403E93D" w:rsidR="57C53CB8">
        <w:rPr>
          <w:rFonts w:ascii="Arial" w:hAnsi="Arial" w:eastAsia="Arial" w:cs="Arial"/>
          <w:sz w:val="22"/>
          <w:szCs w:val="22"/>
        </w:rPr>
        <w:t> within the poster.   </w:t>
      </w:r>
    </w:p>
    <w:p w:rsidR="005B3EDE" w:rsidP="0403E93D" w:rsidRDefault="00292A36" w14:paraId="2B5C3282" w14:textId="4C326C19">
      <w:pPr>
        <w:pStyle w:val="Heading2"/>
        <w:jc w:val="both"/>
        <w:rPr>
          <w:rFonts w:ascii="Arial" w:hAnsi="Arial" w:eastAsia="Arial" w:cs="Arial"/>
          <w:sz w:val="22"/>
          <w:szCs w:val="22"/>
        </w:rPr>
      </w:pPr>
      <w:r w:rsidRPr="28FCC70D" w:rsidR="147C46BB">
        <w:rPr>
          <w:rFonts w:ascii="Arial" w:hAnsi="Arial" w:eastAsia="Arial" w:cs="Arial"/>
          <w:sz w:val="22"/>
          <w:szCs w:val="22"/>
        </w:rPr>
        <w:t>3.</w:t>
      </w:r>
      <w:r w:rsidRPr="28FCC70D" w:rsidR="00B2C0E4">
        <w:rPr>
          <w:rFonts w:ascii="Arial" w:hAnsi="Arial" w:eastAsia="Arial" w:cs="Arial"/>
          <w:sz w:val="22"/>
          <w:szCs w:val="22"/>
        </w:rPr>
        <w:t>2</w:t>
      </w:r>
      <w:r w:rsidRPr="28FCC70D" w:rsidR="147C46BB">
        <w:rPr>
          <w:rFonts w:ascii="Arial" w:hAnsi="Arial" w:eastAsia="Arial" w:cs="Arial"/>
          <w:sz w:val="22"/>
          <w:szCs w:val="22"/>
        </w:rPr>
        <w:t xml:space="preserve"> – Search Strategy</w:t>
      </w:r>
    </w:p>
    <w:p w:rsidRPr="001204D2" w:rsidR="001204D2" w:rsidP="0403E93D" w:rsidRDefault="001204D2" w14:paraId="74012623" w14:textId="08BA08CC" w14:noSpellErr="1">
      <w:pPr>
        <w:jc w:val="both"/>
        <w:rPr>
          <w:rFonts w:ascii="Arial" w:hAnsi="Arial" w:eastAsia="Arial" w:cs="Arial"/>
          <w:sz w:val="22"/>
          <w:szCs w:val="22"/>
        </w:rPr>
      </w:pPr>
      <w:r w:rsidRPr="0403E93D" w:rsidR="18B23967">
        <w:rPr>
          <w:rFonts w:ascii="Arial" w:hAnsi="Arial" w:eastAsia="Arial" w:cs="Arial"/>
          <w:sz w:val="22"/>
          <w:szCs w:val="22"/>
        </w:rPr>
        <w:t>The search strategy was developed to ensure a methodological concept of relevant literature of the research question. Keywords were taken from the dissertation title. General terms such as “Dementia, elderly, risk factors, UK and gender differences” and technical synonyms such as Alzheimer disease older adults and epidemiological determinants and United Kingdom and sex differences</w:t>
      </w:r>
      <w:r w:rsidRPr="0403E93D" w:rsidR="18B23967">
        <w:rPr>
          <w:rFonts w:ascii="Arial" w:hAnsi="Arial" w:eastAsia="Arial" w:cs="Arial"/>
          <w:sz w:val="22"/>
          <w:szCs w:val="22"/>
        </w:rPr>
        <w:t>”.</w:t>
      </w:r>
      <w:r w:rsidRPr="0403E93D" w:rsidR="18B23967">
        <w:rPr>
          <w:rFonts w:ascii="Arial" w:hAnsi="Arial" w:eastAsia="Arial" w:cs="Arial"/>
          <w:sz w:val="22"/>
          <w:szCs w:val="22"/>
        </w:rPr>
        <w:t> </w:t>
      </w:r>
    </w:p>
    <w:p w:rsidRPr="001204D2" w:rsidR="001204D2" w:rsidP="0403E93D" w:rsidRDefault="001204D2" w14:paraId="1C8CC536" w14:textId="3E2B6105">
      <w:pPr>
        <w:jc w:val="both"/>
        <w:rPr>
          <w:rFonts w:ascii="Arial" w:hAnsi="Arial" w:eastAsia="Arial" w:cs="Arial"/>
          <w:sz w:val="22"/>
          <w:szCs w:val="22"/>
        </w:rPr>
      </w:pPr>
      <w:r w:rsidRPr="0403E93D" w:rsidR="18B23967">
        <w:rPr>
          <w:rFonts w:ascii="Arial" w:hAnsi="Arial" w:eastAsia="Arial" w:cs="Arial"/>
          <w:sz w:val="22"/>
          <w:szCs w:val="22"/>
        </w:rPr>
        <w:t>· Boolean Operators: </w:t>
      </w:r>
    </w:p>
    <w:p w:rsidRPr="001204D2" w:rsidR="001204D2" w:rsidP="0403E93D" w:rsidRDefault="001204D2" w14:paraId="69AF5685" w14:textId="202CA6FD">
      <w:pPr>
        <w:jc w:val="both"/>
        <w:rPr>
          <w:rFonts w:ascii="Arial" w:hAnsi="Arial" w:eastAsia="Arial" w:cs="Arial"/>
          <w:sz w:val="22"/>
          <w:szCs w:val="22"/>
        </w:rPr>
      </w:pPr>
      <w:r w:rsidRPr="0403E93D" w:rsidR="18B23967">
        <w:rPr>
          <w:rFonts w:ascii="Arial" w:hAnsi="Arial" w:eastAsia="Arial" w:cs="Arial"/>
          <w:sz w:val="22"/>
          <w:szCs w:val="22"/>
        </w:rPr>
        <w:t>Boolean operators were used systematically to combine and refine search terms. The word AND was used to ensure that all concepts were presented in search results and the word OR was used to include relevant synonyms, and the word NOT was used to exclude irrelevant topics. For example, “Dementia” or “Alzheimer's disease” AND “Elderly” OR “older adult</w:t>
      </w:r>
      <w:r w:rsidRPr="0403E93D" w:rsidR="18B23967">
        <w:rPr>
          <w:rFonts w:ascii="Arial" w:hAnsi="Arial" w:eastAsia="Arial" w:cs="Arial"/>
          <w:sz w:val="22"/>
          <w:szCs w:val="22"/>
        </w:rPr>
        <w:t>”.</w:t>
      </w:r>
      <w:r w:rsidRPr="0403E93D" w:rsidR="18B23967">
        <w:rPr>
          <w:rFonts w:ascii="Arial" w:hAnsi="Arial" w:eastAsia="Arial" w:cs="Arial"/>
          <w:sz w:val="22"/>
          <w:szCs w:val="22"/>
        </w:rPr>
        <w:t> (S, n.d.)   </w:t>
      </w:r>
    </w:p>
    <w:p w:rsidRPr="001204D2" w:rsidR="001204D2" w:rsidP="0403E93D" w:rsidRDefault="001204D2" w14:paraId="06970E1A" w14:textId="77777777" w14:noSpellErr="1">
      <w:pPr>
        <w:jc w:val="both"/>
        <w:rPr>
          <w:rFonts w:ascii="Arial" w:hAnsi="Arial" w:eastAsia="Arial" w:cs="Arial"/>
          <w:sz w:val="22"/>
          <w:szCs w:val="22"/>
        </w:rPr>
      </w:pPr>
      <w:r w:rsidRPr="0403E93D" w:rsidR="18B23967">
        <w:rPr>
          <w:rFonts w:ascii="Arial" w:hAnsi="Arial" w:eastAsia="Arial" w:cs="Arial"/>
          <w:sz w:val="22"/>
          <w:szCs w:val="22"/>
        </w:rPr>
        <w:t>· Structured Search Plan: </w:t>
      </w:r>
    </w:p>
    <w:p w:rsidRPr="001204D2" w:rsidR="001204D2" w:rsidP="0403E93D" w:rsidRDefault="001204D2" w14:paraId="6C04B07E" w14:textId="3A79F087">
      <w:pPr>
        <w:jc w:val="both"/>
        <w:rPr>
          <w:rFonts w:ascii="Arial" w:hAnsi="Arial" w:eastAsia="Arial" w:cs="Arial"/>
          <w:sz w:val="22"/>
          <w:szCs w:val="22"/>
        </w:rPr>
      </w:pPr>
      <w:r w:rsidRPr="0403E93D" w:rsidR="18B23967">
        <w:rPr>
          <w:rFonts w:ascii="Arial" w:hAnsi="Arial" w:eastAsia="Arial" w:cs="Arial"/>
          <w:sz w:val="22"/>
          <w:szCs w:val="22"/>
        </w:rPr>
        <w:t>A</w:t>
      </w:r>
      <w:r w:rsidRPr="0403E93D" w:rsidR="422B9654">
        <w:rPr>
          <w:rFonts w:ascii="Arial" w:hAnsi="Arial" w:eastAsia="Arial" w:cs="Arial"/>
          <w:sz w:val="22"/>
          <w:szCs w:val="22"/>
        </w:rPr>
        <w:t xml:space="preserve"> </w:t>
      </w:r>
      <w:r w:rsidRPr="0403E93D" w:rsidR="18B23967">
        <w:rPr>
          <w:rFonts w:ascii="Arial" w:hAnsi="Arial" w:eastAsia="Arial" w:cs="Arial"/>
          <w:sz w:val="22"/>
          <w:szCs w:val="22"/>
        </w:rPr>
        <w:t xml:space="preserve">structured search plan was used </w:t>
      </w:r>
      <w:r w:rsidRPr="0403E93D" w:rsidR="42081C0F">
        <w:rPr>
          <w:rFonts w:ascii="Arial" w:hAnsi="Arial" w:eastAsia="Arial" w:cs="Arial"/>
          <w:sz w:val="22"/>
          <w:szCs w:val="22"/>
        </w:rPr>
        <w:t>constantly throughout</w:t>
      </w:r>
      <w:r w:rsidRPr="0403E93D" w:rsidR="18B23967">
        <w:rPr>
          <w:rFonts w:ascii="Arial" w:hAnsi="Arial" w:eastAsia="Arial" w:cs="Arial"/>
          <w:sz w:val="22"/>
          <w:szCs w:val="22"/>
        </w:rPr>
        <w:t xml:space="preserve"> </w:t>
      </w:r>
      <w:r w:rsidRPr="0403E93D" w:rsidR="18B23967">
        <w:rPr>
          <w:rFonts w:ascii="Arial" w:hAnsi="Arial" w:eastAsia="Arial" w:cs="Arial"/>
          <w:sz w:val="22"/>
          <w:szCs w:val="22"/>
        </w:rPr>
        <w:t>all databases. Search terms, </w:t>
      </w:r>
      <w:r w:rsidRPr="0403E93D" w:rsidR="18B23967">
        <w:rPr>
          <w:rFonts w:ascii="Arial" w:hAnsi="Arial" w:eastAsia="Arial" w:cs="Arial"/>
          <w:sz w:val="22"/>
          <w:szCs w:val="22"/>
        </w:rPr>
        <w:t>c</w:t>
      </w:r>
      <w:r w:rsidRPr="0403E93D" w:rsidR="18B23967">
        <w:rPr>
          <w:rFonts w:ascii="Arial" w:hAnsi="Arial" w:eastAsia="Arial" w:cs="Arial"/>
          <w:sz w:val="22"/>
          <w:szCs w:val="22"/>
        </w:rPr>
        <w:t>ombinations</w:t>
      </w:r>
      <w:r w:rsidRPr="0403E93D" w:rsidR="18B23967">
        <w:rPr>
          <w:rFonts w:ascii="Arial" w:hAnsi="Arial" w:eastAsia="Arial" w:cs="Arial"/>
          <w:sz w:val="22"/>
          <w:szCs w:val="22"/>
        </w:rPr>
        <w:t> </w:t>
      </w:r>
      <w:r w:rsidRPr="0403E93D" w:rsidR="18B23967">
        <w:rPr>
          <w:rFonts w:ascii="Arial" w:hAnsi="Arial" w:eastAsia="Arial" w:cs="Arial"/>
          <w:sz w:val="22"/>
          <w:szCs w:val="22"/>
        </w:rPr>
        <w:t>and filters were documented to ensure transparency. This approached enabled efficient sources while </w:t>
      </w:r>
      <w:r w:rsidRPr="0403E93D" w:rsidR="18B23967">
        <w:rPr>
          <w:rFonts w:ascii="Arial" w:hAnsi="Arial" w:eastAsia="Arial" w:cs="Arial"/>
          <w:sz w:val="22"/>
          <w:szCs w:val="22"/>
        </w:rPr>
        <w:t>maintaining</w:t>
      </w:r>
      <w:r w:rsidRPr="0403E93D" w:rsidR="18B23967">
        <w:rPr>
          <w:rFonts w:ascii="Arial" w:hAnsi="Arial" w:eastAsia="Arial" w:cs="Arial"/>
          <w:sz w:val="22"/>
          <w:szCs w:val="22"/>
        </w:rPr>
        <w:t> a focus on studies that aligned with the research aims and inclusion criteria.</w:t>
      </w:r>
    </w:p>
    <w:p w:rsidRPr="001204D2" w:rsidR="001204D2" w:rsidP="0403E93D" w:rsidRDefault="001204D2" w14:paraId="1E072993" w14:textId="77777777">
      <w:pPr>
        <w:jc w:val="both"/>
        <w:rPr>
          <w:rFonts w:ascii="Arial" w:hAnsi="Arial" w:eastAsia="Arial" w:cs="Arial"/>
          <w:sz w:val="22"/>
          <w:szCs w:val="22"/>
        </w:rPr>
      </w:pPr>
    </w:p>
    <w:p w:rsidRPr="00D13A82" w:rsidR="00D13A82" w:rsidP="0403E93D" w:rsidRDefault="00D13A82" w14:paraId="0293381E" w14:textId="77777777">
      <w:pPr>
        <w:jc w:val="both"/>
        <w:rPr>
          <w:rFonts w:ascii="Arial" w:hAnsi="Arial" w:eastAsia="Arial" w:cs="Arial"/>
          <w:sz w:val="22"/>
          <w:szCs w:val="22"/>
        </w:rPr>
      </w:pPr>
    </w:p>
    <w:p w:rsidR="00B575E2" w:rsidP="0403E93D" w:rsidRDefault="00292A36" w14:paraId="57AFDE7A" w14:textId="3F442322" w14:noSpellErr="1">
      <w:pPr>
        <w:pStyle w:val="Heading2"/>
        <w:numPr>
          <w:ilvl w:val="1"/>
          <w:numId w:val="20"/>
        </w:numPr>
        <w:jc w:val="both"/>
        <w:rPr>
          <w:rFonts w:ascii="Arial" w:hAnsi="Arial" w:eastAsia="Arial" w:cs="Arial"/>
          <w:sz w:val="22"/>
          <w:szCs w:val="22"/>
        </w:rPr>
      </w:pPr>
      <w:r w:rsidRPr="28FCC70D" w:rsidR="147C46BB">
        <w:rPr>
          <w:rFonts w:ascii="Arial" w:hAnsi="Arial" w:eastAsia="Arial" w:cs="Arial"/>
          <w:sz w:val="22"/>
          <w:szCs w:val="22"/>
        </w:rPr>
        <w:t>–</w:t>
      </w:r>
      <w:r w:rsidRPr="28FCC70D" w:rsidR="147C46BB">
        <w:rPr>
          <w:rFonts w:ascii="Arial" w:hAnsi="Arial" w:eastAsia="Arial" w:cs="Arial"/>
          <w:sz w:val="22"/>
          <w:szCs w:val="22"/>
        </w:rPr>
        <w:t xml:space="preserve"> Searching for Information</w:t>
      </w:r>
      <w:r w:rsidRPr="28FCC70D" w:rsidR="147C46BB">
        <w:rPr>
          <w:rFonts w:ascii="Arial" w:hAnsi="Arial" w:eastAsia="Arial" w:cs="Arial"/>
          <w:sz w:val="22"/>
          <w:szCs w:val="22"/>
        </w:rPr>
        <w:t xml:space="preserve"> </w:t>
      </w:r>
    </w:p>
    <w:p w:rsidR="00C77884" w:rsidP="0403E93D" w:rsidRDefault="00C77884" w14:paraId="55CD448A" w14:textId="04D7154B">
      <w:pPr>
        <w:pStyle w:val="paragraph"/>
        <w:spacing w:before="0" w:beforeAutospacing="off" w:after="0" w:afterAutospacing="off" w:line="360" w:lineRule="auto"/>
        <w:jc w:val="both"/>
        <w:textAlignment w:val="baseline"/>
        <w:rPr>
          <w:rFonts w:ascii="Arial" w:hAnsi="Arial" w:eastAsia="Arial" w:cs="Arial"/>
          <w:sz w:val="22"/>
          <w:szCs w:val="22"/>
        </w:rPr>
      </w:pPr>
      <w:r w:rsidRPr="0403E93D" w:rsidR="620ABFEE">
        <w:rPr>
          <w:rStyle w:val="normaltextrun"/>
          <w:rFonts w:ascii="Arial" w:hAnsi="Arial" w:eastAsia="Arial" w:cs="Arial"/>
          <w:sz w:val="22"/>
          <w:szCs w:val="22"/>
        </w:rPr>
        <w:t>A systematic approach was used to </w:t>
      </w:r>
      <w:r w:rsidRPr="0403E93D" w:rsidR="620ABFEE">
        <w:rPr>
          <w:rStyle w:val="normaltextrun"/>
          <w:rFonts w:ascii="Arial" w:hAnsi="Arial" w:eastAsia="Arial" w:cs="Arial"/>
          <w:sz w:val="22"/>
          <w:szCs w:val="22"/>
        </w:rPr>
        <w:t>identify</w:t>
      </w:r>
      <w:r w:rsidRPr="0403E93D" w:rsidR="620ABFEE">
        <w:rPr>
          <w:rStyle w:val="normaltextrun"/>
          <w:rFonts w:ascii="Arial" w:hAnsi="Arial" w:eastAsia="Arial" w:cs="Arial"/>
          <w:sz w:val="22"/>
          <w:szCs w:val="22"/>
        </w:rPr>
        <w:t> quality and relevant literature to address the risk factors associated with dementia among the elderly population in the United Kingdom with a focus on gender differences.</w:t>
      </w:r>
      <w:r w:rsidRPr="0403E93D" w:rsidR="620ABFEE">
        <w:rPr>
          <w:rStyle w:val="normaltextrun"/>
          <w:rFonts w:ascii="Arial" w:hAnsi="Arial" w:eastAsia="Arial" w:cs="Arial"/>
          <w:sz w:val="22"/>
          <w:szCs w:val="22"/>
        </w:rPr>
        <w:t xml:space="preserve"> The primary academic databases included were PubMed, Google </w:t>
      </w:r>
      <w:r w:rsidRPr="0403E93D" w:rsidR="620ABFEE">
        <w:rPr>
          <w:rStyle w:val="normaltextrun"/>
          <w:rFonts w:ascii="Arial" w:hAnsi="Arial" w:eastAsia="Arial" w:cs="Arial"/>
          <w:sz w:val="22"/>
          <w:szCs w:val="22"/>
        </w:rPr>
        <w:t>Scholar</w:t>
      </w:r>
      <w:r w:rsidRPr="0403E93D" w:rsidR="620ABFEE">
        <w:rPr>
          <w:rStyle w:val="normaltextrun"/>
          <w:rFonts w:ascii="Arial" w:hAnsi="Arial" w:eastAsia="Arial" w:cs="Arial"/>
          <w:sz w:val="22"/>
          <w:szCs w:val="22"/>
        </w:rPr>
        <w:t> and UWTSD Library. These were chosen because they provide access to relevant psychological, biomedical, </w:t>
      </w:r>
      <w:r w:rsidRPr="0403E93D" w:rsidR="620ABFEE">
        <w:rPr>
          <w:rStyle w:val="normaltextrun"/>
          <w:rFonts w:ascii="Arial" w:hAnsi="Arial" w:eastAsia="Arial" w:cs="Arial"/>
          <w:sz w:val="22"/>
          <w:szCs w:val="22"/>
        </w:rPr>
        <w:t>clinical</w:t>
      </w:r>
      <w:r w:rsidRPr="0403E93D" w:rsidR="620ABFEE">
        <w:rPr>
          <w:rStyle w:val="normaltextrun"/>
          <w:rFonts w:ascii="Arial" w:hAnsi="Arial" w:eastAsia="Arial" w:cs="Arial"/>
          <w:sz w:val="22"/>
          <w:szCs w:val="22"/>
        </w:rPr>
        <w:t> and epidemiological research. Which are important to examine dementia related risk factors. PubMed is valuable for research especially for clinical and biomedical literature it also provides citations from relevant resources (PubMed, 2025). while google scholar </w:t>
      </w:r>
      <w:r w:rsidRPr="0403E93D" w:rsidR="620ABFEE">
        <w:rPr>
          <w:rStyle w:val="normaltextrun"/>
          <w:rFonts w:ascii="Arial" w:hAnsi="Arial" w:eastAsia="Arial" w:cs="Arial"/>
          <w:sz w:val="22"/>
          <w:szCs w:val="22"/>
        </w:rPr>
        <w:t>provides</w:t>
      </w:r>
      <w:r w:rsidRPr="0403E93D" w:rsidR="620ABFEE">
        <w:rPr>
          <w:rStyle w:val="normaltextrun"/>
          <w:rFonts w:ascii="Arial" w:hAnsi="Arial" w:eastAsia="Arial" w:cs="Arial"/>
          <w:sz w:val="22"/>
          <w:szCs w:val="22"/>
        </w:rPr>
        <w:t> a wider range of articles, </w:t>
      </w:r>
      <w:r w:rsidRPr="0403E93D" w:rsidR="620ABFEE">
        <w:rPr>
          <w:rStyle w:val="normaltextrun"/>
          <w:rFonts w:ascii="Arial" w:hAnsi="Arial" w:eastAsia="Arial" w:cs="Arial"/>
          <w:sz w:val="22"/>
          <w:szCs w:val="22"/>
        </w:rPr>
        <w:t>books</w:t>
      </w:r>
      <w:r w:rsidRPr="0403E93D" w:rsidR="620ABFEE">
        <w:rPr>
          <w:rStyle w:val="normaltextrun"/>
          <w:rFonts w:ascii="Arial" w:hAnsi="Arial" w:eastAsia="Arial" w:cs="Arial"/>
          <w:sz w:val="22"/>
          <w:szCs w:val="22"/>
        </w:rPr>
        <w:t> and literature for free (Briggs, 2024). </w:t>
      </w:r>
      <w:r w:rsidRPr="0403E93D" w:rsidR="620ABFEE">
        <w:rPr>
          <w:rStyle w:val="eop"/>
          <w:rFonts w:ascii="Arial" w:hAnsi="Arial" w:eastAsia="Arial" w:cs="Arial"/>
          <w:sz w:val="22"/>
          <w:szCs w:val="22"/>
        </w:rPr>
        <w:t> </w:t>
      </w:r>
    </w:p>
    <w:p w:rsidR="00C77884" w:rsidP="0403E93D" w:rsidRDefault="00C77884" w14:paraId="3ECB536D" w14:textId="0EE3710B">
      <w:pPr>
        <w:pStyle w:val="paragraph"/>
        <w:spacing w:before="0" w:beforeAutospacing="off" w:after="0" w:afterAutospacing="off" w:line="360" w:lineRule="auto"/>
        <w:jc w:val="both"/>
        <w:textAlignment w:val="baseline"/>
        <w:rPr>
          <w:rFonts w:ascii="Arial" w:hAnsi="Arial" w:eastAsia="Arial" w:cs="Arial"/>
          <w:sz w:val="22"/>
          <w:szCs w:val="22"/>
        </w:rPr>
      </w:pPr>
      <w:r w:rsidRPr="0403E93D" w:rsidR="620ABFEE">
        <w:rPr>
          <w:rStyle w:val="normaltextrun"/>
          <w:rFonts w:ascii="Arial" w:hAnsi="Arial" w:eastAsia="Arial" w:cs="Arial"/>
          <w:sz w:val="22"/>
          <w:szCs w:val="22"/>
        </w:rPr>
        <w:t>The </w:t>
      </w:r>
      <w:r w:rsidRPr="0403E93D" w:rsidR="620ABFEE">
        <w:rPr>
          <w:rStyle w:val="normaltextrun"/>
          <w:rFonts w:ascii="Arial" w:hAnsi="Arial" w:eastAsia="Arial" w:cs="Arial"/>
          <w:sz w:val="22"/>
          <w:szCs w:val="22"/>
        </w:rPr>
        <w:t>uwtsd</w:t>
      </w:r>
      <w:r w:rsidRPr="0403E93D" w:rsidR="620ABFEE">
        <w:rPr>
          <w:rStyle w:val="normaltextrun"/>
          <w:rFonts w:ascii="Arial" w:hAnsi="Arial" w:eastAsia="Arial" w:cs="Arial"/>
          <w:sz w:val="22"/>
          <w:szCs w:val="22"/>
        </w:rPr>
        <w:t> library ensure access to credible and reliable journals and full text articles for their students and support services (</w:t>
      </w:r>
      <w:r w:rsidRPr="0403E93D" w:rsidR="620ABFEE">
        <w:rPr>
          <w:rStyle w:val="normaltextrun"/>
          <w:rFonts w:ascii="Arial" w:hAnsi="Arial" w:eastAsia="Arial" w:cs="Arial"/>
          <w:sz w:val="22"/>
          <w:szCs w:val="22"/>
        </w:rPr>
        <w:t>uwtsd</w:t>
      </w:r>
      <w:r w:rsidRPr="0403E93D" w:rsidR="620ABFEE">
        <w:rPr>
          <w:rStyle w:val="normaltextrun"/>
          <w:rFonts w:ascii="Arial" w:hAnsi="Arial" w:eastAsia="Arial" w:cs="Arial"/>
          <w:sz w:val="22"/>
          <w:szCs w:val="22"/>
        </w:rPr>
        <w:t>, 2025</w:t>
      </w:r>
      <w:r w:rsidRPr="0403E93D" w:rsidR="04D0D17E">
        <w:rPr>
          <w:rStyle w:val="normaltextrun"/>
          <w:rFonts w:ascii="Arial" w:hAnsi="Arial" w:eastAsia="Arial" w:cs="Arial"/>
          <w:sz w:val="22"/>
          <w:szCs w:val="22"/>
        </w:rPr>
        <w:t>). These</w:t>
      </w:r>
      <w:r w:rsidRPr="0403E93D" w:rsidR="620ABFEE">
        <w:rPr>
          <w:rStyle w:val="normaltextrun"/>
          <w:rFonts w:ascii="Arial" w:hAnsi="Arial" w:eastAsia="Arial" w:cs="Arial"/>
          <w:sz w:val="22"/>
          <w:szCs w:val="22"/>
        </w:rPr>
        <w:t> databases conduct relevant polices reports from UK Office for National statistics and the Alzheimer's society UK.</w:t>
      </w:r>
      <w:r w:rsidRPr="0403E93D" w:rsidR="620ABFEE">
        <w:rPr>
          <w:rStyle w:val="eop"/>
          <w:rFonts w:ascii="Arial" w:hAnsi="Arial" w:eastAsia="Arial" w:cs="Arial"/>
          <w:sz w:val="22"/>
          <w:szCs w:val="22"/>
        </w:rPr>
        <w:t> </w:t>
      </w:r>
    </w:p>
    <w:p w:rsidR="00C77884" w:rsidP="0403E93D" w:rsidRDefault="00C77884" w14:paraId="194C48A7" w14:textId="77777777" w14:noSpellErr="1">
      <w:pPr>
        <w:pStyle w:val="paragraph"/>
        <w:spacing w:before="0" w:beforeAutospacing="off" w:after="0" w:afterAutospacing="off" w:line="360" w:lineRule="auto"/>
        <w:jc w:val="both"/>
        <w:textAlignment w:val="baseline"/>
        <w:rPr>
          <w:rFonts w:ascii="Arial" w:hAnsi="Arial" w:eastAsia="Arial" w:cs="Arial"/>
          <w:sz w:val="22"/>
          <w:szCs w:val="22"/>
        </w:rPr>
      </w:pPr>
      <w:r w:rsidRPr="0403E93D" w:rsidR="620ABFEE">
        <w:rPr>
          <w:rStyle w:val="normaltextrun"/>
          <w:rFonts w:ascii="Arial" w:hAnsi="Arial" w:eastAsia="Arial" w:cs="Arial"/>
          <w:sz w:val="22"/>
          <w:szCs w:val="22"/>
        </w:rPr>
        <w:t>Justify your choices based on the credibility and relevance of these sources.</w:t>
      </w:r>
      <w:r w:rsidRPr="0403E93D" w:rsidR="620ABFEE">
        <w:rPr>
          <w:rStyle w:val="eop"/>
          <w:rFonts w:ascii="Arial" w:hAnsi="Arial" w:eastAsia="Arial" w:cs="Arial"/>
          <w:sz w:val="22"/>
          <w:szCs w:val="22"/>
        </w:rPr>
        <w:t> </w:t>
      </w:r>
    </w:p>
    <w:p w:rsidR="00C77884" w:rsidP="0403E93D" w:rsidRDefault="00C77884" w14:paraId="1E8BF028" w14:textId="77777777" w14:noSpellErr="1">
      <w:pPr>
        <w:pStyle w:val="paragraph"/>
        <w:spacing w:before="0" w:beforeAutospacing="off" w:after="0" w:afterAutospacing="off" w:line="360" w:lineRule="auto"/>
        <w:jc w:val="both"/>
        <w:textAlignment w:val="baseline"/>
        <w:rPr>
          <w:rFonts w:ascii="Arial" w:hAnsi="Arial" w:eastAsia="Arial" w:cs="Arial"/>
          <w:sz w:val="22"/>
          <w:szCs w:val="22"/>
        </w:rPr>
      </w:pPr>
      <w:r w:rsidRPr="0403E93D" w:rsidR="620ABFEE">
        <w:rPr>
          <w:rStyle w:val="normaltextrun"/>
          <w:rFonts w:ascii="Arial" w:hAnsi="Arial" w:eastAsia="Arial" w:cs="Arial"/>
          <w:sz w:val="22"/>
          <w:szCs w:val="22"/>
        </w:rPr>
        <w:t>· Using Filters:</w:t>
      </w:r>
      <w:r w:rsidRPr="0403E93D" w:rsidR="620ABFEE">
        <w:rPr>
          <w:rStyle w:val="eop"/>
          <w:rFonts w:ascii="Arial" w:hAnsi="Arial" w:eastAsia="Arial" w:cs="Arial"/>
          <w:sz w:val="22"/>
          <w:szCs w:val="22"/>
        </w:rPr>
        <w:t> </w:t>
      </w:r>
    </w:p>
    <w:p w:rsidR="00C77884" w:rsidP="0403E93D" w:rsidRDefault="00C77884" w14:paraId="7988FEED" w14:textId="77777777" w14:noSpellErr="1">
      <w:pPr>
        <w:pStyle w:val="paragraph"/>
        <w:spacing w:before="0" w:beforeAutospacing="off" w:after="0" w:afterAutospacing="off" w:line="360" w:lineRule="auto"/>
        <w:jc w:val="both"/>
        <w:textAlignment w:val="baseline"/>
        <w:rPr>
          <w:rFonts w:ascii="Arial" w:hAnsi="Arial" w:eastAsia="Arial" w:cs="Arial"/>
          <w:sz w:val="22"/>
          <w:szCs w:val="22"/>
        </w:rPr>
      </w:pPr>
      <w:r w:rsidRPr="0403E93D" w:rsidR="620ABFEE">
        <w:rPr>
          <w:rStyle w:val="normaltextrun"/>
          <w:rFonts w:ascii="Arial" w:hAnsi="Arial" w:eastAsia="Arial" w:cs="Arial"/>
          <w:sz w:val="22"/>
          <w:szCs w:val="22"/>
        </w:rPr>
        <w:t>Filters were applied to ensure the most relevant and up to date research was included. 2015 to 2025 articles were used to return to older and </w:t>
      </w:r>
      <w:r w:rsidRPr="0403E93D" w:rsidR="620ABFEE">
        <w:rPr>
          <w:rStyle w:val="normaltextrun"/>
          <w:rFonts w:ascii="Arial" w:hAnsi="Arial" w:eastAsia="Arial" w:cs="Arial"/>
          <w:sz w:val="22"/>
          <w:szCs w:val="22"/>
        </w:rPr>
        <w:t>recent trends</w:t>
      </w:r>
      <w:r w:rsidRPr="0403E93D" w:rsidR="620ABFEE">
        <w:rPr>
          <w:rStyle w:val="normaltextrun"/>
          <w:rFonts w:ascii="Arial" w:hAnsi="Arial" w:eastAsia="Arial" w:cs="Arial"/>
          <w:sz w:val="22"/>
          <w:szCs w:val="22"/>
        </w:rPr>
        <w:t> and policies in dementia care. Peer reviewed articles to </w:t>
      </w:r>
      <w:r w:rsidRPr="0403E93D" w:rsidR="620ABFEE">
        <w:rPr>
          <w:rStyle w:val="normaltextrun"/>
          <w:rFonts w:ascii="Arial" w:hAnsi="Arial" w:eastAsia="Arial" w:cs="Arial"/>
          <w:sz w:val="22"/>
          <w:szCs w:val="22"/>
        </w:rPr>
        <w:t>maintain</w:t>
      </w:r>
      <w:r w:rsidRPr="0403E93D" w:rsidR="620ABFEE">
        <w:rPr>
          <w:rStyle w:val="normaltextrun"/>
          <w:rFonts w:ascii="Arial" w:hAnsi="Arial" w:eastAsia="Arial" w:cs="Arial"/>
          <w:sz w:val="22"/>
          <w:szCs w:val="22"/>
        </w:rPr>
        <w:t> academic structure. The research conducts a geographic focus in the United Kingdom. Also, the language of literature conducted was in English only for accessibility and consistency. Additionally filters included age specific terms like “elderly population, female and males” to align with the research question and title on gender differences.</w:t>
      </w:r>
      <w:r w:rsidRPr="0403E93D" w:rsidR="620ABFEE">
        <w:rPr>
          <w:rStyle w:val="eop"/>
          <w:rFonts w:ascii="Arial" w:hAnsi="Arial" w:eastAsia="Arial" w:cs="Arial"/>
          <w:sz w:val="22"/>
          <w:szCs w:val="22"/>
        </w:rPr>
        <w:t> </w:t>
      </w:r>
    </w:p>
    <w:p w:rsidR="00C77884" w:rsidP="0403E93D" w:rsidRDefault="00C77884" w14:paraId="17A8C67B" w14:textId="5C3A7276">
      <w:pPr>
        <w:pStyle w:val="paragraph"/>
        <w:spacing w:before="0" w:beforeAutospacing="off" w:after="0" w:afterAutospacing="off" w:line="360" w:lineRule="auto"/>
        <w:jc w:val="both"/>
        <w:textAlignment w:val="baseline"/>
        <w:rPr>
          <w:rFonts w:ascii="Arial" w:hAnsi="Arial" w:eastAsia="Arial" w:cs="Arial"/>
          <w:sz w:val="22"/>
          <w:szCs w:val="22"/>
        </w:rPr>
      </w:pPr>
      <w:r w:rsidRPr="0403E93D" w:rsidR="40901DA2">
        <w:rPr>
          <w:rStyle w:val="normaltextrun"/>
          <w:rFonts w:ascii="Arial" w:hAnsi="Arial" w:eastAsia="Arial" w:cs="Arial"/>
          <w:sz w:val="22"/>
          <w:szCs w:val="22"/>
        </w:rPr>
        <w:t>· Search</w:t>
      </w:r>
      <w:r w:rsidRPr="0403E93D" w:rsidR="620ABFEE">
        <w:rPr>
          <w:rStyle w:val="normaltextrun"/>
          <w:rFonts w:ascii="Arial" w:hAnsi="Arial" w:eastAsia="Arial" w:cs="Arial"/>
          <w:sz w:val="22"/>
          <w:szCs w:val="22"/>
        </w:rPr>
        <w:t> </w:t>
      </w:r>
      <w:r w:rsidRPr="0403E93D" w:rsidR="620ABFEE">
        <w:rPr>
          <w:rStyle w:val="normaltextrun"/>
          <w:rFonts w:ascii="Arial" w:hAnsi="Arial" w:eastAsia="Arial" w:cs="Arial"/>
          <w:sz w:val="22"/>
          <w:szCs w:val="22"/>
        </w:rPr>
        <w:t>Process:</w:t>
      </w:r>
      <w:r w:rsidRPr="0403E93D" w:rsidR="620ABFEE">
        <w:rPr>
          <w:rStyle w:val="eop"/>
          <w:rFonts w:ascii="Arial" w:hAnsi="Arial" w:eastAsia="Arial" w:cs="Arial"/>
          <w:sz w:val="22"/>
          <w:szCs w:val="22"/>
        </w:rPr>
        <w:t> </w:t>
      </w:r>
    </w:p>
    <w:p w:rsidR="00C77884" w:rsidP="0403E93D" w:rsidRDefault="00C77884" w14:paraId="40D3243E" w14:textId="1F08DA0D">
      <w:pPr>
        <w:pStyle w:val="paragraph"/>
        <w:spacing w:before="0" w:beforeAutospacing="off" w:after="0" w:afterAutospacing="off" w:line="360" w:lineRule="auto"/>
        <w:jc w:val="both"/>
        <w:textAlignment w:val="baseline"/>
        <w:rPr>
          <w:rFonts w:ascii="Arial" w:hAnsi="Arial" w:eastAsia="Arial" w:cs="Arial"/>
          <w:sz w:val="22"/>
          <w:szCs w:val="22"/>
        </w:rPr>
      </w:pPr>
      <w:r w:rsidRPr="0403E93D" w:rsidR="620ABFEE">
        <w:rPr>
          <w:rStyle w:val="normaltextrun"/>
          <w:rFonts w:ascii="Arial" w:hAnsi="Arial" w:eastAsia="Arial" w:cs="Arial"/>
          <w:sz w:val="22"/>
          <w:szCs w:val="22"/>
        </w:rPr>
        <w:t>During the search process a few adjustments were made to filter results to ensure only relevant studies were included. This process included modifying search terms, combining key words and application of </w:t>
      </w:r>
      <w:r w:rsidRPr="0403E93D" w:rsidR="620ABFEE">
        <w:rPr>
          <w:rStyle w:val="normaltextrun"/>
          <w:rFonts w:ascii="Arial" w:hAnsi="Arial" w:eastAsia="Arial" w:cs="Arial"/>
          <w:sz w:val="22"/>
          <w:szCs w:val="22"/>
        </w:rPr>
        <w:t>additional</w:t>
      </w:r>
      <w:r w:rsidRPr="0403E93D" w:rsidR="620ABFEE">
        <w:rPr>
          <w:rStyle w:val="normaltextrun"/>
          <w:rFonts w:ascii="Arial" w:hAnsi="Arial" w:eastAsia="Arial" w:cs="Arial"/>
          <w:sz w:val="22"/>
          <w:szCs w:val="22"/>
        </w:rPr>
        <w:t> filters for example searches were refined by adding terms like “UK population and gender specific risks” for better search results which is relevant to research questions. </w:t>
      </w:r>
      <w:r w:rsidRPr="0403E93D" w:rsidR="620ABFEE">
        <w:rPr>
          <w:rStyle w:val="eop"/>
          <w:rFonts w:ascii="Arial" w:hAnsi="Arial" w:eastAsia="Arial" w:cs="Arial"/>
          <w:sz w:val="22"/>
          <w:szCs w:val="22"/>
        </w:rPr>
        <w:t> </w:t>
      </w:r>
    </w:p>
    <w:p w:rsidR="00C77884" w:rsidP="0403E93D" w:rsidRDefault="00C77884" w14:paraId="7F2223E7" w14:textId="0939D32D">
      <w:pPr>
        <w:pStyle w:val="paragraph"/>
        <w:spacing w:before="0" w:beforeAutospacing="off" w:after="0" w:afterAutospacing="off" w:line="360" w:lineRule="auto"/>
        <w:jc w:val="both"/>
        <w:textAlignment w:val="baseline"/>
        <w:rPr>
          <w:rFonts w:ascii="Segoe UI" w:hAnsi="Segoe UI" w:cs="Segoe UI"/>
          <w:sz w:val="22"/>
          <w:szCs w:val="22"/>
        </w:rPr>
      </w:pPr>
      <w:r w:rsidRPr="0403E93D" w:rsidR="620ABFEE">
        <w:rPr>
          <w:rStyle w:val="normaltextrun"/>
          <w:rFonts w:ascii="Arial" w:hAnsi="Arial" w:eastAsia="Arial" w:cs="Arial"/>
          <w:sz w:val="22"/>
          <w:szCs w:val="22"/>
        </w:rPr>
        <w:t>A source tracking table was used to </w:t>
      </w:r>
      <w:r w:rsidRPr="0403E93D" w:rsidR="620ABFEE">
        <w:rPr>
          <w:rStyle w:val="normaltextrun"/>
          <w:rFonts w:ascii="Arial" w:hAnsi="Arial" w:eastAsia="Arial" w:cs="Arial"/>
          <w:sz w:val="22"/>
          <w:szCs w:val="22"/>
        </w:rPr>
        <w:t>maintain</w:t>
      </w:r>
      <w:r w:rsidRPr="0403E93D" w:rsidR="620ABFEE">
        <w:rPr>
          <w:rStyle w:val="normaltextrun"/>
          <w:rFonts w:ascii="Arial" w:hAnsi="Arial" w:eastAsia="Arial" w:cs="Arial"/>
          <w:sz w:val="22"/>
          <w:szCs w:val="22"/>
        </w:rPr>
        <w:t> findings and its outcomes. The table included databases names and article counts to</w:t>
      </w:r>
      <w:r w:rsidRPr="0403E93D" w:rsidR="587A048C">
        <w:rPr>
          <w:rStyle w:val="normaltextrun"/>
          <w:rFonts w:ascii="Arial" w:hAnsi="Arial" w:eastAsia="Arial" w:cs="Arial"/>
          <w:sz w:val="22"/>
          <w:szCs w:val="22"/>
        </w:rPr>
        <w:t xml:space="preserve"> </w:t>
      </w:r>
      <w:r w:rsidRPr="0403E93D" w:rsidR="620ABFEE">
        <w:rPr>
          <w:rStyle w:val="normaltextrun"/>
          <w:rFonts w:ascii="Arial" w:hAnsi="Arial" w:eastAsia="Arial" w:cs="Arial"/>
          <w:sz w:val="22"/>
          <w:szCs w:val="22"/>
        </w:rPr>
        <w:t>ensure accuracy and transparency throughout the literature search process.  </w:t>
      </w:r>
      <w:r w:rsidRPr="0403E93D" w:rsidR="620ABFEE">
        <w:rPr>
          <w:rStyle w:val="eop"/>
          <w:rFonts w:ascii="Arial" w:hAnsi="Arial" w:eastAsia="Arial" w:cs="Arial"/>
          <w:sz w:val="22"/>
          <w:szCs w:val="22"/>
        </w:rPr>
        <w:t> </w:t>
      </w:r>
    </w:p>
    <w:p w:rsidRPr="00F84C23" w:rsidR="00B575E2" w:rsidP="0403E93D" w:rsidRDefault="00B575E2" w14:paraId="6F09D47B" w14:textId="77777777">
      <w:pPr>
        <w:ind w:left="720"/>
        <w:jc w:val="both"/>
      </w:pPr>
    </w:p>
    <w:p w:rsidRPr="004E7713" w:rsidR="004E7713" w:rsidP="0403E93D" w:rsidRDefault="00374738" w14:paraId="61C5FC18" w14:textId="67C8B3A5">
      <w:pPr>
        <w:pStyle w:val="Heading2"/>
        <w:numPr>
          <w:ilvl w:val="1"/>
          <w:numId w:val="20"/>
        </w:numPr>
        <w:jc w:val="both"/>
        <w:rPr>
          <w:rFonts w:ascii="Arial" w:hAnsi="Arial" w:eastAsia="Arial" w:cs="Arial"/>
          <w:color w:val="auto"/>
          <w:sz w:val="22"/>
          <w:szCs w:val="22"/>
        </w:rPr>
      </w:pPr>
      <w:r w:rsidRPr="28FCC70D" w:rsidR="41563083">
        <w:rPr>
          <w:rFonts w:ascii="Arial" w:hAnsi="Arial" w:eastAsia="Arial" w:cs="Arial"/>
          <w:sz w:val="22"/>
          <w:szCs w:val="22"/>
        </w:rPr>
        <w:t>Research Validation</w:t>
      </w:r>
      <w:r w:rsidRPr="28FCC70D" w:rsidR="147C46BB">
        <w:rPr>
          <w:rFonts w:ascii="Arial" w:hAnsi="Arial" w:eastAsia="Arial" w:cs="Arial"/>
          <w:sz w:val="22"/>
          <w:szCs w:val="22"/>
        </w:rPr>
        <w:t xml:space="preserve"> </w:t>
      </w:r>
      <w:r>
        <w:br/>
      </w:r>
      <w:r w:rsidRPr="28FCC70D" w:rsidR="77FB535F">
        <w:rPr>
          <w:rFonts w:ascii="Arial" w:hAnsi="Arial" w:eastAsia="Arial" w:cs="Arial"/>
          <w:color w:val="auto"/>
          <w:sz w:val="22"/>
          <w:szCs w:val="22"/>
        </w:rPr>
        <w:t>Skimming Techniques:</w:t>
      </w:r>
      <w:r w:rsidRPr="28FCC70D" w:rsidR="77FB535F">
        <w:rPr>
          <w:rFonts w:ascii="Arial" w:hAnsi="Arial" w:eastAsia="Arial" w:cs="Arial"/>
          <w:color w:val="auto"/>
          <w:sz w:val="22"/>
          <w:szCs w:val="22"/>
        </w:rPr>
        <w:t> </w:t>
      </w:r>
    </w:p>
    <w:p w:rsidRPr="004E7713" w:rsidR="004E7713" w:rsidP="0403E93D" w:rsidRDefault="004E7713" w14:paraId="0365115E" w14:textId="77777777" w14:noSpellErr="1">
      <w:pPr>
        <w:pStyle w:val="Heading2"/>
        <w:numPr>
          <w:ilvl w:val="1"/>
          <w:numId w:val="20"/>
        </w:numPr>
        <w:jc w:val="both"/>
        <w:rPr>
          <w:rFonts w:ascii="Arial" w:hAnsi="Arial" w:eastAsia="Arial" w:cs="Arial"/>
          <w:color w:val="auto"/>
          <w:sz w:val="22"/>
          <w:szCs w:val="22"/>
        </w:rPr>
      </w:pPr>
      <w:r w:rsidRPr="28FCC70D" w:rsidR="77FB535F">
        <w:rPr>
          <w:rFonts w:ascii="Arial" w:hAnsi="Arial" w:eastAsia="Arial" w:cs="Arial"/>
          <w:color w:val="auto"/>
          <w:sz w:val="22"/>
          <w:szCs w:val="22"/>
        </w:rPr>
        <w:t>To </w:t>
      </w:r>
      <w:r w:rsidRPr="28FCC70D" w:rsidR="77FB535F">
        <w:rPr>
          <w:rFonts w:ascii="Arial" w:hAnsi="Arial" w:eastAsia="Arial" w:cs="Arial"/>
          <w:color w:val="auto"/>
          <w:sz w:val="22"/>
          <w:szCs w:val="22"/>
        </w:rPr>
        <w:t>validate</w:t>
      </w:r>
      <w:r w:rsidRPr="28FCC70D" w:rsidR="77FB535F">
        <w:rPr>
          <w:rFonts w:ascii="Arial" w:hAnsi="Arial" w:eastAsia="Arial" w:cs="Arial"/>
          <w:color w:val="auto"/>
          <w:sz w:val="22"/>
          <w:szCs w:val="22"/>
        </w:rPr>
        <w:t> the quality and relevance of sources a systematic evaluation process was use. Articles were first skimmed by reviewing the titles, abstract and conclusion to </w:t>
      </w:r>
      <w:r w:rsidRPr="28FCC70D" w:rsidR="77FB535F">
        <w:rPr>
          <w:rFonts w:ascii="Arial" w:hAnsi="Arial" w:eastAsia="Arial" w:cs="Arial"/>
          <w:color w:val="auto"/>
          <w:sz w:val="22"/>
          <w:szCs w:val="22"/>
        </w:rPr>
        <w:t>determine</w:t>
      </w:r>
      <w:r w:rsidRPr="28FCC70D" w:rsidR="77FB535F">
        <w:rPr>
          <w:rFonts w:ascii="Arial" w:hAnsi="Arial" w:eastAsia="Arial" w:cs="Arial"/>
          <w:color w:val="auto"/>
          <w:sz w:val="22"/>
          <w:szCs w:val="22"/>
        </w:rPr>
        <w:t> the usefulness and credibility of sources.</w:t>
      </w:r>
      <w:r w:rsidRPr="28FCC70D" w:rsidR="77FB535F">
        <w:rPr>
          <w:rFonts w:ascii="Arial" w:hAnsi="Arial" w:eastAsia="Arial" w:cs="Arial"/>
          <w:color w:val="auto"/>
          <w:sz w:val="22"/>
          <w:szCs w:val="22"/>
        </w:rPr>
        <w:t>  </w:t>
      </w:r>
    </w:p>
    <w:p w:rsidRPr="004E7713" w:rsidR="004E7713" w:rsidP="0403E93D" w:rsidRDefault="004E7713" w14:paraId="57580529" w14:textId="77777777" w14:noSpellErr="1">
      <w:pPr>
        <w:pStyle w:val="Heading2"/>
        <w:numPr>
          <w:ilvl w:val="1"/>
          <w:numId w:val="20"/>
        </w:numPr>
        <w:jc w:val="both"/>
        <w:rPr>
          <w:rFonts w:ascii="Arial" w:hAnsi="Arial" w:eastAsia="Arial" w:cs="Arial"/>
          <w:color w:val="auto"/>
          <w:sz w:val="22"/>
          <w:szCs w:val="22"/>
        </w:rPr>
      </w:pPr>
      <w:r w:rsidRPr="28FCC70D" w:rsidR="77FB535F">
        <w:rPr>
          <w:rFonts w:ascii="Arial" w:hAnsi="Arial" w:eastAsia="Arial" w:cs="Arial"/>
          <w:color w:val="auto"/>
          <w:sz w:val="22"/>
          <w:szCs w:val="22"/>
        </w:rPr>
        <w:t>CRAAP Test Application:</w:t>
      </w:r>
      <w:r w:rsidRPr="28FCC70D" w:rsidR="77FB535F">
        <w:rPr>
          <w:rFonts w:ascii="Arial" w:hAnsi="Arial" w:eastAsia="Arial" w:cs="Arial"/>
          <w:color w:val="auto"/>
          <w:sz w:val="22"/>
          <w:szCs w:val="22"/>
        </w:rPr>
        <w:t> </w:t>
      </w:r>
    </w:p>
    <w:p w:rsidRPr="004E7713" w:rsidR="004E7713" w:rsidP="0403E93D" w:rsidRDefault="004E7713" w14:paraId="66CAD0B5" w14:textId="77777777" w14:noSpellErr="1">
      <w:pPr>
        <w:pStyle w:val="Heading2"/>
        <w:numPr>
          <w:ilvl w:val="1"/>
          <w:numId w:val="20"/>
        </w:numPr>
        <w:jc w:val="both"/>
        <w:rPr>
          <w:rFonts w:ascii="Arial" w:hAnsi="Arial" w:eastAsia="Arial" w:cs="Arial"/>
          <w:color w:val="auto"/>
          <w:sz w:val="22"/>
          <w:szCs w:val="22"/>
        </w:rPr>
      </w:pPr>
      <w:r w:rsidRPr="28FCC70D" w:rsidR="77FB535F">
        <w:rPr>
          <w:rFonts w:ascii="Arial" w:hAnsi="Arial" w:eastAsia="Arial" w:cs="Arial"/>
          <w:color w:val="auto"/>
          <w:sz w:val="22"/>
          <w:szCs w:val="22"/>
        </w:rPr>
        <w:t>The CRAAP test is a method used to examine the lability and credibility of information sources. CRAAP stands for currency, relevance, authority, </w:t>
      </w:r>
      <w:r w:rsidRPr="28FCC70D" w:rsidR="77FB535F">
        <w:rPr>
          <w:rFonts w:ascii="Arial" w:hAnsi="Arial" w:eastAsia="Arial" w:cs="Arial"/>
          <w:color w:val="auto"/>
          <w:sz w:val="22"/>
          <w:szCs w:val="22"/>
        </w:rPr>
        <w:t>accuracy</w:t>
      </w:r>
      <w:r w:rsidRPr="28FCC70D" w:rsidR="77FB535F">
        <w:rPr>
          <w:rFonts w:ascii="Arial" w:hAnsi="Arial" w:eastAsia="Arial" w:cs="Arial"/>
          <w:color w:val="auto"/>
          <w:sz w:val="22"/>
          <w:szCs w:val="22"/>
        </w:rPr>
        <w:t> and purpose. This method was applied, currency included studies which were published within the last decade.  relevance was based on dementia risk factors in elderly population in the UK by gender differences. Authority was assessed by peer review journals and reports from familiar organisations, while accuracy was supported through reliable data. The purpose of each source was valued by the </w:t>
      </w:r>
      <w:r w:rsidRPr="28FCC70D" w:rsidR="77FB535F">
        <w:rPr>
          <w:rFonts w:ascii="Arial" w:hAnsi="Arial" w:eastAsia="Arial" w:cs="Arial"/>
          <w:color w:val="auto"/>
          <w:sz w:val="22"/>
          <w:szCs w:val="22"/>
        </w:rPr>
        <w:t>objective</w:t>
      </w:r>
      <w:r w:rsidRPr="28FCC70D" w:rsidR="77FB535F">
        <w:rPr>
          <w:rFonts w:ascii="Arial" w:hAnsi="Arial" w:eastAsia="Arial" w:cs="Arial"/>
          <w:color w:val="auto"/>
          <w:sz w:val="22"/>
          <w:szCs w:val="22"/>
        </w:rPr>
        <w:t> this validation process ensured only credible and relevant sources were selected and met all five criteria of the CRAAP method.</w:t>
      </w:r>
      <w:r w:rsidRPr="28FCC70D" w:rsidR="77FB535F">
        <w:rPr>
          <w:rFonts w:ascii="Arial" w:hAnsi="Arial" w:eastAsia="Arial" w:cs="Arial"/>
          <w:color w:val="auto"/>
          <w:sz w:val="22"/>
          <w:szCs w:val="22"/>
        </w:rPr>
        <w:t>    </w:t>
      </w:r>
    </w:p>
    <w:p w:rsidRPr="004E7713" w:rsidR="004E7713" w:rsidP="0403E93D" w:rsidRDefault="004E7713" w14:paraId="0DB58F4A" w14:textId="77777777" w14:noSpellErr="1">
      <w:pPr>
        <w:pStyle w:val="Heading2"/>
        <w:numPr>
          <w:ilvl w:val="1"/>
          <w:numId w:val="20"/>
        </w:numPr>
        <w:jc w:val="both"/>
        <w:rPr>
          <w:rFonts w:ascii="Arial" w:hAnsi="Arial" w:eastAsia="Arial" w:cs="Arial"/>
          <w:color w:val="auto"/>
          <w:sz w:val="22"/>
          <w:szCs w:val="22"/>
        </w:rPr>
      </w:pPr>
      <w:r w:rsidRPr="28FCC70D" w:rsidR="77FB535F">
        <w:rPr>
          <w:rFonts w:ascii="Arial" w:hAnsi="Arial" w:eastAsia="Arial" w:cs="Arial"/>
          <w:color w:val="auto"/>
          <w:sz w:val="22"/>
          <w:szCs w:val="22"/>
        </w:rPr>
        <w:t>Decision-Making:</w:t>
      </w:r>
      <w:r w:rsidRPr="28FCC70D" w:rsidR="77FB535F">
        <w:rPr>
          <w:rFonts w:ascii="Arial" w:hAnsi="Arial" w:eastAsia="Arial" w:cs="Arial"/>
          <w:color w:val="auto"/>
          <w:sz w:val="22"/>
          <w:szCs w:val="22"/>
        </w:rPr>
        <w:t> </w:t>
      </w:r>
    </w:p>
    <w:p w:rsidRPr="006D48EE" w:rsidR="00B575E2" w:rsidP="0403E93D" w:rsidRDefault="004E7713" w14:paraId="1C1CD00C" w14:textId="7933E780" w14:noSpellErr="1">
      <w:pPr>
        <w:pStyle w:val="Heading2"/>
        <w:numPr>
          <w:ilvl w:val="1"/>
          <w:numId w:val="20"/>
        </w:numPr>
        <w:jc w:val="both"/>
        <w:rPr>
          <w:rFonts w:ascii="Arial" w:hAnsi="Arial" w:eastAsia="Arial" w:cs="Arial"/>
          <w:color w:val="auto"/>
          <w:sz w:val="22"/>
          <w:szCs w:val="22"/>
        </w:rPr>
      </w:pPr>
      <w:r w:rsidRPr="28FCC70D" w:rsidR="77FB535F">
        <w:rPr>
          <w:rFonts w:ascii="Arial" w:hAnsi="Arial" w:eastAsia="Arial" w:cs="Arial"/>
          <w:color w:val="auto"/>
          <w:sz w:val="22"/>
          <w:szCs w:val="22"/>
        </w:rPr>
        <w:t>To </w:t>
      </w:r>
      <w:r w:rsidRPr="28FCC70D" w:rsidR="77FB535F">
        <w:rPr>
          <w:rFonts w:ascii="Arial" w:hAnsi="Arial" w:eastAsia="Arial" w:cs="Arial"/>
          <w:color w:val="auto"/>
          <w:sz w:val="22"/>
          <w:szCs w:val="22"/>
        </w:rPr>
        <w:t>determine</w:t>
      </w:r>
      <w:r w:rsidRPr="28FCC70D" w:rsidR="77FB535F">
        <w:rPr>
          <w:rFonts w:ascii="Arial" w:hAnsi="Arial" w:eastAsia="Arial" w:cs="Arial"/>
          <w:color w:val="auto"/>
          <w:sz w:val="22"/>
          <w:szCs w:val="22"/>
        </w:rPr>
        <w:t> if a source was reliable and suitable for inclusion </w:t>
      </w:r>
      <w:r w:rsidRPr="28FCC70D" w:rsidR="77FB535F">
        <w:rPr>
          <w:rFonts w:ascii="Arial" w:hAnsi="Arial" w:eastAsia="Arial" w:cs="Arial"/>
          <w:color w:val="auto"/>
          <w:sz w:val="22"/>
          <w:szCs w:val="22"/>
        </w:rPr>
        <w:t>i</w:t>
      </w:r>
      <w:r w:rsidRPr="28FCC70D" w:rsidR="77FB535F">
        <w:rPr>
          <w:rFonts w:ascii="Arial" w:hAnsi="Arial" w:eastAsia="Arial" w:cs="Arial"/>
          <w:color w:val="auto"/>
          <w:sz w:val="22"/>
          <w:szCs w:val="22"/>
        </w:rPr>
        <w:t> have applied the CRAAP method. For example, an article published in 2018 from the sage journals was selected because it meets the criteria, it included peer reviewed, focused on dementia risk in elderly population in the UK and </w:t>
      </w:r>
      <w:r w:rsidRPr="28FCC70D" w:rsidR="77FB535F">
        <w:rPr>
          <w:rFonts w:ascii="Arial" w:hAnsi="Arial" w:eastAsia="Arial" w:cs="Arial"/>
          <w:color w:val="auto"/>
          <w:sz w:val="22"/>
          <w:szCs w:val="22"/>
        </w:rPr>
        <w:t>identified</w:t>
      </w:r>
      <w:r w:rsidRPr="28FCC70D" w:rsidR="77FB535F">
        <w:rPr>
          <w:rFonts w:ascii="Arial" w:hAnsi="Arial" w:eastAsia="Arial" w:cs="Arial"/>
          <w:color w:val="auto"/>
          <w:sz w:val="22"/>
          <w:szCs w:val="22"/>
        </w:rPr>
        <w:t> why dementia impacts woman more than men (Andrew,2018). Therefore, sources that passed the test and were published in the last 10 years were selected for inclusion</w:t>
      </w:r>
    </w:p>
    <w:p w:rsidRPr="000664B6" w:rsidR="000664B6" w:rsidP="0403E93D" w:rsidRDefault="000664B6" w14:paraId="438BFB62" w14:textId="77777777" w14:noSpellErr="1">
      <w:pPr>
        <w:pStyle w:val="Heading2"/>
        <w:numPr>
          <w:ilvl w:val="1"/>
          <w:numId w:val="20"/>
        </w:numPr>
        <w:jc w:val="both"/>
        <w:rPr>
          <w:rFonts w:ascii="Arial" w:hAnsi="Arial" w:eastAsia="Arial" w:cs="Arial"/>
          <w:sz w:val="22"/>
          <w:szCs w:val="22"/>
        </w:rPr>
      </w:pPr>
      <w:r w:rsidRPr="28FCC70D" w:rsidR="3FA185BC">
        <w:rPr>
          <w:rFonts w:ascii="Arial" w:hAnsi="Arial" w:eastAsia="Arial" w:cs="Arial"/>
          <w:b w:val="1"/>
          <w:bCs w:val="1"/>
          <w:sz w:val="22"/>
          <w:szCs w:val="22"/>
        </w:rPr>
        <w:t>Inclusion and Exclusion Criteria</w:t>
      </w:r>
      <w:r w:rsidRPr="28FCC70D" w:rsidR="3FA185BC">
        <w:rPr>
          <w:rFonts w:ascii="Arial" w:hAnsi="Arial" w:eastAsia="Arial" w:cs="Arial"/>
          <w:sz w:val="22"/>
          <w:szCs w:val="22"/>
        </w:rPr>
        <w:t> </w:t>
      </w:r>
    </w:p>
    <w:p w:rsidRPr="00B45879" w:rsidR="00B45879" w:rsidP="0403E93D" w:rsidRDefault="000664B6" w14:paraId="1889CEA0" w14:textId="18F64F48">
      <w:pPr>
        <w:pStyle w:val="Heading2"/>
        <w:ind w:left="0"/>
        <w:jc w:val="both"/>
        <w:rPr>
          <w:rFonts w:ascii="Arial" w:hAnsi="Arial" w:eastAsia="Arial" w:cs="Arial"/>
          <w:color w:val="auto"/>
          <w:sz w:val="22"/>
          <w:szCs w:val="22"/>
        </w:rPr>
      </w:pPr>
      <w:r w:rsidRPr="28FCC70D" w:rsidR="3FA185BC">
        <w:rPr>
          <w:rFonts w:ascii="Arial" w:hAnsi="Arial" w:eastAsia="Arial" w:cs="Arial"/>
          <w:color w:val="auto"/>
          <w:sz w:val="22"/>
          <w:szCs w:val="22"/>
        </w:rPr>
        <w:t>The research included peer reviewed journals articles published in the last decade. To make certain information was current and relevant. articles conducted in the UK and focused on dementia risk in the elderly population or gender related risk and differences were included. Additionally, sources had to </w:t>
      </w:r>
      <w:r w:rsidRPr="28FCC70D" w:rsidR="3FA185BC">
        <w:rPr>
          <w:rFonts w:ascii="Arial" w:hAnsi="Arial" w:eastAsia="Arial" w:cs="Arial"/>
          <w:color w:val="auto"/>
          <w:sz w:val="22"/>
          <w:szCs w:val="22"/>
        </w:rPr>
        <w:t>algin</w:t>
      </w:r>
      <w:r w:rsidRPr="28FCC70D" w:rsidR="3FA185BC">
        <w:rPr>
          <w:rFonts w:ascii="Arial" w:hAnsi="Arial" w:eastAsia="Arial" w:cs="Arial"/>
          <w:color w:val="auto"/>
          <w:sz w:val="22"/>
          <w:szCs w:val="22"/>
        </w:rPr>
        <w:t> with the research question to ensure credibility (</w:t>
      </w:r>
      <w:r w:rsidRPr="28FCC70D" w:rsidR="3FA185BC">
        <w:rPr>
          <w:rFonts w:ascii="Arial" w:hAnsi="Arial" w:eastAsia="Arial" w:cs="Arial"/>
          <w:color w:val="auto"/>
          <w:sz w:val="22"/>
          <w:szCs w:val="22"/>
        </w:rPr>
        <w:t>Raji</w:t>
      </w:r>
      <w:r w:rsidRPr="28FCC70D" w:rsidR="3FA185BC">
        <w:rPr>
          <w:rFonts w:ascii="Arial" w:hAnsi="Arial" w:eastAsia="Arial" w:cs="Arial"/>
          <w:color w:val="auto"/>
          <w:sz w:val="22"/>
          <w:szCs w:val="22"/>
        </w:rPr>
        <w:t>, 2021).</w:t>
      </w:r>
    </w:p>
    <w:p w:rsidRPr="000664B6" w:rsidR="000664B6" w:rsidP="0403E93D" w:rsidRDefault="000664B6" w14:paraId="1C74F31E" w14:textId="77777777" w14:noSpellErr="1">
      <w:pPr>
        <w:pStyle w:val="Heading2"/>
        <w:jc w:val="both"/>
        <w:rPr>
          <w:rFonts w:ascii="Arial" w:hAnsi="Arial" w:eastAsia="Arial" w:cs="Arial"/>
          <w:color w:val="auto"/>
          <w:sz w:val="22"/>
          <w:szCs w:val="22"/>
        </w:rPr>
      </w:pPr>
      <w:r w:rsidRPr="28FCC70D" w:rsidR="3FA185BC">
        <w:rPr>
          <w:rFonts w:ascii="Arial" w:hAnsi="Arial" w:eastAsia="Arial" w:cs="Arial"/>
          <w:color w:val="auto"/>
          <w:sz w:val="22"/>
          <w:szCs w:val="22"/>
        </w:rPr>
        <w:t>Sources were excluded if they were opinion blogs, outdated research and articles are not written in English. Furthermore, sources which lacked evidence base and did not address the research question or excluded dementia risk factors were kept out.</w:t>
      </w:r>
      <w:r w:rsidRPr="28FCC70D" w:rsidR="3FA185BC">
        <w:rPr>
          <w:rFonts w:ascii="Arial" w:hAnsi="Arial" w:eastAsia="Arial" w:cs="Arial"/>
          <w:color w:val="auto"/>
          <w:sz w:val="22"/>
          <w:szCs w:val="22"/>
        </w:rPr>
        <w:t>   </w:t>
      </w:r>
    </w:p>
    <w:p w:rsidR="00B575E2" w:rsidP="0403E93D" w:rsidRDefault="00B575E2" w14:paraId="79EFA533" w14:textId="2AA83A86" w14:noSpellErr="1">
      <w:pPr>
        <w:pStyle w:val="Heading2"/>
        <w:jc w:val="both"/>
        <w:rPr>
          <w:rFonts w:ascii="Arial" w:hAnsi="Arial" w:eastAsia="Arial" w:cs="Arial"/>
          <w:b w:val="1"/>
          <w:bCs w:val="1"/>
          <w:sz w:val="22"/>
          <w:szCs w:val="22"/>
        </w:rPr>
      </w:pPr>
      <w:r w:rsidRPr="28FCC70D" w:rsidR="10734F28">
        <w:rPr>
          <w:rFonts w:ascii="Arial" w:hAnsi="Arial" w:eastAsia="Arial" w:cs="Arial"/>
          <w:b w:val="1"/>
          <w:bCs w:val="1"/>
          <w:sz w:val="22"/>
          <w:szCs w:val="22"/>
        </w:rPr>
        <w:t>Justification:</w:t>
      </w:r>
    </w:p>
    <w:p w:rsidRPr="000664B6" w:rsidR="00B45879" w:rsidP="0403E93D" w:rsidRDefault="00B45879" w14:paraId="2CEAF744" w14:textId="77777777" w14:noSpellErr="1">
      <w:pPr>
        <w:pStyle w:val="Heading2"/>
        <w:jc w:val="both"/>
        <w:rPr>
          <w:rFonts w:ascii="Arial" w:hAnsi="Arial" w:eastAsia="Arial" w:cs="Arial"/>
          <w:color w:val="auto"/>
          <w:sz w:val="22"/>
          <w:szCs w:val="22"/>
        </w:rPr>
      </w:pPr>
      <w:r w:rsidRPr="28FCC70D" w:rsidR="0C81F60D">
        <w:rPr>
          <w:rFonts w:ascii="Arial" w:hAnsi="Arial" w:eastAsia="Arial" w:cs="Arial"/>
          <w:color w:val="auto"/>
          <w:sz w:val="22"/>
          <w:szCs w:val="22"/>
        </w:rPr>
        <w:t>These criteria were adapted to ensure the inclusion of credibility, up to date and relevant evidence </w:t>
      </w:r>
      <w:r w:rsidRPr="28FCC70D" w:rsidR="0C81F60D">
        <w:rPr>
          <w:rFonts w:ascii="Arial" w:hAnsi="Arial" w:eastAsia="Arial" w:cs="Arial"/>
          <w:color w:val="auto"/>
          <w:sz w:val="22"/>
          <w:szCs w:val="22"/>
        </w:rPr>
        <w:t>maintains</w:t>
      </w:r>
      <w:r w:rsidRPr="28FCC70D" w:rsidR="0C81F60D">
        <w:rPr>
          <w:rFonts w:ascii="Arial" w:hAnsi="Arial" w:eastAsia="Arial" w:cs="Arial"/>
          <w:color w:val="auto"/>
          <w:sz w:val="22"/>
          <w:szCs w:val="22"/>
        </w:rPr>
        <w:t> throughout. sources which were peer reviewed enhanced reliability and reduced bias. Including UK based studies makes the finding more relevant. While excluding outdated or non-English studies avoids confusion and ensure accuracy. This approach follows the CRAAP method. Which help to confirm that all sources are current, relevant, </w:t>
      </w:r>
      <w:r w:rsidRPr="28FCC70D" w:rsidR="0C81F60D">
        <w:rPr>
          <w:rFonts w:ascii="Arial" w:hAnsi="Arial" w:eastAsia="Arial" w:cs="Arial"/>
          <w:color w:val="auto"/>
          <w:sz w:val="22"/>
          <w:szCs w:val="22"/>
        </w:rPr>
        <w:t>accurate</w:t>
      </w:r>
      <w:r w:rsidRPr="28FCC70D" w:rsidR="0C81F60D">
        <w:rPr>
          <w:rFonts w:ascii="Arial" w:hAnsi="Arial" w:eastAsia="Arial" w:cs="Arial"/>
          <w:color w:val="auto"/>
          <w:sz w:val="22"/>
          <w:szCs w:val="22"/>
        </w:rPr>
        <w:t> and credible</w:t>
      </w:r>
    </w:p>
    <w:p w:rsidRPr="00292A36" w:rsidR="00B45879" w:rsidP="0403E93D" w:rsidRDefault="00B45879" w14:paraId="46A1168D" w14:textId="77777777">
      <w:pPr>
        <w:jc w:val="both"/>
        <w:rPr>
          <w:rFonts w:ascii="Arial" w:hAnsi="Arial" w:eastAsia="Arial" w:cs="Arial"/>
          <w:sz w:val="22"/>
          <w:szCs w:val="22"/>
        </w:rPr>
      </w:pPr>
    </w:p>
    <w:p w:rsidR="0021364B" w:rsidP="0403E93D" w:rsidRDefault="00292A36" w14:paraId="01A5598C" w14:textId="26351D6F" w14:noSpellErr="1">
      <w:pPr>
        <w:pStyle w:val="Heading2"/>
        <w:numPr>
          <w:ilvl w:val="1"/>
          <w:numId w:val="20"/>
        </w:numPr>
        <w:jc w:val="both"/>
        <w:rPr>
          <w:rFonts w:ascii="Arial" w:hAnsi="Arial" w:eastAsia="Arial" w:cs="Arial"/>
          <w:sz w:val="22"/>
          <w:szCs w:val="22"/>
        </w:rPr>
      </w:pPr>
      <w:r w:rsidRPr="28FCC70D" w:rsidR="147C46BB">
        <w:rPr>
          <w:rFonts w:ascii="Arial" w:hAnsi="Arial" w:eastAsia="Arial" w:cs="Arial"/>
          <w:sz w:val="22"/>
          <w:szCs w:val="22"/>
        </w:rPr>
        <w:t>– Analysing Research</w:t>
      </w:r>
      <w:r w:rsidRPr="28FCC70D" w:rsidR="147C46BB">
        <w:rPr>
          <w:rFonts w:ascii="Arial" w:hAnsi="Arial" w:eastAsia="Arial" w:cs="Arial"/>
          <w:sz w:val="22"/>
          <w:szCs w:val="22"/>
        </w:rPr>
        <w:t xml:space="preserve"> </w:t>
      </w:r>
    </w:p>
    <w:p w:rsidR="00C17A49" w:rsidP="0403E93D" w:rsidRDefault="00536CF4" w14:paraId="701C686E" w14:textId="44541F6C">
      <w:pPr>
        <w:pStyle w:val="paragraph"/>
        <w:spacing w:before="0" w:beforeAutospacing="off" w:after="0" w:afterAutospacing="off" w:line="360" w:lineRule="auto"/>
        <w:ind w:left="360"/>
        <w:jc w:val="both"/>
        <w:textAlignment w:val="baseline"/>
        <w:rPr>
          <w:rStyle w:val="eop"/>
          <w:rFonts w:ascii="Arial" w:hAnsi="Arial" w:eastAsia="Arial" w:cs="Arial"/>
          <w:sz w:val="22"/>
          <w:szCs w:val="22"/>
        </w:rPr>
      </w:pPr>
      <w:r w:rsidRPr="0403E93D" w:rsidR="5EA45DC6">
        <w:rPr>
          <w:rStyle w:val="normaltextrun"/>
          <w:rFonts w:ascii="Arial" w:hAnsi="Arial" w:eastAsia="Arial" w:cs="Arial"/>
          <w:sz w:val="22"/>
          <w:szCs w:val="22"/>
        </w:rPr>
        <w:t>A thematic coding approach was used to analyse selected sources on dementia risk factors in the UK. Articles were analysed in detail and repeated ideas such as lifestyle, genetics and social determinants were coded. Gender specific risk including hormonal influenced risks, educational backgrounds and caregiving roles were viewed as key themes. Codes were grouped into a category such as biological, </w:t>
      </w:r>
      <w:r w:rsidRPr="0403E93D" w:rsidR="5EA45DC6">
        <w:rPr>
          <w:rStyle w:val="normaltextrun"/>
          <w:rFonts w:ascii="Arial" w:hAnsi="Arial" w:eastAsia="Arial" w:cs="Arial"/>
          <w:sz w:val="22"/>
          <w:szCs w:val="22"/>
        </w:rPr>
        <w:t>behavioural</w:t>
      </w:r>
      <w:r w:rsidRPr="0403E93D" w:rsidR="5EA45DC6">
        <w:rPr>
          <w:rStyle w:val="normaltextrun"/>
          <w:rFonts w:ascii="Arial" w:hAnsi="Arial" w:eastAsia="Arial" w:cs="Arial"/>
          <w:sz w:val="22"/>
          <w:szCs w:val="22"/>
        </w:rPr>
        <w:t> and socioeconomic factors which aligns with the research question.</w:t>
      </w:r>
      <w:r w:rsidRPr="0403E93D" w:rsidR="5EA45DC6">
        <w:rPr>
          <w:rStyle w:val="eop"/>
          <w:rFonts w:ascii="Arial" w:hAnsi="Arial" w:eastAsia="Arial" w:cs="Arial"/>
          <w:sz w:val="22"/>
          <w:szCs w:val="22"/>
        </w:rPr>
        <w:t xml:space="preserve"> </w:t>
      </w:r>
      <w:r w:rsidRPr="0403E93D" w:rsidR="5EA45DC6">
        <w:rPr>
          <w:rStyle w:val="normaltextrun"/>
          <w:rFonts w:ascii="Arial" w:hAnsi="Arial" w:eastAsia="Arial" w:cs="Arial"/>
          <w:sz w:val="22"/>
          <w:szCs w:val="22"/>
        </w:rPr>
        <w:t>To organise the analysis tools like colour coded tables and spreadsheets were used to track patterns across sources highlighting the differences between both genders' men and woman. This systematic approach created a clear view of themes like higher risks of </w:t>
      </w:r>
      <w:r w:rsidRPr="0403E93D" w:rsidR="5EA45DC6">
        <w:rPr>
          <w:rStyle w:val="normaltextrun"/>
          <w:rFonts w:ascii="Arial" w:hAnsi="Arial" w:eastAsia="Arial" w:cs="Arial"/>
          <w:sz w:val="22"/>
          <w:szCs w:val="22"/>
        </w:rPr>
        <w:t>Alsheimer's</w:t>
      </w:r>
      <w:r w:rsidRPr="0403E93D" w:rsidR="5EA45DC6">
        <w:rPr>
          <w:rStyle w:val="normaltextrun"/>
          <w:rFonts w:ascii="Arial" w:hAnsi="Arial" w:eastAsia="Arial" w:cs="Arial"/>
          <w:sz w:val="22"/>
          <w:szCs w:val="22"/>
        </w:rPr>
        <w:t> dementia in woman is linked to hormonal changes and a longer life expectancy versus higher vascular related risks in men.  these themes will inform the development of chapter 4.</w:t>
      </w:r>
      <w:r w:rsidRPr="0403E93D" w:rsidR="5EA45DC6">
        <w:rPr>
          <w:rStyle w:val="eop"/>
          <w:rFonts w:ascii="Arial" w:hAnsi="Arial" w:eastAsia="Arial" w:cs="Arial"/>
          <w:sz w:val="22"/>
          <w:szCs w:val="22"/>
        </w:rPr>
        <w:t> </w:t>
      </w:r>
    </w:p>
    <w:p w:rsidRPr="0077320E" w:rsidR="0077320E" w:rsidP="0403E93D" w:rsidRDefault="0077320E" w14:paraId="25B068C6" w14:textId="77777777">
      <w:pPr>
        <w:pStyle w:val="paragraph"/>
        <w:spacing w:before="0" w:beforeAutospacing="off" w:after="0" w:afterAutospacing="off" w:line="360" w:lineRule="auto"/>
        <w:ind w:left="360"/>
        <w:jc w:val="both"/>
        <w:textAlignment w:val="baseline"/>
        <w:rPr>
          <w:rFonts w:ascii="Segoe UI" w:hAnsi="Segoe UI" w:cs="Segoe UI"/>
          <w:sz w:val="18"/>
          <w:szCs w:val="18"/>
        </w:rPr>
      </w:pPr>
    </w:p>
    <w:p w:rsidR="00B01396" w:rsidP="0403E93D" w:rsidRDefault="00292A36" w14:paraId="34D844F4" w14:textId="4C8FCF27" w14:noSpellErr="1">
      <w:pPr>
        <w:pStyle w:val="Heading2"/>
        <w:numPr>
          <w:ilvl w:val="1"/>
          <w:numId w:val="20"/>
        </w:numPr>
        <w:jc w:val="both"/>
        <w:rPr/>
      </w:pPr>
      <w:r w:rsidR="147C46BB">
        <w:rPr/>
        <w:t>– Ethical Considerations</w:t>
      </w:r>
      <w:r w:rsidR="147C46BB">
        <w:rPr/>
        <w:t xml:space="preserve"> </w:t>
      </w:r>
    </w:p>
    <w:p w:rsidR="005A494F" w:rsidP="0403E93D" w:rsidRDefault="005A494F" w14:paraId="2F322926" w14:textId="020C2B51" w14:noSpellErr="1">
      <w:pPr>
        <w:pStyle w:val="paragraph"/>
        <w:spacing w:before="0" w:beforeAutospacing="off" w:after="0" w:afterAutospacing="off" w:line="360" w:lineRule="auto"/>
        <w:ind w:left="360"/>
        <w:jc w:val="both"/>
        <w:textAlignment w:val="baseline"/>
        <w:rPr>
          <w:rFonts w:ascii="Arial" w:hAnsi="Arial" w:eastAsia="Arial" w:cs="Arial"/>
          <w:color w:val="auto"/>
          <w:sz w:val="22"/>
          <w:szCs w:val="22"/>
        </w:rPr>
      </w:pPr>
      <w:r w:rsidRPr="0403E93D" w:rsidR="61C28191">
        <w:rPr>
          <w:rStyle w:val="normaltextrun"/>
          <w:rFonts w:ascii="Arial" w:hAnsi="Arial" w:eastAsia="Arial" w:cs="Arial"/>
          <w:color w:val="auto"/>
          <w:sz w:val="22"/>
          <w:szCs w:val="22"/>
        </w:rPr>
        <w:t>A thematic coding approach was used to analyse selected sources on dementia risk factors in the UK.  Articles were analysed in detail and repeated ideas such as lifestyle, genetics and social determinants were coded. Gender specific risk including hormonal influenced risks, educational backgrounds and caregiving roles were viewed as key themes. Codes were grouped into a category such as biological, </w:t>
      </w:r>
      <w:r w:rsidRPr="0403E93D" w:rsidR="76E6435F">
        <w:rPr>
          <w:rStyle w:val="normaltextrun"/>
          <w:rFonts w:ascii="Arial" w:hAnsi="Arial" w:eastAsia="Arial" w:cs="Arial"/>
          <w:color w:val="auto"/>
          <w:sz w:val="22"/>
          <w:szCs w:val="22"/>
        </w:rPr>
        <w:t>behavioural</w:t>
      </w:r>
      <w:r w:rsidRPr="0403E93D" w:rsidR="61C28191">
        <w:rPr>
          <w:rStyle w:val="normaltextrun"/>
          <w:rFonts w:ascii="Arial" w:hAnsi="Arial" w:eastAsia="Arial" w:cs="Arial"/>
          <w:color w:val="auto"/>
          <w:sz w:val="22"/>
          <w:szCs w:val="22"/>
        </w:rPr>
        <w:t> and socioeconomic factors which aligns with the research question.</w:t>
      </w:r>
      <w:r w:rsidRPr="0403E93D" w:rsidR="61C28191">
        <w:rPr>
          <w:rStyle w:val="eop"/>
          <w:rFonts w:ascii="Arial" w:hAnsi="Arial" w:eastAsia="Arial" w:cs="Arial"/>
          <w:color w:val="auto"/>
          <w:sz w:val="22"/>
          <w:szCs w:val="22"/>
        </w:rPr>
        <w:t> </w:t>
      </w:r>
    </w:p>
    <w:p w:rsidR="005A494F" w:rsidP="0403E93D" w:rsidRDefault="005A494F" w14:paraId="32615AC4" w14:textId="3DC7F19A">
      <w:pPr>
        <w:pStyle w:val="paragraph"/>
        <w:spacing w:before="0" w:beforeAutospacing="off" w:after="0" w:afterAutospacing="off" w:line="360" w:lineRule="auto"/>
        <w:ind w:left="360"/>
        <w:jc w:val="both"/>
        <w:textAlignment w:val="baseline"/>
        <w:rPr>
          <w:rFonts w:ascii="Arial" w:hAnsi="Arial" w:eastAsia="Arial" w:cs="Arial"/>
          <w:color w:val="auto"/>
          <w:sz w:val="22"/>
          <w:szCs w:val="22"/>
        </w:rPr>
      </w:pPr>
      <w:r w:rsidRPr="28FCC70D" w:rsidR="61C28191">
        <w:rPr>
          <w:rStyle w:val="normaltextrun"/>
          <w:rFonts w:ascii="Arial" w:hAnsi="Arial" w:eastAsia="Arial" w:cs="Arial"/>
          <w:color w:val="auto"/>
          <w:sz w:val="22"/>
          <w:szCs w:val="22"/>
        </w:rPr>
        <w:t>To organise the analysis tools like colour coded tables and spreadsheets </w:t>
      </w:r>
      <w:r w:rsidRPr="28FCC70D" w:rsidR="76E6435F">
        <w:rPr>
          <w:rStyle w:val="normaltextrun"/>
          <w:rFonts w:ascii="Arial" w:hAnsi="Arial" w:eastAsia="Arial" w:cs="Arial"/>
          <w:color w:val="auto"/>
          <w:sz w:val="22"/>
          <w:szCs w:val="22"/>
        </w:rPr>
        <w:t>were</w:t>
      </w:r>
      <w:r w:rsidRPr="28FCC70D" w:rsidR="61C28191">
        <w:rPr>
          <w:rStyle w:val="normaltextrun"/>
          <w:rFonts w:ascii="Arial" w:hAnsi="Arial" w:eastAsia="Arial" w:cs="Arial"/>
          <w:color w:val="auto"/>
          <w:sz w:val="22"/>
          <w:szCs w:val="22"/>
        </w:rPr>
        <w:t> used to track patterns across sources highlighting the differences between both genders' men and woman. This systematic approach created a clear view of themes like higher risks of </w:t>
      </w:r>
      <w:r w:rsidRPr="28FCC70D" w:rsidR="61C28191">
        <w:rPr>
          <w:rStyle w:val="normaltextrun"/>
          <w:rFonts w:ascii="Arial" w:hAnsi="Arial" w:eastAsia="Arial" w:cs="Arial"/>
          <w:color w:val="auto"/>
          <w:sz w:val="22"/>
          <w:szCs w:val="22"/>
        </w:rPr>
        <w:t>Alsheimer's</w:t>
      </w:r>
      <w:r w:rsidRPr="28FCC70D" w:rsidR="61C28191">
        <w:rPr>
          <w:rStyle w:val="normaltextrun"/>
          <w:rFonts w:ascii="Arial" w:hAnsi="Arial" w:eastAsia="Arial" w:cs="Arial"/>
          <w:color w:val="auto"/>
          <w:sz w:val="22"/>
          <w:szCs w:val="22"/>
        </w:rPr>
        <w:t> dementia in woman is linked to hormonal changes and a</w:t>
      </w:r>
      <w:r w:rsidRPr="28FCC70D" w:rsidR="7986D89B">
        <w:rPr>
          <w:rStyle w:val="normaltextrun"/>
          <w:rFonts w:ascii="Arial" w:hAnsi="Arial" w:eastAsia="Arial" w:cs="Arial"/>
          <w:color w:val="auto"/>
          <w:sz w:val="22"/>
          <w:szCs w:val="22"/>
        </w:rPr>
        <w:t xml:space="preserve"> </w:t>
      </w:r>
      <w:r w:rsidRPr="28FCC70D" w:rsidR="61C28191">
        <w:rPr>
          <w:rStyle w:val="normaltextrun"/>
          <w:rFonts w:ascii="Arial" w:hAnsi="Arial" w:eastAsia="Arial" w:cs="Arial"/>
          <w:color w:val="auto"/>
          <w:sz w:val="22"/>
          <w:szCs w:val="22"/>
        </w:rPr>
        <w:t>longer life expectancy versus higher vascular related risks in men.  these themes will inform the development of chapter 4.</w:t>
      </w:r>
      <w:r w:rsidRPr="28FCC70D" w:rsidR="61C28191">
        <w:rPr>
          <w:rStyle w:val="eop"/>
          <w:rFonts w:ascii="Arial" w:hAnsi="Arial" w:eastAsia="Arial" w:cs="Arial"/>
          <w:color w:val="auto"/>
          <w:sz w:val="22"/>
          <w:szCs w:val="22"/>
        </w:rPr>
        <w:t> </w:t>
      </w:r>
    </w:p>
    <w:p w:rsidR="00292A36" w:rsidP="0403E93D" w:rsidRDefault="00E325CF" w14:paraId="7F51675F" w14:textId="7B02A396">
      <w:pPr>
        <w:pStyle w:val="Heading2"/>
        <w:jc w:val="both"/>
        <w:rPr>
          <w:rFonts w:ascii="Arial" w:hAnsi="Arial" w:eastAsia="Arial" w:cs="Arial"/>
          <w:color w:val="auto"/>
          <w:sz w:val="22"/>
          <w:szCs w:val="22"/>
        </w:rPr>
      </w:pPr>
      <w:r w:rsidRPr="28FCC70D" w:rsidR="4EBAC0C8">
        <w:rPr>
          <w:rFonts w:ascii="Arial" w:hAnsi="Arial" w:eastAsia="Arial" w:cs="Arial"/>
          <w:color w:val="auto"/>
          <w:sz w:val="22"/>
          <w:szCs w:val="22"/>
        </w:rPr>
        <w:t xml:space="preserve">3.8 </w:t>
      </w:r>
      <w:r w:rsidRPr="28FCC70D" w:rsidR="147C46BB">
        <w:rPr>
          <w:rFonts w:ascii="Arial" w:hAnsi="Arial" w:eastAsia="Arial" w:cs="Arial"/>
          <w:color w:val="auto"/>
          <w:sz w:val="22"/>
          <w:szCs w:val="22"/>
        </w:rPr>
        <w:t>– Chapter Conclusion</w:t>
      </w:r>
    </w:p>
    <w:p w:rsidRPr="001F269C" w:rsidR="001F19A6" w:rsidP="0403E93D" w:rsidRDefault="001F269C" w14:paraId="73898CB8" w14:textId="63C06D8B">
      <w:pPr>
        <w:jc w:val="both"/>
        <w:rPr>
          <w:rFonts w:ascii="Arial" w:hAnsi="Arial" w:eastAsia="Arial" w:cs="Arial"/>
          <w:color w:val="auto"/>
          <w:sz w:val="22"/>
          <w:szCs w:val="22"/>
        </w:rPr>
      </w:pPr>
      <w:r w:rsidRPr="0403E93D" w:rsidR="222DBF7D">
        <w:rPr>
          <w:rFonts w:ascii="Arial" w:hAnsi="Arial" w:eastAsia="Arial" w:cs="Arial"/>
          <w:color w:val="auto"/>
          <w:sz w:val="22"/>
          <w:szCs w:val="22"/>
        </w:rPr>
        <w:t>This chapter outlined the systematic approach used to </w:t>
      </w:r>
      <w:r w:rsidRPr="0403E93D" w:rsidR="222DBF7D">
        <w:rPr>
          <w:rFonts w:ascii="Arial" w:hAnsi="Arial" w:eastAsia="Arial" w:cs="Arial"/>
          <w:color w:val="auto"/>
          <w:sz w:val="22"/>
          <w:szCs w:val="22"/>
        </w:rPr>
        <w:t>locate</w:t>
      </w:r>
      <w:r w:rsidRPr="0403E93D" w:rsidR="222DBF7D">
        <w:rPr>
          <w:rFonts w:ascii="Arial" w:hAnsi="Arial" w:eastAsia="Arial" w:cs="Arial"/>
          <w:color w:val="auto"/>
          <w:sz w:val="22"/>
          <w:szCs w:val="22"/>
        </w:rPr>
        <w:t>, </w:t>
      </w:r>
      <w:r w:rsidRPr="0403E93D" w:rsidR="222DBF7D">
        <w:rPr>
          <w:rFonts w:ascii="Arial" w:hAnsi="Arial" w:eastAsia="Arial" w:cs="Arial"/>
          <w:color w:val="auto"/>
          <w:sz w:val="22"/>
          <w:szCs w:val="22"/>
        </w:rPr>
        <w:t>evaluate</w:t>
      </w:r>
      <w:r w:rsidRPr="0403E93D" w:rsidR="222DBF7D">
        <w:rPr>
          <w:rFonts w:ascii="Arial" w:hAnsi="Arial" w:eastAsia="Arial" w:cs="Arial"/>
          <w:color w:val="auto"/>
          <w:sz w:val="22"/>
          <w:szCs w:val="22"/>
        </w:rPr>
        <w:t> and analyse literature   on dementia risk factors in UK elderly population by gender. The CRAAP method ensured credibility and relevance of sources. while a thematic coding approach recognises ideas and gender specific risks and patterns. Themes such as biological, </w:t>
      </w:r>
      <w:r w:rsidRPr="0403E93D" w:rsidR="222DBF7D">
        <w:rPr>
          <w:rFonts w:ascii="Arial" w:hAnsi="Arial" w:eastAsia="Arial" w:cs="Arial"/>
          <w:color w:val="auto"/>
          <w:sz w:val="22"/>
          <w:szCs w:val="22"/>
        </w:rPr>
        <w:t>behavioural</w:t>
      </w:r>
      <w:r w:rsidRPr="0403E93D" w:rsidR="222DBF7D">
        <w:rPr>
          <w:rFonts w:ascii="Arial" w:hAnsi="Arial" w:eastAsia="Arial" w:cs="Arial"/>
          <w:color w:val="auto"/>
          <w:sz w:val="22"/>
          <w:szCs w:val="22"/>
        </w:rPr>
        <w:t> and socioeconomic factors appeared from the coding process. The uses of colour coded tables and spreadsheets enhanced organisation of findings. The next chapter will present the findings in detail, </w:t>
      </w:r>
      <w:r w:rsidRPr="0403E93D" w:rsidR="222DBF7D">
        <w:rPr>
          <w:rFonts w:ascii="Arial" w:hAnsi="Arial" w:eastAsia="Arial" w:cs="Arial"/>
          <w:color w:val="auto"/>
          <w:sz w:val="22"/>
          <w:szCs w:val="22"/>
        </w:rPr>
        <w:t>structed</w:t>
      </w:r>
      <w:r w:rsidRPr="0403E93D" w:rsidR="222DBF7D">
        <w:rPr>
          <w:rFonts w:ascii="Arial" w:hAnsi="Arial" w:eastAsia="Arial" w:cs="Arial"/>
          <w:color w:val="auto"/>
          <w:sz w:val="22"/>
          <w:szCs w:val="22"/>
        </w:rPr>
        <w:t> under</w:t>
      </w:r>
      <w:r w:rsidRPr="0403E93D" w:rsidR="1F6F5B6E">
        <w:rPr>
          <w:rFonts w:ascii="Arial" w:hAnsi="Arial" w:eastAsia="Arial" w:cs="Arial"/>
          <w:color w:val="auto"/>
          <w:sz w:val="22"/>
          <w:szCs w:val="22"/>
        </w:rPr>
        <w:t xml:space="preserve"> </w:t>
      </w:r>
      <w:r w:rsidRPr="0403E93D" w:rsidR="222DBF7D">
        <w:rPr>
          <w:rFonts w:ascii="Arial" w:hAnsi="Arial" w:eastAsia="Arial" w:cs="Arial"/>
          <w:color w:val="auto"/>
          <w:sz w:val="22"/>
          <w:szCs w:val="22"/>
        </w:rPr>
        <w:t>the developed </w:t>
      </w:r>
      <w:r w:rsidRPr="0403E93D" w:rsidR="222DBF7D">
        <w:rPr>
          <w:rFonts w:ascii="Arial" w:hAnsi="Arial" w:eastAsia="Arial" w:cs="Arial"/>
          <w:color w:val="auto"/>
          <w:sz w:val="22"/>
          <w:szCs w:val="22"/>
        </w:rPr>
        <w:t>themes</w:t>
      </w:r>
      <w:r w:rsidRPr="0403E93D" w:rsidR="222DBF7D">
        <w:rPr>
          <w:rFonts w:ascii="Arial" w:hAnsi="Arial" w:eastAsia="Arial" w:cs="Arial"/>
          <w:color w:val="auto"/>
          <w:sz w:val="22"/>
          <w:szCs w:val="22"/>
        </w:rPr>
        <w:t> and explore how each relates to the research question. </w:t>
      </w:r>
    </w:p>
    <w:p w:rsidR="00636D9A" w:rsidP="0403E93D" w:rsidRDefault="001C3AF6" w14:paraId="7991C57B" w14:textId="0F9BA84E" w14:noSpellErr="1">
      <w:pPr>
        <w:pStyle w:val="Heading1"/>
        <w:ind w:left="0"/>
        <w:rPr>
          <w:rFonts w:ascii="Arial" w:hAnsi="Arial" w:eastAsia="Arial" w:cs="Arial"/>
          <w:color w:val="auto"/>
          <w:sz w:val="22"/>
          <w:szCs w:val="22"/>
        </w:rPr>
      </w:pPr>
      <w:r w:rsidRPr="28FCC70D" w:rsidR="11CFE4E5">
        <w:rPr>
          <w:rFonts w:ascii="Arial" w:hAnsi="Arial" w:eastAsia="Arial" w:cs="Arial"/>
          <w:color w:val="auto"/>
          <w:sz w:val="22"/>
          <w:szCs w:val="22"/>
        </w:rPr>
        <w:t>C</w:t>
      </w:r>
      <w:r w:rsidRPr="28FCC70D" w:rsidR="445CEBEA">
        <w:rPr>
          <w:rFonts w:ascii="Arial" w:hAnsi="Arial" w:eastAsia="Arial" w:cs="Arial"/>
          <w:color w:val="auto"/>
          <w:sz w:val="22"/>
          <w:szCs w:val="22"/>
        </w:rPr>
        <w:t>HAPTER</w:t>
      </w:r>
      <w:r w:rsidRPr="28FCC70D" w:rsidR="11CFE4E5">
        <w:rPr>
          <w:rFonts w:ascii="Arial" w:hAnsi="Arial" w:eastAsia="Arial" w:cs="Arial"/>
          <w:color w:val="auto"/>
          <w:sz w:val="22"/>
          <w:szCs w:val="22"/>
        </w:rPr>
        <w:t xml:space="preserve"> 4 – Findings and Discussion</w:t>
      </w:r>
      <w:r w:rsidRPr="28FCC70D" w:rsidR="11CFE4E5">
        <w:rPr>
          <w:rFonts w:ascii="Arial" w:hAnsi="Arial" w:eastAsia="Arial" w:cs="Arial"/>
          <w:color w:val="auto"/>
          <w:sz w:val="22"/>
          <w:szCs w:val="22"/>
        </w:rPr>
        <w:t xml:space="preserve"> </w:t>
      </w:r>
    </w:p>
    <w:p w:rsidR="001C3AF6" w:rsidP="0403E93D" w:rsidRDefault="001C3AF6" w14:paraId="046FA227" w14:textId="2A9F5A19" w14:noSpellErr="1">
      <w:pPr>
        <w:pStyle w:val="Heading2"/>
        <w:rPr>
          <w:rFonts w:ascii="Arial" w:hAnsi="Arial" w:eastAsia="Arial" w:cs="Arial"/>
          <w:color w:val="auto"/>
          <w:sz w:val="22"/>
          <w:szCs w:val="22"/>
        </w:rPr>
      </w:pPr>
      <w:r w:rsidRPr="28FCC70D" w:rsidR="11CFE4E5">
        <w:rPr>
          <w:rFonts w:ascii="Arial" w:hAnsi="Arial" w:eastAsia="Arial" w:cs="Arial"/>
          <w:color w:val="auto"/>
          <w:sz w:val="22"/>
          <w:szCs w:val="22"/>
        </w:rPr>
        <w:t>4.1 –</w:t>
      </w:r>
      <w:r w:rsidRPr="28FCC70D" w:rsidR="445CEBEA">
        <w:rPr>
          <w:rFonts w:ascii="Arial" w:hAnsi="Arial" w:eastAsia="Arial" w:cs="Arial"/>
          <w:color w:val="auto"/>
          <w:sz w:val="22"/>
          <w:szCs w:val="22"/>
        </w:rPr>
        <w:t xml:space="preserve"> </w:t>
      </w:r>
      <w:r w:rsidRPr="28FCC70D" w:rsidR="11CFE4E5">
        <w:rPr>
          <w:rFonts w:ascii="Arial" w:hAnsi="Arial" w:eastAsia="Arial" w:cs="Arial"/>
          <w:b w:val="1"/>
          <w:bCs w:val="1"/>
          <w:color w:val="auto"/>
          <w:sz w:val="22"/>
          <w:szCs w:val="22"/>
        </w:rPr>
        <w:t>Introduction</w:t>
      </w:r>
      <w:r w:rsidRPr="28FCC70D" w:rsidR="11CFE4E5">
        <w:rPr>
          <w:rFonts w:ascii="Arial" w:hAnsi="Arial" w:eastAsia="Arial" w:cs="Arial"/>
          <w:b w:val="1"/>
          <w:bCs w:val="1"/>
          <w:color w:val="auto"/>
          <w:sz w:val="22"/>
          <w:szCs w:val="22"/>
        </w:rPr>
        <w:t xml:space="preserve"> </w:t>
      </w:r>
    </w:p>
    <w:p w:rsidRPr="00392B5A" w:rsidR="00392B5A" w:rsidP="0403E93D" w:rsidRDefault="00D624D6" w14:paraId="6B3A062D" w14:textId="2D2E5382" w14:noSpellErr="1">
      <w:pPr>
        <w:jc w:val="left"/>
        <w:rPr>
          <w:rFonts w:ascii="Arial" w:hAnsi="Arial" w:eastAsia="Arial" w:cs="Arial"/>
          <w:color w:val="auto"/>
          <w:sz w:val="22"/>
          <w:szCs w:val="22"/>
        </w:rPr>
      </w:pPr>
      <w:r w:rsidRPr="0403E93D" w:rsidR="4D5489E7">
        <w:rPr>
          <w:rFonts w:ascii="Arial" w:hAnsi="Arial" w:eastAsia="Arial" w:cs="Arial"/>
          <w:color w:val="auto"/>
          <w:sz w:val="22"/>
          <w:szCs w:val="22"/>
        </w:rPr>
        <w:t>T</w:t>
      </w:r>
      <w:r w:rsidRPr="0403E93D" w:rsidR="090BEAF6">
        <w:rPr>
          <w:rFonts w:ascii="Arial" w:hAnsi="Arial" w:eastAsia="Arial" w:cs="Arial"/>
          <w:color w:val="auto"/>
          <w:sz w:val="22"/>
          <w:szCs w:val="22"/>
        </w:rPr>
        <w:t>his chapter critically examines the risk factors associated with dementia in the elderly population in the UK with a focus in gender differences, other than existing research consist of biological, lifestyle and social factors the evidence is not always conclusive. Therefore, finding remain, for example woman are more likely to be diagnosed with dementia than men. The question why remains, whether this is related to biological, social and longer life expectancy Similar, lifestyle risk factors such as smoking, alcohol uses is strongly found in men but are least affected by dementia (O’Neal, 2024) Therefore, this chapter will identify themes from literature and assess the explanation of gender disparities in dementia. </w:t>
      </w:r>
    </w:p>
    <w:p w:rsidRPr="00636D9A" w:rsidR="001C3AF6" w:rsidP="0403E93D" w:rsidRDefault="001C3AF6" w14:paraId="49AC5888" w14:textId="0C7D5FFA">
      <w:pPr>
        <w:jc w:val="left"/>
      </w:pPr>
      <w:r w:rsidR="090BEAF6">
        <w:rPr/>
        <w:t>  </w:t>
      </w:r>
      <w:r w:rsidR="11CFE4E5">
        <w:rPr/>
        <w:t>4.2 – Thematic Analysis</w:t>
      </w:r>
    </w:p>
    <w:p w:rsidR="0015204B" w:rsidP="0403E93D" w:rsidRDefault="00750B5B" w14:paraId="00059997" w14:textId="2C788E26">
      <w:pPr>
        <w:pStyle w:val="ListParagraph"/>
        <w:numPr>
          <w:ilvl w:val="0"/>
          <w:numId w:val="30"/>
        </w:numPr>
        <w:jc w:val="left"/>
        <w:rPr>
          <w:b w:val="1"/>
          <w:bCs w:val="1"/>
        </w:rPr>
      </w:pPr>
      <w:r w:rsidR="7EBF05E3">
        <w:rPr/>
        <w:t xml:space="preserve"> </w:t>
      </w:r>
      <w:r w:rsidRPr="0403E93D" w:rsidR="7EBF05E3">
        <w:rPr>
          <w:b w:val="1"/>
          <w:bCs w:val="1"/>
        </w:rPr>
        <w:t>Definition of Thematic Analysis:</w:t>
      </w:r>
    </w:p>
    <w:p w:rsidR="00750B5B" w:rsidP="0403E93D" w:rsidRDefault="00750B5B" w14:paraId="5B9DBA25" w14:textId="6EDB7223">
      <w:pPr>
        <w:spacing w:line="360" w:lineRule="auto"/>
        <w:jc w:val="left"/>
        <w:rPr>
          <w:b w:val="1"/>
          <w:bCs w:val="1"/>
        </w:rPr>
      </w:pPr>
      <w:r w:rsidRPr="0403E93D" w:rsidR="6DC4A1FC">
        <w:rPr>
          <w:rFonts w:ascii="Arial" w:hAnsi="Arial" w:cs="Arial"/>
        </w:rPr>
        <w:t>Thematic analysis is a qualitative method used in research to </w:t>
      </w:r>
      <w:r w:rsidRPr="0403E93D" w:rsidR="6DC4A1FC">
        <w:rPr>
          <w:rFonts w:ascii="Arial" w:hAnsi="Arial" w:cs="Arial"/>
        </w:rPr>
        <w:t>identify</w:t>
      </w:r>
      <w:r w:rsidRPr="0403E93D" w:rsidR="6DC4A1FC">
        <w:rPr>
          <w:rFonts w:ascii="Arial" w:hAnsi="Arial" w:cs="Arial"/>
        </w:rPr>
        <w:t>, analyse, and interpret patterns and existing themes from already collected data such as academic studies and reports to gain a new insight into a topic (</w:t>
      </w:r>
      <w:r w:rsidRPr="0403E93D" w:rsidR="6DC4A1FC">
        <w:rPr>
          <w:rFonts w:ascii="Arial" w:hAnsi="Arial" w:cs="Arial"/>
        </w:rPr>
        <w:t>Kiger</w:t>
      </w:r>
      <w:r w:rsidRPr="0403E93D" w:rsidR="6DC4A1FC">
        <w:rPr>
          <w:rFonts w:ascii="Arial" w:hAnsi="Arial" w:cs="Arial"/>
        </w:rPr>
        <w:t> et., al, 2020). It allows the synthesis of existing literature on dementia risk factors in elderly population in the Uk. However thematic analysis is valuable in highlighting in depth da</w:t>
      </w:r>
      <w:r w:rsidRPr="0403E93D" w:rsidR="3C1A45A7">
        <w:rPr>
          <w:rFonts w:ascii="Arial" w:hAnsi="Arial" w:cs="Arial"/>
        </w:rPr>
        <w:t>ta</w:t>
      </w:r>
      <w:r w:rsidRPr="0403E93D" w:rsidR="6DC4A1FC">
        <w:rPr>
          <w:rFonts w:ascii="Arial" w:hAnsi="Arial" w:cs="Arial"/>
        </w:rPr>
        <w:t xml:space="preserve"> from sources, but it is limited by its dependence on the quality of research. In this context many studies are observational which makes it difficult to </w:t>
      </w:r>
      <w:r w:rsidRPr="0403E93D" w:rsidR="6DC4A1FC">
        <w:rPr>
          <w:rFonts w:ascii="Arial" w:hAnsi="Arial" w:cs="Arial"/>
        </w:rPr>
        <w:t>determine</w:t>
      </w:r>
      <w:r w:rsidRPr="0403E93D" w:rsidR="6DC4A1FC">
        <w:rPr>
          <w:rFonts w:ascii="Arial" w:hAnsi="Arial" w:cs="Arial"/>
        </w:rPr>
        <w:t> the cause and risk factors on dementia (Daly-Lynn et al., 2022). </w:t>
      </w:r>
    </w:p>
    <w:p w:rsidR="00750B5B" w:rsidP="0403E93D" w:rsidRDefault="00750B5B" w14:paraId="4977D421" w14:textId="57DBF8C3">
      <w:pPr>
        <w:jc w:val="left"/>
        <w:rPr>
          <w:b w:val="1"/>
          <w:bCs w:val="1"/>
        </w:rPr>
      </w:pPr>
    </w:p>
    <w:p w:rsidR="00750B5B" w:rsidP="0403E93D" w:rsidRDefault="00750B5B" w14:paraId="436494D4" w14:textId="4C7D6884">
      <w:pPr>
        <w:jc w:val="left"/>
        <w:rPr>
          <w:b w:val="1"/>
          <w:bCs w:val="1"/>
        </w:rPr>
      </w:pPr>
    </w:p>
    <w:p w:rsidR="00750B5B" w:rsidP="0403E93D" w:rsidRDefault="00750B5B" w14:paraId="3D3C5DCD" w14:textId="243865B1">
      <w:pPr>
        <w:jc w:val="left"/>
        <w:rPr>
          <w:b w:val="1"/>
          <w:bCs w:val="1"/>
        </w:rPr>
      </w:pPr>
      <w:r w:rsidRPr="0403E93D" w:rsidR="7EBF05E3">
        <w:rPr>
          <w:b w:val="1"/>
          <w:bCs w:val="1"/>
        </w:rPr>
        <w:t>Link to Coding/Results Table:</w:t>
      </w:r>
    </w:p>
    <w:p w:rsidR="32F0F4D4" w:rsidP="0403E93D" w:rsidRDefault="32F0F4D4" w14:paraId="73243B79" w14:textId="700A5BC4">
      <w:pPr>
        <w:jc w:val="left"/>
        <w:rPr>
          <w:rStyle w:val="Emphasis"/>
          <w:rFonts w:ascii="Arial" w:hAnsi="Arial" w:eastAsia="Arial" w:cs="Arial"/>
          <w:b w:val="0"/>
          <w:bCs w:val="0"/>
          <w:i w:val="0"/>
          <w:iCs w:val="0"/>
          <w:color w:val="000000" w:themeColor="text1" w:themeTint="FF" w:themeShade="FF"/>
        </w:rPr>
      </w:pPr>
      <w:r w:rsidRPr="0403E93D" w:rsidR="32F0F4D4">
        <w:rPr>
          <w:rFonts w:ascii="Arial" w:hAnsi="Arial" w:eastAsia="Arial" w:cs="Arial"/>
          <w:b w:val="0"/>
          <w:bCs w:val="0"/>
          <w:i w:val="0"/>
          <w:iCs w:val="0"/>
        </w:rPr>
        <w:t xml:space="preserve">For this </w:t>
      </w:r>
      <w:r w:rsidRPr="0403E93D" w:rsidR="32F0F4D4">
        <w:rPr>
          <w:rFonts w:ascii="Arial" w:hAnsi="Arial" w:eastAsia="Arial" w:cs="Arial"/>
          <w:b w:val="0"/>
          <w:bCs w:val="0"/>
          <w:i w:val="0"/>
          <w:iCs w:val="0"/>
        </w:rPr>
        <w:t>study</w:t>
      </w:r>
      <w:r w:rsidRPr="0403E93D" w:rsidR="32F0F4D4">
        <w:rPr>
          <w:rFonts w:ascii="Arial" w:hAnsi="Arial" w:eastAsia="Arial" w:cs="Arial"/>
          <w:b w:val="0"/>
          <w:bCs w:val="0"/>
          <w:i w:val="0"/>
          <w:iCs w:val="0"/>
        </w:rPr>
        <w:t xml:space="preserve"> </w:t>
      </w:r>
      <w:r w:rsidRPr="0403E93D" w:rsidR="20C6940F">
        <w:rPr>
          <w:rFonts w:ascii="Arial" w:hAnsi="Arial" w:eastAsia="Arial" w:cs="Arial"/>
          <w:b w:val="0"/>
          <w:bCs w:val="0"/>
          <w:i w:val="0"/>
          <w:iCs w:val="0"/>
        </w:rPr>
        <w:t>an i</w:t>
      </w:r>
      <w:r w:rsidRPr="0403E93D" w:rsidR="67CB9494">
        <w:rPr>
          <w:rFonts w:ascii="Arial" w:hAnsi="Arial" w:eastAsia="Arial" w:cs="Arial"/>
          <w:b w:val="0"/>
          <w:bCs w:val="0"/>
          <w:i w:val="0"/>
          <w:iCs w:val="0"/>
        </w:rPr>
        <w:t xml:space="preserve">nductive coding technique was used </w:t>
      </w:r>
      <w:r w:rsidRPr="0403E93D" w:rsidR="687FD65C">
        <w:rPr>
          <w:rFonts w:ascii="Arial" w:hAnsi="Arial" w:eastAsia="Arial" w:cs="Arial"/>
          <w:b w:val="0"/>
          <w:bCs w:val="0"/>
          <w:i w:val="0"/>
          <w:iCs w:val="0"/>
        </w:rPr>
        <w:t xml:space="preserve">to </w:t>
      </w:r>
      <w:r w:rsidRPr="0403E93D" w:rsidR="687FD65C">
        <w:rPr>
          <w:rFonts w:ascii="Arial" w:hAnsi="Arial" w:eastAsia="Arial" w:cs="Arial"/>
          <w:b w:val="0"/>
          <w:bCs w:val="0"/>
          <w:i w:val="0"/>
          <w:iCs w:val="0"/>
        </w:rPr>
        <w:t>identify</w:t>
      </w:r>
      <w:r w:rsidRPr="0403E93D" w:rsidR="687FD65C">
        <w:rPr>
          <w:rFonts w:ascii="Arial" w:hAnsi="Arial" w:eastAsia="Arial" w:cs="Arial"/>
          <w:b w:val="0"/>
          <w:bCs w:val="0"/>
          <w:i w:val="0"/>
          <w:iCs w:val="0"/>
        </w:rPr>
        <w:t xml:space="preserve"> repeated concepts across sources. </w:t>
      </w:r>
      <w:r w:rsidRPr="0403E93D" w:rsidR="480B5650">
        <w:rPr>
          <w:rFonts w:ascii="Arial" w:hAnsi="Arial" w:eastAsia="Arial" w:cs="Arial"/>
          <w:b w:val="0"/>
          <w:bCs w:val="0"/>
          <w:i w:val="0"/>
          <w:iCs w:val="0"/>
        </w:rPr>
        <w:t xml:space="preserve"> </w:t>
      </w:r>
      <w:r w:rsidRPr="0403E93D" w:rsidR="18D0C2FB">
        <w:rPr>
          <w:rFonts w:ascii="Arial" w:hAnsi="Arial" w:eastAsia="Arial" w:cs="Arial"/>
          <w:b w:val="0"/>
          <w:bCs w:val="0"/>
          <w:i w:val="0"/>
          <w:iCs w:val="0"/>
        </w:rPr>
        <w:t xml:space="preserve">major </w:t>
      </w:r>
      <w:r w:rsidRPr="0403E93D" w:rsidR="480B5650">
        <w:rPr>
          <w:rFonts w:ascii="Arial" w:hAnsi="Arial" w:eastAsia="Arial" w:cs="Arial"/>
          <w:b w:val="0"/>
          <w:bCs w:val="0"/>
          <w:i w:val="0"/>
          <w:iCs w:val="0"/>
        </w:rPr>
        <w:t xml:space="preserve">codes </w:t>
      </w:r>
      <w:r w:rsidRPr="0403E93D" w:rsidR="26A1E54C">
        <w:rPr>
          <w:rFonts w:ascii="Arial" w:hAnsi="Arial" w:eastAsia="Arial" w:cs="Arial"/>
          <w:b w:val="0"/>
          <w:bCs w:val="0"/>
          <w:i w:val="0"/>
          <w:iCs w:val="0"/>
        </w:rPr>
        <w:t xml:space="preserve">were found </w:t>
      </w:r>
      <w:r w:rsidRPr="0403E93D" w:rsidR="6F4D30F0">
        <w:rPr>
          <w:rStyle w:val="Emphasis"/>
          <w:rFonts w:ascii="Arial" w:hAnsi="Arial" w:eastAsia="Arial" w:cs="Arial"/>
          <w:b w:val="0"/>
          <w:bCs w:val="0"/>
          <w:i w:val="0"/>
          <w:iCs w:val="0"/>
          <w:color w:val="000000" w:themeColor="text1" w:themeTint="FF" w:themeShade="FF"/>
        </w:rPr>
        <w:t xml:space="preserve">lifestyle risk, hormonal change, cardiovascular health, </w:t>
      </w:r>
      <w:r w:rsidRPr="0403E93D" w:rsidR="189151EB">
        <w:rPr>
          <w:rStyle w:val="Emphasis"/>
          <w:rFonts w:ascii="Arial" w:hAnsi="Arial" w:eastAsia="Arial" w:cs="Arial"/>
          <w:b w:val="0"/>
          <w:bCs w:val="0"/>
          <w:i w:val="0"/>
          <w:iCs w:val="0"/>
          <w:color w:val="000000" w:themeColor="text1" w:themeTint="FF" w:themeShade="FF"/>
        </w:rPr>
        <w:t xml:space="preserve">genetic, </w:t>
      </w:r>
      <w:r w:rsidRPr="0403E93D" w:rsidR="4649F04E">
        <w:rPr>
          <w:rStyle w:val="Emphasis"/>
          <w:rFonts w:ascii="Arial" w:hAnsi="Arial" w:eastAsia="Arial" w:cs="Arial"/>
          <w:b w:val="0"/>
          <w:bCs w:val="0"/>
          <w:i w:val="0"/>
          <w:iCs w:val="0"/>
          <w:color w:val="000000" w:themeColor="text1" w:themeTint="FF" w:themeShade="FF"/>
        </w:rPr>
        <w:t>education, social</w:t>
      </w:r>
      <w:r w:rsidRPr="0403E93D" w:rsidR="6F4D30F0">
        <w:rPr>
          <w:rStyle w:val="Emphasis"/>
          <w:rFonts w:ascii="Arial" w:hAnsi="Arial" w:eastAsia="Arial" w:cs="Arial"/>
          <w:b w:val="0"/>
          <w:bCs w:val="0"/>
          <w:i w:val="0"/>
          <w:iCs w:val="0"/>
          <w:color w:val="000000" w:themeColor="text1" w:themeTint="FF" w:themeShade="FF"/>
        </w:rPr>
        <w:t xml:space="preserve"> isolation, caregiving </w:t>
      </w:r>
      <w:r w:rsidRPr="0403E93D" w:rsidR="6F4D30F0">
        <w:rPr>
          <w:rStyle w:val="Emphasis"/>
          <w:rFonts w:ascii="Arial" w:hAnsi="Arial" w:eastAsia="Arial" w:cs="Arial"/>
          <w:b w:val="0"/>
          <w:bCs w:val="0"/>
          <w:i w:val="0"/>
          <w:iCs w:val="0"/>
          <w:color w:val="000000" w:themeColor="text1" w:themeTint="FF" w:themeShade="FF"/>
        </w:rPr>
        <w:t>burden</w:t>
      </w:r>
      <w:r w:rsidRPr="0403E93D" w:rsidR="07ACCA7E">
        <w:rPr>
          <w:rStyle w:val="Emphasis"/>
          <w:rFonts w:ascii="Arial" w:hAnsi="Arial" w:eastAsia="Arial" w:cs="Arial"/>
          <w:b w:val="0"/>
          <w:bCs w:val="0"/>
          <w:i w:val="0"/>
          <w:iCs w:val="0"/>
          <w:color w:val="000000" w:themeColor="text1" w:themeTint="FF" w:themeShade="FF"/>
        </w:rPr>
        <w:t xml:space="preserve"> and </w:t>
      </w:r>
      <w:r w:rsidRPr="0403E93D" w:rsidR="6F4D30F0">
        <w:rPr>
          <w:rStyle w:val="Emphasis"/>
          <w:rFonts w:ascii="Arial" w:hAnsi="Arial" w:eastAsia="Arial" w:cs="Arial"/>
          <w:b w:val="0"/>
          <w:bCs w:val="0"/>
          <w:i w:val="0"/>
          <w:iCs w:val="0"/>
          <w:color w:val="000000" w:themeColor="text1" w:themeTint="FF" w:themeShade="FF"/>
        </w:rPr>
        <w:t>healthcare access</w:t>
      </w:r>
      <w:r w:rsidRPr="0403E93D" w:rsidR="1CE5E01A">
        <w:rPr>
          <w:rStyle w:val="Emphasis"/>
          <w:rFonts w:ascii="Arial" w:hAnsi="Arial" w:eastAsia="Arial" w:cs="Arial"/>
          <w:b w:val="0"/>
          <w:bCs w:val="0"/>
          <w:i w:val="0"/>
          <w:iCs w:val="0"/>
          <w:color w:val="000000" w:themeColor="text1" w:themeTint="FF" w:themeShade="FF"/>
        </w:rPr>
        <w:t xml:space="preserve">. These codes were then </w:t>
      </w:r>
      <w:r w:rsidRPr="0403E93D" w:rsidR="022DEAAE">
        <w:rPr>
          <w:rStyle w:val="Emphasis"/>
          <w:rFonts w:ascii="Arial" w:hAnsi="Arial" w:eastAsia="Arial" w:cs="Arial"/>
          <w:b w:val="0"/>
          <w:bCs w:val="0"/>
          <w:i w:val="0"/>
          <w:iCs w:val="0"/>
          <w:color w:val="000000" w:themeColor="text1" w:themeTint="FF" w:themeShade="FF"/>
        </w:rPr>
        <w:t>put</w:t>
      </w:r>
      <w:r w:rsidRPr="0403E93D" w:rsidR="1CE5E01A">
        <w:rPr>
          <w:rStyle w:val="Emphasis"/>
          <w:rFonts w:ascii="Arial" w:hAnsi="Arial" w:eastAsia="Arial" w:cs="Arial"/>
          <w:b w:val="0"/>
          <w:bCs w:val="0"/>
          <w:i w:val="0"/>
          <w:iCs w:val="0"/>
          <w:color w:val="000000" w:themeColor="text1" w:themeTint="FF" w:themeShade="FF"/>
        </w:rPr>
        <w:t xml:space="preserve"> into </w:t>
      </w:r>
      <w:r w:rsidRPr="0403E93D" w:rsidR="022DEAAE">
        <w:rPr>
          <w:rStyle w:val="Emphasis"/>
          <w:rFonts w:ascii="Arial" w:hAnsi="Arial" w:eastAsia="Arial" w:cs="Arial"/>
          <w:b w:val="0"/>
          <w:bCs w:val="0"/>
          <w:i w:val="0"/>
          <w:iCs w:val="0"/>
          <w:color w:val="000000" w:themeColor="text1" w:themeTint="FF" w:themeShade="FF"/>
        </w:rPr>
        <w:t>three main categories such as</w:t>
      </w:r>
      <w:r w:rsidRPr="0403E93D" w:rsidR="6127FA66">
        <w:rPr>
          <w:rStyle w:val="Emphasis"/>
          <w:rFonts w:ascii="Arial" w:hAnsi="Arial" w:eastAsia="Arial" w:cs="Arial"/>
          <w:b w:val="0"/>
          <w:bCs w:val="0"/>
          <w:i w:val="0"/>
          <w:iCs w:val="0"/>
          <w:color w:val="000000" w:themeColor="text1" w:themeTint="FF" w:themeShade="FF"/>
        </w:rPr>
        <w:t>:</w:t>
      </w:r>
    </w:p>
    <w:p w:rsidR="533965EA" w:rsidP="0403E93D" w:rsidRDefault="533965EA" w14:paraId="08BA75C7" w14:textId="289F03EA">
      <w:pPr>
        <w:pStyle w:val="ListParagraph"/>
        <w:numPr>
          <w:ilvl w:val="0"/>
          <w:numId w:val="29"/>
        </w:numPr>
        <w:jc w:val="left"/>
        <w:rPr>
          <w:rStyle w:val="Emphasis"/>
          <w:rFonts w:ascii="Arial" w:hAnsi="Arial" w:eastAsia="Arial" w:cs="Arial"/>
          <w:b w:val="0"/>
          <w:bCs w:val="0"/>
          <w:i w:val="0"/>
          <w:iCs w:val="0"/>
          <w:color w:val="000000" w:themeColor="text1" w:themeTint="FF" w:themeShade="FF"/>
        </w:rPr>
      </w:pPr>
      <w:r w:rsidRPr="0403E93D" w:rsidR="533965EA">
        <w:rPr>
          <w:rStyle w:val="Emphasis"/>
          <w:rFonts w:ascii="Arial" w:hAnsi="Arial" w:eastAsia="Arial" w:cs="Arial"/>
          <w:b w:val="0"/>
          <w:bCs w:val="0"/>
          <w:i w:val="0"/>
          <w:iCs w:val="0"/>
          <w:color w:val="000000" w:themeColor="text1" w:themeTint="FF" w:themeShade="FF"/>
        </w:rPr>
        <w:t>B</w:t>
      </w:r>
      <w:r w:rsidRPr="0403E93D" w:rsidR="022DEAAE">
        <w:rPr>
          <w:rStyle w:val="Emphasis"/>
          <w:rFonts w:ascii="Arial" w:hAnsi="Arial" w:eastAsia="Arial" w:cs="Arial"/>
          <w:b w:val="0"/>
          <w:bCs w:val="0"/>
          <w:i w:val="0"/>
          <w:iCs w:val="0"/>
          <w:color w:val="000000" w:themeColor="text1" w:themeTint="FF" w:themeShade="FF"/>
        </w:rPr>
        <w:t>iological</w:t>
      </w:r>
      <w:r w:rsidRPr="0403E93D" w:rsidR="5A91594E">
        <w:rPr>
          <w:rStyle w:val="Emphasis"/>
          <w:rFonts w:ascii="Arial" w:hAnsi="Arial" w:eastAsia="Arial" w:cs="Arial"/>
          <w:b w:val="0"/>
          <w:bCs w:val="0"/>
          <w:i w:val="0"/>
          <w:iCs w:val="0"/>
          <w:color w:val="000000" w:themeColor="text1" w:themeTint="FF" w:themeShade="FF"/>
        </w:rPr>
        <w:t xml:space="preserve"> factors</w:t>
      </w:r>
    </w:p>
    <w:p w:rsidR="706BE640" w:rsidP="0403E93D" w:rsidRDefault="706BE640" w14:paraId="52534886" w14:textId="265F6FDB">
      <w:pPr>
        <w:pStyle w:val="ListParagraph"/>
        <w:numPr>
          <w:ilvl w:val="0"/>
          <w:numId w:val="29"/>
        </w:numPr>
        <w:jc w:val="left"/>
        <w:rPr>
          <w:rFonts w:ascii="Arial" w:hAnsi="Arial" w:eastAsia="Arial" w:cs="Arial"/>
          <w:b w:val="0"/>
          <w:bCs w:val="0"/>
          <w:i w:val="0"/>
          <w:iCs w:val="0"/>
          <w:color w:val="000000" w:themeColor="text1" w:themeTint="FF" w:themeShade="FF"/>
        </w:rPr>
      </w:pPr>
      <w:r w:rsidRPr="0403E93D" w:rsidR="706BE640">
        <w:rPr>
          <w:rStyle w:val="Emphasis"/>
          <w:rFonts w:ascii="Arial" w:hAnsi="Arial" w:eastAsia="Arial" w:cs="Arial"/>
          <w:b w:val="0"/>
          <w:bCs w:val="0"/>
          <w:i w:val="0"/>
          <w:iCs w:val="0"/>
          <w:color w:val="000000" w:themeColor="text1" w:themeTint="FF" w:themeShade="FF"/>
        </w:rPr>
        <w:t>L</w:t>
      </w:r>
      <w:r w:rsidRPr="0403E93D" w:rsidR="5A91594E">
        <w:rPr>
          <w:rStyle w:val="Emphasis"/>
          <w:rFonts w:ascii="Arial" w:hAnsi="Arial" w:eastAsia="Arial" w:cs="Arial"/>
          <w:b w:val="0"/>
          <w:bCs w:val="0"/>
          <w:i w:val="0"/>
          <w:iCs w:val="0"/>
          <w:color w:val="000000" w:themeColor="text1" w:themeTint="FF" w:themeShade="FF"/>
        </w:rPr>
        <w:t>ifestyle</w:t>
      </w:r>
      <w:r w:rsidRPr="0403E93D" w:rsidR="00B1BAA7">
        <w:rPr>
          <w:rStyle w:val="Emphasis"/>
          <w:rFonts w:ascii="Arial" w:hAnsi="Arial" w:eastAsia="Arial" w:cs="Arial"/>
          <w:b w:val="0"/>
          <w:bCs w:val="0"/>
          <w:i w:val="0"/>
          <w:iCs w:val="0"/>
          <w:color w:val="000000" w:themeColor="text1" w:themeTint="FF" w:themeShade="FF"/>
        </w:rPr>
        <w:t xml:space="preserve"> and </w:t>
      </w:r>
      <w:r w:rsidRPr="0403E93D" w:rsidR="4E4594A4">
        <w:rPr>
          <w:rStyle w:val="Emphasis"/>
          <w:rFonts w:ascii="Arial" w:hAnsi="Arial" w:eastAsia="Arial" w:cs="Arial"/>
          <w:b w:val="0"/>
          <w:bCs w:val="0"/>
          <w:i w:val="0"/>
          <w:iCs w:val="0"/>
          <w:color w:val="000000" w:themeColor="text1" w:themeTint="FF" w:themeShade="FF"/>
        </w:rPr>
        <w:t>s</w:t>
      </w:r>
      <w:r w:rsidRPr="0403E93D" w:rsidR="5A91594E">
        <w:rPr>
          <w:rStyle w:val="Emphasis"/>
          <w:rFonts w:ascii="Arial" w:hAnsi="Arial" w:eastAsia="Arial" w:cs="Arial"/>
          <w:b w:val="0"/>
          <w:bCs w:val="0"/>
          <w:i w:val="0"/>
          <w:iCs w:val="0"/>
          <w:color w:val="000000" w:themeColor="text1" w:themeTint="FF" w:themeShade="FF"/>
        </w:rPr>
        <w:t>ocioeconomic</w:t>
      </w:r>
      <w:r w:rsidRPr="0403E93D" w:rsidR="2D3FDC21">
        <w:rPr>
          <w:rStyle w:val="Emphasis"/>
          <w:rFonts w:ascii="Arial" w:hAnsi="Arial" w:eastAsia="Arial" w:cs="Arial"/>
          <w:b w:val="0"/>
          <w:bCs w:val="0"/>
          <w:i w:val="0"/>
          <w:iCs w:val="0"/>
          <w:color w:val="000000" w:themeColor="text1" w:themeTint="FF" w:themeShade="FF"/>
        </w:rPr>
        <w:t xml:space="preserve"> factors</w:t>
      </w:r>
    </w:p>
    <w:p w:rsidR="2D3FDC21" w:rsidP="0403E93D" w:rsidRDefault="2D3FDC21" w14:paraId="57B45AF2" w14:textId="75D107E7">
      <w:pPr>
        <w:pStyle w:val="ListParagraph"/>
        <w:numPr>
          <w:ilvl w:val="0"/>
          <w:numId w:val="29"/>
        </w:numPr>
        <w:jc w:val="left"/>
        <w:rPr>
          <w:rStyle w:val="Emphasis"/>
          <w:rFonts w:ascii="Arial" w:hAnsi="Arial" w:eastAsia="Arial" w:cs="Arial"/>
          <w:b w:val="0"/>
          <w:bCs w:val="0"/>
          <w:i w:val="0"/>
          <w:iCs w:val="0"/>
          <w:color w:val="000000" w:themeColor="text1" w:themeTint="FF" w:themeShade="FF"/>
        </w:rPr>
      </w:pPr>
      <w:r w:rsidRPr="0403E93D" w:rsidR="2D3FDC21">
        <w:rPr>
          <w:rStyle w:val="Emphasis"/>
          <w:rFonts w:ascii="Arial" w:hAnsi="Arial" w:eastAsia="Arial" w:cs="Arial"/>
          <w:b w:val="0"/>
          <w:bCs w:val="0"/>
          <w:i w:val="0"/>
          <w:iCs w:val="0"/>
          <w:color w:val="000000" w:themeColor="text1" w:themeTint="FF" w:themeShade="FF"/>
        </w:rPr>
        <w:t>Genetic risk factors</w:t>
      </w:r>
    </w:p>
    <w:p w:rsidR="0403E93D" w:rsidP="0403E93D" w:rsidRDefault="0403E93D" w14:paraId="40D40BF3" w14:textId="324A9B34">
      <w:pPr>
        <w:pStyle w:val="ListParagraph"/>
        <w:ind w:left="360" w:hanging="0"/>
        <w:jc w:val="left"/>
        <w:rPr>
          <w:rFonts w:ascii="Arial" w:hAnsi="Arial" w:eastAsia="Arial" w:cs="Arial"/>
          <w:b w:val="0"/>
          <w:bCs w:val="0"/>
          <w:i w:val="0"/>
          <w:iCs w:val="0"/>
          <w:color w:val="000000" w:themeColor="text1" w:themeTint="FF" w:themeShade="FF"/>
        </w:rPr>
      </w:pPr>
    </w:p>
    <w:p w:rsidR="6B6B80BB" w:rsidP="0403E93D" w:rsidRDefault="6B6B80BB" w14:paraId="3E1E3953" w14:textId="10686BD7">
      <w:pPr>
        <w:pStyle w:val="Normal"/>
        <w:spacing w:line="360" w:lineRule="auto"/>
        <w:jc w:val="left"/>
        <w:rPr>
          <w:rFonts w:ascii="Arial" w:hAnsi="Arial" w:eastAsia="Arial" w:cs="Arial"/>
          <w:b w:val="0"/>
          <w:bCs w:val="0"/>
          <w:i w:val="0"/>
          <w:iCs w:val="0"/>
          <w:color w:val="auto"/>
          <w:sz w:val="22"/>
          <w:szCs w:val="22"/>
        </w:rPr>
      </w:pPr>
      <w:r w:rsidRPr="0403E93D" w:rsidR="6B6B80BB">
        <w:rPr>
          <w:rFonts w:ascii="Arial" w:hAnsi="Arial" w:eastAsia="Arial" w:cs="Arial"/>
          <w:b w:val="0"/>
          <w:bCs w:val="0"/>
          <w:i w:val="0"/>
          <w:iCs w:val="0"/>
          <w:color w:val="000000" w:themeColor="text1" w:themeTint="FF" w:themeShade="FF"/>
        </w:rPr>
        <w:t>These</w:t>
      </w:r>
      <w:r w:rsidRPr="0403E93D" w:rsidR="06E233B4">
        <w:rPr>
          <w:rFonts w:ascii="Arial" w:hAnsi="Arial" w:eastAsia="Arial" w:cs="Arial"/>
          <w:b w:val="0"/>
          <w:bCs w:val="0"/>
          <w:i w:val="0"/>
          <w:iCs w:val="0"/>
          <w:color w:val="000000" w:themeColor="text1" w:themeTint="FF" w:themeShade="FF"/>
        </w:rPr>
        <w:t xml:space="preserve"> c</w:t>
      </w:r>
      <w:r w:rsidRPr="0403E93D" w:rsidR="60C2159C">
        <w:rPr>
          <w:rFonts w:ascii="Arial" w:hAnsi="Arial" w:eastAsia="Arial" w:cs="Arial"/>
          <w:b w:val="0"/>
          <w:bCs w:val="0"/>
          <w:i w:val="0"/>
          <w:iCs w:val="0"/>
          <w:color w:val="000000" w:themeColor="text1" w:themeTint="FF" w:themeShade="FF"/>
        </w:rPr>
        <w:t xml:space="preserve">odes were </w:t>
      </w:r>
      <w:r w:rsidRPr="0403E93D" w:rsidR="637F1F49">
        <w:rPr>
          <w:rFonts w:ascii="Arial" w:hAnsi="Arial" w:eastAsia="Arial" w:cs="Arial"/>
          <w:b w:val="0"/>
          <w:bCs w:val="0"/>
          <w:i w:val="0"/>
          <w:iCs w:val="0"/>
          <w:color w:val="000000" w:themeColor="text1" w:themeTint="FF" w:themeShade="FF"/>
        </w:rPr>
        <w:t xml:space="preserve">clustering similar ideas which allowed patterns to appear </w:t>
      </w:r>
      <w:r w:rsidRPr="0403E93D" w:rsidR="482EB67B">
        <w:rPr>
          <w:rFonts w:ascii="Arial" w:hAnsi="Arial" w:eastAsia="Arial" w:cs="Arial"/>
          <w:b w:val="0"/>
          <w:bCs w:val="0"/>
          <w:i w:val="0"/>
          <w:iCs w:val="0"/>
          <w:color w:val="000000" w:themeColor="text1" w:themeTint="FF" w:themeShade="FF"/>
        </w:rPr>
        <w:t>clearer. These categories were then developed into the final th</w:t>
      </w:r>
      <w:r w:rsidRPr="0403E93D" w:rsidR="6115903B">
        <w:rPr>
          <w:rFonts w:ascii="Arial" w:hAnsi="Arial" w:eastAsia="Arial" w:cs="Arial"/>
          <w:b w:val="0"/>
          <w:bCs w:val="0"/>
          <w:i w:val="0"/>
          <w:iCs w:val="0"/>
          <w:color w:val="000000" w:themeColor="text1" w:themeTint="FF" w:themeShade="FF"/>
        </w:rPr>
        <w:t xml:space="preserve">emes presented in the next section. This </w:t>
      </w:r>
      <w:r w:rsidRPr="0403E93D" w:rsidR="0E37A932">
        <w:rPr>
          <w:rFonts w:ascii="Arial" w:hAnsi="Arial" w:eastAsia="Arial" w:cs="Arial"/>
          <w:b w:val="0"/>
          <w:bCs w:val="0"/>
          <w:i w:val="0"/>
          <w:iCs w:val="0"/>
          <w:color w:val="000000" w:themeColor="text1" w:themeTint="FF" w:themeShade="FF"/>
        </w:rPr>
        <w:t>step-by-step</w:t>
      </w:r>
      <w:r w:rsidRPr="0403E93D" w:rsidR="6115903B">
        <w:rPr>
          <w:rFonts w:ascii="Arial" w:hAnsi="Arial" w:eastAsia="Arial" w:cs="Arial"/>
          <w:b w:val="0"/>
          <w:bCs w:val="0"/>
          <w:i w:val="0"/>
          <w:iCs w:val="0"/>
          <w:color w:val="000000" w:themeColor="text1" w:themeTint="FF" w:themeShade="FF"/>
        </w:rPr>
        <w:t xml:space="preserve"> process </w:t>
      </w:r>
      <w:r w:rsidRPr="0403E93D" w:rsidR="2981F921">
        <w:rPr>
          <w:rFonts w:ascii="Arial" w:hAnsi="Arial" w:eastAsia="Arial" w:cs="Arial"/>
          <w:b w:val="0"/>
          <w:bCs w:val="0"/>
          <w:i w:val="0"/>
          <w:iCs w:val="0"/>
          <w:color w:val="000000" w:themeColor="text1" w:themeTint="FF" w:themeShade="FF"/>
        </w:rPr>
        <w:t>demonstrate</w:t>
      </w:r>
      <w:r w:rsidRPr="0403E93D" w:rsidR="45BE2F3F">
        <w:rPr>
          <w:rFonts w:ascii="Arial" w:hAnsi="Arial" w:eastAsia="Arial" w:cs="Arial"/>
          <w:b w:val="0"/>
          <w:bCs w:val="0"/>
          <w:i w:val="0"/>
          <w:iCs w:val="0"/>
          <w:color w:val="000000" w:themeColor="text1" w:themeTint="FF" w:themeShade="FF"/>
        </w:rPr>
        <w:t>s</w:t>
      </w:r>
      <w:r w:rsidRPr="0403E93D" w:rsidR="6115903B">
        <w:rPr>
          <w:rFonts w:ascii="Arial" w:hAnsi="Arial" w:eastAsia="Arial" w:cs="Arial"/>
          <w:b w:val="0"/>
          <w:bCs w:val="0"/>
          <w:i w:val="0"/>
          <w:iCs w:val="0"/>
          <w:color w:val="000000" w:themeColor="text1" w:themeTint="FF" w:themeShade="FF"/>
        </w:rPr>
        <w:t xml:space="preserve"> </w:t>
      </w:r>
      <w:r w:rsidRPr="0403E93D" w:rsidR="79F4D552">
        <w:rPr>
          <w:rFonts w:ascii="Arial" w:hAnsi="Arial" w:eastAsia="Arial" w:cs="Arial"/>
          <w:b w:val="0"/>
          <w:bCs w:val="0"/>
          <w:i w:val="0"/>
          <w:iCs w:val="0"/>
          <w:color w:val="000000" w:themeColor="text1" w:themeTint="FF" w:themeShade="FF"/>
        </w:rPr>
        <w:t>transparency</w:t>
      </w:r>
      <w:r w:rsidRPr="0403E93D" w:rsidR="061F93E0">
        <w:rPr>
          <w:rFonts w:ascii="Arial" w:hAnsi="Arial" w:eastAsia="Arial" w:cs="Arial"/>
          <w:b w:val="0"/>
          <w:bCs w:val="0"/>
          <w:i w:val="0"/>
          <w:iCs w:val="0"/>
          <w:color w:val="000000" w:themeColor="text1" w:themeTint="FF" w:themeShade="FF"/>
        </w:rPr>
        <w:t xml:space="preserve"> and strengthens the </w:t>
      </w:r>
      <w:r w:rsidRPr="0403E93D" w:rsidR="7B36D1F5">
        <w:rPr>
          <w:rFonts w:ascii="Arial" w:hAnsi="Arial" w:eastAsia="Arial" w:cs="Arial"/>
          <w:b w:val="0"/>
          <w:bCs w:val="0"/>
          <w:i w:val="0"/>
          <w:iCs w:val="0"/>
          <w:color w:val="000000" w:themeColor="text1" w:themeTint="FF" w:themeShade="FF"/>
        </w:rPr>
        <w:t>methodolog</w:t>
      </w:r>
      <w:r w:rsidRPr="0403E93D" w:rsidR="4C2B685F">
        <w:rPr>
          <w:rFonts w:ascii="Arial" w:hAnsi="Arial" w:eastAsia="Arial" w:cs="Arial"/>
          <w:b w:val="0"/>
          <w:bCs w:val="0"/>
          <w:i w:val="0"/>
          <w:iCs w:val="0"/>
          <w:color w:val="000000" w:themeColor="text1" w:themeTint="FF" w:themeShade="FF"/>
        </w:rPr>
        <w:t>y</w:t>
      </w:r>
      <w:r w:rsidRPr="0403E93D" w:rsidR="49172356">
        <w:rPr>
          <w:rFonts w:ascii="Arial" w:hAnsi="Arial" w:eastAsia="Arial" w:cs="Arial"/>
          <w:b w:val="0"/>
          <w:bCs w:val="0"/>
          <w:i w:val="0"/>
          <w:iCs w:val="0"/>
          <w:color w:val="000000" w:themeColor="text1" w:themeTint="FF" w:themeShade="FF"/>
        </w:rPr>
        <w:t xml:space="preserve"> from </w:t>
      </w:r>
      <w:r w:rsidRPr="0403E93D" w:rsidR="49172356">
        <w:rPr>
          <w:rFonts w:ascii="Arial" w:hAnsi="Arial" w:eastAsia="Arial" w:cs="Arial"/>
          <w:b w:val="0"/>
          <w:bCs w:val="0"/>
          <w:i w:val="0"/>
          <w:iCs w:val="0"/>
          <w:color w:val="auto"/>
          <w:sz w:val="22"/>
          <w:szCs w:val="22"/>
        </w:rPr>
        <w:t>new data to final thematic findings (</w:t>
      </w:r>
      <w:r w:rsidRPr="0403E93D" w:rsidR="7E9D8038">
        <w:rPr>
          <w:rFonts w:ascii="Arial" w:hAnsi="Arial" w:eastAsia="Arial" w:cs="Arial"/>
          <w:b w:val="0"/>
          <w:bCs w:val="0"/>
          <w:i w:val="0"/>
          <w:iCs w:val="0"/>
          <w:color w:val="auto"/>
          <w:sz w:val="22"/>
          <w:szCs w:val="22"/>
        </w:rPr>
        <w:t>T</w:t>
      </w:r>
      <w:r w:rsidRPr="0403E93D" w:rsidR="061F93E0">
        <w:rPr>
          <w:rFonts w:ascii="Arial" w:hAnsi="Arial" w:eastAsia="Arial" w:cs="Arial"/>
          <w:b w:val="0"/>
          <w:bCs w:val="0"/>
          <w:i w:val="0"/>
          <w:iCs w:val="0"/>
          <w:color w:val="auto"/>
          <w:sz w:val="22"/>
          <w:szCs w:val="22"/>
        </w:rPr>
        <w:t>he Full colour coded coding table used in</w:t>
      </w:r>
      <w:r w:rsidRPr="0403E93D" w:rsidR="0C1D1274">
        <w:rPr>
          <w:rFonts w:ascii="Arial" w:hAnsi="Arial" w:eastAsia="Arial" w:cs="Arial"/>
          <w:b w:val="0"/>
          <w:bCs w:val="0"/>
          <w:i w:val="0"/>
          <w:iCs w:val="0"/>
          <w:color w:val="auto"/>
          <w:sz w:val="22"/>
          <w:szCs w:val="22"/>
        </w:rPr>
        <w:t xml:space="preserve"> this analysis is provided in appendix </w:t>
      </w:r>
      <w:r w:rsidRPr="0403E93D" w:rsidR="0147C3AA">
        <w:rPr>
          <w:rFonts w:ascii="Arial" w:hAnsi="Arial" w:eastAsia="Arial" w:cs="Arial"/>
          <w:b w:val="0"/>
          <w:bCs w:val="0"/>
          <w:i w:val="0"/>
          <w:iCs w:val="0"/>
          <w:color w:val="auto"/>
          <w:sz w:val="22"/>
          <w:szCs w:val="22"/>
        </w:rPr>
        <w:t>A</w:t>
      </w:r>
      <w:r w:rsidRPr="0403E93D" w:rsidR="1B58A2E2">
        <w:rPr>
          <w:rFonts w:ascii="Arial" w:hAnsi="Arial" w:eastAsia="Arial" w:cs="Arial"/>
          <w:b w:val="0"/>
          <w:bCs w:val="0"/>
          <w:i w:val="0"/>
          <w:iCs w:val="0"/>
          <w:color w:val="auto"/>
          <w:sz w:val="22"/>
          <w:szCs w:val="22"/>
        </w:rPr>
        <w:t>)</w:t>
      </w:r>
      <w:r w:rsidRPr="0403E93D" w:rsidR="4DEDCF6B">
        <w:rPr>
          <w:rFonts w:ascii="Arial" w:hAnsi="Arial" w:eastAsia="Arial" w:cs="Arial"/>
          <w:b w:val="0"/>
          <w:bCs w:val="0"/>
          <w:i w:val="0"/>
          <w:iCs w:val="0"/>
          <w:color w:val="auto"/>
          <w:sz w:val="22"/>
          <w:szCs w:val="22"/>
        </w:rPr>
        <w:t xml:space="preserve">. </w:t>
      </w:r>
    </w:p>
    <w:p w:rsidR="0403E93D" w:rsidP="0403E93D" w:rsidRDefault="0403E93D" w14:paraId="3F7BC6C2" w14:textId="385790BB">
      <w:pPr>
        <w:pStyle w:val="Normal"/>
        <w:spacing w:line="360" w:lineRule="auto"/>
        <w:jc w:val="left"/>
        <w:rPr>
          <w:rFonts w:ascii="Arial" w:hAnsi="Arial" w:eastAsia="Arial" w:cs="Arial"/>
          <w:b w:val="0"/>
          <w:bCs w:val="0"/>
          <w:i w:val="1"/>
          <w:iCs w:val="1"/>
          <w:color w:val="auto"/>
          <w:sz w:val="22"/>
          <w:szCs w:val="22"/>
        </w:rPr>
      </w:pPr>
    </w:p>
    <w:p w:rsidRPr="00A97229" w:rsidR="00A97229" w:rsidP="0403E93D" w:rsidRDefault="00A97229" w14:paraId="0F483C74" w14:textId="16975FEA">
      <w:pPr>
        <w:pStyle w:val="Heading2"/>
        <w:spacing w:line="360" w:lineRule="auto"/>
        <w:jc w:val="left"/>
        <w:rPr>
          <w:rFonts w:ascii="Arial" w:hAnsi="Arial" w:eastAsia="Arial" w:cs="Arial"/>
          <w:color w:val="auto"/>
          <w:sz w:val="22"/>
          <w:szCs w:val="22"/>
        </w:rPr>
      </w:pPr>
      <w:r w:rsidRPr="28FCC70D" w:rsidR="11CFE4E5">
        <w:rPr>
          <w:rFonts w:ascii="Arial" w:hAnsi="Arial" w:eastAsia="Arial" w:cs="Arial"/>
          <w:color w:val="auto"/>
          <w:sz w:val="22"/>
          <w:szCs w:val="22"/>
        </w:rPr>
        <w:t>4.3 – Theme 1 (</w:t>
      </w:r>
      <w:r w:rsidRPr="28FCC70D" w:rsidR="0A3389FE">
        <w:rPr>
          <w:rFonts w:ascii="Arial" w:hAnsi="Arial" w:eastAsia="Arial" w:cs="Arial"/>
          <w:color w:val="auto"/>
          <w:sz w:val="22"/>
          <w:szCs w:val="22"/>
        </w:rPr>
        <w:t>biological factor</w:t>
      </w:r>
      <w:r w:rsidRPr="28FCC70D" w:rsidR="49D06D86">
        <w:rPr>
          <w:rFonts w:ascii="Arial" w:hAnsi="Arial" w:eastAsia="Arial" w:cs="Arial"/>
          <w:color w:val="auto"/>
          <w:sz w:val="22"/>
          <w:szCs w:val="22"/>
        </w:rPr>
        <w:t>)</w:t>
      </w:r>
    </w:p>
    <w:p w:rsidRPr="00A97229" w:rsidR="00A97229" w:rsidP="0403E93D" w:rsidRDefault="00A97229" w14:paraId="107D24C7" w14:textId="2D7DDAD3">
      <w:pPr>
        <w:pStyle w:val="Heading2"/>
        <w:spacing w:line="360" w:lineRule="auto"/>
        <w:jc w:val="both"/>
        <w:rPr>
          <w:rFonts w:ascii="Arial" w:hAnsi="Arial" w:eastAsia="Arial" w:cs="Arial"/>
          <w:b w:val="0"/>
          <w:bCs w:val="0"/>
          <w:color w:val="auto"/>
          <w:sz w:val="22"/>
          <w:szCs w:val="22"/>
        </w:rPr>
      </w:pPr>
      <w:r w:rsidRPr="28FCC70D" w:rsidR="3D0B572B">
        <w:rPr>
          <w:rFonts w:ascii="Arial" w:hAnsi="Arial" w:eastAsia="Arial" w:cs="Arial"/>
          <w:b w:val="0"/>
          <w:bCs w:val="0"/>
          <w:color w:val="auto"/>
          <w:sz w:val="22"/>
          <w:szCs w:val="22"/>
        </w:rPr>
        <w:t>B</w:t>
      </w:r>
      <w:r w:rsidRPr="28FCC70D" w:rsidR="7DB7518F">
        <w:rPr>
          <w:rFonts w:ascii="Arial" w:hAnsi="Arial" w:eastAsia="Arial" w:cs="Arial"/>
          <w:b w:val="0"/>
          <w:bCs w:val="0"/>
          <w:color w:val="auto"/>
          <w:sz w:val="22"/>
          <w:szCs w:val="22"/>
        </w:rPr>
        <w:t>iological</w:t>
      </w:r>
      <w:r w:rsidRPr="28FCC70D" w:rsidR="6D1393FE">
        <w:rPr>
          <w:rFonts w:ascii="Arial" w:hAnsi="Arial" w:eastAsia="Arial" w:cs="Arial"/>
          <w:b w:val="0"/>
          <w:bCs w:val="0"/>
          <w:color w:val="auto"/>
          <w:sz w:val="22"/>
          <w:szCs w:val="22"/>
        </w:rPr>
        <w:t xml:space="preserve"> </w:t>
      </w:r>
      <w:r w:rsidRPr="28FCC70D" w:rsidR="7DB7518F">
        <w:rPr>
          <w:rFonts w:ascii="Arial" w:hAnsi="Arial" w:eastAsia="Arial" w:cs="Arial"/>
          <w:b w:val="0"/>
          <w:bCs w:val="0"/>
          <w:color w:val="auto"/>
          <w:sz w:val="22"/>
          <w:szCs w:val="22"/>
        </w:rPr>
        <w:t xml:space="preserve">risk </w:t>
      </w:r>
      <w:r w:rsidRPr="28FCC70D" w:rsidR="7DB7518F">
        <w:rPr>
          <w:rFonts w:ascii="Arial" w:hAnsi="Arial" w:eastAsia="Arial" w:cs="Arial"/>
          <w:b w:val="0"/>
          <w:bCs w:val="0"/>
          <w:color w:val="auto"/>
          <w:sz w:val="22"/>
          <w:szCs w:val="22"/>
        </w:rPr>
        <w:t>factors </w:t>
      </w:r>
      <w:r w:rsidRPr="28FCC70D" w:rsidR="28C8D1DC">
        <w:rPr>
          <w:rFonts w:ascii="Arial" w:hAnsi="Arial" w:eastAsia="Arial" w:cs="Arial"/>
          <w:b w:val="0"/>
          <w:bCs w:val="0"/>
          <w:color w:val="auto"/>
          <w:sz w:val="22"/>
          <w:szCs w:val="22"/>
        </w:rPr>
        <w:t xml:space="preserve"> </w:t>
      </w:r>
      <w:r w:rsidRPr="28FCC70D" w:rsidR="7DB7518F">
        <w:rPr>
          <w:rFonts w:ascii="Arial" w:hAnsi="Arial" w:eastAsia="Arial" w:cs="Arial"/>
          <w:b w:val="0"/>
          <w:bCs w:val="0"/>
          <w:color w:val="auto"/>
          <w:sz w:val="22"/>
          <w:szCs w:val="22"/>
        </w:rPr>
        <w:t>refer</w:t>
      </w:r>
      <w:r w:rsidRPr="28FCC70D" w:rsidR="7DB7518F">
        <w:rPr>
          <w:rFonts w:ascii="Arial" w:hAnsi="Arial" w:eastAsia="Arial" w:cs="Arial"/>
          <w:b w:val="0"/>
          <w:bCs w:val="0"/>
          <w:color w:val="auto"/>
          <w:sz w:val="22"/>
          <w:szCs w:val="22"/>
        </w:rPr>
        <w:t> to physiological, </w:t>
      </w:r>
      <w:r w:rsidRPr="28FCC70D" w:rsidR="7DB7518F">
        <w:rPr>
          <w:rFonts w:ascii="Arial" w:hAnsi="Arial" w:eastAsia="Arial" w:cs="Arial"/>
          <w:b w:val="0"/>
          <w:bCs w:val="0"/>
          <w:color w:val="auto"/>
          <w:sz w:val="22"/>
          <w:szCs w:val="22"/>
        </w:rPr>
        <w:t>genetic</w:t>
      </w:r>
      <w:r w:rsidRPr="28FCC70D" w:rsidR="7DB7518F">
        <w:rPr>
          <w:rFonts w:ascii="Arial" w:hAnsi="Arial" w:eastAsia="Arial" w:cs="Arial"/>
          <w:b w:val="0"/>
          <w:bCs w:val="0"/>
          <w:color w:val="auto"/>
          <w:sz w:val="22"/>
          <w:szCs w:val="22"/>
        </w:rPr>
        <w:t> and neurological characteristic that increases the likelihood of developing dementia. Factors like age, genetics, cardiovascular disease, blood </w:t>
      </w:r>
      <w:r w:rsidRPr="28FCC70D" w:rsidR="7DB7518F">
        <w:rPr>
          <w:rFonts w:ascii="Arial" w:hAnsi="Arial" w:eastAsia="Arial" w:cs="Arial"/>
          <w:b w:val="0"/>
          <w:bCs w:val="0"/>
          <w:color w:val="auto"/>
          <w:sz w:val="22"/>
          <w:szCs w:val="22"/>
        </w:rPr>
        <w:t>pressure</w:t>
      </w:r>
      <w:r w:rsidRPr="28FCC70D" w:rsidR="7DB7518F">
        <w:rPr>
          <w:rFonts w:ascii="Arial" w:hAnsi="Arial" w:eastAsia="Arial" w:cs="Arial"/>
          <w:b w:val="0"/>
          <w:bCs w:val="0"/>
          <w:color w:val="auto"/>
          <w:sz w:val="22"/>
          <w:szCs w:val="22"/>
        </w:rPr>
        <w:t> and hormonal changes in women like menopause and oestrogen decline are linked to dementia (NIH, 2023). In dementia research these factors are </w:t>
      </w:r>
      <w:r w:rsidRPr="28FCC70D" w:rsidR="7DB7518F">
        <w:rPr>
          <w:rFonts w:ascii="Arial" w:hAnsi="Arial" w:eastAsia="Arial" w:cs="Arial"/>
          <w:b w:val="0"/>
          <w:bCs w:val="0"/>
          <w:color w:val="auto"/>
          <w:sz w:val="22"/>
          <w:szCs w:val="22"/>
        </w:rPr>
        <w:t>frequently</w:t>
      </w:r>
      <w:r w:rsidRPr="28FCC70D" w:rsidR="7DB7518F">
        <w:rPr>
          <w:rFonts w:ascii="Arial" w:hAnsi="Arial" w:eastAsia="Arial" w:cs="Arial"/>
          <w:b w:val="0"/>
          <w:bCs w:val="0"/>
          <w:color w:val="auto"/>
          <w:sz w:val="22"/>
          <w:szCs w:val="22"/>
        </w:rPr>
        <w:t> referred to inherent vulnerabilities which affect one gender over the other (NIH, 2023).</w:t>
      </w:r>
      <w:r w:rsidRPr="28FCC70D" w:rsidR="7DB7518F">
        <w:rPr>
          <w:rFonts w:ascii="Arial" w:hAnsi="Arial" w:eastAsia="Arial" w:cs="Arial"/>
          <w:b w:val="0"/>
          <w:bCs w:val="0"/>
          <w:color w:val="auto"/>
          <w:sz w:val="22"/>
          <w:szCs w:val="22"/>
        </w:rPr>
        <w:t> </w:t>
      </w:r>
    </w:p>
    <w:p w:rsidRPr="00636D9A" w:rsidR="00636D9A" w:rsidP="0403E93D" w:rsidRDefault="00636D9A" w14:paraId="7F885927" w14:textId="77777777">
      <w:pPr>
        <w:pStyle w:val="Heading1"/>
        <w:spacing w:line="360" w:lineRule="auto"/>
        <w:jc w:val="left"/>
        <w:rPr>
          <w:rFonts w:ascii="Arial" w:hAnsi="Arial" w:eastAsia="Arial" w:cs="Arial"/>
          <w:color w:val="auto"/>
          <w:sz w:val="22"/>
          <w:szCs w:val="22"/>
        </w:rPr>
      </w:pPr>
    </w:p>
    <w:p w:rsidRPr="007063BA" w:rsidR="007063BA" w:rsidP="0403E93D" w:rsidRDefault="007063BA" w14:paraId="6920ED58" w14:textId="77777777" w14:noSpellErr="1">
      <w:pPr>
        <w:pStyle w:val="Heading4"/>
        <w:spacing w:line="360" w:lineRule="auto"/>
        <w:jc w:val="left"/>
        <w:rPr>
          <w:rFonts w:ascii="Arial" w:hAnsi="Arial" w:eastAsia="Arial" w:cs="Arial"/>
          <w:color w:val="auto"/>
          <w:sz w:val="22"/>
          <w:szCs w:val="22"/>
        </w:rPr>
      </w:pPr>
      <w:r w:rsidRPr="0403E93D" w:rsidR="37EA8AD4">
        <w:rPr>
          <w:rFonts w:ascii="Arial" w:hAnsi="Arial" w:eastAsia="Arial" w:cs="Arial"/>
          <w:color w:val="auto"/>
          <w:sz w:val="22"/>
          <w:szCs w:val="22"/>
        </w:rPr>
        <w:t>Background Information</w:t>
      </w:r>
    </w:p>
    <w:p w:rsidRPr="003B10CE" w:rsidR="007063BA" w:rsidP="0403E93D" w:rsidRDefault="007063BA" w14:paraId="2F3E32EB" w14:textId="77777777" w14:noSpellErr="1">
      <w:pPr>
        <w:numPr>
          <w:ilvl w:val="0"/>
          <w:numId w:val="14"/>
        </w:numPr>
        <w:spacing w:before="100" w:beforeAutospacing="on" w:after="100" w:afterAutospacing="on" w:line="360" w:lineRule="auto"/>
        <w:jc w:val="left"/>
        <w:rPr>
          <w:rStyle w:val="Strong"/>
          <w:rFonts w:ascii="Arial" w:hAnsi="Arial" w:eastAsia="Arial" w:cs="Arial"/>
          <w:b w:val="0"/>
          <w:bCs w:val="0"/>
          <w:color w:val="auto"/>
          <w:sz w:val="22"/>
          <w:szCs w:val="22"/>
        </w:rPr>
      </w:pPr>
      <w:r w:rsidRPr="0403E93D" w:rsidR="37EA8AD4">
        <w:rPr>
          <w:rStyle w:val="Strong"/>
          <w:rFonts w:ascii="Arial" w:hAnsi="Arial" w:eastAsia="Arial" w:cs="Arial"/>
          <w:color w:val="auto"/>
          <w:sz w:val="22"/>
          <w:szCs w:val="22"/>
        </w:rPr>
        <w:t>Historical/Contextual Background:</w:t>
      </w:r>
    </w:p>
    <w:p w:rsidR="003B10CE" w:rsidP="0403E93D" w:rsidRDefault="003B10CE" w14:paraId="196ED6A0" w14:textId="77777777">
      <w:pPr>
        <w:pStyle w:val="paragraph"/>
        <w:spacing w:before="0" w:beforeAutospacing="off" w:after="0" w:afterAutospacing="off" w:line="360" w:lineRule="auto"/>
        <w:ind w:left="360"/>
        <w:jc w:val="left"/>
        <w:textAlignment w:val="baseline"/>
        <w:rPr>
          <w:rFonts w:ascii="Arial" w:hAnsi="Arial" w:eastAsia="Arial" w:cs="Arial"/>
          <w:color w:val="auto"/>
          <w:sz w:val="22"/>
          <w:szCs w:val="22"/>
        </w:rPr>
      </w:pPr>
      <w:r w:rsidRPr="0403E93D" w:rsidR="5BE30BF3">
        <w:rPr>
          <w:rStyle w:val="normaltextrun"/>
          <w:rFonts w:ascii="Arial" w:hAnsi="Arial" w:eastAsia="Arial" w:cs="Arial"/>
          <w:color w:val="auto"/>
          <w:sz w:val="22"/>
          <w:szCs w:val="22"/>
        </w:rPr>
        <w:t>According to (</w:t>
      </w:r>
      <w:r w:rsidRPr="0403E93D" w:rsidR="5BE30BF3">
        <w:rPr>
          <w:rStyle w:val="normaltextrun"/>
          <w:rFonts w:ascii="Arial" w:hAnsi="Arial" w:eastAsia="Arial" w:cs="Arial"/>
          <w:color w:val="auto"/>
          <w:sz w:val="22"/>
          <w:szCs w:val="22"/>
        </w:rPr>
        <w:t>Assal</w:t>
      </w:r>
      <w:r w:rsidRPr="0403E93D" w:rsidR="5BE30BF3">
        <w:rPr>
          <w:rStyle w:val="normaltextrun"/>
          <w:rFonts w:ascii="Arial" w:hAnsi="Arial" w:eastAsia="Arial" w:cs="Arial"/>
          <w:color w:val="auto"/>
          <w:sz w:val="22"/>
          <w:szCs w:val="22"/>
        </w:rPr>
        <w:t>, 2019) dementia was mostly viewed as a biological condition in history.  Research focuses on neurological and genetic clarifications</w:t>
      </w:r>
      <w:r w:rsidRPr="0403E93D" w:rsidR="5BE30BF3">
        <w:rPr>
          <w:rStyle w:val="eop"/>
          <w:rFonts w:ascii="Arial" w:hAnsi="Arial" w:eastAsia="Arial" w:cs="Arial"/>
          <w:color w:val="auto"/>
          <w:sz w:val="22"/>
          <w:szCs w:val="22"/>
        </w:rPr>
        <w:t> </w:t>
      </w:r>
    </w:p>
    <w:p w:rsidR="003B10CE" w:rsidP="0403E93D" w:rsidRDefault="003B10CE" w14:paraId="4C2C7617" w14:textId="134B555B">
      <w:pPr>
        <w:pStyle w:val="paragraph"/>
        <w:spacing w:before="0" w:beforeAutospacing="off" w:after="0" w:afterAutospacing="off" w:line="360" w:lineRule="auto"/>
        <w:ind w:left="360"/>
        <w:jc w:val="left"/>
        <w:textAlignment w:val="baseline"/>
        <w:rPr>
          <w:rStyle w:val="eop"/>
          <w:rFonts w:ascii="Arial" w:hAnsi="Arial" w:eastAsia="Arial" w:cs="Arial"/>
          <w:color w:val="auto"/>
          <w:sz w:val="22"/>
          <w:szCs w:val="22"/>
        </w:rPr>
      </w:pPr>
      <w:r w:rsidRPr="0403E93D" w:rsidR="5BE30BF3">
        <w:rPr>
          <w:rStyle w:val="normaltextrun"/>
          <w:rFonts w:ascii="Arial" w:hAnsi="Arial" w:eastAsia="Arial" w:cs="Arial"/>
          <w:color w:val="auto"/>
          <w:sz w:val="22"/>
          <w:szCs w:val="22"/>
        </w:rPr>
        <w:t> Woman’s higher prevalences rates have </w:t>
      </w:r>
      <w:r w:rsidRPr="0403E93D" w:rsidR="5BE30BF3">
        <w:rPr>
          <w:rStyle w:val="normaltextrun"/>
          <w:rFonts w:ascii="Arial" w:hAnsi="Arial" w:eastAsia="Arial" w:cs="Arial"/>
          <w:color w:val="auto"/>
          <w:sz w:val="22"/>
          <w:szCs w:val="22"/>
        </w:rPr>
        <w:t>frequently</w:t>
      </w:r>
      <w:r w:rsidRPr="0403E93D" w:rsidR="5BE30BF3">
        <w:rPr>
          <w:rStyle w:val="normaltextrun"/>
          <w:rFonts w:ascii="Arial" w:hAnsi="Arial" w:eastAsia="Arial" w:cs="Arial"/>
          <w:color w:val="auto"/>
          <w:sz w:val="22"/>
          <w:szCs w:val="22"/>
        </w:rPr>
        <w:t> been linked to biological factors. Specifically, to hormonal decline due to menopause (</w:t>
      </w:r>
      <w:r w:rsidRPr="0403E93D" w:rsidR="5BE30BF3">
        <w:rPr>
          <w:rStyle w:val="normaltextrun"/>
          <w:rFonts w:ascii="Arial" w:hAnsi="Arial" w:eastAsia="Arial" w:cs="Arial"/>
          <w:color w:val="auto"/>
          <w:sz w:val="22"/>
          <w:szCs w:val="22"/>
        </w:rPr>
        <w:t>Gilsanz</w:t>
      </w:r>
      <w:r w:rsidRPr="0403E93D" w:rsidR="5BE30BF3">
        <w:rPr>
          <w:rStyle w:val="normaltextrun"/>
          <w:rFonts w:ascii="Arial" w:hAnsi="Arial" w:eastAsia="Arial" w:cs="Arial"/>
          <w:color w:val="auto"/>
          <w:sz w:val="22"/>
          <w:szCs w:val="22"/>
        </w:rPr>
        <w:t> et al., 2019)</w:t>
      </w:r>
      <w:r w:rsidRPr="0403E93D" w:rsidR="1F97A110">
        <w:rPr>
          <w:rStyle w:val="normaltextrun"/>
          <w:rFonts w:ascii="Arial" w:hAnsi="Arial" w:eastAsia="Arial" w:cs="Arial"/>
          <w:color w:val="auto"/>
          <w:sz w:val="22"/>
          <w:szCs w:val="22"/>
        </w:rPr>
        <w:t>.</w:t>
      </w:r>
    </w:p>
    <w:p w:rsidR="003B10CE" w:rsidP="0403E93D" w:rsidRDefault="003B10CE" w14:paraId="60BB3283" w14:textId="4C2A8BE8">
      <w:pPr>
        <w:pStyle w:val="paragraph"/>
        <w:spacing w:before="0" w:beforeAutospacing="off" w:after="0" w:afterAutospacing="off" w:line="360" w:lineRule="auto"/>
        <w:ind w:left="360"/>
        <w:jc w:val="left"/>
        <w:textAlignment w:val="baseline"/>
        <w:rPr>
          <w:rFonts w:ascii="Segoe UI" w:hAnsi="Segoe UI" w:cs="Segoe UI"/>
          <w:sz w:val="18"/>
          <w:szCs w:val="18"/>
        </w:rPr>
      </w:pPr>
      <w:r w:rsidRPr="0403E93D" w:rsidR="5BE30BF3">
        <w:rPr>
          <w:rStyle w:val="normaltextrun"/>
          <w:rFonts w:ascii="Arial" w:hAnsi="Arial" w:eastAsia="Arial" w:cs="Arial"/>
          <w:color w:val="auto"/>
          <w:sz w:val="22"/>
          <w:szCs w:val="22"/>
        </w:rPr>
        <w:t>However, such explanations risk oversimplifies by ignoring the historical views on women from medical perspective which has created biased findings. genetic studies often show mixed results which raises questions about biological factors (</w:t>
      </w:r>
      <w:r w:rsidRPr="0403E93D" w:rsidR="5BE30BF3">
        <w:rPr>
          <w:rStyle w:val="normaltextrun"/>
          <w:rFonts w:ascii="Arial" w:hAnsi="Arial" w:eastAsia="Arial" w:cs="Arial"/>
          <w:color w:val="auto"/>
          <w:sz w:val="22"/>
          <w:szCs w:val="22"/>
        </w:rPr>
        <w:t>Gilsanz</w:t>
      </w:r>
      <w:r w:rsidRPr="0403E93D" w:rsidR="5BE30BF3">
        <w:rPr>
          <w:rStyle w:val="normaltextrun"/>
          <w:rFonts w:ascii="Arial" w:hAnsi="Arial" w:eastAsia="Arial" w:cs="Arial"/>
          <w:color w:val="auto"/>
          <w:sz w:val="22"/>
          <w:szCs w:val="22"/>
        </w:rPr>
        <w:t> et al., 2019).</w:t>
      </w:r>
      <w:r w:rsidRPr="0403E93D" w:rsidR="5BE30BF3">
        <w:rPr>
          <w:rStyle w:val="eop"/>
          <w:rFonts w:ascii="Arial" w:hAnsi="Arial" w:cs="Arial"/>
        </w:rPr>
        <w:t> </w:t>
      </w:r>
    </w:p>
    <w:p w:rsidRPr="007063BA" w:rsidR="007063BA" w:rsidP="0403E93D" w:rsidRDefault="007063BA" w14:paraId="7749FD3C" w14:textId="77777777" w14:noSpellErr="1">
      <w:pPr>
        <w:pStyle w:val="Heading4"/>
        <w:jc w:val="left"/>
        <w:rPr>
          <w:rFonts w:ascii="Aptos" w:hAnsi="Aptos"/>
        </w:rPr>
      </w:pPr>
      <w:r w:rsidRPr="0403E93D" w:rsidR="37EA8AD4">
        <w:rPr>
          <w:rFonts w:ascii="Aptos" w:hAnsi="Aptos"/>
        </w:rPr>
        <w:t>Impact on Research Question</w:t>
      </w:r>
    </w:p>
    <w:p w:rsidRPr="007063BA" w:rsidR="000F3EAF" w:rsidP="0403E93D" w:rsidRDefault="007063BA" w14:paraId="433084A5" w14:textId="7B499A3B">
      <w:pPr>
        <w:numPr>
          <w:ilvl w:val="0"/>
          <w:numId w:val="15"/>
        </w:numPr>
        <w:spacing w:before="100" w:beforeAutospacing="on" w:after="100" w:afterAutospacing="on"/>
        <w:jc w:val="left"/>
        <w:rPr>
          <w:rStyle w:val="Strong"/>
          <w:b w:val="0"/>
          <w:bCs w:val="0"/>
        </w:rPr>
      </w:pPr>
      <w:r w:rsidRPr="0403E93D" w:rsidR="37EA8AD4">
        <w:rPr>
          <w:rStyle w:val="Strong"/>
        </w:rPr>
        <w:t>Relevance to Title/Research Question:</w:t>
      </w:r>
      <w:r w:rsidRPr="0403E93D" w:rsidR="0AB2DA43">
        <w:rPr>
          <w:rStyle w:val="Strong"/>
          <w:b w:val="0"/>
          <w:bCs w:val="0"/>
        </w:rPr>
        <w:t xml:space="preserve">                                                                                                        </w:t>
      </w:r>
    </w:p>
    <w:p w:rsidRPr="007063BA" w:rsidR="000F3EAF" w:rsidP="0403E93D" w:rsidRDefault="007063BA" w14:paraId="164F21AE" w14:textId="292E90B4">
      <w:pPr>
        <w:shd w:val="clear" w:color="auto" w:fill="FFFFFF" w:themeFill="background1"/>
        <w:spacing w:before="100" w:beforeAutospacing="on" w:after="100" w:afterAutospacing="on"/>
        <w:ind w:left="0"/>
        <w:jc w:val="both"/>
        <w:rPr>
          <w:rFonts w:ascii="Arial" w:hAnsi="Arial" w:eastAsia="Arial" w:cs="Arial"/>
        </w:rPr>
      </w:pPr>
      <w:r w:rsidRPr="0403E93D" w:rsidR="0AB2DA43">
        <w:rPr>
          <w:rFonts w:ascii="Arial" w:hAnsi="Arial" w:eastAsia="Arial" w:cs="Arial"/>
        </w:rPr>
        <w:t>This theme is h</w:t>
      </w:r>
      <w:r w:rsidRPr="0403E93D" w:rsidR="0AB2DA43">
        <w:rPr>
          <w:rFonts w:ascii="Arial" w:hAnsi="Arial" w:eastAsia="Arial" w:cs="Arial"/>
        </w:rPr>
        <w:t>ighly re</w:t>
      </w:r>
      <w:r w:rsidRPr="0403E93D" w:rsidR="0AB2DA43">
        <w:rPr>
          <w:rFonts w:ascii="Arial" w:hAnsi="Arial" w:eastAsia="Arial" w:cs="Arial"/>
        </w:rPr>
        <w:t>levant to the</w:t>
      </w:r>
      <w:r w:rsidRPr="0403E93D" w:rsidR="51A6A04A">
        <w:rPr>
          <w:rFonts w:ascii="Arial" w:hAnsi="Arial" w:eastAsia="Arial" w:cs="Arial"/>
        </w:rPr>
        <w:t xml:space="preserve">     </w:t>
      </w:r>
      <w:r w:rsidRPr="0403E93D" w:rsidR="0AB2DA43">
        <w:rPr>
          <w:rFonts w:ascii="Arial" w:hAnsi="Arial" w:eastAsia="Arial" w:cs="Arial"/>
        </w:rPr>
        <w:t>research question because biological explanations strongly shape narrative about why demen</w:t>
      </w:r>
      <w:r w:rsidRPr="0403E93D" w:rsidR="0AB2DA43">
        <w:rPr>
          <w:rFonts w:ascii="Arial" w:hAnsi="Arial" w:eastAsia="Arial" w:cs="Arial"/>
        </w:rPr>
        <w:t>tia appea</w:t>
      </w:r>
      <w:r w:rsidRPr="0403E93D" w:rsidR="0AB2DA43">
        <w:rPr>
          <w:rFonts w:ascii="Arial" w:hAnsi="Arial" w:eastAsia="Arial" w:cs="Arial"/>
        </w:rPr>
        <w:t>rs significantly more prevalent in woman than men. Age and hormonal changes are </w:t>
      </w:r>
      <w:r w:rsidRPr="0403E93D" w:rsidR="0AB2DA43">
        <w:rPr>
          <w:rFonts w:ascii="Arial" w:hAnsi="Arial" w:eastAsia="Arial" w:cs="Arial"/>
        </w:rPr>
        <w:t>frequently</w:t>
      </w:r>
      <w:r w:rsidRPr="0403E93D" w:rsidR="0AB2DA43">
        <w:rPr>
          <w:rFonts w:ascii="Arial" w:hAnsi="Arial" w:eastAsia="Arial" w:cs="Arial"/>
        </w:rPr>
        <w:t> quoted as key factors (</w:t>
      </w:r>
      <w:r w:rsidRPr="0403E93D" w:rsidR="0AB2DA43">
        <w:rPr>
          <w:rFonts w:ascii="Arial" w:hAnsi="Arial" w:eastAsia="Arial" w:cs="Arial"/>
        </w:rPr>
        <w:t>Janicki</w:t>
      </w:r>
      <w:r w:rsidRPr="0403E93D" w:rsidR="0AB2DA43">
        <w:rPr>
          <w:rFonts w:ascii="Arial" w:hAnsi="Arial" w:eastAsia="Arial" w:cs="Arial"/>
        </w:rPr>
        <w:t> and </w:t>
      </w:r>
      <w:r w:rsidRPr="0403E93D" w:rsidR="0AB2DA43">
        <w:rPr>
          <w:rFonts w:ascii="Arial" w:hAnsi="Arial" w:eastAsia="Arial" w:cs="Arial"/>
        </w:rPr>
        <w:t>Schupf</w:t>
      </w:r>
      <w:r w:rsidRPr="0403E93D" w:rsidR="0AB2DA43">
        <w:rPr>
          <w:rFonts w:ascii="Arial" w:hAnsi="Arial" w:eastAsia="Arial" w:cs="Arial"/>
        </w:rPr>
        <w:t>, 2010). </w:t>
      </w:r>
      <w:r w:rsidRPr="0403E93D" w:rsidR="7C6982D1">
        <w:rPr>
          <w:rFonts w:ascii="Arial" w:hAnsi="Arial" w:eastAsia="Arial" w:cs="Arial"/>
        </w:rPr>
        <w:t>Therefore, if biological explanations are enhanced, they may make social and structural inequalities unclear which are also significantly contributed to dementia risks. For example, woman longer life expectancy is viewed as the primary reason of higher prevalence, but this overlooks evidence based on diagnostic biases and healthcare seeking behaviours may distort gender comparison (</w:t>
      </w:r>
      <w:r w:rsidRPr="0403E93D" w:rsidR="7C6982D1">
        <w:rPr>
          <w:rFonts w:ascii="Arial" w:hAnsi="Arial" w:eastAsia="Arial" w:cs="Arial"/>
        </w:rPr>
        <w:t>Dhana</w:t>
      </w:r>
      <w:r w:rsidRPr="0403E93D" w:rsidR="7C6982D1">
        <w:rPr>
          <w:rFonts w:ascii="Arial" w:hAnsi="Arial" w:eastAsia="Arial" w:cs="Arial"/>
        </w:rPr>
        <w:t> et al., 2022). Therefore, by critically questioning whether biology alone explains gender differences in dementia. This dissertation assesses whether they account gender differences or inadvertently reinforced stereotypes that frame women as vulnerable risk. This makes the theme highly relevant as it challenges biology alone can explain dementia gendered patterns in the UK</w:t>
      </w:r>
    </w:p>
    <w:p w:rsidRPr="007063BA" w:rsidR="007063BA" w:rsidP="0403E93D" w:rsidRDefault="007063BA" w14:paraId="6A42E4BF" w14:textId="77777777" w14:noSpellErr="1">
      <w:pPr>
        <w:pStyle w:val="Heading4"/>
        <w:jc w:val="left"/>
        <w:rPr>
          <w:rFonts w:ascii="Aptos" w:hAnsi="Aptos"/>
        </w:rPr>
      </w:pPr>
      <w:r w:rsidRPr="0403E93D" w:rsidR="37EA8AD4">
        <w:rPr>
          <w:rFonts w:ascii="Aptos" w:hAnsi="Aptos"/>
        </w:rPr>
        <w:t>Statistical Information</w:t>
      </w:r>
    </w:p>
    <w:p w:rsidRPr="00BD6F30" w:rsidR="00BD6F30" w:rsidP="0403E93D" w:rsidRDefault="007063BA" w14:paraId="2392CEF2" w14:textId="3AEA2EEA" w14:noSpellErr="1">
      <w:pPr>
        <w:numPr>
          <w:ilvl w:val="0"/>
          <w:numId w:val="16"/>
        </w:numPr>
        <w:spacing w:before="100" w:beforeAutospacing="on" w:after="100" w:afterAutospacing="on"/>
        <w:jc w:val="left"/>
        <w:rPr>
          <w:rFonts w:ascii="Arial" w:hAnsi="Arial" w:eastAsia="Arial" w:cs="Arial"/>
          <w:b w:val="0"/>
          <w:bCs w:val="0"/>
          <w:sz w:val="22"/>
          <w:szCs w:val="22"/>
        </w:rPr>
      </w:pPr>
      <w:r w:rsidRPr="0403E93D" w:rsidR="37EA8AD4">
        <w:rPr>
          <w:rStyle w:val="Strong"/>
          <w:rFonts w:ascii="Arial" w:hAnsi="Arial" w:eastAsia="Arial" w:cs="Arial"/>
          <w:b w:val="0"/>
          <w:bCs w:val="0"/>
          <w:sz w:val="22"/>
          <w:szCs w:val="22"/>
        </w:rPr>
        <w:t>Data and Statistics:</w:t>
      </w:r>
      <w:r w:rsidRPr="0403E93D" w:rsidR="7E5216EE">
        <w:rPr>
          <w:rStyle w:val="Strong"/>
          <w:rFonts w:ascii="Arial" w:hAnsi="Arial" w:eastAsia="Arial" w:cs="Arial"/>
          <w:b w:val="0"/>
          <w:bCs w:val="0"/>
          <w:sz w:val="22"/>
          <w:szCs w:val="22"/>
        </w:rPr>
        <w:t xml:space="preserve"> </w:t>
      </w:r>
      <w:r w:rsidRPr="0403E93D" w:rsidR="7E5216EE">
        <w:rPr>
          <w:rFonts w:ascii="Arial" w:hAnsi="Arial" w:eastAsia="Arial" w:cs="Arial"/>
          <w:b w:val="0"/>
          <w:bCs w:val="0"/>
          <w:sz w:val="22"/>
          <w:szCs w:val="22"/>
        </w:rPr>
        <w:t>Biological factors like age, sex, genetics and health conditions influences risk of dementia. Age is a major risk factor of dementia. Also, sex plays an important role to especially in woman. Over 900,000 people has dementia in the UK. Women are account of two thirds of all people with this condition. 1 in 11 people over the age of 65 has dementia in the UK (Alzheimer's Research UK, 2024).  </w:t>
      </w:r>
    </w:p>
    <w:p w:rsidRPr="007063BA" w:rsidR="007063BA" w:rsidP="0403E93D" w:rsidRDefault="007063BA" w14:paraId="234E6774" w14:textId="5219CF30">
      <w:pPr>
        <w:spacing w:before="100" w:beforeAutospacing="on" w:after="100" w:afterAutospacing="on"/>
        <w:ind w:left="360"/>
        <w:jc w:val="left"/>
        <w:rPr>
          <w:rFonts w:ascii="Arial" w:hAnsi="Arial" w:eastAsia="Arial" w:cs="Arial"/>
          <w:sz w:val="22"/>
          <w:szCs w:val="22"/>
        </w:rPr>
      </w:pPr>
    </w:p>
    <w:p w:rsidRPr="007063BA" w:rsidR="007063BA" w:rsidP="0403E93D" w:rsidRDefault="007063BA" w14:paraId="142DB4B4" w14:textId="77777777" w14:noSpellErr="1">
      <w:pPr>
        <w:pStyle w:val="Heading4"/>
        <w:jc w:val="left"/>
        <w:rPr>
          <w:rFonts w:ascii="Arial" w:hAnsi="Arial" w:eastAsia="Arial" w:cs="Arial"/>
          <w:sz w:val="22"/>
          <w:szCs w:val="22"/>
        </w:rPr>
      </w:pPr>
      <w:r w:rsidRPr="0403E93D" w:rsidR="37EA8AD4">
        <w:rPr>
          <w:rFonts w:ascii="Arial" w:hAnsi="Arial" w:eastAsia="Arial" w:cs="Arial"/>
          <w:sz w:val="22"/>
          <w:szCs w:val="22"/>
        </w:rPr>
        <w:t>Theories, Policies, and Legislation</w:t>
      </w:r>
    </w:p>
    <w:p w:rsidRPr="008073D1" w:rsidR="008073D1" w:rsidP="0403E93D" w:rsidRDefault="007063BA" w14:paraId="192FC974" w14:textId="77777777" w14:noSpellErr="1">
      <w:pPr>
        <w:pStyle w:val="NormalWeb"/>
        <w:numPr>
          <w:ilvl w:val="0"/>
          <w:numId w:val="17"/>
        </w:numPr>
        <w:spacing w:line="360" w:lineRule="auto"/>
        <w:jc w:val="left"/>
        <w:rPr>
          <w:rStyle w:val="Strong"/>
          <w:rFonts w:ascii="Arial" w:hAnsi="Arial" w:eastAsia="Arial" w:cs="Arial"/>
          <w:b w:val="0"/>
          <w:bCs w:val="0"/>
          <w:sz w:val="22"/>
          <w:szCs w:val="22"/>
        </w:rPr>
      </w:pPr>
      <w:r w:rsidRPr="0403E93D" w:rsidR="37EA8AD4">
        <w:rPr>
          <w:rStyle w:val="Strong"/>
          <w:rFonts w:ascii="Arial" w:hAnsi="Arial" w:eastAsia="Arial" w:cs="Arial"/>
          <w:sz w:val="22"/>
          <w:szCs w:val="22"/>
        </w:rPr>
        <w:t>Theoretical Framework:</w:t>
      </w:r>
    </w:p>
    <w:p w:rsidRPr="00645350" w:rsidR="008073D1" w:rsidP="0403E93D" w:rsidRDefault="008073D1" w14:paraId="50D03706" w14:textId="1B3119C0">
      <w:pPr>
        <w:pStyle w:val="NormalWeb"/>
        <w:spacing w:line="360" w:lineRule="auto"/>
        <w:ind w:left="360"/>
        <w:jc w:val="both"/>
        <w:rPr>
          <w:rFonts w:ascii="Arial" w:hAnsi="Arial" w:eastAsia="Arial" w:cs="Arial"/>
          <w:sz w:val="22"/>
          <w:szCs w:val="22"/>
        </w:rPr>
      </w:pPr>
      <w:r w:rsidRPr="0403E93D" w:rsidR="27A79FBD">
        <w:rPr>
          <w:rStyle w:val="normaltextrun"/>
          <w:rFonts w:ascii="Arial" w:hAnsi="Arial" w:eastAsia="Arial" w:cs="Arial"/>
          <w:sz w:val="22"/>
          <w:szCs w:val="22"/>
        </w:rPr>
        <w:t>t</w:t>
      </w:r>
      <w:r w:rsidRPr="0403E93D" w:rsidR="47D948DB">
        <w:rPr>
          <w:rStyle w:val="normaltextrun"/>
          <w:rFonts w:ascii="Arial" w:hAnsi="Arial" w:eastAsia="Arial" w:cs="Arial"/>
          <w:sz w:val="22"/>
          <w:szCs w:val="22"/>
        </w:rPr>
        <w:t>he cognitive reserve theory is </w:t>
      </w:r>
      <w:r w:rsidRPr="0403E93D" w:rsidR="47D948DB">
        <w:rPr>
          <w:rStyle w:val="normaltextrun"/>
          <w:rFonts w:ascii="Arial" w:hAnsi="Arial" w:eastAsia="Arial" w:cs="Arial"/>
          <w:sz w:val="22"/>
          <w:szCs w:val="22"/>
        </w:rPr>
        <w:t>largely used</w:t>
      </w:r>
      <w:r w:rsidRPr="0403E93D" w:rsidR="47D948DB">
        <w:rPr>
          <w:rStyle w:val="normaltextrun"/>
          <w:rFonts w:ascii="Arial" w:hAnsi="Arial" w:eastAsia="Arial" w:cs="Arial"/>
          <w:sz w:val="22"/>
          <w:szCs w:val="22"/>
        </w:rPr>
        <w:t> in dementia research to explain differences in onset and progression of cognitive decline. The theory suggests that the ability of an </w:t>
      </w:r>
      <w:r w:rsidRPr="0403E93D" w:rsidR="4D47AE3A">
        <w:rPr>
          <w:rStyle w:val="normaltextrun"/>
          <w:rFonts w:ascii="Arial" w:hAnsi="Arial" w:eastAsia="Arial" w:cs="Arial"/>
          <w:sz w:val="22"/>
          <w:szCs w:val="22"/>
        </w:rPr>
        <w:t>Individual</w:t>
      </w:r>
      <w:r w:rsidRPr="0403E93D" w:rsidR="47D948DB">
        <w:rPr>
          <w:rStyle w:val="normaltextrun"/>
          <w:rFonts w:ascii="Arial" w:hAnsi="Arial" w:eastAsia="Arial" w:cs="Arial"/>
          <w:sz w:val="22"/>
          <w:szCs w:val="22"/>
        </w:rPr>
        <w:t> is based on the effects of the brain damage from dementia like Alzheimer, depends on their brain </w:t>
      </w:r>
      <w:r w:rsidRPr="0403E93D" w:rsidR="47D948DB">
        <w:rPr>
          <w:rStyle w:val="normaltextrun"/>
          <w:rFonts w:ascii="Arial" w:hAnsi="Arial" w:eastAsia="Arial" w:cs="Arial"/>
          <w:sz w:val="22"/>
          <w:szCs w:val="22"/>
        </w:rPr>
        <w:t>compacity</w:t>
      </w:r>
      <w:r w:rsidRPr="0403E93D" w:rsidR="47D948DB">
        <w:rPr>
          <w:rStyle w:val="normaltextrun"/>
          <w:rFonts w:ascii="Arial" w:hAnsi="Arial" w:eastAsia="Arial" w:cs="Arial"/>
          <w:sz w:val="22"/>
          <w:szCs w:val="22"/>
        </w:rPr>
        <w:t> to adapt and cope. Therefore, individuals with greater cognitive reserve developed through a lifetime of social interaction, engagement of activities and higher education. Higher cognitive reserve can allow some individuals to resist further brain pathology while still</w:t>
      </w:r>
      <w:r w:rsidRPr="0403E93D" w:rsidR="47D948DB">
        <w:rPr>
          <w:rStyle w:val="normaltextrun"/>
          <w:rFonts w:ascii="Arial" w:hAnsi="Arial" w:eastAsia="Arial" w:cs="Arial"/>
          <w:sz w:val="22"/>
          <w:szCs w:val="22"/>
        </w:rPr>
        <w:t> </w:t>
      </w:r>
      <w:r w:rsidRPr="0403E93D" w:rsidR="47D948DB">
        <w:rPr>
          <w:rStyle w:val="normaltextrun"/>
          <w:rFonts w:ascii="Arial" w:hAnsi="Arial" w:eastAsia="Arial" w:cs="Arial"/>
          <w:sz w:val="22"/>
          <w:szCs w:val="22"/>
        </w:rPr>
        <w:t>maintainin</w:t>
      </w:r>
      <w:r w:rsidRPr="0403E93D" w:rsidR="47D948DB">
        <w:rPr>
          <w:rStyle w:val="normaltextrun"/>
          <w:rFonts w:ascii="Arial" w:hAnsi="Arial" w:eastAsia="Arial" w:cs="Arial"/>
          <w:sz w:val="22"/>
          <w:szCs w:val="22"/>
        </w:rPr>
        <w:t>g</w:t>
      </w:r>
      <w:r w:rsidRPr="0403E93D" w:rsidR="47D948DB">
        <w:rPr>
          <w:rStyle w:val="normaltextrun"/>
          <w:rFonts w:ascii="Arial" w:hAnsi="Arial" w:eastAsia="Arial" w:cs="Arial"/>
          <w:sz w:val="22"/>
          <w:szCs w:val="22"/>
        </w:rPr>
        <w:t> normal cognitive function which delays dementia symptoms (</w:t>
      </w:r>
      <w:r w:rsidRPr="0403E93D" w:rsidR="47D948DB">
        <w:rPr>
          <w:rStyle w:val="normaltextrun"/>
          <w:rFonts w:ascii="Arial" w:hAnsi="Arial" w:eastAsia="Arial" w:cs="Arial"/>
          <w:sz w:val="22"/>
          <w:szCs w:val="22"/>
        </w:rPr>
        <w:t>Pettigrew</w:t>
      </w:r>
      <w:r w:rsidRPr="0403E93D" w:rsidR="47D948DB">
        <w:rPr>
          <w:rStyle w:val="normaltextrun"/>
          <w:rFonts w:ascii="Arial" w:hAnsi="Arial" w:eastAsia="Arial" w:cs="Arial"/>
          <w:sz w:val="22"/>
          <w:szCs w:val="22"/>
        </w:rPr>
        <w:t> and </w:t>
      </w:r>
      <w:r w:rsidRPr="0403E93D" w:rsidR="47D948DB">
        <w:rPr>
          <w:rStyle w:val="normaltextrun"/>
          <w:rFonts w:ascii="Arial" w:hAnsi="Arial" w:eastAsia="Arial" w:cs="Arial"/>
          <w:sz w:val="22"/>
          <w:szCs w:val="22"/>
        </w:rPr>
        <w:t>Soldan</w:t>
      </w:r>
      <w:r w:rsidRPr="0403E93D" w:rsidR="47D948DB">
        <w:rPr>
          <w:rStyle w:val="normaltextrun"/>
          <w:rFonts w:ascii="Arial" w:hAnsi="Arial" w:eastAsia="Arial" w:cs="Arial"/>
          <w:sz w:val="22"/>
          <w:szCs w:val="22"/>
        </w:rPr>
        <w:t>, 2019).</w:t>
      </w:r>
      <w:r w:rsidRPr="0403E93D" w:rsidR="47D948DB">
        <w:rPr>
          <w:rStyle w:val="eop"/>
          <w:rFonts w:ascii="Arial" w:hAnsi="Arial" w:eastAsia="Arial" w:cs="Arial"/>
          <w:sz w:val="22"/>
          <w:szCs w:val="22"/>
        </w:rPr>
        <w:t> </w:t>
      </w:r>
      <w:r w:rsidRPr="0403E93D" w:rsidR="47D948DB">
        <w:rPr>
          <w:rStyle w:val="normaltextrun"/>
          <w:rFonts w:ascii="Arial" w:hAnsi="Arial" w:eastAsia="Arial" w:cs="Arial"/>
          <w:sz w:val="22"/>
          <w:szCs w:val="22"/>
        </w:rPr>
        <w:t>This theory highlights how to cope with brain damage. It suggests that historically in the UK woman had less access to higher education and occupations, which influences higher rates of dementia in woman especially in the mid twenty century therefore, as a results older woman in today elderly population may have had  less opportunities to build cognitive reserve which  has contributes to higher rates of dementia (Liu et al., 2024). However, this has changed as woman can access and higher education. While woman present better verbal memory men with higher cognitive reserve may be more protected from cognitive decline (</w:t>
      </w:r>
      <w:r w:rsidRPr="0403E93D" w:rsidR="47D948DB">
        <w:rPr>
          <w:rStyle w:val="normaltextrun"/>
          <w:rFonts w:ascii="Arial" w:hAnsi="Arial" w:eastAsia="Arial" w:cs="Arial"/>
          <w:sz w:val="22"/>
          <w:szCs w:val="22"/>
        </w:rPr>
        <w:t>Subramaniapillai</w:t>
      </w:r>
      <w:r w:rsidRPr="0403E93D" w:rsidR="47D948DB">
        <w:rPr>
          <w:rStyle w:val="normaltextrun"/>
          <w:rFonts w:ascii="Arial" w:hAnsi="Arial" w:eastAsia="Arial" w:cs="Arial"/>
          <w:sz w:val="22"/>
          <w:szCs w:val="22"/>
        </w:rPr>
        <w:t> et al., 2021).</w:t>
      </w:r>
      <w:r w:rsidRPr="0403E93D" w:rsidR="47D948DB">
        <w:rPr>
          <w:rStyle w:val="eop"/>
          <w:rFonts w:ascii="Arial" w:hAnsi="Arial" w:eastAsia="Arial" w:cs="Arial"/>
          <w:sz w:val="22"/>
          <w:szCs w:val="22"/>
        </w:rPr>
        <w:t> </w:t>
      </w:r>
    </w:p>
    <w:p w:rsidRPr="00A9663A" w:rsidR="00A9663A" w:rsidP="0403E93D" w:rsidRDefault="007063BA" w14:paraId="218C0694" w14:textId="77777777" w14:noSpellErr="1">
      <w:pPr>
        <w:pStyle w:val="NormalWeb"/>
        <w:numPr>
          <w:ilvl w:val="0"/>
          <w:numId w:val="17"/>
        </w:numPr>
        <w:jc w:val="both"/>
        <w:rPr>
          <w:rStyle w:val="Strong"/>
          <w:rFonts w:ascii="Arial" w:hAnsi="Arial" w:eastAsia="Arial" w:cs="Arial"/>
          <w:b w:val="0"/>
          <w:bCs w:val="0"/>
          <w:sz w:val="22"/>
          <w:szCs w:val="22"/>
        </w:rPr>
      </w:pPr>
      <w:r w:rsidRPr="0403E93D" w:rsidR="37EA8AD4">
        <w:rPr>
          <w:rStyle w:val="Strong"/>
          <w:rFonts w:ascii="Arial" w:hAnsi="Arial" w:eastAsia="Arial" w:cs="Arial"/>
          <w:sz w:val="22"/>
          <w:szCs w:val="22"/>
        </w:rPr>
        <w:t xml:space="preserve">Policy and </w:t>
      </w:r>
      <w:r w:rsidRPr="0403E93D" w:rsidR="541DAFDC">
        <w:rPr>
          <w:rStyle w:val="Strong"/>
          <w:rFonts w:ascii="Arial" w:hAnsi="Arial" w:eastAsia="Arial" w:cs="Arial"/>
          <w:sz w:val="22"/>
          <w:szCs w:val="22"/>
        </w:rPr>
        <w:t>Legislation</w:t>
      </w:r>
    </w:p>
    <w:p w:rsidRPr="00A9663A" w:rsidR="00A9663A" w:rsidP="0403E93D" w:rsidRDefault="00A9663A" w14:paraId="6A0A9AA7" w14:textId="0CCCA2BE" w14:noSpellErr="1">
      <w:pPr>
        <w:pStyle w:val="NormalWeb"/>
        <w:spacing w:line="360" w:lineRule="auto"/>
        <w:ind w:left="360"/>
        <w:jc w:val="both"/>
        <w:rPr>
          <w:rFonts w:ascii="Arial" w:hAnsi="Arial" w:eastAsia="Arial" w:cs="Arial"/>
          <w:sz w:val="22"/>
          <w:szCs w:val="22"/>
        </w:rPr>
      </w:pPr>
      <w:r w:rsidRPr="0403E93D" w:rsidR="541DAFDC">
        <w:rPr>
          <w:rStyle w:val="normaltextrun"/>
          <w:rFonts w:ascii="Arial" w:hAnsi="Arial" w:eastAsia="Arial" w:cs="Arial"/>
          <w:sz w:val="22"/>
          <w:szCs w:val="22"/>
        </w:rPr>
        <w:t>In the Uk policies and legislations relating to biological risk factors of dementia focus on public health concerns by addressing modifiable risks like obesity, smoking, high blood pressure and diabetes through education and prevention strategies (Gov.uk, 2022) </w:t>
      </w:r>
      <w:r w:rsidRPr="0403E93D" w:rsidR="541DAFDC">
        <w:rPr>
          <w:rStyle w:val="eop"/>
          <w:rFonts w:ascii="Arial" w:hAnsi="Arial" w:eastAsia="Arial" w:cs="Arial"/>
          <w:sz w:val="22"/>
          <w:szCs w:val="22"/>
        </w:rPr>
        <w:t> </w:t>
      </w:r>
      <w:r w:rsidRPr="0403E93D" w:rsidR="541DAFDC">
        <w:rPr>
          <w:rStyle w:val="normaltextrun"/>
          <w:rFonts w:ascii="Arial" w:hAnsi="Arial" w:eastAsia="Arial" w:cs="Arial"/>
          <w:sz w:val="22"/>
          <w:szCs w:val="22"/>
        </w:rPr>
        <w:t>The NHS health programme is a free programme for age 40 to 76 years old who does not have existing health conditions like heart disease and diabetes. It offers a free health check up every five years to identify the development of major health conditions which are preventable like diabetes, stroke, dementia and heart disease. This programme is highly recommended and important for early detection, prevention and personalised guidance to reduce risk and improve health (NHS, 2023).</w:t>
      </w:r>
      <w:r w:rsidRPr="0403E93D" w:rsidR="541DAFDC">
        <w:rPr>
          <w:rStyle w:val="eop"/>
          <w:rFonts w:ascii="Arial" w:hAnsi="Arial" w:eastAsia="Arial" w:cs="Arial"/>
          <w:sz w:val="22"/>
          <w:szCs w:val="22"/>
        </w:rPr>
        <w:t> </w:t>
      </w:r>
    </w:p>
    <w:p w:rsidRPr="00A9663A" w:rsidR="007063BA" w:rsidP="0403E93D" w:rsidRDefault="00A9663A" w14:paraId="6F9FD43F" w14:textId="2DB2CF64" w14:noSpellErr="1">
      <w:pPr>
        <w:pStyle w:val="paragraph"/>
        <w:numPr>
          <w:ilvl w:val="0"/>
          <w:numId w:val="17"/>
        </w:numPr>
        <w:spacing w:before="0" w:beforeAutospacing="off" w:after="0" w:afterAutospacing="off" w:line="360" w:lineRule="auto"/>
        <w:jc w:val="both"/>
        <w:textAlignment w:val="baseline"/>
        <w:rPr>
          <w:rFonts w:ascii="Arial" w:hAnsi="Arial" w:eastAsia="Arial" w:cs="Arial"/>
          <w:sz w:val="22"/>
          <w:szCs w:val="22"/>
        </w:rPr>
      </w:pPr>
      <w:r w:rsidRPr="0403E93D" w:rsidR="541DAFDC">
        <w:rPr>
          <w:rStyle w:val="normaltextrun"/>
          <w:rFonts w:ascii="Arial" w:hAnsi="Arial" w:eastAsia="Arial" w:cs="Arial"/>
          <w:sz w:val="22"/>
          <w:szCs w:val="22"/>
        </w:rPr>
        <w:t>Mental health capacity act 2005 applies in England and Wales it's a legal framework for acting and making decisions on behalf of adults who lacks the capacity to make decisions for themselves. Dementia is one of the main conditions that impair decisions making capacity because of progressive cognitive decline (Alzheimer's Society, 2021).</w:t>
      </w:r>
      <w:r w:rsidRPr="0403E93D" w:rsidR="541DAFDC">
        <w:rPr>
          <w:rStyle w:val="eop"/>
          <w:rFonts w:ascii="Arial" w:hAnsi="Arial" w:eastAsia="Arial" w:cs="Arial"/>
          <w:sz w:val="22"/>
          <w:szCs w:val="22"/>
        </w:rPr>
        <w:t> </w:t>
      </w:r>
    </w:p>
    <w:p w:rsidRPr="007063BA" w:rsidR="007063BA" w:rsidP="0403E93D" w:rsidRDefault="007063BA" w14:paraId="13B595A6" w14:textId="77777777" w14:noSpellErr="1">
      <w:pPr>
        <w:pStyle w:val="Heading4"/>
        <w:jc w:val="both"/>
        <w:rPr>
          <w:rFonts w:ascii="Arial" w:hAnsi="Arial" w:eastAsia="Arial" w:cs="Arial"/>
          <w:sz w:val="22"/>
          <w:szCs w:val="22"/>
        </w:rPr>
      </w:pPr>
      <w:r w:rsidRPr="0403E93D" w:rsidR="37EA8AD4">
        <w:rPr>
          <w:rFonts w:ascii="Arial" w:hAnsi="Arial" w:eastAsia="Arial" w:cs="Arial"/>
          <w:sz w:val="22"/>
          <w:szCs w:val="22"/>
        </w:rPr>
        <w:t>Implications</w:t>
      </w:r>
    </w:p>
    <w:p w:rsidRPr="000368AA" w:rsidR="000368AA" w:rsidP="0403E93D" w:rsidRDefault="007063BA" w14:paraId="1734F311" w14:textId="77777777" w14:noSpellErr="1">
      <w:pPr>
        <w:numPr>
          <w:ilvl w:val="0"/>
          <w:numId w:val="18"/>
        </w:numPr>
        <w:spacing w:before="100" w:beforeAutospacing="on" w:after="100" w:afterAutospacing="on"/>
        <w:jc w:val="both"/>
        <w:rPr>
          <w:rStyle w:val="Strong"/>
          <w:rFonts w:ascii="Arial" w:hAnsi="Arial" w:eastAsia="Arial" w:cs="Arial"/>
          <w:b w:val="0"/>
          <w:bCs w:val="0"/>
          <w:sz w:val="22"/>
          <w:szCs w:val="22"/>
        </w:rPr>
      </w:pPr>
      <w:r w:rsidRPr="0403E93D" w:rsidR="37EA8AD4">
        <w:rPr>
          <w:rStyle w:val="Strong"/>
          <w:rFonts w:ascii="Arial" w:hAnsi="Arial" w:eastAsia="Arial" w:cs="Arial"/>
          <w:sz w:val="22"/>
          <w:szCs w:val="22"/>
        </w:rPr>
        <w:t>Positive and Negative Implications:</w:t>
      </w:r>
    </w:p>
    <w:p w:rsidRPr="00EF1CCA" w:rsidR="00EF1CCA" w:rsidP="0403E93D" w:rsidRDefault="000368AA" w14:paraId="2AF42983" w14:textId="59B7EF01">
      <w:pPr>
        <w:spacing w:before="100" w:beforeAutospacing="on" w:after="100" w:afterAutospacing="on"/>
        <w:ind w:left="720"/>
        <w:jc w:val="both"/>
        <w:rPr>
          <w:rStyle w:val="eop"/>
          <w:rFonts w:ascii="Arial" w:hAnsi="Arial" w:eastAsia="Arial" w:cs="Arial"/>
          <w:sz w:val="22"/>
          <w:szCs w:val="22"/>
        </w:rPr>
      </w:pPr>
      <w:r w:rsidRPr="0403E93D" w:rsidR="138449E7">
        <w:rPr>
          <w:rStyle w:val="normaltextrun"/>
          <w:rFonts w:ascii="Arial" w:hAnsi="Arial" w:eastAsia="Arial" w:cs="Arial"/>
          <w:color w:val="000000" w:themeColor="text1" w:themeTint="FF" w:themeShade="FF"/>
          <w:sz w:val="22"/>
          <w:szCs w:val="22"/>
        </w:rPr>
        <w:t>Research of biological risk factors has an advance understanding of gender differences in dementia. it is found in woman risks are related to hormonal changes from men’s pause and an increase of high blood pressure in midlife. this is due to the </w:t>
      </w:r>
      <w:r w:rsidRPr="0403E93D" w:rsidR="138449E7">
        <w:rPr>
          <w:rStyle w:val="normaltextrun"/>
          <w:rFonts w:ascii="Arial" w:hAnsi="Arial" w:eastAsia="Arial" w:cs="Arial"/>
          <w:color w:val="000000" w:themeColor="text1" w:themeTint="FF" w:themeShade="FF"/>
          <w:sz w:val="22"/>
          <w:szCs w:val="22"/>
        </w:rPr>
        <w:t>ApoEa</w:t>
      </w:r>
      <w:r w:rsidRPr="0403E93D" w:rsidR="138449E7">
        <w:rPr>
          <w:rStyle w:val="normaltextrun"/>
          <w:rFonts w:ascii="Arial" w:hAnsi="Arial" w:eastAsia="Arial" w:cs="Arial"/>
          <w:color w:val="000000" w:themeColor="text1" w:themeTint="FF" w:themeShade="FF"/>
          <w:sz w:val="22"/>
          <w:szCs w:val="22"/>
        </w:rPr>
        <w:t> gene being affected. Also, woman shows different patterns of brain changes for example faster tau brain protein spread which makes woman more vulnerable to concussions long term effects (Gong et al., 2022). the introduction of the </w:t>
      </w:r>
      <w:r w:rsidRPr="0403E93D" w:rsidR="138449E7">
        <w:rPr>
          <w:rStyle w:val="normaltextrun"/>
          <w:rFonts w:ascii="Arial" w:hAnsi="Arial" w:eastAsia="Arial" w:cs="Arial"/>
          <w:color w:val="000000" w:themeColor="text1" w:themeTint="FF" w:themeShade="FF"/>
          <w:sz w:val="22"/>
          <w:szCs w:val="22"/>
        </w:rPr>
        <w:t>uk</w:t>
      </w:r>
      <w:r w:rsidRPr="0403E93D" w:rsidR="138449E7">
        <w:rPr>
          <w:rStyle w:val="normaltextrun"/>
          <w:rFonts w:ascii="Arial" w:hAnsi="Arial" w:eastAsia="Arial" w:cs="Arial"/>
          <w:color w:val="000000" w:themeColor="text1" w:themeTint="FF" w:themeShade="FF"/>
          <w:sz w:val="22"/>
          <w:szCs w:val="22"/>
        </w:rPr>
        <w:t> woman’s health strategy, 2022 outlines steps to be taken to address biological</w:t>
      </w:r>
      <w:r w:rsidRPr="0403E93D" w:rsidR="35F18FB5">
        <w:rPr>
          <w:rStyle w:val="normaltextrun"/>
          <w:rFonts w:ascii="Arial" w:hAnsi="Arial" w:eastAsia="Arial" w:cs="Arial"/>
          <w:color w:val="000000" w:themeColor="text1" w:themeTint="FF" w:themeShade="FF"/>
          <w:sz w:val="22"/>
          <w:szCs w:val="22"/>
        </w:rPr>
        <w:t xml:space="preserve"> </w:t>
      </w:r>
      <w:r w:rsidRPr="0403E93D" w:rsidR="138449E7">
        <w:rPr>
          <w:rStyle w:val="normaltextrun"/>
          <w:rFonts w:ascii="Arial" w:hAnsi="Arial" w:eastAsia="Arial" w:cs="Arial"/>
          <w:color w:val="000000" w:themeColor="text1" w:themeTint="FF" w:themeShade="FF"/>
          <w:sz w:val="22"/>
          <w:szCs w:val="22"/>
        </w:rPr>
        <w:t>and gender differences in health outcomes including dementia. the strategy has recognised woman health has been under researched and misunderstood in clinical studies. due to this it has led to diagnostic delays. Therefore, the strategy helps support woman with dementia in increased focus on brain health, decrease risk, early diagnosis and treatment and sex specific testing in upcoming dementia strategies to address these inequalities (Department of Health and Social Care, 2022</w:t>
      </w:r>
      <w:r w:rsidRPr="0403E93D" w:rsidR="138449E7">
        <w:rPr>
          <w:rStyle w:val="normaltextrun"/>
          <w:rFonts w:ascii="Arial" w:hAnsi="Arial" w:eastAsia="Arial" w:cs="Arial"/>
          <w:i w:val="1"/>
          <w:iCs w:val="1"/>
          <w:color w:val="000000" w:themeColor="text1" w:themeTint="FF" w:themeShade="FF"/>
          <w:sz w:val="22"/>
          <w:szCs w:val="22"/>
        </w:rPr>
        <w:t>). </w:t>
      </w:r>
      <w:r w:rsidRPr="0403E93D" w:rsidR="138449E7">
        <w:rPr>
          <w:rStyle w:val="normaltextrun"/>
          <w:rFonts w:ascii="Arial" w:hAnsi="Arial" w:eastAsia="Arial" w:cs="Arial"/>
          <w:color w:val="000000" w:themeColor="text1" w:themeTint="FF" w:themeShade="FF"/>
          <w:sz w:val="22"/>
          <w:szCs w:val="22"/>
        </w:rPr>
        <w:t>It also recognised the importance of improving research into menopause and neurological conditions. emphasis policy recognition that hormonal changes in women midlife are a major biological risk factor for later cognitive decline (Department of Health and Social Care, 2022</w:t>
      </w:r>
      <w:r w:rsidRPr="0403E93D" w:rsidR="138449E7">
        <w:rPr>
          <w:rStyle w:val="normaltextrun"/>
          <w:rFonts w:ascii="Arial" w:hAnsi="Arial" w:eastAsia="Arial" w:cs="Arial"/>
          <w:i w:val="1"/>
          <w:iCs w:val="1"/>
          <w:color w:val="000000" w:themeColor="text1" w:themeTint="FF" w:themeShade="FF"/>
          <w:sz w:val="22"/>
          <w:szCs w:val="22"/>
        </w:rPr>
        <w:t>).</w:t>
      </w:r>
      <w:r w:rsidRPr="0403E93D" w:rsidR="138449E7">
        <w:rPr>
          <w:rStyle w:val="eop"/>
          <w:rFonts w:ascii="Arial" w:hAnsi="Arial" w:eastAsia="Arial" w:cs="Arial"/>
          <w:color w:val="000000" w:themeColor="text1" w:themeTint="FF" w:themeShade="FF"/>
          <w:sz w:val="22"/>
          <w:szCs w:val="22"/>
        </w:rPr>
        <w:t> </w:t>
      </w:r>
    </w:p>
    <w:p w:rsidRPr="00EF1CCA" w:rsidR="00EF1CCA" w:rsidP="0403E93D" w:rsidRDefault="000368AA" w14:paraId="1A7D212D" w14:textId="297116E6">
      <w:pPr>
        <w:spacing w:before="100" w:beforeAutospacing="on" w:after="100" w:afterAutospacing="on"/>
        <w:ind w:left="720"/>
        <w:jc w:val="both"/>
        <w:rPr>
          <w:rFonts w:ascii="Arial" w:hAnsi="Arial" w:cs="Arial"/>
          <w:color w:val="000000"/>
        </w:rPr>
      </w:pPr>
      <w:r w:rsidRPr="0403E93D" w:rsidR="138449E7">
        <w:rPr>
          <w:rStyle w:val="normaltextrun"/>
          <w:rFonts w:ascii="Arial" w:hAnsi="Arial" w:eastAsia="Arial" w:cs="Arial"/>
          <w:color w:val="000000"/>
          <w:sz w:val="22"/>
          <w:szCs w:val="22"/>
        </w:rPr>
        <w:t>Furthermore, men have greater risk of vascular dementia due to a strong link of cardiovascular diseases, high blood </w:t>
      </w:r>
      <w:r w:rsidRPr="0403E93D" w:rsidR="138449E7">
        <w:rPr>
          <w:rStyle w:val="normaltextrun"/>
          <w:rFonts w:ascii="Arial" w:hAnsi="Arial" w:eastAsia="Arial" w:cs="Arial"/>
          <w:color w:val="000000"/>
          <w:sz w:val="22"/>
          <w:szCs w:val="22"/>
        </w:rPr>
        <w:t>pressure</w:t>
      </w:r>
      <w:r w:rsidRPr="0403E93D" w:rsidR="138449E7">
        <w:rPr>
          <w:rStyle w:val="normaltextrun"/>
          <w:rFonts w:ascii="Arial" w:hAnsi="Arial" w:eastAsia="Arial" w:cs="Arial"/>
          <w:color w:val="000000"/>
          <w:sz w:val="22"/>
          <w:szCs w:val="22"/>
        </w:rPr>
        <w:t> and stroke in midlife (Gannon et al., 2019). the NHS health check programme is free targeted to adults in England aged 40 to 74 to be assessed of health risk of serious conditions. it supports early detection and prevention. </w:t>
      </w:r>
      <w:r w:rsidRPr="0403E93D" w:rsidR="138449E7">
        <w:rPr>
          <w:rStyle w:val="eop"/>
          <w:rFonts w:ascii="Arial" w:hAnsi="Arial" w:eastAsia="Arial" w:cs="Arial"/>
          <w:color w:val="000000"/>
          <w:sz w:val="22"/>
          <w:szCs w:val="22"/>
        </w:rPr>
        <w:t> </w:t>
      </w:r>
      <w:r w:rsidRPr="0403E93D" w:rsidR="01121C4B">
        <w:rPr>
          <w:rFonts w:ascii="Arial" w:hAnsi="Arial" w:eastAsia="Arial" w:cs="Arial"/>
          <w:color w:val="000000"/>
          <w:kern w:val="0"/>
          <w:sz w:val="22"/>
          <w:szCs w:val="22"/>
          <w14:ligatures w14:val="none"/>
        </w:rPr>
        <w:t>However, overemphasis on biological explanations risks over looks other factors. narrowing dementia risks solely on hormones, life expectancy, </w:t>
      </w:r>
      <w:r w:rsidRPr="0403E93D" w:rsidR="01121C4B">
        <w:rPr>
          <w:rFonts w:ascii="Arial" w:hAnsi="Arial" w:eastAsia="Arial" w:cs="Arial"/>
          <w:color w:val="000000"/>
          <w:kern w:val="0"/>
          <w:sz w:val="22"/>
          <w:szCs w:val="22"/>
          <w14:ligatures w14:val="none"/>
        </w:rPr>
        <w:t>genetics</w:t>
      </w:r>
      <w:r w:rsidRPr="0403E93D" w:rsidR="01121C4B">
        <w:rPr>
          <w:rFonts w:ascii="Arial" w:hAnsi="Arial" w:eastAsia="Arial" w:cs="Arial"/>
          <w:color w:val="000000"/>
          <w:kern w:val="0"/>
          <w:sz w:val="22"/>
          <w:szCs w:val="22"/>
          <w14:ligatures w14:val="none"/>
        </w:rPr>
        <w:t> and vascular health can overlook social determinants including education, occupations history and levels of interaction. this could lead to incomplete care models and policies (</w:t>
      </w:r>
      <w:r w:rsidRPr="0403E93D" w:rsidR="01121C4B">
        <w:rPr>
          <w:rFonts w:ascii="Arial" w:hAnsi="Arial" w:eastAsia="Arial" w:cs="Arial"/>
          <w:color w:val="000000"/>
          <w:kern w:val="0"/>
          <w:sz w:val="22"/>
          <w:szCs w:val="22"/>
          <w14:ligatures w14:val="none"/>
        </w:rPr>
        <w:t>Lenart-</w:t>
      </w:r>
      <w:r w:rsidRPr="0403E93D" w:rsidR="01121C4B">
        <w:rPr>
          <w:rFonts w:ascii="Arial" w:hAnsi="Arial" w:eastAsia="Arial" w:cs="Arial"/>
          <w:color w:val="000000"/>
          <w:kern w:val="0"/>
          <w:sz w:val="22"/>
          <w:szCs w:val="22"/>
          <w14:ligatures w14:val="none"/>
        </w:rPr>
        <w:t>Bugla</w:t>
      </w:r>
      <w:r w:rsidRPr="0403E93D" w:rsidR="01121C4B">
        <w:rPr>
          <w:rFonts w:ascii="Arial" w:hAnsi="Arial" w:eastAsia="Arial" w:cs="Arial"/>
          <w:color w:val="000000"/>
          <w:kern w:val="0"/>
          <w:sz w:val="22"/>
          <w:szCs w:val="22"/>
          <w14:ligatures w14:val="none"/>
        </w:rPr>
        <w:t> et al., 2022). </w:t>
      </w:r>
      <w:r w:rsidRPr="0403E93D" w:rsidR="01121C4B">
        <w:rPr>
          <w:rFonts w:ascii="Arial" w:hAnsi="Arial" w:eastAsia="Arial" w:cs="Arial"/>
          <w:color w:val="000000" w:themeColor="text1" w:themeTint="FF" w:themeShade="FF"/>
          <w:sz w:val="22"/>
          <w:szCs w:val="22"/>
        </w:rPr>
        <w:t>Also, there is a lack of inclusive biological research on minority ethic groups in the </w:t>
      </w:r>
      <w:r w:rsidRPr="0403E93D" w:rsidR="01121C4B">
        <w:rPr>
          <w:rFonts w:ascii="Arial" w:hAnsi="Arial" w:eastAsia="Arial" w:cs="Arial"/>
          <w:color w:val="000000" w:themeColor="text1" w:themeTint="FF" w:themeShade="FF"/>
          <w:sz w:val="22"/>
          <w:szCs w:val="22"/>
        </w:rPr>
        <w:t>uk</w:t>
      </w:r>
      <w:r w:rsidRPr="0403E93D" w:rsidR="01121C4B">
        <w:rPr>
          <w:rFonts w:ascii="Arial" w:hAnsi="Arial" w:eastAsia="Arial" w:cs="Arial"/>
          <w:color w:val="000000" w:themeColor="text1" w:themeTint="FF" w:themeShade="FF"/>
          <w:sz w:val="22"/>
          <w:szCs w:val="22"/>
        </w:rPr>
        <w:t> generalising findings (</w:t>
      </w:r>
      <w:r w:rsidRPr="0403E93D" w:rsidR="01121C4B">
        <w:rPr>
          <w:rFonts w:ascii="Arial" w:hAnsi="Arial" w:eastAsia="Arial" w:cs="Arial"/>
          <w:color w:val="000000" w:themeColor="text1" w:themeTint="FF" w:themeShade="FF"/>
          <w:sz w:val="22"/>
          <w:szCs w:val="22"/>
        </w:rPr>
        <w:t>Mukadam</w:t>
      </w:r>
      <w:r w:rsidRPr="0403E93D" w:rsidR="01121C4B">
        <w:rPr>
          <w:rFonts w:ascii="Arial" w:hAnsi="Arial" w:eastAsia="Arial" w:cs="Arial"/>
          <w:color w:val="000000" w:themeColor="text1" w:themeTint="FF" w:themeShade="FF"/>
          <w:sz w:val="22"/>
          <w:szCs w:val="22"/>
        </w:rPr>
        <w:t xml:space="preserve"> et al., 2022) </w:t>
      </w:r>
      <w:r w:rsidRPr="0403E93D" w:rsidR="01121C4B">
        <w:rPr>
          <w:rFonts w:ascii="Arial" w:hAnsi="Arial" w:cs="Arial"/>
          <w:color w:val="000000" w:themeColor="text1" w:themeTint="FF" w:themeShade="FF"/>
        </w:rPr>
        <w:t> </w:t>
      </w:r>
      <w:proofErr w:type="spellStart"/>
      <w:proofErr w:type="spellEnd"/>
    </w:p>
    <w:p w:rsidR="0082760D" w:rsidP="0403E93D" w:rsidRDefault="0082760D" w14:paraId="538020D2" w14:textId="20CC4F6B">
      <w:pPr>
        <w:pStyle w:val="Heading4"/>
        <w:shd w:val="clear" w:color="auto" w:fill="FFFFFF" w:themeFill="background1"/>
        <w:spacing w:before="0" w:beforeAutospacing="off" w:after="0" w:afterAutospacing="off"/>
        <w:ind w:left="0"/>
        <w:jc w:val="both"/>
        <w:rPr>
          <w:rFonts w:ascii="Aptos" w:hAnsi="Aptos"/>
        </w:rPr>
      </w:pPr>
      <w:r w:rsidRPr="0403E93D" w:rsidR="0430805C">
        <w:rPr>
          <w:rFonts w:ascii="Aptos" w:hAnsi="Aptos"/>
        </w:rPr>
        <w:t>Examples from Your Articles</w:t>
      </w:r>
    </w:p>
    <w:p w:rsidRPr="00B709B8" w:rsidR="00B709B8" w:rsidP="0403E93D" w:rsidRDefault="00B709B8" w14:paraId="2B95FEA9" w14:textId="3AB0B195">
      <w:pPr>
        <w:numPr>
          <w:ilvl w:val="0"/>
          <w:numId w:val="25"/>
        </w:numPr>
        <w:jc w:val="both"/>
        <w:rPr>
          <w:rFonts w:ascii="Arial" w:hAnsi="Arial" w:eastAsia="Arial" w:cs="Arial"/>
          <w:color w:val="auto"/>
        </w:rPr>
      </w:pPr>
      <w:r w:rsidRPr="0403E93D" w:rsidR="131B268F">
        <w:rPr>
          <w:rFonts w:ascii="Arial" w:hAnsi="Arial" w:eastAsia="Arial" w:cs="Arial"/>
          <w:color w:val="auto"/>
        </w:rPr>
        <w:t>A UK study has presented key insights into how biological factors influences gender differences in dementia risk. this study </w:t>
      </w:r>
      <w:r w:rsidRPr="0403E93D" w:rsidR="131B268F">
        <w:rPr>
          <w:rFonts w:ascii="Arial" w:hAnsi="Arial" w:eastAsia="Arial" w:cs="Arial"/>
          <w:color w:val="auto"/>
        </w:rPr>
        <w:t>identifies</w:t>
      </w:r>
      <w:r w:rsidRPr="0403E93D" w:rsidR="131B268F">
        <w:rPr>
          <w:rFonts w:ascii="Arial" w:hAnsi="Arial" w:eastAsia="Arial" w:cs="Arial"/>
          <w:color w:val="auto"/>
        </w:rPr>
        <w:t> woman has a higher chance of Alzheimer's due to post menopause and hormonal decline. </w:t>
      </w:r>
      <w:r w:rsidRPr="0403E93D" w:rsidR="2A3EE568">
        <w:rPr>
          <w:rFonts w:ascii="Arial" w:hAnsi="Arial" w:eastAsia="Arial" w:cs="Arial"/>
          <w:color w:val="auto"/>
        </w:rPr>
        <w:t xml:space="preserve"> </w:t>
      </w:r>
      <w:r w:rsidRPr="0403E93D" w:rsidR="131B268F">
        <w:rPr>
          <w:rFonts w:ascii="Arial" w:hAnsi="Arial" w:eastAsia="Arial" w:cs="Arial"/>
          <w:color w:val="auto"/>
        </w:rPr>
        <w:t xml:space="preserve">however, men show a higher chance in vascular dementia is linked to cardiovascular health therefore, biological </w:t>
      </w:r>
      <w:r w:rsidRPr="0403E93D" w:rsidR="5965FD6D">
        <w:rPr>
          <w:rFonts w:ascii="Arial" w:hAnsi="Arial" w:eastAsia="Arial" w:cs="Arial"/>
          <w:color w:val="auto"/>
        </w:rPr>
        <w:t>factors highlights</w:t>
      </w:r>
      <w:r w:rsidRPr="0403E93D" w:rsidR="1F817D41">
        <w:rPr>
          <w:rFonts w:ascii="Arial" w:hAnsi="Arial" w:eastAsia="Arial" w:cs="Arial"/>
          <w:color w:val="auto"/>
        </w:rPr>
        <w:t xml:space="preserve"> </w:t>
      </w:r>
      <w:r w:rsidRPr="0403E93D" w:rsidR="1F817D41">
        <w:rPr>
          <w:rFonts w:ascii="Arial" w:hAnsi="Arial" w:eastAsia="Arial" w:cs="Arial"/>
          <w:color w:val="auto"/>
        </w:rPr>
        <w:t>dementia</w:t>
      </w:r>
      <w:r w:rsidRPr="0403E93D" w:rsidR="131B268F">
        <w:rPr>
          <w:rFonts w:ascii="Arial" w:hAnsi="Arial" w:eastAsia="Arial" w:cs="Arial"/>
          <w:color w:val="auto"/>
        </w:rPr>
        <w:t xml:space="preserve"> by sex differences. </w:t>
      </w:r>
    </w:p>
    <w:p w:rsidRPr="00B709B8" w:rsidR="00B709B8" w:rsidP="0403E93D" w:rsidRDefault="00B709B8" w14:paraId="34575543" w14:textId="6B14DC05">
      <w:pPr>
        <w:numPr>
          <w:ilvl w:val="0"/>
          <w:numId w:val="26"/>
        </w:numPr>
        <w:jc w:val="both"/>
        <w:rPr>
          <w:rFonts w:ascii="Arial" w:hAnsi="Arial" w:eastAsia="Arial" w:cs="Arial"/>
          <w:color w:val="auto"/>
        </w:rPr>
      </w:pPr>
      <w:r w:rsidRPr="0403E93D" w:rsidR="65E82187">
        <w:rPr>
          <w:rFonts w:ascii="Arial" w:hAnsi="Arial" w:eastAsia="Arial" w:cs="Arial"/>
          <w:color w:val="auto"/>
        </w:rPr>
        <w:t>Building on the biological factors above, a</w:t>
      </w:r>
      <w:r w:rsidRPr="0403E93D" w:rsidR="131B268F">
        <w:rPr>
          <w:rFonts w:ascii="Arial" w:hAnsi="Arial" w:eastAsia="Arial" w:cs="Arial"/>
          <w:color w:val="auto"/>
        </w:rPr>
        <w:t xml:space="preserve"> </w:t>
      </w:r>
      <w:r w:rsidRPr="0403E93D" w:rsidR="131B268F">
        <w:rPr>
          <w:rFonts w:ascii="Arial" w:hAnsi="Arial" w:eastAsia="Arial" w:cs="Arial"/>
          <w:color w:val="auto"/>
        </w:rPr>
        <w:t xml:space="preserve">2024 cohort study using UK biobank data has found that exposure across the lifespan significantly increases the chances of developing dementia (Park, Marston and </w:t>
      </w:r>
      <w:r w:rsidRPr="0403E93D" w:rsidR="131B268F">
        <w:rPr>
          <w:rFonts w:ascii="Arial" w:hAnsi="Arial" w:eastAsia="Arial" w:cs="Arial"/>
          <w:color w:val="auto"/>
        </w:rPr>
        <w:t>mukadam,2024</w:t>
      </w:r>
      <w:r w:rsidRPr="0403E93D" w:rsidR="131B268F">
        <w:rPr>
          <w:rFonts w:ascii="Arial" w:hAnsi="Arial" w:eastAsia="Arial" w:cs="Arial"/>
          <w:color w:val="auto"/>
        </w:rPr>
        <w:t>). the study reveals that. woman with longer lifetime oestrogen exposure and later menopause had a lower chance of dementia. </w:t>
      </w:r>
    </w:p>
    <w:p w:rsidRPr="00B709B8" w:rsidR="00B709B8" w:rsidP="0403E93D" w:rsidRDefault="00B709B8" w14:paraId="51200AAA" w14:textId="52FBE36A" w14:noSpellErr="1">
      <w:pPr>
        <w:numPr>
          <w:ilvl w:val="0"/>
          <w:numId w:val="27"/>
        </w:numPr>
        <w:jc w:val="both"/>
        <w:rPr>
          <w:rFonts w:ascii="Arial" w:hAnsi="Arial" w:eastAsia="Arial" w:cs="Arial"/>
          <w:color w:val="auto"/>
        </w:rPr>
      </w:pPr>
      <w:r w:rsidRPr="0403E93D" w:rsidR="131B268F">
        <w:rPr>
          <w:rFonts w:ascii="Arial" w:hAnsi="Arial" w:eastAsia="Arial" w:cs="Arial"/>
          <w:color w:val="auto"/>
        </w:rPr>
        <w:t>Complimenting these studies according to (Gong et al., 2022) woman with ape e3 allele are significantly related to the development of Alzheimer's than in men with the same allele. This suggests that woman long life expectancy is not the only factor but the connection between sex and genetics are. </w:t>
      </w:r>
    </w:p>
    <w:p w:rsidRPr="007063BA" w:rsidR="007063BA" w:rsidP="0403E93D" w:rsidRDefault="0082760D" w14:paraId="0E3F3D10" w14:textId="2B0E1D35">
      <w:pPr>
        <w:ind w:left="0"/>
        <w:jc w:val="both"/>
        <w:rPr>
          <w:rFonts w:ascii="Arial" w:hAnsi="Arial" w:eastAsia="Arial" w:cs="Arial"/>
          <w:color w:val="auto"/>
        </w:rPr>
      </w:pPr>
      <w:r w:rsidRPr="0403E93D" w:rsidR="2D465FB5">
        <w:rPr>
          <w:rFonts w:ascii="Arial" w:hAnsi="Arial" w:eastAsia="Arial" w:cs="Arial"/>
          <w:color w:val="auto"/>
        </w:rPr>
        <w:t xml:space="preserve"> </w:t>
      </w:r>
      <w:r w:rsidRPr="0403E93D" w:rsidR="7BBCEAC0">
        <w:rPr>
          <w:rFonts w:ascii="Arial" w:hAnsi="Arial" w:eastAsia="Arial" w:cs="Arial"/>
          <w:color w:val="auto"/>
        </w:rPr>
        <w:t>F</w:t>
      </w:r>
      <w:r w:rsidRPr="0403E93D" w:rsidR="2D465FB5">
        <w:rPr>
          <w:rFonts w:ascii="Arial" w:hAnsi="Arial" w:eastAsia="Arial" w:cs="Arial"/>
          <w:color w:val="auto"/>
        </w:rPr>
        <w:t xml:space="preserve">indings: </w:t>
      </w:r>
    </w:p>
    <w:p w:rsidRPr="007063BA" w:rsidR="007063BA" w:rsidP="0403E93D" w:rsidRDefault="0082760D" w14:paraId="6DB034BB" w14:textId="011764F1">
      <w:pPr>
        <w:pStyle w:val="Normal"/>
        <w:ind w:left="0"/>
        <w:jc w:val="both"/>
        <w:rPr>
          <w:rFonts w:ascii="Arial" w:hAnsi="Arial" w:eastAsia="Arial" w:cs="Arial"/>
          <w:color w:val="auto"/>
        </w:rPr>
      </w:pPr>
      <w:r w:rsidRPr="0403E93D" w:rsidR="2D465FB5">
        <w:rPr>
          <w:rFonts w:ascii="Arial" w:hAnsi="Arial" w:eastAsia="Arial" w:cs="Arial"/>
          <w:color w:val="auto"/>
        </w:rPr>
        <w:t xml:space="preserve">Across the UK studies reviewed, </w:t>
      </w:r>
      <w:r w:rsidRPr="0403E93D" w:rsidR="19C86C6A">
        <w:rPr>
          <w:rFonts w:ascii="Arial" w:hAnsi="Arial" w:eastAsia="Arial" w:cs="Arial"/>
          <w:color w:val="auto"/>
        </w:rPr>
        <w:t>biological</w:t>
      </w:r>
      <w:r w:rsidRPr="0403E93D" w:rsidR="2D465FB5">
        <w:rPr>
          <w:rFonts w:ascii="Arial" w:hAnsi="Arial" w:eastAsia="Arial" w:cs="Arial"/>
          <w:color w:val="auto"/>
        </w:rPr>
        <w:t xml:space="preserve"> factors such as </w:t>
      </w:r>
      <w:r w:rsidRPr="0403E93D" w:rsidR="5C7FC03C">
        <w:rPr>
          <w:rFonts w:ascii="Arial" w:hAnsi="Arial" w:eastAsia="Arial" w:cs="Arial"/>
          <w:color w:val="auto"/>
        </w:rPr>
        <w:t>menopause</w:t>
      </w:r>
      <w:r w:rsidRPr="0403E93D" w:rsidR="2D465FB5">
        <w:rPr>
          <w:rFonts w:ascii="Arial" w:hAnsi="Arial" w:eastAsia="Arial" w:cs="Arial"/>
          <w:color w:val="auto"/>
        </w:rPr>
        <w:t xml:space="preserve"> </w:t>
      </w:r>
      <w:r w:rsidRPr="0403E93D" w:rsidR="0286697C">
        <w:rPr>
          <w:rFonts w:ascii="Arial" w:hAnsi="Arial" w:eastAsia="Arial" w:cs="Arial"/>
          <w:color w:val="auto"/>
        </w:rPr>
        <w:t>related</w:t>
      </w:r>
      <w:r w:rsidRPr="0403E93D" w:rsidR="2D465FB5">
        <w:rPr>
          <w:rFonts w:ascii="Arial" w:hAnsi="Arial" w:eastAsia="Arial" w:cs="Arial"/>
          <w:color w:val="auto"/>
        </w:rPr>
        <w:t xml:space="preserve"> </w:t>
      </w:r>
      <w:r w:rsidRPr="0403E93D" w:rsidR="7EEB5A9C">
        <w:rPr>
          <w:rFonts w:ascii="Arial" w:hAnsi="Arial" w:eastAsia="Arial" w:cs="Arial"/>
          <w:color w:val="auto"/>
        </w:rPr>
        <w:t>hormonal</w:t>
      </w:r>
      <w:r w:rsidRPr="0403E93D" w:rsidR="2D465FB5">
        <w:rPr>
          <w:rFonts w:ascii="Arial" w:hAnsi="Arial" w:eastAsia="Arial" w:cs="Arial"/>
          <w:color w:val="auto"/>
        </w:rPr>
        <w:t xml:space="preserve"> changes, APOE-</w:t>
      </w:r>
      <w:r w:rsidRPr="0403E93D" w:rsidR="56041211">
        <w:rPr>
          <w:rFonts w:ascii="Arial" w:hAnsi="Arial" w:eastAsia="Arial" w:cs="Arial"/>
          <w:color w:val="auto"/>
        </w:rPr>
        <w:t xml:space="preserve">e3, </w:t>
      </w:r>
      <w:r w:rsidRPr="0403E93D" w:rsidR="2EF23603">
        <w:rPr>
          <w:rFonts w:ascii="Arial" w:hAnsi="Arial" w:eastAsia="Arial" w:cs="Arial"/>
          <w:color w:val="auto"/>
        </w:rPr>
        <w:t>longevity</w:t>
      </w:r>
      <w:r w:rsidRPr="0403E93D" w:rsidR="56041211">
        <w:rPr>
          <w:rFonts w:ascii="Arial" w:hAnsi="Arial" w:eastAsia="Arial" w:cs="Arial"/>
          <w:color w:val="auto"/>
        </w:rPr>
        <w:t xml:space="preserve"> and </w:t>
      </w:r>
      <w:r w:rsidRPr="0403E93D" w:rsidR="6DF903C5">
        <w:rPr>
          <w:rFonts w:ascii="Arial" w:hAnsi="Arial" w:eastAsia="Arial" w:cs="Arial"/>
          <w:color w:val="auto"/>
        </w:rPr>
        <w:t>cardiovascular</w:t>
      </w:r>
      <w:r w:rsidRPr="0403E93D" w:rsidR="56041211">
        <w:rPr>
          <w:rFonts w:ascii="Arial" w:hAnsi="Arial" w:eastAsia="Arial" w:cs="Arial"/>
          <w:color w:val="auto"/>
        </w:rPr>
        <w:t xml:space="preserve"> heath were </w:t>
      </w:r>
      <w:r w:rsidRPr="0403E93D" w:rsidR="18B0CFB7">
        <w:rPr>
          <w:rFonts w:ascii="Arial" w:hAnsi="Arial" w:eastAsia="Arial" w:cs="Arial"/>
          <w:color w:val="auto"/>
        </w:rPr>
        <w:t>repeatedly identified</w:t>
      </w:r>
      <w:r w:rsidRPr="0403E93D" w:rsidR="56041211">
        <w:rPr>
          <w:rFonts w:ascii="Arial" w:hAnsi="Arial" w:eastAsia="Arial" w:cs="Arial"/>
          <w:color w:val="auto"/>
        </w:rPr>
        <w:t xml:space="preserve"> as</w:t>
      </w:r>
      <w:r w:rsidRPr="0403E93D" w:rsidR="7D10B887">
        <w:rPr>
          <w:rFonts w:ascii="Arial" w:hAnsi="Arial" w:eastAsia="Arial" w:cs="Arial"/>
          <w:color w:val="auto"/>
        </w:rPr>
        <w:t xml:space="preserve"> the main gendered influenced dementia risk</w:t>
      </w:r>
      <w:r w:rsidRPr="0403E93D" w:rsidR="375DE825">
        <w:rPr>
          <w:rFonts w:ascii="Arial" w:hAnsi="Arial" w:eastAsia="Arial" w:cs="Arial"/>
          <w:color w:val="auto"/>
        </w:rPr>
        <w:t xml:space="preserve">. </w:t>
      </w:r>
      <w:r w:rsidRPr="0403E93D" w:rsidR="61D7439C">
        <w:rPr>
          <w:rFonts w:ascii="Arial" w:hAnsi="Arial" w:eastAsia="Arial" w:cs="Arial"/>
          <w:color w:val="auto"/>
        </w:rPr>
        <w:t>However,</w:t>
      </w:r>
      <w:r w:rsidRPr="0403E93D" w:rsidR="375DE825">
        <w:rPr>
          <w:rFonts w:ascii="Arial" w:hAnsi="Arial" w:eastAsia="Arial" w:cs="Arial"/>
          <w:color w:val="auto"/>
        </w:rPr>
        <w:t xml:space="preserve"> </w:t>
      </w:r>
      <w:r w:rsidRPr="0403E93D" w:rsidR="5A69DB1E">
        <w:rPr>
          <w:rFonts w:ascii="Arial" w:hAnsi="Arial" w:eastAsia="Arial" w:cs="Arial"/>
          <w:color w:val="auto"/>
        </w:rPr>
        <w:t>contradictions</w:t>
      </w:r>
      <w:r w:rsidRPr="0403E93D" w:rsidR="573478BE">
        <w:rPr>
          <w:rFonts w:ascii="Arial" w:hAnsi="Arial" w:eastAsia="Arial" w:cs="Arial"/>
          <w:color w:val="auto"/>
        </w:rPr>
        <w:t xml:space="preserve"> appear a study from </w:t>
      </w:r>
      <w:r w:rsidRPr="0403E93D" w:rsidR="573478BE">
        <w:rPr>
          <w:rFonts w:ascii="Arial" w:hAnsi="Arial" w:eastAsia="Arial" w:cs="Arial"/>
          <w:b w:val="0"/>
          <w:bCs w:val="0"/>
          <w:i w:val="0"/>
          <w:iCs w:val="0"/>
          <w:caps w:val="0"/>
          <w:smallCaps w:val="0"/>
          <w:noProof w:val="0"/>
          <w:color w:val="auto"/>
          <w:sz w:val="22"/>
          <w:szCs w:val="22"/>
          <w:lang w:val="en-GB"/>
        </w:rPr>
        <w:t xml:space="preserve">(Beydoun et al., 2023) </w:t>
      </w:r>
      <w:r w:rsidRPr="0403E93D" w:rsidR="375DE825">
        <w:rPr>
          <w:rFonts w:ascii="Arial" w:hAnsi="Arial" w:eastAsia="Arial" w:cs="Arial"/>
          <w:color w:val="auto"/>
        </w:rPr>
        <w:t>suggested that biological risk may be</w:t>
      </w:r>
      <w:r w:rsidRPr="0403E93D" w:rsidR="4F913720">
        <w:rPr>
          <w:rFonts w:ascii="Arial" w:hAnsi="Arial" w:eastAsia="Arial" w:cs="Arial"/>
          <w:color w:val="auto"/>
        </w:rPr>
        <w:t xml:space="preserve"> influenced by </w:t>
      </w:r>
      <w:r w:rsidRPr="0403E93D" w:rsidR="6095B486">
        <w:rPr>
          <w:rFonts w:ascii="Arial" w:hAnsi="Arial" w:eastAsia="Arial" w:cs="Arial"/>
          <w:color w:val="auto"/>
        </w:rPr>
        <w:t>social</w:t>
      </w:r>
      <w:r w:rsidRPr="0403E93D" w:rsidR="4F913720">
        <w:rPr>
          <w:rFonts w:ascii="Arial" w:hAnsi="Arial" w:eastAsia="Arial" w:cs="Arial"/>
          <w:color w:val="auto"/>
        </w:rPr>
        <w:t xml:space="preserve"> and lifestyle factors </w:t>
      </w:r>
      <w:r w:rsidRPr="0403E93D" w:rsidR="4F913720">
        <w:rPr>
          <w:rFonts w:ascii="Arial" w:hAnsi="Arial" w:eastAsia="Arial" w:cs="Arial"/>
          <w:color w:val="auto"/>
        </w:rPr>
        <w:t>indicating</w:t>
      </w:r>
      <w:r w:rsidRPr="0403E93D" w:rsidR="4F913720">
        <w:rPr>
          <w:rFonts w:ascii="Arial" w:hAnsi="Arial" w:eastAsia="Arial" w:cs="Arial"/>
          <w:color w:val="auto"/>
        </w:rPr>
        <w:t xml:space="preserve"> gender differences </w:t>
      </w:r>
      <w:r w:rsidRPr="0403E93D" w:rsidR="1F3CA3C3">
        <w:rPr>
          <w:rFonts w:ascii="Arial" w:hAnsi="Arial" w:eastAsia="Arial" w:cs="Arial"/>
          <w:color w:val="auto"/>
        </w:rPr>
        <w:t>cannot</w:t>
      </w:r>
      <w:r w:rsidRPr="0403E93D" w:rsidR="4F913720">
        <w:rPr>
          <w:rFonts w:ascii="Arial" w:hAnsi="Arial" w:eastAsia="Arial" w:cs="Arial"/>
          <w:color w:val="auto"/>
        </w:rPr>
        <w:t xml:space="preserve"> be explained by </w:t>
      </w:r>
      <w:r w:rsidRPr="0403E93D" w:rsidR="42B27B99">
        <w:rPr>
          <w:rFonts w:ascii="Arial" w:hAnsi="Arial" w:eastAsia="Arial" w:cs="Arial"/>
          <w:color w:val="auto"/>
        </w:rPr>
        <w:t xml:space="preserve">biology </w:t>
      </w:r>
      <w:r w:rsidRPr="0403E93D" w:rsidR="77806D04">
        <w:rPr>
          <w:rFonts w:ascii="Arial" w:hAnsi="Arial" w:eastAsia="Arial" w:cs="Arial"/>
          <w:color w:val="auto"/>
        </w:rPr>
        <w:t>alone</w:t>
      </w:r>
      <w:r w:rsidRPr="0403E93D" w:rsidR="42B27B99">
        <w:rPr>
          <w:rFonts w:ascii="Arial" w:hAnsi="Arial" w:eastAsia="Arial" w:cs="Arial"/>
          <w:color w:val="auto"/>
        </w:rPr>
        <w:t>.</w:t>
      </w:r>
      <w:r w:rsidRPr="0403E93D" w:rsidR="7D5A4313">
        <w:rPr>
          <w:rFonts w:ascii="Arial" w:hAnsi="Arial" w:eastAsia="Arial" w:cs="Arial"/>
          <w:color w:val="auto"/>
        </w:rPr>
        <w:t xml:space="preserve"> This theme supports </w:t>
      </w:r>
      <w:r w:rsidRPr="0403E93D" w:rsidR="7D5A4313">
        <w:rPr>
          <w:rFonts w:ascii="Arial" w:hAnsi="Arial" w:eastAsia="Arial" w:cs="Arial"/>
          <w:color w:val="auto"/>
        </w:rPr>
        <w:t>objective</w:t>
      </w:r>
      <w:r w:rsidRPr="0403E93D" w:rsidR="7D5A4313">
        <w:rPr>
          <w:rFonts w:ascii="Arial" w:hAnsi="Arial" w:eastAsia="Arial" w:cs="Arial"/>
          <w:color w:val="auto"/>
        </w:rPr>
        <w:t xml:space="preserve"> 1 by </w:t>
      </w:r>
      <w:r w:rsidRPr="0403E93D" w:rsidR="76113044">
        <w:rPr>
          <w:rFonts w:ascii="Arial" w:hAnsi="Arial" w:eastAsia="Arial" w:cs="Arial"/>
          <w:color w:val="auto"/>
        </w:rPr>
        <w:t>demonstrating</w:t>
      </w:r>
      <w:r w:rsidRPr="0403E93D" w:rsidR="7D5A4313">
        <w:rPr>
          <w:rFonts w:ascii="Arial" w:hAnsi="Arial" w:eastAsia="Arial" w:cs="Arial"/>
          <w:color w:val="auto"/>
        </w:rPr>
        <w:t xml:space="preserve"> that gendered biological </w:t>
      </w:r>
      <w:r w:rsidRPr="0403E93D" w:rsidR="0A577252">
        <w:rPr>
          <w:rFonts w:ascii="Arial" w:hAnsi="Arial" w:eastAsia="Arial" w:cs="Arial"/>
          <w:color w:val="auto"/>
        </w:rPr>
        <w:t>risk significantly influences dementia prev</w:t>
      </w:r>
      <w:r w:rsidRPr="0403E93D" w:rsidR="32AEF440">
        <w:rPr>
          <w:rFonts w:ascii="Arial" w:hAnsi="Arial" w:eastAsia="Arial" w:cs="Arial"/>
          <w:color w:val="auto"/>
        </w:rPr>
        <w:t>alence</w:t>
      </w:r>
      <w:r w:rsidRPr="0403E93D" w:rsidR="540F06FE">
        <w:rPr>
          <w:rFonts w:ascii="Arial" w:hAnsi="Arial" w:eastAsia="Arial" w:cs="Arial"/>
          <w:color w:val="auto"/>
        </w:rPr>
        <w:t xml:space="preserve"> </w:t>
      </w:r>
      <w:r w:rsidRPr="0403E93D" w:rsidR="0A577252">
        <w:rPr>
          <w:rFonts w:ascii="Arial" w:hAnsi="Arial" w:eastAsia="Arial" w:cs="Arial"/>
          <w:color w:val="auto"/>
        </w:rPr>
        <w:t xml:space="preserve">among </w:t>
      </w:r>
      <w:r w:rsidRPr="0403E93D" w:rsidR="3D070BEE">
        <w:rPr>
          <w:rFonts w:ascii="Arial" w:hAnsi="Arial" w:eastAsia="Arial" w:cs="Arial"/>
          <w:color w:val="auto"/>
        </w:rPr>
        <w:t>older</w:t>
      </w:r>
      <w:r w:rsidRPr="0403E93D" w:rsidR="0A577252">
        <w:rPr>
          <w:rFonts w:ascii="Arial" w:hAnsi="Arial" w:eastAsia="Arial" w:cs="Arial"/>
          <w:color w:val="auto"/>
        </w:rPr>
        <w:t xml:space="preserve"> </w:t>
      </w:r>
      <w:r w:rsidRPr="0403E93D" w:rsidR="72371397">
        <w:rPr>
          <w:rFonts w:ascii="Arial" w:hAnsi="Arial" w:eastAsia="Arial" w:cs="Arial"/>
          <w:color w:val="auto"/>
        </w:rPr>
        <w:t>adults</w:t>
      </w:r>
      <w:r w:rsidRPr="0403E93D" w:rsidR="0A577252">
        <w:rPr>
          <w:rFonts w:ascii="Arial" w:hAnsi="Arial" w:eastAsia="Arial" w:cs="Arial"/>
          <w:color w:val="auto"/>
        </w:rPr>
        <w:t xml:space="preserve"> in the</w:t>
      </w:r>
      <w:r w:rsidRPr="0403E93D" w:rsidR="78F24B47">
        <w:rPr>
          <w:rFonts w:ascii="Arial" w:hAnsi="Arial" w:eastAsia="Arial" w:cs="Arial"/>
          <w:color w:val="auto"/>
        </w:rPr>
        <w:t xml:space="preserve"> </w:t>
      </w:r>
      <w:r w:rsidRPr="0403E93D" w:rsidR="1CDA06AE">
        <w:rPr>
          <w:rFonts w:ascii="Arial" w:hAnsi="Arial" w:eastAsia="Arial" w:cs="Arial"/>
          <w:color w:val="auto"/>
        </w:rPr>
        <w:t>UK</w:t>
      </w:r>
      <w:r w:rsidRPr="0403E93D" w:rsidR="78F24B47">
        <w:rPr>
          <w:rFonts w:ascii="Arial" w:hAnsi="Arial" w:eastAsia="Arial" w:cs="Arial"/>
          <w:color w:val="auto"/>
        </w:rPr>
        <w:t>.</w:t>
      </w:r>
      <w:r w:rsidRPr="0403E93D" w:rsidR="0A577252">
        <w:rPr>
          <w:rFonts w:ascii="Arial" w:hAnsi="Arial" w:eastAsia="Arial" w:cs="Arial"/>
          <w:color w:val="auto"/>
        </w:rPr>
        <w:t xml:space="preserve"> </w:t>
      </w:r>
    </w:p>
    <w:p w:rsidRPr="007063BA" w:rsidR="007063BA" w:rsidP="0403E93D" w:rsidRDefault="0082760D" w14:paraId="6F12E895" w14:textId="7EEC3C33">
      <w:pPr>
        <w:pStyle w:val="Normal"/>
        <w:ind w:left="0"/>
        <w:jc w:val="both"/>
        <w:rPr>
          <w:rFonts w:ascii="Aptos" w:hAnsi="Aptos"/>
        </w:rPr>
      </w:pPr>
      <w:r w:rsidRPr="0403E93D" w:rsidR="37EA8AD4">
        <w:rPr>
          <w:rFonts w:ascii="Aptos" w:hAnsi="Aptos"/>
        </w:rPr>
        <w:t>Connections to Other Themes</w:t>
      </w:r>
    </w:p>
    <w:p w:rsidRPr="007063BA" w:rsidR="007063BA" w:rsidP="0403E93D" w:rsidRDefault="007063BA" w14:paraId="43719B6F" w14:textId="45426D55" w14:noSpellErr="1">
      <w:pPr>
        <w:numPr>
          <w:ilvl w:val="0"/>
          <w:numId w:val="19"/>
        </w:numPr>
        <w:spacing w:before="100" w:beforeAutospacing="on" w:after="100" w:afterAutospacing="on"/>
        <w:jc w:val="both"/>
        <w:rPr>
          <w:rFonts w:ascii="Arial" w:hAnsi="Arial" w:eastAsia="Arial" w:cs="Arial"/>
          <w:b w:val="0"/>
          <w:bCs w:val="0"/>
          <w:color w:val="auto"/>
          <w:sz w:val="22"/>
          <w:szCs w:val="22"/>
        </w:rPr>
      </w:pPr>
      <w:r w:rsidRPr="0403E93D" w:rsidR="37EA8AD4">
        <w:rPr>
          <w:rStyle w:val="Strong"/>
          <w:rFonts w:ascii="Arial" w:hAnsi="Arial" w:eastAsia="Arial" w:cs="Arial"/>
          <w:b w:val="0"/>
          <w:bCs w:val="0"/>
          <w:color w:val="auto"/>
          <w:sz w:val="22"/>
          <w:szCs w:val="22"/>
        </w:rPr>
        <w:t>Interconnections:</w:t>
      </w:r>
      <w:r w:rsidRPr="0403E93D" w:rsidR="6524FE89">
        <w:rPr>
          <w:rStyle w:val="Strong"/>
          <w:rFonts w:ascii="Arial" w:hAnsi="Arial" w:eastAsia="Arial" w:cs="Arial"/>
          <w:b w:val="0"/>
          <w:bCs w:val="0"/>
          <w:color w:val="auto"/>
          <w:sz w:val="22"/>
          <w:szCs w:val="22"/>
        </w:rPr>
        <w:t xml:space="preserve"> </w:t>
      </w:r>
      <w:r w:rsidRPr="0403E93D" w:rsidR="6524FE89">
        <w:rPr>
          <w:rFonts w:ascii="Arial" w:hAnsi="Arial" w:eastAsia="Arial" w:cs="Arial"/>
          <w:b w:val="0"/>
          <w:bCs w:val="0"/>
          <w:color w:val="auto"/>
          <w:sz w:val="22"/>
          <w:szCs w:val="22"/>
        </w:rPr>
        <w:t>Biological factors have a close connection with psychological and lifestyle determinants. for example, woman’s longer life experience increases exposure to dementia risk and men risk to vascular dementia due to cardiovascular disease. This can be influenced by a better lifestyle diet, sleep and exercise can reverse risks of dementia in both men and woman. having a healthy lifestyle can decrease cardiovascular disease, blood pressure and stress which are all related to dementia (Iluț et al., 2023)</w:t>
      </w:r>
      <w:r w:rsidRPr="0403E93D" w:rsidR="5B59D50D">
        <w:rPr>
          <w:rFonts w:ascii="Arial" w:hAnsi="Arial" w:eastAsia="Arial" w:cs="Arial"/>
          <w:b w:val="0"/>
          <w:bCs w:val="0"/>
          <w:color w:val="auto"/>
          <w:sz w:val="22"/>
          <w:szCs w:val="22"/>
        </w:rPr>
        <w:t xml:space="preserve"> </w:t>
      </w:r>
      <w:r w:rsidRPr="0403E93D" w:rsidR="5B59D50D">
        <w:rPr>
          <w:rFonts w:ascii="Arial" w:hAnsi="Arial" w:eastAsia="Arial" w:cs="Arial"/>
          <w:b w:val="0"/>
          <w:bCs w:val="0"/>
          <w:color w:val="auto"/>
          <w:sz w:val="22"/>
          <w:szCs w:val="22"/>
        </w:rPr>
        <w:t>biological factors play a significant part in explaining gender differences in dementia risk. this is proven by hormonal changes, cardiovascular health, and gender predisposition. recent research from UK based studies and biobank data highlights how these biological factors relate to lifestyle and social factors to influence outcomes (park et al., 2024) it is important to understand these interactions to develop targeted, gender inclusive care strategies.  </w:t>
      </w:r>
    </w:p>
    <w:p w:rsidR="0403E93D" w:rsidP="0403E93D" w:rsidRDefault="0403E93D" w14:paraId="4E1F3417" w14:textId="28753F67">
      <w:pPr>
        <w:pStyle w:val="Heading2"/>
        <w:jc w:val="both"/>
        <w:rPr>
          <w:rFonts w:ascii="Arial" w:hAnsi="Arial" w:eastAsia="Arial" w:cs="Arial"/>
          <w:color w:val="auto"/>
          <w:sz w:val="22"/>
          <w:szCs w:val="22"/>
        </w:rPr>
      </w:pPr>
    </w:p>
    <w:p w:rsidR="001C3AF6" w:rsidP="0403E93D" w:rsidRDefault="001C3AF6" w14:paraId="620F671D" w14:textId="311E0DFD">
      <w:pPr>
        <w:pStyle w:val="Heading2"/>
        <w:jc w:val="both"/>
        <w:rPr>
          <w:rFonts w:ascii="Arial" w:hAnsi="Arial" w:eastAsia="Arial" w:cs="Arial"/>
          <w:color w:val="auto"/>
          <w:sz w:val="22"/>
          <w:szCs w:val="22"/>
        </w:rPr>
      </w:pPr>
      <w:r w:rsidRPr="28FCC70D" w:rsidR="11CFE4E5">
        <w:rPr>
          <w:rFonts w:ascii="Arial" w:hAnsi="Arial" w:eastAsia="Arial" w:cs="Arial"/>
          <w:color w:val="auto"/>
          <w:sz w:val="22"/>
          <w:szCs w:val="22"/>
        </w:rPr>
        <w:t>4.4 – Theme 2 (</w:t>
      </w:r>
      <w:r w:rsidRPr="28FCC70D" w:rsidR="503ABD8B">
        <w:rPr>
          <w:rFonts w:ascii="Arial" w:hAnsi="Arial" w:eastAsia="Arial" w:cs="Arial"/>
          <w:color w:val="auto"/>
          <w:sz w:val="22"/>
          <w:szCs w:val="22"/>
        </w:rPr>
        <w:t>socioeconomic</w:t>
      </w:r>
      <w:r w:rsidRPr="28FCC70D" w:rsidR="503ABD8B">
        <w:rPr>
          <w:rFonts w:ascii="Arial" w:hAnsi="Arial" w:eastAsia="Arial" w:cs="Arial"/>
          <w:color w:val="auto"/>
          <w:sz w:val="22"/>
          <w:szCs w:val="22"/>
        </w:rPr>
        <w:t xml:space="preserve"> and lifestyle</w:t>
      </w:r>
      <w:r w:rsidRPr="28FCC70D" w:rsidR="11CFE4E5">
        <w:rPr>
          <w:rFonts w:ascii="Arial" w:hAnsi="Arial" w:eastAsia="Arial" w:cs="Arial"/>
          <w:color w:val="auto"/>
          <w:sz w:val="22"/>
          <w:szCs w:val="22"/>
        </w:rPr>
        <w:t>)</w:t>
      </w:r>
      <w:r w:rsidRPr="28FCC70D" w:rsidR="11CFE4E5">
        <w:rPr>
          <w:rFonts w:ascii="Arial" w:hAnsi="Arial" w:eastAsia="Arial" w:cs="Arial"/>
          <w:color w:val="auto"/>
          <w:sz w:val="22"/>
          <w:szCs w:val="22"/>
        </w:rPr>
        <w:t xml:space="preserve"> </w:t>
      </w:r>
    </w:p>
    <w:p w:rsidRPr="00636D9A" w:rsidR="00636D9A" w:rsidP="0403E93D" w:rsidRDefault="00636D9A" w14:paraId="35C7BB28" w14:textId="77777777">
      <w:pPr>
        <w:pStyle w:val="Heading1"/>
        <w:jc w:val="both"/>
        <w:rPr>
          <w:rFonts w:ascii="Arial" w:hAnsi="Arial" w:eastAsia="Arial" w:cs="Arial"/>
          <w:color w:val="auto"/>
          <w:sz w:val="22"/>
          <w:szCs w:val="22"/>
        </w:rPr>
      </w:pPr>
    </w:p>
    <w:p w:rsidRPr="007063BA" w:rsidR="002865F5" w:rsidP="0403E93D" w:rsidRDefault="002865F5" w14:paraId="24D6FB8F" w14:textId="4A265EC5" w14:noSpellErr="1">
      <w:pPr>
        <w:numPr>
          <w:ilvl w:val="0"/>
          <w:numId w:val="13"/>
        </w:numPr>
        <w:spacing w:before="100" w:beforeAutospacing="on" w:after="100" w:afterAutospacing="on"/>
        <w:jc w:val="both"/>
        <w:rPr>
          <w:rFonts w:ascii="Arial" w:hAnsi="Arial" w:eastAsia="Arial" w:cs="Arial"/>
          <w:color w:val="auto"/>
          <w:sz w:val="22"/>
          <w:szCs w:val="22"/>
        </w:rPr>
      </w:pPr>
      <w:r w:rsidRPr="0403E93D" w:rsidR="4E4327CF">
        <w:rPr>
          <w:rStyle w:val="Strong"/>
          <w:rFonts w:ascii="Arial" w:hAnsi="Arial" w:eastAsia="Arial" w:cs="Arial"/>
          <w:color w:val="auto"/>
          <w:sz w:val="22"/>
          <w:szCs w:val="22"/>
        </w:rPr>
        <w:t>Definition:</w:t>
      </w:r>
      <w:r w:rsidRPr="0403E93D" w:rsidR="1AC0BEA2">
        <w:rPr>
          <w:rStyle w:val="Strong"/>
          <w:rFonts w:ascii="Arial" w:hAnsi="Arial" w:eastAsia="Arial" w:cs="Arial"/>
          <w:color w:val="auto"/>
          <w:sz w:val="22"/>
          <w:szCs w:val="22"/>
        </w:rPr>
        <w:t xml:space="preserve"> </w:t>
      </w:r>
    </w:p>
    <w:p w:rsidRPr="007063BA" w:rsidR="002865F5" w:rsidP="28FCC70D" w:rsidRDefault="002865F5" w14:paraId="5B010C35" w14:textId="42CDFB5C">
      <w:pPr>
        <w:spacing w:beforeAutospacing="on" w:afterAutospacing="on"/>
        <w:ind w:left="360"/>
        <w:jc w:val="both"/>
        <w:rPr>
          <w:rFonts w:ascii="Arial" w:hAnsi="Arial" w:eastAsia="Arial" w:cs="Arial"/>
          <w:color w:val="auto"/>
          <w:sz w:val="22"/>
          <w:szCs w:val="22"/>
        </w:rPr>
      </w:pPr>
      <w:r w:rsidRPr="28FCC70D" w:rsidR="2B4DCAFD">
        <w:rPr>
          <w:rStyle w:val="Strong"/>
          <w:rFonts w:ascii="Arial" w:hAnsi="Arial" w:eastAsia="Arial" w:cs="Arial"/>
          <w:b w:val="0"/>
          <w:bCs w:val="0"/>
          <w:color w:val="auto"/>
          <w:sz w:val="22"/>
          <w:szCs w:val="22"/>
        </w:rPr>
        <w:t xml:space="preserve">In </w:t>
      </w:r>
      <w:r w:rsidRPr="28FCC70D" w:rsidR="2B4DCAFD">
        <w:rPr>
          <w:rStyle w:val="Strong"/>
          <w:rFonts w:ascii="Arial" w:hAnsi="Arial" w:eastAsia="Arial" w:cs="Arial"/>
          <w:b w:val="0"/>
          <w:bCs w:val="0"/>
          <w:color w:val="auto"/>
          <w:sz w:val="22"/>
          <w:szCs w:val="22"/>
        </w:rPr>
        <w:t>constrast</w:t>
      </w:r>
      <w:r w:rsidRPr="28FCC70D" w:rsidR="2B4DCAFD">
        <w:rPr>
          <w:rStyle w:val="Strong"/>
          <w:rFonts w:ascii="Arial" w:hAnsi="Arial" w:eastAsia="Arial" w:cs="Arial"/>
          <w:b w:val="0"/>
          <w:bCs w:val="0"/>
          <w:color w:val="auto"/>
          <w:sz w:val="22"/>
          <w:szCs w:val="22"/>
        </w:rPr>
        <w:t xml:space="preserve"> to theme 1 this theme focuses on </w:t>
      </w:r>
      <w:r w:rsidRPr="28FCC70D" w:rsidR="3F753459">
        <w:rPr>
          <w:rStyle w:val="Strong"/>
          <w:rFonts w:ascii="Arial" w:hAnsi="Arial" w:eastAsia="Arial" w:cs="Arial"/>
          <w:b w:val="0"/>
          <w:bCs w:val="0"/>
          <w:color w:val="auto"/>
          <w:sz w:val="22"/>
          <w:szCs w:val="22"/>
        </w:rPr>
        <w:t>socioeconomic</w:t>
      </w:r>
      <w:r w:rsidRPr="28FCC70D" w:rsidR="2B4DCAFD">
        <w:rPr>
          <w:rStyle w:val="Strong"/>
          <w:rFonts w:ascii="Arial" w:hAnsi="Arial" w:eastAsia="Arial" w:cs="Arial"/>
          <w:b w:val="0"/>
          <w:bCs w:val="0"/>
          <w:color w:val="auto"/>
          <w:sz w:val="22"/>
          <w:szCs w:val="22"/>
        </w:rPr>
        <w:t xml:space="preserve"> and </w:t>
      </w:r>
      <w:r w:rsidRPr="28FCC70D" w:rsidR="4B99178E">
        <w:rPr>
          <w:rStyle w:val="Strong"/>
          <w:rFonts w:ascii="Arial" w:hAnsi="Arial" w:eastAsia="Arial" w:cs="Arial"/>
          <w:b w:val="0"/>
          <w:bCs w:val="0"/>
          <w:color w:val="auto"/>
          <w:sz w:val="22"/>
          <w:szCs w:val="22"/>
        </w:rPr>
        <w:t>lifestyle</w:t>
      </w:r>
      <w:r w:rsidRPr="28FCC70D" w:rsidR="2B4DCAFD">
        <w:rPr>
          <w:rStyle w:val="Strong"/>
          <w:rFonts w:ascii="Arial" w:hAnsi="Arial" w:eastAsia="Arial" w:cs="Arial"/>
          <w:b w:val="0"/>
          <w:bCs w:val="0"/>
          <w:color w:val="auto"/>
          <w:sz w:val="22"/>
          <w:szCs w:val="22"/>
        </w:rPr>
        <w:t xml:space="preserve"> </w:t>
      </w:r>
      <w:r w:rsidRPr="28FCC70D" w:rsidR="1D396253">
        <w:rPr>
          <w:rStyle w:val="Strong"/>
          <w:rFonts w:ascii="Arial" w:hAnsi="Arial" w:eastAsia="Arial" w:cs="Arial"/>
          <w:b w:val="0"/>
          <w:bCs w:val="0"/>
          <w:color w:val="auto"/>
          <w:sz w:val="22"/>
          <w:szCs w:val="22"/>
        </w:rPr>
        <w:t>factors;</w:t>
      </w:r>
      <w:r w:rsidRPr="28FCC70D" w:rsidR="2B4DCAFD">
        <w:rPr>
          <w:rStyle w:val="Strong"/>
          <w:rFonts w:ascii="Arial" w:hAnsi="Arial" w:eastAsia="Arial" w:cs="Arial"/>
          <w:b w:val="0"/>
          <w:bCs w:val="0"/>
          <w:color w:val="auto"/>
          <w:sz w:val="22"/>
          <w:szCs w:val="22"/>
        </w:rPr>
        <w:t xml:space="preserve"> </w:t>
      </w:r>
      <w:r w:rsidRPr="28FCC70D" w:rsidR="1AC0BEA2">
        <w:rPr>
          <w:rFonts w:ascii="Arial" w:hAnsi="Arial" w:eastAsia="Arial" w:cs="Arial"/>
          <w:color w:val="auto"/>
          <w:sz w:val="22"/>
          <w:szCs w:val="22"/>
        </w:rPr>
        <w:t xml:space="preserve">socioeconomic and lifestyle determinants are referred to social and behavioural factors which </w:t>
      </w:r>
      <w:r w:rsidRPr="28FCC70D" w:rsidR="1AC0BEA2">
        <w:rPr>
          <w:rFonts w:ascii="Arial" w:hAnsi="Arial" w:eastAsia="Arial" w:cs="Arial"/>
          <w:color w:val="auto"/>
          <w:sz w:val="22"/>
          <w:szCs w:val="22"/>
        </w:rPr>
        <w:t>determines</w:t>
      </w:r>
      <w:r w:rsidRPr="28FCC70D" w:rsidR="1AC0BEA2">
        <w:rPr>
          <w:rFonts w:ascii="Arial" w:hAnsi="Arial" w:eastAsia="Arial" w:cs="Arial"/>
          <w:color w:val="auto"/>
          <w:sz w:val="22"/>
          <w:szCs w:val="22"/>
        </w:rPr>
        <w:t xml:space="preserve"> an individual's risk of developing dementia. These include education, income, occupation, physical </w:t>
      </w:r>
      <w:r w:rsidRPr="28FCC70D" w:rsidR="1AC0BEA2">
        <w:rPr>
          <w:rFonts w:ascii="Arial" w:hAnsi="Arial" w:eastAsia="Arial" w:cs="Arial"/>
          <w:color w:val="auto"/>
          <w:sz w:val="22"/>
          <w:szCs w:val="22"/>
        </w:rPr>
        <w:t>actives</w:t>
      </w:r>
      <w:r w:rsidRPr="28FCC70D" w:rsidR="1AC0BEA2">
        <w:rPr>
          <w:rFonts w:ascii="Arial" w:hAnsi="Arial" w:eastAsia="Arial" w:cs="Arial"/>
          <w:color w:val="auto"/>
          <w:sz w:val="22"/>
          <w:szCs w:val="22"/>
        </w:rPr>
        <w:t xml:space="preserve"> and access to healthcare. Determinants influence cognitive reserve which is the brain ability to cope with neuropathological changes. (Ou et al., 2023).</w:t>
      </w:r>
    </w:p>
    <w:p w:rsidRPr="007063BA" w:rsidR="002865F5" w:rsidP="0403E93D" w:rsidRDefault="002865F5" w14:paraId="620A99DA" w14:textId="51826169" w14:noSpellErr="1">
      <w:pPr>
        <w:numPr>
          <w:ilvl w:val="0"/>
          <w:numId w:val="14"/>
        </w:numPr>
        <w:spacing w:before="100" w:beforeAutospacing="on" w:after="100" w:afterAutospacing="on"/>
        <w:jc w:val="both"/>
        <w:rPr>
          <w:rFonts w:ascii="Arial" w:hAnsi="Arial" w:eastAsia="Arial" w:cs="Arial"/>
          <w:color w:val="auto" w:themeColor="text1"/>
          <w:sz w:val="22"/>
          <w:szCs w:val="22"/>
        </w:rPr>
      </w:pPr>
      <w:r w:rsidRPr="0403E93D" w:rsidR="4E4327CF">
        <w:rPr>
          <w:rStyle w:val="Strong"/>
          <w:rFonts w:ascii="Arial" w:hAnsi="Arial" w:eastAsia="Arial" w:cs="Arial"/>
          <w:color w:val="auto"/>
          <w:sz w:val="22"/>
          <w:szCs w:val="22"/>
        </w:rPr>
        <w:t>Historical/Contextual Background:</w:t>
      </w:r>
      <w:r w:rsidRPr="0403E93D" w:rsidR="49B37FD3">
        <w:rPr>
          <w:rStyle w:val="Strong"/>
          <w:rFonts w:ascii="Arial" w:hAnsi="Arial" w:eastAsia="Arial" w:cs="Arial"/>
          <w:color w:val="auto"/>
          <w:sz w:val="22"/>
          <w:szCs w:val="22"/>
        </w:rPr>
        <w:t xml:space="preserve"> </w:t>
      </w:r>
    </w:p>
    <w:p w:rsidRPr="007063BA" w:rsidR="002865F5" w:rsidP="0403E93D" w:rsidRDefault="2C39FC4E" w14:paraId="39B6EFBC" w14:textId="074A6676">
      <w:pPr>
        <w:spacing w:before="100" w:beforeAutospacing="on" w:after="100" w:afterAutospacing="on"/>
        <w:ind w:left="360"/>
        <w:jc w:val="both"/>
        <w:rPr>
          <w:rFonts w:ascii="Arial" w:hAnsi="Arial" w:eastAsia="Arial" w:cs="Arial"/>
          <w:color w:val="auto" w:themeColor="text1"/>
          <w:sz w:val="22"/>
          <w:szCs w:val="22"/>
        </w:rPr>
      </w:pPr>
      <w:r w:rsidRPr="0403E93D" w:rsidR="49B37FD3">
        <w:rPr>
          <w:rFonts w:ascii="Arial" w:hAnsi="Arial" w:eastAsia="Arial" w:cs="Arial"/>
          <w:color w:val="auto"/>
          <w:sz w:val="22"/>
          <w:szCs w:val="22"/>
        </w:rPr>
        <w:t>Dementia is not based on biological conditions it has a strong connection with social and economic environment in which people age. Historically individuals from lower socioeconomic backgrounds have higher chance of experiencing dementia this is because the limited access to quality education, healthcare and social services. In the UK, social poverty has been inked to both early onset and faster progression of cognitive decline (</w:t>
      </w:r>
      <w:r w:rsidRPr="0403E93D" w:rsidR="49B37FD3">
        <w:rPr>
          <w:rFonts w:ascii="Arial" w:hAnsi="Arial" w:eastAsia="Arial" w:cs="Arial"/>
          <w:color w:val="auto"/>
          <w:sz w:val="22"/>
          <w:szCs w:val="22"/>
        </w:rPr>
        <w:t>Cadar</w:t>
      </w:r>
      <w:r w:rsidRPr="0403E93D" w:rsidR="49B37FD3">
        <w:rPr>
          <w:rFonts w:ascii="Arial" w:hAnsi="Arial" w:eastAsia="Arial" w:cs="Arial"/>
          <w:color w:val="auto"/>
          <w:sz w:val="22"/>
          <w:szCs w:val="22"/>
        </w:rPr>
        <w:t xml:space="preserve"> et al., 2018). Gender differences are also found in these social structures. In the 20</w:t>
      </w:r>
      <w:r w:rsidRPr="0403E93D" w:rsidR="49B37FD3">
        <w:rPr>
          <w:rFonts w:ascii="Arial" w:hAnsi="Arial" w:eastAsia="Arial" w:cs="Arial"/>
          <w:color w:val="auto"/>
          <w:sz w:val="22"/>
          <w:szCs w:val="22"/>
          <w:vertAlign w:val="superscript"/>
        </w:rPr>
        <w:t>th</w:t>
      </w:r>
      <w:r w:rsidRPr="0403E93D" w:rsidR="49B37FD3">
        <w:rPr>
          <w:rFonts w:ascii="Arial" w:hAnsi="Arial" w:eastAsia="Arial" w:cs="Arial"/>
          <w:color w:val="auto"/>
          <w:sz w:val="22"/>
          <w:szCs w:val="22"/>
        </w:rPr>
        <w:t xml:space="preserve"> century low-income individuals had a high rate of dementia due to poorer nutrition, hazardous work environment and limited access to social isolation and education which are linked to lower socioeconomic status. Woman lower paid, socially isolated roles and longer life expectancy were the reason to increase risk of dementia. However, in men's smoking and exposure to occupational hazards were the increase of risk (Rocca, 2017).</w:t>
      </w:r>
      <w:r w:rsidRPr="0403E93D" w:rsidR="123A8EA0">
        <w:rPr>
          <w:rFonts w:ascii="Arial" w:hAnsi="Arial" w:eastAsia="Arial" w:cs="Arial"/>
          <w:color w:val="auto"/>
          <w:sz w:val="22"/>
          <w:szCs w:val="22"/>
        </w:rPr>
        <w:t xml:space="preserve"> </w:t>
      </w:r>
      <w:r w:rsidRPr="0403E93D" w:rsidR="49B37FD3">
        <w:rPr>
          <w:rFonts w:ascii="Arial" w:hAnsi="Arial" w:eastAsia="Arial" w:cs="Arial"/>
          <w:color w:val="auto"/>
          <w:sz w:val="22"/>
          <w:szCs w:val="22"/>
        </w:rPr>
        <w:t xml:space="preserve">The </w:t>
      </w:r>
      <w:r w:rsidRPr="0403E93D" w:rsidR="14168571">
        <w:rPr>
          <w:rFonts w:ascii="Arial" w:hAnsi="Arial" w:eastAsia="Arial" w:cs="Arial"/>
          <w:color w:val="auto"/>
          <w:sz w:val="22"/>
          <w:szCs w:val="22"/>
        </w:rPr>
        <w:t>woman's</w:t>
      </w:r>
      <w:r w:rsidRPr="0403E93D" w:rsidR="49B37FD3">
        <w:rPr>
          <w:rFonts w:ascii="Arial" w:hAnsi="Arial" w:eastAsia="Arial" w:cs="Arial"/>
          <w:color w:val="auto"/>
          <w:sz w:val="22"/>
          <w:szCs w:val="22"/>
        </w:rPr>
        <w:t xml:space="preserve"> health strategy identifies these inequalities and request for inclusion of </w:t>
      </w:r>
      <w:r w:rsidRPr="0403E93D" w:rsidR="5097E0B3">
        <w:rPr>
          <w:rFonts w:ascii="Arial" w:hAnsi="Arial" w:eastAsia="Arial" w:cs="Arial"/>
          <w:color w:val="auto"/>
          <w:sz w:val="22"/>
          <w:szCs w:val="22"/>
        </w:rPr>
        <w:t>woman's</w:t>
      </w:r>
      <w:r w:rsidRPr="0403E93D" w:rsidR="49B37FD3">
        <w:rPr>
          <w:rFonts w:ascii="Arial" w:hAnsi="Arial" w:eastAsia="Arial" w:cs="Arial"/>
          <w:color w:val="auto"/>
          <w:sz w:val="22"/>
          <w:szCs w:val="22"/>
        </w:rPr>
        <w:t xml:space="preserve"> health experience on dementia prevention planning addressing these social and lifestyle factors are important to reduce burden of dementia in men and woman (NHS England, 2024)</w:t>
      </w:r>
    </w:p>
    <w:p w:rsidRPr="007063BA" w:rsidR="002865F5" w:rsidP="0403E93D" w:rsidRDefault="002865F5" w14:paraId="523E2B70" w14:textId="63A3E73D">
      <w:pPr>
        <w:spacing w:before="100" w:beforeAutospacing="on" w:after="100" w:afterAutospacing="on"/>
        <w:ind w:left="360"/>
        <w:jc w:val="both"/>
        <w:rPr>
          <w:rStyle w:val="Strong"/>
          <w:rFonts w:ascii="Arial" w:hAnsi="Arial" w:eastAsia="Arial" w:cs="Arial"/>
          <w:color w:val="auto"/>
          <w:sz w:val="22"/>
          <w:szCs w:val="22"/>
        </w:rPr>
      </w:pPr>
    </w:p>
    <w:p w:rsidRPr="007063BA" w:rsidR="002865F5" w:rsidP="0403E93D" w:rsidRDefault="002865F5" w14:paraId="6821D1FB" w14:textId="0126A9A8" w14:noSpellErr="1">
      <w:pPr>
        <w:numPr>
          <w:ilvl w:val="0"/>
          <w:numId w:val="15"/>
        </w:numPr>
        <w:spacing w:before="100" w:beforeAutospacing="on" w:after="100" w:afterAutospacing="on"/>
        <w:jc w:val="both"/>
        <w:rPr>
          <w:rFonts w:ascii="Arial" w:hAnsi="Arial" w:eastAsia="Arial" w:cs="Arial"/>
          <w:color w:val="auto"/>
          <w:sz w:val="22"/>
          <w:szCs w:val="22"/>
        </w:rPr>
      </w:pPr>
      <w:r w:rsidRPr="0403E93D" w:rsidR="4E4327CF">
        <w:rPr>
          <w:rStyle w:val="Strong"/>
          <w:rFonts w:ascii="Arial" w:hAnsi="Arial" w:eastAsia="Arial" w:cs="Arial"/>
          <w:color w:val="auto"/>
          <w:sz w:val="22"/>
          <w:szCs w:val="22"/>
        </w:rPr>
        <w:t>Relevance to Title/Research Question:</w:t>
      </w:r>
      <w:r w:rsidRPr="0403E93D" w:rsidR="42792A4F">
        <w:rPr>
          <w:rStyle w:val="Strong"/>
          <w:rFonts w:ascii="Arial" w:hAnsi="Arial" w:eastAsia="Arial" w:cs="Arial"/>
          <w:color w:val="auto"/>
          <w:sz w:val="22"/>
          <w:szCs w:val="22"/>
        </w:rPr>
        <w:t xml:space="preserve"> </w:t>
      </w:r>
    </w:p>
    <w:p w:rsidRPr="007063BA" w:rsidR="002865F5" w:rsidP="0403E93D" w:rsidRDefault="5B8E8249" w14:paraId="763DACB1" w14:textId="6EE9A284">
      <w:pPr>
        <w:spacing w:before="100" w:beforeAutospacing="on" w:after="100" w:afterAutospacing="on"/>
        <w:ind w:left="360"/>
        <w:jc w:val="both"/>
        <w:rPr>
          <w:rFonts w:ascii="Arial" w:hAnsi="Arial" w:eastAsia="Arial" w:cs="Arial"/>
          <w:color w:val="auto"/>
          <w:sz w:val="22"/>
          <w:szCs w:val="22"/>
        </w:rPr>
      </w:pPr>
      <w:r w:rsidRPr="0403E93D" w:rsidR="42792A4F">
        <w:rPr>
          <w:rFonts w:ascii="Arial" w:hAnsi="Arial" w:eastAsia="Arial" w:cs="Arial"/>
          <w:color w:val="auto"/>
          <w:sz w:val="22"/>
          <w:szCs w:val="22"/>
        </w:rPr>
        <w:t>This theme directly supports the research question on the rising dementia risk in the elderly UK population. Focusing on how gendered social and lifestyle patterns influences the development of dementia. It suggests that woman's higher prevalence is not only based on biological, but it has links with historical inequalities and unpaid caregiving roles which decreases cognitive ability and engagement leading to burnouts and socially isolated (Russ et al., 2013).  According to (</w:t>
      </w:r>
      <w:r w:rsidRPr="0403E93D" w:rsidR="42792A4F">
        <w:rPr>
          <w:rFonts w:ascii="Arial" w:hAnsi="Arial" w:eastAsia="Arial" w:cs="Arial"/>
          <w:color w:val="auto"/>
          <w:sz w:val="22"/>
          <w:szCs w:val="22"/>
        </w:rPr>
        <w:t>Geraets</w:t>
      </w:r>
      <w:r w:rsidRPr="0403E93D" w:rsidR="42792A4F">
        <w:rPr>
          <w:rFonts w:ascii="Arial" w:hAnsi="Arial" w:eastAsia="Arial" w:cs="Arial"/>
          <w:color w:val="auto"/>
          <w:sz w:val="22"/>
          <w:szCs w:val="22"/>
        </w:rPr>
        <w:t xml:space="preserve"> and </w:t>
      </w:r>
      <w:r w:rsidRPr="0403E93D" w:rsidR="42792A4F">
        <w:rPr>
          <w:rFonts w:ascii="Arial" w:hAnsi="Arial" w:eastAsia="Arial" w:cs="Arial"/>
          <w:color w:val="auto"/>
          <w:sz w:val="22"/>
          <w:szCs w:val="22"/>
        </w:rPr>
        <w:t>Leist</w:t>
      </w:r>
      <w:r w:rsidRPr="0403E93D" w:rsidR="42792A4F">
        <w:rPr>
          <w:rFonts w:ascii="Arial" w:hAnsi="Arial" w:eastAsia="Arial" w:cs="Arial"/>
          <w:color w:val="auto"/>
          <w:sz w:val="22"/>
          <w:szCs w:val="22"/>
        </w:rPr>
        <w:t>, 2023) low income and unemployment in men has coloration with unhealthy lifestyle and greater risk factors with dementia.</w:t>
      </w:r>
    </w:p>
    <w:p w:rsidRPr="007063BA" w:rsidR="002865F5" w:rsidP="0403E93D" w:rsidRDefault="002865F5" w14:paraId="1C81AACB" w14:textId="77777777" w14:noSpellErr="1">
      <w:pPr>
        <w:numPr>
          <w:ilvl w:val="0"/>
          <w:numId w:val="16"/>
        </w:numPr>
        <w:spacing w:before="100" w:beforeAutospacing="on" w:after="100" w:afterAutospacing="on"/>
        <w:jc w:val="both"/>
        <w:rPr>
          <w:rStyle w:val="Strong"/>
          <w:rFonts w:ascii="Arial" w:hAnsi="Arial" w:eastAsia="Arial" w:cs="Arial"/>
          <w:color w:val="auto"/>
          <w:sz w:val="22"/>
          <w:szCs w:val="22"/>
        </w:rPr>
      </w:pPr>
      <w:r w:rsidRPr="0403E93D" w:rsidR="4E4327CF">
        <w:rPr>
          <w:rStyle w:val="Strong"/>
          <w:rFonts w:ascii="Arial" w:hAnsi="Arial" w:eastAsia="Arial" w:cs="Arial"/>
          <w:color w:val="auto"/>
          <w:sz w:val="22"/>
          <w:szCs w:val="22"/>
        </w:rPr>
        <w:t>Data and Statistics:</w:t>
      </w:r>
    </w:p>
    <w:p w:rsidRPr="007063BA" w:rsidR="002865F5" w:rsidP="0403E93D" w:rsidRDefault="571CD1AA" w14:paraId="60FC4171" w14:textId="4EC452A4" w14:noSpellErr="1">
      <w:pPr>
        <w:spacing w:beforeAutospacing="on" w:afterAutospacing="on"/>
        <w:ind w:left="360"/>
        <w:jc w:val="both"/>
        <w:rPr>
          <w:rFonts w:ascii="Arial" w:hAnsi="Arial" w:eastAsia="Arial" w:cs="Arial"/>
          <w:color w:val="auto"/>
          <w:sz w:val="22"/>
          <w:szCs w:val="22"/>
        </w:rPr>
      </w:pPr>
      <w:r w:rsidRPr="0403E93D" w:rsidR="47D2A28F">
        <w:rPr>
          <w:rFonts w:ascii="Arial" w:hAnsi="Arial" w:eastAsia="Arial" w:cs="Arial"/>
          <w:color w:val="auto"/>
          <w:sz w:val="22"/>
          <w:szCs w:val="22"/>
        </w:rPr>
        <w:t>Socioeconomic and lifestyle factors play an important role, forming dementia risks in both genders. Evidence from (Alzheimer's research UK,2022) showed that women represent approximately 65% of dementia cases in the UK. This is due to longer life expectancy but also gendered social and economic inequalities. In contract, men show higher prevalences of lifestyle risks such as smoking, excessive alcohol use and cardiovascular disease all strongly associated with increased dementia risk. Furthermore, approximately 40 % of dementia cases in men could be prevented through modifiable lifestyle changes, smoking cessation and social engagement (Alzheimer’s Society, 2025). Therefore, managing lifestyle habits in early life can prevent or delay dementia.</w:t>
      </w:r>
    </w:p>
    <w:p w:rsidRPr="007063BA" w:rsidR="002865F5" w:rsidP="0403E93D" w:rsidRDefault="002865F5" w14:paraId="44FE8A36" w14:textId="3FCE414A" w14:noSpellErr="1">
      <w:pPr>
        <w:numPr>
          <w:ilvl w:val="0"/>
          <w:numId w:val="16"/>
        </w:numPr>
        <w:spacing w:beforeAutospacing="on" w:afterAutospacing="on"/>
        <w:jc w:val="both"/>
        <w:rPr>
          <w:rStyle w:val="Strong"/>
          <w:rFonts w:ascii="Arial" w:hAnsi="Arial" w:eastAsia="Arial" w:cs="Arial"/>
          <w:color w:val="auto"/>
          <w:sz w:val="22"/>
          <w:szCs w:val="22"/>
        </w:rPr>
      </w:pPr>
      <w:r w:rsidRPr="0403E93D" w:rsidR="4E4327CF">
        <w:rPr>
          <w:rStyle w:val="Strong"/>
          <w:rFonts w:ascii="Arial" w:hAnsi="Arial" w:eastAsia="Arial" w:cs="Arial"/>
          <w:color w:val="auto"/>
          <w:sz w:val="22"/>
          <w:szCs w:val="22"/>
        </w:rPr>
        <w:t>Theoretical Framework:</w:t>
      </w:r>
    </w:p>
    <w:p w:rsidR="47585F2A" w:rsidP="0403E93D" w:rsidRDefault="47585F2A" w14:paraId="12495FDF" w14:textId="4A514E07">
      <w:pPr>
        <w:spacing w:beforeAutospacing="on" w:afterAutospacing="on"/>
        <w:ind w:left="360"/>
        <w:jc w:val="both"/>
        <w:rPr>
          <w:rFonts w:ascii="Arial" w:hAnsi="Arial" w:eastAsia="Arial" w:cs="Arial"/>
          <w:color w:val="auto"/>
          <w:sz w:val="22"/>
          <w:szCs w:val="22"/>
        </w:rPr>
      </w:pPr>
      <w:r w:rsidRPr="0403E93D" w:rsidR="7AFF6851">
        <w:rPr>
          <w:rFonts w:ascii="Arial" w:hAnsi="Arial" w:eastAsia="Arial" w:cs="Arial"/>
          <w:color w:val="auto"/>
          <w:sz w:val="22"/>
          <w:szCs w:val="22"/>
        </w:rPr>
        <w:t xml:space="preserve">The social determinants of health model are a framework developed to explain how social, economic and environmental conditions influences health outcomes. Instead of focusing on biological and individuals' factors. According to the (World Health </w:t>
      </w:r>
      <w:r w:rsidRPr="0403E93D" w:rsidR="7AFF6851">
        <w:rPr>
          <w:rFonts w:ascii="Arial" w:hAnsi="Arial" w:eastAsia="Arial" w:cs="Arial"/>
          <w:color w:val="auto"/>
          <w:sz w:val="22"/>
          <w:szCs w:val="22"/>
        </w:rPr>
        <w:t>Organization</w:t>
      </w:r>
      <w:r w:rsidRPr="0403E93D" w:rsidR="7AFF6851">
        <w:rPr>
          <w:rFonts w:ascii="Arial" w:hAnsi="Arial" w:eastAsia="Arial" w:cs="Arial"/>
          <w:color w:val="auto"/>
          <w:sz w:val="22"/>
          <w:szCs w:val="22"/>
        </w:rPr>
        <w:t>, 2025) the model emphasises health is largely shaped by conditions in which people are born, grow, live, work and age. In the context of dementia and gender differences the SDH models highly relevant for example, elderly woman from older generations are likely to have  less education and career opportunities which limits cognitive reserve and men may experience greater exposure to occupational hazards and unhealthy lifestyle which increases the chances of vascular dementia  (You, 2025). Therefore, applying the social determination of health model provides critical framework to understand the gender dispraises in dementia risks among the ageing population in the UK. Dementia is not a medical condition but a social patterned outcome of lifelong inequalities.</w:t>
      </w:r>
    </w:p>
    <w:p w:rsidRPr="007063BA" w:rsidR="002865F5" w:rsidP="0403E93D" w:rsidRDefault="002865F5" w14:paraId="3A4B5435" w14:textId="77777777" w14:noSpellErr="1">
      <w:pPr>
        <w:pStyle w:val="NormalWeb"/>
        <w:numPr>
          <w:ilvl w:val="0"/>
          <w:numId w:val="17"/>
        </w:numPr>
        <w:spacing w:line="360" w:lineRule="auto"/>
        <w:jc w:val="both"/>
        <w:rPr>
          <w:rFonts w:ascii="Arial" w:hAnsi="Arial" w:eastAsia="Arial" w:cs="Arial"/>
          <w:color w:val="auto"/>
          <w:sz w:val="22"/>
          <w:szCs w:val="22"/>
        </w:rPr>
      </w:pPr>
      <w:r w:rsidRPr="0403E93D" w:rsidR="4E4327CF">
        <w:rPr>
          <w:rStyle w:val="Strong"/>
          <w:rFonts w:ascii="Arial" w:hAnsi="Arial" w:eastAsia="Arial" w:cs="Arial"/>
          <w:color w:val="auto"/>
          <w:sz w:val="22"/>
          <w:szCs w:val="22"/>
        </w:rPr>
        <w:t>Policy and Legislation:</w:t>
      </w:r>
    </w:p>
    <w:p w:rsidR="248FC544" w:rsidP="0403E93D" w:rsidRDefault="248FC544" w14:paraId="5422906A" w14:textId="138E3CD6" w14:noSpellErr="1">
      <w:pPr>
        <w:pStyle w:val="NormalWeb"/>
        <w:spacing w:line="360" w:lineRule="auto"/>
        <w:ind w:left="360"/>
        <w:jc w:val="both"/>
        <w:rPr>
          <w:rFonts w:ascii="Arial" w:hAnsi="Arial" w:eastAsia="Arial" w:cs="Arial"/>
          <w:color w:val="auto"/>
          <w:sz w:val="22"/>
          <w:szCs w:val="22"/>
        </w:rPr>
      </w:pPr>
      <w:r w:rsidRPr="0403E93D" w:rsidR="56E8F786">
        <w:rPr>
          <w:rFonts w:ascii="Arial" w:hAnsi="Arial" w:eastAsia="Arial" w:cs="Arial"/>
          <w:color w:val="auto"/>
          <w:sz w:val="22"/>
          <w:szCs w:val="22"/>
        </w:rPr>
        <w:t xml:space="preserve">The UK government has developed many policies and legislations the address dementia risks and improve outcomes. The NHS long term plan is a 10-year plan from 2019 that sets out how the NHS will improve services in England. Dementia is one of the main targets of the plan. The plan aims to improve care through early diagnosis and better support in communities to reduce preventable cases of dementia (NICE, 2018). </w:t>
      </w:r>
    </w:p>
    <w:p w:rsidR="248FC544" w:rsidP="0403E93D" w:rsidRDefault="248FC544" w14:paraId="1F310105" w14:textId="2D4F4BBE" w14:noSpellErr="1">
      <w:pPr>
        <w:pStyle w:val="NormalWeb"/>
        <w:spacing w:line="360" w:lineRule="auto"/>
        <w:ind w:left="360"/>
        <w:jc w:val="both"/>
        <w:rPr>
          <w:rFonts w:ascii="Arial" w:hAnsi="Arial" w:eastAsia="Arial" w:cs="Arial"/>
          <w:color w:val="auto"/>
          <w:sz w:val="22"/>
          <w:szCs w:val="22"/>
        </w:rPr>
      </w:pPr>
      <w:r w:rsidRPr="0403E93D" w:rsidR="56E8F786">
        <w:rPr>
          <w:rFonts w:ascii="Arial" w:hAnsi="Arial" w:eastAsia="Arial" w:cs="Arial"/>
          <w:color w:val="auto"/>
          <w:sz w:val="22"/>
          <w:szCs w:val="22"/>
        </w:rPr>
        <w:t>The plan addresses socioeconomic and lifestyle factors of dementia primary through prevention initiatives like public campaigns which targets risk factors like smoking, diet, and education and air quality. It aims to tackle health inequalities by promoting population level changes such as reduce sugar in foods, low emission zones to have a broader impact on dementia risk (Alzheimer’s Research UK, 2025). The NHS long term plan is an effective strategy to reduce dementia cases in both genders in the ageing population in the UK</w:t>
      </w:r>
    </w:p>
    <w:p w:rsidRPr="007063BA" w:rsidR="002865F5" w:rsidP="0403E93D" w:rsidRDefault="002865F5" w14:paraId="2ADAF099" w14:textId="6CE71278" w14:noSpellErr="1">
      <w:pPr>
        <w:numPr>
          <w:ilvl w:val="0"/>
          <w:numId w:val="18"/>
        </w:numPr>
        <w:spacing w:before="100" w:beforeAutospacing="on" w:after="100" w:afterAutospacing="on"/>
        <w:jc w:val="both"/>
        <w:rPr>
          <w:rFonts w:ascii="Arial" w:hAnsi="Arial" w:eastAsia="Arial" w:cs="Arial"/>
          <w:color w:val="auto" w:themeColor="text1"/>
          <w:sz w:val="22"/>
          <w:szCs w:val="22"/>
        </w:rPr>
      </w:pPr>
      <w:r w:rsidRPr="0403E93D" w:rsidR="4E4327CF">
        <w:rPr>
          <w:rStyle w:val="Strong"/>
          <w:rFonts w:ascii="Arial" w:hAnsi="Arial" w:eastAsia="Arial" w:cs="Arial"/>
          <w:color w:val="auto"/>
          <w:sz w:val="22"/>
          <w:szCs w:val="22"/>
        </w:rPr>
        <w:t>Positive and Negative Implications:</w:t>
      </w:r>
    </w:p>
    <w:p w:rsidRPr="007063BA" w:rsidR="002865F5" w:rsidP="0403E93D" w:rsidRDefault="62550186" w14:paraId="428615CC" w14:textId="6E518D38">
      <w:pPr>
        <w:spacing w:before="100" w:beforeAutospacing="on" w:after="100" w:afterAutospacing="on"/>
        <w:ind w:left="720"/>
        <w:jc w:val="both"/>
        <w:rPr>
          <w:rFonts w:ascii="Arial" w:hAnsi="Arial" w:eastAsia="Arial" w:cs="Arial"/>
          <w:color w:val="auto" w:themeColor="text1"/>
          <w:sz w:val="22"/>
          <w:szCs w:val="22"/>
        </w:rPr>
      </w:pPr>
      <w:r w:rsidRPr="0403E93D" w:rsidR="767E630B">
        <w:rPr>
          <w:rFonts w:ascii="Arial" w:hAnsi="Arial" w:eastAsia="Arial" w:cs="Arial"/>
          <w:color w:val="auto"/>
          <w:sz w:val="22"/>
          <w:szCs w:val="22"/>
        </w:rPr>
        <w:t>Dementia research has presented socioeconomic inequalities significantly to differences in both risk and disease progression. Individuals from lower income backgrounds often faces barriers such as poor housing, limited access to care, and limited nutritional foods and physical activities. These inequalities can rapidly progress cognitive decline and dementia (</w:t>
      </w:r>
      <w:r w:rsidRPr="0403E93D" w:rsidR="767E630B">
        <w:rPr>
          <w:rFonts w:ascii="Arial" w:hAnsi="Arial" w:eastAsia="Arial" w:cs="Arial"/>
          <w:color w:val="auto"/>
          <w:sz w:val="22"/>
          <w:szCs w:val="22"/>
        </w:rPr>
        <w:t>Li et al., 2023). Therefore, the UK government has implemented the long-term plan aims to reduce these health inequalities by encouraging a</w:t>
      </w:r>
      <w:r w:rsidRPr="0403E93D" w:rsidR="767E630B">
        <w:rPr>
          <w:rFonts w:ascii="Arial" w:hAnsi="Arial" w:eastAsia="Arial" w:cs="Arial"/>
          <w:color w:val="auto"/>
          <w:sz w:val="22"/>
          <w:szCs w:val="22"/>
        </w:rPr>
        <w:t xml:space="preserve"> change in the population for example reduce sugar in foods, low emission zones for improved air </w:t>
      </w:r>
      <w:r w:rsidRPr="0403E93D" w:rsidR="767E630B">
        <w:rPr>
          <w:rFonts w:ascii="Arial" w:hAnsi="Arial" w:eastAsia="Arial" w:cs="Arial"/>
          <w:color w:val="auto"/>
          <w:sz w:val="22"/>
          <w:szCs w:val="22"/>
        </w:rPr>
        <w:t>quality,balanced</w:t>
      </w:r>
      <w:r w:rsidRPr="0403E93D" w:rsidR="767E630B">
        <w:rPr>
          <w:rFonts w:ascii="Arial" w:hAnsi="Arial" w:eastAsia="Arial" w:cs="Arial"/>
          <w:color w:val="auto"/>
          <w:sz w:val="22"/>
          <w:szCs w:val="22"/>
        </w:rPr>
        <w:t xml:space="preserve"> </w:t>
      </w:r>
      <w:r w:rsidRPr="0403E93D" w:rsidR="767E630B">
        <w:rPr>
          <w:rFonts w:ascii="Arial" w:hAnsi="Arial" w:eastAsia="Arial" w:cs="Arial"/>
          <w:color w:val="auto"/>
          <w:sz w:val="22"/>
          <w:szCs w:val="22"/>
        </w:rPr>
        <w:t>diet</w:t>
      </w:r>
      <w:r w:rsidRPr="0403E93D" w:rsidR="767E630B">
        <w:rPr>
          <w:rFonts w:ascii="Arial" w:hAnsi="Arial" w:eastAsia="Arial" w:cs="Arial"/>
          <w:color w:val="auto"/>
          <w:sz w:val="22"/>
          <w:szCs w:val="22"/>
        </w:rPr>
        <w:t xml:space="preserve"> and excise (Alzheimer’s Research UK, 2025). The NHS long term plan is an effective strategy to reduce dementia cases in both genders and empower older adults to adapt healthier lifestyles which is known to support cognitive health. The implementation of this plan has not directly changed the numbers of dementia cases, but the goals set out for prevention is 150,000 dementia cases over the duration of </w:t>
      </w:r>
      <w:r w:rsidRPr="0403E93D" w:rsidR="767E630B">
        <w:rPr>
          <w:rFonts w:ascii="Arial" w:hAnsi="Arial" w:eastAsia="Arial" w:cs="Arial"/>
          <w:color w:val="auto"/>
          <w:sz w:val="22"/>
          <w:szCs w:val="22"/>
        </w:rPr>
        <w:t>theplan</w:t>
      </w:r>
      <w:r w:rsidRPr="0403E93D" w:rsidR="767E630B">
        <w:rPr>
          <w:rFonts w:ascii="Arial" w:hAnsi="Arial" w:eastAsia="Arial" w:cs="Arial"/>
          <w:color w:val="auto"/>
          <w:sz w:val="22"/>
          <w:szCs w:val="22"/>
        </w:rPr>
        <w:t xml:space="preserve"> by addressing lifestyle and socioeconomic factors like </w:t>
      </w:r>
      <w:r w:rsidRPr="0403E93D" w:rsidR="767E630B">
        <w:rPr>
          <w:rFonts w:ascii="Arial" w:hAnsi="Arial" w:eastAsia="Arial" w:cs="Arial"/>
          <w:color w:val="auto"/>
          <w:sz w:val="22"/>
          <w:szCs w:val="22"/>
        </w:rPr>
        <w:t xml:space="preserve">smoking, high blood pressure, and poor diet through a greater emphasis on prevention and better diagnosis and treatment. Better Diagnosis rates, an increase in august 2025 506,549 has received a diagnosis which is an increase </w:t>
      </w:r>
      <w:r w:rsidRPr="0403E93D" w:rsidR="767E630B">
        <w:rPr>
          <w:rFonts w:ascii="Arial" w:hAnsi="Arial" w:eastAsia="Arial" w:cs="Arial"/>
          <w:color w:val="auto"/>
          <w:sz w:val="22"/>
          <w:szCs w:val="22"/>
        </w:rPr>
        <w:t xml:space="preserve">from the previous years </w:t>
      </w:r>
      <w:r w:rsidRPr="0403E93D" w:rsidR="767E630B">
        <w:rPr>
          <w:rFonts w:ascii="Arial" w:hAnsi="Arial" w:eastAsia="Arial" w:cs="Arial"/>
          <w:color w:val="auto"/>
          <w:sz w:val="22"/>
          <w:szCs w:val="22"/>
        </w:rPr>
        <w:t xml:space="preserve">(England, 2025). </w:t>
      </w:r>
    </w:p>
    <w:p w:rsidRPr="007063BA" w:rsidR="002865F5" w:rsidP="0403E93D" w:rsidRDefault="62550186" w14:paraId="667E4FE2" w14:textId="43503599">
      <w:pPr>
        <w:pStyle w:val="ListParagraph"/>
        <w:numPr>
          <w:ilvl w:val="0"/>
          <w:numId w:val="2"/>
        </w:numPr>
        <w:spacing w:before="40" w:beforeAutospacing="on" w:afterAutospacing="on" w:line="360" w:lineRule="auto"/>
        <w:jc w:val="both"/>
        <w:rPr>
          <w:rFonts w:ascii="Arial" w:hAnsi="Arial" w:eastAsia="Arial" w:cs="Arial"/>
          <w:color w:val="auto"/>
          <w:sz w:val="22"/>
          <w:szCs w:val="22"/>
        </w:rPr>
      </w:pPr>
      <w:r w:rsidRPr="0403E93D" w:rsidR="767E630B">
        <w:rPr>
          <w:rFonts w:ascii="Arial" w:hAnsi="Arial" w:eastAsia="Arial" w:cs="Arial"/>
          <w:color w:val="auto"/>
          <w:sz w:val="22"/>
          <w:szCs w:val="22"/>
        </w:rPr>
        <w:t>However, disparities continue to influence lifestyle behaviours. According to the UK biobank data 13.5% of dementia cases are influenced from socioeconomic and lifestyle living conditions (</w:t>
      </w:r>
      <w:r w:rsidRPr="0403E93D" w:rsidR="767E630B">
        <w:rPr>
          <w:rFonts w:ascii="Arial" w:hAnsi="Arial" w:eastAsia="Arial" w:cs="Arial"/>
          <w:color w:val="auto"/>
          <w:sz w:val="22"/>
          <w:szCs w:val="22"/>
        </w:rPr>
        <w:t xml:space="preserve">Zhang et.al, 2023). Older adults from lower socioeconomic groups are less likely to meet physical activity recommendations and are highly likely to smoke and limited access to nutritious foods. These lifestyle factors can have growing effect on long term health, contributing to higher burden of dementia in deprived areas. Socioeconomic and lifestyle inequalities are rising contributors to dementia risk in the UK ageing population. They link with gender life patterns. Women live longer but higher poverty rates and limited education background in deprived areas </w:t>
      </w:r>
      <w:r w:rsidRPr="0403E93D" w:rsidR="767E630B">
        <w:rPr>
          <w:rFonts w:ascii="Arial" w:hAnsi="Arial" w:eastAsia="Arial" w:cs="Arial"/>
          <w:color w:val="auto"/>
          <w:sz w:val="22"/>
          <w:szCs w:val="22"/>
        </w:rPr>
        <w:t>whereas</w:t>
      </w:r>
      <w:r w:rsidRPr="0403E93D" w:rsidR="767E630B">
        <w:rPr>
          <w:rFonts w:ascii="Arial" w:hAnsi="Arial" w:eastAsia="Arial" w:cs="Arial"/>
          <w:color w:val="auto"/>
          <w:sz w:val="22"/>
          <w:szCs w:val="22"/>
        </w:rPr>
        <w:t xml:space="preserve"> men greater exposure to behavioural risks from toxic air, </w:t>
      </w:r>
      <w:r w:rsidRPr="0403E93D" w:rsidR="767E630B">
        <w:rPr>
          <w:rFonts w:ascii="Arial" w:hAnsi="Arial" w:eastAsia="Arial" w:cs="Arial"/>
          <w:color w:val="auto"/>
          <w:sz w:val="22"/>
          <w:szCs w:val="22"/>
        </w:rPr>
        <w:t>smoking</w:t>
      </w:r>
      <w:r w:rsidRPr="0403E93D" w:rsidR="767E630B">
        <w:rPr>
          <w:rFonts w:ascii="Arial" w:hAnsi="Arial" w:eastAsia="Arial" w:cs="Arial"/>
          <w:color w:val="auto"/>
          <w:sz w:val="22"/>
          <w:szCs w:val="22"/>
        </w:rPr>
        <w:t xml:space="preserve"> and heart disease (</w:t>
      </w:r>
      <w:r w:rsidRPr="0403E93D" w:rsidR="767E630B">
        <w:rPr>
          <w:rFonts w:ascii="Arial" w:hAnsi="Arial" w:eastAsia="Arial" w:cs="Arial"/>
          <w:color w:val="auto"/>
          <w:sz w:val="22"/>
          <w:szCs w:val="22"/>
        </w:rPr>
        <w:t>Zhao,2024</w:t>
      </w:r>
      <w:r w:rsidRPr="0403E93D" w:rsidR="767E630B">
        <w:rPr>
          <w:rFonts w:ascii="Arial" w:hAnsi="Arial" w:eastAsia="Arial" w:cs="Arial"/>
          <w:color w:val="auto"/>
          <w:sz w:val="22"/>
          <w:szCs w:val="22"/>
        </w:rPr>
        <w:t>)</w:t>
      </w:r>
      <w:r w:rsidRPr="0403E93D" w:rsidR="767E630B">
        <w:rPr>
          <w:rFonts w:ascii="Arial" w:hAnsi="Arial" w:eastAsia="Arial" w:cs="Arial"/>
          <w:color w:val="auto"/>
          <w:sz w:val="22"/>
          <w:szCs w:val="22"/>
        </w:rPr>
        <w:t xml:space="preserve">.  </w:t>
      </w:r>
      <w:r w:rsidRPr="0403E93D" w:rsidR="767E630B">
        <w:rPr>
          <w:rFonts w:ascii="Arial" w:hAnsi="Arial" w:eastAsia="Arial" w:cs="Arial"/>
          <w:color w:val="auto"/>
          <w:sz w:val="22"/>
          <w:szCs w:val="22"/>
        </w:rPr>
        <w:t>N</w:t>
      </w:r>
      <w:r w:rsidRPr="0403E93D" w:rsidR="767E630B">
        <w:rPr>
          <w:rFonts w:ascii="Arial" w:hAnsi="Arial" w:eastAsia="Arial" w:cs="Arial"/>
          <w:color w:val="auto"/>
          <w:sz w:val="22"/>
          <w:szCs w:val="22"/>
        </w:rPr>
        <w:t xml:space="preserve">ational strategies are important but targeted local interventions </w:t>
      </w:r>
      <w:r w:rsidRPr="0403E93D" w:rsidR="767E630B">
        <w:rPr>
          <w:rFonts w:ascii="Arial" w:hAnsi="Arial" w:eastAsia="Arial" w:cs="Arial"/>
          <w:color w:val="auto"/>
          <w:sz w:val="22"/>
          <w:szCs w:val="22"/>
        </w:rPr>
        <w:t>remain</w:t>
      </w:r>
      <w:r w:rsidRPr="0403E93D" w:rsidR="767E630B">
        <w:rPr>
          <w:rFonts w:ascii="Arial" w:hAnsi="Arial" w:eastAsia="Arial" w:cs="Arial"/>
          <w:color w:val="auto"/>
          <w:sz w:val="22"/>
          <w:szCs w:val="22"/>
        </w:rPr>
        <w:t xml:space="preserve"> key to address inequalities at community level (</w:t>
      </w:r>
      <w:r w:rsidRPr="0403E93D" w:rsidR="767E630B">
        <w:rPr>
          <w:rFonts w:ascii="Arial" w:hAnsi="Arial" w:eastAsia="Arial" w:cs="Arial"/>
          <w:color w:val="auto"/>
          <w:sz w:val="22"/>
          <w:szCs w:val="22"/>
        </w:rPr>
        <w:t>Zhao,2024</w:t>
      </w:r>
      <w:r w:rsidRPr="0403E93D" w:rsidR="767E630B">
        <w:rPr>
          <w:rFonts w:ascii="Arial" w:hAnsi="Arial" w:eastAsia="Arial" w:cs="Arial"/>
          <w:color w:val="auto"/>
          <w:sz w:val="22"/>
          <w:szCs w:val="22"/>
        </w:rPr>
        <w:t>).</w:t>
      </w:r>
    </w:p>
    <w:p w:rsidRPr="007063BA" w:rsidR="002865F5" w:rsidP="0403E93D" w:rsidRDefault="002865F5" w14:paraId="61CE84E4" w14:textId="533D3607">
      <w:pPr>
        <w:spacing w:before="100" w:beforeAutospacing="on" w:after="100" w:afterAutospacing="on"/>
        <w:ind w:left="720"/>
        <w:jc w:val="both"/>
        <w:rPr>
          <w:rStyle w:val="Strong"/>
          <w:rFonts w:ascii="Arial" w:hAnsi="Arial" w:eastAsia="Arial" w:cs="Arial"/>
          <w:color w:val="auto"/>
          <w:sz w:val="22"/>
          <w:szCs w:val="22"/>
        </w:rPr>
      </w:pPr>
    </w:p>
    <w:p w:rsidR="0082760D" w:rsidP="0403E93D" w:rsidRDefault="0082760D" w14:paraId="34DEA959" w14:textId="77777777" w14:noSpellErr="1">
      <w:pPr>
        <w:pStyle w:val="Heading4"/>
        <w:jc w:val="both"/>
        <w:rPr>
          <w:rFonts w:ascii="Arial" w:hAnsi="Arial" w:eastAsia="Arial" w:cs="Arial"/>
          <w:color w:val="auto"/>
          <w:sz w:val="22"/>
          <w:szCs w:val="22"/>
        </w:rPr>
      </w:pPr>
      <w:r w:rsidRPr="0403E93D" w:rsidR="0430805C">
        <w:rPr>
          <w:rFonts w:ascii="Arial" w:hAnsi="Arial" w:eastAsia="Arial" w:cs="Arial"/>
          <w:color w:val="auto"/>
          <w:sz w:val="22"/>
          <w:szCs w:val="22"/>
        </w:rPr>
        <w:t>Examples from Your Articles</w:t>
      </w:r>
    </w:p>
    <w:p w:rsidRPr="00FE5C58" w:rsidR="0082760D" w:rsidP="0403E93D" w:rsidRDefault="04D0A6B0" w14:paraId="36B16858" w14:textId="585C0DAA">
      <w:pPr>
        <w:pStyle w:val="Normal"/>
        <w:spacing w:after="0"/>
        <w:jc w:val="both"/>
        <w:rPr>
          <w:rFonts w:ascii="Arial" w:hAnsi="Arial" w:eastAsia="Arial" w:cs="Arial"/>
          <w:color w:val="auto"/>
          <w:sz w:val="22"/>
          <w:szCs w:val="22"/>
        </w:rPr>
      </w:pPr>
      <w:r w:rsidRPr="0403E93D" w:rsidR="0403E93D">
        <w:rPr>
          <w:rFonts w:ascii="Arial" w:hAnsi="Arial" w:eastAsia="Arial" w:cs="Arial"/>
          <w:color w:val="auto"/>
          <w:sz w:val="22"/>
          <w:szCs w:val="22"/>
        </w:rPr>
        <w:t xml:space="preserve">1. </w:t>
      </w:r>
      <w:r w:rsidRPr="0403E93D" w:rsidR="4E2AC3E3">
        <w:rPr>
          <w:rFonts w:ascii="Arial" w:hAnsi="Arial" w:eastAsia="Arial" w:cs="Arial"/>
          <w:color w:val="auto"/>
          <w:sz w:val="22"/>
          <w:szCs w:val="22"/>
        </w:rPr>
        <w:t xml:space="preserve">A major study by (Klee et al., 2023) states that the risk of Alzheimer's and other subtypes of dementia is based on many pathways genetic, environmental and lifestyle most cases occur in older people. This study is conducted by participants in the </w:t>
      </w:r>
      <w:r w:rsidRPr="0403E93D" w:rsidR="4E2AC3E3">
        <w:rPr>
          <w:rFonts w:ascii="Arial" w:hAnsi="Arial" w:eastAsia="Arial" w:cs="Arial"/>
          <w:color w:val="auto"/>
          <w:sz w:val="22"/>
          <w:szCs w:val="22"/>
        </w:rPr>
        <w:t>uk</w:t>
      </w:r>
      <w:r w:rsidRPr="0403E93D" w:rsidR="4E2AC3E3">
        <w:rPr>
          <w:rFonts w:ascii="Arial" w:hAnsi="Arial" w:eastAsia="Arial" w:cs="Arial"/>
          <w:color w:val="auto"/>
          <w:sz w:val="22"/>
          <w:szCs w:val="22"/>
        </w:rPr>
        <w:t xml:space="preserve"> age 60 years of age without dementia living in deprived areas and high-level exposer to socioeconomic deprivation on car, housing, </w:t>
      </w:r>
      <w:r w:rsidRPr="0403E93D" w:rsidR="4E2AC3E3">
        <w:rPr>
          <w:rFonts w:ascii="Arial" w:hAnsi="Arial" w:eastAsia="Arial" w:cs="Arial"/>
          <w:color w:val="auto"/>
          <w:sz w:val="22"/>
          <w:szCs w:val="22"/>
        </w:rPr>
        <w:t>income</w:t>
      </w:r>
      <w:r w:rsidRPr="0403E93D" w:rsidR="4E2AC3E3">
        <w:rPr>
          <w:rFonts w:ascii="Arial" w:hAnsi="Arial" w:eastAsia="Arial" w:cs="Arial"/>
          <w:color w:val="auto"/>
          <w:sz w:val="22"/>
          <w:szCs w:val="22"/>
        </w:rPr>
        <w:t xml:space="preserve"> and genetic risk of dementia. It is found that individuals with less socioeconomic resources are at higher</w:t>
      </w:r>
      <w:r w:rsidRPr="0403E93D" w:rsidR="01625B45">
        <w:rPr>
          <w:rFonts w:ascii="Arial" w:hAnsi="Arial" w:eastAsia="Arial" w:cs="Arial"/>
          <w:color w:val="auto"/>
          <w:sz w:val="22"/>
          <w:szCs w:val="22"/>
        </w:rPr>
        <w:t xml:space="preserve"> </w:t>
      </w:r>
      <w:r w:rsidRPr="0403E93D" w:rsidR="4E2AC3E3">
        <w:rPr>
          <w:rFonts w:ascii="Arial" w:hAnsi="Arial" w:eastAsia="Arial" w:cs="Arial"/>
          <w:color w:val="auto"/>
          <w:sz w:val="22"/>
          <w:szCs w:val="22"/>
        </w:rPr>
        <w:t xml:space="preserve">risk of dementia </w:t>
      </w:r>
      <w:r w:rsidRPr="0403E93D" w:rsidR="4E2AC3E3">
        <w:rPr>
          <w:rFonts w:ascii="Arial" w:hAnsi="Arial" w:eastAsia="Arial" w:cs="Arial"/>
          <w:color w:val="auto"/>
          <w:sz w:val="22"/>
          <w:szCs w:val="22"/>
        </w:rPr>
        <w:t>regradless</w:t>
      </w:r>
      <w:r w:rsidRPr="0403E93D" w:rsidR="4E2AC3E3">
        <w:rPr>
          <w:rFonts w:ascii="Arial" w:hAnsi="Arial" w:eastAsia="Arial" w:cs="Arial"/>
          <w:color w:val="auto"/>
          <w:sz w:val="22"/>
          <w:szCs w:val="22"/>
        </w:rPr>
        <w:t xml:space="preserve"> of genetic predisposition. This suggest that environmental </w:t>
      </w:r>
      <w:r w:rsidRPr="0403E93D" w:rsidR="4E2AC3E3">
        <w:rPr>
          <w:rFonts w:ascii="Arial" w:hAnsi="Arial" w:eastAsia="Arial" w:cs="Arial"/>
          <w:color w:val="auto"/>
          <w:sz w:val="22"/>
          <w:szCs w:val="22"/>
        </w:rPr>
        <w:t>and  lifestyle</w:t>
      </w:r>
      <w:r w:rsidRPr="0403E93D" w:rsidR="4E2AC3E3">
        <w:rPr>
          <w:rFonts w:ascii="Arial" w:hAnsi="Arial" w:eastAsia="Arial" w:cs="Arial"/>
          <w:color w:val="auto"/>
          <w:sz w:val="22"/>
          <w:szCs w:val="22"/>
        </w:rPr>
        <w:t xml:space="preserve"> inequalities </w:t>
      </w:r>
      <w:r w:rsidRPr="0403E93D" w:rsidR="4E2AC3E3">
        <w:rPr>
          <w:rFonts w:ascii="Arial" w:hAnsi="Arial" w:eastAsia="Arial" w:cs="Arial"/>
          <w:color w:val="auto"/>
          <w:sz w:val="22"/>
          <w:szCs w:val="22"/>
        </w:rPr>
        <w:t>plays</w:t>
      </w:r>
      <w:r w:rsidRPr="0403E93D" w:rsidR="4E2AC3E3">
        <w:rPr>
          <w:rFonts w:ascii="Arial" w:hAnsi="Arial" w:eastAsia="Arial" w:cs="Arial"/>
          <w:color w:val="auto"/>
          <w:sz w:val="22"/>
          <w:szCs w:val="22"/>
        </w:rPr>
        <w:t xml:space="preserve"> </w:t>
      </w:r>
      <w:r w:rsidRPr="0403E93D" w:rsidR="4E2AC3E3">
        <w:rPr>
          <w:rFonts w:ascii="Arial" w:hAnsi="Arial" w:eastAsia="Arial" w:cs="Arial"/>
          <w:color w:val="auto"/>
          <w:sz w:val="22"/>
          <w:szCs w:val="22"/>
        </w:rPr>
        <w:t>an important role</w:t>
      </w:r>
      <w:r w:rsidRPr="0403E93D" w:rsidR="4E2AC3E3">
        <w:rPr>
          <w:rFonts w:ascii="Arial" w:hAnsi="Arial" w:eastAsia="Arial" w:cs="Arial"/>
          <w:color w:val="auto"/>
          <w:sz w:val="22"/>
          <w:szCs w:val="22"/>
        </w:rPr>
        <w:t xml:space="preserve"> in dementia development. The findings of this study are </w:t>
      </w:r>
      <w:r w:rsidRPr="0403E93D" w:rsidR="4E2AC3E3">
        <w:rPr>
          <w:rFonts w:ascii="Arial" w:hAnsi="Arial" w:eastAsia="Arial" w:cs="Arial"/>
          <w:color w:val="auto"/>
          <w:sz w:val="22"/>
          <w:szCs w:val="22"/>
        </w:rPr>
        <w:t>relavant</w:t>
      </w:r>
      <w:r w:rsidRPr="0403E93D" w:rsidR="4E2AC3E3">
        <w:rPr>
          <w:rFonts w:ascii="Arial" w:hAnsi="Arial" w:eastAsia="Arial" w:cs="Arial"/>
          <w:color w:val="auto"/>
          <w:sz w:val="22"/>
          <w:szCs w:val="22"/>
        </w:rPr>
        <w:t xml:space="preserve"> to the research question highlighting socioeconomic </w:t>
      </w:r>
      <w:r w:rsidRPr="0403E93D" w:rsidR="4E2AC3E3">
        <w:rPr>
          <w:rFonts w:ascii="Arial" w:hAnsi="Arial" w:eastAsia="Arial" w:cs="Arial"/>
          <w:color w:val="auto"/>
          <w:sz w:val="22"/>
          <w:szCs w:val="22"/>
        </w:rPr>
        <w:t>depervation</w:t>
      </w:r>
      <w:r w:rsidRPr="0403E93D" w:rsidR="4E2AC3E3">
        <w:rPr>
          <w:rFonts w:ascii="Arial" w:hAnsi="Arial" w:eastAsia="Arial" w:cs="Arial"/>
          <w:color w:val="auto"/>
          <w:sz w:val="22"/>
          <w:szCs w:val="22"/>
        </w:rPr>
        <w:t xml:space="preserve"> risk in elderly population </w:t>
      </w:r>
      <w:r w:rsidRPr="0403E93D" w:rsidR="4E2AC3E3">
        <w:rPr>
          <w:rFonts w:ascii="Arial" w:hAnsi="Arial" w:eastAsia="Arial" w:cs="Arial"/>
          <w:color w:val="auto"/>
          <w:sz w:val="22"/>
          <w:szCs w:val="22"/>
        </w:rPr>
        <w:t>iin</w:t>
      </w:r>
      <w:r w:rsidRPr="0403E93D" w:rsidR="4E2AC3E3">
        <w:rPr>
          <w:rFonts w:ascii="Arial" w:hAnsi="Arial" w:eastAsia="Arial" w:cs="Arial"/>
          <w:color w:val="auto"/>
          <w:sz w:val="22"/>
          <w:szCs w:val="22"/>
        </w:rPr>
        <w:t xml:space="preserve"> the </w:t>
      </w:r>
      <w:r w:rsidRPr="0403E93D" w:rsidR="4E2AC3E3">
        <w:rPr>
          <w:rFonts w:ascii="Arial" w:hAnsi="Arial" w:eastAsia="Arial" w:cs="Arial"/>
          <w:color w:val="auto"/>
          <w:sz w:val="22"/>
          <w:szCs w:val="22"/>
        </w:rPr>
        <w:t>uk</w:t>
      </w:r>
      <w:r w:rsidRPr="0403E93D" w:rsidR="4E2AC3E3">
        <w:rPr>
          <w:rFonts w:ascii="Arial" w:hAnsi="Arial" w:eastAsia="Arial" w:cs="Arial"/>
          <w:color w:val="auto"/>
          <w:sz w:val="22"/>
          <w:szCs w:val="22"/>
        </w:rPr>
        <w:t xml:space="preserve">. Woman with a greater socioeconomic </w:t>
      </w:r>
      <w:r w:rsidRPr="0403E93D" w:rsidR="4E2AC3E3">
        <w:rPr>
          <w:rFonts w:ascii="Arial" w:hAnsi="Arial" w:eastAsia="Arial" w:cs="Arial"/>
          <w:color w:val="auto"/>
          <w:sz w:val="22"/>
          <w:szCs w:val="22"/>
        </w:rPr>
        <w:t>disadntages</w:t>
      </w:r>
      <w:r w:rsidRPr="0403E93D" w:rsidR="4E2AC3E3">
        <w:rPr>
          <w:rFonts w:ascii="Arial" w:hAnsi="Arial" w:eastAsia="Arial" w:cs="Arial"/>
          <w:color w:val="auto"/>
          <w:sz w:val="22"/>
          <w:szCs w:val="22"/>
        </w:rPr>
        <w:t xml:space="preserve"> like </w:t>
      </w:r>
      <w:r w:rsidRPr="0403E93D" w:rsidR="4E2AC3E3">
        <w:rPr>
          <w:rFonts w:ascii="Arial" w:hAnsi="Arial" w:eastAsia="Arial" w:cs="Arial"/>
          <w:color w:val="auto"/>
          <w:sz w:val="22"/>
          <w:szCs w:val="22"/>
        </w:rPr>
        <w:t>lowe</w:t>
      </w:r>
      <w:r w:rsidRPr="0403E93D" w:rsidR="4E2AC3E3">
        <w:rPr>
          <w:rFonts w:ascii="Arial" w:hAnsi="Arial" w:eastAsia="Arial" w:cs="Arial"/>
          <w:color w:val="auto"/>
          <w:sz w:val="22"/>
          <w:szCs w:val="22"/>
        </w:rPr>
        <w:t xml:space="preserve"> income, lower employment and longer periods of widowhood may experience increasing exposure to these risks. However, men in deprived areas are likely to have unhealthy lifestyle habits such as smoking, alcohol and poor diet which increases the outcome of vascular dementia</w:t>
      </w:r>
      <w:r w:rsidRPr="0403E93D" w:rsidR="4E2AC3E3">
        <w:rPr>
          <w:rFonts w:ascii="Arial" w:hAnsi="Arial" w:eastAsia="Arial" w:cs="Arial"/>
          <w:color w:val="auto"/>
          <w:sz w:val="22"/>
          <w:szCs w:val="22"/>
        </w:rPr>
        <w:t xml:space="preserve">. </w:t>
      </w:r>
      <w:r w:rsidRPr="0403E93D" w:rsidR="4E2AC3E3">
        <w:rPr>
          <w:rFonts w:ascii="Arial" w:hAnsi="Arial" w:eastAsia="Arial" w:cs="Arial"/>
          <w:color w:val="auto"/>
          <w:sz w:val="22"/>
          <w:szCs w:val="22"/>
        </w:rPr>
        <w:t xml:space="preserve"> </w:t>
      </w:r>
    </w:p>
    <w:p w:rsidR="0403E93D" w:rsidP="0403E93D" w:rsidRDefault="0403E93D" w14:paraId="5E2FA108" w14:textId="770B7644">
      <w:pPr>
        <w:spacing w:after="0"/>
        <w:jc w:val="left"/>
        <w:rPr>
          <w:rFonts w:ascii="Arial" w:hAnsi="Arial" w:eastAsia="Arial" w:cs="Arial"/>
          <w:color w:val="auto"/>
          <w:sz w:val="22"/>
          <w:szCs w:val="22"/>
        </w:rPr>
      </w:pPr>
    </w:p>
    <w:p w:rsidRPr="00FE5C58" w:rsidR="0082760D" w:rsidP="0403E93D" w:rsidRDefault="6A681ECD" w14:paraId="09002001" w14:textId="4CC76655">
      <w:pPr>
        <w:spacing w:after="0"/>
        <w:jc w:val="left"/>
        <w:rPr>
          <w:rFonts w:ascii="Arial" w:hAnsi="Arial" w:eastAsia="Arial" w:cs="Arial"/>
          <w:color w:val="auto" w:themeColor="text1"/>
          <w:sz w:val="22"/>
          <w:szCs w:val="22"/>
        </w:rPr>
      </w:pPr>
      <w:r w:rsidRPr="0403E93D" w:rsidR="7CA4648F">
        <w:rPr>
          <w:rFonts w:ascii="Arial" w:hAnsi="Arial" w:eastAsia="Arial" w:cs="Arial"/>
          <w:color w:val="auto"/>
          <w:sz w:val="22"/>
          <w:szCs w:val="22"/>
        </w:rPr>
        <w:t>2. Furthermore, study from (</w:t>
      </w:r>
      <w:r w:rsidRPr="0403E93D" w:rsidR="7CA4648F">
        <w:rPr>
          <w:rFonts w:ascii="Arial" w:hAnsi="Arial" w:eastAsia="Arial" w:cs="Arial"/>
          <w:color w:val="auto"/>
          <w:sz w:val="22"/>
          <w:szCs w:val="22"/>
        </w:rPr>
        <w:t>Cadar</w:t>
      </w:r>
      <w:r w:rsidRPr="0403E93D" w:rsidR="7CA4648F">
        <w:rPr>
          <w:rFonts w:ascii="Arial" w:hAnsi="Arial" w:eastAsia="Arial" w:cs="Arial"/>
          <w:color w:val="auto"/>
          <w:sz w:val="22"/>
          <w:szCs w:val="22"/>
        </w:rPr>
        <w:t xml:space="preserve"> et al., 2018) conducted longitudinal analysis using the English longitudinal study of ageing on English population. This study investigated how a combination of lifestyle behaviours influences dementia risk. Lower wealth rate in later life was associated with dementia risk. with limited resource. Therefore, behaviour was linked with financial outcomes which lead to life choices. Older women were likely to engage with healthy habits such as no smoking and balanced diet. Whereas men were more likely to engage in physical activities but still higher rates of alcohol assumption. Despite woman healthier habit they continue to have a higher dementia rate due to longer life expectancy and</w:t>
      </w:r>
      <w:r w:rsidRPr="0403E93D" w:rsidR="7A63DEED">
        <w:rPr>
          <w:rFonts w:ascii="Arial" w:hAnsi="Arial" w:eastAsia="Arial" w:cs="Arial"/>
          <w:color w:val="auto"/>
          <w:sz w:val="22"/>
          <w:szCs w:val="22"/>
        </w:rPr>
        <w:t xml:space="preserve"> </w:t>
      </w:r>
      <w:r w:rsidRPr="0403E93D" w:rsidR="7CA4648F">
        <w:rPr>
          <w:rFonts w:ascii="Arial" w:hAnsi="Arial" w:eastAsia="Arial" w:cs="Arial"/>
          <w:color w:val="auto"/>
          <w:sz w:val="22"/>
          <w:szCs w:val="22"/>
        </w:rPr>
        <w:t xml:space="preserve">social isolation. In men lifestyle risk factors were detected through early cardiovascular conditions. Financial outcomes </w:t>
      </w:r>
      <w:r w:rsidRPr="0403E93D" w:rsidR="7CA4648F">
        <w:rPr>
          <w:rFonts w:ascii="Arial" w:hAnsi="Arial" w:eastAsia="Arial" w:cs="Arial"/>
          <w:color w:val="auto"/>
          <w:sz w:val="22"/>
          <w:szCs w:val="22"/>
        </w:rPr>
        <w:t>determine</w:t>
      </w:r>
      <w:r w:rsidRPr="0403E93D" w:rsidR="7CA4648F">
        <w:rPr>
          <w:rFonts w:ascii="Arial" w:hAnsi="Arial" w:eastAsia="Arial" w:cs="Arial"/>
          <w:color w:val="auto"/>
          <w:sz w:val="22"/>
          <w:szCs w:val="22"/>
        </w:rPr>
        <w:t xml:space="preserve"> the chances of dementia risk.</w:t>
      </w:r>
    </w:p>
    <w:p w:rsidR="0403E93D" w:rsidP="0403E93D" w:rsidRDefault="0403E93D" w14:paraId="0CEFFF1E" w14:textId="2D84CC69">
      <w:pPr>
        <w:pStyle w:val="Normal"/>
        <w:spacing w:after="0"/>
        <w:jc w:val="left"/>
        <w:rPr>
          <w:rFonts w:ascii="Arial" w:hAnsi="Arial" w:eastAsia="Arial" w:cs="Arial"/>
          <w:color w:val="auto"/>
          <w:sz w:val="22"/>
          <w:szCs w:val="22"/>
        </w:rPr>
      </w:pPr>
    </w:p>
    <w:p w:rsidR="0403E93D" w:rsidP="0403E93D" w:rsidRDefault="0403E93D" w14:paraId="57E9E672" w14:textId="4F7325FF">
      <w:pPr>
        <w:pStyle w:val="Normal"/>
        <w:spacing w:after="0"/>
        <w:jc w:val="left"/>
        <w:rPr>
          <w:rFonts w:ascii="Arial" w:hAnsi="Arial" w:eastAsia="Arial" w:cs="Arial"/>
          <w:color w:val="auto"/>
          <w:sz w:val="22"/>
          <w:szCs w:val="22"/>
        </w:rPr>
      </w:pPr>
    </w:p>
    <w:p w:rsidR="4EB30CD8" w:rsidP="0403E93D" w:rsidRDefault="4EB30CD8" w14:paraId="007A3063" w14:textId="1A1DE87F">
      <w:pPr>
        <w:pStyle w:val="Normal"/>
        <w:spacing w:after="0"/>
        <w:jc w:val="both"/>
        <w:rPr>
          <w:rFonts w:ascii="Arial" w:hAnsi="Arial" w:eastAsia="Arial" w:cs="Arial"/>
          <w:color w:val="auto"/>
          <w:sz w:val="22"/>
          <w:szCs w:val="22"/>
        </w:rPr>
      </w:pPr>
      <w:r w:rsidRPr="0403E93D" w:rsidR="4EB30CD8">
        <w:rPr>
          <w:rFonts w:ascii="Arial" w:hAnsi="Arial" w:eastAsia="Arial" w:cs="Arial"/>
          <w:color w:val="auto"/>
          <w:sz w:val="22"/>
          <w:szCs w:val="22"/>
        </w:rPr>
        <w:t xml:space="preserve">Findings: </w:t>
      </w:r>
    </w:p>
    <w:p w:rsidR="4EB30CD8" w:rsidP="0403E93D" w:rsidRDefault="4EB30CD8" w14:paraId="3EFDC33F" w14:textId="404B6612">
      <w:pPr>
        <w:pStyle w:val="Normal"/>
        <w:spacing w:after="0"/>
        <w:jc w:val="both"/>
        <w:rPr>
          <w:rFonts w:ascii="Arial" w:hAnsi="Arial" w:eastAsia="Arial" w:cs="Arial"/>
          <w:color w:val="auto"/>
          <w:sz w:val="22"/>
          <w:szCs w:val="22"/>
        </w:rPr>
      </w:pPr>
      <w:r w:rsidRPr="0403E93D" w:rsidR="4EB30CD8">
        <w:rPr>
          <w:rFonts w:ascii="Arial" w:hAnsi="Arial" w:eastAsia="Arial" w:cs="Arial"/>
          <w:color w:val="auto"/>
          <w:sz w:val="22"/>
          <w:szCs w:val="22"/>
        </w:rPr>
        <w:t xml:space="preserve">Most sources agreed that </w:t>
      </w:r>
      <w:r w:rsidRPr="0403E93D" w:rsidR="12730A6A">
        <w:rPr>
          <w:rFonts w:ascii="Arial" w:hAnsi="Arial" w:eastAsia="Arial" w:cs="Arial"/>
          <w:color w:val="auto"/>
          <w:sz w:val="22"/>
          <w:szCs w:val="22"/>
        </w:rPr>
        <w:t>socioeconomic</w:t>
      </w:r>
      <w:r w:rsidRPr="0403E93D" w:rsidR="4EB30CD8">
        <w:rPr>
          <w:rFonts w:ascii="Arial" w:hAnsi="Arial" w:eastAsia="Arial" w:cs="Arial"/>
          <w:color w:val="auto"/>
          <w:sz w:val="22"/>
          <w:szCs w:val="22"/>
        </w:rPr>
        <w:t xml:space="preserve"> disadvantages, limited education</w:t>
      </w:r>
      <w:r w:rsidRPr="0403E93D" w:rsidR="3A544944">
        <w:rPr>
          <w:rFonts w:ascii="Arial" w:hAnsi="Arial" w:eastAsia="Arial" w:cs="Arial"/>
          <w:color w:val="auto"/>
          <w:sz w:val="22"/>
          <w:szCs w:val="22"/>
        </w:rPr>
        <w:t>,</w:t>
      </w:r>
      <w:r w:rsidRPr="0403E93D" w:rsidR="4EB30CD8">
        <w:rPr>
          <w:rFonts w:ascii="Arial" w:hAnsi="Arial" w:eastAsia="Arial" w:cs="Arial"/>
          <w:color w:val="auto"/>
          <w:sz w:val="22"/>
          <w:szCs w:val="22"/>
        </w:rPr>
        <w:t xml:space="preserve"> </w:t>
      </w:r>
      <w:r w:rsidRPr="0403E93D" w:rsidR="008099DC">
        <w:rPr>
          <w:rFonts w:ascii="Arial" w:hAnsi="Arial" w:eastAsia="Arial" w:cs="Arial"/>
          <w:color w:val="auto"/>
          <w:sz w:val="22"/>
          <w:szCs w:val="22"/>
        </w:rPr>
        <w:t>social</w:t>
      </w:r>
      <w:r w:rsidRPr="0403E93D" w:rsidR="4EB30CD8">
        <w:rPr>
          <w:rFonts w:ascii="Arial" w:hAnsi="Arial" w:eastAsia="Arial" w:cs="Arial"/>
          <w:color w:val="auto"/>
          <w:sz w:val="22"/>
          <w:szCs w:val="22"/>
        </w:rPr>
        <w:t xml:space="preserve"> isolat</w:t>
      </w:r>
      <w:r w:rsidRPr="0403E93D" w:rsidR="7E155C04">
        <w:rPr>
          <w:rFonts w:ascii="Arial" w:hAnsi="Arial" w:eastAsia="Arial" w:cs="Arial"/>
          <w:color w:val="auto"/>
          <w:sz w:val="22"/>
          <w:szCs w:val="22"/>
        </w:rPr>
        <w:t>ion</w:t>
      </w:r>
      <w:r w:rsidRPr="0403E93D" w:rsidR="6264166A">
        <w:rPr>
          <w:rFonts w:ascii="Arial" w:hAnsi="Arial" w:eastAsia="Arial" w:cs="Arial"/>
          <w:color w:val="auto"/>
          <w:sz w:val="22"/>
          <w:szCs w:val="22"/>
        </w:rPr>
        <w:t xml:space="preserve"> and lifestyle behaviours</w:t>
      </w:r>
      <w:r w:rsidRPr="0403E93D" w:rsidR="153D1D37">
        <w:rPr>
          <w:rFonts w:ascii="Arial" w:hAnsi="Arial" w:eastAsia="Arial" w:cs="Arial"/>
          <w:color w:val="auto"/>
          <w:sz w:val="22"/>
          <w:szCs w:val="22"/>
        </w:rPr>
        <w:t xml:space="preserve"> across</w:t>
      </w:r>
      <w:r w:rsidRPr="0403E93D" w:rsidR="2B234647">
        <w:rPr>
          <w:rFonts w:ascii="Arial" w:hAnsi="Arial" w:eastAsia="Arial" w:cs="Arial"/>
          <w:color w:val="auto"/>
          <w:sz w:val="22"/>
          <w:szCs w:val="22"/>
        </w:rPr>
        <w:t xml:space="preserve"> the</w:t>
      </w:r>
      <w:r w:rsidRPr="0403E93D" w:rsidR="2D2AAA9A">
        <w:rPr>
          <w:rFonts w:ascii="Arial" w:hAnsi="Arial" w:eastAsia="Arial" w:cs="Arial"/>
          <w:color w:val="auto"/>
          <w:sz w:val="22"/>
          <w:szCs w:val="22"/>
        </w:rPr>
        <w:t xml:space="preserve"> life course shape</w:t>
      </w:r>
      <w:r w:rsidRPr="0403E93D" w:rsidR="2E9A8163">
        <w:rPr>
          <w:rFonts w:ascii="Arial" w:hAnsi="Arial" w:eastAsia="Arial" w:cs="Arial"/>
          <w:color w:val="auto"/>
          <w:sz w:val="22"/>
          <w:szCs w:val="22"/>
        </w:rPr>
        <w:t>s</w:t>
      </w:r>
      <w:r w:rsidRPr="0403E93D" w:rsidR="4B238AA7">
        <w:rPr>
          <w:rFonts w:ascii="Arial" w:hAnsi="Arial" w:eastAsia="Arial" w:cs="Arial"/>
          <w:color w:val="auto"/>
          <w:sz w:val="22"/>
          <w:szCs w:val="22"/>
        </w:rPr>
        <w:t xml:space="preserve"> </w:t>
      </w:r>
      <w:r w:rsidRPr="0403E93D" w:rsidR="4727CE35">
        <w:rPr>
          <w:rFonts w:ascii="Arial" w:hAnsi="Arial" w:eastAsia="Arial" w:cs="Arial"/>
          <w:color w:val="auto"/>
          <w:sz w:val="22"/>
          <w:szCs w:val="22"/>
        </w:rPr>
        <w:t>dementia</w:t>
      </w:r>
      <w:r w:rsidRPr="0403E93D" w:rsidR="2AC4356B">
        <w:rPr>
          <w:rFonts w:ascii="Arial" w:hAnsi="Arial" w:eastAsia="Arial" w:cs="Arial"/>
          <w:color w:val="auto"/>
          <w:sz w:val="22"/>
          <w:szCs w:val="22"/>
        </w:rPr>
        <w:t xml:space="preserve"> risk differently for men and woman however, differences were found, some studies suggested that lifestyle gender </w:t>
      </w:r>
      <w:r w:rsidRPr="0403E93D" w:rsidR="138173A0">
        <w:rPr>
          <w:rFonts w:ascii="Arial" w:hAnsi="Arial" w:eastAsia="Arial" w:cs="Arial"/>
          <w:color w:val="auto"/>
          <w:sz w:val="22"/>
          <w:szCs w:val="22"/>
        </w:rPr>
        <w:t xml:space="preserve">gaps are narrowing </w:t>
      </w:r>
      <w:r w:rsidRPr="0403E93D" w:rsidR="38D17065">
        <w:rPr>
          <w:rFonts w:ascii="Arial" w:hAnsi="Arial" w:eastAsia="Arial" w:cs="Arial"/>
          <w:color w:val="auto"/>
          <w:sz w:val="22"/>
          <w:szCs w:val="22"/>
        </w:rPr>
        <w:t>among</w:t>
      </w:r>
      <w:r w:rsidRPr="0403E93D" w:rsidR="138173A0">
        <w:rPr>
          <w:rFonts w:ascii="Arial" w:hAnsi="Arial" w:eastAsia="Arial" w:cs="Arial"/>
          <w:color w:val="auto"/>
          <w:sz w:val="22"/>
          <w:szCs w:val="22"/>
        </w:rPr>
        <w:t xml:space="preserve"> younger generatio</w:t>
      </w:r>
      <w:r w:rsidRPr="0403E93D" w:rsidR="0EABC95C">
        <w:rPr>
          <w:rFonts w:ascii="Arial" w:hAnsi="Arial" w:eastAsia="Arial" w:cs="Arial"/>
          <w:color w:val="auto"/>
          <w:sz w:val="22"/>
          <w:szCs w:val="22"/>
        </w:rPr>
        <w:t>n</w:t>
      </w:r>
      <w:r w:rsidRPr="0403E93D" w:rsidR="754A42A7">
        <w:rPr>
          <w:rFonts w:ascii="Arial" w:hAnsi="Arial" w:eastAsia="Arial" w:cs="Arial"/>
          <w:color w:val="auto"/>
          <w:sz w:val="22"/>
          <w:szCs w:val="22"/>
        </w:rPr>
        <w:t>s this shift is yet to be explored in current elderly population. This theme suppo</w:t>
      </w:r>
      <w:r w:rsidRPr="0403E93D" w:rsidR="1A531B22">
        <w:rPr>
          <w:rFonts w:ascii="Arial" w:hAnsi="Arial" w:eastAsia="Arial" w:cs="Arial"/>
          <w:color w:val="auto"/>
          <w:sz w:val="22"/>
          <w:szCs w:val="22"/>
        </w:rPr>
        <w:t xml:space="preserve">rts </w:t>
      </w:r>
      <w:r w:rsidRPr="0403E93D" w:rsidR="1A531B22">
        <w:rPr>
          <w:rFonts w:ascii="Arial" w:hAnsi="Arial" w:eastAsia="Arial" w:cs="Arial"/>
          <w:color w:val="auto"/>
          <w:sz w:val="22"/>
          <w:szCs w:val="22"/>
        </w:rPr>
        <w:t>objective</w:t>
      </w:r>
      <w:r w:rsidRPr="0403E93D" w:rsidR="1A531B22">
        <w:rPr>
          <w:rFonts w:ascii="Arial" w:hAnsi="Arial" w:eastAsia="Arial" w:cs="Arial"/>
          <w:color w:val="auto"/>
          <w:sz w:val="22"/>
          <w:szCs w:val="22"/>
        </w:rPr>
        <w:t xml:space="preserve"> 2 by </w:t>
      </w:r>
      <w:r w:rsidRPr="0403E93D" w:rsidR="1A531B22">
        <w:rPr>
          <w:rFonts w:ascii="Arial" w:hAnsi="Arial" w:eastAsia="Arial" w:cs="Arial"/>
          <w:color w:val="auto"/>
          <w:sz w:val="22"/>
          <w:szCs w:val="22"/>
        </w:rPr>
        <w:t>demonstrating</w:t>
      </w:r>
      <w:r w:rsidRPr="0403E93D" w:rsidR="1A531B22">
        <w:rPr>
          <w:rFonts w:ascii="Arial" w:hAnsi="Arial" w:eastAsia="Arial" w:cs="Arial"/>
          <w:color w:val="auto"/>
          <w:sz w:val="22"/>
          <w:szCs w:val="22"/>
        </w:rPr>
        <w:t xml:space="preserve"> how </w:t>
      </w:r>
      <w:r w:rsidRPr="0403E93D" w:rsidR="7A9BE603">
        <w:rPr>
          <w:rFonts w:ascii="Arial" w:hAnsi="Arial" w:eastAsia="Arial" w:cs="Arial"/>
          <w:color w:val="auto"/>
          <w:sz w:val="22"/>
          <w:szCs w:val="22"/>
        </w:rPr>
        <w:t>socioeconomic</w:t>
      </w:r>
      <w:r w:rsidRPr="0403E93D" w:rsidR="1A531B22">
        <w:rPr>
          <w:rFonts w:ascii="Arial" w:hAnsi="Arial" w:eastAsia="Arial" w:cs="Arial"/>
          <w:color w:val="auto"/>
          <w:sz w:val="22"/>
          <w:szCs w:val="22"/>
        </w:rPr>
        <w:t xml:space="preserve"> and lifestyle </w:t>
      </w:r>
      <w:r w:rsidRPr="0403E93D" w:rsidR="2CF3439A">
        <w:rPr>
          <w:rFonts w:ascii="Arial" w:hAnsi="Arial" w:eastAsia="Arial" w:cs="Arial"/>
          <w:color w:val="auto"/>
          <w:sz w:val="22"/>
          <w:szCs w:val="22"/>
        </w:rPr>
        <w:t xml:space="preserve">behaviours create gendered specific patterns of dementia risk in the older UK </w:t>
      </w:r>
      <w:r w:rsidRPr="0403E93D" w:rsidR="095352ED">
        <w:rPr>
          <w:rFonts w:ascii="Arial" w:hAnsi="Arial" w:eastAsia="Arial" w:cs="Arial"/>
          <w:color w:val="auto"/>
          <w:sz w:val="22"/>
          <w:szCs w:val="22"/>
        </w:rPr>
        <w:t>population</w:t>
      </w:r>
      <w:r w:rsidRPr="0403E93D" w:rsidR="2CF3439A">
        <w:rPr>
          <w:rFonts w:ascii="Arial" w:hAnsi="Arial" w:eastAsia="Arial" w:cs="Arial"/>
          <w:color w:val="auto"/>
          <w:sz w:val="22"/>
          <w:szCs w:val="22"/>
        </w:rPr>
        <w:t xml:space="preserve">. </w:t>
      </w:r>
    </w:p>
    <w:p w:rsidR="0082760D" w:rsidP="0403E93D" w:rsidRDefault="0082760D" w14:paraId="70C2B916" w14:noSpellErr="1" w14:textId="3E5A14D2">
      <w:pPr>
        <w:pStyle w:val="Normal"/>
        <w:jc w:val="both"/>
        <w:rPr>
          <w:rFonts w:ascii="Arial" w:hAnsi="Arial" w:eastAsia="Arial" w:cs="Arial"/>
          <w:color w:val="auto"/>
          <w:sz w:val="22"/>
          <w:szCs w:val="22"/>
        </w:rPr>
      </w:pPr>
    </w:p>
    <w:p w:rsidRPr="007063BA" w:rsidR="002865F5" w:rsidP="0403E93D" w:rsidRDefault="002865F5" w14:paraId="07A19A1F" w14:textId="4A93431A" w14:noSpellErr="1">
      <w:pPr>
        <w:numPr>
          <w:ilvl w:val="0"/>
          <w:numId w:val="19"/>
        </w:numPr>
        <w:spacing w:before="100" w:beforeAutospacing="on" w:after="100" w:afterAutospacing="on"/>
        <w:jc w:val="both"/>
        <w:rPr>
          <w:rFonts w:ascii="Arial" w:hAnsi="Arial" w:eastAsia="Arial" w:cs="Arial"/>
          <w:color w:val="auto" w:themeColor="text1"/>
          <w:sz w:val="22"/>
          <w:szCs w:val="22"/>
        </w:rPr>
      </w:pPr>
      <w:r w:rsidRPr="0403E93D" w:rsidR="4E4327CF">
        <w:rPr>
          <w:rStyle w:val="Strong"/>
          <w:rFonts w:ascii="Arial" w:hAnsi="Arial" w:eastAsia="Arial" w:cs="Arial"/>
          <w:color w:val="auto"/>
          <w:sz w:val="22"/>
          <w:szCs w:val="22"/>
        </w:rPr>
        <w:t>Interconnections:</w:t>
      </w:r>
    </w:p>
    <w:p w:rsidRPr="007063BA" w:rsidR="002865F5" w:rsidP="0403E93D" w:rsidRDefault="2C383FBB" w14:paraId="4B32DFF5" w14:textId="2CB5B79C">
      <w:pPr>
        <w:spacing w:before="100" w:beforeAutospacing="on" w:after="100" w:afterAutospacing="on"/>
        <w:ind w:left="720"/>
        <w:jc w:val="both"/>
        <w:rPr>
          <w:rFonts w:ascii="Arial" w:hAnsi="Arial" w:eastAsia="Arial" w:cs="Arial"/>
          <w:color w:val="auto" w:themeColor="text1"/>
          <w:sz w:val="22"/>
          <w:szCs w:val="22"/>
        </w:rPr>
      </w:pPr>
      <w:r w:rsidRPr="0403E93D" w:rsidR="38381B79">
        <w:rPr>
          <w:rFonts w:ascii="Arial" w:hAnsi="Arial" w:eastAsia="Arial" w:cs="Arial"/>
          <w:color w:val="auto"/>
          <w:sz w:val="22"/>
          <w:szCs w:val="22"/>
        </w:rPr>
        <w:t>Across these studies (Klee al, 2023), (</w:t>
      </w:r>
      <w:r w:rsidRPr="0403E93D" w:rsidR="38381B79">
        <w:rPr>
          <w:rFonts w:ascii="Arial" w:hAnsi="Arial" w:eastAsia="Arial" w:cs="Arial"/>
          <w:color w:val="auto"/>
          <w:sz w:val="22"/>
          <w:szCs w:val="22"/>
        </w:rPr>
        <w:t>Cadar</w:t>
      </w:r>
      <w:r w:rsidRPr="0403E93D" w:rsidR="38381B79">
        <w:rPr>
          <w:rFonts w:ascii="Arial" w:hAnsi="Arial" w:eastAsia="Arial" w:cs="Arial"/>
          <w:color w:val="auto"/>
          <w:sz w:val="22"/>
          <w:szCs w:val="22"/>
        </w:rPr>
        <w:t xml:space="preserve"> et al, 2018) has a strong link between both studies of socioeconomic and lifestyle factors which are highly prevalent to dementia in the </w:t>
      </w:r>
      <w:r w:rsidRPr="0403E93D" w:rsidR="38381B79">
        <w:rPr>
          <w:rFonts w:ascii="Arial" w:hAnsi="Arial" w:eastAsia="Arial" w:cs="Arial"/>
          <w:color w:val="auto"/>
          <w:sz w:val="22"/>
          <w:szCs w:val="22"/>
        </w:rPr>
        <w:t>UKs</w:t>
      </w:r>
      <w:r w:rsidRPr="0403E93D" w:rsidR="38381B79">
        <w:rPr>
          <w:rFonts w:ascii="Arial" w:hAnsi="Arial" w:eastAsia="Arial" w:cs="Arial"/>
          <w:color w:val="auto"/>
          <w:sz w:val="22"/>
          <w:szCs w:val="22"/>
        </w:rPr>
        <w:t xml:space="preserve"> elderly population. By linking social inequality with both biological and behavioural lifestyle factors. </w:t>
      </w:r>
    </w:p>
    <w:p w:rsidRPr="007063BA" w:rsidR="002865F5" w:rsidP="0403E93D" w:rsidRDefault="2C383FBB" w14:paraId="46103AF3" w14:textId="51E8FA88">
      <w:pPr>
        <w:spacing w:before="100" w:beforeAutospacing="on" w:after="100" w:afterAutospacing="on"/>
        <w:ind w:left="720"/>
        <w:jc w:val="both"/>
        <w:rPr>
          <w:rFonts w:ascii="Arial" w:hAnsi="Arial" w:eastAsia="Arial" w:cs="Arial"/>
          <w:color w:val="auto" w:themeColor="text1"/>
          <w:sz w:val="22"/>
          <w:szCs w:val="22"/>
        </w:rPr>
      </w:pPr>
      <w:r w:rsidRPr="0403E93D" w:rsidR="38381B79">
        <w:rPr>
          <w:rFonts w:ascii="Arial" w:hAnsi="Arial" w:eastAsia="Arial" w:cs="Arial"/>
          <w:color w:val="auto"/>
          <w:sz w:val="22"/>
          <w:szCs w:val="22"/>
        </w:rPr>
        <w:t xml:space="preserve">(Klee et al,2023)  Demonstrates dementia risks are not predicted by genes alone but is deeply formed by an individual's social environment and (carder et al,2018) shows how finical income influences lifestyle habits with low income and limited resources the uk population is highly likely to develop unhealthy habits in both men and woman. These socioeconomic and lifestyle links to other key themes in this dissertation like educational, environmental and low income these studies give a broader insight of dementia risk not just based on biological factor. It addresses the research question of the rising risk factors of dementia in the </w:t>
      </w:r>
      <w:r w:rsidRPr="0403E93D" w:rsidR="38381B79">
        <w:rPr>
          <w:rFonts w:ascii="Arial" w:hAnsi="Arial" w:eastAsia="Arial" w:cs="Arial"/>
          <w:color w:val="auto"/>
          <w:sz w:val="22"/>
          <w:szCs w:val="22"/>
        </w:rPr>
        <w:t>UKs</w:t>
      </w:r>
      <w:r w:rsidRPr="0403E93D" w:rsidR="38381B79">
        <w:rPr>
          <w:rFonts w:ascii="Arial" w:hAnsi="Arial" w:eastAsia="Arial" w:cs="Arial"/>
          <w:color w:val="auto"/>
          <w:sz w:val="22"/>
          <w:szCs w:val="22"/>
        </w:rPr>
        <w:t xml:space="preserve"> elderly population based on gender.  it is formed by the intersection of gender, inequalities and environment rather than biological ageing.</w:t>
      </w:r>
    </w:p>
    <w:p w:rsidRPr="007063BA" w:rsidR="002865F5" w:rsidP="0403E93D" w:rsidRDefault="001C3AF6" w14:paraId="4915A324" w14:textId="286DFDFE">
      <w:pPr>
        <w:pStyle w:val="Heading2"/>
        <w:jc w:val="both"/>
        <w:rPr>
          <w:rFonts w:ascii="Arial" w:hAnsi="Arial" w:eastAsia="Arial" w:cs="Arial"/>
          <w:color w:val="auto"/>
          <w:sz w:val="22"/>
          <w:szCs w:val="22"/>
        </w:rPr>
      </w:pPr>
      <w:r w:rsidRPr="28FCC70D" w:rsidR="11CFE4E5">
        <w:rPr>
          <w:rFonts w:ascii="Arial" w:hAnsi="Arial" w:eastAsia="Arial" w:cs="Arial"/>
          <w:color w:val="auto"/>
          <w:sz w:val="22"/>
          <w:szCs w:val="22"/>
        </w:rPr>
        <w:t>4.5 – Theme 3 (</w:t>
      </w:r>
      <w:r w:rsidRPr="28FCC70D" w:rsidR="22D69168">
        <w:rPr>
          <w:rFonts w:ascii="Arial" w:hAnsi="Arial" w:eastAsia="Arial" w:cs="Arial"/>
          <w:color w:val="auto"/>
          <w:sz w:val="22"/>
          <w:szCs w:val="22"/>
        </w:rPr>
        <w:t>Genetic risk factors</w:t>
      </w:r>
      <w:r w:rsidRPr="28FCC70D" w:rsidR="11CFE4E5">
        <w:rPr>
          <w:rFonts w:ascii="Arial" w:hAnsi="Arial" w:eastAsia="Arial" w:cs="Arial"/>
          <w:color w:val="auto"/>
          <w:sz w:val="22"/>
          <w:szCs w:val="22"/>
        </w:rPr>
        <w:t>)</w:t>
      </w:r>
      <w:r w:rsidRPr="28FCC70D" w:rsidR="11CFE4E5">
        <w:rPr>
          <w:rFonts w:ascii="Arial" w:hAnsi="Arial" w:eastAsia="Arial" w:cs="Arial"/>
          <w:color w:val="auto"/>
          <w:sz w:val="22"/>
          <w:szCs w:val="22"/>
        </w:rPr>
        <w:t xml:space="preserve"> </w:t>
      </w:r>
      <w:r w:rsidRPr="28FCC70D" w:rsidR="4E4327CF">
        <w:rPr>
          <w:rFonts w:ascii="Arial" w:hAnsi="Arial" w:eastAsia="Arial" w:cs="Arial"/>
          <w:color w:val="auto"/>
          <w:sz w:val="22"/>
          <w:szCs w:val="22"/>
        </w:rPr>
        <w:t xml:space="preserve"> </w:t>
      </w:r>
    </w:p>
    <w:p w:rsidRPr="007063BA" w:rsidR="002865F5" w:rsidP="0403E93D" w:rsidRDefault="73209EAB" w14:paraId="5E207A09" w14:textId="105A0831">
      <w:pPr>
        <w:numPr>
          <w:ilvl w:val="0"/>
          <w:numId w:val="13"/>
        </w:numPr>
        <w:spacing w:before="100" w:beforeAutospacing="on" w:after="100" w:afterAutospacing="on"/>
        <w:ind/>
        <w:jc w:val="both"/>
        <w:rPr>
          <w:rFonts w:ascii="Arial" w:hAnsi="Arial" w:eastAsia="Arial" w:cs="Arial"/>
          <w:color w:val="auto"/>
          <w:sz w:val="22"/>
          <w:szCs w:val="22"/>
        </w:rPr>
      </w:pPr>
      <w:r w:rsidRPr="0403E93D" w:rsidR="713D0220">
        <w:rPr>
          <w:rStyle w:val="Strong"/>
          <w:rFonts w:ascii="Arial" w:hAnsi="Arial" w:eastAsia="Arial" w:cs="Arial"/>
          <w:color w:val="auto"/>
          <w:sz w:val="22"/>
          <w:szCs w:val="22"/>
        </w:rPr>
        <w:t>Definition:</w:t>
      </w:r>
      <w:r w:rsidRPr="0403E93D" w:rsidR="713D0220">
        <w:rPr>
          <w:rStyle w:val="Strong"/>
          <w:rFonts w:ascii="Arial" w:hAnsi="Arial" w:eastAsia="Arial" w:cs="Arial"/>
          <w:b w:val="0"/>
          <w:bCs w:val="0"/>
          <w:color w:val="auto"/>
          <w:sz w:val="22"/>
          <w:szCs w:val="22"/>
        </w:rPr>
        <w:t xml:space="preserve"> </w:t>
      </w:r>
      <w:r w:rsidRPr="0403E93D" w:rsidR="07C3B55A">
        <w:rPr>
          <w:rStyle w:val="Strong"/>
          <w:rFonts w:ascii="Arial" w:hAnsi="Arial" w:eastAsia="Arial" w:cs="Arial"/>
          <w:b w:val="0"/>
          <w:bCs w:val="0"/>
          <w:color w:val="auto"/>
          <w:sz w:val="22"/>
          <w:szCs w:val="22"/>
        </w:rPr>
        <w:t>A</w:t>
      </w:r>
      <w:r w:rsidRPr="0403E93D" w:rsidR="6697220F">
        <w:rPr>
          <w:rStyle w:val="Strong"/>
          <w:rFonts w:ascii="Arial" w:hAnsi="Arial" w:eastAsia="Arial" w:cs="Arial"/>
          <w:b w:val="0"/>
          <w:bCs w:val="0"/>
          <w:color w:val="auto"/>
          <w:sz w:val="22"/>
          <w:szCs w:val="22"/>
        </w:rPr>
        <w:t xml:space="preserve"> </w:t>
      </w:r>
      <w:r w:rsidRPr="0403E93D" w:rsidR="6BC8A621">
        <w:rPr>
          <w:rStyle w:val="Strong"/>
          <w:rFonts w:ascii="Arial" w:hAnsi="Arial" w:eastAsia="Arial" w:cs="Arial"/>
          <w:b w:val="0"/>
          <w:bCs w:val="0"/>
          <w:color w:val="auto"/>
          <w:sz w:val="22"/>
          <w:szCs w:val="22"/>
        </w:rPr>
        <w:t>follow</w:t>
      </w:r>
      <w:r w:rsidRPr="0403E93D" w:rsidR="6697220F">
        <w:rPr>
          <w:rStyle w:val="Strong"/>
          <w:rFonts w:ascii="Arial" w:hAnsi="Arial" w:eastAsia="Arial" w:cs="Arial"/>
          <w:b w:val="0"/>
          <w:bCs w:val="0"/>
          <w:color w:val="auto"/>
          <w:sz w:val="22"/>
          <w:szCs w:val="22"/>
        </w:rPr>
        <w:t xml:space="preserve"> up from theme 2 this theme will focus on the genetic risk factors influencing the development of dementia. </w:t>
      </w:r>
      <w:r w:rsidRPr="0403E93D" w:rsidR="713D0220">
        <w:rPr>
          <w:rStyle w:val="Strong"/>
          <w:rFonts w:ascii="Arial" w:hAnsi="Arial" w:eastAsia="Arial" w:cs="Arial"/>
          <w:b w:val="0"/>
          <w:bCs w:val="0"/>
          <w:color w:val="auto"/>
          <w:sz w:val="22"/>
          <w:szCs w:val="22"/>
        </w:rPr>
        <w:t>Genetic</w:t>
      </w:r>
      <w:r w:rsidRPr="0403E93D" w:rsidR="713D0220">
        <w:rPr>
          <w:rFonts w:ascii="Arial" w:hAnsi="Arial" w:eastAsia="Arial" w:cs="Arial"/>
          <w:color w:val="auto"/>
          <w:sz w:val="22"/>
          <w:szCs w:val="22"/>
        </w:rPr>
        <w:t xml:space="preserve"> risk factors are referred to inherited variations in genes which increases an individual's chances of dementia </w:t>
      </w:r>
      <w:r w:rsidRPr="0403E93D" w:rsidR="713D0220">
        <w:rPr>
          <w:rFonts w:ascii="Arial" w:hAnsi="Arial" w:eastAsia="Arial" w:cs="Arial"/>
          <w:color w:val="auto"/>
          <w:sz w:val="22"/>
          <w:szCs w:val="22"/>
        </w:rPr>
        <w:t>practically Alzheimer's</w:t>
      </w:r>
      <w:r w:rsidRPr="0403E93D" w:rsidR="713D0220">
        <w:rPr>
          <w:rFonts w:ascii="Arial" w:hAnsi="Arial" w:eastAsia="Arial" w:cs="Arial"/>
          <w:color w:val="auto"/>
          <w:sz w:val="22"/>
          <w:szCs w:val="22"/>
        </w:rPr>
        <w:t xml:space="preserve"> disease. The </w:t>
      </w:r>
      <w:r w:rsidRPr="0403E93D" w:rsidR="713D0220">
        <w:rPr>
          <w:rFonts w:ascii="Arial" w:hAnsi="Arial" w:eastAsia="Arial" w:cs="Arial"/>
          <w:color w:val="auto"/>
          <w:sz w:val="22"/>
          <w:szCs w:val="22"/>
        </w:rPr>
        <w:t>apolipoprotein</w:t>
      </w:r>
      <w:r w:rsidRPr="0403E93D" w:rsidR="713D0220">
        <w:rPr>
          <w:rFonts w:ascii="Arial" w:hAnsi="Arial" w:eastAsia="Arial" w:cs="Arial"/>
          <w:color w:val="auto"/>
          <w:sz w:val="22"/>
          <w:szCs w:val="22"/>
        </w:rPr>
        <w:t xml:space="preserve"> e gene and e4 </w:t>
      </w:r>
      <w:r w:rsidRPr="0403E93D" w:rsidR="713D0220">
        <w:rPr>
          <w:rFonts w:ascii="Arial" w:hAnsi="Arial" w:eastAsia="Arial" w:cs="Arial"/>
          <w:color w:val="auto"/>
          <w:sz w:val="22"/>
          <w:szCs w:val="22"/>
        </w:rPr>
        <w:t>alle</w:t>
      </w:r>
      <w:r w:rsidRPr="0403E93D" w:rsidR="713D0220">
        <w:rPr>
          <w:rFonts w:ascii="Arial" w:hAnsi="Arial" w:eastAsia="Arial" w:cs="Arial"/>
          <w:color w:val="auto"/>
          <w:sz w:val="22"/>
          <w:szCs w:val="22"/>
        </w:rPr>
        <w:t xml:space="preserve"> are the mostly used to </w:t>
      </w:r>
      <w:r w:rsidRPr="0403E93D" w:rsidR="713D0220">
        <w:rPr>
          <w:rFonts w:ascii="Arial" w:hAnsi="Arial" w:eastAsia="Arial" w:cs="Arial"/>
          <w:color w:val="auto"/>
          <w:sz w:val="22"/>
          <w:szCs w:val="22"/>
        </w:rPr>
        <w:t>identify</w:t>
      </w:r>
      <w:r w:rsidRPr="0403E93D" w:rsidR="713D0220">
        <w:rPr>
          <w:rFonts w:ascii="Arial" w:hAnsi="Arial" w:eastAsia="Arial" w:cs="Arial"/>
          <w:color w:val="auto"/>
          <w:sz w:val="22"/>
          <w:szCs w:val="22"/>
        </w:rPr>
        <w:t xml:space="preserve"> genetic risks for late onset dementia. Other genes such as APP, PSEN1 and PSEN2 are associated with rare familial forms of cases. However, genetic alone cannot explain majority of dementia case</w:t>
      </w:r>
      <w:r w:rsidRPr="0403E93D" w:rsidR="713D0220">
        <w:rPr>
          <w:rFonts w:ascii="Arial" w:hAnsi="Arial" w:eastAsia="Arial" w:cs="Arial"/>
          <w:color w:val="auto"/>
          <w:sz w:val="22"/>
          <w:szCs w:val="22"/>
        </w:rPr>
        <w:t>s (</w:t>
      </w:r>
      <w:r w:rsidRPr="0403E93D" w:rsidR="713D0220">
        <w:rPr>
          <w:rFonts w:ascii="Arial" w:hAnsi="Arial" w:eastAsia="Arial" w:cs="Arial"/>
          <w:color w:val="auto"/>
          <w:sz w:val="22"/>
          <w:szCs w:val="22"/>
        </w:rPr>
        <w:t>Lyall</w:t>
      </w:r>
      <w:r w:rsidRPr="0403E93D" w:rsidR="713D0220">
        <w:rPr>
          <w:rFonts w:ascii="Arial" w:hAnsi="Arial" w:eastAsia="Arial" w:cs="Arial"/>
          <w:color w:val="auto"/>
          <w:sz w:val="22"/>
          <w:szCs w:val="22"/>
        </w:rPr>
        <w:t xml:space="preserve"> </w:t>
      </w:r>
      <w:r w:rsidRPr="0403E93D" w:rsidR="713D0220">
        <w:rPr>
          <w:rFonts w:ascii="Arial" w:hAnsi="Arial" w:eastAsia="Arial" w:cs="Arial"/>
          <w:color w:val="auto"/>
          <w:sz w:val="22"/>
          <w:szCs w:val="22"/>
        </w:rPr>
        <w:t>et al., 2016).</w:t>
      </w:r>
      <w:proofErr w:type="spellStart"/>
      <w:proofErr w:type="spellEnd"/>
      <w:proofErr w:type="spellStart"/>
      <w:proofErr w:type="spellEnd"/>
      <w:proofErr w:type="spellStart"/>
      <w:proofErr w:type="spellEnd"/>
    </w:p>
    <w:p w:rsidRPr="007063BA" w:rsidR="002865F5" w:rsidP="0403E93D" w:rsidRDefault="002865F5" w14:paraId="2FB465ED" w14:textId="77777777" w14:noSpellErr="1">
      <w:pPr>
        <w:numPr>
          <w:ilvl w:val="0"/>
          <w:numId w:val="14"/>
        </w:numPr>
        <w:spacing w:before="100" w:beforeAutospacing="on" w:after="100" w:afterAutospacing="on"/>
        <w:jc w:val="both"/>
        <w:rPr>
          <w:rStyle w:val="Strong"/>
          <w:rFonts w:ascii="Arial" w:hAnsi="Arial" w:eastAsia="Arial" w:cs="Arial"/>
          <w:color w:val="auto"/>
          <w:sz w:val="22"/>
          <w:szCs w:val="22"/>
        </w:rPr>
      </w:pPr>
      <w:r w:rsidRPr="0403E93D" w:rsidR="4E4327CF">
        <w:rPr>
          <w:rStyle w:val="Strong"/>
          <w:rFonts w:ascii="Arial" w:hAnsi="Arial" w:eastAsia="Arial" w:cs="Arial"/>
          <w:color w:val="auto"/>
          <w:sz w:val="22"/>
          <w:szCs w:val="22"/>
        </w:rPr>
        <w:t>Historical/Contextual Background:</w:t>
      </w:r>
    </w:p>
    <w:p w:rsidRPr="007063BA" w:rsidR="002865F5" w:rsidP="0403E93D" w:rsidRDefault="4918B059" w14:paraId="416E3F8C" w14:textId="7048C0E3">
      <w:pPr>
        <w:spacing w:beforeAutospacing="on" w:afterAutospacing="on"/>
        <w:ind w:left="360"/>
        <w:jc w:val="both"/>
        <w:rPr>
          <w:rFonts w:ascii="Arial" w:hAnsi="Arial" w:eastAsia="Arial" w:cs="Arial"/>
          <w:color w:val="auto"/>
          <w:sz w:val="22"/>
          <w:szCs w:val="22"/>
        </w:rPr>
      </w:pPr>
      <w:r w:rsidRPr="0403E93D" w:rsidR="123202DA">
        <w:rPr>
          <w:rFonts w:ascii="Arial" w:hAnsi="Arial" w:eastAsia="Arial" w:cs="Arial"/>
          <w:color w:val="auto"/>
          <w:sz w:val="22"/>
          <w:szCs w:val="22"/>
        </w:rPr>
        <w:t>The genetic understanding of dementia has unfolded significantly since the late 20</w:t>
      </w:r>
      <w:r w:rsidRPr="0403E93D" w:rsidR="123202DA">
        <w:rPr>
          <w:rFonts w:ascii="Arial" w:hAnsi="Arial" w:eastAsia="Arial" w:cs="Arial"/>
          <w:color w:val="auto"/>
          <w:sz w:val="22"/>
          <w:szCs w:val="22"/>
          <w:vertAlign w:val="superscript"/>
        </w:rPr>
        <w:t>th</w:t>
      </w:r>
      <w:r w:rsidRPr="0403E93D" w:rsidR="123202DA">
        <w:rPr>
          <w:rFonts w:ascii="Arial" w:hAnsi="Arial" w:eastAsia="Arial" w:cs="Arial"/>
          <w:color w:val="auto"/>
          <w:sz w:val="22"/>
          <w:szCs w:val="22"/>
        </w:rPr>
        <w:t xml:space="preserve"> century. Discovery of APP, PSEN1 AND PSEN2 genes in familial dementia cases and the identification of  </w:t>
      </w:r>
      <w:r w:rsidRPr="0403E93D" w:rsidR="123202DA">
        <w:rPr>
          <w:rFonts w:ascii="Arial" w:hAnsi="Arial" w:eastAsia="Arial" w:cs="Arial"/>
          <w:color w:val="auto"/>
          <w:sz w:val="22"/>
          <w:szCs w:val="22"/>
        </w:rPr>
        <w:t>apoe</w:t>
      </w:r>
      <w:r w:rsidRPr="0403E93D" w:rsidR="123202DA">
        <w:rPr>
          <w:rFonts w:ascii="Arial" w:hAnsi="Arial" w:eastAsia="Arial" w:cs="Arial"/>
          <w:color w:val="auto"/>
          <w:sz w:val="22"/>
          <w:szCs w:val="22"/>
        </w:rPr>
        <w:t xml:space="preserve"> e4 </w:t>
      </w:r>
      <w:r w:rsidRPr="0403E93D" w:rsidR="123202DA">
        <w:rPr>
          <w:rFonts w:ascii="Arial" w:hAnsi="Arial" w:eastAsia="Arial" w:cs="Arial"/>
          <w:color w:val="auto"/>
          <w:sz w:val="22"/>
          <w:szCs w:val="22"/>
        </w:rPr>
        <w:t>allel</w:t>
      </w:r>
      <w:r w:rsidRPr="0403E93D" w:rsidR="123202DA">
        <w:rPr>
          <w:rFonts w:ascii="Arial" w:hAnsi="Arial" w:eastAsia="Arial" w:cs="Arial"/>
          <w:color w:val="auto"/>
          <w:sz w:val="22"/>
          <w:szCs w:val="22"/>
        </w:rPr>
        <w:t xml:space="preserve"> in the 1990s which highlighted key findings of the likely hood of developing late onset dementia </w:t>
      </w:r>
      <w:r w:rsidRPr="0403E93D" w:rsidR="123202DA">
        <w:rPr>
          <w:rFonts w:ascii="Arial" w:hAnsi="Arial" w:eastAsia="Arial" w:cs="Arial"/>
          <w:color w:val="auto"/>
          <w:sz w:val="22"/>
          <w:szCs w:val="22"/>
        </w:rPr>
        <w:t>(</w:t>
      </w:r>
      <w:r w:rsidRPr="0403E93D" w:rsidR="123202DA">
        <w:rPr>
          <w:rFonts w:ascii="Arial" w:hAnsi="Arial" w:eastAsia="Arial" w:cs="Arial"/>
          <w:color w:val="auto"/>
          <w:sz w:val="22"/>
          <w:szCs w:val="22"/>
        </w:rPr>
        <w:t>Farlow</w:t>
      </w:r>
      <w:r w:rsidRPr="0403E93D" w:rsidR="123202DA">
        <w:rPr>
          <w:rFonts w:ascii="Arial" w:hAnsi="Arial" w:eastAsia="Arial" w:cs="Arial"/>
          <w:color w:val="auto"/>
          <w:sz w:val="22"/>
          <w:szCs w:val="22"/>
        </w:rPr>
        <w:t xml:space="preserve"> and </w:t>
      </w:r>
      <w:r w:rsidRPr="0403E93D" w:rsidR="123202DA">
        <w:rPr>
          <w:rFonts w:ascii="Arial" w:hAnsi="Arial" w:eastAsia="Arial" w:cs="Arial"/>
          <w:color w:val="auto"/>
          <w:sz w:val="22"/>
          <w:szCs w:val="22"/>
        </w:rPr>
        <w:t>Foroud</w:t>
      </w:r>
      <w:r w:rsidRPr="0403E93D" w:rsidR="123202DA">
        <w:rPr>
          <w:rFonts w:ascii="Arial" w:hAnsi="Arial" w:eastAsia="Arial" w:cs="Arial"/>
          <w:color w:val="auto"/>
          <w:sz w:val="22"/>
          <w:szCs w:val="22"/>
        </w:rPr>
        <w:t xml:space="preserve">, 2013). However, in the UK projects like UK biobank and Alzheimer research has discovered advance links of genetic risks to environmental and lifestyle factors. Also, its discovered dementia arises from complex interactions between genes, vascular and metabolic health and lifestyle choices. Which has shift from a biomedical perspective to </w:t>
      </w:r>
      <w:r w:rsidRPr="0403E93D" w:rsidR="123202DA">
        <w:rPr>
          <w:rFonts w:ascii="Arial" w:hAnsi="Arial" w:eastAsia="Arial" w:cs="Arial"/>
          <w:color w:val="auto"/>
          <w:sz w:val="22"/>
          <w:szCs w:val="22"/>
        </w:rPr>
        <w:t>biopsychosocial</w:t>
      </w:r>
      <w:r w:rsidRPr="0403E93D" w:rsidR="123202DA">
        <w:rPr>
          <w:rFonts w:ascii="Arial" w:hAnsi="Arial" w:eastAsia="Arial" w:cs="Arial"/>
          <w:color w:val="auto"/>
          <w:sz w:val="22"/>
          <w:szCs w:val="22"/>
        </w:rPr>
        <w:t xml:space="preserve"> understanding of the complex condition (</w:t>
      </w:r>
      <w:r w:rsidRPr="0403E93D" w:rsidR="123202DA">
        <w:rPr>
          <w:rFonts w:ascii="Arial" w:hAnsi="Arial" w:eastAsia="Arial" w:cs="Arial"/>
          <w:color w:val="auto"/>
          <w:sz w:val="22"/>
          <w:szCs w:val="22"/>
        </w:rPr>
        <w:t>Mukadam</w:t>
      </w:r>
      <w:r w:rsidRPr="0403E93D" w:rsidR="123202DA">
        <w:rPr>
          <w:rFonts w:ascii="Arial" w:hAnsi="Arial" w:eastAsia="Arial" w:cs="Arial"/>
          <w:color w:val="auto"/>
          <w:sz w:val="22"/>
          <w:szCs w:val="22"/>
        </w:rPr>
        <w:t xml:space="preserve"> et al., 2022).  </w:t>
      </w:r>
    </w:p>
    <w:p w:rsidRPr="007063BA" w:rsidR="002865F5" w:rsidP="0403E93D" w:rsidRDefault="002865F5" w14:paraId="3D88BBAC" w14:textId="77777777" w14:noSpellErr="1">
      <w:pPr>
        <w:numPr>
          <w:ilvl w:val="0"/>
          <w:numId w:val="15"/>
        </w:numPr>
        <w:spacing w:before="100" w:beforeAutospacing="on" w:after="100" w:afterAutospacing="on"/>
        <w:jc w:val="both"/>
        <w:rPr>
          <w:rStyle w:val="Strong"/>
          <w:rFonts w:ascii="Arial" w:hAnsi="Arial" w:eastAsia="Arial" w:cs="Arial"/>
          <w:color w:val="auto"/>
          <w:sz w:val="22"/>
          <w:szCs w:val="22"/>
        </w:rPr>
      </w:pPr>
      <w:r w:rsidRPr="0403E93D" w:rsidR="4E4327CF">
        <w:rPr>
          <w:rStyle w:val="Strong"/>
          <w:rFonts w:ascii="Arial" w:hAnsi="Arial" w:eastAsia="Arial" w:cs="Arial"/>
          <w:color w:val="auto"/>
          <w:sz w:val="22"/>
          <w:szCs w:val="22"/>
        </w:rPr>
        <w:t>Relevance to Title/Research Question:</w:t>
      </w:r>
    </w:p>
    <w:p w:rsidR="00EC73EC" w:rsidP="0403E93D" w:rsidRDefault="00EC73EC" w14:paraId="4625A756" w14:textId="6D89199E" w14:noSpellErr="1">
      <w:pPr>
        <w:spacing w:beforeAutospacing="on" w:afterAutospacing="on"/>
        <w:ind w:left="360"/>
        <w:jc w:val="both"/>
        <w:rPr>
          <w:rFonts w:ascii="Arial" w:hAnsi="Arial" w:eastAsia="Arial" w:cs="Arial"/>
          <w:color w:val="auto"/>
          <w:sz w:val="22"/>
          <w:szCs w:val="22"/>
        </w:rPr>
      </w:pPr>
      <w:r w:rsidRPr="0403E93D" w:rsidR="52431BC7">
        <w:rPr>
          <w:rFonts w:ascii="Arial" w:hAnsi="Arial" w:eastAsia="Arial" w:cs="Arial"/>
          <w:color w:val="auto"/>
          <w:sz w:val="22"/>
          <w:szCs w:val="22"/>
        </w:rPr>
        <w:t xml:space="preserve">This theme directly supports and addresses the biological aspect of the research question by explaining one key factor associated with dementia in the elderly population in the UK. It is highly relevant to gender differences, woman carry the APOE e4 allele appear to have a higher risk of developing Alzheimer's disease than men. This could be a reflection on hormonal and metabolic interactions. A critical perspective is essential, while genetics provides a valuable framework of biological insight it offers a limited population understanding. Genetic risks divert attention from modifiable social and behavioural factors which are significant in dementia cases (Alzheimer's society, 2021).   </w:t>
      </w:r>
    </w:p>
    <w:p w:rsidRPr="007063BA" w:rsidR="002865F5" w:rsidP="0403E93D" w:rsidRDefault="00FE5C58" w14:paraId="1D3A09D3" w14:textId="65B49F34" w14:noSpellErr="1">
      <w:pPr>
        <w:pStyle w:val="Heading4"/>
        <w:jc w:val="both"/>
        <w:rPr>
          <w:rFonts w:ascii="Arial" w:hAnsi="Arial" w:eastAsia="Arial" w:cs="Arial"/>
          <w:i w:val="0"/>
          <w:iCs w:val="0"/>
          <w:color w:val="auto" w:themeColor="text1"/>
          <w:sz w:val="22"/>
          <w:szCs w:val="22"/>
        </w:rPr>
      </w:pPr>
      <w:r w:rsidRPr="0403E93D" w:rsidR="3DE585BB">
        <w:rPr>
          <w:rFonts w:ascii="Arial" w:hAnsi="Arial" w:eastAsia="Arial" w:cs="Arial"/>
          <w:color w:val="auto"/>
          <w:sz w:val="22"/>
          <w:szCs w:val="22"/>
        </w:rPr>
        <w:t>Examples from Your Articles</w:t>
      </w:r>
      <w:r w:rsidRPr="0403E93D" w:rsidR="29A28675">
        <w:rPr>
          <w:rFonts w:ascii="Arial" w:hAnsi="Arial" w:eastAsia="Arial" w:cs="Arial"/>
          <w:color w:val="auto"/>
          <w:sz w:val="22"/>
          <w:szCs w:val="22"/>
        </w:rPr>
        <w:t xml:space="preserve"> </w:t>
      </w:r>
    </w:p>
    <w:p w:rsidRPr="007063BA" w:rsidR="002865F5" w:rsidP="28FCC70D" w:rsidRDefault="6DCEA5C8" w14:paraId="3F2499CB" w14:textId="5FE77F7C">
      <w:pPr>
        <w:pStyle w:val="Heading4"/>
        <w:numPr>
          <w:ilvl w:val="0"/>
          <w:numId w:val="1"/>
        </w:numPr>
        <w:jc w:val="both"/>
        <w:rPr>
          <w:rFonts w:ascii="Arial" w:hAnsi="Arial" w:eastAsia="Arial" w:cs="Arial"/>
          <w:i w:val="0"/>
          <w:iCs w:val="0"/>
          <w:color w:val="000000" w:themeColor="text1" w:themeTint="FF" w:themeShade="FF"/>
          <w:sz w:val="22"/>
          <w:szCs w:val="22"/>
        </w:rPr>
      </w:pPr>
      <w:r w:rsidRPr="28FCC70D" w:rsidR="29A28675">
        <w:rPr>
          <w:rFonts w:ascii="Arial" w:hAnsi="Arial" w:eastAsia="Arial" w:cs="Arial"/>
          <w:i w:val="0"/>
          <w:iCs w:val="0"/>
          <w:color w:val="auto"/>
          <w:sz w:val="22"/>
          <w:szCs w:val="22"/>
        </w:rPr>
        <w:t>A UK biobank analysis by (</w:t>
      </w:r>
      <w:r w:rsidRPr="28FCC70D" w:rsidR="29A28675">
        <w:rPr>
          <w:rFonts w:ascii="Arial" w:hAnsi="Arial" w:eastAsia="Arial" w:cs="Arial"/>
          <w:i w:val="0"/>
          <w:iCs w:val="0"/>
          <w:color w:val="auto"/>
          <w:sz w:val="22"/>
          <w:szCs w:val="22"/>
        </w:rPr>
        <w:t>mukadam</w:t>
      </w:r>
      <w:r w:rsidRPr="28FCC70D" w:rsidR="29A28675">
        <w:rPr>
          <w:rFonts w:ascii="Arial" w:hAnsi="Arial" w:eastAsia="Arial" w:cs="Arial"/>
          <w:i w:val="0"/>
          <w:iCs w:val="0"/>
          <w:color w:val="auto"/>
          <w:sz w:val="22"/>
          <w:szCs w:val="22"/>
        </w:rPr>
        <w:t xml:space="preserve"> et al, 2022) examined generic risks scores of dementias in different ethnic groups of women. The study found higher </w:t>
      </w:r>
      <w:r w:rsidRPr="28FCC70D" w:rsidR="29A28675">
        <w:rPr>
          <w:rFonts w:ascii="Arial" w:hAnsi="Arial" w:eastAsia="Arial" w:cs="Arial"/>
          <w:i w:val="0"/>
          <w:iCs w:val="0"/>
          <w:color w:val="auto"/>
          <w:sz w:val="22"/>
          <w:szCs w:val="22"/>
        </w:rPr>
        <w:t>grs</w:t>
      </w:r>
      <w:r w:rsidRPr="28FCC70D" w:rsidR="29A28675">
        <w:rPr>
          <w:rFonts w:ascii="Arial" w:hAnsi="Arial" w:eastAsia="Arial" w:cs="Arial"/>
          <w:i w:val="0"/>
          <w:iCs w:val="0"/>
          <w:color w:val="auto"/>
          <w:sz w:val="22"/>
          <w:szCs w:val="22"/>
        </w:rPr>
        <w:t xml:space="preserve"> scores was strongly associated with increase odds of all causes of dementia. </w:t>
      </w:r>
      <w:r w:rsidRPr="28FCC70D" w:rsidR="29A28675">
        <w:rPr>
          <w:rFonts w:ascii="Arial" w:hAnsi="Arial" w:eastAsia="Arial" w:cs="Arial"/>
          <w:i w:val="0"/>
          <w:iCs w:val="0"/>
          <w:color w:val="auto"/>
          <w:sz w:val="22"/>
          <w:szCs w:val="22"/>
        </w:rPr>
        <w:t>Apoe</w:t>
      </w:r>
      <w:r w:rsidRPr="28FCC70D" w:rsidR="29A28675">
        <w:rPr>
          <w:rFonts w:ascii="Arial" w:hAnsi="Arial" w:eastAsia="Arial" w:cs="Arial"/>
          <w:i w:val="0"/>
          <w:iCs w:val="0"/>
          <w:color w:val="auto"/>
          <w:sz w:val="22"/>
          <w:szCs w:val="22"/>
        </w:rPr>
        <w:t xml:space="preserve"> was linked to 73% higher odds of dementia however </w:t>
      </w:r>
      <w:r w:rsidRPr="28FCC70D" w:rsidR="29A28675">
        <w:rPr>
          <w:rFonts w:ascii="Arial" w:hAnsi="Arial" w:eastAsia="Arial" w:cs="Arial"/>
          <w:i w:val="0"/>
          <w:iCs w:val="0"/>
          <w:color w:val="auto"/>
          <w:sz w:val="22"/>
          <w:szCs w:val="22"/>
        </w:rPr>
        <w:t>apoe</w:t>
      </w:r>
      <w:r w:rsidRPr="28FCC70D" w:rsidR="29A28675">
        <w:rPr>
          <w:rFonts w:ascii="Arial" w:hAnsi="Arial" w:eastAsia="Arial" w:cs="Arial"/>
          <w:i w:val="0"/>
          <w:iCs w:val="0"/>
          <w:color w:val="auto"/>
          <w:sz w:val="22"/>
          <w:szCs w:val="22"/>
        </w:rPr>
        <w:t xml:space="preserve"> </w:t>
      </w:r>
      <w:r w:rsidRPr="28FCC70D" w:rsidR="29A28675">
        <w:rPr>
          <w:rFonts w:ascii="Arial" w:hAnsi="Arial" w:eastAsia="Arial" w:cs="Arial"/>
          <w:i w:val="0"/>
          <w:iCs w:val="0"/>
          <w:color w:val="auto"/>
          <w:sz w:val="22"/>
          <w:szCs w:val="22"/>
        </w:rPr>
        <w:t>allelle</w:t>
      </w:r>
      <w:r w:rsidRPr="28FCC70D" w:rsidR="29A28675">
        <w:rPr>
          <w:rFonts w:ascii="Arial" w:hAnsi="Arial" w:eastAsia="Arial" w:cs="Arial"/>
          <w:i w:val="0"/>
          <w:iCs w:val="0"/>
          <w:color w:val="auto"/>
          <w:sz w:val="22"/>
          <w:szCs w:val="22"/>
        </w:rPr>
        <w:t xml:space="preserve"> frequencies varied between ethnic groups there was no evidence of ethnicity influences genetic risks of dementia but, </w:t>
      </w:r>
      <w:r w:rsidRPr="28FCC70D" w:rsidR="29A28675">
        <w:rPr>
          <w:rFonts w:ascii="Arial" w:hAnsi="Arial" w:eastAsia="Arial" w:cs="Arial"/>
          <w:i w:val="0"/>
          <w:iCs w:val="0"/>
          <w:color w:val="auto"/>
          <w:sz w:val="22"/>
          <w:szCs w:val="22"/>
        </w:rPr>
        <w:t>grs</w:t>
      </w:r>
      <w:r w:rsidRPr="28FCC70D" w:rsidR="29A28675">
        <w:rPr>
          <w:rFonts w:ascii="Arial" w:hAnsi="Arial" w:eastAsia="Arial" w:cs="Arial"/>
          <w:i w:val="0"/>
          <w:iCs w:val="0"/>
          <w:color w:val="auto"/>
          <w:sz w:val="22"/>
          <w:szCs w:val="22"/>
        </w:rPr>
        <w:t xml:space="preserve"> decreased in participants of non-European. This study outlined genetic risks in multiple ethnic groups but limits its founding on risks in men and weak predication in non-European groups. This article confirms genetic risks is a major determinant of dementia in elderly population </w:t>
      </w:r>
      <w:r w:rsidRPr="28FCC70D" w:rsidR="29A28675">
        <w:rPr>
          <w:rFonts w:ascii="Arial" w:hAnsi="Arial" w:eastAsia="Arial" w:cs="Arial"/>
          <w:i w:val="0"/>
          <w:iCs w:val="0"/>
          <w:color w:val="auto"/>
          <w:sz w:val="22"/>
          <w:szCs w:val="22"/>
        </w:rPr>
        <w:t>Mukadam</w:t>
      </w:r>
      <w:r w:rsidRPr="28FCC70D" w:rsidR="29A28675">
        <w:rPr>
          <w:rFonts w:ascii="Arial" w:hAnsi="Arial" w:eastAsia="Arial" w:cs="Arial"/>
          <w:i w:val="0"/>
          <w:iCs w:val="0"/>
          <w:color w:val="auto"/>
          <w:sz w:val="22"/>
          <w:szCs w:val="22"/>
        </w:rPr>
        <w:t xml:space="preserve"> et al, 2022 provided solid population level evidence that dementia risk increases with greater genetic vulnerability this directly supports the research question by emphasises the underlying risk factors of increased dementia cases in older adults in the UK.</w:t>
      </w:r>
      <w:r w:rsidRPr="28FCC70D" w:rsidR="29A28675">
        <w:rPr>
          <w:rFonts w:ascii="Arial" w:hAnsi="Arial" w:eastAsia="Arial" w:cs="Arial"/>
          <w:i w:val="0"/>
          <w:iCs w:val="0"/>
          <w:color w:val="auto"/>
          <w:sz w:val="22"/>
          <w:szCs w:val="22"/>
        </w:rPr>
        <w:t xml:space="preserve"> </w:t>
      </w:r>
    </w:p>
    <w:p w:rsidRPr="007063BA" w:rsidR="002865F5" w:rsidP="0403E93D" w:rsidRDefault="002865F5" w14:paraId="3E0C1EDB" w14:textId="0377C713" w14:noSpellErr="1">
      <w:pPr>
        <w:jc w:val="both"/>
        <w:rPr>
          <w:rFonts w:ascii="Arial" w:hAnsi="Arial" w:eastAsia="Arial" w:cs="Arial"/>
          <w:color w:val="auto"/>
          <w:sz w:val="22"/>
          <w:szCs w:val="22"/>
        </w:rPr>
      </w:pPr>
    </w:p>
    <w:p w:rsidRPr="007063BA" w:rsidR="002865F5" w:rsidP="28FCC70D" w:rsidRDefault="6DCEA5C8" w14:paraId="4C081A59" w14:textId="402F7DFA">
      <w:pPr>
        <w:pStyle w:val="Heading4"/>
        <w:numPr>
          <w:ilvl w:val="0"/>
          <w:numId w:val="1"/>
        </w:numPr>
        <w:jc w:val="both"/>
        <w:rPr>
          <w:rFonts w:ascii="Arial" w:hAnsi="Arial" w:eastAsia="Arial" w:cs="Arial"/>
          <w:i w:val="0"/>
          <w:iCs w:val="0"/>
          <w:color w:val="000000" w:themeColor="text1" w:themeTint="FF" w:themeShade="FF"/>
          <w:sz w:val="22"/>
          <w:szCs w:val="22"/>
        </w:rPr>
      </w:pPr>
      <w:r w:rsidRPr="28FCC70D" w:rsidR="29A28675">
        <w:rPr>
          <w:rFonts w:ascii="Arial" w:hAnsi="Arial" w:eastAsia="Arial" w:cs="Arial"/>
          <w:i w:val="0"/>
          <w:iCs w:val="0"/>
          <w:color w:val="auto"/>
          <w:sz w:val="22"/>
          <w:szCs w:val="22"/>
        </w:rPr>
        <w:t>Another article from (</w:t>
      </w:r>
      <w:r w:rsidRPr="28FCC70D" w:rsidR="29A28675">
        <w:rPr>
          <w:rFonts w:ascii="Arial" w:hAnsi="Arial" w:eastAsia="Arial" w:cs="Arial"/>
          <w:i w:val="0"/>
          <w:iCs w:val="0"/>
          <w:color w:val="auto"/>
          <w:sz w:val="22"/>
          <w:szCs w:val="22"/>
        </w:rPr>
        <w:t>Dessy</w:t>
      </w:r>
      <w:r w:rsidRPr="28FCC70D" w:rsidR="29A28675">
        <w:rPr>
          <w:rFonts w:ascii="Arial" w:hAnsi="Arial" w:eastAsia="Arial" w:cs="Arial"/>
          <w:i w:val="0"/>
          <w:iCs w:val="0"/>
          <w:color w:val="auto"/>
          <w:sz w:val="22"/>
          <w:szCs w:val="22"/>
        </w:rPr>
        <w:t xml:space="preserve"> et al., 2025) based on 276,596 UK biobank participants it founds that </w:t>
      </w:r>
      <w:r w:rsidRPr="28FCC70D" w:rsidR="29A28675">
        <w:rPr>
          <w:rFonts w:ascii="Arial" w:hAnsi="Arial" w:eastAsia="Arial" w:cs="Arial"/>
          <w:i w:val="0"/>
          <w:iCs w:val="0"/>
          <w:color w:val="auto"/>
          <w:sz w:val="22"/>
          <w:szCs w:val="22"/>
        </w:rPr>
        <w:t>apeoe</w:t>
      </w:r>
      <w:r w:rsidRPr="28FCC70D" w:rsidR="29A28675">
        <w:rPr>
          <w:rFonts w:ascii="Arial" w:hAnsi="Arial" w:eastAsia="Arial" w:cs="Arial"/>
          <w:i w:val="0"/>
          <w:iCs w:val="0"/>
          <w:color w:val="auto"/>
          <w:sz w:val="22"/>
          <w:szCs w:val="22"/>
        </w:rPr>
        <w:t xml:space="preserve">  e4 allele increases risks of </w:t>
      </w:r>
      <w:r w:rsidRPr="28FCC70D" w:rsidR="29A28675">
        <w:rPr>
          <w:rFonts w:ascii="Arial" w:hAnsi="Arial" w:eastAsia="Arial" w:cs="Arial"/>
          <w:i w:val="0"/>
          <w:iCs w:val="0"/>
          <w:color w:val="auto"/>
          <w:sz w:val="22"/>
          <w:szCs w:val="22"/>
        </w:rPr>
        <w:t>neurocognitive</w:t>
      </w:r>
      <w:r w:rsidRPr="28FCC70D" w:rsidR="29A28675">
        <w:rPr>
          <w:rFonts w:ascii="Arial" w:hAnsi="Arial" w:eastAsia="Arial" w:cs="Arial"/>
          <w:i w:val="0"/>
          <w:iCs w:val="0"/>
          <w:color w:val="auto"/>
          <w:sz w:val="22"/>
          <w:szCs w:val="22"/>
        </w:rPr>
        <w:t xml:space="preserve"> decline in woman more than men even after adjusting lifestyle and health related factors. Also, introduced an innovative named ‘</w:t>
      </w:r>
      <w:r w:rsidRPr="28FCC70D" w:rsidR="29A28675">
        <w:rPr>
          <w:rFonts w:ascii="Arial" w:hAnsi="Arial" w:eastAsia="Arial" w:cs="Arial"/>
          <w:i w:val="0"/>
          <w:iCs w:val="0"/>
          <w:color w:val="auto"/>
          <w:sz w:val="22"/>
          <w:szCs w:val="22"/>
        </w:rPr>
        <w:t>feminity</w:t>
      </w:r>
      <w:r w:rsidRPr="28FCC70D" w:rsidR="29A28675">
        <w:rPr>
          <w:rFonts w:ascii="Arial" w:hAnsi="Arial" w:eastAsia="Arial" w:cs="Arial"/>
          <w:i w:val="0"/>
          <w:iCs w:val="0"/>
          <w:color w:val="auto"/>
          <w:sz w:val="22"/>
          <w:szCs w:val="22"/>
        </w:rPr>
        <w:t xml:space="preserve"> score’ which estimates gender related behaviours and social roles between biological sex and gender traits influencing dementia. However the study faces many limitations, the uses of </w:t>
      </w:r>
      <w:r w:rsidRPr="28FCC70D" w:rsidR="29A28675">
        <w:rPr>
          <w:rFonts w:ascii="Arial" w:hAnsi="Arial" w:eastAsia="Arial" w:cs="Arial"/>
          <w:i w:val="0"/>
          <w:iCs w:val="0"/>
          <w:color w:val="auto"/>
          <w:sz w:val="22"/>
          <w:szCs w:val="22"/>
        </w:rPr>
        <w:t>uk</w:t>
      </w:r>
      <w:r w:rsidRPr="28FCC70D" w:rsidR="29A28675">
        <w:rPr>
          <w:rFonts w:ascii="Arial" w:hAnsi="Arial" w:eastAsia="Arial" w:cs="Arial"/>
          <w:i w:val="0"/>
          <w:iCs w:val="0"/>
          <w:color w:val="auto"/>
          <w:sz w:val="22"/>
          <w:szCs w:val="22"/>
        </w:rPr>
        <w:t xml:space="preserve"> biobanks participants were healthier, </w:t>
      </w:r>
      <w:r w:rsidRPr="28FCC70D" w:rsidR="29A28675">
        <w:rPr>
          <w:rFonts w:ascii="Arial" w:hAnsi="Arial" w:eastAsia="Arial" w:cs="Arial"/>
          <w:i w:val="0"/>
          <w:iCs w:val="0"/>
          <w:color w:val="auto"/>
          <w:sz w:val="22"/>
          <w:szCs w:val="22"/>
        </w:rPr>
        <w:t>wealthier</w:t>
      </w:r>
      <w:r w:rsidRPr="28FCC70D" w:rsidR="29A28675">
        <w:rPr>
          <w:rFonts w:ascii="Arial" w:hAnsi="Arial" w:eastAsia="Arial" w:cs="Arial"/>
          <w:i w:val="0"/>
          <w:iCs w:val="0"/>
          <w:color w:val="auto"/>
          <w:sz w:val="22"/>
          <w:szCs w:val="22"/>
        </w:rPr>
        <w:t xml:space="preserve"> and educated than the general population which gave unstable findings, excluding socioeconomic factors and diversity of older adults. the innovative femininity score was </w:t>
      </w:r>
      <w:r w:rsidRPr="28FCC70D" w:rsidR="29A28675">
        <w:rPr>
          <w:rFonts w:ascii="Arial" w:hAnsi="Arial" w:eastAsia="Arial" w:cs="Arial"/>
          <w:i w:val="0"/>
          <w:iCs w:val="0"/>
          <w:color w:val="auto"/>
          <w:sz w:val="22"/>
          <w:szCs w:val="22"/>
        </w:rPr>
        <w:t>critised</w:t>
      </w:r>
      <w:r w:rsidRPr="28FCC70D" w:rsidR="29A28675">
        <w:rPr>
          <w:rFonts w:ascii="Arial" w:hAnsi="Arial" w:eastAsia="Arial" w:cs="Arial"/>
          <w:i w:val="0"/>
          <w:iCs w:val="0"/>
          <w:color w:val="auto"/>
          <w:sz w:val="22"/>
          <w:szCs w:val="22"/>
        </w:rPr>
        <w:t xml:space="preserve"> for proxy measure rather than </w:t>
      </w:r>
      <w:r w:rsidRPr="28FCC70D" w:rsidR="29A28675">
        <w:rPr>
          <w:rFonts w:ascii="Arial" w:hAnsi="Arial" w:eastAsia="Arial" w:cs="Arial"/>
          <w:i w:val="0"/>
          <w:iCs w:val="0"/>
          <w:color w:val="auto"/>
          <w:sz w:val="22"/>
          <w:szCs w:val="22"/>
        </w:rPr>
        <w:t>validate</w:t>
      </w:r>
      <w:r w:rsidRPr="28FCC70D" w:rsidR="29A28675">
        <w:rPr>
          <w:rFonts w:ascii="Arial" w:hAnsi="Arial" w:eastAsia="Arial" w:cs="Arial"/>
          <w:i w:val="0"/>
          <w:iCs w:val="0"/>
          <w:color w:val="auto"/>
          <w:sz w:val="22"/>
          <w:szCs w:val="22"/>
        </w:rPr>
        <w:t xml:space="preserve"> assessments of gender identity or social role which has led to bias founding. Despite these limitations (</w:t>
      </w:r>
      <w:r w:rsidRPr="28FCC70D" w:rsidR="29A28675">
        <w:rPr>
          <w:rFonts w:ascii="Arial" w:hAnsi="Arial" w:eastAsia="Arial" w:cs="Arial"/>
          <w:i w:val="0"/>
          <w:iCs w:val="0"/>
          <w:color w:val="auto"/>
          <w:sz w:val="22"/>
          <w:szCs w:val="22"/>
        </w:rPr>
        <w:t>Dessy</w:t>
      </w:r>
      <w:r w:rsidRPr="28FCC70D" w:rsidR="29A28675">
        <w:rPr>
          <w:rFonts w:ascii="Arial" w:hAnsi="Arial" w:eastAsia="Arial" w:cs="Arial"/>
          <w:i w:val="0"/>
          <w:iCs w:val="0"/>
          <w:color w:val="auto"/>
          <w:sz w:val="22"/>
          <w:szCs w:val="22"/>
        </w:rPr>
        <w:t xml:space="preserve"> et al., 2025) provided valuable evidence which </w:t>
      </w:r>
      <w:r w:rsidRPr="28FCC70D" w:rsidR="29A28675">
        <w:rPr>
          <w:rFonts w:ascii="Arial" w:hAnsi="Arial" w:eastAsia="Arial" w:cs="Arial"/>
          <w:i w:val="0"/>
          <w:iCs w:val="0"/>
          <w:color w:val="auto"/>
          <w:sz w:val="22"/>
          <w:szCs w:val="22"/>
        </w:rPr>
        <w:t>impacts</w:t>
      </w:r>
      <w:r w:rsidRPr="28FCC70D" w:rsidR="29A28675">
        <w:rPr>
          <w:rFonts w:ascii="Arial" w:hAnsi="Arial" w:eastAsia="Arial" w:cs="Arial"/>
          <w:i w:val="0"/>
          <w:iCs w:val="0"/>
          <w:color w:val="auto"/>
          <w:sz w:val="22"/>
          <w:szCs w:val="22"/>
        </w:rPr>
        <w:t xml:space="preserve"> </w:t>
      </w:r>
      <w:r w:rsidRPr="28FCC70D" w:rsidR="29A28675">
        <w:rPr>
          <w:rFonts w:ascii="Arial" w:hAnsi="Arial" w:eastAsia="Arial" w:cs="Arial"/>
          <w:i w:val="0"/>
          <w:iCs w:val="0"/>
          <w:color w:val="auto"/>
          <w:sz w:val="22"/>
          <w:szCs w:val="22"/>
        </w:rPr>
        <w:t>apeoe</w:t>
      </w:r>
      <w:r w:rsidRPr="28FCC70D" w:rsidR="29A28675">
        <w:rPr>
          <w:rFonts w:ascii="Arial" w:hAnsi="Arial" w:eastAsia="Arial" w:cs="Arial"/>
          <w:i w:val="0"/>
          <w:iCs w:val="0"/>
          <w:color w:val="auto"/>
          <w:sz w:val="22"/>
          <w:szCs w:val="22"/>
        </w:rPr>
        <w:t xml:space="preserve"> e4 on </w:t>
      </w:r>
      <w:r w:rsidRPr="28FCC70D" w:rsidR="29A28675">
        <w:rPr>
          <w:rFonts w:ascii="Arial" w:hAnsi="Arial" w:eastAsia="Arial" w:cs="Arial"/>
          <w:i w:val="0"/>
          <w:iCs w:val="0"/>
          <w:color w:val="auto"/>
          <w:sz w:val="22"/>
          <w:szCs w:val="22"/>
        </w:rPr>
        <w:t>neurocognitive</w:t>
      </w:r>
      <w:r w:rsidRPr="28FCC70D" w:rsidR="29A28675">
        <w:rPr>
          <w:rFonts w:ascii="Arial" w:hAnsi="Arial" w:eastAsia="Arial" w:cs="Arial"/>
          <w:i w:val="0"/>
          <w:iCs w:val="0"/>
          <w:color w:val="auto"/>
          <w:sz w:val="22"/>
          <w:szCs w:val="22"/>
        </w:rPr>
        <w:t xml:space="preserve"> decline. This article supports the research questions by addressing genetic risks interactions with gendered biological and social factors to explain why dementia prevalences and progression differ between man and woman in the UK population</w:t>
      </w:r>
      <w:r w:rsidRPr="28FCC70D" w:rsidR="29A28675">
        <w:rPr>
          <w:rFonts w:ascii="Arial" w:hAnsi="Arial" w:eastAsia="Arial" w:cs="Arial"/>
          <w:i w:val="0"/>
          <w:iCs w:val="0"/>
          <w:color w:val="auto"/>
          <w:sz w:val="22"/>
          <w:szCs w:val="22"/>
        </w:rPr>
        <w:t>.</w:t>
      </w:r>
      <w:r w:rsidRPr="28FCC70D" w:rsidR="29A28675">
        <w:rPr>
          <w:rFonts w:ascii="Arial" w:hAnsi="Arial" w:eastAsia="Arial" w:cs="Arial"/>
          <w:i w:val="0"/>
          <w:iCs w:val="0"/>
          <w:color w:val="auto"/>
          <w:sz w:val="22"/>
          <w:szCs w:val="22"/>
        </w:rPr>
        <w:t xml:space="preserve">  </w:t>
      </w:r>
    </w:p>
    <w:p w:rsidRPr="007063BA" w:rsidR="002865F5" w:rsidP="0403E93D" w:rsidRDefault="002865F5" w14:paraId="0FEF939E" w14:textId="4CBD0906" w14:noSpellErr="1">
      <w:pPr>
        <w:jc w:val="both"/>
        <w:rPr>
          <w:rFonts w:ascii="Arial" w:hAnsi="Arial" w:eastAsia="Arial" w:cs="Arial"/>
          <w:color w:val="auto"/>
          <w:sz w:val="22"/>
          <w:szCs w:val="22"/>
        </w:rPr>
      </w:pPr>
    </w:p>
    <w:p w:rsidRPr="007063BA" w:rsidR="002865F5" w:rsidP="28FCC70D" w:rsidRDefault="6DCEA5C8" w14:paraId="486EB594" w14:textId="3055B64D">
      <w:pPr>
        <w:pStyle w:val="Heading4"/>
        <w:numPr>
          <w:ilvl w:val="0"/>
          <w:numId w:val="1"/>
        </w:numPr>
        <w:jc w:val="both"/>
        <w:rPr>
          <w:rFonts w:ascii="Arial" w:hAnsi="Arial" w:eastAsia="Arial" w:cs="Arial"/>
          <w:i w:val="0"/>
          <w:iCs w:val="0"/>
          <w:color w:val="000000" w:themeColor="text1" w:themeTint="FF" w:themeShade="FF"/>
          <w:sz w:val="22"/>
          <w:szCs w:val="22"/>
        </w:rPr>
      </w:pPr>
      <w:r w:rsidRPr="28FCC70D" w:rsidR="29A28675">
        <w:rPr>
          <w:rFonts w:ascii="Arial" w:hAnsi="Arial" w:eastAsia="Arial" w:cs="Arial"/>
          <w:i w:val="0"/>
          <w:iCs w:val="0"/>
          <w:color w:val="auto"/>
          <w:sz w:val="22"/>
          <w:szCs w:val="22"/>
        </w:rPr>
        <w:t xml:space="preserve"> </w:t>
      </w:r>
      <w:r w:rsidRPr="28FCC70D" w:rsidR="29A28675">
        <w:rPr>
          <w:rFonts w:ascii="Arial" w:hAnsi="Arial" w:eastAsia="Arial" w:cs="Arial"/>
          <w:i w:val="0"/>
          <w:iCs w:val="0"/>
          <w:color w:val="auto"/>
          <w:sz w:val="22"/>
          <w:szCs w:val="22"/>
        </w:rPr>
        <w:t xml:space="preserve">Similarly, the study of (Shang et al., 2023) provides an important population level analysis of dementia incidence differ between men and woman. Data collected from over 500,000 UK biobank participants. Examined many ranges of mediators like </w:t>
      </w:r>
      <w:r w:rsidRPr="28FCC70D" w:rsidR="29A28675">
        <w:rPr>
          <w:rFonts w:ascii="Arial" w:hAnsi="Arial" w:eastAsia="Arial" w:cs="Arial"/>
          <w:i w:val="0"/>
          <w:iCs w:val="0"/>
          <w:color w:val="auto"/>
          <w:sz w:val="22"/>
          <w:szCs w:val="22"/>
        </w:rPr>
        <w:t>cardiometabolic</w:t>
      </w:r>
      <w:r w:rsidRPr="28FCC70D" w:rsidR="29A28675">
        <w:rPr>
          <w:rFonts w:ascii="Arial" w:hAnsi="Arial" w:eastAsia="Arial" w:cs="Arial"/>
          <w:i w:val="0"/>
          <w:iCs w:val="0"/>
          <w:color w:val="auto"/>
          <w:sz w:val="22"/>
          <w:szCs w:val="22"/>
        </w:rPr>
        <w:t xml:space="preserve">, lifestyle, hormonal, socioeconomic </w:t>
      </w:r>
      <w:r w:rsidRPr="28FCC70D" w:rsidR="29A28675">
        <w:rPr>
          <w:rFonts w:ascii="Arial" w:hAnsi="Arial" w:eastAsia="Arial" w:cs="Arial"/>
          <w:i w:val="0"/>
          <w:iCs w:val="0"/>
          <w:color w:val="auto"/>
          <w:sz w:val="22"/>
          <w:szCs w:val="22"/>
        </w:rPr>
        <w:t>factors</w:t>
      </w:r>
      <w:r w:rsidRPr="28FCC70D" w:rsidR="29A28675">
        <w:rPr>
          <w:rFonts w:ascii="Arial" w:hAnsi="Arial" w:eastAsia="Arial" w:cs="Arial"/>
          <w:i w:val="0"/>
          <w:iCs w:val="0"/>
          <w:color w:val="auto"/>
          <w:sz w:val="22"/>
          <w:szCs w:val="22"/>
        </w:rPr>
        <w:t xml:space="preserve"> and genetic risks </w:t>
      </w:r>
      <w:r w:rsidRPr="28FCC70D" w:rsidR="29A28675">
        <w:rPr>
          <w:rFonts w:ascii="Arial" w:hAnsi="Arial" w:eastAsia="Arial" w:cs="Arial"/>
          <w:i w:val="0"/>
          <w:iCs w:val="0"/>
          <w:color w:val="auto"/>
          <w:sz w:val="22"/>
          <w:szCs w:val="22"/>
        </w:rPr>
        <w:t>determine</w:t>
      </w:r>
      <w:r w:rsidRPr="28FCC70D" w:rsidR="29A28675">
        <w:rPr>
          <w:rFonts w:ascii="Arial" w:hAnsi="Arial" w:eastAsia="Arial" w:cs="Arial"/>
          <w:i w:val="0"/>
          <w:iCs w:val="0"/>
          <w:color w:val="auto"/>
          <w:sz w:val="22"/>
          <w:szCs w:val="22"/>
        </w:rPr>
        <w:t xml:space="preserve"> how these contributes to sex differences in dementia risks. It is found that dementia </w:t>
      </w:r>
      <w:r w:rsidRPr="28FCC70D" w:rsidR="29A28675">
        <w:rPr>
          <w:rFonts w:ascii="Arial" w:hAnsi="Arial" w:eastAsia="Arial" w:cs="Arial"/>
          <w:i w:val="0"/>
          <w:iCs w:val="0"/>
          <w:color w:val="auto"/>
          <w:sz w:val="22"/>
          <w:szCs w:val="22"/>
        </w:rPr>
        <w:t>indicies</w:t>
      </w:r>
      <w:r w:rsidRPr="28FCC70D" w:rsidR="29A28675">
        <w:rPr>
          <w:rFonts w:ascii="Arial" w:hAnsi="Arial" w:eastAsia="Arial" w:cs="Arial"/>
          <w:i w:val="0"/>
          <w:iCs w:val="0"/>
          <w:color w:val="auto"/>
          <w:sz w:val="22"/>
          <w:szCs w:val="22"/>
        </w:rPr>
        <w:t xml:space="preserve"> appear more in woman overall, it reflects on woman longer life expectancy. But it was found that after age adjustments men had higher chances of developing vascular dementia this was influenced by </w:t>
      </w:r>
      <w:r w:rsidRPr="28FCC70D" w:rsidR="29A28675">
        <w:rPr>
          <w:rFonts w:ascii="Arial" w:hAnsi="Arial" w:eastAsia="Arial" w:cs="Arial"/>
          <w:i w:val="0"/>
          <w:iCs w:val="0"/>
          <w:color w:val="auto"/>
          <w:sz w:val="22"/>
          <w:szCs w:val="22"/>
        </w:rPr>
        <w:t>cardiometabolic</w:t>
      </w:r>
      <w:r w:rsidRPr="28FCC70D" w:rsidR="29A28675">
        <w:rPr>
          <w:rFonts w:ascii="Arial" w:hAnsi="Arial" w:eastAsia="Arial" w:cs="Arial"/>
          <w:i w:val="0"/>
          <w:iCs w:val="0"/>
          <w:color w:val="auto"/>
          <w:sz w:val="22"/>
          <w:szCs w:val="22"/>
        </w:rPr>
        <w:t xml:space="preserve"> and inflammation markers. The study strengths were known for its comprehensive mediation which gave a deeper insight of sex differences and how each factors influences the differences of dementia. It also, provided one of the most detailed comparisons of sex differences in dementia risk within a UK context</w:t>
      </w:r>
      <w:r w:rsidRPr="28FCC70D" w:rsidR="7020C5DA">
        <w:rPr>
          <w:rFonts w:ascii="Arial" w:hAnsi="Arial" w:eastAsia="Arial" w:cs="Arial"/>
          <w:i w:val="0"/>
          <w:iCs w:val="0"/>
          <w:color w:val="auto"/>
          <w:sz w:val="22"/>
          <w:szCs w:val="22"/>
        </w:rPr>
        <w:t xml:space="preserve"> </w:t>
      </w:r>
      <w:r w:rsidRPr="28FCC70D" w:rsidR="29A28675">
        <w:rPr>
          <w:rFonts w:ascii="Arial" w:hAnsi="Arial" w:eastAsia="Arial" w:cs="Arial"/>
          <w:i w:val="0"/>
          <w:iCs w:val="0"/>
          <w:color w:val="auto"/>
          <w:sz w:val="22"/>
          <w:szCs w:val="22"/>
        </w:rPr>
        <w:t>However, the study lacks in completely focusing on UK biobanks it underrepresents</w:t>
      </w:r>
      <w:r w:rsidRPr="28FCC70D" w:rsidR="490FEB90">
        <w:rPr>
          <w:rFonts w:ascii="Arial" w:hAnsi="Arial" w:eastAsia="Arial" w:cs="Arial"/>
          <w:i w:val="0"/>
          <w:iCs w:val="0"/>
          <w:color w:val="auto"/>
          <w:sz w:val="22"/>
          <w:szCs w:val="22"/>
        </w:rPr>
        <w:t xml:space="preserve"> </w:t>
      </w:r>
      <w:r w:rsidRPr="28FCC70D" w:rsidR="29A28675">
        <w:rPr>
          <w:rFonts w:ascii="Arial" w:hAnsi="Arial" w:eastAsia="Arial" w:cs="Arial"/>
          <w:i w:val="0"/>
          <w:iCs w:val="0"/>
          <w:color w:val="auto"/>
          <w:sz w:val="22"/>
          <w:szCs w:val="22"/>
        </w:rPr>
        <w:t>ethnic minorities and lower socioeconomic</w:t>
      </w:r>
      <w:r w:rsidRPr="28FCC70D" w:rsidR="30FF8854">
        <w:rPr>
          <w:rFonts w:ascii="Arial" w:hAnsi="Arial" w:eastAsia="Arial" w:cs="Arial"/>
          <w:i w:val="0"/>
          <w:iCs w:val="0"/>
          <w:color w:val="auto"/>
          <w:sz w:val="22"/>
          <w:szCs w:val="22"/>
        </w:rPr>
        <w:t xml:space="preserve"> </w:t>
      </w:r>
      <w:r w:rsidRPr="28FCC70D" w:rsidR="29A28675">
        <w:rPr>
          <w:rFonts w:ascii="Arial" w:hAnsi="Arial" w:eastAsia="Arial" w:cs="Arial"/>
          <w:i w:val="0"/>
          <w:iCs w:val="0"/>
          <w:color w:val="auto"/>
          <w:sz w:val="22"/>
          <w:szCs w:val="22"/>
        </w:rPr>
        <w:t>groups of social and environmental effects</w:t>
      </w:r>
      <w:r w:rsidRPr="28FCC70D" w:rsidR="29A28675">
        <w:rPr>
          <w:rFonts w:ascii="Arial" w:hAnsi="Arial" w:eastAsia="Arial" w:cs="Arial"/>
          <w:i w:val="0"/>
          <w:iCs w:val="0"/>
          <w:color w:val="auto"/>
          <w:sz w:val="22"/>
          <w:szCs w:val="22"/>
        </w:rPr>
        <w:t xml:space="preserve">.  </w:t>
      </w:r>
      <w:r w:rsidRPr="28FCC70D" w:rsidR="29A28675">
        <w:rPr>
          <w:rFonts w:ascii="Arial" w:hAnsi="Arial" w:eastAsia="Arial" w:cs="Arial"/>
          <w:i w:val="0"/>
          <w:iCs w:val="0"/>
          <w:color w:val="auto"/>
          <w:sz w:val="22"/>
          <w:szCs w:val="22"/>
        </w:rPr>
        <w:t xml:space="preserve">the study </w:t>
      </w:r>
      <w:r w:rsidRPr="28FCC70D" w:rsidR="29A28675">
        <w:rPr>
          <w:rFonts w:ascii="Arial" w:hAnsi="Arial" w:eastAsia="Arial" w:cs="Arial"/>
          <w:i w:val="0"/>
          <w:iCs w:val="0"/>
          <w:color w:val="auto"/>
          <w:sz w:val="22"/>
          <w:szCs w:val="22"/>
        </w:rPr>
        <w:t>Soley</w:t>
      </w:r>
      <w:r w:rsidRPr="28FCC70D" w:rsidR="29A28675">
        <w:rPr>
          <w:rFonts w:ascii="Arial" w:hAnsi="Arial" w:eastAsia="Arial" w:cs="Arial"/>
          <w:i w:val="0"/>
          <w:iCs w:val="0"/>
          <w:color w:val="auto"/>
          <w:sz w:val="22"/>
          <w:szCs w:val="22"/>
        </w:rPr>
        <w:t xml:space="preserve"> focuses on sex in biological terms and does not include gender related social roles or identities which limits its findings. Despite (Shang et al., 2023)</w:t>
      </w:r>
      <w:r w:rsidRPr="28FCC70D" w:rsidR="5B26614E">
        <w:rPr>
          <w:rFonts w:ascii="Arial" w:hAnsi="Arial" w:eastAsia="Arial" w:cs="Arial"/>
          <w:i w:val="0"/>
          <w:iCs w:val="0"/>
          <w:color w:val="auto"/>
          <w:sz w:val="22"/>
          <w:szCs w:val="22"/>
        </w:rPr>
        <w:t xml:space="preserve"> </w:t>
      </w:r>
      <w:r w:rsidRPr="28FCC70D" w:rsidR="29A28675">
        <w:rPr>
          <w:rFonts w:ascii="Arial" w:hAnsi="Arial" w:eastAsia="Arial" w:cs="Arial"/>
          <w:i w:val="0"/>
          <w:iCs w:val="0"/>
          <w:color w:val="auto"/>
          <w:sz w:val="22"/>
          <w:szCs w:val="22"/>
        </w:rPr>
        <w:t>directly supports the research question by examining risk factors of the rising numbers of dementia cases in the elderly population by deeply understanding why dementia risks differ by gender.</w:t>
      </w:r>
      <w:r w:rsidRPr="28FCC70D" w:rsidR="46C34E9F">
        <w:rPr>
          <w:rFonts w:ascii="Arial" w:hAnsi="Arial" w:eastAsia="Arial" w:cs="Arial"/>
          <w:i w:val="0"/>
          <w:iCs w:val="0"/>
          <w:color w:val="auto"/>
          <w:sz w:val="22"/>
          <w:szCs w:val="22"/>
        </w:rPr>
        <w:t xml:space="preserve"> </w:t>
      </w:r>
      <w:r w:rsidRPr="28FCC70D" w:rsidR="29A28675">
        <w:rPr>
          <w:rFonts w:ascii="Arial" w:hAnsi="Arial" w:eastAsia="Arial" w:cs="Arial"/>
          <w:i w:val="0"/>
          <w:iCs w:val="0"/>
          <w:color w:val="auto"/>
          <w:sz w:val="22"/>
          <w:szCs w:val="22"/>
        </w:rPr>
        <w:t>It suggested that men midlife vascular and metabolic risks explain dementia incidence while woman higher life expectancy reflects on hormonal factors of dementia.</w:t>
      </w:r>
    </w:p>
    <w:p w:rsidR="7DDBD640" w:rsidP="0403E93D" w:rsidRDefault="7DDBD640" w14:paraId="1F5D202E" w14:textId="06263BCE">
      <w:pPr>
        <w:pStyle w:val="Normal"/>
        <w:jc w:val="both"/>
        <w:rPr>
          <w:rFonts w:ascii="Arial" w:hAnsi="Arial" w:eastAsia="Arial" w:cs="Arial"/>
        </w:rPr>
      </w:pPr>
      <w:r w:rsidR="7DDBD640">
        <w:rPr/>
        <w:t xml:space="preserve"> </w:t>
      </w:r>
      <w:r w:rsidRPr="0403E93D" w:rsidR="7DDBD640">
        <w:rPr>
          <w:rFonts w:ascii="Arial" w:hAnsi="Arial" w:eastAsia="Arial" w:cs="Arial"/>
        </w:rPr>
        <w:t xml:space="preserve">Findings: </w:t>
      </w:r>
    </w:p>
    <w:p w:rsidR="7DDBD640" w:rsidP="0403E93D" w:rsidRDefault="7DDBD640" w14:paraId="5CC3C4F5" w14:textId="7F94E374">
      <w:pPr>
        <w:pStyle w:val="Normal"/>
        <w:jc w:val="both"/>
        <w:rPr>
          <w:rFonts w:ascii="Arial" w:hAnsi="Arial" w:eastAsia="Arial" w:cs="Arial"/>
          <w:color w:val="auto"/>
        </w:rPr>
      </w:pPr>
      <w:r w:rsidRPr="0403E93D" w:rsidR="7DDBD640">
        <w:rPr>
          <w:rFonts w:ascii="Arial" w:hAnsi="Arial" w:eastAsia="Arial" w:cs="Arial"/>
          <w:color w:val="auto"/>
        </w:rPr>
        <w:t xml:space="preserve">The </w:t>
      </w:r>
      <w:r w:rsidRPr="0403E93D" w:rsidR="4B98EB67">
        <w:rPr>
          <w:rFonts w:ascii="Arial" w:hAnsi="Arial" w:eastAsia="Arial" w:cs="Arial"/>
          <w:color w:val="auto"/>
        </w:rPr>
        <w:t>literature</w:t>
      </w:r>
      <w:r w:rsidRPr="0403E93D" w:rsidR="7DDBD640">
        <w:rPr>
          <w:rFonts w:ascii="Arial" w:hAnsi="Arial" w:eastAsia="Arial" w:cs="Arial"/>
          <w:color w:val="auto"/>
        </w:rPr>
        <w:t xml:space="preserve"> </w:t>
      </w:r>
      <w:r w:rsidRPr="0403E93D" w:rsidR="17325738">
        <w:rPr>
          <w:rFonts w:ascii="Arial" w:hAnsi="Arial" w:eastAsia="Arial" w:cs="Arial"/>
          <w:color w:val="auto"/>
        </w:rPr>
        <w:t>consistently</w:t>
      </w:r>
      <w:r w:rsidRPr="0403E93D" w:rsidR="7DDBD640">
        <w:rPr>
          <w:rFonts w:ascii="Arial" w:hAnsi="Arial" w:eastAsia="Arial" w:cs="Arial"/>
          <w:color w:val="auto"/>
        </w:rPr>
        <w:t xml:space="preserve"> </w:t>
      </w:r>
      <w:r w:rsidRPr="0403E93D" w:rsidR="7DDBD640">
        <w:rPr>
          <w:rFonts w:ascii="Arial" w:hAnsi="Arial" w:eastAsia="Arial" w:cs="Arial"/>
          <w:color w:val="auto"/>
        </w:rPr>
        <w:t>identifies</w:t>
      </w:r>
      <w:r w:rsidRPr="0403E93D" w:rsidR="7DDBD640">
        <w:rPr>
          <w:rFonts w:ascii="Arial" w:hAnsi="Arial" w:eastAsia="Arial" w:cs="Arial"/>
          <w:color w:val="auto"/>
        </w:rPr>
        <w:t xml:space="preserve"> APOE-e4 as the most powerful genetic </w:t>
      </w:r>
      <w:r w:rsidRPr="0403E93D" w:rsidR="66540B67">
        <w:rPr>
          <w:rFonts w:ascii="Arial" w:hAnsi="Arial" w:eastAsia="Arial" w:cs="Arial"/>
          <w:color w:val="auto"/>
        </w:rPr>
        <w:t>determinate</w:t>
      </w:r>
      <w:r w:rsidRPr="0403E93D" w:rsidR="02A3FF11">
        <w:rPr>
          <w:rFonts w:ascii="Arial" w:hAnsi="Arial" w:eastAsia="Arial" w:cs="Arial"/>
          <w:color w:val="auto"/>
        </w:rPr>
        <w:t xml:space="preserve"> and </w:t>
      </w:r>
      <w:r w:rsidRPr="0403E93D" w:rsidR="190D933D">
        <w:rPr>
          <w:rFonts w:ascii="Arial" w:hAnsi="Arial" w:eastAsia="Arial" w:cs="Arial"/>
          <w:color w:val="auto"/>
        </w:rPr>
        <w:t>highlights</w:t>
      </w:r>
      <w:r w:rsidRPr="0403E93D" w:rsidR="02A3FF11">
        <w:rPr>
          <w:rFonts w:ascii="Arial" w:hAnsi="Arial" w:eastAsia="Arial" w:cs="Arial"/>
          <w:color w:val="auto"/>
        </w:rPr>
        <w:t xml:space="preserve"> that it effects are stronger in woman than men re</w:t>
      </w:r>
      <w:r w:rsidRPr="0403E93D" w:rsidR="4927D550">
        <w:rPr>
          <w:rFonts w:ascii="Arial" w:hAnsi="Arial" w:eastAsia="Arial" w:cs="Arial"/>
          <w:color w:val="auto"/>
        </w:rPr>
        <w:t>inforcing gender differences</w:t>
      </w:r>
      <w:r w:rsidRPr="0403E93D" w:rsidR="2DC0444D">
        <w:rPr>
          <w:rFonts w:ascii="Arial" w:hAnsi="Arial" w:eastAsia="Arial" w:cs="Arial"/>
          <w:color w:val="auto"/>
        </w:rPr>
        <w:t xml:space="preserve">. Some evidence challenges </w:t>
      </w:r>
      <w:r w:rsidRPr="0403E93D" w:rsidR="5C932039">
        <w:rPr>
          <w:rFonts w:ascii="Arial" w:hAnsi="Arial" w:eastAsia="Arial" w:cs="Arial"/>
          <w:color w:val="auto"/>
        </w:rPr>
        <w:t>the stretch</w:t>
      </w:r>
      <w:r w:rsidRPr="0403E93D" w:rsidR="5D49CB9F">
        <w:rPr>
          <w:rFonts w:ascii="Arial" w:hAnsi="Arial" w:eastAsia="Arial" w:cs="Arial"/>
          <w:color w:val="auto"/>
        </w:rPr>
        <w:t xml:space="preserve"> of gender differences, argues that </w:t>
      </w:r>
      <w:r w:rsidRPr="0403E93D" w:rsidR="4C70A8FA">
        <w:rPr>
          <w:rFonts w:ascii="Arial" w:hAnsi="Arial" w:eastAsia="Arial" w:cs="Arial"/>
          <w:color w:val="auto"/>
        </w:rPr>
        <w:t>environmental</w:t>
      </w:r>
      <w:r w:rsidRPr="0403E93D" w:rsidR="5D49CB9F">
        <w:rPr>
          <w:rFonts w:ascii="Arial" w:hAnsi="Arial" w:eastAsia="Arial" w:cs="Arial"/>
          <w:color w:val="auto"/>
        </w:rPr>
        <w:t xml:space="preserve"> and </w:t>
      </w:r>
      <w:r w:rsidRPr="0403E93D" w:rsidR="45B75ABA">
        <w:rPr>
          <w:rFonts w:ascii="Arial" w:hAnsi="Arial" w:eastAsia="Arial" w:cs="Arial"/>
          <w:color w:val="auto"/>
        </w:rPr>
        <w:t>lifestyle</w:t>
      </w:r>
      <w:r w:rsidRPr="0403E93D" w:rsidR="5D49CB9F">
        <w:rPr>
          <w:rFonts w:ascii="Arial" w:hAnsi="Arial" w:eastAsia="Arial" w:cs="Arial"/>
          <w:color w:val="auto"/>
        </w:rPr>
        <w:t xml:space="preserve"> </w:t>
      </w:r>
      <w:r w:rsidRPr="0403E93D" w:rsidR="298D3082">
        <w:rPr>
          <w:rFonts w:ascii="Arial" w:hAnsi="Arial" w:eastAsia="Arial" w:cs="Arial"/>
          <w:color w:val="auto"/>
        </w:rPr>
        <w:t>factors may overlook genetic risks. Suggesting a more complex</w:t>
      </w:r>
      <w:r w:rsidRPr="0403E93D" w:rsidR="7BDB5511">
        <w:rPr>
          <w:rFonts w:ascii="Arial" w:hAnsi="Arial" w:eastAsia="Arial" w:cs="Arial"/>
          <w:color w:val="auto"/>
        </w:rPr>
        <w:t xml:space="preserve"> interaction than genetics alone.</w:t>
      </w:r>
      <w:r w:rsidRPr="0403E93D" w:rsidR="701C1DDF">
        <w:rPr>
          <w:rFonts w:ascii="Arial" w:hAnsi="Arial" w:eastAsia="Arial" w:cs="Arial"/>
          <w:color w:val="auto"/>
        </w:rPr>
        <w:t xml:space="preserve"> </w:t>
      </w:r>
      <w:r w:rsidRPr="0403E93D" w:rsidR="29D10996">
        <w:rPr>
          <w:rFonts w:ascii="Arial" w:hAnsi="Arial" w:eastAsia="Arial" w:cs="Arial"/>
          <w:color w:val="auto"/>
        </w:rPr>
        <w:t xml:space="preserve"> </w:t>
      </w:r>
      <w:r w:rsidRPr="0403E93D" w:rsidR="29D10996">
        <w:rPr>
          <w:rFonts w:ascii="Arial" w:hAnsi="Arial" w:eastAsia="Arial" w:cs="Arial"/>
          <w:color w:val="auto"/>
        </w:rPr>
        <w:t xml:space="preserve">this theme directly supports </w:t>
      </w:r>
      <w:r w:rsidRPr="0403E93D" w:rsidR="29D10996">
        <w:rPr>
          <w:rFonts w:ascii="Arial" w:hAnsi="Arial" w:eastAsia="Arial" w:cs="Arial"/>
          <w:color w:val="auto"/>
        </w:rPr>
        <w:t>objective</w:t>
      </w:r>
      <w:r w:rsidRPr="0403E93D" w:rsidR="29D10996">
        <w:rPr>
          <w:rFonts w:ascii="Arial" w:hAnsi="Arial" w:eastAsia="Arial" w:cs="Arial"/>
          <w:color w:val="auto"/>
        </w:rPr>
        <w:t xml:space="preserve"> 3 genetic </w:t>
      </w:r>
      <w:r w:rsidRPr="0403E93D" w:rsidR="43DEA077">
        <w:rPr>
          <w:rFonts w:ascii="Arial" w:hAnsi="Arial" w:eastAsia="Arial" w:cs="Arial"/>
          <w:color w:val="auto"/>
        </w:rPr>
        <w:t>predispositions</w:t>
      </w:r>
      <w:r w:rsidRPr="0403E93D" w:rsidR="29D10996">
        <w:rPr>
          <w:rFonts w:ascii="Arial" w:hAnsi="Arial" w:eastAsia="Arial" w:cs="Arial"/>
          <w:color w:val="auto"/>
        </w:rPr>
        <w:t xml:space="preserve"> </w:t>
      </w:r>
      <w:r w:rsidRPr="0403E93D" w:rsidR="1F2ADFA0">
        <w:rPr>
          <w:rFonts w:ascii="Arial" w:hAnsi="Arial" w:eastAsia="Arial" w:cs="Arial"/>
          <w:color w:val="auto"/>
        </w:rPr>
        <w:t>particularly</w:t>
      </w:r>
      <w:r w:rsidRPr="0403E93D" w:rsidR="29D10996">
        <w:rPr>
          <w:rFonts w:ascii="Arial" w:hAnsi="Arial" w:eastAsia="Arial" w:cs="Arial"/>
          <w:color w:val="auto"/>
        </w:rPr>
        <w:t xml:space="preserve"> APOE-</w:t>
      </w:r>
      <w:r w:rsidRPr="0403E93D" w:rsidR="612DB748">
        <w:rPr>
          <w:rFonts w:ascii="Arial" w:hAnsi="Arial" w:eastAsia="Arial" w:cs="Arial"/>
          <w:color w:val="auto"/>
        </w:rPr>
        <w:t xml:space="preserve">e4 plays </w:t>
      </w:r>
      <w:r w:rsidRPr="0403E93D" w:rsidR="612DB748">
        <w:rPr>
          <w:rFonts w:ascii="Arial" w:hAnsi="Arial" w:eastAsia="Arial" w:cs="Arial"/>
          <w:color w:val="auto"/>
        </w:rPr>
        <w:t>an important role</w:t>
      </w:r>
      <w:r w:rsidRPr="0403E93D" w:rsidR="612DB748">
        <w:rPr>
          <w:rFonts w:ascii="Arial" w:hAnsi="Arial" w:eastAsia="Arial" w:cs="Arial"/>
          <w:color w:val="auto"/>
        </w:rPr>
        <w:t xml:space="preserve"> in dementia risk </w:t>
      </w:r>
      <w:r w:rsidRPr="0403E93D" w:rsidR="1F711C26">
        <w:rPr>
          <w:rFonts w:ascii="Arial" w:hAnsi="Arial" w:eastAsia="Arial" w:cs="Arial"/>
          <w:color w:val="auto"/>
        </w:rPr>
        <w:t>among</w:t>
      </w:r>
      <w:r w:rsidRPr="0403E93D" w:rsidR="612DB748">
        <w:rPr>
          <w:rFonts w:ascii="Arial" w:hAnsi="Arial" w:eastAsia="Arial" w:cs="Arial"/>
          <w:color w:val="auto"/>
        </w:rPr>
        <w:t xml:space="preserve"> the </w:t>
      </w:r>
      <w:r w:rsidRPr="0403E93D" w:rsidR="65867F2C">
        <w:rPr>
          <w:rFonts w:ascii="Arial" w:hAnsi="Arial" w:eastAsia="Arial" w:cs="Arial"/>
          <w:color w:val="auto"/>
        </w:rPr>
        <w:t>elderly</w:t>
      </w:r>
      <w:r w:rsidRPr="0403E93D" w:rsidR="612DB748">
        <w:rPr>
          <w:rFonts w:ascii="Arial" w:hAnsi="Arial" w:eastAsia="Arial" w:cs="Arial"/>
          <w:color w:val="auto"/>
        </w:rPr>
        <w:t xml:space="preserve"> population in the UK.</w:t>
      </w:r>
      <w:r w:rsidRPr="0403E93D" w:rsidR="7BDB5511">
        <w:rPr>
          <w:rFonts w:ascii="Arial" w:hAnsi="Arial" w:eastAsia="Arial" w:cs="Arial"/>
          <w:color w:val="auto"/>
        </w:rPr>
        <w:t xml:space="preserve"> </w:t>
      </w:r>
      <w:r w:rsidRPr="0403E93D" w:rsidR="7BDB5511">
        <w:rPr>
          <w:rFonts w:ascii="Arial" w:hAnsi="Arial" w:eastAsia="Arial" w:cs="Arial"/>
          <w:color w:val="auto"/>
        </w:rPr>
        <w:t xml:space="preserve"> </w:t>
      </w:r>
    </w:p>
    <w:p w:rsidR="0403E93D" w:rsidP="0403E93D" w:rsidRDefault="0403E93D" w14:paraId="31B5DFA6" w14:textId="6D68C82C">
      <w:pPr>
        <w:pStyle w:val="Normal"/>
        <w:jc w:val="both"/>
      </w:pPr>
    </w:p>
    <w:p w:rsidR="0403E93D" w:rsidP="0403E93D" w:rsidRDefault="0403E93D" w14:paraId="38495C32" w14:textId="0D83B0F2">
      <w:pPr>
        <w:pStyle w:val="Normal"/>
        <w:jc w:val="both"/>
      </w:pPr>
    </w:p>
    <w:p w:rsidR="0403E93D" w:rsidP="0403E93D" w:rsidRDefault="0403E93D" w14:paraId="5B9952BD" w14:textId="53D84686">
      <w:pPr>
        <w:pStyle w:val="Normal"/>
        <w:jc w:val="both"/>
      </w:pPr>
    </w:p>
    <w:p w:rsidR="0403E93D" w:rsidP="0403E93D" w:rsidRDefault="0403E93D" w14:paraId="7B55390D" w14:textId="0C21CC5D">
      <w:pPr>
        <w:pStyle w:val="Normal"/>
        <w:jc w:val="both"/>
      </w:pPr>
    </w:p>
    <w:p w:rsidR="0403E93D" w:rsidP="0403E93D" w:rsidRDefault="0403E93D" w14:paraId="47B9B537" w14:textId="16F80DF6">
      <w:pPr>
        <w:pStyle w:val="Normal"/>
        <w:jc w:val="both"/>
      </w:pPr>
    </w:p>
    <w:p w:rsidR="0403E93D" w:rsidP="0403E93D" w:rsidRDefault="0403E93D" w14:paraId="4BEEC6FB" w14:textId="621C51BC">
      <w:pPr>
        <w:pStyle w:val="Normal"/>
        <w:jc w:val="both"/>
      </w:pPr>
    </w:p>
    <w:p w:rsidRPr="007063BA" w:rsidR="002865F5" w:rsidP="0403E93D" w:rsidRDefault="0E86EE1E" w14:paraId="304A654C" w14:textId="16D1B9C2">
      <w:pPr>
        <w:jc w:val="both"/>
        <w:rPr>
          <w:rFonts w:ascii="Times New Roman" w:hAnsi="Times New Roman" w:eastAsia="Times New Roman" w:cs="Times New Roman"/>
          <w:color w:val="000000" w:themeColor="text1"/>
          <w:sz w:val="24"/>
          <w:szCs w:val="24"/>
        </w:rPr>
      </w:pPr>
      <w:r w:rsidRPr="0403E93D" w:rsidR="18C7A7C2">
        <w:rPr>
          <w:rStyle w:val="Strong"/>
        </w:rPr>
        <w:t xml:space="preserve"> </w:t>
      </w:r>
      <w:r w:rsidRPr="0403E93D" w:rsidR="4E4327CF">
        <w:rPr>
          <w:rStyle w:val="Strong"/>
        </w:rPr>
        <w:t>Interconnections:</w:t>
      </w:r>
      <w:r w:rsidRPr="0403E93D" w:rsidR="63A8EB73">
        <w:rPr>
          <w:rStyle w:val="Strong"/>
        </w:rPr>
        <w:t xml:space="preserve"> </w:t>
      </w:r>
    </w:p>
    <w:p w:rsidRPr="007063BA" w:rsidR="002865F5" w:rsidP="0403E93D" w:rsidRDefault="4C73D876" w14:paraId="3ADC52A7" w14:textId="63D52745">
      <w:pPr>
        <w:jc w:val="both"/>
        <w:rPr>
          <w:rFonts w:ascii="Arial" w:hAnsi="Arial" w:eastAsia="Arial" w:cs="Arial"/>
          <w:color w:val="000000" w:themeColor="text1"/>
          <w:sz w:val="22"/>
          <w:szCs w:val="22"/>
        </w:rPr>
      </w:pPr>
      <w:r w:rsidRPr="0403E93D" w:rsidR="63A8EB73">
        <w:rPr>
          <w:rFonts w:ascii="Arial" w:hAnsi="Arial" w:eastAsia="Arial" w:cs="Arial"/>
          <w:color w:val="000000" w:themeColor="text1" w:themeTint="FF" w:themeShade="FF"/>
          <w:sz w:val="22"/>
          <w:szCs w:val="22"/>
        </w:rPr>
        <w:t>The theme on biological and genetic risk factors perfectly links to themes of socioeconomic status and lifestyle factors it has created better understanding of the rising cases of dementia in the elderly UK population giving an insight of gender differences. Although, biological and genetic factors such as APOE e4 allele, hormones and metabolic markers influences the development of dementia it is significantly shaped by social and behavioural consideration</w:t>
      </w:r>
      <w:r w:rsidRPr="0403E93D" w:rsidR="28C968F7">
        <w:rPr>
          <w:rFonts w:ascii="Arial" w:hAnsi="Arial" w:eastAsia="Arial" w:cs="Arial"/>
          <w:color w:val="000000" w:themeColor="text1" w:themeTint="FF" w:themeShade="FF"/>
          <w:sz w:val="22"/>
          <w:szCs w:val="22"/>
        </w:rPr>
        <w:t xml:space="preserve"> </w:t>
      </w:r>
      <w:r w:rsidRPr="0403E93D" w:rsidR="63A8EB73">
        <w:rPr>
          <w:rFonts w:ascii="Arial" w:hAnsi="Arial" w:eastAsia="Arial" w:cs="Arial"/>
          <w:color w:val="000000" w:themeColor="text1" w:themeTint="FF" w:themeShade="FF"/>
          <w:sz w:val="22"/>
          <w:szCs w:val="22"/>
        </w:rPr>
        <w:t>(Klee et al., 2023). Individuals from lower socioeconomic backgrounds face greater exposure to vascular and metabolic risk like poor diet, limited health care access and chronic stress which can alter biological and genetic risks. According to the study of (</w:t>
      </w:r>
      <w:r w:rsidRPr="0403E93D" w:rsidR="63A8EB73">
        <w:rPr>
          <w:rFonts w:ascii="Arial" w:hAnsi="Arial" w:eastAsia="Arial" w:cs="Arial"/>
          <w:color w:val="000000" w:themeColor="text1" w:themeTint="FF" w:themeShade="FF"/>
          <w:sz w:val="22"/>
          <w:szCs w:val="22"/>
        </w:rPr>
        <w:t>Mukadam</w:t>
      </w:r>
      <w:r w:rsidRPr="0403E93D" w:rsidR="63A8EB73">
        <w:rPr>
          <w:rFonts w:ascii="Arial" w:hAnsi="Arial" w:eastAsia="Arial" w:cs="Arial"/>
          <w:color w:val="000000" w:themeColor="text1" w:themeTint="FF" w:themeShade="FF"/>
          <w:sz w:val="22"/>
          <w:szCs w:val="22"/>
        </w:rPr>
        <w:t xml:space="preserve"> et al, 2022, Shang et al., 2023 and </w:t>
      </w:r>
      <w:r w:rsidRPr="0403E93D" w:rsidR="63A8EB73">
        <w:rPr>
          <w:rFonts w:ascii="Arial" w:hAnsi="Arial" w:eastAsia="Arial" w:cs="Arial"/>
          <w:color w:val="000000" w:themeColor="text1" w:themeTint="FF" w:themeShade="FF"/>
          <w:sz w:val="22"/>
          <w:szCs w:val="22"/>
        </w:rPr>
        <w:t>Dessy</w:t>
      </w:r>
      <w:r w:rsidRPr="0403E93D" w:rsidR="63A8EB73">
        <w:rPr>
          <w:rFonts w:ascii="Arial" w:hAnsi="Arial" w:eastAsia="Arial" w:cs="Arial"/>
          <w:color w:val="000000" w:themeColor="text1" w:themeTint="FF" w:themeShade="FF"/>
          <w:sz w:val="22"/>
          <w:szCs w:val="22"/>
        </w:rPr>
        <w:t xml:space="preserve"> et al., 2025) all has identified similar connections of genetic and biological factors to socioeconomic and lifestyle. Smoking, physical inactivity and alcohol consumption can exacerbate genetic vulnerabilities. </w:t>
      </w:r>
    </w:p>
    <w:p w:rsidRPr="007063BA" w:rsidR="002865F5" w:rsidP="0403E93D" w:rsidRDefault="7B8F05E1" w14:paraId="5A38C502" w14:textId="10654FC3">
      <w:pPr>
        <w:shd w:val="clear" w:color="auto" w:fill="FFFFFF" w:themeFill="background1"/>
        <w:spacing w:after="0"/>
        <w:jc w:val="both"/>
        <w:rPr>
          <w:rFonts w:ascii="Arial" w:hAnsi="Arial" w:eastAsia="Arial" w:cs="Arial"/>
          <w:color w:val="000000" w:themeColor="text1"/>
          <w:sz w:val="22"/>
          <w:szCs w:val="22"/>
        </w:rPr>
      </w:pPr>
      <w:r w:rsidRPr="0403E93D" w:rsidR="63A8EB73">
        <w:rPr>
          <w:rFonts w:ascii="Arial" w:hAnsi="Arial" w:eastAsia="Arial" w:cs="Arial"/>
          <w:color w:val="000000" w:themeColor="text1" w:themeTint="FF" w:themeShade="FF"/>
          <w:sz w:val="22"/>
          <w:szCs w:val="22"/>
        </w:rPr>
        <w:t>These interactions highlight that dementia risk cannot be understood through biology</w:t>
      </w:r>
      <w:r w:rsidRPr="0403E93D" w:rsidR="18BE7E39">
        <w:rPr>
          <w:rFonts w:ascii="Arial" w:hAnsi="Arial" w:eastAsia="Arial" w:cs="Arial"/>
          <w:color w:val="000000" w:themeColor="text1" w:themeTint="FF" w:themeShade="FF"/>
          <w:sz w:val="22"/>
          <w:szCs w:val="22"/>
        </w:rPr>
        <w:t xml:space="preserve"> </w:t>
      </w:r>
      <w:r w:rsidRPr="0403E93D" w:rsidR="63A8EB73">
        <w:rPr>
          <w:rFonts w:ascii="Arial" w:hAnsi="Arial" w:eastAsia="Arial" w:cs="Arial"/>
          <w:color w:val="000000" w:themeColor="text1" w:themeTint="FF" w:themeShade="FF"/>
          <w:sz w:val="22"/>
          <w:szCs w:val="22"/>
        </w:rPr>
        <w:t xml:space="preserve">alone. The findings from </w:t>
      </w:r>
      <w:r w:rsidRPr="0403E93D" w:rsidR="63A8EB73">
        <w:rPr>
          <w:rFonts w:ascii="Arial" w:hAnsi="Arial" w:eastAsia="Arial" w:cs="Arial"/>
          <w:color w:val="000000" w:themeColor="text1" w:themeTint="FF" w:themeShade="FF"/>
          <w:sz w:val="22"/>
          <w:szCs w:val="22"/>
        </w:rPr>
        <w:t>Mukadam</w:t>
      </w:r>
      <w:r w:rsidRPr="0403E93D" w:rsidR="63A8EB73">
        <w:rPr>
          <w:rFonts w:ascii="Arial" w:hAnsi="Arial" w:eastAsia="Arial" w:cs="Arial"/>
          <w:color w:val="000000" w:themeColor="text1" w:themeTint="FF" w:themeShade="FF"/>
          <w:sz w:val="22"/>
          <w:szCs w:val="22"/>
        </w:rPr>
        <w:t>, 2022 presents polygenetic risks score differ across ethnic and socioeconomic groups explaining that social inequalities consider how genetic risks are expressed. The interrogation across themes supports a comprehensive approach for dementia prevention which recognises both biological vulnerability and social context</w:t>
      </w:r>
    </w:p>
    <w:p w:rsidRPr="00636D9A" w:rsidR="00636D9A" w:rsidP="0403E93D" w:rsidRDefault="001C3AF6" w14:paraId="45AB643F" w14:textId="10F2B438" w14:noSpellErr="1">
      <w:pPr>
        <w:pStyle w:val="Heading2"/>
        <w:jc w:val="both"/>
        <w:rPr>
          <w:rFonts w:ascii="Arial" w:hAnsi="Arial" w:eastAsia="Arial" w:cs="Arial"/>
          <w:sz w:val="22"/>
          <w:szCs w:val="22"/>
        </w:rPr>
      </w:pPr>
      <w:r w:rsidRPr="28FCC70D" w:rsidR="11CFE4E5">
        <w:rPr>
          <w:rFonts w:ascii="Arial" w:hAnsi="Arial" w:eastAsia="Arial" w:cs="Arial"/>
          <w:sz w:val="22"/>
          <w:szCs w:val="22"/>
        </w:rPr>
        <w:t>4.6 – Chapter Conclusion</w:t>
      </w:r>
      <w:r w:rsidRPr="28FCC70D" w:rsidR="11CFE4E5">
        <w:rPr>
          <w:rFonts w:ascii="Arial" w:hAnsi="Arial" w:eastAsia="Arial" w:cs="Arial"/>
          <w:sz w:val="22"/>
          <w:szCs w:val="22"/>
        </w:rPr>
        <w:t xml:space="preserve"> </w:t>
      </w:r>
    </w:p>
    <w:p w:rsidRPr="00636D9A" w:rsidR="00636D9A" w:rsidP="0403E93D" w:rsidRDefault="6E887CDB" w14:paraId="0DA7D8D4" w14:textId="4D24C2D2">
      <w:pPr>
        <w:pStyle w:val="Heading2"/>
        <w:jc w:val="both"/>
        <w:rPr>
          <w:rFonts w:ascii="Arial" w:hAnsi="Arial" w:eastAsia="Arial" w:cs="Arial"/>
          <w:color w:val="000000" w:themeColor="text1" w:themeTint="FF" w:themeShade="FF"/>
          <w:sz w:val="22"/>
          <w:szCs w:val="22"/>
        </w:rPr>
      </w:pPr>
      <w:r w:rsidRPr="28FCC70D" w:rsidR="5E0ACB85">
        <w:rPr>
          <w:rFonts w:ascii="Arial" w:hAnsi="Arial" w:eastAsia="Arial" w:cs="Arial"/>
          <w:color w:val="000000" w:themeColor="text1" w:themeTint="FF" w:themeShade="FF"/>
          <w:sz w:val="22"/>
          <w:szCs w:val="22"/>
        </w:rPr>
        <w:t xml:space="preserve">This chapter has critically explored many themes of dementia risks. </w:t>
      </w:r>
      <w:r w:rsidRPr="28FCC70D" w:rsidR="7FDA38B2">
        <w:rPr>
          <w:rFonts w:ascii="Arial" w:hAnsi="Arial" w:eastAsia="Arial" w:cs="Arial"/>
          <w:color w:val="000000" w:themeColor="text1" w:themeTint="FF" w:themeShade="FF"/>
          <w:sz w:val="22"/>
          <w:szCs w:val="22"/>
        </w:rPr>
        <w:t>B</w:t>
      </w:r>
      <w:r w:rsidRPr="28FCC70D" w:rsidR="5E0ACB85">
        <w:rPr>
          <w:rFonts w:ascii="Arial" w:hAnsi="Arial" w:eastAsia="Arial" w:cs="Arial"/>
          <w:color w:val="000000" w:themeColor="text1" w:themeTint="FF" w:themeShade="FF"/>
          <w:sz w:val="22"/>
          <w:szCs w:val="22"/>
        </w:rPr>
        <w:t xml:space="preserve">iological, genetic, socioeconomic and lifestyle factors which all play a significant role in </w:t>
      </w:r>
      <w:r w:rsidRPr="28FCC70D" w:rsidR="06519D1E">
        <w:rPr>
          <w:rFonts w:ascii="Arial" w:hAnsi="Arial" w:eastAsia="Arial" w:cs="Arial"/>
          <w:color w:val="000000" w:themeColor="text1" w:themeTint="FF" w:themeShade="FF"/>
          <w:sz w:val="22"/>
          <w:szCs w:val="22"/>
        </w:rPr>
        <w:t>the rising</w:t>
      </w:r>
      <w:r w:rsidRPr="28FCC70D" w:rsidR="37A6DB20">
        <w:rPr>
          <w:rFonts w:ascii="Arial" w:hAnsi="Arial" w:eastAsia="Arial" w:cs="Arial"/>
          <w:color w:val="000000" w:themeColor="text1" w:themeTint="FF" w:themeShade="FF"/>
          <w:sz w:val="22"/>
          <w:szCs w:val="22"/>
        </w:rPr>
        <w:t xml:space="preserve"> </w:t>
      </w:r>
      <w:r w:rsidRPr="28FCC70D" w:rsidR="6A4BEC76">
        <w:rPr>
          <w:rFonts w:ascii="Arial" w:hAnsi="Arial" w:eastAsia="Arial" w:cs="Arial"/>
          <w:color w:val="000000" w:themeColor="text1" w:themeTint="FF" w:themeShade="FF"/>
          <w:sz w:val="22"/>
          <w:szCs w:val="22"/>
        </w:rPr>
        <w:t>prevalences</w:t>
      </w:r>
      <w:r w:rsidRPr="28FCC70D" w:rsidR="06519D1E">
        <w:rPr>
          <w:rFonts w:ascii="Arial" w:hAnsi="Arial" w:eastAsia="Arial" w:cs="Arial"/>
          <w:color w:val="000000" w:themeColor="text1" w:themeTint="FF" w:themeShade="FF"/>
          <w:sz w:val="22"/>
          <w:szCs w:val="22"/>
        </w:rPr>
        <w:t xml:space="preserve"> of dementia among the </w:t>
      </w:r>
      <w:r w:rsidRPr="28FCC70D" w:rsidR="40F9362C">
        <w:rPr>
          <w:rFonts w:ascii="Arial" w:hAnsi="Arial" w:eastAsia="Arial" w:cs="Arial"/>
          <w:color w:val="000000" w:themeColor="text1" w:themeTint="FF" w:themeShade="FF"/>
          <w:sz w:val="22"/>
          <w:szCs w:val="22"/>
        </w:rPr>
        <w:t xml:space="preserve">UKs </w:t>
      </w:r>
      <w:r w:rsidRPr="28FCC70D" w:rsidR="06519D1E">
        <w:rPr>
          <w:rFonts w:ascii="Arial" w:hAnsi="Arial" w:eastAsia="Arial" w:cs="Arial"/>
          <w:color w:val="000000" w:themeColor="text1" w:themeTint="FF" w:themeShade="FF"/>
          <w:sz w:val="22"/>
          <w:szCs w:val="22"/>
        </w:rPr>
        <w:t>elderly population</w:t>
      </w:r>
      <w:r w:rsidRPr="28FCC70D" w:rsidR="56082B2A">
        <w:rPr>
          <w:rFonts w:ascii="Arial" w:hAnsi="Arial" w:eastAsia="Arial" w:cs="Arial"/>
          <w:color w:val="000000" w:themeColor="text1" w:themeTint="FF" w:themeShade="FF"/>
          <w:sz w:val="22"/>
          <w:szCs w:val="22"/>
        </w:rPr>
        <w:t xml:space="preserve"> </w:t>
      </w:r>
      <w:r w:rsidRPr="28FCC70D" w:rsidR="5BADEAAD">
        <w:rPr>
          <w:rFonts w:ascii="Arial" w:hAnsi="Arial" w:eastAsia="Arial" w:cs="Arial"/>
          <w:color w:val="000000" w:themeColor="text1" w:themeTint="FF" w:themeShade="FF"/>
          <w:sz w:val="22"/>
          <w:szCs w:val="22"/>
        </w:rPr>
        <w:t>highlighting</w:t>
      </w:r>
      <w:r w:rsidRPr="28FCC70D" w:rsidR="56082B2A">
        <w:rPr>
          <w:rFonts w:ascii="Arial" w:hAnsi="Arial" w:eastAsia="Arial" w:cs="Arial"/>
          <w:color w:val="000000" w:themeColor="text1" w:themeTint="FF" w:themeShade="FF"/>
          <w:sz w:val="22"/>
          <w:szCs w:val="22"/>
        </w:rPr>
        <w:t xml:space="preserve"> gender differences</w:t>
      </w:r>
      <w:r w:rsidRPr="28FCC70D" w:rsidR="01545C06">
        <w:rPr>
          <w:rFonts w:ascii="Arial" w:hAnsi="Arial" w:eastAsia="Arial" w:cs="Arial"/>
          <w:color w:val="000000" w:themeColor="text1" w:themeTint="FF" w:themeShade="FF"/>
          <w:sz w:val="22"/>
          <w:szCs w:val="22"/>
        </w:rPr>
        <w:t xml:space="preserve">. </w:t>
      </w:r>
      <w:r w:rsidRPr="28FCC70D" w:rsidR="71C3471A">
        <w:rPr>
          <w:rFonts w:ascii="Arial" w:hAnsi="Arial" w:eastAsia="Arial" w:cs="Arial"/>
          <w:color w:val="000000" w:themeColor="text1" w:themeTint="FF" w:themeShade="FF"/>
          <w:sz w:val="22"/>
          <w:szCs w:val="22"/>
        </w:rPr>
        <w:t>Biological factors revealed age related vulnerabilities</w:t>
      </w:r>
      <w:r w:rsidRPr="28FCC70D" w:rsidR="6B77C2BE">
        <w:rPr>
          <w:rFonts w:ascii="Arial" w:hAnsi="Arial" w:eastAsia="Arial" w:cs="Arial"/>
          <w:color w:val="000000" w:themeColor="text1" w:themeTint="FF" w:themeShade="FF"/>
          <w:sz w:val="22"/>
          <w:szCs w:val="22"/>
        </w:rPr>
        <w:t xml:space="preserve"> especially in</w:t>
      </w:r>
      <w:r w:rsidRPr="28FCC70D" w:rsidR="71C3471A">
        <w:rPr>
          <w:rFonts w:ascii="Arial" w:hAnsi="Arial" w:eastAsia="Arial" w:cs="Arial"/>
          <w:color w:val="000000" w:themeColor="text1" w:themeTint="FF" w:themeShade="FF"/>
          <w:sz w:val="22"/>
          <w:szCs w:val="22"/>
        </w:rPr>
        <w:t xml:space="preserve"> </w:t>
      </w:r>
      <w:r w:rsidRPr="28FCC70D" w:rsidR="06B1DC88">
        <w:rPr>
          <w:rFonts w:ascii="Arial" w:hAnsi="Arial" w:eastAsia="Arial" w:cs="Arial"/>
          <w:color w:val="000000" w:themeColor="text1" w:themeTint="FF" w:themeShade="FF"/>
          <w:sz w:val="22"/>
          <w:szCs w:val="22"/>
        </w:rPr>
        <w:t>woman</w:t>
      </w:r>
      <w:r w:rsidRPr="28FCC70D" w:rsidR="4EE459D2">
        <w:rPr>
          <w:rFonts w:ascii="Arial" w:hAnsi="Arial" w:eastAsia="Arial" w:cs="Arial"/>
          <w:color w:val="000000" w:themeColor="text1" w:themeTint="FF" w:themeShade="FF"/>
          <w:sz w:val="22"/>
          <w:szCs w:val="22"/>
        </w:rPr>
        <w:t xml:space="preserve"> </w:t>
      </w:r>
      <w:r w:rsidRPr="28FCC70D" w:rsidR="4502601B">
        <w:rPr>
          <w:rFonts w:ascii="Arial" w:hAnsi="Arial" w:eastAsia="Arial" w:cs="Arial"/>
          <w:color w:val="000000" w:themeColor="text1" w:themeTint="FF" w:themeShade="FF"/>
          <w:sz w:val="22"/>
          <w:szCs w:val="22"/>
        </w:rPr>
        <w:t>while</w:t>
      </w:r>
      <w:r w:rsidRPr="28FCC70D" w:rsidR="06B1DC88">
        <w:rPr>
          <w:rFonts w:ascii="Arial" w:hAnsi="Arial" w:eastAsia="Arial" w:cs="Arial"/>
          <w:color w:val="000000" w:themeColor="text1" w:themeTint="FF" w:themeShade="FF"/>
          <w:sz w:val="22"/>
          <w:szCs w:val="22"/>
        </w:rPr>
        <w:t xml:space="preserve"> </w:t>
      </w:r>
      <w:r w:rsidRPr="28FCC70D" w:rsidR="164EF44C">
        <w:rPr>
          <w:rFonts w:ascii="Arial" w:hAnsi="Arial" w:eastAsia="Arial" w:cs="Arial"/>
          <w:color w:val="000000" w:themeColor="text1" w:themeTint="FF" w:themeShade="FF"/>
          <w:sz w:val="22"/>
          <w:szCs w:val="22"/>
        </w:rPr>
        <w:t>socioeconomic</w:t>
      </w:r>
      <w:r w:rsidRPr="28FCC70D" w:rsidR="06B1DC88">
        <w:rPr>
          <w:rFonts w:ascii="Arial" w:hAnsi="Arial" w:eastAsia="Arial" w:cs="Arial"/>
          <w:color w:val="000000" w:themeColor="text1" w:themeTint="FF" w:themeShade="FF"/>
          <w:sz w:val="22"/>
          <w:szCs w:val="22"/>
        </w:rPr>
        <w:t xml:space="preserve"> and lifestyle factors emphasised </w:t>
      </w:r>
      <w:r w:rsidRPr="28FCC70D" w:rsidR="0670800A">
        <w:rPr>
          <w:rFonts w:ascii="Arial" w:hAnsi="Arial" w:eastAsia="Arial" w:cs="Arial"/>
          <w:color w:val="000000" w:themeColor="text1" w:themeTint="FF" w:themeShade="FF"/>
          <w:sz w:val="22"/>
          <w:szCs w:val="22"/>
        </w:rPr>
        <w:t xml:space="preserve">inequities in education, income, </w:t>
      </w:r>
      <w:r w:rsidRPr="28FCC70D" w:rsidR="0670800A">
        <w:rPr>
          <w:rFonts w:ascii="Arial" w:hAnsi="Arial" w:eastAsia="Arial" w:cs="Arial"/>
          <w:color w:val="000000" w:themeColor="text1" w:themeTint="FF" w:themeShade="FF"/>
          <w:sz w:val="22"/>
          <w:szCs w:val="22"/>
        </w:rPr>
        <w:t>occupation</w:t>
      </w:r>
      <w:r w:rsidRPr="28FCC70D" w:rsidR="0670800A">
        <w:rPr>
          <w:rFonts w:ascii="Arial" w:hAnsi="Arial" w:eastAsia="Arial" w:cs="Arial"/>
          <w:color w:val="000000" w:themeColor="text1" w:themeTint="FF" w:themeShade="FF"/>
          <w:sz w:val="22"/>
          <w:szCs w:val="22"/>
        </w:rPr>
        <w:t xml:space="preserve"> and lifestyle choices</w:t>
      </w:r>
      <w:r w:rsidRPr="28FCC70D" w:rsidR="1EFFE986">
        <w:rPr>
          <w:rFonts w:ascii="Arial" w:hAnsi="Arial" w:eastAsia="Arial" w:cs="Arial"/>
          <w:color w:val="000000" w:themeColor="text1" w:themeTint="FF" w:themeShade="FF"/>
          <w:sz w:val="22"/>
          <w:szCs w:val="22"/>
        </w:rPr>
        <w:t xml:space="preserve"> influences the </w:t>
      </w:r>
      <w:r w:rsidRPr="28FCC70D" w:rsidR="06B1DC88">
        <w:rPr>
          <w:rFonts w:ascii="Arial" w:hAnsi="Arial" w:eastAsia="Arial" w:cs="Arial"/>
          <w:color w:val="000000" w:themeColor="text1" w:themeTint="FF" w:themeShade="FF"/>
          <w:sz w:val="22"/>
          <w:szCs w:val="22"/>
        </w:rPr>
        <w:t>development of dementia</w:t>
      </w:r>
      <w:r w:rsidRPr="28FCC70D" w:rsidR="11001751">
        <w:rPr>
          <w:rFonts w:ascii="Arial" w:hAnsi="Arial" w:eastAsia="Arial" w:cs="Arial"/>
          <w:color w:val="000000" w:themeColor="text1" w:themeTint="FF" w:themeShade="FF"/>
          <w:sz w:val="22"/>
          <w:szCs w:val="22"/>
        </w:rPr>
        <w:t>.</w:t>
      </w:r>
      <w:r w:rsidRPr="28FCC70D" w:rsidR="5AE2CC6B">
        <w:rPr>
          <w:rFonts w:ascii="Arial" w:hAnsi="Arial" w:eastAsia="Arial" w:cs="Arial"/>
          <w:color w:val="000000" w:themeColor="text1" w:themeTint="FF" w:themeShade="FF"/>
          <w:sz w:val="22"/>
          <w:szCs w:val="22"/>
        </w:rPr>
        <w:t xml:space="preserve"> </w:t>
      </w:r>
      <w:r w:rsidRPr="28FCC70D" w:rsidR="26124FD1">
        <w:rPr>
          <w:rFonts w:ascii="Arial" w:hAnsi="Arial" w:eastAsia="Arial" w:cs="Arial"/>
          <w:color w:val="000000" w:themeColor="text1" w:themeTint="FF" w:themeShade="FF"/>
          <w:sz w:val="22"/>
          <w:szCs w:val="22"/>
        </w:rPr>
        <w:t>M</w:t>
      </w:r>
      <w:r w:rsidRPr="28FCC70D" w:rsidR="5AE2CC6B">
        <w:rPr>
          <w:rFonts w:ascii="Arial" w:hAnsi="Arial" w:eastAsia="Arial" w:cs="Arial"/>
          <w:color w:val="000000" w:themeColor="text1" w:themeTint="FF" w:themeShade="FF"/>
          <w:sz w:val="22"/>
          <w:szCs w:val="22"/>
        </w:rPr>
        <w:t>en were more likely to develop vascular</w:t>
      </w:r>
      <w:r w:rsidRPr="28FCC70D" w:rsidR="5BA6CD32">
        <w:rPr>
          <w:rFonts w:ascii="Arial" w:hAnsi="Arial" w:eastAsia="Arial" w:cs="Arial"/>
          <w:color w:val="000000" w:themeColor="text1" w:themeTint="FF" w:themeShade="FF"/>
          <w:sz w:val="22"/>
          <w:szCs w:val="22"/>
        </w:rPr>
        <w:t xml:space="preserve"> health </w:t>
      </w:r>
      <w:r w:rsidRPr="28FCC70D" w:rsidR="7553B7BB">
        <w:rPr>
          <w:rFonts w:ascii="Arial" w:hAnsi="Arial" w:eastAsia="Arial" w:cs="Arial"/>
          <w:color w:val="000000" w:themeColor="text1" w:themeTint="FF" w:themeShade="FF"/>
          <w:sz w:val="22"/>
          <w:szCs w:val="22"/>
        </w:rPr>
        <w:t>conditions</w:t>
      </w:r>
      <w:r w:rsidRPr="28FCC70D" w:rsidR="5BA6CD32">
        <w:rPr>
          <w:rFonts w:ascii="Arial" w:hAnsi="Arial" w:eastAsia="Arial" w:cs="Arial"/>
          <w:color w:val="000000" w:themeColor="text1" w:themeTint="FF" w:themeShade="FF"/>
          <w:sz w:val="22"/>
          <w:szCs w:val="22"/>
        </w:rPr>
        <w:t xml:space="preserve"> like cardiovascular disease</w:t>
      </w:r>
      <w:r w:rsidRPr="28FCC70D" w:rsidR="2139E1EC">
        <w:rPr>
          <w:rFonts w:ascii="Arial" w:hAnsi="Arial" w:eastAsia="Arial" w:cs="Arial"/>
          <w:color w:val="000000" w:themeColor="text1" w:themeTint="FF" w:themeShade="FF"/>
          <w:sz w:val="22"/>
          <w:szCs w:val="22"/>
        </w:rPr>
        <w:t>s is strongly linked to</w:t>
      </w:r>
      <w:r w:rsidRPr="28FCC70D" w:rsidR="5BA6CD32">
        <w:rPr>
          <w:rFonts w:ascii="Arial" w:hAnsi="Arial" w:eastAsia="Arial" w:cs="Arial"/>
          <w:color w:val="000000" w:themeColor="text1" w:themeTint="FF" w:themeShade="FF"/>
          <w:sz w:val="22"/>
          <w:szCs w:val="22"/>
        </w:rPr>
        <w:t xml:space="preserve"> </w:t>
      </w:r>
      <w:r w:rsidRPr="28FCC70D" w:rsidR="5AE2CC6B">
        <w:rPr>
          <w:rFonts w:ascii="Arial" w:hAnsi="Arial" w:eastAsia="Arial" w:cs="Arial"/>
          <w:color w:val="000000" w:themeColor="text1" w:themeTint="FF" w:themeShade="FF"/>
          <w:sz w:val="22"/>
          <w:szCs w:val="22"/>
        </w:rPr>
        <w:t>dementia</w:t>
      </w:r>
      <w:r w:rsidRPr="28FCC70D" w:rsidR="27116E95">
        <w:rPr>
          <w:rFonts w:ascii="Arial" w:hAnsi="Arial" w:eastAsia="Arial" w:cs="Arial"/>
          <w:color w:val="000000" w:themeColor="text1" w:themeTint="FF" w:themeShade="FF"/>
          <w:sz w:val="22"/>
          <w:szCs w:val="22"/>
        </w:rPr>
        <w:t xml:space="preserve"> </w:t>
      </w:r>
      <w:r w:rsidRPr="28FCC70D" w:rsidR="4A34A6ED">
        <w:rPr>
          <w:rFonts w:ascii="Arial" w:hAnsi="Arial" w:eastAsia="Arial" w:cs="Arial"/>
          <w:color w:val="000000" w:themeColor="text1" w:themeTint="FF" w:themeShade="FF"/>
          <w:sz w:val="22"/>
          <w:szCs w:val="22"/>
        </w:rPr>
        <w:t xml:space="preserve">influenced </w:t>
      </w:r>
      <w:r w:rsidRPr="28FCC70D" w:rsidR="27116E95">
        <w:rPr>
          <w:rFonts w:ascii="Arial" w:hAnsi="Arial" w:eastAsia="Arial" w:cs="Arial"/>
          <w:color w:val="000000" w:themeColor="text1" w:themeTint="FF" w:themeShade="FF"/>
          <w:sz w:val="22"/>
          <w:szCs w:val="22"/>
        </w:rPr>
        <w:t xml:space="preserve">by </w:t>
      </w:r>
      <w:r w:rsidRPr="28FCC70D" w:rsidR="1C758DC7">
        <w:rPr>
          <w:rFonts w:ascii="Arial" w:hAnsi="Arial" w:eastAsia="Arial" w:cs="Arial"/>
          <w:color w:val="000000" w:themeColor="text1" w:themeTint="FF" w:themeShade="FF"/>
          <w:sz w:val="22"/>
          <w:szCs w:val="22"/>
        </w:rPr>
        <w:t>poor lifestyle</w:t>
      </w:r>
      <w:r w:rsidRPr="28FCC70D" w:rsidR="1C758DC7">
        <w:rPr>
          <w:rFonts w:ascii="Arial" w:hAnsi="Arial" w:eastAsia="Arial" w:cs="Arial"/>
          <w:color w:val="000000" w:themeColor="text1" w:themeTint="FF" w:themeShade="FF"/>
          <w:sz w:val="22"/>
          <w:szCs w:val="22"/>
        </w:rPr>
        <w:t xml:space="preserve"> choic</w:t>
      </w:r>
      <w:r w:rsidRPr="28FCC70D" w:rsidR="1C758DC7">
        <w:rPr>
          <w:rFonts w:ascii="Arial" w:hAnsi="Arial" w:eastAsia="Arial" w:cs="Arial"/>
          <w:color w:val="000000" w:themeColor="text1" w:themeTint="FF" w:themeShade="FF"/>
          <w:sz w:val="22"/>
          <w:szCs w:val="22"/>
        </w:rPr>
        <w:t>es</w:t>
      </w:r>
      <w:r w:rsidRPr="28FCC70D" w:rsidR="7BAE4F6D">
        <w:rPr>
          <w:rFonts w:ascii="Arial" w:hAnsi="Arial" w:eastAsia="Arial" w:cs="Arial"/>
          <w:color w:val="000000" w:themeColor="text1" w:themeTint="FF" w:themeShade="FF"/>
          <w:sz w:val="22"/>
          <w:szCs w:val="22"/>
        </w:rPr>
        <w:t>.</w:t>
      </w:r>
      <w:r w:rsidRPr="28FCC70D" w:rsidR="115A7E4D">
        <w:rPr>
          <w:rFonts w:ascii="Arial" w:hAnsi="Arial" w:eastAsia="Arial" w:cs="Arial"/>
          <w:color w:val="000000" w:themeColor="text1" w:themeTint="FF" w:themeShade="FF"/>
          <w:sz w:val="22"/>
          <w:szCs w:val="22"/>
        </w:rPr>
        <w:t xml:space="preserve"> </w:t>
      </w:r>
      <w:r w:rsidRPr="28FCC70D" w:rsidR="78822D22">
        <w:rPr>
          <w:rFonts w:ascii="Arial" w:hAnsi="Arial" w:eastAsia="Arial" w:cs="Arial"/>
          <w:color w:val="000000" w:themeColor="text1" w:themeTint="FF" w:themeShade="FF"/>
          <w:sz w:val="22"/>
          <w:szCs w:val="22"/>
        </w:rPr>
        <w:t>G</w:t>
      </w:r>
      <w:r w:rsidRPr="28FCC70D" w:rsidR="115A7E4D">
        <w:rPr>
          <w:rFonts w:ascii="Arial" w:hAnsi="Arial" w:eastAsia="Arial" w:cs="Arial"/>
          <w:color w:val="000000" w:themeColor="text1" w:themeTint="FF" w:themeShade="FF"/>
          <w:sz w:val="22"/>
          <w:szCs w:val="22"/>
        </w:rPr>
        <w:t>enetic factors</w:t>
      </w:r>
      <w:r w:rsidRPr="28FCC70D" w:rsidR="713FBD0F">
        <w:rPr>
          <w:rFonts w:ascii="Arial" w:hAnsi="Arial" w:eastAsia="Arial" w:cs="Arial"/>
          <w:color w:val="000000" w:themeColor="text1" w:themeTint="FF" w:themeShade="FF"/>
          <w:sz w:val="22"/>
          <w:szCs w:val="22"/>
        </w:rPr>
        <w:t xml:space="preserve"> influenced by</w:t>
      </w:r>
      <w:r w:rsidRPr="28FCC70D" w:rsidR="3F0EE761">
        <w:rPr>
          <w:rFonts w:ascii="Arial" w:hAnsi="Arial" w:eastAsia="Arial" w:cs="Arial"/>
          <w:color w:val="000000" w:themeColor="text1" w:themeTint="FF" w:themeShade="FF"/>
          <w:sz w:val="22"/>
          <w:szCs w:val="22"/>
        </w:rPr>
        <w:t xml:space="preserve"> inherited predispositions and familiar risk</w:t>
      </w:r>
      <w:r w:rsidRPr="28FCC70D" w:rsidR="21BEC7F5">
        <w:rPr>
          <w:rFonts w:ascii="Arial" w:hAnsi="Arial" w:eastAsia="Arial" w:cs="Arial"/>
          <w:color w:val="000000" w:themeColor="text1" w:themeTint="FF" w:themeShade="FF"/>
          <w:sz w:val="22"/>
          <w:szCs w:val="22"/>
        </w:rPr>
        <w:t xml:space="preserve"> shows that genetics</w:t>
      </w:r>
      <w:r w:rsidRPr="28FCC70D" w:rsidR="3A255E92">
        <w:rPr>
          <w:rFonts w:ascii="Arial" w:hAnsi="Arial" w:eastAsia="Arial" w:cs="Arial"/>
          <w:color w:val="000000" w:themeColor="text1" w:themeTint="FF" w:themeShade="FF"/>
          <w:sz w:val="22"/>
          <w:szCs w:val="22"/>
        </w:rPr>
        <w:t xml:space="preserve"> factors</w:t>
      </w:r>
      <w:r w:rsidRPr="28FCC70D" w:rsidR="21BEC7F5">
        <w:rPr>
          <w:rFonts w:ascii="Arial" w:hAnsi="Arial" w:eastAsia="Arial" w:cs="Arial"/>
          <w:color w:val="000000" w:themeColor="text1" w:themeTint="FF" w:themeShade="FF"/>
          <w:sz w:val="22"/>
          <w:szCs w:val="22"/>
        </w:rPr>
        <w:t xml:space="preserve"> play a key </w:t>
      </w:r>
      <w:r w:rsidRPr="28FCC70D" w:rsidR="06D72F2E">
        <w:rPr>
          <w:rFonts w:ascii="Arial" w:hAnsi="Arial" w:eastAsia="Arial" w:cs="Arial"/>
          <w:color w:val="000000" w:themeColor="text1" w:themeTint="FF" w:themeShade="FF"/>
          <w:sz w:val="22"/>
          <w:szCs w:val="22"/>
        </w:rPr>
        <w:t>role</w:t>
      </w:r>
      <w:r w:rsidRPr="28FCC70D" w:rsidR="3DF81834">
        <w:rPr>
          <w:rFonts w:ascii="Arial" w:hAnsi="Arial" w:eastAsia="Arial" w:cs="Arial"/>
          <w:color w:val="000000" w:themeColor="text1" w:themeTint="FF" w:themeShade="FF"/>
          <w:sz w:val="22"/>
          <w:szCs w:val="22"/>
        </w:rPr>
        <w:t>, with the</w:t>
      </w:r>
      <w:r w:rsidRPr="28FCC70D" w:rsidR="2DD74E5B">
        <w:rPr>
          <w:rFonts w:ascii="Arial" w:hAnsi="Arial" w:eastAsia="Arial" w:cs="Arial"/>
          <w:color w:val="000000" w:themeColor="text1" w:themeTint="FF" w:themeShade="FF"/>
          <w:sz w:val="22"/>
          <w:szCs w:val="22"/>
        </w:rPr>
        <w:t xml:space="preserve"> </w:t>
      </w:r>
      <w:r w:rsidRPr="28FCC70D" w:rsidR="2DD74E5B">
        <w:rPr>
          <w:rFonts w:ascii="Arial" w:hAnsi="Arial" w:eastAsia="Arial" w:cs="Arial"/>
          <w:color w:val="000000" w:themeColor="text1" w:themeTint="FF" w:themeShade="FF"/>
          <w:sz w:val="22"/>
          <w:szCs w:val="22"/>
        </w:rPr>
        <w:t>interaction</w:t>
      </w:r>
      <w:r w:rsidRPr="28FCC70D" w:rsidR="21BEC7F5">
        <w:rPr>
          <w:rFonts w:ascii="Arial" w:hAnsi="Arial" w:eastAsia="Arial" w:cs="Arial"/>
          <w:color w:val="000000" w:themeColor="text1" w:themeTint="FF" w:themeShade="FF"/>
          <w:sz w:val="22"/>
          <w:szCs w:val="22"/>
        </w:rPr>
        <w:t xml:space="preserve"> </w:t>
      </w:r>
      <w:r w:rsidRPr="28FCC70D" w:rsidR="474722A9">
        <w:rPr>
          <w:rFonts w:ascii="Arial" w:hAnsi="Arial" w:eastAsia="Arial" w:cs="Arial"/>
          <w:color w:val="000000" w:themeColor="text1" w:themeTint="FF" w:themeShade="FF"/>
          <w:sz w:val="22"/>
          <w:szCs w:val="22"/>
        </w:rPr>
        <w:t xml:space="preserve">with </w:t>
      </w:r>
      <w:r w:rsidRPr="28FCC70D" w:rsidR="0F9111FD">
        <w:rPr>
          <w:rFonts w:ascii="Arial" w:hAnsi="Arial" w:eastAsia="Arial" w:cs="Arial"/>
          <w:color w:val="000000" w:themeColor="text1" w:themeTint="FF" w:themeShade="FF"/>
          <w:sz w:val="22"/>
          <w:szCs w:val="22"/>
        </w:rPr>
        <w:t>environmental</w:t>
      </w:r>
      <w:r w:rsidRPr="28FCC70D" w:rsidR="474722A9">
        <w:rPr>
          <w:rFonts w:ascii="Arial" w:hAnsi="Arial" w:eastAsia="Arial" w:cs="Arial"/>
          <w:color w:val="000000" w:themeColor="text1" w:themeTint="FF" w:themeShade="FF"/>
          <w:sz w:val="22"/>
          <w:szCs w:val="22"/>
        </w:rPr>
        <w:t xml:space="preserve"> and </w:t>
      </w:r>
      <w:r w:rsidRPr="28FCC70D" w:rsidR="6BAE7748">
        <w:rPr>
          <w:rFonts w:ascii="Arial" w:hAnsi="Arial" w:eastAsia="Arial" w:cs="Arial"/>
          <w:color w:val="000000" w:themeColor="text1" w:themeTint="FF" w:themeShade="FF"/>
          <w:sz w:val="22"/>
          <w:szCs w:val="22"/>
        </w:rPr>
        <w:t>lifestyle</w:t>
      </w:r>
      <w:r w:rsidRPr="28FCC70D" w:rsidR="474722A9">
        <w:rPr>
          <w:rFonts w:ascii="Arial" w:hAnsi="Arial" w:eastAsia="Arial" w:cs="Arial"/>
          <w:color w:val="000000" w:themeColor="text1" w:themeTint="FF" w:themeShade="FF"/>
          <w:sz w:val="22"/>
          <w:szCs w:val="22"/>
        </w:rPr>
        <w:t xml:space="preserve"> factors</w:t>
      </w:r>
      <w:r w:rsidRPr="28FCC70D" w:rsidR="1D40F6A5">
        <w:rPr>
          <w:rFonts w:ascii="Arial" w:hAnsi="Arial" w:eastAsia="Arial" w:cs="Arial"/>
          <w:color w:val="000000" w:themeColor="text1" w:themeTint="FF" w:themeShade="FF"/>
          <w:sz w:val="22"/>
          <w:szCs w:val="22"/>
        </w:rPr>
        <w:t>.</w:t>
      </w:r>
      <w:r w:rsidRPr="28FCC70D" w:rsidR="7BD30B6A">
        <w:rPr>
          <w:rFonts w:ascii="Arial" w:hAnsi="Arial" w:eastAsia="Arial" w:cs="Arial"/>
          <w:color w:val="000000" w:themeColor="text1" w:themeTint="FF" w:themeShade="FF"/>
          <w:sz w:val="22"/>
          <w:szCs w:val="22"/>
        </w:rPr>
        <w:t xml:space="preserve"> </w:t>
      </w:r>
    </w:p>
    <w:p w:rsidRPr="00636D9A" w:rsidR="00636D9A" w:rsidP="0403E93D" w:rsidRDefault="6E887CDB" w14:paraId="296685B9" w14:textId="0F59F3AC">
      <w:pPr>
        <w:pStyle w:val="Heading2"/>
        <w:jc w:val="both"/>
        <w:rPr>
          <w:rFonts w:ascii="Arial" w:hAnsi="Arial" w:eastAsia="Arial" w:cs="Arial"/>
          <w:sz w:val="22"/>
          <w:szCs w:val="22"/>
        </w:rPr>
      </w:pPr>
      <w:r w:rsidRPr="28FCC70D" w:rsidR="06C6B5F4">
        <w:rPr>
          <w:rFonts w:ascii="Arial" w:hAnsi="Arial" w:eastAsia="Arial" w:cs="Arial"/>
          <w:color w:val="000000" w:themeColor="text1" w:themeTint="FF" w:themeShade="FF"/>
          <w:sz w:val="22"/>
          <w:szCs w:val="22"/>
        </w:rPr>
        <w:t>C</w:t>
      </w:r>
      <w:r w:rsidRPr="28FCC70D" w:rsidR="7BD30B6A">
        <w:rPr>
          <w:rFonts w:ascii="Arial" w:hAnsi="Arial" w:eastAsia="Arial" w:cs="Arial"/>
          <w:color w:val="000000" w:themeColor="text1" w:themeTint="FF" w:themeShade="FF"/>
          <w:sz w:val="22"/>
          <w:szCs w:val="22"/>
        </w:rPr>
        <w:t>ollectively</w:t>
      </w:r>
      <w:r w:rsidRPr="28FCC70D" w:rsidR="06C6B5F4">
        <w:rPr>
          <w:rFonts w:ascii="Arial" w:hAnsi="Arial" w:eastAsia="Arial" w:cs="Arial"/>
          <w:color w:val="000000" w:themeColor="text1" w:themeTint="FF" w:themeShade="FF"/>
          <w:sz w:val="22"/>
          <w:szCs w:val="22"/>
        </w:rPr>
        <w:t xml:space="preserve">, these themes </w:t>
      </w:r>
      <w:r w:rsidRPr="28FCC70D" w:rsidR="4E262435">
        <w:rPr>
          <w:rFonts w:ascii="Arial" w:hAnsi="Arial" w:eastAsia="Arial" w:cs="Arial"/>
          <w:color w:val="000000" w:themeColor="text1" w:themeTint="FF" w:themeShade="FF"/>
          <w:sz w:val="22"/>
          <w:szCs w:val="22"/>
        </w:rPr>
        <w:t>align</w:t>
      </w:r>
      <w:r w:rsidRPr="28FCC70D" w:rsidR="06C6B5F4">
        <w:rPr>
          <w:rFonts w:ascii="Arial" w:hAnsi="Arial" w:eastAsia="Arial" w:cs="Arial"/>
          <w:color w:val="000000" w:themeColor="text1" w:themeTint="FF" w:themeShade="FF"/>
          <w:sz w:val="22"/>
          <w:szCs w:val="22"/>
        </w:rPr>
        <w:t xml:space="preserve"> closely with the </w:t>
      </w:r>
      <w:r w:rsidRPr="28FCC70D" w:rsidR="1426FADC">
        <w:rPr>
          <w:rFonts w:ascii="Arial" w:hAnsi="Arial" w:eastAsia="Arial" w:cs="Arial"/>
          <w:color w:val="000000" w:themeColor="text1" w:themeTint="FF" w:themeShade="FF"/>
          <w:sz w:val="22"/>
          <w:szCs w:val="22"/>
        </w:rPr>
        <w:t>research</w:t>
      </w:r>
      <w:r w:rsidRPr="28FCC70D" w:rsidR="06C6B5F4">
        <w:rPr>
          <w:rFonts w:ascii="Arial" w:hAnsi="Arial" w:eastAsia="Arial" w:cs="Arial"/>
          <w:color w:val="000000" w:themeColor="text1" w:themeTint="FF" w:themeShade="FF"/>
          <w:sz w:val="22"/>
          <w:szCs w:val="22"/>
        </w:rPr>
        <w:t xml:space="preserve"> aims</w:t>
      </w:r>
      <w:r w:rsidRPr="28FCC70D" w:rsidR="63E36805">
        <w:rPr>
          <w:rFonts w:ascii="Arial" w:hAnsi="Arial" w:eastAsia="Arial" w:cs="Arial"/>
          <w:color w:val="000000" w:themeColor="text1" w:themeTint="FF" w:themeShade="FF"/>
          <w:sz w:val="22"/>
          <w:szCs w:val="22"/>
        </w:rPr>
        <w:t xml:space="preserve"> and </w:t>
      </w:r>
      <w:r w:rsidRPr="28FCC70D" w:rsidR="63E36805">
        <w:rPr>
          <w:rFonts w:ascii="Arial" w:hAnsi="Arial" w:eastAsia="Arial" w:cs="Arial"/>
          <w:color w:val="000000" w:themeColor="text1" w:themeTint="FF" w:themeShade="FF"/>
          <w:sz w:val="22"/>
          <w:szCs w:val="22"/>
        </w:rPr>
        <w:t>objectives</w:t>
      </w:r>
      <w:r w:rsidRPr="28FCC70D" w:rsidR="63E36805">
        <w:rPr>
          <w:rFonts w:ascii="Arial" w:hAnsi="Arial" w:eastAsia="Arial" w:cs="Arial"/>
          <w:color w:val="000000" w:themeColor="text1" w:themeTint="FF" w:themeShade="FF"/>
          <w:sz w:val="22"/>
          <w:szCs w:val="22"/>
        </w:rPr>
        <w:t xml:space="preserve"> by defining dementia trends, analysing risk factors</w:t>
      </w:r>
      <w:r w:rsidRPr="28FCC70D" w:rsidR="0AE33181">
        <w:rPr>
          <w:rFonts w:ascii="Arial" w:hAnsi="Arial" w:eastAsia="Arial" w:cs="Arial"/>
          <w:color w:val="000000" w:themeColor="text1" w:themeTint="FF" w:themeShade="FF"/>
          <w:sz w:val="22"/>
          <w:szCs w:val="22"/>
        </w:rPr>
        <w:t xml:space="preserve"> which create </w:t>
      </w:r>
      <w:r w:rsidRPr="28FCC70D" w:rsidR="63E36805">
        <w:rPr>
          <w:rFonts w:ascii="Arial" w:hAnsi="Arial" w:eastAsia="Arial" w:cs="Arial"/>
          <w:color w:val="000000" w:themeColor="text1" w:themeTint="FF" w:themeShade="FF"/>
          <w:sz w:val="22"/>
          <w:szCs w:val="22"/>
        </w:rPr>
        <w:t xml:space="preserve">gender differences and </w:t>
      </w:r>
      <w:r w:rsidRPr="28FCC70D" w:rsidR="586BE9AE">
        <w:rPr>
          <w:rFonts w:ascii="Arial" w:hAnsi="Arial" w:eastAsia="Arial" w:cs="Arial"/>
          <w:color w:val="000000" w:themeColor="text1" w:themeTint="FF" w:themeShade="FF"/>
          <w:sz w:val="22"/>
          <w:szCs w:val="22"/>
        </w:rPr>
        <w:t xml:space="preserve">assessing </w:t>
      </w:r>
      <w:r w:rsidRPr="28FCC70D" w:rsidR="7EDA4FFD">
        <w:rPr>
          <w:rFonts w:ascii="Arial" w:hAnsi="Arial" w:eastAsia="Arial" w:cs="Arial"/>
          <w:color w:val="000000" w:themeColor="text1" w:themeTint="FF" w:themeShade="FF"/>
          <w:sz w:val="22"/>
          <w:szCs w:val="22"/>
        </w:rPr>
        <w:t>healthcare</w:t>
      </w:r>
      <w:r w:rsidRPr="28FCC70D" w:rsidR="586BE9AE">
        <w:rPr>
          <w:rFonts w:ascii="Arial" w:hAnsi="Arial" w:eastAsia="Arial" w:cs="Arial"/>
          <w:color w:val="000000" w:themeColor="text1" w:themeTint="FF" w:themeShade="FF"/>
          <w:sz w:val="22"/>
          <w:szCs w:val="22"/>
        </w:rPr>
        <w:t xml:space="preserve"> effectiveness. </w:t>
      </w:r>
      <w:r w:rsidRPr="28FCC70D" w:rsidR="72E0517E">
        <w:rPr>
          <w:rFonts w:ascii="Arial" w:hAnsi="Arial" w:eastAsia="Arial" w:cs="Arial"/>
          <w:color w:val="000000" w:themeColor="text1" w:themeTint="FF" w:themeShade="FF"/>
          <w:sz w:val="22"/>
          <w:szCs w:val="22"/>
        </w:rPr>
        <w:t>However,</w:t>
      </w:r>
      <w:r w:rsidRPr="28FCC70D" w:rsidR="586BE9AE">
        <w:rPr>
          <w:rFonts w:ascii="Arial" w:hAnsi="Arial" w:eastAsia="Arial" w:cs="Arial"/>
          <w:color w:val="000000" w:themeColor="text1" w:themeTint="FF" w:themeShade="FF"/>
          <w:sz w:val="22"/>
          <w:szCs w:val="22"/>
        </w:rPr>
        <w:t xml:space="preserve"> contradictions and gaps </w:t>
      </w:r>
      <w:r w:rsidRPr="28FCC70D" w:rsidR="586BE9AE">
        <w:rPr>
          <w:rFonts w:ascii="Arial" w:hAnsi="Arial" w:eastAsia="Arial" w:cs="Arial"/>
          <w:color w:val="000000" w:themeColor="text1" w:themeTint="FF" w:themeShade="FF"/>
          <w:sz w:val="22"/>
          <w:szCs w:val="22"/>
        </w:rPr>
        <w:t>remain</w:t>
      </w:r>
      <w:r w:rsidRPr="28FCC70D" w:rsidR="586BE9AE">
        <w:rPr>
          <w:rFonts w:ascii="Arial" w:hAnsi="Arial" w:eastAsia="Arial" w:cs="Arial"/>
          <w:color w:val="000000" w:themeColor="text1" w:themeTint="FF" w:themeShade="FF"/>
          <w:sz w:val="22"/>
          <w:szCs w:val="22"/>
        </w:rPr>
        <w:t xml:space="preserve"> in limited re</w:t>
      </w:r>
      <w:r w:rsidRPr="28FCC70D" w:rsidR="753B646A">
        <w:rPr>
          <w:rFonts w:ascii="Arial" w:hAnsi="Arial" w:eastAsia="Arial" w:cs="Arial"/>
          <w:color w:val="000000" w:themeColor="text1" w:themeTint="FF" w:themeShade="FF"/>
          <w:sz w:val="22"/>
          <w:szCs w:val="22"/>
        </w:rPr>
        <w:t xml:space="preserve">search on gender specific </w:t>
      </w:r>
      <w:r w:rsidRPr="28FCC70D" w:rsidR="6F57599D">
        <w:rPr>
          <w:rFonts w:ascii="Arial" w:hAnsi="Arial" w:eastAsia="Arial" w:cs="Arial"/>
          <w:color w:val="000000" w:themeColor="text1" w:themeTint="FF" w:themeShade="FF"/>
          <w:sz w:val="22"/>
          <w:szCs w:val="22"/>
        </w:rPr>
        <w:t>socioeconomic</w:t>
      </w:r>
      <w:r w:rsidRPr="28FCC70D" w:rsidR="753B646A">
        <w:rPr>
          <w:rFonts w:ascii="Arial" w:hAnsi="Arial" w:eastAsia="Arial" w:cs="Arial"/>
          <w:color w:val="000000" w:themeColor="text1" w:themeTint="FF" w:themeShade="FF"/>
          <w:sz w:val="22"/>
          <w:szCs w:val="22"/>
        </w:rPr>
        <w:t xml:space="preserve"> disadvantages and inconsistent evidence on </w:t>
      </w:r>
      <w:r w:rsidRPr="28FCC70D" w:rsidR="50756379">
        <w:rPr>
          <w:rFonts w:ascii="Arial" w:hAnsi="Arial" w:eastAsia="Arial" w:cs="Arial"/>
          <w:color w:val="000000" w:themeColor="text1" w:themeTint="FF" w:themeShade="FF"/>
          <w:sz w:val="22"/>
          <w:szCs w:val="22"/>
        </w:rPr>
        <w:t>targets</w:t>
      </w:r>
      <w:r w:rsidRPr="28FCC70D" w:rsidR="753B646A">
        <w:rPr>
          <w:rFonts w:ascii="Arial" w:hAnsi="Arial" w:eastAsia="Arial" w:cs="Arial"/>
          <w:color w:val="000000" w:themeColor="text1" w:themeTint="FF" w:themeShade="FF"/>
          <w:sz w:val="22"/>
          <w:szCs w:val="22"/>
        </w:rPr>
        <w:t xml:space="preserve"> </w:t>
      </w:r>
      <w:r w:rsidRPr="28FCC70D" w:rsidR="1AFCCFF3">
        <w:rPr>
          <w:rFonts w:ascii="Arial" w:hAnsi="Arial" w:eastAsia="Arial" w:cs="Arial"/>
          <w:color w:val="000000" w:themeColor="text1" w:themeTint="FF" w:themeShade="FF"/>
          <w:sz w:val="22"/>
          <w:szCs w:val="22"/>
        </w:rPr>
        <w:t>healthcare</w:t>
      </w:r>
      <w:r w:rsidRPr="28FCC70D" w:rsidR="753B646A">
        <w:rPr>
          <w:rFonts w:ascii="Arial" w:hAnsi="Arial" w:eastAsia="Arial" w:cs="Arial"/>
          <w:color w:val="000000" w:themeColor="text1" w:themeTint="FF" w:themeShade="FF"/>
          <w:sz w:val="22"/>
          <w:szCs w:val="22"/>
        </w:rPr>
        <w:t xml:space="preserve"> interventions. These finding</w:t>
      </w:r>
      <w:r w:rsidRPr="28FCC70D" w:rsidR="0BFAF797">
        <w:rPr>
          <w:rFonts w:ascii="Arial" w:hAnsi="Arial" w:eastAsia="Arial" w:cs="Arial"/>
          <w:color w:val="000000" w:themeColor="text1" w:themeTint="FF" w:themeShade="FF"/>
          <w:sz w:val="22"/>
          <w:szCs w:val="22"/>
        </w:rPr>
        <w:t xml:space="preserve">s </w:t>
      </w:r>
      <w:r w:rsidRPr="28FCC70D" w:rsidR="5A337C8F">
        <w:rPr>
          <w:rFonts w:ascii="Arial" w:hAnsi="Arial" w:eastAsia="Arial" w:cs="Arial"/>
          <w:color w:val="000000" w:themeColor="text1" w:themeTint="FF" w:themeShade="FF"/>
          <w:sz w:val="22"/>
          <w:szCs w:val="22"/>
        </w:rPr>
        <w:t>highlight</w:t>
      </w:r>
      <w:r w:rsidRPr="28FCC70D" w:rsidR="0BFAF797">
        <w:rPr>
          <w:rFonts w:ascii="Arial" w:hAnsi="Arial" w:eastAsia="Arial" w:cs="Arial"/>
          <w:color w:val="000000" w:themeColor="text1" w:themeTint="FF" w:themeShade="FF"/>
          <w:sz w:val="22"/>
          <w:szCs w:val="22"/>
        </w:rPr>
        <w:t xml:space="preserve"> the need for further </w:t>
      </w:r>
      <w:r w:rsidRPr="28FCC70D" w:rsidR="6BBFC155">
        <w:rPr>
          <w:rFonts w:ascii="Arial" w:hAnsi="Arial" w:eastAsia="Arial" w:cs="Arial"/>
          <w:color w:val="000000" w:themeColor="text1" w:themeTint="FF" w:themeShade="FF"/>
          <w:sz w:val="22"/>
          <w:szCs w:val="22"/>
        </w:rPr>
        <w:t>research</w:t>
      </w:r>
      <w:r w:rsidRPr="28FCC70D" w:rsidR="0BFAF797">
        <w:rPr>
          <w:rFonts w:ascii="Arial" w:hAnsi="Arial" w:eastAsia="Arial" w:cs="Arial"/>
          <w:color w:val="000000" w:themeColor="text1" w:themeTint="FF" w:themeShade="FF"/>
          <w:sz w:val="22"/>
          <w:szCs w:val="22"/>
        </w:rPr>
        <w:t xml:space="preserve"> to provide </w:t>
      </w:r>
      <w:r w:rsidRPr="28FCC70D" w:rsidR="1710A363">
        <w:rPr>
          <w:rFonts w:ascii="Arial" w:hAnsi="Arial" w:eastAsia="Arial" w:cs="Arial"/>
          <w:color w:val="000000" w:themeColor="text1" w:themeTint="FF" w:themeShade="FF"/>
          <w:sz w:val="22"/>
          <w:szCs w:val="22"/>
        </w:rPr>
        <w:t>equitable</w:t>
      </w:r>
      <w:r w:rsidRPr="28FCC70D" w:rsidR="0BFAF797">
        <w:rPr>
          <w:rFonts w:ascii="Arial" w:hAnsi="Arial" w:eastAsia="Arial" w:cs="Arial"/>
          <w:color w:val="000000" w:themeColor="text1" w:themeTint="FF" w:themeShade="FF"/>
          <w:sz w:val="22"/>
          <w:szCs w:val="22"/>
        </w:rPr>
        <w:t>, gender</w:t>
      </w:r>
      <w:r w:rsidRPr="28FCC70D" w:rsidR="030C7E79">
        <w:rPr>
          <w:rFonts w:ascii="Arial" w:hAnsi="Arial" w:eastAsia="Arial" w:cs="Arial"/>
          <w:color w:val="000000" w:themeColor="text1" w:themeTint="FF" w:themeShade="FF"/>
          <w:sz w:val="22"/>
          <w:szCs w:val="22"/>
        </w:rPr>
        <w:t xml:space="preserve"> inclusive preventions and care strategies in the UK.</w:t>
      </w:r>
      <w:r w:rsidRPr="28FCC70D" w:rsidR="474722A9">
        <w:rPr>
          <w:rFonts w:ascii="Arial" w:hAnsi="Arial" w:eastAsia="Arial" w:cs="Arial"/>
          <w:color w:val="000000" w:themeColor="text1" w:themeTint="FF" w:themeShade="FF"/>
          <w:sz w:val="22"/>
          <w:szCs w:val="22"/>
        </w:rPr>
        <w:t xml:space="preserve"> </w:t>
      </w:r>
      <w:r w:rsidRPr="28FCC70D" w:rsidR="5E0ACB85">
        <w:rPr>
          <w:rFonts w:ascii="Arial" w:hAnsi="Arial" w:eastAsia="Arial" w:cs="Arial"/>
          <w:color w:val="000000" w:themeColor="text1" w:themeTint="FF" w:themeShade="FF"/>
          <w:sz w:val="22"/>
          <w:szCs w:val="22"/>
        </w:rPr>
        <w:t>The next chapter will evaluate modifiable risk factors, intervention, and recommendations to reduce dementia risk across diverse UK ageing population in men and woman.</w:t>
      </w:r>
    </w:p>
    <w:p w:rsidRPr="00636D9A" w:rsidR="00636D9A" w:rsidP="0403E93D" w:rsidRDefault="00636D9A" w14:paraId="0B5994C3" w14:textId="0444E5CF">
      <w:pPr>
        <w:pStyle w:val="Heading1"/>
        <w:ind w:left="0"/>
        <w:jc w:val="both"/>
        <w:rPr>
          <w:rFonts w:ascii="Arial" w:hAnsi="Arial" w:eastAsia="Arial" w:cs="Arial"/>
          <w:sz w:val="22"/>
          <w:szCs w:val="22"/>
        </w:rPr>
      </w:pPr>
    </w:p>
    <w:p w:rsidR="0403E93D" w:rsidP="0403E93D" w:rsidRDefault="0403E93D" w14:paraId="55E71138" w14:textId="3C09C90C">
      <w:pPr>
        <w:pStyle w:val="Heading1"/>
        <w:ind w:left="0"/>
        <w:jc w:val="both"/>
        <w:rPr>
          <w:rFonts w:ascii="Arial" w:hAnsi="Arial" w:eastAsia="Arial" w:cs="Arial"/>
          <w:sz w:val="22"/>
          <w:szCs w:val="22"/>
        </w:rPr>
      </w:pPr>
    </w:p>
    <w:p w:rsidR="0403E93D" w:rsidP="0403E93D" w:rsidRDefault="0403E93D" w14:paraId="5567FCE1" w14:textId="5AAB24A4">
      <w:pPr>
        <w:pStyle w:val="Heading1"/>
        <w:ind w:left="0"/>
        <w:jc w:val="both"/>
        <w:rPr>
          <w:rFonts w:ascii="Arial" w:hAnsi="Arial" w:eastAsia="Arial" w:cs="Arial"/>
          <w:sz w:val="22"/>
          <w:szCs w:val="22"/>
        </w:rPr>
      </w:pPr>
    </w:p>
    <w:p w:rsidR="0403E93D" w:rsidP="0403E93D" w:rsidRDefault="0403E93D" w14:paraId="6C2DC531" w14:textId="400610B2">
      <w:pPr>
        <w:pStyle w:val="Heading1"/>
        <w:ind w:left="0"/>
        <w:jc w:val="both"/>
        <w:rPr>
          <w:rFonts w:ascii="Arial" w:hAnsi="Arial" w:eastAsia="Arial" w:cs="Arial"/>
          <w:sz w:val="22"/>
          <w:szCs w:val="22"/>
        </w:rPr>
      </w:pPr>
    </w:p>
    <w:p w:rsidRPr="00636D9A" w:rsidR="00636D9A" w:rsidP="0403E93D" w:rsidRDefault="00636D9A" w14:paraId="519EB35A" w14:textId="3DFD877D" w14:noSpellErr="1">
      <w:pPr>
        <w:pStyle w:val="Heading1"/>
        <w:ind w:left="0"/>
        <w:jc w:val="both"/>
        <w:rPr>
          <w:rFonts w:ascii="Arial" w:hAnsi="Arial" w:eastAsia="Arial" w:cs="Arial"/>
          <w:sz w:val="22"/>
          <w:szCs w:val="22"/>
        </w:rPr>
      </w:pPr>
      <w:r w:rsidRPr="28FCC70D" w:rsidR="445CEBEA">
        <w:rPr>
          <w:rFonts w:ascii="Arial" w:hAnsi="Arial" w:eastAsia="Arial" w:cs="Arial"/>
          <w:sz w:val="22"/>
          <w:szCs w:val="22"/>
        </w:rPr>
        <w:t>CHAPTER 5 – Conclusion and Recommendations</w:t>
      </w:r>
      <w:r w:rsidRPr="28FCC70D" w:rsidR="445CEBEA">
        <w:rPr>
          <w:rFonts w:ascii="Arial" w:hAnsi="Arial" w:eastAsia="Arial" w:cs="Arial"/>
          <w:sz w:val="22"/>
          <w:szCs w:val="22"/>
        </w:rPr>
        <w:t xml:space="preserve"> </w:t>
      </w:r>
    </w:p>
    <w:p w:rsidR="000400E4" w:rsidP="0403E93D" w:rsidRDefault="000400E4" w14:paraId="6B30FCB7" w14:textId="567A6E23">
      <w:pPr>
        <w:pStyle w:val="Heading2"/>
        <w:jc w:val="both"/>
        <w:rPr>
          <w:rFonts w:ascii="Arial" w:hAnsi="Arial" w:eastAsia="Arial" w:cs="Arial"/>
          <w:color w:val="000000" w:themeColor="text1"/>
          <w:sz w:val="22"/>
          <w:szCs w:val="22"/>
        </w:rPr>
      </w:pPr>
      <w:r w:rsidRPr="28FCC70D" w:rsidR="445CEBEA">
        <w:rPr>
          <w:rFonts w:ascii="Arial" w:hAnsi="Arial" w:eastAsia="Arial" w:cs="Arial"/>
          <w:sz w:val="22"/>
          <w:szCs w:val="22"/>
        </w:rPr>
        <w:t>5.1 – Overall Conclusion</w:t>
      </w:r>
      <w:r w:rsidRPr="28FCC70D" w:rsidR="445CEBEA">
        <w:rPr>
          <w:rFonts w:ascii="Arial" w:hAnsi="Arial" w:eastAsia="Arial" w:cs="Arial"/>
          <w:sz w:val="22"/>
          <w:szCs w:val="22"/>
        </w:rPr>
        <w:t xml:space="preserve"> </w:t>
      </w:r>
    </w:p>
    <w:p w:rsidRPr="005C5E80" w:rsidR="005C5E80" w:rsidP="0403E93D" w:rsidRDefault="00636D9A" w14:paraId="7C85703E" w14:textId="01400D62">
      <w:pPr>
        <w:ind w:left="0"/>
        <w:jc w:val="both"/>
        <w:rPr>
          <w:rFonts w:ascii="Arial" w:hAnsi="Arial" w:eastAsia="Arial" w:cs="Arial"/>
          <w:color w:val="000000" w:themeColor="text1" w:themeTint="FF" w:themeShade="FF"/>
          <w:sz w:val="22"/>
          <w:szCs w:val="22"/>
        </w:rPr>
      </w:pPr>
      <w:r w:rsidRPr="0403E93D" w:rsidR="67987234">
        <w:rPr>
          <w:rFonts w:ascii="Arial" w:hAnsi="Arial" w:eastAsia="Arial" w:cs="Arial"/>
          <w:color w:val="000000" w:themeColor="text1" w:themeTint="FF" w:themeShade="FF"/>
          <w:sz w:val="22"/>
          <w:szCs w:val="22"/>
        </w:rPr>
        <w:t xml:space="preserve">This dissertation was set out to critically examine the risk factors associated with the rising cases of dementia among the elderly population in the United Kingdom with a focus on gender differences. It has explored global, </w:t>
      </w:r>
      <w:r w:rsidRPr="0403E93D" w:rsidR="67987234">
        <w:rPr>
          <w:rFonts w:ascii="Arial" w:hAnsi="Arial" w:eastAsia="Arial" w:cs="Arial"/>
          <w:color w:val="000000" w:themeColor="text1" w:themeTint="FF" w:themeShade="FF"/>
          <w:sz w:val="22"/>
          <w:szCs w:val="22"/>
        </w:rPr>
        <w:t>national</w:t>
      </w:r>
      <w:r w:rsidRPr="0403E93D" w:rsidR="67987234">
        <w:rPr>
          <w:rFonts w:ascii="Arial" w:hAnsi="Arial" w:eastAsia="Arial" w:cs="Arial"/>
          <w:color w:val="000000" w:themeColor="text1" w:themeTint="FF" w:themeShade="FF"/>
          <w:sz w:val="22"/>
          <w:szCs w:val="22"/>
        </w:rPr>
        <w:t xml:space="preserve"> and local views on preventing dementia. </w:t>
      </w:r>
      <w:r w:rsidRPr="0403E93D" w:rsidR="67987234">
        <w:rPr>
          <w:rFonts w:ascii="Arial" w:hAnsi="Arial" w:eastAsia="Arial" w:cs="Arial"/>
          <w:color w:val="000000" w:themeColor="text1" w:themeTint="FF" w:themeShade="FF"/>
          <w:sz w:val="22"/>
          <w:szCs w:val="22"/>
        </w:rPr>
        <w:t>It's</w:t>
      </w:r>
      <w:r w:rsidRPr="0403E93D" w:rsidR="67987234">
        <w:rPr>
          <w:rFonts w:ascii="Arial" w:hAnsi="Arial" w:eastAsia="Arial" w:cs="Arial"/>
          <w:color w:val="000000" w:themeColor="text1" w:themeTint="FF" w:themeShade="FF"/>
          <w:sz w:val="22"/>
          <w:szCs w:val="22"/>
        </w:rPr>
        <w:t xml:space="preserve"> given an insight how dementia indices are </w:t>
      </w:r>
      <w:r w:rsidRPr="0403E93D" w:rsidR="67987234">
        <w:rPr>
          <w:rFonts w:ascii="Arial" w:hAnsi="Arial" w:eastAsia="Arial" w:cs="Arial"/>
          <w:color w:val="000000" w:themeColor="text1" w:themeTint="FF" w:themeShade="FF"/>
          <w:sz w:val="22"/>
          <w:szCs w:val="22"/>
        </w:rPr>
        <w:t>manged</w:t>
      </w:r>
      <w:r w:rsidRPr="0403E93D" w:rsidR="67987234">
        <w:rPr>
          <w:rFonts w:ascii="Arial" w:hAnsi="Arial" w:eastAsia="Arial" w:cs="Arial"/>
          <w:color w:val="000000" w:themeColor="text1" w:themeTint="FF" w:themeShade="FF"/>
          <w:sz w:val="22"/>
          <w:szCs w:val="22"/>
        </w:rPr>
        <w:t xml:space="preserve"> in Japan Sweden and UK high income countries compared to India low-income countries. According to (baba </w:t>
      </w:r>
      <w:r w:rsidRPr="0403E93D" w:rsidR="67987234">
        <w:rPr>
          <w:rFonts w:ascii="Arial" w:hAnsi="Arial" w:eastAsia="Arial" w:cs="Arial"/>
          <w:color w:val="000000" w:themeColor="text1" w:themeTint="FF" w:themeShade="FF"/>
          <w:sz w:val="22"/>
          <w:szCs w:val="22"/>
        </w:rPr>
        <w:t>etal</w:t>
      </w:r>
      <w:r w:rsidRPr="0403E93D" w:rsidR="67987234">
        <w:rPr>
          <w:rFonts w:ascii="Arial" w:hAnsi="Arial" w:eastAsia="Arial" w:cs="Arial"/>
          <w:color w:val="000000" w:themeColor="text1" w:themeTint="FF" w:themeShade="FF"/>
          <w:sz w:val="22"/>
          <w:szCs w:val="22"/>
        </w:rPr>
        <w:t xml:space="preserve">, 2024) 4.6 million people in Japan are living with dementia due to the high aging population with average life expectancy of 84 years. Japan is managing the number of cases by implementing community integrated systems. However, India is viewed as low-income country with average life expectancy of 65-73 years. Dementia is seen as a normal part of aging with 8.8 </w:t>
      </w:r>
      <w:r w:rsidRPr="0403E93D" w:rsidR="67987234">
        <w:rPr>
          <w:rFonts w:ascii="Arial" w:hAnsi="Arial" w:eastAsia="Arial" w:cs="Arial"/>
          <w:color w:val="000000" w:themeColor="text1" w:themeTint="FF" w:themeShade="FF"/>
          <w:sz w:val="22"/>
          <w:szCs w:val="22"/>
        </w:rPr>
        <w:t xml:space="preserve">million people over the age of 60 has dementia. The treatment for </w:t>
      </w:r>
      <w:r w:rsidRPr="0403E93D" w:rsidR="1B986726">
        <w:rPr>
          <w:rFonts w:ascii="Arial" w:hAnsi="Arial" w:eastAsia="Arial" w:cs="Arial"/>
          <w:color w:val="000000" w:themeColor="text1" w:themeTint="FF" w:themeShade="FF"/>
          <w:sz w:val="22"/>
          <w:szCs w:val="22"/>
        </w:rPr>
        <w:t>dementia limited</w:t>
      </w:r>
      <w:r w:rsidRPr="0403E93D" w:rsidR="67987234">
        <w:rPr>
          <w:rFonts w:ascii="Arial" w:hAnsi="Arial" w:eastAsia="Arial" w:cs="Arial"/>
          <w:color w:val="000000" w:themeColor="text1" w:themeTint="FF" w:themeShade="FF"/>
          <w:sz w:val="22"/>
          <w:szCs w:val="22"/>
        </w:rPr>
        <w:t xml:space="preserve"> and lacks </w:t>
      </w:r>
      <w:r w:rsidRPr="0403E93D" w:rsidR="5214D974">
        <w:rPr>
          <w:rFonts w:ascii="Arial" w:hAnsi="Arial" w:eastAsia="Arial" w:cs="Arial"/>
          <w:color w:val="000000" w:themeColor="text1" w:themeTint="FF" w:themeShade="FF"/>
          <w:sz w:val="22"/>
          <w:szCs w:val="22"/>
        </w:rPr>
        <w:t>compressive</w:t>
      </w:r>
      <w:r w:rsidRPr="0403E93D" w:rsidR="67987234">
        <w:rPr>
          <w:rFonts w:ascii="Arial" w:hAnsi="Arial" w:eastAsia="Arial" w:cs="Arial"/>
          <w:color w:val="000000" w:themeColor="text1" w:themeTint="FF" w:themeShade="FF"/>
          <w:sz w:val="22"/>
          <w:szCs w:val="22"/>
        </w:rPr>
        <w:t xml:space="preserve"> national dementia policies to address the rising risks (</w:t>
      </w:r>
      <w:r w:rsidRPr="0403E93D" w:rsidR="67987234">
        <w:rPr>
          <w:rFonts w:ascii="Arial" w:hAnsi="Arial" w:eastAsia="Arial" w:cs="Arial"/>
          <w:color w:val="000000" w:themeColor="text1" w:themeTint="FF" w:themeShade="FF"/>
          <w:sz w:val="22"/>
          <w:szCs w:val="22"/>
        </w:rPr>
        <w:t>Nu</w:t>
      </w:r>
      <w:r w:rsidRPr="0403E93D" w:rsidR="67987234">
        <w:rPr>
          <w:rFonts w:ascii="Arial" w:hAnsi="Arial" w:eastAsia="Arial" w:cs="Arial"/>
          <w:color w:val="000000" w:themeColor="text1" w:themeTint="FF" w:themeShade="FF"/>
          <w:sz w:val="22"/>
          <w:szCs w:val="22"/>
        </w:rPr>
        <w:t>lkar</w:t>
      </w:r>
      <w:r w:rsidRPr="0403E93D" w:rsidR="67987234">
        <w:rPr>
          <w:rFonts w:ascii="Arial" w:hAnsi="Arial" w:eastAsia="Arial" w:cs="Arial"/>
          <w:color w:val="000000" w:themeColor="text1" w:themeTint="FF" w:themeShade="FF"/>
          <w:sz w:val="22"/>
          <w:szCs w:val="22"/>
        </w:rPr>
        <w:t xml:space="preserve">, </w:t>
      </w:r>
      <w:r w:rsidRPr="0403E93D" w:rsidR="67987234">
        <w:rPr>
          <w:rFonts w:ascii="Arial" w:hAnsi="Arial" w:eastAsia="Arial" w:cs="Arial"/>
          <w:color w:val="000000" w:themeColor="text1" w:themeTint="FF" w:themeShade="FF"/>
          <w:sz w:val="22"/>
          <w:szCs w:val="22"/>
        </w:rPr>
        <w:t>Pa</w:t>
      </w:r>
      <w:r w:rsidRPr="0403E93D" w:rsidR="67987234">
        <w:rPr>
          <w:rFonts w:ascii="Arial" w:hAnsi="Arial" w:eastAsia="Arial" w:cs="Arial"/>
          <w:color w:val="000000" w:themeColor="text1" w:themeTint="FF" w:themeShade="FF"/>
          <w:sz w:val="22"/>
          <w:szCs w:val="22"/>
        </w:rPr>
        <w:t>ralikar</w:t>
      </w:r>
      <w:r w:rsidRPr="0403E93D" w:rsidR="67987234">
        <w:rPr>
          <w:rFonts w:ascii="Arial" w:hAnsi="Arial" w:eastAsia="Arial" w:cs="Arial"/>
          <w:color w:val="000000" w:themeColor="text1" w:themeTint="FF" w:themeShade="FF"/>
          <w:sz w:val="22"/>
          <w:szCs w:val="22"/>
        </w:rPr>
        <w:t xml:space="preserve"> a</w:t>
      </w:r>
      <w:r w:rsidRPr="0403E93D" w:rsidR="67987234">
        <w:rPr>
          <w:rFonts w:ascii="Arial" w:hAnsi="Arial" w:eastAsia="Arial" w:cs="Arial"/>
          <w:color w:val="000000" w:themeColor="text1" w:themeTint="FF" w:themeShade="FF"/>
          <w:sz w:val="22"/>
          <w:szCs w:val="22"/>
        </w:rPr>
        <w:t xml:space="preserve">nd </w:t>
      </w:r>
      <w:r w:rsidRPr="0403E93D" w:rsidR="67987234">
        <w:rPr>
          <w:rFonts w:ascii="Arial" w:hAnsi="Arial" w:eastAsia="Arial" w:cs="Arial"/>
          <w:color w:val="000000" w:themeColor="text1" w:themeTint="FF" w:themeShade="FF"/>
          <w:sz w:val="22"/>
          <w:szCs w:val="22"/>
        </w:rPr>
        <w:t>Juvekar</w:t>
      </w:r>
      <w:r w:rsidRPr="0403E93D" w:rsidR="67987234">
        <w:rPr>
          <w:rFonts w:ascii="Arial" w:hAnsi="Arial" w:eastAsia="Arial" w:cs="Arial"/>
          <w:color w:val="000000" w:themeColor="text1" w:themeTint="FF" w:themeShade="FF"/>
          <w:sz w:val="22"/>
          <w:szCs w:val="22"/>
        </w:rPr>
        <w:t xml:space="preserve">, 2019). In the UK 982000 people living with dementia with </w:t>
      </w:r>
      <w:r w:rsidRPr="0403E93D" w:rsidR="44425565">
        <w:rPr>
          <w:rFonts w:ascii="Arial" w:hAnsi="Arial" w:eastAsia="Arial" w:cs="Arial"/>
          <w:color w:val="000000" w:themeColor="text1" w:themeTint="FF" w:themeShade="FF"/>
          <w:sz w:val="22"/>
          <w:szCs w:val="22"/>
        </w:rPr>
        <w:t>l</w:t>
      </w:r>
      <w:r w:rsidRPr="0403E93D" w:rsidR="67987234">
        <w:rPr>
          <w:rFonts w:ascii="Arial" w:hAnsi="Arial" w:eastAsia="Arial" w:cs="Arial"/>
          <w:color w:val="000000" w:themeColor="text1" w:themeTint="FF" w:themeShade="FF"/>
          <w:sz w:val="22"/>
          <w:szCs w:val="22"/>
        </w:rPr>
        <w:t>i</w:t>
      </w:r>
      <w:r w:rsidRPr="0403E93D" w:rsidR="67987234">
        <w:rPr>
          <w:rFonts w:ascii="Arial" w:hAnsi="Arial" w:eastAsia="Arial" w:cs="Arial"/>
          <w:color w:val="000000" w:themeColor="text1" w:themeTint="FF" w:themeShade="FF"/>
          <w:sz w:val="22"/>
          <w:szCs w:val="22"/>
        </w:rPr>
        <w:t>fe</w:t>
      </w:r>
      <w:r w:rsidRPr="0403E93D" w:rsidR="67987234">
        <w:rPr>
          <w:rFonts w:ascii="Arial" w:hAnsi="Arial" w:eastAsia="Arial" w:cs="Arial"/>
          <w:color w:val="000000" w:themeColor="text1" w:themeTint="FF" w:themeShade="FF"/>
          <w:sz w:val="22"/>
          <w:szCs w:val="22"/>
        </w:rPr>
        <w:t xml:space="preserve"> </w:t>
      </w:r>
      <w:r w:rsidRPr="0403E93D" w:rsidR="67987234">
        <w:rPr>
          <w:rFonts w:ascii="Arial" w:hAnsi="Arial" w:eastAsia="Arial" w:cs="Arial"/>
          <w:color w:val="000000" w:themeColor="text1" w:themeTint="FF" w:themeShade="FF"/>
          <w:sz w:val="22"/>
          <w:szCs w:val="22"/>
        </w:rPr>
        <w:t xml:space="preserve">expectancy of 81 years. Dementia is managed through many strategies in the UK through a combination of medical, </w:t>
      </w:r>
      <w:r w:rsidRPr="0403E93D" w:rsidR="67987234">
        <w:rPr>
          <w:rFonts w:ascii="Arial" w:hAnsi="Arial" w:eastAsia="Arial" w:cs="Arial"/>
          <w:color w:val="000000" w:themeColor="text1" w:themeTint="FF" w:themeShade="FF"/>
          <w:sz w:val="22"/>
          <w:szCs w:val="22"/>
        </w:rPr>
        <w:t>social</w:t>
      </w:r>
      <w:r w:rsidRPr="0403E93D" w:rsidR="67987234">
        <w:rPr>
          <w:rFonts w:ascii="Arial" w:hAnsi="Arial" w:eastAsia="Arial" w:cs="Arial"/>
          <w:color w:val="000000" w:themeColor="text1" w:themeTint="FF" w:themeShade="FF"/>
          <w:sz w:val="22"/>
          <w:szCs w:val="22"/>
        </w:rPr>
        <w:t xml:space="preserve"> and personal support guided by NHS and Alzheimer's society. This dissertation covered a wide range of elements through a literature CRAAP test, </w:t>
      </w:r>
      <w:r w:rsidRPr="0403E93D" w:rsidR="67987234">
        <w:rPr>
          <w:rFonts w:ascii="Arial" w:hAnsi="Arial" w:eastAsia="Arial" w:cs="Arial"/>
          <w:color w:val="000000" w:themeColor="text1" w:themeTint="FF" w:themeShade="FF"/>
          <w:sz w:val="22"/>
          <w:szCs w:val="22"/>
        </w:rPr>
        <w:t>inclusion</w:t>
      </w:r>
      <w:r w:rsidRPr="0403E93D" w:rsidR="67987234">
        <w:rPr>
          <w:rFonts w:ascii="Arial" w:hAnsi="Arial" w:eastAsia="Arial" w:cs="Arial"/>
          <w:color w:val="000000" w:themeColor="text1" w:themeTint="FF" w:themeShade="FF"/>
          <w:sz w:val="22"/>
          <w:szCs w:val="22"/>
        </w:rPr>
        <w:t xml:space="preserve"> and exclusion criterion to ensure creditable and relevant sources were used articles from PubMed, ProQuest, </w:t>
      </w:r>
      <w:r w:rsidRPr="0403E93D" w:rsidR="67987234">
        <w:rPr>
          <w:rFonts w:ascii="Arial" w:hAnsi="Arial" w:eastAsia="Arial" w:cs="Arial"/>
          <w:color w:val="000000" w:themeColor="text1" w:themeTint="FF" w:themeShade="FF"/>
          <w:sz w:val="22"/>
          <w:szCs w:val="22"/>
        </w:rPr>
        <w:t>NHS</w:t>
      </w:r>
      <w:r w:rsidRPr="0403E93D" w:rsidR="67987234">
        <w:rPr>
          <w:rFonts w:ascii="Arial" w:hAnsi="Arial" w:eastAsia="Arial" w:cs="Arial"/>
          <w:color w:val="000000" w:themeColor="text1" w:themeTint="FF" w:themeShade="FF"/>
          <w:sz w:val="22"/>
          <w:szCs w:val="22"/>
        </w:rPr>
        <w:t xml:space="preserve"> and Alzheimer society were conducted. The analysis of three themes biological and     genetic risk, socioeconomic inequalities and lifestyle behaviours interlink to dementia risks. The findings unfolded that while genetic predisposition like APOE e4 allele play a key role to modifiable risks like cardiovascular, diet, education and access to healthcare significantly </w:t>
      </w:r>
      <w:r w:rsidRPr="0403E93D" w:rsidR="67987234">
        <w:rPr>
          <w:rFonts w:ascii="Arial" w:hAnsi="Arial" w:eastAsia="Arial" w:cs="Arial"/>
          <w:color w:val="000000" w:themeColor="text1" w:themeTint="FF" w:themeShade="FF"/>
          <w:sz w:val="22"/>
          <w:szCs w:val="22"/>
        </w:rPr>
        <w:t>impact</w:t>
      </w:r>
      <w:r w:rsidRPr="0403E93D" w:rsidR="67987234">
        <w:rPr>
          <w:rFonts w:ascii="Arial" w:hAnsi="Arial" w:eastAsia="Arial" w:cs="Arial"/>
          <w:color w:val="000000" w:themeColor="text1" w:themeTint="FF" w:themeShade="FF"/>
          <w:sz w:val="22"/>
          <w:szCs w:val="22"/>
        </w:rPr>
        <w:t xml:space="preserve"> on disease progression. Biomedical and </w:t>
      </w:r>
      <w:r w:rsidRPr="0403E93D" w:rsidR="67987234">
        <w:rPr>
          <w:rFonts w:ascii="Arial" w:hAnsi="Arial" w:eastAsia="Arial" w:cs="Arial"/>
          <w:color w:val="000000" w:themeColor="text1" w:themeTint="FF" w:themeShade="FF"/>
          <w:sz w:val="22"/>
          <w:szCs w:val="22"/>
        </w:rPr>
        <w:t>countiy</w:t>
      </w:r>
      <w:r w:rsidRPr="0403E93D" w:rsidR="67987234">
        <w:rPr>
          <w:rFonts w:ascii="Arial" w:hAnsi="Arial" w:eastAsia="Arial" w:cs="Arial"/>
          <w:color w:val="000000" w:themeColor="text1" w:themeTint="FF" w:themeShade="FF"/>
          <w:sz w:val="22"/>
          <w:szCs w:val="22"/>
        </w:rPr>
        <w:t xml:space="preserve"> and person-centred care theories provided a balanced framework interrogating scientific and holistic understanding of dementia. Furthermore, the mental capacity act 2025 and care act 2014 was discussed as a key UK policy ensuring ethnical and person-centred care support for individuals with dementia.</w:t>
      </w:r>
      <w:r w:rsidRPr="0403E93D" w:rsidR="68363D22">
        <w:rPr>
          <w:rFonts w:ascii="Arial" w:hAnsi="Arial" w:eastAsia="Arial" w:cs="Arial"/>
          <w:color w:val="000000" w:themeColor="text1" w:themeTint="FF" w:themeShade="FF"/>
          <w:sz w:val="22"/>
          <w:szCs w:val="22"/>
        </w:rPr>
        <w:t xml:space="preserve"> </w:t>
      </w:r>
    </w:p>
    <w:p w:rsidRPr="005C5E80" w:rsidR="005C5E80" w:rsidP="0403E93D" w:rsidRDefault="00636D9A" w14:paraId="60E720D8" w14:textId="4866B21F">
      <w:pPr>
        <w:ind w:left="0"/>
        <w:jc w:val="both"/>
        <w:rPr>
          <w:rFonts w:ascii="Arial" w:hAnsi="Arial" w:eastAsia="Arial" w:cs="Arial"/>
          <w:color w:val="000000" w:themeColor="text1" w:themeTint="FF" w:themeShade="FF"/>
          <w:sz w:val="22"/>
          <w:szCs w:val="22"/>
        </w:rPr>
      </w:pPr>
    </w:p>
    <w:p w:rsidRPr="005C5E80" w:rsidR="005C5E80" w:rsidP="0403E93D" w:rsidRDefault="00636D9A" w14:paraId="1A5DBFDB" w14:textId="5BCE3F87">
      <w:pPr>
        <w:pStyle w:val="Normal"/>
        <w:ind w:left="0"/>
        <w:jc w:val="both"/>
        <w:rPr>
          <w:rFonts w:ascii="Arial" w:hAnsi="Arial" w:eastAsia="Arial" w:cs="Arial"/>
          <w:color w:val="000000" w:themeColor="text1" w:themeTint="FF" w:themeShade="FF"/>
          <w:sz w:val="22"/>
          <w:szCs w:val="22"/>
        </w:rPr>
      </w:pPr>
    </w:p>
    <w:p w:rsidRPr="005C5E80" w:rsidR="005C5E80" w:rsidP="0403E93D" w:rsidRDefault="00636D9A" w14:paraId="03C51029" w14:textId="3AB8B4BB">
      <w:pPr>
        <w:pStyle w:val="Normal"/>
        <w:ind w:left="0"/>
        <w:jc w:val="both"/>
        <w:rPr>
          <w:rFonts w:ascii="Arial" w:hAnsi="Arial" w:eastAsia="Arial" w:cs="Arial"/>
          <w:color w:val="000000" w:themeColor="text1" w:themeTint="FF" w:themeShade="FF"/>
          <w:sz w:val="22"/>
          <w:szCs w:val="22"/>
        </w:rPr>
      </w:pPr>
      <w:r w:rsidRPr="0403E93D" w:rsidR="68363D22">
        <w:rPr>
          <w:rFonts w:ascii="Arial" w:hAnsi="Arial" w:eastAsia="Arial" w:cs="Arial"/>
          <w:color w:val="000000" w:themeColor="text1" w:themeTint="FF" w:themeShade="FF"/>
          <w:sz w:val="22"/>
          <w:szCs w:val="22"/>
        </w:rPr>
        <w:t>Overall, the finding</w:t>
      </w:r>
      <w:r w:rsidRPr="0403E93D" w:rsidR="0AC0444C">
        <w:rPr>
          <w:rFonts w:ascii="Arial" w:hAnsi="Arial" w:eastAsia="Arial" w:cs="Arial"/>
          <w:color w:val="000000" w:themeColor="text1" w:themeTint="FF" w:themeShade="FF"/>
          <w:sz w:val="22"/>
          <w:szCs w:val="22"/>
        </w:rPr>
        <w:t>s across all three themes presented that dementia risk in the UK elderly population</w:t>
      </w:r>
      <w:r w:rsidRPr="0403E93D" w:rsidR="3863DF15">
        <w:rPr>
          <w:rFonts w:ascii="Arial" w:hAnsi="Arial" w:eastAsia="Arial" w:cs="Arial"/>
          <w:color w:val="000000" w:themeColor="text1" w:themeTint="FF" w:themeShade="FF"/>
          <w:sz w:val="22"/>
          <w:szCs w:val="22"/>
        </w:rPr>
        <w:t xml:space="preserve"> appears from a complex interaction </w:t>
      </w:r>
      <w:r w:rsidRPr="0403E93D" w:rsidR="51585551">
        <w:rPr>
          <w:rFonts w:ascii="Arial" w:hAnsi="Arial" w:eastAsia="Arial" w:cs="Arial"/>
          <w:color w:val="000000" w:themeColor="text1" w:themeTint="FF" w:themeShade="FF"/>
          <w:sz w:val="22"/>
          <w:szCs w:val="22"/>
        </w:rPr>
        <w:t>of biological</w:t>
      </w:r>
      <w:r w:rsidRPr="0403E93D" w:rsidR="3863DF15">
        <w:rPr>
          <w:rFonts w:ascii="Arial" w:hAnsi="Arial" w:eastAsia="Arial" w:cs="Arial"/>
          <w:color w:val="000000" w:themeColor="text1" w:themeTint="FF" w:themeShade="FF"/>
          <w:sz w:val="22"/>
          <w:szCs w:val="22"/>
        </w:rPr>
        <w:t xml:space="preserve">, </w:t>
      </w:r>
      <w:r w:rsidRPr="0403E93D" w:rsidR="63960E7D">
        <w:rPr>
          <w:rFonts w:ascii="Arial" w:hAnsi="Arial" w:eastAsia="Arial" w:cs="Arial"/>
          <w:color w:val="000000" w:themeColor="text1" w:themeTint="FF" w:themeShade="FF"/>
          <w:sz w:val="22"/>
          <w:szCs w:val="22"/>
        </w:rPr>
        <w:t>socioeconomic</w:t>
      </w:r>
      <w:r w:rsidRPr="0403E93D" w:rsidR="3863DF15">
        <w:rPr>
          <w:rFonts w:ascii="Arial" w:hAnsi="Arial" w:eastAsia="Arial" w:cs="Arial"/>
          <w:color w:val="000000" w:themeColor="text1" w:themeTint="FF" w:themeShade="FF"/>
          <w:sz w:val="22"/>
          <w:szCs w:val="22"/>
        </w:rPr>
        <w:t>, lifestyle and genetic factor</w:t>
      </w:r>
      <w:r w:rsidRPr="0403E93D" w:rsidR="551F7746">
        <w:rPr>
          <w:rFonts w:ascii="Arial" w:hAnsi="Arial" w:eastAsia="Arial" w:cs="Arial"/>
          <w:color w:val="000000" w:themeColor="text1" w:themeTint="FF" w:themeShade="FF"/>
          <w:sz w:val="22"/>
          <w:szCs w:val="22"/>
        </w:rPr>
        <w:t>s</w:t>
      </w:r>
      <w:r w:rsidRPr="0403E93D" w:rsidR="4713D900">
        <w:rPr>
          <w:rFonts w:ascii="Arial" w:hAnsi="Arial" w:eastAsia="Arial" w:cs="Arial"/>
          <w:color w:val="000000" w:themeColor="text1" w:themeTint="FF" w:themeShade="FF"/>
          <w:sz w:val="22"/>
          <w:szCs w:val="22"/>
        </w:rPr>
        <w:t xml:space="preserve">. </w:t>
      </w:r>
      <w:r w:rsidRPr="0403E93D" w:rsidR="23834A41">
        <w:rPr>
          <w:rFonts w:ascii="Arial" w:hAnsi="Arial" w:eastAsia="Arial" w:cs="Arial"/>
          <w:color w:val="000000" w:themeColor="text1" w:themeTint="FF" w:themeShade="FF"/>
          <w:sz w:val="22"/>
          <w:szCs w:val="22"/>
        </w:rPr>
        <w:t>However, the</w:t>
      </w:r>
      <w:r w:rsidRPr="0403E93D" w:rsidR="4713D900">
        <w:rPr>
          <w:rFonts w:ascii="Arial" w:hAnsi="Arial" w:eastAsia="Arial" w:cs="Arial"/>
          <w:color w:val="000000" w:themeColor="text1" w:themeTint="FF" w:themeShade="FF"/>
          <w:sz w:val="22"/>
          <w:szCs w:val="22"/>
        </w:rPr>
        <w:t xml:space="preserve"> </w:t>
      </w:r>
      <w:r w:rsidRPr="0403E93D" w:rsidR="37025A6D">
        <w:rPr>
          <w:rFonts w:ascii="Arial" w:hAnsi="Arial" w:eastAsia="Arial" w:cs="Arial"/>
          <w:color w:val="000000" w:themeColor="text1" w:themeTint="FF" w:themeShade="FF"/>
          <w:sz w:val="22"/>
          <w:szCs w:val="22"/>
        </w:rPr>
        <w:t>strength</w:t>
      </w:r>
      <w:r w:rsidRPr="0403E93D" w:rsidR="4713D900">
        <w:rPr>
          <w:rFonts w:ascii="Arial" w:hAnsi="Arial" w:eastAsia="Arial" w:cs="Arial"/>
          <w:color w:val="000000" w:themeColor="text1" w:themeTint="FF" w:themeShade="FF"/>
          <w:sz w:val="22"/>
          <w:szCs w:val="22"/>
        </w:rPr>
        <w:t xml:space="preserve"> </w:t>
      </w:r>
      <w:r w:rsidRPr="0403E93D" w:rsidR="44A9D7E3">
        <w:rPr>
          <w:rFonts w:ascii="Arial" w:hAnsi="Arial" w:eastAsia="Arial" w:cs="Arial"/>
          <w:color w:val="000000" w:themeColor="text1" w:themeTint="FF" w:themeShade="FF"/>
          <w:sz w:val="22"/>
          <w:szCs w:val="22"/>
        </w:rPr>
        <w:t>of evidence</w:t>
      </w:r>
      <w:r w:rsidRPr="0403E93D" w:rsidR="2BE132DA">
        <w:rPr>
          <w:rFonts w:ascii="Arial" w:hAnsi="Arial" w:eastAsia="Arial" w:cs="Arial"/>
          <w:color w:val="000000" w:themeColor="text1" w:themeTint="FF" w:themeShade="FF"/>
          <w:sz w:val="22"/>
          <w:szCs w:val="22"/>
        </w:rPr>
        <w:t xml:space="preserve"> varies</w:t>
      </w:r>
      <w:r w:rsidRPr="0403E93D" w:rsidR="279196FA">
        <w:rPr>
          <w:rFonts w:ascii="Arial" w:hAnsi="Arial" w:eastAsia="Arial" w:cs="Arial"/>
          <w:color w:val="000000" w:themeColor="text1" w:themeTint="FF" w:themeShade="FF"/>
          <w:sz w:val="22"/>
          <w:szCs w:val="22"/>
        </w:rPr>
        <w:t xml:space="preserve"> across these areas</w:t>
      </w:r>
      <w:r w:rsidRPr="0403E93D" w:rsidR="229AEB91">
        <w:rPr>
          <w:rFonts w:ascii="Arial" w:hAnsi="Arial" w:eastAsia="Arial" w:cs="Arial"/>
          <w:color w:val="000000" w:themeColor="text1" w:themeTint="FF" w:themeShade="FF"/>
          <w:sz w:val="22"/>
          <w:szCs w:val="22"/>
        </w:rPr>
        <w:t>. Biological factors</w:t>
      </w:r>
      <w:r w:rsidRPr="0403E93D" w:rsidR="699AF37F">
        <w:rPr>
          <w:rFonts w:ascii="Arial" w:hAnsi="Arial" w:eastAsia="Arial" w:cs="Arial"/>
          <w:color w:val="000000" w:themeColor="text1" w:themeTint="FF" w:themeShade="FF"/>
          <w:sz w:val="22"/>
          <w:szCs w:val="22"/>
        </w:rPr>
        <w:t xml:space="preserve"> particularly hormonal ageing in woman </w:t>
      </w:r>
      <w:r w:rsidRPr="0403E93D" w:rsidR="484D389A">
        <w:rPr>
          <w:rFonts w:ascii="Arial" w:hAnsi="Arial" w:eastAsia="Arial" w:cs="Arial"/>
          <w:color w:val="000000" w:themeColor="text1" w:themeTint="FF" w:themeShade="FF"/>
          <w:sz w:val="22"/>
          <w:szCs w:val="22"/>
        </w:rPr>
        <w:t>is</w:t>
      </w:r>
      <w:r w:rsidRPr="0403E93D" w:rsidR="4E83A789">
        <w:rPr>
          <w:rFonts w:ascii="Arial" w:hAnsi="Arial" w:eastAsia="Arial" w:cs="Arial"/>
          <w:color w:val="000000" w:themeColor="text1" w:themeTint="FF" w:themeShade="FF"/>
          <w:sz w:val="22"/>
          <w:szCs w:val="22"/>
        </w:rPr>
        <w:t xml:space="preserve"> </w:t>
      </w:r>
      <w:r w:rsidRPr="0403E93D" w:rsidR="4E83A789">
        <w:rPr>
          <w:rFonts w:ascii="Arial" w:hAnsi="Arial" w:eastAsia="Arial" w:cs="Arial"/>
          <w:color w:val="000000" w:themeColor="text1" w:themeTint="FF" w:themeShade="FF"/>
          <w:sz w:val="22"/>
          <w:szCs w:val="22"/>
        </w:rPr>
        <w:t>frequently</w:t>
      </w:r>
      <w:r w:rsidRPr="0403E93D" w:rsidR="4E83A789">
        <w:rPr>
          <w:rFonts w:ascii="Arial" w:hAnsi="Arial" w:eastAsia="Arial" w:cs="Arial"/>
          <w:color w:val="000000" w:themeColor="text1" w:themeTint="FF" w:themeShade="FF"/>
          <w:sz w:val="22"/>
          <w:szCs w:val="22"/>
        </w:rPr>
        <w:t xml:space="preserve"> supported </w:t>
      </w:r>
      <w:r w:rsidRPr="0403E93D" w:rsidR="228098FA">
        <w:rPr>
          <w:rFonts w:ascii="Arial" w:hAnsi="Arial" w:eastAsia="Arial" w:cs="Arial"/>
          <w:color w:val="000000" w:themeColor="text1" w:themeTint="FF" w:themeShade="FF"/>
          <w:sz w:val="22"/>
          <w:szCs w:val="22"/>
        </w:rPr>
        <w:t xml:space="preserve">by </w:t>
      </w:r>
      <w:r w:rsidRPr="0403E93D" w:rsidR="4E83A789">
        <w:rPr>
          <w:rFonts w:ascii="Arial" w:hAnsi="Arial" w:eastAsia="Arial" w:cs="Arial"/>
          <w:color w:val="000000" w:themeColor="text1" w:themeTint="FF" w:themeShade="FF"/>
          <w:sz w:val="22"/>
          <w:szCs w:val="22"/>
        </w:rPr>
        <w:t>many studies</w:t>
      </w:r>
      <w:r w:rsidRPr="0403E93D" w:rsidR="72784843">
        <w:rPr>
          <w:rFonts w:ascii="Arial" w:hAnsi="Arial" w:eastAsia="Arial" w:cs="Arial"/>
          <w:color w:val="000000" w:themeColor="text1" w:themeTint="FF" w:themeShade="FF"/>
          <w:sz w:val="22"/>
          <w:szCs w:val="22"/>
        </w:rPr>
        <w:t>,</w:t>
      </w:r>
      <w:r w:rsidRPr="0403E93D" w:rsidR="4E83A789">
        <w:rPr>
          <w:rFonts w:ascii="Arial" w:hAnsi="Arial" w:eastAsia="Arial" w:cs="Arial"/>
          <w:color w:val="000000" w:themeColor="text1" w:themeTint="FF" w:themeShade="FF"/>
          <w:sz w:val="22"/>
          <w:szCs w:val="22"/>
        </w:rPr>
        <w:t xml:space="preserve"> </w:t>
      </w:r>
      <w:r w:rsidRPr="0403E93D" w:rsidR="517AAF89">
        <w:rPr>
          <w:rFonts w:ascii="Arial" w:hAnsi="Arial" w:eastAsia="Arial" w:cs="Arial"/>
          <w:color w:val="000000" w:themeColor="text1" w:themeTint="FF" w:themeShade="FF"/>
          <w:sz w:val="22"/>
          <w:szCs w:val="22"/>
        </w:rPr>
        <w:t>r</w:t>
      </w:r>
      <w:r w:rsidRPr="0403E93D" w:rsidR="1DEA2233">
        <w:rPr>
          <w:rFonts w:ascii="Arial" w:hAnsi="Arial" w:eastAsia="Arial" w:cs="Arial"/>
          <w:color w:val="000000" w:themeColor="text1" w:themeTint="FF" w:themeShade="FF"/>
          <w:sz w:val="22"/>
          <w:szCs w:val="22"/>
        </w:rPr>
        <w:t>ey</w:t>
      </w:r>
      <w:r w:rsidRPr="0403E93D" w:rsidR="4F012787">
        <w:rPr>
          <w:rFonts w:ascii="Arial" w:hAnsi="Arial" w:eastAsia="Arial" w:cs="Arial"/>
          <w:color w:val="000000" w:themeColor="text1" w:themeTint="FF" w:themeShade="FF"/>
          <w:sz w:val="22"/>
          <w:szCs w:val="22"/>
        </w:rPr>
        <w:t>ling</w:t>
      </w:r>
      <w:r w:rsidRPr="0403E93D" w:rsidR="517AAF89">
        <w:rPr>
          <w:rFonts w:ascii="Arial" w:hAnsi="Arial" w:eastAsia="Arial" w:cs="Arial"/>
          <w:color w:val="000000" w:themeColor="text1" w:themeTint="FF" w:themeShade="FF"/>
          <w:sz w:val="22"/>
          <w:szCs w:val="22"/>
        </w:rPr>
        <w:t xml:space="preserve"> on observational data that limits certainty. </w:t>
      </w:r>
      <w:r w:rsidRPr="0403E93D" w:rsidR="2B45A20C">
        <w:rPr>
          <w:rFonts w:ascii="Arial" w:hAnsi="Arial" w:eastAsia="Arial" w:cs="Arial"/>
          <w:color w:val="000000" w:themeColor="text1" w:themeTint="FF" w:themeShade="FF"/>
          <w:sz w:val="22"/>
          <w:szCs w:val="22"/>
        </w:rPr>
        <w:t>Socioeconomic</w:t>
      </w:r>
      <w:r w:rsidRPr="0403E93D" w:rsidR="517AAF89">
        <w:rPr>
          <w:rFonts w:ascii="Arial" w:hAnsi="Arial" w:eastAsia="Arial" w:cs="Arial"/>
          <w:color w:val="000000" w:themeColor="text1" w:themeTint="FF" w:themeShade="FF"/>
          <w:sz w:val="22"/>
          <w:szCs w:val="22"/>
        </w:rPr>
        <w:t xml:space="preserve"> and lifestyle</w:t>
      </w:r>
      <w:r w:rsidRPr="0403E93D" w:rsidR="5CBE22A2">
        <w:rPr>
          <w:rFonts w:ascii="Arial" w:hAnsi="Arial" w:eastAsia="Arial" w:cs="Arial"/>
          <w:color w:val="000000" w:themeColor="text1" w:themeTint="FF" w:themeShade="FF"/>
          <w:sz w:val="22"/>
          <w:szCs w:val="22"/>
        </w:rPr>
        <w:t xml:space="preserve"> findings highlight clear gender </w:t>
      </w:r>
      <w:r w:rsidRPr="0403E93D" w:rsidR="51452CEB">
        <w:rPr>
          <w:rFonts w:ascii="Arial" w:hAnsi="Arial" w:eastAsia="Arial" w:cs="Arial"/>
          <w:color w:val="000000" w:themeColor="text1" w:themeTint="FF" w:themeShade="FF"/>
          <w:sz w:val="22"/>
          <w:szCs w:val="22"/>
        </w:rPr>
        <w:t>disparit</w:t>
      </w:r>
      <w:r w:rsidRPr="0403E93D" w:rsidR="51452CEB">
        <w:rPr>
          <w:rFonts w:ascii="Arial" w:hAnsi="Arial" w:eastAsia="Arial" w:cs="Arial"/>
          <w:color w:val="000000" w:themeColor="text1" w:themeTint="FF" w:themeShade="FF"/>
          <w:sz w:val="22"/>
          <w:szCs w:val="22"/>
        </w:rPr>
        <w:t>ies,</w:t>
      </w:r>
      <w:r w:rsidRPr="0403E93D" w:rsidR="7993BF8B">
        <w:rPr>
          <w:rFonts w:ascii="Arial" w:hAnsi="Arial" w:eastAsia="Arial" w:cs="Arial"/>
          <w:color w:val="000000" w:themeColor="text1" w:themeTint="FF" w:themeShade="FF"/>
          <w:sz w:val="22"/>
          <w:szCs w:val="22"/>
        </w:rPr>
        <w:t xml:space="preserve"> but contradictions appear in behavio</w:t>
      </w:r>
      <w:r w:rsidRPr="0403E93D" w:rsidR="3A2FFB88">
        <w:rPr>
          <w:rFonts w:ascii="Arial" w:hAnsi="Arial" w:eastAsia="Arial" w:cs="Arial"/>
          <w:color w:val="000000" w:themeColor="text1" w:themeTint="FF" w:themeShade="FF"/>
          <w:sz w:val="22"/>
          <w:szCs w:val="22"/>
        </w:rPr>
        <w:t>urs such as physical activity</w:t>
      </w:r>
      <w:r w:rsidRPr="0403E93D" w:rsidR="48EB6732">
        <w:rPr>
          <w:rFonts w:ascii="Arial" w:hAnsi="Arial" w:eastAsia="Arial" w:cs="Arial"/>
          <w:color w:val="000000" w:themeColor="text1" w:themeTint="FF" w:themeShade="FF"/>
          <w:sz w:val="22"/>
          <w:szCs w:val="22"/>
        </w:rPr>
        <w:t xml:space="preserve"> can offset structural disadvantages</w:t>
      </w:r>
      <w:r w:rsidRPr="0403E93D" w:rsidR="504D0C38">
        <w:rPr>
          <w:rFonts w:ascii="Arial" w:hAnsi="Arial" w:eastAsia="Arial" w:cs="Arial"/>
          <w:color w:val="000000" w:themeColor="text1" w:themeTint="FF" w:themeShade="FF"/>
          <w:sz w:val="22"/>
          <w:szCs w:val="22"/>
        </w:rPr>
        <w:t xml:space="preserve">. Genetic </w:t>
      </w:r>
      <w:r w:rsidRPr="0403E93D" w:rsidR="33C9CDAA">
        <w:rPr>
          <w:rFonts w:ascii="Arial" w:hAnsi="Arial" w:eastAsia="Arial" w:cs="Arial"/>
          <w:color w:val="000000" w:themeColor="text1" w:themeTint="FF" w:themeShade="FF"/>
          <w:sz w:val="22"/>
          <w:szCs w:val="22"/>
        </w:rPr>
        <w:t xml:space="preserve">evidence </w:t>
      </w:r>
      <w:r w:rsidRPr="0403E93D" w:rsidR="33C9CDAA">
        <w:rPr>
          <w:rFonts w:ascii="Arial" w:hAnsi="Arial" w:eastAsia="Arial" w:cs="Arial"/>
          <w:color w:val="000000" w:themeColor="text1" w:themeTint="FF" w:themeShade="FF"/>
          <w:sz w:val="22"/>
          <w:szCs w:val="22"/>
        </w:rPr>
        <w:t>identifies</w:t>
      </w:r>
      <w:r w:rsidRPr="0403E93D" w:rsidR="33C9CDAA">
        <w:rPr>
          <w:rFonts w:ascii="Arial" w:hAnsi="Arial" w:eastAsia="Arial" w:cs="Arial"/>
          <w:color w:val="000000" w:themeColor="text1" w:themeTint="FF" w:themeShade="FF"/>
          <w:sz w:val="22"/>
          <w:szCs w:val="22"/>
        </w:rPr>
        <w:t xml:space="preserve"> strong risk </w:t>
      </w:r>
      <w:r w:rsidRPr="0403E93D" w:rsidR="57DC571F">
        <w:rPr>
          <w:rFonts w:ascii="Arial" w:hAnsi="Arial" w:eastAsia="Arial" w:cs="Arial"/>
          <w:color w:val="000000" w:themeColor="text1" w:themeTint="FF" w:themeShade="FF"/>
          <w:sz w:val="22"/>
          <w:szCs w:val="22"/>
        </w:rPr>
        <w:t>markers</w:t>
      </w:r>
      <w:r w:rsidRPr="0403E93D" w:rsidR="33C9CDAA">
        <w:rPr>
          <w:rFonts w:ascii="Arial" w:hAnsi="Arial" w:eastAsia="Arial" w:cs="Arial"/>
          <w:color w:val="000000" w:themeColor="text1" w:themeTint="FF" w:themeShade="FF"/>
          <w:sz w:val="22"/>
          <w:szCs w:val="22"/>
        </w:rPr>
        <w:t xml:space="preserve"> </w:t>
      </w:r>
      <w:r w:rsidRPr="0403E93D" w:rsidR="321501C6">
        <w:rPr>
          <w:rFonts w:ascii="Arial" w:hAnsi="Arial" w:eastAsia="Arial" w:cs="Arial"/>
          <w:color w:val="000000" w:themeColor="text1" w:themeTint="FF" w:themeShade="FF"/>
          <w:sz w:val="22"/>
          <w:szCs w:val="22"/>
        </w:rPr>
        <w:t>most studies</w:t>
      </w:r>
      <w:r w:rsidRPr="0403E93D" w:rsidR="33C9CDAA">
        <w:rPr>
          <w:rFonts w:ascii="Arial" w:hAnsi="Arial" w:eastAsia="Arial" w:cs="Arial"/>
          <w:color w:val="000000" w:themeColor="text1" w:themeTint="FF" w:themeShade="FF"/>
          <w:sz w:val="22"/>
          <w:szCs w:val="22"/>
        </w:rPr>
        <w:t xml:space="preserve"> </w:t>
      </w:r>
      <w:r w:rsidRPr="0403E93D" w:rsidR="5FAFC58F">
        <w:rPr>
          <w:rFonts w:ascii="Arial" w:hAnsi="Arial" w:eastAsia="Arial" w:cs="Arial"/>
          <w:color w:val="000000" w:themeColor="text1" w:themeTint="FF" w:themeShade="FF"/>
          <w:sz w:val="22"/>
          <w:szCs w:val="22"/>
        </w:rPr>
        <w:t>focused</w:t>
      </w:r>
      <w:r w:rsidRPr="0403E93D" w:rsidR="3E0C4460">
        <w:rPr>
          <w:rFonts w:ascii="Arial" w:hAnsi="Arial" w:eastAsia="Arial" w:cs="Arial"/>
          <w:color w:val="000000" w:themeColor="text1" w:themeTint="FF" w:themeShade="FF"/>
          <w:sz w:val="22"/>
          <w:szCs w:val="22"/>
        </w:rPr>
        <w:t xml:space="preserve"> on APOE-e4</w:t>
      </w:r>
      <w:r w:rsidRPr="0403E93D" w:rsidR="3DB2BD7E">
        <w:rPr>
          <w:rFonts w:ascii="Arial" w:hAnsi="Arial" w:eastAsia="Arial" w:cs="Arial"/>
          <w:color w:val="000000" w:themeColor="text1" w:themeTint="FF" w:themeShade="FF"/>
          <w:sz w:val="22"/>
          <w:szCs w:val="22"/>
        </w:rPr>
        <w:t xml:space="preserve"> gene</w:t>
      </w:r>
      <w:r w:rsidRPr="0403E93D" w:rsidR="73BD219E">
        <w:rPr>
          <w:rFonts w:ascii="Arial" w:hAnsi="Arial" w:eastAsia="Arial" w:cs="Arial"/>
          <w:color w:val="000000" w:themeColor="text1" w:themeTint="FF" w:themeShade="FF"/>
          <w:sz w:val="22"/>
          <w:szCs w:val="22"/>
        </w:rPr>
        <w:t>,</w:t>
      </w:r>
      <w:r w:rsidRPr="0403E93D" w:rsidR="3DB2BD7E">
        <w:rPr>
          <w:rFonts w:ascii="Arial" w:hAnsi="Arial" w:eastAsia="Arial" w:cs="Arial"/>
          <w:color w:val="000000" w:themeColor="text1" w:themeTint="FF" w:themeShade="FF"/>
          <w:sz w:val="22"/>
          <w:szCs w:val="22"/>
        </w:rPr>
        <w:t xml:space="preserve"> excluding other genes</w:t>
      </w:r>
      <w:r w:rsidRPr="0403E93D" w:rsidR="1AF39069">
        <w:rPr>
          <w:rFonts w:ascii="Arial" w:hAnsi="Arial" w:eastAsia="Arial" w:cs="Arial"/>
          <w:color w:val="000000" w:themeColor="text1" w:themeTint="FF" w:themeShade="FF"/>
          <w:sz w:val="22"/>
          <w:szCs w:val="22"/>
        </w:rPr>
        <w:t xml:space="preserve"> left</w:t>
      </w:r>
      <w:r w:rsidRPr="0403E93D" w:rsidR="3DB2BD7E">
        <w:rPr>
          <w:rFonts w:ascii="Arial" w:hAnsi="Arial" w:eastAsia="Arial" w:cs="Arial"/>
          <w:color w:val="000000" w:themeColor="text1" w:themeTint="FF" w:themeShade="FF"/>
          <w:sz w:val="22"/>
          <w:szCs w:val="22"/>
        </w:rPr>
        <w:t xml:space="preserve"> unstudied. Across themes</w:t>
      </w:r>
      <w:r w:rsidRPr="0403E93D" w:rsidR="25105B12">
        <w:rPr>
          <w:rFonts w:ascii="Arial" w:hAnsi="Arial" w:eastAsia="Arial" w:cs="Arial"/>
          <w:color w:val="000000" w:themeColor="text1" w:themeTint="FF" w:themeShade="FF"/>
          <w:sz w:val="22"/>
          <w:szCs w:val="22"/>
        </w:rPr>
        <w:t xml:space="preserve">, a key gap is </w:t>
      </w:r>
      <w:r w:rsidRPr="0403E93D" w:rsidR="2FB28429">
        <w:rPr>
          <w:rFonts w:ascii="Arial" w:hAnsi="Arial" w:eastAsia="Arial" w:cs="Arial"/>
          <w:color w:val="000000" w:themeColor="text1" w:themeTint="FF" w:themeShade="FF"/>
          <w:sz w:val="22"/>
          <w:szCs w:val="22"/>
        </w:rPr>
        <w:t>limited</w:t>
      </w:r>
      <w:r w:rsidRPr="0403E93D" w:rsidR="5C3330D9">
        <w:rPr>
          <w:rFonts w:ascii="Arial" w:hAnsi="Arial" w:eastAsia="Arial" w:cs="Arial"/>
          <w:color w:val="000000" w:themeColor="text1" w:themeTint="FF" w:themeShade="FF"/>
          <w:sz w:val="22"/>
          <w:szCs w:val="22"/>
        </w:rPr>
        <w:t xml:space="preserve"> intersectional analysis of gender with ethnic</w:t>
      </w:r>
      <w:r w:rsidRPr="0403E93D" w:rsidR="6B05D0DC">
        <w:rPr>
          <w:rFonts w:ascii="Arial" w:hAnsi="Arial" w:eastAsia="Arial" w:cs="Arial"/>
          <w:color w:val="000000" w:themeColor="text1" w:themeTint="FF" w:themeShade="FF"/>
          <w:sz w:val="22"/>
          <w:szCs w:val="22"/>
        </w:rPr>
        <w:t xml:space="preserve">ity and deprivation. </w:t>
      </w:r>
      <w:r w:rsidRPr="0403E93D" w:rsidR="0BEF2D99">
        <w:rPr>
          <w:rFonts w:ascii="Arial" w:hAnsi="Arial" w:eastAsia="Arial" w:cs="Arial"/>
          <w:color w:val="000000" w:themeColor="text1" w:themeTint="FF" w:themeShade="FF"/>
          <w:sz w:val="22"/>
          <w:szCs w:val="22"/>
        </w:rPr>
        <w:t>Collectively</w:t>
      </w:r>
      <w:r w:rsidRPr="0403E93D" w:rsidR="1D354852">
        <w:rPr>
          <w:rFonts w:ascii="Arial" w:hAnsi="Arial" w:eastAsia="Arial" w:cs="Arial"/>
          <w:color w:val="000000" w:themeColor="text1" w:themeTint="FF" w:themeShade="FF"/>
          <w:sz w:val="22"/>
          <w:szCs w:val="22"/>
        </w:rPr>
        <w:t>,</w:t>
      </w:r>
      <w:r w:rsidRPr="0403E93D" w:rsidR="6B05D0DC">
        <w:rPr>
          <w:rFonts w:ascii="Arial" w:hAnsi="Arial" w:eastAsia="Arial" w:cs="Arial"/>
          <w:color w:val="000000" w:themeColor="text1" w:themeTint="FF" w:themeShade="FF"/>
          <w:sz w:val="22"/>
          <w:szCs w:val="22"/>
        </w:rPr>
        <w:t xml:space="preserve"> the findings suggests that dementia risk is</w:t>
      </w:r>
      <w:r w:rsidRPr="0403E93D" w:rsidR="4277976C">
        <w:rPr>
          <w:rFonts w:ascii="Arial" w:hAnsi="Arial" w:eastAsia="Arial" w:cs="Arial"/>
          <w:color w:val="000000" w:themeColor="text1" w:themeTint="FF" w:themeShade="FF"/>
          <w:sz w:val="22"/>
          <w:szCs w:val="22"/>
        </w:rPr>
        <w:t xml:space="preserve"> complex</w:t>
      </w:r>
      <w:r w:rsidRPr="0403E93D" w:rsidR="2DDF522E">
        <w:rPr>
          <w:rFonts w:ascii="Arial" w:hAnsi="Arial" w:eastAsia="Arial" w:cs="Arial"/>
          <w:color w:val="000000" w:themeColor="text1" w:themeTint="FF" w:themeShade="FF"/>
          <w:sz w:val="22"/>
          <w:szCs w:val="22"/>
        </w:rPr>
        <w:t xml:space="preserve"> but uneve</w:t>
      </w:r>
      <w:r w:rsidRPr="0403E93D" w:rsidR="69484F1F">
        <w:rPr>
          <w:rFonts w:ascii="Arial" w:hAnsi="Arial" w:eastAsia="Arial" w:cs="Arial"/>
          <w:color w:val="000000" w:themeColor="text1" w:themeTint="FF" w:themeShade="FF"/>
          <w:sz w:val="22"/>
          <w:szCs w:val="22"/>
        </w:rPr>
        <w:t xml:space="preserve">n. </w:t>
      </w:r>
      <w:r w:rsidRPr="0403E93D" w:rsidR="2DDF522E">
        <w:rPr>
          <w:rFonts w:ascii="Arial" w:hAnsi="Arial" w:eastAsia="Arial" w:cs="Arial"/>
          <w:color w:val="000000" w:themeColor="text1" w:themeTint="FF" w:themeShade="FF"/>
          <w:sz w:val="22"/>
          <w:szCs w:val="22"/>
        </w:rPr>
        <w:t xml:space="preserve">therefore, it emphasises the need for more </w:t>
      </w:r>
      <w:r w:rsidRPr="0403E93D" w:rsidR="70B55CD6">
        <w:rPr>
          <w:rFonts w:ascii="Arial" w:hAnsi="Arial" w:eastAsia="Arial" w:cs="Arial"/>
          <w:color w:val="000000" w:themeColor="text1" w:themeTint="FF" w:themeShade="FF"/>
          <w:sz w:val="22"/>
          <w:szCs w:val="22"/>
        </w:rPr>
        <w:t>integrated</w:t>
      </w:r>
      <w:r w:rsidRPr="0403E93D" w:rsidR="2DDF522E">
        <w:rPr>
          <w:rFonts w:ascii="Arial" w:hAnsi="Arial" w:eastAsia="Arial" w:cs="Arial"/>
          <w:color w:val="000000" w:themeColor="text1" w:themeTint="FF" w:themeShade="FF"/>
          <w:sz w:val="22"/>
          <w:szCs w:val="22"/>
        </w:rPr>
        <w:t xml:space="preserve"> and gender sensitive research. </w:t>
      </w:r>
    </w:p>
    <w:p w:rsidRPr="005C5E80" w:rsidR="005C5E80" w:rsidP="0403E93D" w:rsidRDefault="00636D9A" w14:paraId="6599D6CF" w14:textId="22AC09BE">
      <w:pPr>
        <w:pStyle w:val="Heading2"/>
        <w:ind w:left="0"/>
        <w:jc w:val="both"/>
        <w:rPr>
          <w:rFonts w:ascii="Arial" w:hAnsi="Arial" w:eastAsia="Arial" w:cs="Arial"/>
          <w:sz w:val="22"/>
          <w:szCs w:val="22"/>
        </w:rPr>
      </w:pPr>
      <w:r w:rsidRPr="28FCC70D" w:rsidR="445CEBEA">
        <w:rPr>
          <w:rFonts w:ascii="Arial" w:hAnsi="Arial" w:eastAsia="Arial" w:cs="Arial"/>
          <w:sz w:val="22"/>
          <w:szCs w:val="22"/>
        </w:rPr>
        <w:t>5.</w:t>
      </w:r>
      <w:r w:rsidRPr="28FCC70D" w:rsidR="0EE61A0F">
        <w:rPr>
          <w:rFonts w:ascii="Arial" w:hAnsi="Arial" w:eastAsia="Arial" w:cs="Arial"/>
          <w:sz w:val="22"/>
          <w:szCs w:val="22"/>
        </w:rPr>
        <w:t>2</w:t>
      </w:r>
      <w:r w:rsidRPr="28FCC70D" w:rsidR="445CEBEA">
        <w:rPr>
          <w:rFonts w:ascii="Arial" w:hAnsi="Arial" w:eastAsia="Arial" w:cs="Arial"/>
          <w:sz w:val="22"/>
          <w:szCs w:val="22"/>
        </w:rPr>
        <w:t xml:space="preserve"> – </w:t>
      </w:r>
      <w:r w:rsidRPr="28FCC70D" w:rsidR="0EE61A0F">
        <w:rPr>
          <w:rFonts w:ascii="Arial" w:hAnsi="Arial" w:eastAsia="Arial" w:cs="Arial"/>
          <w:sz w:val="22"/>
          <w:szCs w:val="22"/>
        </w:rPr>
        <w:t>Recommendations</w:t>
      </w:r>
    </w:p>
    <w:p w:rsidR="005C5E80" w:rsidP="0403E93D" w:rsidRDefault="005C5E80" w14:paraId="424420F1" w14:textId="73DA0681">
      <w:pPr>
        <w:pStyle w:val="Heading1"/>
        <w:spacing w:line="360" w:lineRule="auto"/>
        <w:ind w:left="0"/>
        <w:jc w:val="both"/>
        <w:rPr>
          <w:rFonts w:ascii="Arial" w:hAnsi="Arial" w:eastAsia="Arial" w:cs="Arial"/>
          <w:sz w:val="22"/>
          <w:szCs w:val="22"/>
        </w:rPr>
      </w:pPr>
      <w:r w:rsidRPr="28FCC70D" w:rsidR="0EE61A0F">
        <w:rPr>
          <w:rFonts w:ascii="Arial" w:hAnsi="Arial" w:eastAsia="Arial" w:cs="Arial"/>
          <w:sz w:val="22"/>
          <w:szCs w:val="22"/>
        </w:rPr>
        <w:t>5.2.1 – Recommendation</w:t>
      </w:r>
      <w:r w:rsidRPr="28FCC70D" w:rsidR="63EEA377">
        <w:rPr>
          <w:rFonts w:ascii="Arial" w:hAnsi="Arial" w:eastAsia="Arial" w:cs="Arial"/>
          <w:sz w:val="22"/>
          <w:szCs w:val="22"/>
        </w:rPr>
        <w:t xml:space="preserve"> 1</w:t>
      </w:r>
      <w:r w:rsidRPr="28FCC70D" w:rsidR="63AA3121">
        <w:rPr>
          <w:rFonts w:ascii="Arial" w:hAnsi="Arial" w:eastAsia="Arial" w:cs="Arial"/>
          <w:sz w:val="22"/>
          <w:szCs w:val="22"/>
        </w:rPr>
        <w:t>-</w:t>
      </w:r>
      <w:r w:rsidRPr="28FCC70D" w:rsidR="63EEA377">
        <w:rPr>
          <w:rFonts w:ascii="Arial" w:hAnsi="Arial" w:eastAsia="Arial" w:cs="Arial"/>
          <w:sz w:val="22"/>
          <w:szCs w:val="22"/>
        </w:rPr>
        <w:t xml:space="preserve"> </w:t>
      </w:r>
      <w:r w:rsidRPr="28FCC70D" w:rsidR="51933956">
        <w:rPr>
          <w:rFonts w:ascii="Arial" w:hAnsi="Arial" w:eastAsia="Arial" w:cs="Arial"/>
          <w:sz w:val="22"/>
          <w:szCs w:val="22"/>
        </w:rPr>
        <w:t>I</w:t>
      </w:r>
      <w:r w:rsidRPr="28FCC70D" w:rsidR="63EEA377">
        <w:rPr>
          <w:rFonts w:ascii="Arial" w:hAnsi="Arial" w:eastAsia="Arial" w:cs="Arial"/>
          <w:sz w:val="22"/>
          <w:szCs w:val="22"/>
        </w:rPr>
        <w:t>ntroduc</w:t>
      </w:r>
      <w:r w:rsidRPr="28FCC70D" w:rsidR="3C4B7405">
        <w:rPr>
          <w:rFonts w:ascii="Arial" w:hAnsi="Arial" w:eastAsia="Arial" w:cs="Arial"/>
          <w:sz w:val="22"/>
          <w:szCs w:val="22"/>
        </w:rPr>
        <w:t>e</w:t>
      </w:r>
      <w:r w:rsidRPr="28FCC70D" w:rsidR="63EEA377">
        <w:rPr>
          <w:rFonts w:ascii="Arial" w:hAnsi="Arial" w:eastAsia="Arial" w:cs="Arial"/>
          <w:sz w:val="22"/>
          <w:szCs w:val="22"/>
        </w:rPr>
        <w:t xml:space="preserve"> gender specific </w:t>
      </w:r>
      <w:r w:rsidRPr="28FCC70D" w:rsidR="6563A818">
        <w:rPr>
          <w:rFonts w:ascii="Arial" w:hAnsi="Arial" w:eastAsia="Arial" w:cs="Arial"/>
          <w:sz w:val="22"/>
          <w:szCs w:val="22"/>
        </w:rPr>
        <w:t>dementia screening.</w:t>
      </w:r>
      <w:r w:rsidRPr="28FCC70D" w:rsidR="6563A818">
        <w:rPr>
          <w:rFonts w:ascii="Arial" w:hAnsi="Arial" w:eastAsia="Arial" w:cs="Arial"/>
          <w:sz w:val="22"/>
          <w:szCs w:val="22"/>
        </w:rPr>
        <w:t xml:space="preserve"> </w:t>
      </w:r>
    </w:p>
    <w:p w:rsidR="44771B07" w:rsidP="0403E93D" w:rsidRDefault="44771B07" w14:paraId="09A0C317" w14:textId="41128A36">
      <w:pPr>
        <w:pStyle w:val="Heading1"/>
        <w:spacing w:after="0" w:line="360" w:lineRule="auto"/>
        <w:ind w:left="0"/>
        <w:jc w:val="both"/>
        <w:rPr>
          <w:rFonts w:ascii="Arial" w:hAnsi="Arial" w:eastAsia="Arial" w:cs="Arial"/>
          <w:sz w:val="22"/>
          <w:szCs w:val="22"/>
        </w:rPr>
      </w:pPr>
      <w:r w:rsidRPr="28FCC70D" w:rsidR="6563A818">
        <w:rPr>
          <w:rFonts w:ascii="Arial" w:hAnsi="Arial" w:eastAsia="Arial" w:cs="Arial"/>
          <w:b w:val="0"/>
          <w:bCs w:val="0"/>
          <w:sz w:val="22"/>
          <w:szCs w:val="22"/>
        </w:rPr>
        <w:t xml:space="preserve">According to theme 1 </w:t>
      </w:r>
      <w:r w:rsidRPr="28FCC70D" w:rsidR="36C20221">
        <w:rPr>
          <w:rFonts w:ascii="Arial" w:hAnsi="Arial" w:eastAsia="Arial" w:cs="Arial"/>
          <w:b w:val="0"/>
          <w:bCs w:val="0"/>
          <w:sz w:val="22"/>
          <w:szCs w:val="22"/>
        </w:rPr>
        <w:t>biological</w:t>
      </w:r>
      <w:r w:rsidRPr="28FCC70D" w:rsidR="6563A818">
        <w:rPr>
          <w:rFonts w:ascii="Arial" w:hAnsi="Arial" w:eastAsia="Arial" w:cs="Arial"/>
          <w:b w:val="0"/>
          <w:bCs w:val="0"/>
          <w:sz w:val="22"/>
          <w:szCs w:val="22"/>
        </w:rPr>
        <w:t xml:space="preserve"> factors and </w:t>
      </w:r>
      <w:r w:rsidRPr="28FCC70D" w:rsidR="1C2CAF3B">
        <w:rPr>
          <w:rFonts w:ascii="Arial" w:hAnsi="Arial" w:eastAsia="Arial" w:cs="Arial"/>
          <w:b w:val="0"/>
          <w:bCs w:val="0"/>
          <w:sz w:val="22"/>
          <w:szCs w:val="22"/>
        </w:rPr>
        <w:t>hormonal</w:t>
      </w:r>
      <w:r w:rsidRPr="28FCC70D" w:rsidR="6563A818">
        <w:rPr>
          <w:rFonts w:ascii="Arial" w:hAnsi="Arial" w:eastAsia="Arial" w:cs="Arial"/>
          <w:b w:val="0"/>
          <w:bCs w:val="0"/>
          <w:sz w:val="22"/>
          <w:szCs w:val="22"/>
        </w:rPr>
        <w:t xml:space="preserve"> </w:t>
      </w:r>
      <w:r w:rsidRPr="28FCC70D" w:rsidR="6563A818">
        <w:rPr>
          <w:rFonts w:ascii="Arial" w:hAnsi="Arial" w:eastAsia="Arial" w:cs="Arial"/>
          <w:b w:val="0"/>
          <w:bCs w:val="0"/>
          <w:sz w:val="22"/>
          <w:szCs w:val="22"/>
        </w:rPr>
        <w:t>vu</w:t>
      </w:r>
      <w:r w:rsidRPr="28FCC70D" w:rsidR="6D5E45F5">
        <w:rPr>
          <w:rFonts w:ascii="Arial" w:hAnsi="Arial" w:eastAsia="Arial" w:cs="Arial"/>
          <w:b w:val="0"/>
          <w:bCs w:val="0"/>
          <w:sz w:val="22"/>
          <w:szCs w:val="22"/>
        </w:rPr>
        <w:t>n</w:t>
      </w:r>
      <w:r w:rsidRPr="28FCC70D" w:rsidR="6563A818">
        <w:rPr>
          <w:rFonts w:ascii="Arial" w:hAnsi="Arial" w:eastAsia="Arial" w:cs="Arial"/>
          <w:b w:val="0"/>
          <w:bCs w:val="0"/>
          <w:sz w:val="22"/>
          <w:szCs w:val="22"/>
        </w:rPr>
        <w:t>abilities</w:t>
      </w:r>
      <w:r w:rsidRPr="28FCC70D" w:rsidR="6563A818">
        <w:rPr>
          <w:rFonts w:ascii="Arial" w:hAnsi="Arial" w:eastAsia="Arial" w:cs="Arial"/>
          <w:b w:val="0"/>
          <w:bCs w:val="0"/>
          <w:sz w:val="22"/>
          <w:szCs w:val="22"/>
        </w:rPr>
        <w:t xml:space="preserve"> experienced by woman due to </w:t>
      </w:r>
      <w:r w:rsidRPr="28FCC70D" w:rsidR="3C2FB435">
        <w:rPr>
          <w:rFonts w:ascii="Arial" w:hAnsi="Arial" w:eastAsia="Arial" w:cs="Arial"/>
          <w:b w:val="0"/>
          <w:bCs w:val="0"/>
          <w:sz w:val="22"/>
          <w:szCs w:val="22"/>
        </w:rPr>
        <w:t>menopause</w:t>
      </w:r>
      <w:r w:rsidRPr="28FCC70D" w:rsidR="57CA0F26">
        <w:rPr>
          <w:rFonts w:ascii="Arial" w:hAnsi="Arial" w:eastAsia="Arial" w:cs="Arial"/>
          <w:b w:val="0"/>
          <w:bCs w:val="0"/>
          <w:sz w:val="22"/>
          <w:szCs w:val="22"/>
        </w:rPr>
        <w:t xml:space="preserve"> (Park, </w:t>
      </w:r>
      <w:r w:rsidRPr="28FCC70D" w:rsidR="57CA0F26">
        <w:rPr>
          <w:rFonts w:ascii="Arial" w:hAnsi="Arial" w:eastAsia="Arial" w:cs="Arial"/>
          <w:b w:val="0"/>
          <w:bCs w:val="0"/>
          <w:sz w:val="22"/>
          <w:szCs w:val="22"/>
        </w:rPr>
        <w:t>Marston</w:t>
      </w:r>
      <w:r w:rsidRPr="28FCC70D" w:rsidR="57CA0F26">
        <w:rPr>
          <w:rFonts w:ascii="Arial" w:hAnsi="Arial" w:eastAsia="Arial" w:cs="Arial"/>
          <w:b w:val="0"/>
          <w:bCs w:val="0"/>
          <w:sz w:val="22"/>
          <w:szCs w:val="22"/>
        </w:rPr>
        <w:t xml:space="preserve"> and </w:t>
      </w:r>
      <w:r w:rsidRPr="28FCC70D" w:rsidR="0B8F2396">
        <w:rPr>
          <w:rFonts w:ascii="Arial" w:hAnsi="Arial" w:eastAsia="Arial" w:cs="Arial"/>
          <w:b w:val="0"/>
          <w:bCs w:val="0"/>
          <w:sz w:val="22"/>
          <w:szCs w:val="22"/>
        </w:rPr>
        <w:t>M</w:t>
      </w:r>
      <w:r w:rsidRPr="28FCC70D" w:rsidR="57CA0F26">
        <w:rPr>
          <w:rFonts w:ascii="Arial" w:hAnsi="Arial" w:eastAsia="Arial" w:cs="Arial"/>
          <w:b w:val="0"/>
          <w:bCs w:val="0"/>
          <w:sz w:val="22"/>
          <w:szCs w:val="22"/>
        </w:rPr>
        <w:t>ukadam, 2024)</w:t>
      </w:r>
      <w:r w:rsidRPr="28FCC70D" w:rsidR="42C566C1">
        <w:rPr>
          <w:rFonts w:ascii="Arial" w:hAnsi="Arial" w:eastAsia="Arial" w:cs="Arial"/>
          <w:b w:val="0"/>
          <w:bCs w:val="0"/>
          <w:sz w:val="22"/>
          <w:szCs w:val="22"/>
        </w:rPr>
        <w:t xml:space="preserve"> </w:t>
      </w:r>
      <w:r w:rsidRPr="28FCC70D" w:rsidR="18652458">
        <w:rPr>
          <w:rFonts w:ascii="Arial" w:hAnsi="Arial" w:eastAsia="Arial" w:cs="Arial"/>
          <w:b w:val="0"/>
          <w:bCs w:val="0"/>
          <w:sz w:val="22"/>
          <w:szCs w:val="22"/>
        </w:rPr>
        <w:t>T</w:t>
      </w:r>
      <w:r w:rsidRPr="28FCC70D" w:rsidR="42C566C1">
        <w:rPr>
          <w:rFonts w:ascii="Arial" w:hAnsi="Arial" w:eastAsia="Arial" w:cs="Arial"/>
          <w:b w:val="0"/>
          <w:bCs w:val="0"/>
          <w:sz w:val="22"/>
          <w:szCs w:val="22"/>
        </w:rPr>
        <w:t xml:space="preserve">his </w:t>
      </w:r>
      <w:r w:rsidRPr="28FCC70D" w:rsidR="1FCFB318">
        <w:rPr>
          <w:rFonts w:ascii="Arial" w:hAnsi="Arial" w:eastAsia="Arial" w:cs="Arial"/>
          <w:b w:val="0"/>
          <w:bCs w:val="0"/>
          <w:sz w:val="22"/>
          <w:szCs w:val="22"/>
        </w:rPr>
        <w:t>article</w:t>
      </w:r>
      <w:r w:rsidRPr="28FCC70D" w:rsidR="42C566C1">
        <w:rPr>
          <w:rFonts w:ascii="Arial" w:hAnsi="Arial" w:eastAsia="Arial" w:cs="Arial"/>
          <w:b w:val="0"/>
          <w:bCs w:val="0"/>
          <w:sz w:val="22"/>
          <w:szCs w:val="22"/>
        </w:rPr>
        <w:t xml:space="preserve"> highlighted that the NHS should </w:t>
      </w:r>
      <w:r w:rsidRPr="28FCC70D" w:rsidR="2BEB73E0">
        <w:rPr>
          <w:rFonts w:ascii="Arial" w:hAnsi="Arial" w:eastAsia="Arial" w:cs="Arial"/>
          <w:b w:val="0"/>
          <w:bCs w:val="0"/>
          <w:sz w:val="22"/>
          <w:szCs w:val="22"/>
        </w:rPr>
        <w:t>implement</w:t>
      </w:r>
      <w:r w:rsidRPr="28FCC70D" w:rsidR="42C566C1">
        <w:rPr>
          <w:rFonts w:ascii="Arial" w:hAnsi="Arial" w:eastAsia="Arial" w:cs="Arial"/>
          <w:b w:val="0"/>
          <w:bCs w:val="0"/>
          <w:sz w:val="22"/>
          <w:szCs w:val="22"/>
        </w:rPr>
        <w:t xml:space="preserve"> gender </w:t>
      </w:r>
      <w:r w:rsidRPr="28FCC70D" w:rsidR="278E8285">
        <w:rPr>
          <w:rFonts w:ascii="Arial" w:hAnsi="Arial" w:eastAsia="Arial" w:cs="Arial"/>
          <w:b w:val="0"/>
          <w:bCs w:val="0"/>
          <w:sz w:val="22"/>
          <w:szCs w:val="22"/>
        </w:rPr>
        <w:t>sensitive</w:t>
      </w:r>
      <w:r w:rsidRPr="28FCC70D" w:rsidR="42C566C1">
        <w:rPr>
          <w:rFonts w:ascii="Arial" w:hAnsi="Arial" w:eastAsia="Arial" w:cs="Arial"/>
          <w:b w:val="0"/>
          <w:bCs w:val="0"/>
          <w:sz w:val="22"/>
          <w:szCs w:val="22"/>
        </w:rPr>
        <w:t xml:space="preserve"> dementia </w:t>
      </w:r>
      <w:r w:rsidRPr="28FCC70D" w:rsidR="4CDCCCFE">
        <w:rPr>
          <w:rFonts w:ascii="Arial" w:hAnsi="Arial" w:eastAsia="Arial" w:cs="Arial"/>
          <w:b w:val="0"/>
          <w:bCs w:val="0"/>
          <w:sz w:val="22"/>
          <w:szCs w:val="22"/>
        </w:rPr>
        <w:t>screening</w:t>
      </w:r>
      <w:r w:rsidRPr="28FCC70D" w:rsidR="42C566C1">
        <w:rPr>
          <w:rFonts w:ascii="Arial" w:hAnsi="Arial" w:eastAsia="Arial" w:cs="Arial"/>
          <w:b w:val="0"/>
          <w:bCs w:val="0"/>
          <w:sz w:val="22"/>
          <w:szCs w:val="22"/>
        </w:rPr>
        <w:t xml:space="preserve"> for woman aged 55 and over</w:t>
      </w:r>
      <w:r w:rsidRPr="28FCC70D" w:rsidR="5B96926F">
        <w:rPr>
          <w:rFonts w:ascii="Arial" w:hAnsi="Arial" w:eastAsia="Arial" w:cs="Arial"/>
          <w:b w:val="0"/>
          <w:bCs w:val="0"/>
          <w:sz w:val="22"/>
          <w:szCs w:val="22"/>
        </w:rPr>
        <w:t xml:space="preserve">. A key barrier to this </w:t>
      </w:r>
      <w:r w:rsidRPr="28FCC70D" w:rsidR="45B2A3EB">
        <w:rPr>
          <w:rFonts w:ascii="Arial" w:hAnsi="Arial" w:eastAsia="Arial" w:cs="Arial"/>
          <w:b w:val="0"/>
          <w:bCs w:val="0"/>
          <w:sz w:val="22"/>
          <w:szCs w:val="22"/>
        </w:rPr>
        <w:t>approach</w:t>
      </w:r>
      <w:r w:rsidRPr="28FCC70D" w:rsidR="5B96926F">
        <w:rPr>
          <w:rFonts w:ascii="Arial" w:hAnsi="Arial" w:eastAsia="Arial" w:cs="Arial"/>
          <w:b w:val="0"/>
          <w:bCs w:val="0"/>
          <w:sz w:val="22"/>
          <w:szCs w:val="22"/>
        </w:rPr>
        <w:t xml:space="preserve"> is </w:t>
      </w:r>
      <w:r w:rsidRPr="28FCC70D" w:rsidR="0DB213A4">
        <w:rPr>
          <w:rFonts w:ascii="Arial" w:hAnsi="Arial" w:eastAsia="Arial" w:cs="Arial"/>
          <w:b w:val="0"/>
          <w:bCs w:val="0"/>
          <w:sz w:val="22"/>
          <w:szCs w:val="22"/>
        </w:rPr>
        <w:t>limited</w:t>
      </w:r>
      <w:r w:rsidRPr="28FCC70D" w:rsidR="5B96926F">
        <w:rPr>
          <w:rFonts w:ascii="Arial" w:hAnsi="Arial" w:eastAsia="Arial" w:cs="Arial"/>
          <w:b w:val="0"/>
          <w:bCs w:val="0"/>
          <w:sz w:val="22"/>
          <w:szCs w:val="22"/>
        </w:rPr>
        <w:t xml:space="preserve"> </w:t>
      </w:r>
      <w:r w:rsidRPr="28FCC70D" w:rsidR="24A5EEAE">
        <w:rPr>
          <w:rFonts w:ascii="Arial" w:hAnsi="Arial" w:eastAsia="Arial" w:cs="Arial"/>
          <w:b w:val="0"/>
          <w:bCs w:val="0"/>
          <w:sz w:val="22"/>
          <w:szCs w:val="22"/>
        </w:rPr>
        <w:t>NHS</w:t>
      </w:r>
      <w:r w:rsidRPr="28FCC70D" w:rsidR="5B96926F">
        <w:rPr>
          <w:rFonts w:ascii="Arial" w:hAnsi="Arial" w:eastAsia="Arial" w:cs="Arial"/>
          <w:b w:val="0"/>
          <w:bCs w:val="0"/>
          <w:sz w:val="22"/>
          <w:szCs w:val="22"/>
        </w:rPr>
        <w:t xml:space="preserve"> workforce capacity which can b</w:t>
      </w:r>
      <w:r w:rsidRPr="28FCC70D" w:rsidR="2CE68ABC">
        <w:rPr>
          <w:rFonts w:ascii="Arial" w:hAnsi="Arial" w:eastAsia="Arial" w:cs="Arial"/>
          <w:b w:val="0"/>
          <w:bCs w:val="0"/>
          <w:sz w:val="22"/>
          <w:szCs w:val="22"/>
        </w:rPr>
        <w:t>e addressed</w:t>
      </w:r>
      <w:r w:rsidRPr="28FCC70D" w:rsidR="5B96926F">
        <w:rPr>
          <w:rFonts w:ascii="Arial" w:hAnsi="Arial" w:eastAsia="Arial" w:cs="Arial"/>
          <w:b w:val="0"/>
          <w:bCs w:val="0"/>
          <w:sz w:val="22"/>
          <w:szCs w:val="22"/>
        </w:rPr>
        <w:t xml:space="preserve"> by</w:t>
      </w:r>
      <w:r w:rsidRPr="28FCC70D" w:rsidR="3663C71A">
        <w:rPr>
          <w:rFonts w:ascii="Arial" w:hAnsi="Arial" w:eastAsia="Arial" w:cs="Arial"/>
          <w:b w:val="0"/>
          <w:bCs w:val="0"/>
          <w:sz w:val="22"/>
          <w:szCs w:val="22"/>
        </w:rPr>
        <w:t xml:space="preserve"> creating </w:t>
      </w:r>
      <w:r w:rsidRPr="28FCC70D" w:rsidR="27C1C864">
        <w:rPr>
          <w:rFonts w:ascii="Arial" w:hAnsi="Arial" w:eastAsia="Arial" w:cs="Arial"/>
          <w:b w:val="0"/>
          <w:bCs w:val="0"/>
          <w:sz w:val="22"/>
          <w:szCs w:val="22"/>
        </w:rPr>
        <w:t>screening</w:t>
      </w:r>
      <w:r w:rsidRPr="28FCC70D" w:rsidR="3663C71A">
        <w:rPr>
          <w:rFonts w:ascii="Arial" w:hAnsi="Arial" w:eastAsia="Arial" w:cs="Arial"/>
          <w:b w:val="0"/>
          <w:bCs w:val="0"/>
          <w:sz w:val="22"/>
          <w:szCs w:val="22"/>
        </w:rPr>
        <w:t xml:space="preserve"> questions within </w:t>
      </w:r>
      <w:r w:rsidRPr="28FCC70D" w:rsidR="466CAEF6">
        <w:rPr>
          <w:rFonts w:ascii="Arial" w:hAnsi="Arial" w:eastAsia="Arial" w:cs="Arial"/>
          <w:b w:val="0"/>
          <w:bCs w:val="0"/>
          <w:sz w:val="22"/>
          <w:szCs w:val="22"/>
        </w:rPr>
        <w:t>existing</w:t>
      </w:r>
      <w:r w:rsidRPr="28FCC70D" w:rsidR="3663C71A">
        <w:rPr>
          <w:rFonts w:ascii="Arial" w:hAnsi="Arial" w:eastAsia="Arial" w:cs="Arial"/>
          <w:b w:val="0"/>
          <w:bCs w:val="0"/>
          <w:sz w:val="22"/>
          <w:szCs w:val="22"/>
        </w:rPr>
        <w:t xml:space="preserve"> GP annua</w:t>
      </w:r>
      <w:r w:rsidRPr="28FCC70D" w:rsidR="7DEADD12">
        <w:rPr>
          <w:rFonts w:ascii="Arial" w:hAnsi="Arial" w:eastAsia="Arial" w:cs="Arial"/>
          <w:b w:val="0"/>
          <w:bCs w:val="0"/>
          <w:sz w:val="22"/>
          <w:szCs w:val="22"/>
        </w:rPr>
        <w:t>l</w:t>
      </w:r>
      <w:r w:rsidRPr="28FCC70D" w:rsidR="3663C71A">
        <w:rPr>
          <w:rFonts w:ascii="Arial" w:hAnsi="Arial" w:eastAsia="Arial" w:cs="Arial"/>
          <w:b w:val="0"/>
          <w:bCs w:val="0"/>
          <w:sz w:val="22"/>
          <w:szCs w:val="22"/>
        </w:rPr>
        <w:t xml:space="preserve"> heath checks reducing the need for </w:t>
      </w:r>
      <w:r w:rsidRPr="28FCC70D" w:rsidR="3663C71A">
        <w:rPr>
          <w:rFonts w:ascii="Arial" w:hAnsi="Arial" w:eastAsia="Arial" w:cs="Arial"/>
          <w:b w:val="0"/>
          <w:bCs w:val="0"/>
          <w:sz w:val="22"/>
          <w:szCs w:val="22"/>
        </w:rPr>
        <w:t>additional</w:t>
      </w:r>
      <w:r w:rsidRPr="28FCC70D" w:rsidR="3663C71A">
        <w:rPr>
          <w:rFonts w:ascii="Arial" w:hAnsi="Arial" w:eastAsia="Arial" w:cs="Arial"/>
          <w:b w:val="0"/>
          <w:bCs w:val="0"/>
          <w:sz w:val="22"/>
          <w:szCs w:val="22"/>
        </w:rPr>
        <w:t xml:space="preserve"> </w:t>
      </w:r>
      <w:r w:rsidRPr="28FCC70D" w:rsidR="30631F3C">
        <w:rPr>
          <w:rFonts w:ascii="Arial" w:hAnsi="Arial" w:eastAsia="Arial" w:cs="Arial"/>
          <w:b w:val="0"/>
          <w:bCs w:val="0"/>
          <w:sz w:val="22"/>
          <w:szCs w:val="22"/>
        </w:rPr>
        <w:t>appointments</w:t>
      </w:r>
      <w:r w:rsidRPr="28FCC70D" w:rsidR="01A417CA">
        <w:rPr>
          <w:rFonts w:ascii="Arial" w:hAnsi="Arial" w:eastAsia="Arial" w:cs="Arial"/>
          <w:b w:val="0"/>
          <w:bCs w:val="0"/>
          <w:sz w:val="22"/>
          <w:szCs w:val="22"/>
        </w:rPr>
        <w:t>.</w:t>
      </w:r>
    </w:p>
    <w:p w:rsidR="0EE61A0F" w:rsidP="0403E93D" w:rsidRDefault="0EE61A0F" w14:paraId="15A4F639" w14:textId="00E4EA30">
      <w:pPr>
        <w:pStyle w:val="Heading1"/>
        <w:ind w:left="0"/>
        <w:jc w:val="both"/>
        <w:rPr>
          <w:rFonts w:ascii="Arial" w:hAnsi="Arial" w:eastAsia="Arial" w:cs="Arial"/>
          <w:sz w:val="22"/>
          <w:szCs w:val="22"/>
        </w:rPr>
      </w:pPr>
      <w:r w:rsidRPr="28FCC70D" w:rsidR="0EE61A0F">
        <w:rPr>
          <w:rFonts w:ascii="Arial" w:hAnsi="Arial" w:eastAsia="Arial" w:cs="Arial"/>
          <w:sz w:val="22"/>
          <w:szCs w:val="22"/>
        </w:rPr>
        <w:t xml:space="preserve">5.2.2 – Recommendation </w:t>
      </w:r>
      <w:r w:rsidRPr="28FCC70D" w:rsidR="1030D96E">
        <w:rPr>
          <w:rFonts w:ascii="Arial" w:hAnsi="Arial" w:eastAsia="Arial" w:cs="Arial"/>
          <w:sz w:val="22"/>
          <w:szCs w:val="22"/>
        </w:rPr>
        <w:t>2</w:t>
      </w:r>
      <w:r w:rsidRPr="28FCC70D" w:rsidR="6ADC460B">
        <w:rPr>
          <w:rFonts w:ascii="Arial" w:hAnsi="Arial" w:eastAsia="Arial" w:cs="Arial"/>
          <w:sz w:val="22"/>
          <w:szCs w:val="22"/>
        </w:rPr>
        <w:t>-</w:t>
      </w:r>
      <w:r w:rsidRPr="28FCC70D" w:rsidR="1030D96E">
        <w:rPr>
          <w:rFonts w:ascii="Arial" w:hAnsi="Arial" w:eastAsia="Arial" w:cs="Arial"/>
          <w:sz w:val="22"/>
          <w:szCs w:val="22"/>
        </w:rPr>
        <w:t xml:space="preserve"> </w:t>
      </w:r>
      <w:r w:rsidRPr="28FCC70D" w:rsidR="6786BF84">
        <w:rPr>
          <w:rFonts w:ascii="Arial" w:hAnsi="Arial" w:eastAsia="Arial" w:cs="Arial"/>
          <w:sz w:val="22"/>
          <w:szCs w:val="22"/>
        </w:rPr>
        <w:t>R</w:t>
      </w:r>
      <w:r w:rsidRPr="28FCC70D" w:rsidR="1030D96E">
        <w:rPr>
          <w:rFonts w:ascii="Arial" w:hAnsi="Arial" w:eastAsia="Arial" w:cs="Arial"/>
          <w:sz w:val="22"/>
          <w:szCs w:val="22"/>
        </w:rPr>
        <w:t>educe</w:t>
      </w:r>
      <w:r w:rsidRPr="28FCC70D" w:rsidR="20EB6BDB">
        <w:rPr>
          <w:rFonts w:ascii="Arial" w:hAnsi="Arial" w:eastAsia="Arial" w:cs="Arial"/>
          <w:sz w:val="22"/>
          <w:szCs w:val="22"/>
        </w:rPr>
        <w:t xml:space="preserve"> </w:t>
      </w:r>
      <w:r w:rsidRPr="28FCC70D" w:rsidR="55FC236D">
        <w:rPr>
          <w:rFonts w:ascii="Arial" w:hAnsi="Arial" w:eastAsia="Arial" w:cs="Arial"/>
          <w:sz w:val="22"/>
          <w:szCs w:val="22"/>
        </w:rPr>
        <w:t>socioeconomic</w:t>
      </w:r>
      <w:r w:rsidRPr="28FCC70D" w:rsidR="20EB6BDB">
        <w:rPr>
          <w:rFonts w:ascii="Arial" w:hAnsi="Arial" w:eastAsia="Arial" w:cs="Arial"/>
          <w:sz w:val="22"/>
          <w:szCs w:val="22"/>
        </w:rPr>
        <w:t xml:space="preserve"> </w:t>
      </w:r>
      <w:r w:rsidRPr="28FCC70D" w:rsidR="717343E5">
        <w:rPr>
          <w:rFonts w:ascii="Arial" w:hAnsi="Arial" w:eastAsia="Arial" w:cs="Arial"/>
          <w:sz w:val="22"/>
          <w:szCs w:val="22"/>
        </w:rPr>
        <w:t>inequalities</w:t>
      </w:r>
      <w:r w:rsidRPr="28FCC70D" w:rsidR="20EB6BDB">
        <w:rPr>
          <w:rFonts w:ascii="Arial" w:hAnsi="Arial" w:eastAsia="Arial" w:cs="Arial"/>
          <w:sz w:val="22"/>
          <w:szCs w:val="22"/>
        </w:rPr>
        <w:t xml:space="preserve"> in service access</w:t>
      </w:r>
      <w:r w:rsidRPr="28FCC70D" w:rsidR="20EB6BDB">
        <w:rPr>
          <w:rFonts w:ascii="Arial" w:hAnsi="Arial" w:eastAsia="Arial" w:cs="Arial"/>
          <w:sz w:val="22"/>
          <w:szCs w:val="22"/>
        </w:rPr>
        <w:t xml:space="preserve"> </w:t>
      </w:r>
    </w:p>
    <w:p w:rsidR="74D98CBE" w:rsidP="0403E93D" w:rsidRDefault="74D98CBE" w14:paraId="18E4D94F" w14:textId="480C415E">
      <w:pPr>
        <w:pStyle w:val="Heading1"/>
        <w:spacing w:line="360" w:lineRule="auto"/>
        <w:ind w:left="0"/>
        <w:jc w:val="both"/>
        <w:rPr>
          <w:rFonts w:eastAsia="Arial" w:cs="Arial"/>
          <w:b w:val="0"/>
          <w:bCs w:val="0"/>
          <w:color w:val="000000" w:themeColor="text1" w:themeTint="FF" w:themeShade="FF"/>
          <w:sz w:val="22"/>
          <w:szCs w:val="22"/>
        </w:rPr>
      </w:pPr>
      <w:r w:rsidRPr="28FCC70D" w:rsidR="74D98CBE">
        <w:rPr>
          <w:rFonts w:ascii="Arial" w:hAnsi="Arial" w:eastAsia="Arial" w:cs="Arial"/>
          <w:b w:val="0"/>
          <w:bCs w:val="0"/>
          <w:sz w:val="22"/>
          <w:szCs w:val="22"/>
        </w:rPr>
        <w:t>The stigma created by Lo</w:t>
      </w:r>
      <w:r w:rsidRPr="28FCC70D" w:rsidR="20EB6BDB">
        <w:rPr>
          <w:rFonts w:ascii="Arial" w:hAnsi="Arial" w:eastAsia="Arial" w:cs="Arial"/>
          <w:b w:val="0"/>
          <w:bCs w:val="0"/>
          <w:sz w:val="22"/>
          <w:szCs w:val="22"/>
        </w:rPr>
        <w:t xml:space="preserve">wer education, </w:t>
      </w:r>
      <w:r w:rsidRPr="28FCC70D" w:rsidR="20AA963D">
        <w:rPr>
          <w:rFonts w:ascii="Arial" w:hAnsi="Arial" w:eastAsia="Arial" w:cs="Arial"/>
          <w:b w:val="0"/>
          <w:bCs w:val="0"/>
          <w:sz w:val="22"/>
          <w:szCs w:val="22"/>
        </w:rPr>
        <w:t>poorer</w:t>
      </w:r>
      <w:r w:rsidRPr="28FCC70D" w:rsidR="20EB6BDB">
        <w:rPr>
          <w:rFonts w:ascii="Arial" w:hAnsi="Arial" w:eastAsia="Arial" w:cs="Arial"/>
          <w:b w:val="0"/>
          <w:bCs w:val="0"/>
          <w:sz w:val="22"/>
          <w:szCs w:val="22"/>
        </w:rPr>
        <w:t xml:space="preserve"> </w:t>
      </w:r>
      <w:r w:rsidRPr="28FCC70D" w:rsidR="3CE17D1F">
        <w:rPr>
          <w:rFonts w:ascii="Arial" w:hAnsi="Arial" w:eastAsia="Arial" w:cs="Arial"/>
          <w:b w:val="0"/>
          <w:bCs w:val="0"/>
          <w:sz w:val="22"/>
          <w:szCs w:val="22"/>
        </w:rPr>
        <w:t>income</w:t>
      </w:r>
      <w:r w:rsidRPr="28FCC70D" w:rsidR="649C33E4">
        <w:rPr>
          <w:rFonts w:ascii="Arial" w:hAnsi="Arial" w:eastAsia="Arial" w:cs="Arial"/>
          <w:b w:val="0"/>
          <w:bCs w:val="0"/>
          <w:sz w:val="22"/>
          <w:szCs w:val="22"/>
        </w:rPr>
        <w:t xml:space="preserve"> </w:t>
      </w:r>
      <w:r w:rsidRPr="28FCC70D" w:rsidR="3861AD1D">
        <w:rPr>
          <w:rFonts w:ascii="Arial" w:hAnsi="Arial" w:eastAsia="Arial" w:cs="Arial"/>
          <w:b w:val="0"/>
          <w:bCs w:val="0"/>
          <w:sz w:val="22"/>
          <w:szCs w:val="22"/>
        </w:rPr>
        <w:t xml:space="preserve">and </w:t>
      </w:r>
      <w:r w:rsidRPr="28FCC70D" w:rsidR="1FE2F055">
        <w:rPr>
          <w:rFonts w:ascii="Arial" w:hAnsi="Arial" w:eastAsia="Arial" w:cs="Arial"/>
          <w:b w:val="0"/>
          <w:bCs w:val="0"/>
          <w:sz w:val="22"/>
          <w:szCs w:val="22"/>
        </w:rPr>
        <w:t>inadequate</w:t>
      </w:r>
      <w:r w:rsidRPr="28FCC70D" w:rsidR="3861AD1D">
        <w:rPr>
          <w:rFonts w:ascii="Arial" w:hAnsi="Arial" w:eastAsia="Arial" w:cs="Arial"/>
          <w:b w:val="0"/>
          <w:bCs w:val="0"/>
          <w:sz w:val="22"/>
          <w:szCs w:val="22"/>
        </w:rPr>
        <w:t xml:space="preserve"> housing </w:t>
      </w:r>
      <w:r w:rsidRPr="28FCC70D" w:rsidR="24E8D658">
        <w:rPr>
          <w:rFonts w:ascii="Arial" w:hAnsi="Arial" w:eastAsia="Arial" w:cs="Arial"/>
          <w:b w:val="0"/>
          <w:bCs w:val="0"/>
          <w:sz w:val="22"/>
          <w:szCs w:val="22"/>
        </w:rPr>
        <w:t xml:space="preserve">all pay </w:t>
      </w:r>
      <w:r w:rsidRPr="28FCC70D" w:rsidR="24E8D658">
        <w:rPr>
          <w:rFonts w:ascii="Arial" w:hAnsi="Arial" w:eastAsia="Arial" w:cs="Arial"/>
          <w:b w:val="0"/>
          <w:bCs w:val="0"/>
          <w:sz w:val="22"/>
          <w:szCs w:val="22"/>
        </w:rPr>
        <w:t>a major role</w:t>
      </w:r>
      <w:r w:rsidRPr="28FCC70D" w:rsidR="24E8D658">
        <w:rPr>
          <w:rFonts w:ascii="Arial" w:hAnsi="Arial" w:eastAsia="Arial" w:cs="Arial"/>
          <w:b w:val="0"/>
          <w:bCs w:val="0"/>
          <w:sz w:val="22"/>
          <w:szCs w:val="22"/>
        </w:rPr>
        <w:t xml:space="preserve"> in</w:t>
      </w:r>
      <w:r w:rsidRPr="28FCC70D" w:rsidR="32270180">
        <w:rPr>
          <w:rFonts w:ascii="Arial" w:hAnsi="Arial" w:eastAsia="Arial" w:cs="Arial"/>
          <w:b w:val="0"/>
          <w:bCs w:val="0"/>
          <w:sz w:val="22"/>
          <w:szCs w:val="22"/>
        </w:rPr>
        <w:t xml:space="preserve"> the access of</w:t>
      </w:r>
      <w:r w:rsidRPr="28FCC70D" w:rsidR="649C33E4">
        <w:rPr>
          <w:rFonts w:ascii="Arial" w:hAnsi="Arial" w:eastAsia="Arial" w:cs="Arial"/>
          <w:b w:val="0"/>
          <w:bCs w:val="0"/>
          <w:sz w:val="22"/>
          <w:szCs w:val="22"/>
        </w:rPr>
        <w:t xml:space="preserve"> </w:t>
      </w:r>
      <w:r w:rsidRPr="28FCC70D" w:rsidR="62FF1E18">
        <w:rPr>
          <w:rFonts w:ascii="Arial" w:hAnsi="Arial" w:eastAsia="Arial" w:cs="Arial"/>
          <w:b w:val="0"/>
          <w:bCs w:val="0"/>
          <w:sz w:val="22"/>
          <w:szCs w:val="22"/>
        </w:rPr>
        <w:t>healthcare</w:t>
      </w:r>
      <w:r w:rsidRPr="28FCC70D" w:rsidR="649C33E4">
        <w:rPr>
          <w:rFonts w:ascii="Arial" w:hAnsi="Arial" w:eastAsia="Arial" w:cs="Arial"/>
          <w:b w:val="0"/>
          <w:bCs w:val="0"/>
          <w:sz w:val="22"/>
          <w:szCs w:val="22"/>
        </w:rPr>
        <w:t xml:space="preserve"> services</w:t>
      </w:r>
      <w:r w:rsidRPr="28FCC70D" w:rsidR="20EB6BDB">
        <w:rPr>
          <w:rFonts w:ascii="Arial" w:hAnsi="Arial" w:eastAsia="Arial" w:cs="Arial"/>
          <w:b w:val="0"/>
          <w:bCs w:val="0"/>
          <w:sz w:val="22"/>
          <w:szCs w:val="22"/>
        </w:rPr>
        <w:t xml:space="preserve"> </w:t>
      </w:r>
      <w:r w:rsidRPr="28FCC70D" w:rsidR="20EB6BDB">
        <w:rPr>
          <w:rFonts w:ascii="Arial" w:hAnsi="Arial" w:eastAsia="Arial" w:cs="Arial"/>
          <w:b w:val="0"/>
          <w:bCs w:val="0"/>
          <w:sz w:val="22"/>
          <w:szCs w:val="22"/>
        </w:rPr>
        <w:t>increas</w:t>
      </w:r>
      <w:r w:rsidRPr="28FCC70D" w:rsidR="571E01BE">
        <w:rPr>
          <w:rFonts w:ascii="Arial" w:hAnsi="Arial" w:eastAsia="Arial" w:cs="Arial"/>
          <w:b w:val="0"/>
          <w:bCs w:val="0"/>
          <w:sz w:val="22"/>
          <w:szCs w:val="22"/>
        </w:rPr>
        <w:t>ing</w:t>
      </w:r>
      <w:r w:rsidRPr="28FCC70D" w:rsidR="20EB6BDB">
        <w:rPr>
          <w:rFonts w:ascii="Arial" w:hAnsi="Arial" w:eastAsia="Arial" w:cs="Arial"/>
          <w:b w:val="0"/>
          <w:bCs w:val="0"/>
          <w:sz w:val="22"/>
          <w:szCs w:val="22"/>
        </w:rPr>
        <w:t xml:space="preserve"> dementia risk </w:t>
      </w:r>
      <w:r w:rsidRPr="28FCC70D" w:rsidR="6F287596">
        <w:rPr>
          <w:rFonts w:ascii="Arial" w:hAnsi="Arial" w:eastAsia="Arial" w:cs="Arial"/>
          <w:b w:val="0"/>
          <w:bCs w:val="0"/>
          <w:sz w:val="22"/>
          <w:szCs w:val="22"/>
        </w:rPr>
        <w:t>according to (</w:t>
      </w:r>
      <w:r w:rsidRPr="28FCC70D" w:rsidR="695985F4">
        <w:rPr>
          <w:rFonts w:ascii="Arial" w:hAnsi="Arial" w:eastAsia="Arial" w:cs="Arial"/>
          <w:b w:val="0"/>
          <w:bCs w:val="0"/>
          <w:sz w:val="22"/>
          <w:szCs w:val="22"/>
        </w:rPr>
        <w:t>C</w:t>
      </w:r>
      <w:r w:rsidRPr="28FCC70D" w:rsidR="6F287596">
        <w:rPr>
          <w:rFonts w:ascii="Arial" w:hAnsi="Arial" w:eastAsia="Arial" w:cs="Arial"/>
          <w:b w:val="0"/>
          <w:bCs w:val="0"/>
          <w:sz w:val="22"/>
          <w:szCs w:val="22"/>
        </w:rPr>
        <w:t>adar et al, 2018)</w:t>
      </w:r>
      <w:r w:rsidRPr="28FCC70D" w:rsidR="5BB7B6A4">
        <w:rPr>
          <w:rFonts w:ascii="Arial" w:hAnsi="Arial" w:eastAsia="Arial" w:cs="Arial"/>
          <w:b w:val="0"/>
          <w:bCs w:val="0"/>
          <w:sz w:val="22"/>
          <w:szCs w:val="22"/>
        </w:rPr>
        <w:t>.</w:t>
      </w:r>
      <w:r w:rsidRPr="28FCC70D" w:rsidR="28C82C0C">
        <w:rPr>
          <w:rFonts w:ascii="Arial" w:hAnsi="Arial" w:eastAsia="Arial" w:cs="Arial"/>
          <w:b w:val="0"/>
          <w:bCs w:val="0"/>
          <w:sz w:val="22"/>
          <w:szCs w:val="22"/>
        </w:rPr>
        <w:t xml:space="preserve"> </w:t>
      </w:r>
      <w:r w:rsidRPr="28FCC70D" w:rsidR="6CD87AD2">
        <w:rPr>
          <w:rFonts w:ascii="Arial" w:hAnsi="Arial" w:eastAsia="Arial" w:cs="Arial"/>
          <w:b w:val="0"/>
          <w:bCs w:val="0"/>
          <w:sz w:val="22"/>
          <w:szCs w:val="22"/>
        </w:rPr>
        <w:t>Therefore,</w:t>
      </w:r>
      <w:r w:rsidRPr="28FCC70D" w:rsidR="5BECD63E">
        <w:rPr>
          <w:rFonts w:ascii="Arial" w:hAnsi="Arial" w:eastAsia="Arial" w:cs="Arial"/>
          <w:b w:val="0"/>
          <w:bCs w:val="0"/>
          <w:sz w:val="22"/>
          <w:szCs w:val="22"/>
        </w:rPr>
        <w:t xml:space="preserve"> the </w:t>
      </w:r>
      <w:r w:rsidRPr="28FCC70D" w:rsidR="25495C61">
        <w:rPr>
          <w:rFonts w:ascii="Arial" w:hAnsi="Arial" w:eastAsia="Arial" w:cs="Arial"/>
          <w:b w:val="0"/>
          <w:bCs w:val="0"/>
          <w:sz w:val="22"/>
          <w:szCs w:val="22"/>
        </w:rPr>
        <w:t>implementation</w:t>
      </w:r>
      <w:r w:rsidRPr="28FCC70D" w:rsidR="5BECD63E">
        <w:rPr>
          <w:rFonts w:ascii="Arial" w:hAnsi="Arial" w:eastAsia="Arial" w:cs="Arial"/>
          <w:b w:val="0"/>
          <w:bCs w:val="0"/>
          <w:sz w:val="22"/>
          <w:szCs w:val="22"/>
        </w:rPr>
        <w:t xml:space="preserve"> of m</w:t>
      </w:r>
      <w:r w:rsidRPr="28FCC70D" w:rsidR="28C82C0C">
        <w:rPr>
          <w:rFonts w:ascii="Arial" w:hAnsi="Arial" w:eastAsia="Arial" w:cs="Arial"/>
          <w:b w:val="0"/>
          <w:bCs w:val="0"/>
          <w:sz w:val="22"/>
          <w:szCs w:val="22"/>
        </w:rPr>
        <w:t xml:space="preserve">obile memory clinics </w:t>
      </w:r>
      <w:r w:rsidRPr="28FCC70D" w:rsidR="1D9FE6AE">
        <w:rPr>
          <w:rFonts w:ascii="Arial" w:hAnsi="Arial" w:eastAsia="Arial" w:cs="Arial"/>
          <w:b w:val="0"/>
          <w:bCs w:val="0"/>
          <w:sz w:val="22"/>
          <w:szCs w:val="22"/>
        </w:rPr>
        <w:t>should</w:t>
      </w:r>
      <w:r w:rsidRPr="28FCC70D" w:rsidR="28C82C0C">
        <w:rPr>
          <w:rFonts w:ascii="Arial" w:hAnsi="Arial" w:eastAsia="Arial" w:cs="Arial"/>
          <w:b w:val="0"/>
          <w:bCs w:val="0"/>
          <w:sz w:val="22"/>
          <w:szCs w:val="22"/>
        </w:rPr>
        <w:t xml:space="preserve"> be</w:t>
      </w:r>
      <w:r w:rsidRPr="28FCC70D" w:rsidR="25FDBCDF">
        <w:rPr>
          <w:rFonts w:ascii="Arial" w:hAnsi="Arial" w:eastAsia="Arial" w:cs="Arial"/>
          <w:b w:val="0"/>
          <w:bCs w:val="0"/>
          <w:sz w:val="22"/>
          <w:szCs w:val="22"/>
        </w:rPr>
        <w:t xml:space="preserve"> placed in less </w:t>
      </w:r>
      <w:r w:rsidRPr="28FCC70D" w:rsidR="59A115D8">
        <w:rPr>
          <w:rFonts w:ascii="Arial" w:hAnsi="Arial" w:eastAsia="Arial" w:cs="Arial"/>
          <w:b w:val="0"/>
          <w:bCs w:val="0"/>
          <w:sz w:val="22"/>
          <w:szCs w:val="22"/>
        </w:rPr>
        <w:t>fortunate</w:t>
      </w:r>
      <w:r w:rsidRPr="28FCC70D" w:rsidR="25FDBCDF">
        <w:rPr>
          <w:rFonts w:ascii="Arial" w:hAnsi="Arial" w:eastAsia="Arial" w:cs="Arial"/>
          <w:b w:val="0"/>
          <w:bCs w:val="0"/>
          <w:sz w:val="22"/>
          <w:szCs w:val="22"/>
        </w:rPr>
        <w:t xml:space="preserve"> </w:t>
      </w:r>
      <w:r w:rsidRPr="28FCC70D" w:rsidR="297D5720">
        <w:rPr>
          <w:rFonts w:ascii="Arial" w:hAnsi="Arial" w:eastAsia="Arial" w:cs="Arial"/>
          <w:b w:val="0"/>
          <w:bCs w:val="0"/>
          <w:sz w:val="22"/>
          <w:szCs w:val="22"/>
        </w:rPr>
        <w:t>areas. However, the</w:t>
      </w:r>
      <w:r w:rsidRPr="28FCC70D" w:rsidR="17C3F4C4">
        <w:rPr>
          <w:rFonts w:ascii="Arial" w:hAnsi="Arial" w:eastAsia="Arial" w:cs="Arial"/>
          <w:b w:val="0"/>
          <w:bCs w:val="0"/>
          <w:sz w:val="22"/>
          <w:szCs w:val="22"/>
        </w:rPr>
        <w:t xml:space="preserve"> NHS </w:t>
      </w:r>
      <w:r w:rsidRPr="28FCC70D" w:rsidR="297D5720">
        <w:rPr>
          <w:rFonts w:ascii="Arial" w:hAnsi="Arial" w:eastAsia="Arial" w:cs="Arial"/>
          <w:b w:val="0"/>
          <w:bCs w:val="0"/>
          <w:sz w:val="22"/>
          <w:szCs w:val="22"/>
        </w:rPr>
        <w:t>may face challenges with staff shortages</w:t>
      </w:r>
      <w:r w:rsidRPr="28FCC70D" w:rsidR="46B6D7A2">
        <w:rPr>
          <w:rFonts w:ascii="Arial" w:hAnsi="Arial" w:eastAsia="Arial" w:cs="Arial"/>
          <w:b w:val="0"/>
          <w:bCs w:val="0"/>
          <w:sz w:val="22"/>
          <w:szCs w:val="22"/>
        </w:rPr>
        <w:t xml:space="preserve">. Using a </w:t>
      </w:r>
      <w:r w:rsidRPr="28FCC70D" w:rsidR="46B6D7A2">
        <w:rPr>
          <w:rFonts w:ascii="Arial" w:hAnsi="Arial" w:eastAsia="Arial" w:cs="Arial"/>
          <w:b w:val="0"/>
          <w:bCs w:val="0"/>
          <w:sz w:val="22"/>
          <w:szCs w:val="22"/>
        </w:rPr>
        <w:t>multidispalinary</w:t>
      </w:r>
      <w:r w:rsidRPr="28FCC70D" w:rsidR="46B6D7A2">
        <w:rPr>
          <w:rFonts w:ascii="Arial" w:hAnsi="Arial" w:eastAsia="Arial" w:cs="Arial"/>
          <w:b w:val="0"/>
          <w:bCs w:val="0"/>
          <w:sz w:val="22"/>
          <w:szCs w:val="22"/>
        </w:rPr>
        <w:t xml:space="preserve"> </w:t>
      </w:r>
      <w:r w:rsidRPr="28FCC70D" w:rsidR="0E9D81F8">
        <w:rPr>
          <w:rFonts w:ascii="Arial" w:hAnsi="Arial" w:eastAsia="Arial" w:cs="Arial"/>
          <w:b w:val="0"/>
          <w:bCs w:val="0"/>
          <w:sz w:val="22"/>
          <w:szCs w:val="22"/>
        </w:rPr>
        <w:t xml:space="preserve">approach with nurses and trained community workers can </w:t>
      </w:r>
      <w:r w:rsidRPr="28FCC70D" w:rsidR="1B9A96EA">
        <w:rPr>
          <w:rFonts w:ascii="Arial" w:hAnsi="Arial" w:eastAsia="Arial" w:cs="Arial"/>
          <w:b w:val="0"/>
          <w:bCs w:val="0"/>
          <w:sz w:val="22"/>
          <w:szCs w:val="22"/>
        </w:rPr>
        <w:t>relieve demands on</w:t>
      </w:r>
      <w:r w:rsidRPr="28FCC70D" w:rsidR="76F7FF1C">
        <w:rPr>
          <w:rFonts w:ascii="Arial" w:hAnsi="Arial" w:eastAsia="Arial" w:cs="Arial"/>
          <w:b w:val="0"/>
          <w:bCs w:val="0"/>
          <w:sz w:val="22"/>
          <w:szCs w:val="22"/>
        </w:rPr>
        <w:t xml:space="preserve"> specialists</w:t>
      </w:r>
      <w:r w:rsidRPr="28FCC70D" w:rsidR="04FE6E7E">
        <w:rPr>
          <w:rFonts w:ascii="Arial" w:hAnsi="Arial" w:eastAsia="Arial" w:cs="Arial"/>
          <w:b w:val="0"/>
          <w:bCs w:val="0"/>
          <w:sz w:val="22"/>
          <w:szCs w:val="22"/>
        </w:rPr>
        <w:t xml:space="preserve"> (</w:t>
      </w:r>
      <w:r w:rsidRPr="28FCC70D" w:rsidR="04FE6E7E">
        <w:rPr>
          <w:rFonts w:eastAsia="Arial" w:cs="Arial"/>
          <w:b w:val="0"/>
          <w:bCs w:val="0"/>
          <w:color w:val="000000" w:themeColor="text1" w:themeTint="FF" w:themeShade="FF"/>
          <w:sz w:val="22"/>
          <w:szCs w:val="22"/>
        </w:rPr>
        <w:t>King's Fund,2024)</w:t>
      </w:r>
    </w:p>
    <w:p w:rsidR="000400E4" w:rsidP="0403E93D" w:rsidRDefault="000400E4" w14:paraId="158B0737" w14:textId="6176082B">
      <w:pPr>
        <w:pStyle w:val="Heading1"/>
        <w:ind w:left="0"/>
        <w:jc w:val="both"/>
        <w:rPr>
          <w:rFonts w:ascii="Arial" w:hAnsi="Arial" w:eastAsia="Arial" w:cs="Arial"/>
          <w:sz w:val="22"/>
          <w:szCs w:val="22"/>
        </w:rPr>
      </w:pPr>
      <w:r w:rsidRPr="28FCC70D" w:rsidR="0EE61A0F">
        <w:rPr>
          <w:rFonts w:ascii="Arial" w:hAnsi="Arial" w:eastAsia="Arial" w:cs="Arial"/>
          <w:sz w:val="22"/>
          <w:szCs w:val="22"/>
        </w:rPr>
        <w:t>5.2.3 – Recommendation 3</w:t>
      </w:r>
      <w:r w:rsidRPr="28FCC70D" w:rsidR="6C49BF08">
        <w:rPr>
          <w:rFonts w:ascii="Arial" w:hAnsi="Arial" w:eastAsia="Arial" w:cs="Arial"/>
          <w:sz w:val="22"/>
          <w:szCs w:val="22"/>
        </w:rPr>
        <w:t xml:space="preserve">- Offer </w:t>
      </w:r>
      <w:r w:rsidRPr="28FCC70D" w:rsidR="75ECCF24">
        <w:rPr>
          <w:rFonts w:ascii="Arial" w:hAnsi="Arial" w:eastAsia="Arial" w:cs="Arial"/>
          <w:sz w:val="22"/>
          <w:szCs w:val="22"/>
        </w:rPr>
        <w:t>optional</w:t>
      </w:r>
      <w:r w:rsidRPr="28FCC70D" w:rsidR="6C49BF08">
        <w:rPr>
          <w:rFonts w:ascii="Arial" w:hAnsi="Arial" w:eastAsia="Arial" w:cs="Arial"/>
          <w:sz w:val="22"/>
          <w:szCs w:val="22"/>
        </w:rPr>
        <w:t xml:space="preserve"> genetic </w:t>
      </w:r>
      <w:r w:rsidRPr="28FCC70D" w:rsidR="09F6F28A">
        <w:rPr>
          <w:rFonts w:ascii="Arial" w:hAnsi="Arial" w:eastAsia="Arial" w:cs="Arial"/>
          <w:sz w:val="22"/>
          <w:szCs w:val="22"/>
        </w:rPr>
        <w:t>counselling</w:t>
      </w:r>
      <w:r w:rsidRPr="28FCC70D" w:rsidR="6C49BF08">
        <w:rPr>
          <w:rFonts w:ascii="Arial" w:hAnsi="Arial" w:eastAsia="Arial" w:cs="Arial"/>
          <w:sz w:val="22"/>
          <w:szCs w:val="22"/>
        </w:rPr>
        <w:t xml:space="preserve"> to high-risk families</w:t>
      </w:r>
    </w:p>
    <w:p w:rsidR="000400E4" w:rsidP="0403E93D" w:rsidRDefault="000400E4" w14:paraId="020B1B1C" w14:textId="4A583B8E">
      <w:pPr>
        <w:pStyle w:val="Heading1"/>
        <w:spacing w:line="360" w:lineRule="auto"/>
        <w:ind w:left="0"/>
        <w:jc w:val="both"/>
        <w:rPr>
          <w:rFonts w:ascii="Arial" w:hAnsi="Arial" w:eastAsia="Arial" w:cs="Arial"/>
          <w:b w:val="0"/>
          <w:bCs w:val="0"/>
          <w:sz w:val="22"/>
          <w:szCs w:val="22"/>
        </w:rPr>
      </w:pPr>
      <w:r w:rsidRPr="28FCC70D" w:rsidR="6C49BF08">
        <w:rPr>
          <w:rFonts w:ascii="Arial" w:hAnsi="Arial" w:eastAsia="Arial" w:cs="Arial"/>
          <w:b w:val="0"/>
          <w:bCs w:val="0"/>
          <w:sz w:val="22"/>
          <w:szCs w:val="22"/>
        </w:rPr>
        <w:t>Individuals with a strong family history</w:t>
      </w:r>
      <w:r w:rsidRPr="28FCC70D" w:rsidR="21DB345C">
        <w:rPr>
          <w:rFonts w:ascii="Arial" w:hAnsi="Arial" w:eastAsia="Arial" w:cs="Arial"/>
          <w:b w:val="0"/>
          <w:bCs w:val="0"/>
          <w:sz w:val="22"/>
          <w:szCs w:val="22"/>
        </w:rPr>
        <w:t xml:space="preserve"> of dementia </w:t>
      </w:r>
      <w:r w:rsidRPr="28FCC70D" w:rsidR="21DB345C">
        <w:rPr>
          <w:rFonts w:ascii="Arial" w:hAnsi="Arial" w:eastAsia="Arial" w:cs="Arial"/>
          <w:b w:val="0"/>
          <w:bCs w:val="0"/>
          <w:sz w:val="22"/>
          <w:szCs w:val="22"/>
        </w:rPr>
        <w:t>oftern</w:t>
      </w:r>
      <w:r w:rsidRPr="28FCC70D" w:rsidR="21DB345C">
        <w:rPr>
          <w:rFonts w:ascii="Arial" w:hAnsi="Arial" w:eastAsia="Arial" w:cs="Arial"/>
          <w:b w:val="0"/>
          <w:bCs w:val="0"/>
          <w:sz w:val="22"/>
          <w:szCs w:val="22"/>
        </w:rPr>
        <w:t xml:space="preserve"> lacks access to targeted guidance. </w:t>
      </w:r>
      <w:r w:rsidRPr="28FCC70D" w:rsidR="398E9889">
        <w:rPr>
          <w:rFonts w:ascii="Arial" w:hAnsi="Arial" w:eastAsia="Arial" w:cs="Arial"/>
          <w:b w:val="0"/>
          <w:bCs w:val="0"/>
          <w:sz w:val="22"/>
          <w:szCs w:val="22"/>
        </w:rPr>
        <w:t>Therefore,</w:t>
      </w:r>
      <w:r w:rsidRPr="28FCC70D" w:rsidR="21DB345C">
        <w:rPr>
          <w:rFonts w:ascii="Arial" w:hAnsi="Arial" w:eastAsia="Arial" w:cs="Arial"/>
          <w:b w:val="0"/>
          <w:bCs w:val="0"/>
          <w:sz w:val="22"/>
          <w:szCs w:val="22"/>
        </w:rPr>
        <w:t xml:space="preserve"> the NHS should create</w:t>
      </w:r>
      <w:r w:rsidRPr="28FCC70D" w:rsidR="27CDC60A">
        <w:rPr>
          <w:rFonts w:ascii="Arial" w:hAnsi="Arial" w:eastAsia="Arial" w:cs="Arial"/>
          <w:b w:val="0"/>
          <w:bCs w:val="0"/>
          <w:sz w:val="22"/>
          <w:szCs w:val="22"/>
        </w:rPr>
        <w:t xml:space="preserve"> </w:t>
      </w:r>
      <w:r w:rsidRPr="28FCC70D" w:rsidR="1CA20C6C">
        <w:rPr>
          <w:rFonts w:ascii="Arial" w:hAnsi="Arial" w:eastAsia="Arial" w:cs="Arial"/>
          <w:b w:val="0"/>
          <w:bCs w:val="0"/>
          <w:sz w:val="22"/>
          <w:szCs w:val="22"/>
        </w:rPr>
        <w:t>personalised</w:t>
      </w:r>
      <w:r w:rsidRPr="28FCC70D" w:rsidR="27CDC60A">
        <w:rPr>
          <w:rFonts w:ascii="Arial" w:hAnsi="Arial" w:eastAsia="Arial" w:cs="Arial"/>
          <w:b w:val="0"/>
          <w:bCs w:val="0"/>
          <w:sz w:val="22"/>
          <w:szCs w:val="22"/>
        </w:rPr>
        <w:t xml:space="preserve"> genetic </w:t>
      </w:r>
      <w:r w:rsidRPr="28FCC70D" w:rsidR="5AF36BB9">
        <w:rPr>
          <w:rFonts w:ascii="Arial" w:hAnsi="Arial" w:eastAsia="Arial" w:cs="Arial"/>
          <w:b w:val="0"/>
          <w:bCs w:val="0"/>
          <w:sz w:val="22"/>
          <w:szCs w:val="22"/>
        </w:rPr>
        <w:t>counselling</w:t>
      </w:r>
      <w:r w:rsidRPr="28FCC70D" w:rsidR="7DD0DEE1">
        <w:rPr>
          <w:rFonts w:ascii="Arial" w:hAnsi="Arial" w:eastAsia="Arial" w:cs="Arial"/>
          <w:b w:val="0"/>
          <w:bCs w:val="0"/>
          <w:sz w:val="22"/>
          <w:szCs w:val="22"/>
        </w:rPr>
        <w:t xml:space="preserve"> specially for older adults (Dressy et al., 2025). </w:t>
      </w:r>
      <w:r w:rsidRPr="28FCC70D" w:rsidR="0288842C">
        <w:rPr>
          <w:rFonts w:ascii="Arial" w:hAnsi="Arial" w:eastAsia="Arial" w:cs="Arial"/>
          <w:b w:val="0"/>
          <w:bCs w:val="0"/>
          <w:sz w:val="22"/>
          <w:szCs w:val="22"/>
        </w:rPr>
        <w:t>Counselling</w:t>
      </w:r>
      <w:r w:rsidRPr="28FCC70D" w:rsidR="7DD0DEE1">
        <w:rPr>
          <w:rFonts w:ascii="Arial" w:hAnsi="Arial" w:eastAsia="Arial" w:cs="Arial"/>
          <w:b w:val="0"/>
          <w:bCs w:val="0"/>
          <w:sz w:val="22"/>
          <w:szCs w:val="22"/>
        </w:rPr>
        <w:t xml:space="preserve"> </w:t>
      </w:r>
      <w:r w:rsidRPr="28FCC70D" w:rsidR="09CFABB6">
        <w:rPr>
          <w:rFonts w:ascii="Arial" w:hAnsi="Arial" w:eastAsia="Arial" w:cs="Arial"/>
          <w:b w:val="0"/>
          <w:bCs w:val="0"/>
          <w:sz w:val="22"/>
          <w:szCs w:val="22"/>
        </w:rPr>
        <w:t>helps</w:t>
      </w:r>
      <w:r w:rsidRPr="28FCC70D" w:rsidR="7DD0DEE1">
        <w:rPr>
          <w:rFonts w:ascii="Arial" w:hAnsi="Arial" w:eastAsia="Arial" w:cs="Arial"/>
          <w:b w:val="0"/>
          <w:bCs w:val="0"/>
          <w:sz w:val="22"/>
          <w:szCs w:val="22"/>
        </w:rPr>
        <w:t xml:space="preserve"> reduce stigma</w:t>
      </w:r>
      <w:r w:rsidRPr="28FCC70D" w:rsidR="41F005AC">
        <w:rPr>
          <w:rFonts w:ascii="Arial" w:hAnsi="Arial" w:eastAsia="Arial" w:cs="Arial"/>
          <w:b w:val="0"/>
          <w:bCs w:val="0"/>
          <w:sz w:val="22"/>
          <w:szCs w:val="22"/>
        </w:rPr>
        <w:t>,</w:t>
      </w:r>
      <w:r w:rsidRPr="28FCC70D" w:rsidR="0B948693">
        <w:rPr>
          <w:rFonts w:ascii="Arial" w:hAnsi="Arial" w:eastAsia="Arial" w:cs="Arial"/>
          <w:b w:val="0"/>
          <w:bCs w:val="0"/>
          <w:sz w:val="22"/>
          <w:szCs w:val="22"/>
        </w:rPr>
        <w:t xml:space="preserve"> support the individuals understanding of </w:t>
      </w:r>
      <w:r w:rsidRPr="28FCC70D" w:rsidR="6835D44F">
        <w:rPr>
          <w:rFonts w:ascii="Arial" w:hAnsi="Arial" w:eastAsia="Arial" w:cs="Arial"/>
          <w:b w:val="0"/>
          <w:bCs w:val="0"/>
          <w:sz w:val="22"/>
          <w:szCs w:val="22"/>
        </w:rPr>
        <w:t>inheritance</w:t>
      </w:r>
      <w:r w:rsidRPr="28FCC70D" w:rsidR="0B948693">
        <w:rPr>
          <w:rFonts w:ascii="Arial" w:hAnsi="Arial" w:eastAsia="Arial" w:cs="Arial"/>
          <w:b w:val="0"/>
          <w:bCs w:val="0"/>
          <w:sz w:val="22"/>
          <w:szCs w:val="22"/>
        </w:rPr>
        <w:t xml:space="preserve"> risk and explore lifestyle modifications</w:t>
      </w:r>
      <w:r w:rsidRPr="28FCC70D" w:rsidR="55CFE75E">
        <w:rPr>
          <w:rFonts w:ascii="Arial" w:hAnsi="Arial" w:eastAsia="Arial" w:cs="Arial"/>
          <w:b w:val="0"/>
          <w:bCs w:val="0"/>
          <w:sz w:val="22"/>
          <w:szCs w:val="22"/>
        </w:rPr>
        <w:t xml:space="preserve">. </w:t>
      </w:r>
      <w:r w:rsidRPr="28FCC70D" w:rsidR="2FA4196B">
        <w:rPr>
          <w:rFonts w:ascii="Arial" w:hAnsi="Arial" w:eastAsia="Arial" w:cs="Arial"/>
          <w:b w:val="0"/>
          <w:bCs w:val="0"/>
          <w:sz w:val="22"/>
          <w:szCs w:val="22"/>
        </w:rPr>
        <w:t>Providing</w:t>
      </w:r>
      <w:r w:rsidRPr="28FCC70D" w:rsidR="00F12C25">
        <w:rPr>
          <w:rFonts w:ascii="Arial" w:hAnsi="Arial" w:eastAsia="Arial" w:cs="Arial"/>
          <w:b w:val="0"/>
          <w:bCs w:val="0"/>
          <w:sz w:val="22"/>
          <w:szCs w:val="22"/>
        </w:rPr>
        <w:t xml:space="preserve"> this service in primary care </w:t>
      </w:r>
      <w:r w:rsidRPr="28FCC70D" w:rsidR="36582C51">
        <w:rPr>
          <w:rFonts w:ascii="Arial" w:hAnsi="Arial" w:eastAsia="Arial" w:cs="Arial"/>
          <w:b w:val="0"/>
          <w:bCs w:val="0"/>
          <w:sz w:val="22"/>
          <w:szCs w:val="22"/>
        </w:rPr>
        <w:t>would</w:t>
      </w:r>
      <w:r w:rsidRPr="28FCC70D" w:rsidR="00F12C25">
        <w:rPr>
          <w:rFonts w:ascii="Arial" w:hAnsi="Arial" w:eastAsia="Arial" w:cs="Arial"/>
          <w:b w:val="0"/>
          <w:bCs w:val="0"/>
          <w:sz w:val="22"/>
          <w:szCs w:val="22"/>
        </w:rPr>
        <w:t xml:space="preserve"> enhance early prevention and patient empowerment.</w:t>
      </w:r>
      <w:r w:rsidRPr="28FCC70D" w:rsidR="00F12C25">
        <w:rPr>
          <w:rFonts w:ascii="Arial" w:hAnsi="Arial" w:eastAsia="Arial" w:cs="Arial"/>
          <w:b w:val="0"/>
          <w:bCs w:val="0"/>
          <w:sz w:val="22"/>
          <w:szCs w:val="22"/>
        </w:rPr>
        <w:t xml:space="preserve"> </w:t>
      </w:r>
    </w:p>
    <w:p w:rsidR="000400E4" w:rsidP="0403E93D" w:rsidRDefault="000400E4" w14:paraId="65F969F3" w14:textId="77777777">
      <w:pPr>
        <w:jc w:val="left"/>
        <w:rPr>
          <w:rFonts w:ascii="Arial" w:hAnsi="Arial" w:eastAsia="Arial" w:cs="Arial"/>
          <w:sz w:val="22"/>
          <w:szCs w:val="22"/>
        </w:rPr>
      </w:pPr>
    </w:p>
    <w:p w:rsidR="000400E4" w:rsidP="0403E93D" w:rsidRDefault="000400E4" w14:paraId="59D70DFF" w14:textId="77777777">
      <w:pPr>
        <w:jc w:val="left"/>
        <w:rPr>
          <w:rFonts w:ascii="Arial" w:hAnsi="Arial" w:eastAsia="Arial" w:cs="Arial"/>
          <w:sz w:val="22"/>
          <w:szCs w:val="22"/>
        </w:rPr>
      </w:pPr>
    </w:p>
    <w:p w:rsidR="000400E4" w:rsidP="0403E93D" w:rsidRDefault="000400E4" w14:paraId="132A973C" w14:textId="77777777">
      <w:pPr>
        <w:jc w:val="left"/>
        <w:rPr>
          <w:rFonts w:ascii="Arial" w:hAnsi="Arial" w:eastAsia="Arial" w:cs="Arial"/>
          <w:sz w:val="22"/>
          <w:szCs w:val="22"/>
        </w:rPr>
      </w:pPr>
    </w:p>
    <w:p w:rsidR="000400E4" w:rsidRDefault="000400E4" w14:paraId="54494726" w14:textId="77777777"/>
    <w:p w:rsidR="000400E4" w:rsidRDefault="000400E4" w14:paraId="722FC155" w14:textId="77777777"/>
    <w:p w:rsidR="000400E4" w:rsidRDefault="000400E4" w14:paraId="2E19E1E0" w14:textId="77777777"/>
    <w:p w:rsidR="000400E4" w:rsidRDefault="000400E4" w14:paraId="0AE97BAA" w14:textId="77777777"/>
    <w:p w:rsidR="000400E4" w:rsidRDefault="000400E4" w14:paraId="5A974663" w14:textId="77777777"/>
    <w:p w:rsidR="000400E4" w:rsidRDefault="000400E4" w14:paraId="1C6879D3" w14:textId="77777777"/>
    <w:p w:rsidR="000400E4" w:rsidRDefault="000400E4" w14:paraId="4890622C" w14:textId="77777777"/>
    <w:p w:rsidR="000400E4" w:rsidRDefault="000400E4" w14:paraId="03F2ECBE" w14:textId="77777777"/>
    <w:p w:rsidR="000400E4" w:rsidRDefault="000400E4" w14:paraId="1AA892C7" w14:textId="77777777"/>
    <w:p w:rsidR="000400E4" w:rsidRDefault="000400E4" w14:paraId="1E14157A" w14:textId="77777777"/>
    <w:p w:rsidRPr="00BD2909" w:rsidR="000400E4" w:rsidRDefault="000400E4" w14:paraId="2BDFC52E" w14:textId="77777777"/>
    <w:p w:rsidRPr="00636D9A" w:rsidR="00211184" w:rsidP="00211184" w:rsidRDefault="00211184" w14:paraId="3D3F3B28" w14:textId="1662D714" w14:noSpellErr="1">
      <w:pPr>
        <w:pStyle w:val="Heading1"/>
        <w:ind w:left="0"/>
        <w:rPr>
          <w:rFonts w:ascii="Aptos" w:hAnsi="Aptos"/>
        </w:rPr>
      </w:pPr>
      <w:r w:rsidRPr="28FCC70D" w:rsidR="295E4346">
        <w:rPr>
          <w:rFonts w:ascii="Aptos" w:hAnsi="Aptos"/>
        </w:rPr>
        <w:t>C</w:t>
      </w:r>
      <w:r w:rsidRPr="28FCC70D" w:rsidR="295E4346">
        <w:rPr>
          <w:rFonts w:ascii="Aptos" w:hAnsi="Aptos"/>
        </w:rPr>
        <w:t>HAPTER</w:t>
      </w:r>
      <w:r w:rsidRPr="28FCC70D" w:rsidR="295E4346">
        <w:rPr>
          <w:rFonts w:ascii="Aptos" w:hAnsi="Aptos"/>
        </w:rPr>
        <w:t xml:space="preserve"> </w:t>
      </w:r>
      <w:r w:rsidRPr="28FCC70D" w:rsidR="295E4346">
        <w:rPr>
          <w:rFonts w:ascii="Aptos" w:hAnsi="Aptos"/>
        </w:rPr>
        <w:t>6</w:t>
      </w:r>
      <w:r w:rsidRPr="28FCC70D" w:rsidR="295E4346">
        <w:rPr>
          <w:rFonts w:ascii="Aptos" w:hAnsi="Aptos"/>
        </w:rPr>
        <w:t xml:space="preserve"> – </w:t>
      </w:r>
      <w:r w:rsidRPr="28FCC70D" w:rsidR="295E4346">
        <w:rPr>
          <w:rFonts w:ascii="Aptos" w:hAnsi="Aptos"/>
        </w:rPr>
        <w:t>References and Appendices</w:t>
      </w:r>
      <w:r w:rsidRPr="28FCC70D" w:rsidR="295E4346">
        <w:rPr>
          <w:rFonts w:ascii="Aptos" w:hAnsi="Aptos"/>
        </w:rPr>
        <w:t xml:space="preserve"> </w:t>
      </w:r>
    </w:p>
    <w:p w:rsidR="00211184" w:rsidRDefault="00211184" w14:paraId="2EE69DD1" w14:textId="77777777"/>
    <w:p w:rsidRPr="008C38C3" w:rsidR="00621776" w:rsidP="00621776" w:rsidRDefault="00621776" w14:paraId="020975DD" w14:textId="16A395E8" w14:noSpellErr="1">
      <w:pPr>
        <w:pStyle w:val="Heading1"/>
        <w:ind w:left="0"/>
        <w:rPr>
          <w:rFonts w:ascii="Aptos" w:hAnsi="Aptos"/>
          <w:sz w:val="28"/>
          <w:szCs w:val="28"/>
        </w:rPr>
      </w:pPr>
      <w:r w:rsidRPr="28FCC70D" w:rsidR="77B6AC90">
        <w:rPr>
          <w:rFonts w:ascii="Aptos" w:hAnsi="Aptos"/>
          <w:sz w:val="28"/>
          <w:szCs w:val="28"/>
        </w:rPr>
        <w:t>6.1 – References</w:t>
      </w:r>
      <w:r w:rsidRPr="28FCC70D" w:rsidR="77B6AC90">
        <w:rPr>
          <w:rFonts w:ascii="Aptos" w:hAnsi="Aptos"/>
          <w:sz w:val="28"/>
          <w:szCs w:val="28"/>
        </w:rPr>
        <w:t xml:space="preserve"> </w:t>
      </w:r>
    </w:p>
    <w:p w:rsidR="520B3650" w:rsidP="04D0A6B0" w:rsidRDefault="520B3650" w14:paraId="1B15B656" w14:textId="661BF6E1">
      <w:pPr>
        <w:spacing w:after="240" w:line="276" w:lineRule="auto"/>
        <w:rPr>
          <w:rFonts w:ascii="Arial" w:hAnsi="Arial" w:eastAsia="Arial" w:cs="Arial"/>
          <w:color w:val="000000" w:themeColor="text1"/>
          <w:sz w:val="24"/>
          <w:szCs w:val="24"/>
        </w:rPr>
      </w:pPr>
      <w:r w:rsidRPr="04D0A6B0">
        <w:rPr>
          <w:rFonts w:ascii="Arial" w:hAnsi="Arial" w:eastAsia="Arial" w:cs="Arial"/>
          <w:color w:val="000000" w:themeColor="text1"/>
          <w:sz w:val="24"/>
          <w:szCs w:val="24"/>
        </w:rPr>
        <w:t xml:space="preserve">Alzheimer's Research UK (2022). </w:t>
      </w:r>
      <w:r w:rsidRPr="04D0A6B0">
        <w:rPr>
          <w:rFonts w:ascii="Arial" w:hAnsi="Arial" w:eastAsia="Arial" w:cs="Arial"/>
          <w:i/>
          <w:iCs/>
          <w:color w:val="000000" w:themeColor="text1"/>
          <w:sz w:val="24"/>
          <w:szCs w:val="24"/>
        </w:rPr>
        <w:t>Inequalities in Dementia.</w:t>
      </w:r>
      <w:r w:rsidRPr="04D0A6B0">
        <w:rPr>
          <w:rFonts w:ascii="Arial" w:hAnsi="Arial" w:eastAsia="Arial" w:cs="Arial"/>
          <w:color w:val="000000" w:themeColor="text1"/>
          <w:sz w:val="24"/>
          <w:szCs w:val="24"/>
        </w:rPr>
        <w:t xml:space="preserve"> Available at: </w:t>
      </w:r>
      <w:hyperlink r:id="rId10">
        <w:r w:rsidRPr="04D0A6B0">
          <w:rPr>
            <w:rStyle w:val="Hyperlink"/>
            <w:rFonts w:ascii="Arial" w:hAnsi="Arial" w:eastAsia="Arial" w:cs="Arial"/>
            <w:sz w:val="24"/>
            <w:szCs w:val="24"/>
          </w:rPr>
          <w:t>https://dementiastatistics.org/perceptions-and-inequalities/inequalities/</w:t>
        </w:r>
      </w:hyperlink>
      <w:r w:rsidRPr="04D0A6B0">
        <w:rPr>
          <w:rFonts w:ascii="Arial" w:hAnsi="Arial" w:eastAsia="Arial" w:cs="Arial"/>
          <w:color w:val="000000" w:themeColor="text1"/>
          <w:sz w:val="24"/>
          <w:szCs w:val="24"/>
        </w:rPr>
        <w:t xml:space="preserve">. (Accessed 10 October 2025). </w:t>
      </w:r>
    </w:p>
    <w:p w:rsidR="520B3650" w:rsidP="04D0A6B0" w:rsidRDefault="520B3650" w14:paraId="5ED94068" w14:textId="0D92A01F">
      <w:pPr>
        <w:spacing w:after="240" w:line="276" w:lineRule="auto"/>
        <w:rPr>
          <w:rFonts w:ascii="Arial" w:hAnsi="Arial" w:eastAsia="Arial" w:cs="Arial"/>
          <w:color w:val="000000" w:themeColor="text1"/>
          <w:sz w:val="24"/>
          <w:szCs w:val="24"/>
        </w:rPr>
      </w:pPr>
      <w:r w:rsidRPr="04D0A6B0">
        <w:rPr>
          <w:rFonts w:ascii="Arial" w:hAnsi="Arial" w:eastAsia="Arial" w:cs="Arial"/>
          <w:color w:val="000000" w:themeColor="text1"/>
          <w:sz w:val="24"/>
          <w:szCs w:val="24"/>
        </w:rPr>
        <w:t xml:space="preserve">Baba, H., Aung, M.N., </w:t>
      </w:r>
      <w:proofErr w:type="spellStart"/>
      <w:r w:rsidRPr="04D0A6B0">
        <w:rPr>
          <w:rFonts w:ascii="Arial" w:hAnsi="Arial" w:eastAsia="Arial" w:cs="Arial"/>
          <w:color w:val="000000" w:themeColor="text1"/>
          <w:sz w:val="24"/>
          <w:szCs w:val="24"/>
        </w:rPr>
        <w:t>Miyagi</w:t>
      </w:r>
      <w:proofErr w:type="spellEnd"/>
      <w:r w:rsidRPr="04D0A6B0">
        <w:rPr>
          <w:rFonts w:ascii="Arial" w:hAnsi="Arial" w:eastAsia="Arial" w:cs="Arial"/>
          <w:color w:val="000000" w:themeColor="text1"/>
          <w:sz w:val="24"/>
          <w:szCs w:val="24"/>
        </w:rPr>
        <w:t xml:space="preserve">, A., </w:t>
      </w:r>
      <w:proofErr w:type="spellStart"/>
      <w:r w:rsidRPr="04D0A6B0">
        <w:rPr>
          <w:rFonts w:ascii="Arial" w:hAnsi="Arial" w:eastAsia="Arial" w:cs="Arial"/>
          <w:color w:val="000000" w:themeColor="text1"/>
          <w:sz w:val="24"/>
          <w:szCs w:val="24"/>
        </w:rPr>
        <w:t>Masu</w:t>
      </w:r>
      <w:proofErr w:type="spellEnd"/>
      <w:r w:rsidRPr="04D0A6B0">
        <w:rPr>
          <w:rFonts w:ascii="Arial" w:hAnsi="Arial" w:eastAsia="Arial" w:cs="Arial"/>
          <w:color w:val="000000" w:themeColor="text1"/>
          <w:sz w:val="24"/>
          <w:szCs w:val="24"/>
        </w:rPr>
        <w:t xml:space="preserve">, A., </w:t>
      </w:r>
      <w:proofErr w:type="spellStart"/>
      <w:r w:rsidRPr="04D0A6B0">
        <w:rPr>
          <w:rFonts w:ascii="Arial" w:hAnsi="Arial" w:eastAsia="Arial" w:cs="Arial"/>
          <w:color w:val="000000" w:themeColor="text1"/>
          <w:sz w:val="24"/>
          <w:szCs w:val="24"/>
        </w:rPr>
        <w:t>Yokobori</w:t>
      </w:r>
      <w:proofErr w:type="spellEnd"/>
      <w:r w:rsidRPr="04D0A6B0">
        <w:rPr>
          <w:rFonts w:ascii="Arial" w:hAnsi="Arial" w:eastAsia="Arial" w:cs="Arial"/>
          <w:color w:val="000000" w:themeColor="text1"/>
          <w:sz w:val="24"/>
          <w:szCs w:val="24"/>
        </w:rPr>
        <w:t xml:space="preserve">, Y., </w:t>
      </w:r>
      <w:proofErr w:type="spellStart"/>
      <w:r w:rsidRPr="04D0A6B0">
        <w:rPr>
          <w:rFonts w:ascii="Arial" w:hAnsi="Arial" w:eastAsia="Arial" w:cs="Arial"/>
          <w:color w:val="000000" w:themeColor="text1"/>
          <w:sz w:val="24"/>
          <w:szCs w:val="24"/>
        </w:rPr>
        <w:t>Kiyohara</w:t>
      </w:r>
      <w:proofErr w:type="spellEnd"/>
      <w:r w:rsidRPr="04D0A6B0">
        <w:rPr>
          <w:rFonts w:ascii="Arial" w:hAnsi="Arial" w:eastAsia="Arial" w:cs="Arial"/>
          <w:color w:val="000000" w:themeColor="text1"/>
          <w:sz w:val="24"/>
          <w:szCs w:val="24"/>
        </w:rPr>
        <w:t xml:space="preserve">, H., </w:t>
      </w:r>
      <w:proofErr w:type="spellStart"/>
      <w:r w:rsidRPr="04D0A6B0">
        <w:rPr>
          <w:rFonts w:ascii="Arial" w:hAnsi="Arial" w:eastAsia="Arial" w:cs="Arial"/>
          <w:color w:val="000000" w:themeColor="text1"/>
          <w:sz w:val="24"/>
          <w:szCs w:val="24"/>
        </w:rPr>
        <w:t>Otake</w:t>
      </w:r>
      <w:proofErr w:type="spellEnd"/>
      <w:r w:rsidRPr="04D0A6B0">
        <w:rPr>
          <w:rFonts w:ascii="Arial" w:hAnsi="Arial" w:eastAsia="Arial" w:cs="Arial"/>
          <w:color w:val="000000" w:themeColor="text1"/>
          <w:sz w:val="24"/>
          <w:szCs w:val="24"/>
        </w:rPr>
        <w:t xml:space="preserve">, E. and </w:t>
      </w:r>
      <w:proofErr w:type="spellStart"/>
      <w:r w:rsidRPr="04D0A6B0">
        <w:rPr>
          <w:rFonts w:ascii="Arial" w:hAnsi="Arial" w:eastAsia="Arial" w:cs="Arial"/>
          <w:color w:val="000000" w:themeColor="text1"/>
          <w:sz w:val="24"/>
          <w:szCs w:val="24"/>
        </w:rPr>
        <w:t>Yuasa</w:t>
      </w:r>
      <w:proofErr w:type="spellEnd"/>
      <w:r w:rsidRPr="04D0A6B0">
        <w:rPr>
          <w:rFonts w:ascii="Arial" w:hAnsi="Arial" w:eastAsia="Arial" w:cs="Arial"/>
          <w:color w:val="000000" w:themeColor="text1"/>
          <w:sz w:val="24"/>
          <w:szCs w:val="24"/>
        </w:rPr>
        <w:t xml:space="preserve">, M. (2024). Exploring the contribution of Japan’s experience in addressing rapid aging in Asia: Focus on dementia care. </w:t>
      </w:r>
      <w:r w:rsidRPr="04D0A6B0">
        <w:rPr>
          <w:rFonts w:ascii="Arial" w:hAnsi="Arial" w:eastAsia="Arial" w:cs="Arial"/>
          <w:i/>
          <w:iCs/>
          <w:color w:val="000000" w:themeColor="text1"/>
          <w:sz w:val="24"/>
          <w:szCs w:val="24"/>
        </w:rPr>
        <w:t>Global Health &amp; Medicine</w:t>
      </w:r>
      <w:r w:rsidRPr="04D0A6B0">
        <w:rPr>
          <w:rFonts w:ascii="Arial" w:hAnsi="Arial" w:eastAsia="Arial" w:cs="Arial"/>
          <w:color w:val="000000" w:themeColor="text1"/>
          <w:sz w:val="24"/>
          <w:szCs w:val="24"/>
        </w:rPr>
        <w:t xml:space="preserve">,  </w:t>
      </w:r>
      <w:proofErr w:type="spellStart"/>
      <w:r w:rsidRPr="04D0A6B0">
        <w:rPr>
          <w:rFonts w:ascii="Arial" w:hAnsi="Arial" w:eastAsia="Arial" w:cs="Arial"/>
          <w:color w:val="000000" w:themeColor="text1"/>
          <w:sz w:val="24"/>
          <w:szCs w:val="24"/>
        </w:rPr>
        <w:t>advpub</w:t>
      </w:r>
      <w:proofErr w:type="spellEnd"/>
      <w:r w:rsidRPr="04D0A6B0">
        <w:rPr>
          <w:rFonts w:ascii="Arial" w:hAnsi="Arial" w:eastAsia="Arial" w:cs="Arial"/>
          <w:color w:val="000000" w:themeColor="text1"/>
          <w:sz w:val="24"/>
          <w:szCs w:val="24"/>
        </w:rPr>
        <w:t xml:space="preserve">, p.2023.01124. </w:t>
      </w:r>
      <w:proofErr w:type="spellStart"/>
      <w:r w:rsidRPr="04D0A6B0">
        <w:rPr>
          <w:rFonts w:ascii="Arial" w:hAnsi="Arial" w:eastAsia="Arial" w:cs="Arial"/>
          <w:color w:val="000000" w:themeColor="text1"/>
          <w:sz w:val="24"/>
          <w:szCs w:val="24"/>
        </w:rPr>
        <w:t>doi:https</w:t>
      </w:r>
      <w:proofErr w:type="spellEnd"/>
      <w:r w:rsidRPr="04D0A6B0">
        <w:rPr>
          <w:rFonts w:ascii="Arial" w:hAnsi="Arial" w:eastAsia="Arial" w:cs="Arial"/>
          <w:color w:val="000000" w:themeColor="text1"/>
          <w:sz w:val="24"/>
          <w:szCs w:val="24"/>
        </w:rPr>
        <w:t xml:space="preserve">://doi.org/10.35772/ghm.2023.01124. (Accessed: 21 </w:t>
      </w:r>
      <w:proofErr w:type="spellStart"/>
      <w:r w:rsidRPr="04D0A6B0">
        <w:rPr>
          <w:rFonts w:ascii="Arial" w:hAnsi="Arial" w:eastAsia="Arial" w:cs="Arial"/>
          <w:color w:val="000000" w:themeColor="text1"/>
          <w:sz w:val="24"/>
          <w:szCs w:val="24"/>
        </w:rPr>
        <w:t>july</w:t>
      </w:r>
      <w:proofErr w:type="spellEnd"/>
      <w:r w:rsidRPr="04D0A6B0">
        <w:rPr>
          <w:rFonts w:ascii="Arial" w:hAnsi="Arial" w:eastAsia="Arial" w:cs="Arial"/>
          <w:color w:val="000000" w:themeColor="text1"/>
          <w:sz w:val="24"/>
          <w:szCs w:val="24"/>
        </w:rPr>
        <w:t xml:space="preserve"> 2025)</w:t>
      </w:r>
    </w:p>
    <w:p w:rsidR="520B3650" w:rsidP="04D0A6B0" w:rsidRDefault="520B3650" w14:paraId="474E5E37" w14:textId="018FAFEC">
      <w:pPr>
        <w:spacing w:after="0" w:line="276" w:lineRule="auto"/>
        <w:rPr>
          <w:rFonts w:ascii="Arial" w:hAnsi="Arial" w:eastAsia="Arial" w:cs="Arial"/>
          <w:color w:val="000000" w:themeColor="text1"/>
          <w:sz w:val="24"/>
          <w:szCs w:val="24"/>
        </w:rPr>
      </w:pPr>
      <w:r w:rsidRPr="04D0A6B0">
        <w:rPr>
          <w:rFonts w:ascii="Arial" w:hAnsi="Arial" w:eastAsia="Arial" w:cs="Arial"/>
          <w:color w:val="000000" w:themeColor="text1"/>
          <w:sz w:val="24"/>
          <w:szCs w:val="24"/>
        </w:rPr>
        <w:t xml:space="preserve">Alzheimer’s Research UK. (2025). </w:t>
      </w:r>
      <w:r w:rsidRPr="04D0A6B0">
        <w:rPr>
          <w:rFonts w:ascii="Arial" w:hAnsi="Arial" w:eastAsia="Arial" w:cs="Arial"/>
          <w:i/>
          <w:iCs/>
          <w:color w:val="000000" w:themeColor="text1"/>
          <w:sz w:val="24"/>
          <w:szCs w:val="24"/>
        </w:rPr>
        <w:t xml:space="preserve">What does the NHS 10 Year Plan mean for dementia? </w:t>
      </w:r>
      <w:r w:rsidRPr="04D0A6B0">
        <w:rPr>
          <w:rFonts w:ascii="Arial" w:hAnsi="Arial" w:eastAsia="Arial" w:cs="Arial"/>
          <w:color w:val="000000" w:themeColor="text1"/>
          <w:sz w:val="24"/>
          <w:szCs w:val="24"/>
        </w:rPr>
        <w:t xml:space="preserve">Available at: </w:t>
      </w:r>
      <w:hyperlink r:id="rId11">
        <w:r w:rsidRPr="04D0A6B0">
          <w:rPr>
            <w:rStyle w:val="Hyperlink"/>
            <w:rFonts w:ascii="Arial" w:hAnsi="Arial" w:eastAsia="Arial" w:cs="Arial"/>
            <w:sz w:val="24"/>
            <w:szCs w:val="24"/>
          </w:rPr>
          <w:t>https://www.alzheimersresearchuk.org/news/what-does-the-nhs-10-year-plan-mean-for-dementia/</w:t>
        </w:r>
      </w:hyperlink>
      <w:r w:rsidRPr="04D0A6B0">
        <w:rPr>
          <w:rFonts w:ascii="Arial" w:hAnsi="Arial" w:eastAsia="Arial" w:cs="Arial"/>
          <w:color w:val="000000" w:themeColor="text1"/>
          <w:sz w:val="24"/>
          <w:szCs w:val="24"/>
        </w:rPr>
        <w:t>. (Accessed:11 October 2025)</w:t>
      </w:r>
    </w:p>
    <w:p w:rsidR="04D0A6B0" w:rsidP="04D0A6B0" w:rsidRDefault="04D0A6B0" w14:paraId="4EB89710" w14:textId="62E522EC">
      <w:pPr>
        <w:spacing w:after="0" w:line="276" w:lineRule="auto"/>
        <w:rPr>
          <w:rFonts w:ascii="Arial" w:hAnsi="Arial" w:eastAsia="Arial" w:cs="Arial"/>
          <w:color w:val="000000" w:themeColor="text1"/>
          <w:sz w:val="24"/>
          <w:szCs w:val="24"/>
        </w:rPr>
      </w:pPr>
    </w:p>
    <w:p w:rsidR="520B3650" w:rsidP="04D0A6B0" w:rsidRDefault="520B3650" w14:paraId="76C9EC38" w14:textId="24C11F3B">
      <w:pPr>
        <w:spacing w:before="240" w:after="240" w:line="276" w:lineRule="auto"/>
        <w:rPr>
          <w:rFonts w:ascii="Arial" w:hAnsi="Arial" w:eastAsia="Arial" w:cs="Arial"/>
          <w:color w:val="000000" w:themeColor="text1"/>
          <w:sz w:val="24"/>
          <w:szCs w:val="24"/>
        </w:rPr>
      </w:pPr>
      <w:r w:rsidRPr="04D0A6B0">
        <w:rPr>
          <w:rFonts w:ascii="Arial" w:hAnsi="Arial" w:eastAsia="Arial" w:cs="Arial"/>
          <w:color w:val="000000" w:themeColor="text1"/>
          <w:sz w:val="24"/>
          <w:szCs w:val="24"/>
        </w:rPr>
        <w:t>‌</w:t>
      </w:r>
    </w:p>
    <w:p w:rsidR="04D0A6B0" w:rsidP="04D0A6B0" w:rsidRDefault="04D0A6B0" w14:paraId="0A20DA4C" w14:textId="780BFA7E">
      <w:pPr>
        <w:spacing w:before="453" w:after="45" w:line="276" w:lineRule="auto"/>
        <w:rPr>
          <w:rFonts w:ascii="Arial" w:hAnsi="Arial" w:eastAsia="Arial" w:cs="Arial"/>
          <w:color w:val="000000" w:themeColor="text1"/>
          <w:sz w:val="24"/>
          <w:szCs w:val="24"/>
        </w:rPr>
      </w:pPr>
    </w:p>
    <w:p w:rsidR="520B3650" w:rsidP="04D0A6B0" w:rsidRDefault="520B3650" w14:paraId="15CF18A5" w14:textId="2B711C5C">
      <w:pPr>
        <w:spacing w:before="453" w:after="45" w:line="276" w:lineRule="auto"/>
        <w:rPr>
          <w:rFonts w:ascii="Arial" w:hAnsi="Arial" w:eastAsia="Arial" w:cs="Arial"/>
          <w:color w:val="000000" w:themeColor="text1"/>
          <w:sz w:val="24"/>
          <w:szCs w:val="24"/>
        </w:rPr>
      </w:pPr>
      <w:r w:rsidRPr="04D0A6B0">
        <w:rPr>
          <w:rFonts w:ascii="Arial" w:hAnsi="Arial" w:eastAsia="Arial" w:cs="Arial"/>
          <w:color w:val="000000" w:themeColor="text1"/>
          <w:sz w:val="24"/>
          <w:szCs w:val="24"/>
        </w:rPr>
        <w:t xml:space="preserve">National Institute on Aging (2022). </w:t>
      </w:r>
      <w:r w:rsidRPr="04D0A6B0">
        <w:rPr>
          <w:rFonts w:ascii="Arial" w:hAnsi="Arial" w:eastAsia="Arial" w:cs="Arial"/>
          <w:i/>
          <w:iCs/>
          <w:color w:val="000000" w:themeColor="text1"/>
          <w:sz w:val="24"/>
          <w:szCs w:val="24"/>
        </w:rPr>
        <w:t>What Is Dementia? Symptoms, types, and Diagnosis.</w:t>
      </w:r>
      <w:r w:rsidRPr="04D0A6B0">
        <w:rPr>
          <w:rFonts w:ascii="Arial" w:hAnsi="Arial" w:eastAsia="Arial" w:cs="Arial"/>
          <w:color w:val="000000" w:themeColor="text1"/>
          <w:sz w:val="24"/>
          <w:szCs w:val="24"/>
        </w:rPr>
        <w:t xml:space="preserve"> Available at: </w:t>
      </w:r>
      <w:hyperlink r:id="rId12">
        <w:r w:rsidRPr="04D0A6B0">
          <w:rPr>
            <w:rStyle w:val="Hyperlink"/>
            <w:rFonts w:ascii="Arial" w:hAnsi="Arial" w:eastAsia="Arial" w:cs="Arial"/>
            <w:sz w:val="24"/>
            <w:szCs w:val="24"/>
          </w:rPr>
          <w:t>https://www.nia.nih.gov/health/alzheimers-and-dementia/what-dementia-symptoms-types-and-diagnosis</w:t>
        </w:r>
      </w:hyperlink>
      <w:r w:rsidRPr="04D0A6B0">
        <w:rPr>
          <w:rFonts w:ascii="Arial" w:hAnsi="Arial" w:eastAsia="Arial" w:cs="Arial"/>
          <w:color w:val="000000" w:themeColor="text1"/>
          <w:sz w:val="24"/>
          <w:szCs w:val="24"/>
        </w:rPr>
        <w:t xml:space="preserve">. </w:t>
      </w:r>
      <w:r w:rsidRPr="04D0A6B0" w:rsidR="602CBD81">
        <w:rPr>
          <w:rFonts w:ascii="Arial" w:hAnsi="Arial" w:eastAsia="Arial" w:cs="Arial"/>
          <w:color w:val="000000" w:themeColor="text1"/>
          <w:sz w:val="24"/>
          <w:szCs w:val="24"/>
        </w:rPr>
        <w:t>(</w:t>
      </w:r>
      <w:r w:rsidRPr="04D0A6B0">
        <w:rPr>
          <w:rFonts w:ascii="Arial" w:hAnsi="Arial" w:eastAsia="Arial" w:cs="Arial"/>
          <w:color w:val="000000" w:themeColor="text1"/>
          <w:sz w:val="24"/>
          <w:szCs w:val="24"/>
        </w:rPr>
        <w:t>Accessed</w:t>
      </w:r>
      <w:r w:rsidRPr="04D0A6B0" w:rsidR="30299C36">
        <w:rPr>
          <w:rFonts w:ascii="Arial" w:hAnsi="Arial" w:eastAsia="Arial" w:cs="Arial"/>
          <w:color w:val="000000" w:themeColor="text1"/>
          <w:sz w:val="24"/>
          <w:szCs w:val="24"/>
        </w:rPr>
        <w:t>:</w:t>
      </w:r>
      <w:r w:rsidRPr="04D0A6B0">
        <w:rPr>
          <w:rFonts w:ascii="Arial" w:hAnsi="Arial" w:eastAsia="Arial" w:cs="Arial"/>
          <w:color w:val="000000" w:themeColor="text1"/>
          <w:sz w:val="24"/>
          <w:szCs w:val="24"/>
        </w:rPr>
        <w:t xml:space="preserve"> 4</w:t>
      </w:r>
      <w:r w:rsidRPr="04D0A6B0">
        <w:rPr>
          <w:rFonts w:ascii="Arial" w:hAnsi="Arial" w:eastAsia="Arial" w:cs="Arial"/>
          <w:color w:val="000000" w:themeColor="text1"/>
          <w:sz w:val="24"/>
          <w:szCs w:val="24"/>
          <w:vertAlign w:val="superscript"/>
        </w:rPr>
        <w:t>th</w:t>
      </w:r>
      <w:r w:rsidRPr="04D0A6B0">
        <w:rPr>
          <w:rFonts w:ascii="Arial" w:hAnsi="Arial" w:eastAsia="Arial" w:cs="Arial"/>
          <w:color w:val="000000" w:themeColor="text1"/>
          <w:sz w:val="24"/>
          <w:szCs w:val="24"/>
        </w:rPr>
        <w:t xml:space="preserve"> </w:t>
      </w:r>
      <w:proofErr w:type="spellStart"/>
      <w:r w:rsidRPr="04D0A6B0">
        <w:rPr>
          <w:rFonts w:ascii="Arial" w:hAnsi="Arial" w:eastAsia="Arial" w:cs="Arial"/>
          <w:color w:val="000000" w:themeColor="text1"/>
          <w:sz w:val="24"/>
          <w:szCs w:val="24"/>
        </w:rPr>
        <w:t>june</w:t>
      </w:r>
      <w:proofErr w:type="spellEnd"/>
      <w:r w:rsidRPr="04D0A6B0">
        <w:rPr>
          <w:rFonts w:ascii="Arial" w:hAnsi="Arial" w:eastAsia="Arial" w:cs="Arial"/>
          <w:color w:val="000000" w:themeColor="text1"/>
          <w:sz w:val="24"/>
          <w:szCs w:val="24"/>
        </w:rPr>
        <w:t xml:space="preserve"> 2025</w:t>
      </w:r>
      <w:r w:rsidRPr="04D0A6B0" w:rsidR="526035F2">
        <w:rPr>
          <w:rFonts w:ascii="Arial" w:hAnsi="Arial" w:eastAsia="Arial" w:cs="Arial"/>
          <w:color w:val="000000" w:themeColor="text1"/>
          <w:sz w:val="24"/>
          <w:szCs w:val="24"/>
        </w:rPr>
        <w:t>)</w:t>
      </w:r>
    </w:p>
    <w:p w:rsidR="520B3650" w:rsidP="04D0A6B0" w:rsidRDefault="520B3650" w14:paraId="59B41841" w14:textId="459C3A89">
      <w:pPr>
        <w:spacing w:after="240" w:line="276" w:lineRule="auto"/>
        <w:rPr>
          <w:rFonts w:ascii="Arial" w:hAnsi="Arial" w:eastAsia="Arial" w:cs="Arial"/>
          <w:color w:val="000000" w:themeColor="text1"/>
          <w:sz w:val="24"/>
          <w:szCs w:val="24"/>
        </w:rPr>
      </w:pPr>
      <w:r w:rsidRPr="04D0A6B0">
        <w:rPr>
          <w:rFonts w:ascii="Arial" w:hAnsi="Arial" w:eastAsia="Arial" w:cs="Arial"/>
          <w:color w:val="000000" w:themeColor="text1"/>
          <w:sz w:val="24"/>
          <w:szCs w:val="24"/>
        </w:rPr>
        <w:t xml:space="preserve">World Health Organisation (2025). </w:t>
      </w:r>
      <w:r w:rsidRPr="04D0A6B0">
        <w:rPr>
          <w:rFonts w:ascii="Arial" w:hAnsi="Arial" w:eastAsia="Arial" w:cs="Arial"/>
          <w:i/>
          <w:iCs/>
          <w:color w:val="000000" w:themeColor="text1"/>
          <w:sz w:val="24"/>
          <w:szCs w:val="24"/>
        </w:rPr>
        <w:t>Dementia</w:t>
      </w:r>
      <w:r w:rsidRPr="04D0A6B0">
        <w:rPr>
          <w:rFonts w:ascii="Arial" w:hAnsi="Arial" w:eastAsia="Arial" w:cs="Arial"/>
          <w:color w:val="000000" w:themeColor="text1"/>
          <w:sz w:val="24"/>
          <w:szCs w:val="24"/>
        </w:rPr>
        <w:t xml:space="preserve">. Available at: </w:t>
      </w:r>
      <w:hyperlink r:id="rId13">
        <w:r w:rsidRPr="04D0A6B0">
          <w:rPr>
            <w:rStyle w:val="Hyperlink"/>
            <w:rFonts w:ascii="Arial" w:hAnsi="Arial" w:eastAsia="Arial" w:cs="Arial"/>
            <w:sz w:val="24"/>
            <w:szCs w:val="24"/>
          </w:rPr>
          <w:t>https://www.who.int/news-room/fact-sheets/detail/dementia</w:t>
        </w:r>
      </w:hyperlink>
      <w:r w:rsidRPr="04D0A6B0">
        <w:rPr>
          <w:rFonts w:ascii="Arial" w:hAnsi="Arial" w:eastAsia="Arial" w:cs="Arial"/>
          <w:color w:val="000000" w:themeColor="text1"/>
          <w:sz w:val="24"/>
          <w:szCs w:val="24"/>
        </w:rPr>
        <w:t xml:space="preserve">. </w:t>
      </w:r>
      <w:r w:rsidRPr="04D0A6B0" w:rsidR="2A9AC454">
        <w:rPr>
          <w:rFonts w:ascii="Arial" w:hAnsi="Arial" w:eastAsia="Arial" w:cs="Arial"/>
          <w:color w:val="000000" w:themeColor="text1"/>
          <w:sz w:val="24"/>
          <w:szCs w:val="24"/>
        </w:rPr>
        <w:t>(</w:t>
      </w:r>
      <w:r w:rsidRPr="04D0A6B0">
        <w:rPr>
          <w:rFonts w:ascii="Arial" w:hAnsi="Arial" w:eastAsia="Arial" w:cs="Arial"/>
          <w:color w:val="000000" w:themeColor="text1"/>
          <w:sz w:val="24"/>
          <w:szCs w:val="24"/>
        </w:rPr>
        <w:t>Accessed</w:t>
      </w:r>
      <w:r w:rsidRPr="04D0A6B0" w:rsidR="44ED4D2F">
        <w:rPr>
          <w:rFonts w:ascii="Arial" w:hAnsi="Arial" w:eastAsia="Arial" w:cs="Arial"/>
          <w:color w:val="000000" w:themeColor="text1"/>
          <w:sz w:val="24"/>
          <w:szCs w:val="24"/>
        </w:rPr>
        <w:t>:</w:t>
      </w:r>
      <w:r w:rsidRPr="04D0A6B0">
        <w:rPr>
          <w:rFonts w:ascii="Arial" w:hAnsi="Arial" w:eastAsia="Arial" w:cs="Arial"/>
          <w:color w:val="000000" w:themeColor="text1"/>
          <w:sz w:val="24"/>
          <w:szCs w:val="24"/>
        </w:rPr>
        <w:t xml:space="preserve"> 4</w:t>
      </w:r>
      <w:r w:rsidRPr="04D0A6B0">
        <w:rPr>
          <w:rFonts w:ascii="Arial" w:hAnsi="Arial" w:eastAsia="Arial" w:cs="Arial"/>
          <w:color w:val="000000" w:themeColor="text1"/>
          <w:sz w:val="24"/>
          <w:szCs w:val="24"/>
          <w:vertAlign w:val="superscript"/>
        </w:rPr>
        <w:t>th</w:t>
      </w:r>
      <w:r w:rsidRPr="04D0A6B0">
        <w:rPr>
          <w:rFonts w:ascii="Arial" w:hAnsi="Arial" w:eastAsia="Arial" w:cs="Arial"/>
          <w:color w:val="000000" w:themeColor="text1"/>
          <w:sz w:val="24"/>
          <w:szCs w:val="24"/>
        </w:rPr>
        <w:t xml:space="preserve"> </w:t>
      </w:r>
      <w:proofErr w:type="spellStart"/>
      <w:r w:rsidRPr="04D0A6B0">
        <w:rPr>
          <w:rFonts w:ascii="Arial" w:hAnsi="Arial" w:eastAsia="Arial" w:cs="Arial"/>
          <w:color w:val="000000" w:themeColor="text1"/>
          <w:sz w:val="24"/>
          <w:szCs w:val="24"/>
        </w:rPr>
        <w:t>june</w:t>
      </w:r>
      <w:proofErr w:type="spellEnd"/>
      <w:r w:rsidRPr="04D0A6B0">
        <w:rPr>
          <w:rFonts w:ascii="Arial" w:hAnsi="Arial" w:eastAsia="Arial" w:cs="Arial"/>
          <w:color w:val="000000" w:themeColor="text1"/>
          <w:sz w:val="24"/>
          <w:szCs w:val="24"/>
        </w:rPr>
        <w:t xml:space="preserve"> 2025</w:t>
      </w:r>
      <w:r w:rsidRPr="04D0A6B0" w:rsidR="15D78A63">
        <w:rPr>
          <w:rFonts w:ascii="Arial" w:hAnsi="Arial" w:eastAsia="Arial" w:cs="Arial"/>
          <w:color w:val="000000" w:themeColor="text1"/>
          <w:sz w:val="24"/>
          <w:szCs w:val="24"/>
        </w:rPr>
        <w:t>)</w:t>
      </w:r>
    </w:p>
    <w:p w:rsidR="520B3650" w:rsidP="04D0A6B0" w:rsidRDefault="520B3650" w14:paraId="0C41F9D0" w14:textId="3E18C5FA">
      <w:pPr>
        <w:spacing w:after="240" w:line="276" w:lineRule="auto"/>
        <w:rPr>
          <w:rFonts w:ascii="Arial" w:hAnsi="Arial" w:eastAsia="Arial" w:cs="Arial"/>
          <w:sz w:val="24"/>
          <w:szCs w:val="24"/>
        </w:rPr>
      </w:pPr>
      <w:proofErr w:type="spellStart"/>
      <w:r w:rsidRPr="04D0A6B0">
        <w:rPr>
          <w:rFonts w:ascii="Arial" w:hAnsi="Arial" w:eastAsia="Arial" w:cs="Arial"/>
          <w:sz w:val="24"/>
          <w:szCs w:val="24"/>
        </w:rPr>
        <w:t>CASTRO-ALDRETE</w:t>
      </w:r>
      <w:proofErr w:type="spellEnd"/>
      <w:r w:rsidRPr="04D0A6B0">
        <w:rPr>
          <w:rFonts w:ascii="Arial" w:hAnsi="Arial" w:eastAsia="Arial" w:cs="Arial"/>
          <w:sz w:val="24"/>
          <w:szCs w:val="24"/>
        </w:rPr>
        <w:t xml:space="preserve">, L., MOSER, M.V., </w:t>
      </w:r>
      <w:proofErr w:type="spellStart"/>
      <w:r w:rsidRPr="04D0A6B0">
        <w:rPr>
          <w:rFonts w:ascii="Arial" w:hAnsi="Arial" w:eastAsia="Arial" w:cs="Arial"/>
          <w:sz w:val="24"/>
          <w:szCs w:val="24"/>
        </w:rPr>
        <w:t>PUTIGNANO</w:t>
      </w:r>
      <w:proofErr w:type="spellEnd"/>
      <w:r w:rsidRPr="04D0A6B0">
        <w:rPr>
          <w:rFonts w:ascii="Arial" w:hAnsi="Arial" w:eastAsia="Arial" w:cs="Arial"/>
          <w:sz w:val="24"/>
          <w:szCs w:val="24"/>
        </w:rPr>
        <w:t xml:space="preserve">, G., </w:t>
      </w:r>
      <w:proofErr w:type="spellStart"/>
      <w:r w:rsidRPr="04D0A6B0">
        <w:rPr>
          <w:rFonts w:ascii="Arial" w:hAnsi="Arial" w:eastAsia="Arial" w:cs="Arial"/>
          <w:sz w:val="24"/>
          <w:szCs w:val="24"/>
        </w:rPr>
        <w:t>FERRETTI</w:t>
      </w:r>
      <w:proofErr w:type="spellEnd"/>
      <w:r w:rsidRPr="04D0A6B0">
        <w:rPr>
          <w:rFonts w:ascii="Arial" w:hAnsi="Arial" w:eastAsia="Arial" w:cs="Arial"/>
          <w:sz w:val="24"/>
          <w:szCs w:val="24"/>
        </w:rPr>
        <w:t xml:space="preserve">, M.T., SCHUMACHER DIMECH, A. and </w:t>
      </w:r>
      <w:proofErr w:type="spellStart"/>
      <w:r w:rsidRPr="04D0A6B0">
        <w:rPr>
          <w:rFonts w:ascii="Arial" w:hAnsi="Arial" w:eastAsia="Arial" w:cs="Arial"/>
          <w:sz w:val="24"/>
          <w:szCs w:val="24"/>
        </w:rPr>
        <w:t>SANTUCCIONE</w:t>
      </w:r>
      <w:proofErr w:type="spellEnd"/>
      <w:r w:rsidRPr="04D0A6B0">
        <w:rPr>
          <w:rFonts w:ascii="Arial" w:hAnsi="Arial" w:eastAsia="Arial" w:cs="Arial"/>
          <w:sz w:val="24"/>
          <w:szCs w:val="24"/>
        </w:rPr>
        <w:t xml:space="preserve"> CHADHA, A., 2023. Sex and gender considerations in Alzheimer’s disease: The Women’s Brain Project contribution. </w:t>
      </w:r>
      <w:r w:rsidRPr="04D0A6B0">
        <w:rPr>
          <w:rFonts w:ascii="Arial" w:hAnsi="Arial" w:eastAsia="Arial" w:cs="Arial"/>
          <w:i/>
          <w:iCs/>
          <w:sz w:val="24"/>
          <w:szCs w:val="24"/>
        </w:rPr>
        <w:t xml:space="preserve">Frontiers in Aging Neuroscience. </w:t>
      </w:r>
      <w:r w:rsidRPr="04D0A6B0" w:rsidR="006793F9">
        <w:rPr>
          <w:rFonts w:ascii="Arial" w:hAnsi="Arial" w:eastAsia="Arial" w:cs="Arial"/>
          <w:i/>
          <w:iCs/>
          <w:sz w:val="24"/>
          <w:szCs w:val="24"/>
        </w:rPr>
        <w:t>(</w:t>
      </w:r>
      <w:r w:rsidRPr="04D0A6B0">
        <w:rPr>
          <w:rFonts w:ascii="Arial" w:hAnsi="Arial" w:eastAsia="Arial" w:cs="Arial"/>
          <w:i/>
          <w:iCs/>
          <w:sz w:val="24"/>
          <w:szCs w:val="24"/>
        </w:rPr>
        <w:t>Accessed</w:t>
      </w:r>
      <w:r w:rsidRPr="04D0A6B0" w:rsidR="133547FD">
        <w:rPr>
          <w:rFonts w:ascii="Arial" w:hAnsi="Arial" w:eastAsia="Arial" w:cs="Arial"/>
          <w:i/>
          <w:iCs/>
          <w:sz w:val="24"/>
          <w:szCs w:val="24"/>
        </w:rPr>
        <w:t>:</w:t>
      </w:r>
      <w:r w:rsidRPr="04D0A6B0">
        <w:rPr>
          <w:rFonts w:ascii="Arial" w:hAnsi="Arial" w:eastAsia="Arial" w:cs="Arial"/>
          <w:i/>
          <w:iCs/>
          <w:sz w:val="24"/>
          <w:szCs w:val="24"/>
        </w:rPr>
        <w:t xml:space="preserve"> 4</w:t>
      </w:r>
      <w:r w:rsidRPr="04D0A6B0">
        <w:rPr>
          <w:rFonts w:ascii="Arial" w:hAnsi="Arial" w:eastAsia="Arial" w:cs="Arial"/>
          <w:i/>
          <w:iCs/>
          <w:sz w:val="24"/>
          <w:szCs w:val="24"/>
          <w:vertAlign w:val="superscript"/>
        </w:rPr>
        <w:t>th</w:t>
      </w:r>
      <w:r w:rsidRPr="04D0A6B0">
        <w:rPr>
          <w:rFonts w:ascii="Arial" w:hAnsi="Arial" w:eastAsia="Arial" w:cs="Arial"/>
          <w:i/>
          <w:iCs/>
          <w:sz w:val="24"/>
          <w:szCs w:val="24"/>
        </w:rPr>
        <w:t xml:space="preserve"> </w:t>
      </w:r>
      <w:proofErr w:type="spellStart"/>
      <w:r w:rsidRPr="04D0A6B0">
        <w:rPr>
          <w:rFonts w:ascii="Arial" w:hAnsi="Arial" w:eastAsia="Arial" w:cs="Arial"/>
          <w:i/>
          <w:iCs/>
          <w:sz w:val="24"/>
          <w:szCs w:val="24"/>
        </w:rPr>
        <w:t>june</w:t>
      </w:r>
      <w:proofErr w:type="spellEnd"/>
      <w:r w:rsidRPr="04D0A6B0">
        <w:rPr>
          <w:rFonts w:ascii="Arial" w:hAnsi="Arial" w:eastAsia="Arial" w:cs="Arial"/>
          <w:i/>
          <w:iCs/>
          <w:sz w:val="24"/>
          <w:szCs w:val="24"/>
        </w:rPr>
        <w:t xml:space="preserve"> 2025</w:t>
      </w:r>
      <w:r w:rsidRPr="04D0A6B0" w:rsidR="30A0F8BA">
        <w:rPr>
          <w:rFonts w:ascii="Arial" w:hAnsi="Arial" w:eastAsia="Arial" w:cs="Arial"/>
          <w:i/>
          <w:iCs/>
          <w:sz w:val="24"/>
          <w:szCs w:val="24"/>
        </w:rPr>
        <w:t>)</w:t>
      </w:r>
    </w:p>
    <w:p w:rsidR="520B3650" w:rsidP="04D0A6B0" w:rsidRDefault="520B3650" w14:paraId="1A5BB9D7" w14:textId="662921A4">
      <w:pPr>
        <w:spacing w:after="240" w:line="276" w:lineRule="auto"/>
        <w:rPr>
          <w:rFonts w:ascii="Arial" w:hAnsi="Arial" w:eastAsia="Arial" w:cs="Arial"/>
          <w:color w:val="000000" w:themeColor="text1"/>
          <w:sz w:val="24"/>
          <w:szCs w:val="24"/>
        </w:rPr>
      </w:pPr>
      <w:r w:rsidRPr="04D0A6B0">
        <w:rPr>
          <w:rFonts w:ascii="Arial" w:hAnsi="Arial" w:eastAsia="Arial" w:cs="Arial"/>
          <w:color w:val="000000" w:themeColor="text1"/>
          <w:sz w:val="24"/>
          <w:szCs w:val="24"/>
        </w:rPr>
        <w:t xml:space="preserve">National Institute on Aging (2023). </w:t>
      </w:r>
      <w:r w:rsidRPr="04D0A6B0">
        <w:rPr>
          <w:rFonts w:ascii="Arial" w:hAnsi="Arial" w:eastAsia="Arial" w:cs="Arial"/>
          <w:i/>
          <w:iCs/>
          <w:color w:val="000000" w:themeColor="text1"/>
          <w:sz w:val="24"/>
          <w:szCs w:val="24"/>
        </w:rPr>
        <w:t>Understanding Different Types of Dementia</w:t>
      </w:r>
      <w:r w:rsidRPr="04D0A6B0">
        <w:rPr>
          <w:rFonts w:ascii="Arial" w:hAnsi="Arial" w:eastAsia="Arial" w:cs="Arial"/>
          <w:color w:val="000000" w:themeColor="text1"/>
          <w:sz w:val="24"/>
          <w:szCs w:val="24"/>
        </w:rPr>
        <w:t xml:space="preserve">. Available at: </w:t>
      </w:r>
      <w:hyperlink r:id="rId14">
        <w:r w:rsidRPr="04D0A6B0">
          <w:rPr>
            <w:rStyle w:val="Hyperlink"/>
            <w:rFonts w:ascii="Arial" w:hAnsi="Arial" w:eastAsia="Arial" w:cs="Arial"/>
            <w:sz w:val="24"/>
            <w:szCs w:val="24"/>
          </w:rPr>
          <w:t>https://www.nia.nih.gov/health/alzheimers-and-dementia/understanding-different-types-dementia</w:t>
        </w:r>
      </w:hyperlink>
      <w:r w:rsidRPr="04D0A6B0">
        <w:rPr>
          <w:rFonts w:ascii="Arial" w:hAnsi="Arial" w:eastAsia="Arial" w:cs="Arial"/>
          <w:color w:val="000000" w:themeColor="text1"/>
          <w:sz w:val="24"/>
          <w:szCs w:val="24"/>
        </w:rPr>
        <w:t xml:space="preserve">. </w:t>
      </w:r>
      <w:r w:rsidRPr="04D0A6B0" w:rsidR="3567F99E">
        <w:rPr>
          <w:rFonts w:ascii="Arial" w:hAnsi="Arial" w:eastAsia="Arial" w:cs="Arial"/>
          <w:color w:val="000000" w:themeColor="text1"/>
          <w:sz w:val="24"/>
          <w:szCs w:val="24"/>
        </w:rPr>
        <w:t>(</w:t>
      </w:r>
      <w:r w:rsidRPr="04D0A6B0">
        <w:rPr>
          <w:rFonts w:ascii="Arial" w:hAnsi="Arial" w:eastAsia="Arial" w:cs="Arial"/>
          <w:color w:val="000000" w:themeColor="text1"/>
          <w:sz w:val="24"/>
          <w:szCs w:val="24"/>
        </w:rPr>
        <w:t>Accessed</w:t>
      </w:r>
      <w:r w:rsidRPr="04D0A6B0" w:rsidR="11D41A9D">
        <w:rPr>
          <w:rFonts w:ascii="Arial" w:hAnsi="Arial" w:eastAsia="Arial" w:cs="Arial"/>
          <w:color w:val="000000" w:themeColor="text1"/>
          <w:sz w:val="24"/>
          <w:szCs w:val="24"/>
        </w:rPr>
        <w:t>:</w:t>
      </w:r>
      <w:r w:rsidRPr="04D0A6B0">
        <w:rPr>
          <w:rFonts w:ascii="Arial" w:hAnsi="Arial" w:eastAsia="Arial" w:cs="Arial"/>
          <w:color w:val="000000" w:themeColor="text1"/>
          <w:sz w:val="24"/>
          <w:szCs w:val="24"/>
        </w:rPr>
        <w:t xml:space="preserve"> 4</w:t>
      </w:r>
      <w:r w:rsidRPr="04D0A6B0">
        <w:rPr>
          <w:rFonts w:ascii="Arial" w:hAnsi="Arial" w:eastAsia="Arial" w:cs="Arial"/>
          <w:color w:val="000000" w:themeColor="text1"/>
          <w:sz w:val="24"/>
          <w:szCs w:val="24"/>
          <w:vertAlign w:val="superscript"/>
        </w:rPr>
        <w:t>th</w:t>
      </w:r>
      <w:r w:rsidRPr="04D0A6B0">
        <w:rPr>
          <w:rFonts w:ascii="Arial" w:hAnsi="Arial" w:eastAsia="Arial" w:cs="Arial"/>
          <w:color w:val="000000" w:themeColor="text1"/>
          <w:sz w:val="24"/>
          <w:szCs w:val="24"/>
        </w:rPr>
        <w:t xml:space="preserve"> </w:t>
      </w:r>
      <w:proofErr w:type="spellStart"/>
      <w:r w:rsidRPr="04D0A6B0">
        <w:rPr>
          <w:rFonts w:ascii="Arial" w:hAnsi="Arial" w:eastAsia="Arial" w:cs="Arial"/>
          <w:color w:val="000000" w:themeColor="text1"/>
          <w:sz w:val="24"/>
          <w:szCs w:val="24"/>
        </w:rPr>
        <w:t>june</w:t>
      </w:r>
      <w:proofErr w:type="spellEnd"/>
      <w:r w:rsidRPr="04D0A6B0">
        <w:rPr>
          <w:rFonts w:ascii="Arial" w:hAnsi="Arial" w:eastAsia="Arial" w:cs="Arial"/>
          <w:color w:val="000000" w:themeColor="text1"/>
          <w:sz w:val="24"/>
          <w:szCs w:val="24"/>
        </w:rPr>
        <w:t xml:space="preserve"> 2025</w:t>
      </w:r>
      <w:r w:rsidRPr="04D0A6B0" w:rsidR="7EA1728E">
        <w:rPr>
          <w:rFonts w:ascii="Arial" w:hAnsi="Arial" w:eastAsia="Arial" w:cs="Arial"/>
          <w:color w:val="000000" w:themeColor="text1"/>
          <w:sz w:val="24"/>
          <w:szCs w:val="24"/>
        </w:rPr>
        <w:t>)</w:t>
      </w:r>
    </w:p>
    <w:p w:rsidR="520B3650" w:rsidP="04D0A6B0" w:rsidRDefault="520B3650" w14:paraId="5CFFFAB4" w14:textId="2E13F9C2">
      <w:pPr>
        <w:spacing w:after="240" w:line="276" w:lineRule="auto"/>
        <w:rPr>
          <w:rFonts w:ascii="Arial" w:hAnsi="Arial" w:eastAsia="Arial" w:cs="Arial"/>
          <w:color w:val="000000" w:themeColor="text1"/>
          <w:sz w:val="24"/>
          <w:szCs w:val="24"/>
        </w:rPr>
      </w:pPr>
      <w:r w:rsidRPr="04D0A6B0">
        <w:rPr>
          <w:rFonts w:ascii="Arial" w:hAnsi="Arial" w:eastAsia="Arial" w:cs="Arial"/>
          <w:color w:val="000000" w:themeColor="text1"/>
          <w:sz w:val="24"/>
          <w:szCs w:val="24"/>
        </w:rPr>
        <w:t xml:space="preserve">Andrew MK, Tierney MC. The puzzle of sex, gender and Alzheimer’s disease: Why are women more often affected than men? </w:t>
      </w:r>
      <w:r w:rsidRPr="04D0A6B0">
        <w:rPr>
          <w:rFonts w:ascii="Arial" w:hAnsi="Arial" w:eastAsia="Arial" w:cs="Arial"/>
          <w:i/>
          <w:iCs/>
          <w:color w:val="000000" w:themeColor="text1"/>
          <w:sz w:val="24"/>
          <w:szCs w:val="24"/>
        </w:rPr>
        <w:t>Women’s Health</w:t>
      </w:r>
      <w:r w:rsidRPr="04D0A6B0">
        <w:rPr>
          <w:rFonts w:ascii="Arial" w:hAnsi="Arial" w:eastAsia="Arial" w:cs="Arial"/>
          <w:color w:val="000000" w:themeColor="text1"/>
          <w:sz w:val="24"/>
          <w:szCs w:val="24"/>
        </w:rPr>
        <w:t xml:space="preserve">. 2018;14.  </w:t>
      </w:r>
      <w:proofErr w:type="spellStart"/>
      <w:r w:rsidRPr="04D0A6B0">
        <w:rPr>
          <w:rFonts w:ascii="Arial" w:hAnsi="Arial" w:eastAsia="Arial" w:cs="Arial"/>
          <w:color w:val="000000" w:themeColor="text1"/>
          <w:sz w:val="24"/>
          <w:szCs w:val="24"/>
        </w:rPr>
        <w:t>doi:10.1177</w:t>
      </w:r>
      <w:proofErr w:type="spellEnd"/>
      <w:r w:rsidRPr="04D0A6B0">
        <w:rPr>
          <w:rFonts w:ascii="Arial" w:hAnsi="Arial" w:eastAsia="Arial" w:cs="Arial"/>
          <w:color w:val="000000" w:themeColor="text1"/>
          <w:sz w:val="24"/>
          <w:szCs w:val="24"/>
        </w:rPr>
        <w:t xml:space="preserve">/1745506518817995. </w:t>
      </w:r>
    </w:p>
    <w:p w:rsidR="04D0A6B0" w:rsidP="04D0A6B0" w:rsidRDefault="04D0A6B0" w14:paraId="37F8E52F" w14:textId="62F2A530">
      <w:pPr>
        <w:spacing w:after="0" w:line="276" w:lineRule="auto"/>
        <w:rPr>
          <w:rFonts w:ascii="Arial" w:hAnsi="Arial" w:eastAsia="Arial" w:cs="Arial"/>
          <w:color w:val="000000" w:themeColor="text1"/>
          <w:sz w:val="24"/>
          <w:szCs w:val="24"/>
        </w:rPr>
      </w:pPr>
    </w:p>
    <w:p w:rsidR="520B3650" w:rsidP="04D0A6B0" w:rsidRDefault="520B3650" w14:paraId="0846DEE5" w14:textId="57D803E3">
      <w:pPr>
        <w:spacing w:after="0" w:line="276" w:lineRule="auto"/>
        <w:rPr>
          <w:rFonts w:ascii="Arial" w:hAnsi="Arial" w:eastAsia="Arial" w:cs="Arial"/>
          <w:color w:val="000000" w:themeColor="text1"/>
          <w:sz w:val="24"/>
          <w:szCs w:val="24"/>
        </w:rPr>
      </w:pPr>
      <w:r w:rsidRPr="04D0A6B0">
        <w:rPr>
          <w:rFonts w:ascii="Arial" w:hAnsi="Arial" w:eastAsia="Arial" w:cs="Arial"/>
          <w:color w:val="000000" w:themeColor="text1"/>
          <w:sz w:val="24"/>
          <w:szCs w:val="24"/>
        </w:rPr>
        <w:t xml:space="preserve">Ray, M., &amp; </w:t>
      </w:r>
      <w:proofErr w:type="spellStart"/>
      <w:r w:rsidRPr="04D0A6B0">
        <w:rPr>
          <w:rFonts w:ascii="Arial" w:hAnsi="Arial" w:eastAsia="Arial" w:cs="Arial"/>
          <w:color w:val="000000" w:themeColor="text1"/>
          <w:sz w:val="24"/>
          <w:szCs w:val="24"/>
        </w:rPr>
        <w:t>Dening</w:t>
      </w:r>
      <w:proofErr w:type="spellEnd"/>
      <w:r w:rsidRPr="04D0A6B0">
        <w:rPr>
          <w:rFonts w:ascii="Arial" w:hAnsi="Arial" w:eastAsia="Arial" w:cs="Arial"/>
          <w:color w:val="000000" w:themeColor="text1"/>
          <w:sz w:val="24"/>
          <w:szCs w:val="24"/>
        </w:rPr>
        <w:t xml:space="preserve">, T. (2021). Understanding the causes, symptoms and effects of young-onset dementia. </w:t>
      </w:r>
      <w:r w:rsidRPr="04D0A6B0">
        <w:rPr>
          <w:rFonts w:ascii="Arial" w:hAnsi="Arial" w:eastAsia="Arial" w:cs="Arial"/>
          <w:i/>
          <w:iCs/>
          <w:color w:val="000000" w:themeColor="text1"/>
          <w:sz w:val="24"/>
          <w:szCs w:val="24"/>
        </w:rPr>
        <w:t>Nursing Standard</w:t>
      </w:r>
      <w:r w:rsidRPr="04D0A6B0">
        <w:rPr>
          <w:rFonts w:ascii="Arial" w:hAnsi="Arial" w:eastAsia="Arial" w:cs="Arial"/>
          <w:color w:val="000000" w:themeColor="text1"/>
          <w:sz w:val="24"/>
          <w:szCs w:val="24"/>
        </w:rPr>
        <w:t xml:space="preserve">, </w:t>
      </w:r>
      <w:r w:rsidRPr="04D0A6B0">
        <w:rPr>
          <w:rFonts w:ascii="Arial" w:hAnsi="Arial" w:eastAsia="Arial" w:cs="Arial"/>
          <w:i/>
          <w:iCs/>
          <w:color w:val="000000" w:themeColor="text1"/>
          <w:sz w:val="24"/>
          <w:szCs w:val="24"/>
        </w:rPr>
        <w:t>36</w:t>
      </w:r>
      <w:r w:rsidRPr="04D0A6B0">
        <w:rPr>
          <w:rFonts w:ascii="Arial" w:hAnsi="Arial" w:eastAsia="Arial" w:cs="Arial"/>
          <w:color w:val="000000" w:themeColor="text1"/>
          <w:sz w:val="24"/>
          <w:szCs w:val="24"/>
        </w:rPr>
        <w:t xml:space="preserve">(1), 43–50. </w:t>
      </w:r>
      <w:hyperlink r:id="rId15">
        <w:r w:rsidRPr="04D0A6B0">
          <w:rPr>
            <w:rStyle w:val="Hyperlink"/>
            <w:rFonts w:ascii="Arial" w:hAnsi="Arial" w:eastAsia="Arial" w:cs="Arial"/>
            <w:sz w:val="24"/>
            <w:szCs w:val="24"/>
          </w:rPr>
          <w:t>https://doi.org/10.7748/ns.2020.e11620</w:t>
        </w:r>
      </w:hyperlink>
      <w:r w:rsidRPr="04D0A6B0">
        <w:rPr>
          <w:rFonts w:ascii="Arial" w:hAnsi="Arial" w:eastAsia="Arial" w:cs="Arial"/>
          <w:color w:val="000000" w:themeColor="text1"/>
          <w:sz w:val="24"/>
          <w:szCs w:val="24"/>
        </w:rPr>
        <w:t xml:space="preserve"> </w:t>
      </w:r>
    </w:p>
    <w:p w:rsidR="04D0A6B0" w:rsidP="04D0A6B0" w:rsidRDefault="04D0A6B0" w14:paraId="0538036A" w14:textId="1C426D1F">
      <w:pPr>
        <w:spacing w:after="0" w:line="276" w:lineRule="auto"/>
        <w:rPr>
          <w:rFonts w:ascii="Arial" w:hAnsi="Arial" w:eastAsia="Arial" w:cs="Arial"/>
          <w:color w:val="000000" w:themeColor="text1"/>
          <w:sz w:val="24"/>
          <w:szCs w:val="24"/>
        </w:rPr>
      </w:pPr>
    </w:p>
    <w:p w:rsidR="520B3650" w:rsidP="04D0A6B0" w:rsidRDefault="520B3650" w14:paraId="30F0D1A2" w14:textId="62A412DE">
      <w:pPr>
        <w:spacing w:after="240" w:line="276" w:lineRule="auto"/>
        <w:rPr>
          <w:rFonts w:ascii="Arial" w:hAnsi="Arial" w:eastAsia="Arial" w:cs="Arial"/>
          <w:color w:val="000000" w:themeColor="text1"/>
          <w:sz w:val="24"/>
          <w:szCs w:val="24"/>
        </w:rPr>
      </w:pPr>
      <w:r w:rsidRPr="04D0A6B0">
        <w:rPr>
          <w:rFonts w:ascii="Arial" w:hAnsi="Arial" w:eastAsia="Arial" w:cs="Arial"/>
          <w:color w:val="000000" w:themeColor="text1"/>
          <w:sz w:val="24"/>
          <w:szCs w:val="24"/>
        </w:rPr>
        <w:t xml:space="preserve">BERA (2024). </w:t>
      </w:r>
      <w:r w:rsidRPr="04D0A6B0">
        <w:rPr>
          <w:rFonts w:ascii="Arial" w:hAnsi="Arial" w:eastAsia="Arial" w:cs="Arial"/>
          <w:i/>
          <w:iCs/>
          <w:color w:val="000000" w:themeColor="text1"/>
          <w:sz w:val="24"/>
          <w:szCs w:val="24"/>
        </w:rPr>
        <w:t>Ethical Guidelines for Educational Research, Fifth Edition (2024)</w:t>
      </w:r>
      <w:r w:rsidRPr="04D0A6B0">
        <w:rPr>
          <w:rFonts w:ascii="Arial" w:hAnsi="Arial" w:eastAsia="Arial" w:cs="Arial"/>
          <w:color w:val="000000" w:themeColor="text1"/>
          <w:sz w:val="24"/>
          <w:szCs w:val="24"/>
        </w:rPr>
        <w:t xml:space="preserve">. [online] </w:t>
      </w:r>
      <w:hyperlink r:id="rId16">
        <w:r w:rsidRPr="04D0A6B0">
          <w:rPr>
            <w:rStyle w:val="Hyperlink"/>
            <w:rFonts w:ascii="Arial" w:hAnsi="Arial" w:eastAsia="Arial" w:cs="Arial"/>
            <w:sz w:val="24"/>
            <w:szCs w:val="24"/>
          </w:rPr>
          <w:t>www.bera.ac.uk</w:t>
        </w:r>
      </w:hyperlink>
      <w:r w:rsidRPr="04D0A6B0">
        <w:rPr>
          <w:rFonts w:ascii="Arial" w:hAnsi="Arial" w:eastAsia="Arial" w:cs="Arial"/>
          <w:color w:val="000000" w:themeColor="text1"/>
          <w:sz w:val="24"/>
          <w:szCs w:val="24"/>
        </w:rPr>
        <w:t xml:space="preserve">. Available at: </w:t>
      </w:r>
      <w:hyperlink r:id="rId17">
        <w:r w:rsidRPr="04D0A6B0">
          <w:rPr>
            <w:rStyle w:val="Hyperlink"/>
            <w:rFonts w:ascii="Arial" w:hAnsi="Arial" w:eastAsia="Arial" w:cs="Arial"/>
            <w:sz w:val="24"/>
            <w:szCs w:val="24"/>
          </w:rPr>
          <w:t>https://www.bera.ac.uk/publication/ethical-guidelines-for-educational-research-fifth-edition-2024-online</w:t>
        </w:r>
      </w:hyperlink>
      <w:r w:rsidRPr="04D0A6B0">
        <w:rPr>
          <w:rFonts w:ascii="Arial" w:hAnsi="Arial" w:eastAsia="Arial" w:cs="Arial"/>
          <w:color w:val="000000" w:themeColor="text1"/>
          <w:sz w:val="24"/>
          <w:szCs w:val="24"/>
        </w:rPr>
        <w:t xml:space="preserve">. Accessed 23 </w:t>
      </w:r>
      <w:proofErr w:type="spellStart"/>
      <w:r w:rsidRPr="04D0A6B0">
        <w:rPr>
          <w:rFonts w:ascii="Arial" w:hAnsi="Arial" w:eastAsia="Arial" w:cs="Arial"/>
          <w:color w:val="000000" w:themeColor="text1"/>
          <w:sz w:val="24"/>
          <w:szCs w:val="24"/>
        </w:rPr>
        <w:t>aurgust</w:t>
      </w:r>
      <w:proofErr w:type="spellEnd"/>
      <w:r w:rsidRPr="04D0A6B0">
        <w:rPr>
          <w:rFonts w:ascii="Arial" w:hAnsi="Arial" w:eastAsia="Arial" w:cs="Arial"/>
          <w:color w:val="000000" w:themeColor="text1"/>
          <w:sz w:val="24"/>
          <w:szCs w:val="24"/>
        </w:rPr>
        <w:t xml:space="preserve"> </w:t>
      </w:r>
    </w:p>
    <w:p w:rsidR="04D0A6B0" w:rsidP="04D0A6B0" w:rsidRDefault="04D0A6B0" w14:paraId="31035B77" w14:textId="2148C11A">
      <w:pPr>
        <w:spacing w:after="0" w:line="276" w:lineRule="auto"/>
        <w:rPr>
          <w:rFonts w:ascii="Arial" w:hAnsi="Arial" w:eastAsia="Arial" w:cs="Arial"/>
          <w:color w:val="000000" w:themeColor="text1"/>
          <w:sz w:val="24"/>
          <w:szCs w:val="24"/>
        </w:rPr>
      </w:pPr>
    </w:p>
    <w:p w:rsidR="520B3650" w:rsidP="04D0A6B0" w:rsidRDefault="520B3650" w14:paraId="374577B5" w14:textId="707BB10A">
      <w:pPr>
        <w:spacing w:after="0" w:line="276" w:lineRule="auto"/>
        <w:rPr>
          <w:rFonts w:ascii="Arial" w:hAnsi="Arial" w:eastAsia="Arial" w:cs="Arial"/>
          <w:color w:val="000000" w:themeColor="text1"/>
          <w:sz w:val="24"/>
          <w:szCs w:val="24"/>
        </w:rPr>
      </w:pPr>
      <w:r w:rsidRPr="04D0A6B0">
        <w:rPr>
          <w:rFonts w:ascii="Arial" w:hAnsi="Arial" w:eastAsia="Arial" w:cs="Arial"/>
          <w:color w:val="000000" w:themeColor="text1"/>
          <w:sz w:val="24"/>
          <w:szCs w:val="24"/>
        </w:rPr>
        <w:t xml:space="preserve">Alzheimer’s Research UK. (2024). </w:t>
      </w:r>
      <w:r w:rsidRPr="04D0A6B0">
        <w:rPr>
          <w:rFonts w:ascii="Arial" w:hAnsi="Arial" w:eastAsia="Arial" w:cs="Arial"/>
          <w:i/>
          <w:iCs/>
          <w:color w:val="000000" w:themeColor="text1"/>
          <w:sz w:val="24"/>
          <w:szCs w:val="24"/>
        </w:rPr>
        <w:t xml:space="preserve">Risk factors for dementia. </w:t>
      </w:r>
      <w:r w:rsidRPr="04D0A6B0">
        <w:rPr>
          <w:rFonts w:ascii="Arial" w:hAnsi="Arial" w:eastAsia="Arial" w:cs="Arial"/>
          <w:color w:val="000000" w:themeColor="text1"/>
          <w:sz w:val="24"/>
          <w:szCs w:val="24"/>
        </w:rPr>
        <w:t xml:space="preserve">Available at: </w:t>
      </w:r>
      <w:hyperlink r:id="rId18">
        <w:r w:rsidRPr="04D0A6B0">
          <w:rPr>
            <w:rStyle w:val="Hyperlink"/>
            <w:rFonts w:ascii="Arial" w:hAnsi="Arial" w:eastAsia="Arial" w:cs="Arial"/>
            <w:sz w:val="24"/>
            <w:szCs w:val="24"/>
          </w:rPr>
          <w:t>https://www.alzheimersresearchuk.org/dementia-information/dementia-risk/</w:t>
        </w:r>
      </w:hyperlink>
      <w:r w:rsidRPr="04D0A6B0">
        <w:rPr>
          <w:rFonts w:ascii="Arial" w:hAnsi="Arial" w:eastAsia="Arial" w:cs="Arial"/>
          <w:color w:val="000000" w:themeColor="text1"/>
          <w:sz w:val="24"/>
          <w:szCs w:val="24"/>
        </w:rPr>
        <w:t>. Accessed 5</w:t>
      </w:r>
      <w:r w:rsidRPr="04D0A6B0">
        <w:rPr>
          <w:rFonts w:ascii="Arial" w:hAnsi="Arial" w:eastAsia="Arial" w:cs="Arial"/>
          <w:color w:val="000000" w:themeColor="text1"/>
          <w:sz w:val="24"/>
          <w:szCs w:val="24"/>
          <w:vertAlign w:val="superscript"/>
        </w:rPr>
        <w:t>th</w:t>
      </w:r>
      <w:r w:rsidRPr="04D0A6B0">
        <w:rPr>
          <w:rFonts w:ascii="Arial" w:hAnsi="Arial" w:eastAsia="Arial" w:cs="Arial"/>
          <w:color w:val="000000" w:themeColor="text1"/>
          <w:sz w:val="24"/>
          <w:szCs w:val="24"/>
        </w:rPr>
        <w:t xml:space="preserve"> </w:t>
      </w:r>
      <w:proofErr w:type="spellStart"/>
      <w:r w:rsidRPr="04D0A6B0">
        <w:rPr>
          <w:rFonts w:ascii="Arial" w:hAnsi="Arial" w:eastAsia="Arial" w:cs="Arial"/>
          <w:color w:val="000000" w:themeColor="text1"/>
          <w:sz w:val="24"/>
          <w:szCs w:val="24"/>
        </w:rPr>
        <w:t>june</w:t>
      </w:r>
      <w:proofErr w:type="spellEnd"/>
      <w:r w:rsidRPr="04D0A6B0">
        <w:rPr>
          <w:rFonts w:ascii="Arial" w:hAnsi="Arial" w:eastAsia="Arial" w:cs="Arial"/>
          <w:color w:val="000000" w:themeColor="text1"/>
          <w:sz w:val="24"/>
          <w:szCs w:val="24"/>
        </w:rPr>
        <w:t xml:space="preserve">  2025</w:t>
      </w:r>
    </w:p>
    <w:p w:rsidR="520B3650" w:rsidP="04D0A6B0" w:rsidRDefault="520B3650" w14:paraId="1802ABE2" w14:textId="42703206">
      <w:pPr>
        <w:spacing w:after="0" w:line="276" w:lineRule="auto"/>
        <w:rPr>
          <w:rFonts w:ascii="Arial" w:hAnsi="Arial" w:eastAsia="Arial" w:cs="Arial"/>
          <w:color w:val="000000" w:themeColor="text1"/>
          <w:sz w:val="24"/>
          <w:szCs w:val="24"/>
        </w:rPr>
      </w:pPr>
      <w:proofErr w:type="spellStart"/>
      <w:r w:rsidRPr="04D0A6B0">
        <w:rPr>
          <w:rFonts w:ascii="Arial" w:hAnsi="Arial" w:eastAsia="Arial" w:cs="Arial"/>
          <w:color w:val="000000" w:themeColor="text1"/>
          <w:sz w:val="24"/>
          <w:szCs w:val="24"/>
        </w:rPr>
        <w:t>Arvanitakis</w:t>
      </w:r>
      <w:proofErr w:type="spellEnd"/>
      <w:r w:rsidRPr="04D0A6B0">
        <w:rPr>
          <w:rFonts w:ascii="Arial" w:hAnsi="Arial" w:eastAsia="Arial" w:cs="Arial"/>
          <w:color w:val="000000" w:themeColor="text1"/>
          <w:sz w:val="24"/>
          <w:szCs w:val="24"/>
        </w:rPr>
        <w:t xml:space="preserve">, Z., Shah, R.C. and Bennett, D.A. (2019). Diagnosis and Management of Dementia: Review. </w:t>
      </w:r>
      <w:proofErr w:type="spellStart"/>
      <w:r w:rsidRPr="04D0A6B0">
        <w:rPr>
          <w:rFonts w:ascii="Arial" w:hAnsi="Arial" w:eastAsia="Arial" w:cs="Arial"/>
          <w:i/>
          <w:iCs/>
          <w:color w:val="000000" w:themeColor="text1"/>
          <w:sz w:val="24"/>
          <w:szCs w:val="24"/>
        </w:rPr>
        <w:t>Jama</w:t>
      </w:r>
      <w:proofErr w:type="spellEnd"/>
      <w:r w:rsidRPr="04D0A6B0">
        <w:rPr>
          <w:rFonts w:ascii="Arial" w:hAnsi="Arial" w:eastAsia="Arial" w:cs="Arial"/>
          <w:color w:val="000000" w:themeColor="text1"/>
          <w:sz w:val="24"/>
          <w:szCs w:val="24"/>
        </w:rPr>
        <w:t xml:space="preserve">, 322(16), pp.1589–1599.  </w:t>
      </w:r>
      <w:proofErr w:type="spellStart"/>
      <w:r w:rsidRPr="04D0A6B0">
        <w:rPr>
          <w:rFonts w:ascii="Arial" w:hAnsi="Arial" w:eastAsia="Arial" w:cs="Arial"/>
          <w:color w:val="000000" w:themeColor="text1"/>
          <w:sz w:val="24"/>
          <w:szCs w:val="24"/>
        </w:rPr>
        <w:t>doi:https</w:t>
      </w:r>
      <w:proofErr w:type="spellEnd"/>
      <w:r w:rsidRPr="04D0A6B0">
        <w:rPr>
          <w:rFonts w:ascii="Arial" w:hAnsi="Arial" w:eastAsia="Arial" w:cs="Arial"/>
          <w:color w:val="000000" w:themeColor="text1"/>
          <w:sz w:val="24"/>
          <w:szCs w:val="24"/>
        </w:rPr>
        <w:t xml:space="preserve">://doi.org/10.1001/jama.2019.4782. </w:t>
      </w:r>
    </w:p>
    <w:p w:rsidR="04D0A6B0" w:rsidP="04D0A6B0" w:rsidRDefault="04D0A6B0" w14:paraId="7C365EAD" w14:textId="298E5777">
      <w:pPr>
        <w:spacing w:after="0" w:line="276" w:lineRule="auto"/>
        <w:rPr>
          <w:rFonts w:ascii="Arial" w:hAnsi="Arial" w:eastAsia="Arial" w:cs="Arial"/>
          <w:color w:val="000000" w:themeColor="text1"/>
          <w:sz w:val="24"/>
          <w:szCs w:val="24"/>
        </w:rPr>
      </w:pPr>
    </w:p>
    <w:p w:rsidR="520B3650" w:rsidP="04D0A6B0" w:rsidRDefault="520B3650" w14:paraId="63E53FCB" w14:textId="4F141BF9">
      <w:pPr>
        <w:spacing w:after="0" w:line="276" w:lineRule="auto"/>
        <w:rPr>
          <w:rFonts w:ascii="Arial" w:hAnsi="Arial" w:eastAsia="Arial" w:cs="Arial"/>
          <w:color w:val="000000" w:themeColor="text1"/>
          <w:sz w:val="24"/>
          <w:szCs w:val="24"/>
        </w:rPr>
      </w:pPr>
      <w:proofErr w:type="spellStart"/>
      <w:r w:rsidRPr="04D0A6B0">
        <w:rPr>
          <w:rFonts w:ascii="Arial" w:hAnsi="Arial" w:eastAsia="Arial" w:cs="Arial"/>
          <w:color w:val="000000" w:themeColor="text1"/>
          <w:sz w:val="24"/>
          <w:szCs w:val="24"/>
        </w:rPr>
        <w:t>Fenge</w:t>
      </w:r>
      <w:proofErr w:type="spellEnd"/>
      <w:r w:rsidRPr="04D0A6B0">
        <w:rPr>
          <w:rFonts w:ascii="Arial" w:hAnsi="Arial" w:eastAsia="Arial" w:cs="Arial"/>
          <w:color w:val="000000" w:themeColor="text1"/>
          <w:sz w:val="24"/>
          <w:szCs w:val="24"/>
        </w:rPr>
        <w:t xml:space="preserve">, L.-A. </w:t>
      </w:r>
      <w:r w:rsidRPr="04D0A6B0">
        <w:rPr>
          <w:rFonts w:ascii="Arial" w:hAnsi="Arial" w:eastAsia="Arial" w:cs="Arial"/>
          <w:i/>
          <w:iCs/>
          <w:color w:val="000000" w:themeColor="text1"/>
          <w:sz w:val="24"/>
          <w:szCs w:val="24"/>
        </w:rPr>
        <w:t>et al.</w:t>
      </w:r>
      <w:r w:rsidRPr="04D0A6B0">
        <w:rPr>
          <w:rFonts w:ascii="Arial" w:hAnsi="Arial" w:eastAsia="Arial" w:cs="Arial"/>
          <w:color w:val="000000" w:themeColor="text1"/>
          <w:sz w:val="24"/>
          <w:szCs w:val="24"/>
        </w:rPr>
        <w:t xml:space="preserve"> (2012) ‘The impact of the economic recession on well-being and quality of life of older people’, </w:t>
      </w:r>
      <w:r w:rsidRPr="04D0A6B0">
        <w:rPr>
          <w:rFonts w:ascii="Arial" w:hAnsi="Arial" w:eastAsia="Arial" w:cs="Arial"/>
          <w:i/>
          <w:iCs/>
          <w:color w:val="000000" w:themeColor="text1"/>
          <w:sz w:val="24"/>
          <w:szCs w:val="24"/>
        </w:rPr>
        <w:t>Health &amp; social care in the community</w:t>
      </w:r>
      <w:r w:rsidRPr="04D0A6B0">
        <w:rPr>
          <w:rFonts w:ascii="Arial" w:hAnsi="Arial" w:eastAsia="Arial" w:cs="Arial"/>
          <w:color w:val="000000" w:themeColor="text1"/>
          <w:sz w:val="24"/>
          <w:szCs w:val="24"/>
        </w:rPr>
        <w:t xml:space="preserve">, 20(6), pp. 617–624. Available at: </w:t>
      </w:r>
      <w:hyperlink r:id="rId19">
        <w:r w:rsidRPr="04D0A6B0">
          <w:rPr>
            <w:rStyle w:val="Hyperlink"/>
            <w:rFonts w:ascii="Arial" w:hAnsi="Arial" w:eastAsia="Arial" w:cs="Arial"/>
            <w:sz w:val="24"/>
            <w:szCs w:val="24"/>
          </w:rPr>
          <w:t>https://doi.org/10.1111/j.1365-2524.2012.01077.x</w:t>
        </w:r>
      </w:hyperlink>
      <w:r w:rsidRPr="04D0A6B0">
        <w:rPr>
          <w:rFonts w:ascii="Arial" w:hAnsi="Arial" w:eastAsia="Arial" w:cs="Arial"/>
          <w:color w:val="000000" w:themeColor="text1"/>
          <w:sz w:val="24"/>
          <w:szCs w:val="24"/>
        </w:rPr>
        <w:t xml:space="preserve">. accessed 7 </w:t>
      </w:r>
      <w:proofErr w:type="spellStart"/>
      <w:r w:rsidRPr="04D0A6B0">
        <w:rPr>
          <w:rFonts w:ascii="Arial" w:hAnsi="Arial" w:eastAsia="Arial" w:cs="Arial"/>
          <w:color w:val="000000" w:themeColor="text1"/>
          <w:sz w:val="24"/>
          <w:szCs w:val="24"/>
        </w:rPr>
        <w:t>june</w:t>
      </w:r>
      <w:proofErr w:type="spellEnd"/>
      <w:r w:rsidRPr="04D0A6B0">
        <w:rPr>
          <w:rFonts w:ascii="Arial" w:hAnsi="Arial" w:eastAsia="Arial" w:cs="Arial"/>
          <w:color w:val="000000" w:themeColor="text1"/>
          <w:sz w:val="24"/>
          <w:szCs w:val="24"/>
        </w:rPr>
        <w:t xml:space="preserve"> 2025 </w:t>
      </w:r>
    </w:p>
    <w:p w:rsidR="04D0A6B0" w:rsidP="04D0A6B0" w:rsidRDefault="04D0A6B0" w14:paraId="04D893A3" w14:textId="46CDF3F1">
      <w:pPr>
        <w:spacing w:after="0" w:line="276" w:lineRule="auto"/>
        <w:rPr>
          <w:rFonts w:ascii="Arial" w:hAnsi="Arial" w:eastAsia="Arial" w:cs="Arial"/>
          <w:color w:val="000000" w:themeColor="text1"/>
          <w:sz w:val="24"/>
          <w:szCs w:val="24"/>
        </w:rPr>
      </w:pPr>
    </w:p>
    <w:p w:rsidR="520B3650" w:rsidP="04D0A6B0" w:rsidRDefault="520B3650" w14:paraId="6E6D3B7A" w14:textId="0627B115">
      <w:pPr>
        <w:spacing w:after="0" w:line="276" w:lineRule="auto"/>
        <w:rPr>
          <w:rFonts w:ascii="Arial" w:hAnsi="Arial" w:eastAsia="Arial" w:cs="Arial"/>
          <w:color w:val="000000" w:themeColor="text1"/>
          <w:sz w:val="24"/>
          <w:szCs w:val="24"/>
        </w:rPr>
      </w:pPr>
      <w:r w:rsidRPr="04D0A6B0">
        <w:rPr>
          <w:rFonts w:ascii="Arial" w:hAnsi="Arial" w:eastAsia="Arial" w:cs="Arial"/>
          <w:color w:val="000000" w:themeColor="text1"/>
          <w:sz w:val="24"/>
          <w:szCs w:val="24"/>
        </w:rPr>
        <w:t xml:space="preserve">Andrews, S.J. </w:t>
      </w:r>
      <w:r w:rsidRPr="04D0A6B0">
        <w:rPr>
          <w:rFonts w:ascii="Arial" w:hAnsi="Arial" w:eastAsia="Arial" w:cs="Arial"/>
          <w:i/>
          <w:iCs/>
          <w:color w:val="000000" w:themeColor="text1"/>
          <w:sz w:val="24"/>
          <w:szCs w:val="24"/>
        </w:rPr>
        <w:t>et al.</w:t>
      </w:r>
      <w:r w:rsidRPr="04D0A6B0">
        <w:rPr>
          <w:rFonts w:ascii="Arial" w:hAnsi="Arial" w:eastAsia="Arial" w:cs="Arial"/>
          <w:color w:val="000000" w:themeColor="text1"/>
          <w:sz w:val="24"/>
          <w:szCs w:val="24"/>
        </w:rPr>
        <w:t xml:space="preserve"> (2024) ‘Evaluating the Impact of Combined Clinical and Genetic Risk Factors on Dementia Onset’, </w:t>
      </w:r>
      <w:r w:rsidRPr="04D0A6B0">
        <w:rPr>
          <w:rFonts w:ascii="Arial" w:hAnsi="Arial" w:eastAsia="Arial" w:cs="Arial"/>
          <w:i/>
          <w:iCs/>
          <w:color w:val="000000" w:themeColor="text1"/>
          <w:sz w:val="24"/>
          <w:szCs w:val="24"/>
        </w:rPr>
        <w:t>Alzheimer’s &amp; dementia</w:t>
      </w:r>
      <w:r w:rsidRPr="04D0A6B0">
        <w:rPr>
          <w:rFonts w:ascii="Arial" w:hAnsi="Arial" w:eastAsia="Arial" w:cs="Arial"/>
          <w:color w:val="000000" w:themeColor="text1"/>
          <w:sz w:val="24"/>
          <w:szCs w:val="24"/>
        </w:rPr>
        <w:t xml:space="preserve">, 20(S1). Available at: </w:t>
      </w:r>
      <w:hyperlink r:id="rId20">
        <w:r w:rsidRPr="04D0A6B0">
          <w:rPr>
            <w:rStyle w:val="Hyperlink"/>
            <w:rFonts w:ascii="Arial" w:hAnsi="Arial" w:eastAsia="Arial" w:cs="Arial"/>
            <w:sz w:val="24"/>
            <w:szCs w:val="24"/>
          </w:rPr>
          <w:t>https://doi.org/10.1002/alz.086576</w:t>
        </w:r>
      </w:hyperlink>
      <w:r w:rsidRPr="04D0A6B0">
        <w:rPr>
          <w:rFonts w:ascii="Arial" w:hAnsi="Arial" w:eastAsia="Arial" w:cs="Arial"/>
          <w:color w:val="000000" w:themeColor="text1"/>
          <w:sz w:val="24"/>
          <w:szCs w:val="24"/>
        </w:rPr>
        <w:t xml:space="preserve">. Accessed 7 </w:t>
      </w:r>
      <w:proofErr w:type="spellStart"/>
      <w:r w:rsidRPr="04D0A6B0">
        <w:rPr>
          <w:rFonts w:ascii="Arial" w:hAnsi="Arial" w:eastAsia="Arial" w:cs="Arial"/>
          <w:color w:val="000000" w:themeColor="text1"/>
          <w:sz w:val="24"/>
          <w:szCs w:val="24"/>
        </w:rPr>
        <w:t>june</w:t>
      </w:r>
      <w:proofErr w:type="spellEnd"/>
      <w:r w:rsidRPr="04D0A6B0">
        <w:rPr>
          <w:rFonts w:ascii="Arial" w:hAnsi="Arial" w:eastAsia="Arial" w:cs="Arial"/>
          <w:color w:val="000000" w:themeColor="text1"/>
          <w:sz w:val="24"/>
          <w:szCs w:val="24"/>
        </w:rPr>
        <w:t xml:space="preserve"> 2025</w:t>
      </w:r>
    </w:p>
    <w:p w:rsidR="04D0A6B0" w:rsidP="04D0A6B0" w:rsidRDefault="04D0A6B0" w14:paraId="2AE04E37" w14:textId="428B87CA">
      <w:pPr>
        <w:spacing w:after="0" w:line="276" w:lineRule="auto"/>
        <w:rPr>
          <w:rFonts w:ascii="Arial" w:hAnsi="Arial" w:eastAsia="Arial" w:cs="Arial"/>
          <w:color w:val="000000" w:themeColor="text1"/>
          <w:sz w:val="24"/>
          <w:szCs w:val="24"/>
        </w:rPr>
      </w:pPr>
    </w:p>
    <w:p w:rsidR="520B3650" w:rsidP="04D0A6B0" w:rsidRDefault="520B3650" w14:paraId="78781B66" w14:textId="2F37C4FA">
      <w:pPr>
        <w:spacing w:after="0" w:line="276" w:lineRule="auto"/>
        <w:rPr>
          <w:rFonts w:ascii="Arial" w:hAnsi="Arial" w:eastAsia="Arial" w:cs="Arial"/>
          <w:color w:val="555555"/>
          <w:sz w:val="24"/>
          <w:szCs w:val="24"/>
        </w:rPr>
      </w:pPr>
      <w:proofErr w:type="spellStart"/>
      <w:r w:rsidRPr="04D0A6B0">
        <w:rPr>
          <w:rFonts w:ascii="Arial" w:hAnsi="Arial" w:eastAsia="Arial" w:cs="Arial"/>
          <w:color w:val="555555"/>
          <w:sz w:val="24"/>
          <w:szCs w:val="24"/>
        </w:rPr>
        <w:t>CASTRO-ALDRETE</w:t>
      </w:r>
      <w:proofErr w:type="spellEnd"/>
      <w:r w:rsidRPr="04D0A6B0">
        <w:rPr>
          <w:rFonts w:ascii="Arial" w:hAnsi="Arial" w:eastAsia="Arial" w:cs="Arial"/>
          <w:color w:val="555555"/>
          <w:sz w:val="24"/>
          <w:szCs w:val="24"/>
        </w:rPr>
        <w:t xml:space="preserve">, L., MOSER, M.V., </w:t>
      </w:r>
      <w:proofErr w:type="spellStart"/>
      <w:r w:rsidRPr="04D0A6B0">
        <w:rPr>
          <w:rFonts w:ascii="Arial" w:hAnsi="Arial" w:eastAsia="Arial" w:cs="Arial"/>
          <w:color w:val="555555"/>
          <w:sz w:val="24"/>
          <w:szCs w:val="24"/>
        </w:rPr>
        <w:t>PUTIGNANO</w:t>
      </w:r>
      <w:proofErr w:type="spellEnd"/>
      <w:r w:rsidRPr="04D0A6B0">
        <w:rPr>
          <w:rFonts w:ascii="Arial" w:hAnsi="Arial" w:eastAsia="Arial" w:cs="Arial"/>
          <w:color w:val="555555"/>
          <w:sz w:val="24"/>
          <w:szCs w:val="24"/>
        </w:rPr>
        <w:t xml:space="preserve">, G., </w:t>
      </w:r>
      <w:proofErr w:type="spellStart"/>
      <w:r w:rsidRPr="04D0A6B0">
        <w:rPr>
          <w:rFonts w:ascii="Arial" w:hAnsi="Arial" w:eastAsia="Arial" w:cs="Arial"/>
          <w:color w:val="555555"/>
          <w:sz w:val="24"/>
          <w:szCs w:val="24"/>
        </w:rPr>
        <w:t>FERRETTI</w:t>
      </w:r>
      <w:proofErr w:type="spellEnd"/>
      <w:r w:rsidRPr="04D0A6B0">
        <w:rPr>
          <w:rFonts w:ascii="Arial" w:hAnsi="Arial" w:eastAsia="Arial" w:cs="Arial"/>
          <w:color w:val="555555"/>
          <w:sz w:val="24"/>
          <w:szCs w:val="24"/>
        </w:rPr>
        <w:t xml:space="preserve">, M.T., SCHUMACHER DIMECH, A. and </w:t>
      </w:r>
      <w:proofErr w:type="spellStart"/>
      <w:r w:rsidRPr="04D0A6B0">
        <w:rPr>
          <w:rFonts w:ascii="Arial" w:hAnsi="Arial" w:eastAsia="Arial" w:cs="Arial"/>
          <w:color w:val="555555"/>
          <w:sz w:val="24"/>
          <w:szCs w:val="24"/>
        </w:rPr>
        <w:t>SANTUCCIONE</w:t>
      </w:r>
      <w:proofErr w:type="spellEnd"/>
      <w:r w:rsidRPr="04D0A6B0">
        <w:rPr>
          <w:rFonts w:ascii="Arial" w:hAnsi="Arial" w:eastAsia="Arial" w:cs="Arial"/>
          <w:color w:val="555555"/>
          <w:sz w:val="24"/>
          <w:szCs w:val="24"/>
        </w:rPr>
        <w:t xml:space="preserve"> CHADHA, A., 2023. Sex and gender considerations in Alzheimer’s disease: The Women’s Brain Project contribution. </w:t>
      </w:r>
      <w:r w:rsidRPr="04D0A6B0">
        <w:rPr>
          <w:rFonts w:ascii="Arial" w:hAnsi="Arial" w:eastAsia="Arial" w:cs="Arial"/>
          <w:i/>
          <w:iCs/>
          <w:color w:val="555555"/>
          <w:sz w:val="24"/>
          <w:szCs w:val="24"/>
        </w:rPr>
        <w:t xml:space="preserve">Frontiers in Aging Neuroscience, </w:t>
      </w:r>
      <w:r w:rsidRPr="04D0A6B0">
        <w:rPr>
          <w:rFonts w:ascii="Arial" w:hAnsi="Arial" w:eastAsia="Arial" w:cs="Arial"/>
          <w:color w:val="555555"/>
          <w:sz w:val="24"/>
          <w:szCs w:val="24"/>
        </w:rPr>
        <w:t xml:space="preserve">. Accessed 7 </w:t>
      </w:r>
      <w:proofErr w:type="spellStart"/>
      <w:r w:rsidRPr="04D0A6B0">
        <w:rPr>
          <w:rFonts w:ascii="Arial" w:hAnsi="Arial" w:eastAsia="Arial" w:cs="Arial"/>
          <w:color w:val="555555"/>
          <w:sz w:val="24"/>
          <w:szCs w:val="24"/>
        </w:rPr>
        <w:t>june</w:t>
      </w:r>
      <w:proofErr w:type="spellEnd"/>
      <w:r w:rsidRPr="04D0A6B0">
        <w:rPr>
          <w:rFonts w:ascii="Arial" w:hAnsi="Arial" w:eastAsia="Arial" w:cs="Arial"/>
          <w:color w:val="555555"/>
          <w:sz w:val="24"/>
          <w:szCs w:val="24"/>
        </w:rPr>
        <w:t xml:space="preserve"> 2025</w:t>
      </w:r>
    </w:p>
    <w:p w:rsidR="04D0A6B0" w:rsidP="04D0A6B0" w:rsidRDefault="04D0A6B0" w14:paraId="0B5BC0AA" w14:textId="031605FB">
      <w:pPr>
        <w:spacing w:after="0" w:line="276" w:lineRule="auto"/>
        <w:rPr>
          <w:rFonts w:ascii="Arial" w:hAnsi="Arial" w:eastAsia="Arial" w:cs="Arial"/>
          <w:color w:val="555555"/>
          <w:sz w:val="24"/>
          <w:szCs w:val="24"/>
        </w:rPr>
      </w:pPr>
    </w:p>
    <w:p w:rsidR="520B3650" w:rsidP="04D0A6B0" w:rsidRDefault="520B3650" w14:paraId="49788EEB" w14:textId="4A5B5F10">
      <w:pPr>
        <w:spacing w:after="240" w:line="276" w:lineRule="auto"/>
        <w:rPr>
          <w:rFonts w:ascii="Arial" w:hAnsi="Arial" w:eastAsia="Arial" w:cs="Arial"/>
          <w:color w:val="000000" w:themeColor="text1"/>
          <w:sz w:val="24"/>
          <w:szCs w:val="24"/>
        </w:rPr>
      </w:pPr>
      <w:r w:rsidRPr="04D0A6B0">
        <w:rPr>
          <w:rFonts w:ascii="Arial" w:hAnsi="Arial" w:eastAsia="Arial" w:cs="Arial"/>
          <w:color w:val="000000" w:themeColor="text1"/>
          <w:sz w:val="24"/>
          <w:szCs w:val="24"/>
        </w:rPr>
        <w:t xml:space="preserve">Shah, R., </w:t>
      </w:r>
      <w:proofErr w:type="spellStart"/>
      <w:r w:rsidRPr="04D0A6B0">
        <w:rPr>
          <w:rFonts w:ascii="Arial" w:hAnsi="Arial" w:eastAsia="Arial" w:cs="Arial"/>
          <w:color w:val="000000" w:themeColor="text1"/>
          <w:sz w:val="24"/>
          <w:szCs w:val="24"/>
        </w:rPr>
        <w:t>Salek</w:t>
      </w:r>
      <w:proofErr w:type="spellEnd"/>
      <w:r w:rsidRPr="04D0A6B0">
        <w:rPr>
          <w:rFonts w:ascii="Arial" w:hAnsi="Arial" w:eastAsia="Arial" w:cs="Arial"/>
          <w:color w:val="000000" w:themeColor="text1"/>
          <w:sz w:val="24"/>
          <w:szCs w:val="24"/>
        </w:rPr>
        <w:t xml:space="preserve">, M.S., Ali, F.M., Nixon, S.J., </w:t>
      </w:r>
      <w:proofErr w:type="spellStart"/>
      <w:r w:rsidRPr="04D0A6B0">
        <w:rPr>
          <w:rFonts w:ascii="Arial" w:hAnsi="Arial" w:eastAsia="Arial" w:cs="Arial"/>
          <w:color w:val="000000" w:themeColor="text1"/>
          <w:sz w:val="24"/>
          <w:szCs w:val="24"/>
        </w:rPr>
        <w:t>Otwombe</w:t>
      </w:r>
      <w:proofErr w:type="spellEnd"/>
      <w:r w:rsidRPr="04D0A6B0">
        <w:rPr>
          <w:rFonts w:ascii="Arial" w:hAnsi="Arial" w:eastAsia="Arial" w:cs="Arial"/>
          <w:color w:val="000000" w:themeColor="text1"/>
          <w:sz w:val="24"/>
          <w:szCs w:val="24"/>
        </w:rPr>
        <w:t xml:space="preserve">, K., Ingram, J.R. and Finlay, A.Y. (2024). Dementia and Its Profound Impact on Family Members and Partners. </w:t>
      </w:r>
      <w:r w:rsidRPr="04D0A6B0">
        <w:rPr>
          <w:rFonts w:ascii="Arial" w:hAnsi="Arial" w:eastAsia="Arial" w:cs="Arial"/>
          <w:i/>
          <w:iCs/>
          <w:color w:val="000000" w:themeColor="text1"/>
          <w:sz w:val="24"/>
          <w:szCs w:val="24"/>
        </w:rPr>
        <w:t>Alzheimer Disease &amp; Associated Disorders</w:t>
      </w:r>
      <w:r w:rsidRPr="04D0A6B0">
        <w:rPr>
          <w:rFonts w:ascii="Arial" w:hAnsi="Arial" w:eastAsia="Arial" w:cs="Arial"/>
          <w:color w:val="000000" w:themeColor="text1"/>
          <w:sz w:val="24"/>
          <w:szCs w:val="24"/>
        </w:rPr>
        <w:t xml:space="preserve">,38(4). </w:t>
      </w:r>
      <w:proofErr w:type="spellStart"/>
      <w:r w:rsidRPr="04D0A6B0">
        <w:rPr>
          <w:rFonts w:ascii="Arial" w:hAnsi="Arial" w:eastAsia="Arial" w:cs="Arial"/>
          <w:color w:val="000000" w:themeColor="text1"/>
          <w:sz w:val="24"/>
          <w:szCs w:val="24"/>
        </w:rPr>
        <w:t>doi:https</w:t>
      </w:r>
      <w:proofErr w:type="spellEnd"/>
      <w:r w:rsidRPr="04D0A6B0">
        <w:rPr>
          <w:rFonts w:ascii="Arial" w:hAnsi="Arial" w:eastAsia="Arial" w:cs="Arial"/>
          <w:color w:val="000000" w:themeColor="text1"/>
          <w:sz w:val="24"/>
          <w:szCs w:val="24"/>
        </w:rPr>
        <w:t>://doi.org/10.1097/wad.0000000000000647. (Accessed 10 June 2025)</w:t>
      </w:r>
    </w:p>
    <w:p w:rsidR="520B3650" w:rsidP="04D0A6B0" w:rsidRDefault="520B3650" w14:paraId="5768B320" w14:textId="711BB5BF">
      <w:pPr>
        <w:spacing w:after="0" w:line="276" w:lineRule="auto"/>
        <w:rPr>
          <w:rFonts w:ascii="Arial" w:hAnsi="Arial" w:eastAsia="Arial" w:cs="Arial"/>
          <w:color w:val="000000" w:themeColor="text1"/>
          <w:sz w:val="24"/>
          <w:szCs w:val="24"/>
        </w:rPr>
      </w:pPr>
      <w:r w:rsidRPr="04D0A6B0">
        <w:rPr>
          <w:rFonts w:ascii="Arial" w:hAnsi="Arial" w:eastAsia="Arial" w:cs="Arial"/>
          <w:color w:val="000000" w:themeColor="text1"/>
          <w:sz w:val="24"/>
          <w:szCs w:val="24"/>
        </w:rPr>
        <w:t xml:space="preserve">Van </w:t>
      </w:r>
      <w:proofErr w:type="spellStart"/>
      <w:r w:rsidRPr="04D0A6B0">
        <w:rPr>
          <w:rFonts w:ascii="Arial" w:hAnsi="Arial" w:eastAsia="Arial" w:cs="Arial"/>
          <w:color w:val="000000" w:themeColor="text1"/>
          <w:sz w:val="24"/>
          <w:szCs w:val="24"/>
        </w:rPr>
        <w:t>Vliet</w:t>
      </w:r>
      <w:proofErr w:type="spellEnd"/>
      <w:r w:rsidRPr="04D0A6B0">
        <w:rPr>
          <w:rFonts w:ascii="Arial" w:hAnsi="Arial" w:eastAsia="Arial" w:cs="Arial"/>
          <w:color w:val="000000" w:themeColor="text1"/>
          <w:sz w:val="24"/>
          <w:szCs w:val="24"/>
        </w:rPr>
        <w:t xml:space="preserve">, D. </w:t>
      </w:r>
      <w:r w:rsidRPr="04D0A6B0">
        <w:rPr>
          <w:rFonts w:ascii="Arial" w:hAnsi="Arial" w:eastAsia="Arial" w:cs="Arial"/>
          <w:i/>
          <w:iCs/>
          <w:color w:val="000000" w:themeColor="text1"/>
          <w:sz w:val="24"/>
          <w:szCs w:val="24"/>
        </w:rPr>
        <w:t>et al.</w:t>
      </w:r>
      <w:r w:rsidRPr="04D0A6B0">
        <w:rPr>
          <w:rFonts w:ascii="Arial" w:hAnsi="Arial" w:eastAsia="Arial" w:cs="Arial"/>
          <w:color w:val="000000" w:themeColor="text1"/>
          <w:sz w:val="24"/>
          <w:szCs w:val="24"/>
        </w:rPr>
        <w:t xml:space="preserve"> (2010) ‘Impact of early onset dementia on caregivers: a review’, </w:t>
      </w:r>
      <w:r w:rsidRPr="04D0A6B0">
        <w:rPr>
          <w:rFonts w:ascii="Arial" w:hAnsi="Arial" w:eastAsia="Arial" w:cs="Arial"/>
          <w:i/>
          <w:iCs/>
          <w:color w:val="000000" w:themeColor="text1"/>
          <w:sz w:val="24"/>
          <w:szCs w:val="24"/>
        </w:rPr>
        <w:t>International journal of geriatric psychiatry</w:t>
      </w:r>
      <w:r w:rsidRPr="04D0A6B0">
        <w:rPr>
          <w:rFonts w:ascii="Arial" w:hAnsi="Arial" w:eastAsia="Arial" w:cs="Arial"/>
          <w:color w:val="000000" w:themeColor="text1"/>
          <w:sz w:val="24"/>
          <w:szCs w:val="24"/>
        </w:rPr>
        <w:t xml:space="preserve">, 25(11), pp. 1091–1100. Available at: </w:t>
      </w:r>
      <w:hyperlink r:id="rId21">
        <w:r w:rsidRPr="04D0A6B0">
          <w:rPr>
            <w:rStyle w:val="Hyperlink"/>
            <w:rFonts w:ascii="Arial" w:hAnsi="Arial" w:eastAsia="Arial" w:cs="Arial"/>
            <w:sz w:val="24"/>
            <w:szCs w:val="24"/>
          </w:rPr>
          <w:t>https://doi.org/10.1002/gps.2439</w:t>
        </w:r>
      </w:hyperlink>
      <w:r w:rsidRPr="04D0A6B0">
        <w:rPr>
          <w:rFonts w:ascii="Arial" w:hAnsi="Arial" w:eastAsia="Arial" w:cs="Arial"/>
          <w:color w:val="000000" w:themeColor="text1"/>
          <w:sz w:val="24"/>
          <w:szCs w:val="24"/>
        </w:rPr>
        <w:t>.( Accessed 10 June 2025)</w:t>
      </w:r>
    </w:p>
    <w:p w:rsidR="04D0A6B0" w:rsidP="04D0A6B0" w:rsidRDefault="04D0A6B0" w14:paraId="53D250A8" w14:textId="610849C6">
      <w:pPr>
        <w:spacing w:after="0" w:line="276" w:lineRule="auto"/>
        <w:rPr>
          <w:rFonts w:ascii="Arial" w:hAnsi="Arial" w:eastAsia="Arial" w:cs="Arial"/>
          <w:color w:val="000000" w:themeColor="text1"/>
          <w:sz w:val="24"/>
          <w:szCs w:val="24"/>
        </w:rPr>
      </w:pPr>
    </w:p>
    <w:p w:rsidR="520B3650" w:rsidP="04D0A6B0" w:rsidRDefault="520B3650" w14:paraId="50478C79" w14:textId="0DE1F4FE">
      <w:pPr>
        <w:spacing w:after="240" w:line="276" w:lineRule="auto"/>
        <w:rPr>
          <w:rFonts w:ascii="Arial" w:hAnsi="Arial" w:eastAsia="Arial" w:cs="Arial"/>
          <w:color w:val="000000" w:themeColor="text1"/>
          <w:sz w:val="24"/>
          <w:szCs w:val="24"/>
        </w:rPr>
      </w:pPr>
      <w:r w:rsidRPr="04D0A6B0">
        <w:rPr>
          <w:rFonts w:ascii="Arial" w:hAnsi="Arial" w:eastAsia="Arial" w:cs="Arial"/>
          <w:color w:val="000000" w:themeColor="text1"/>
          <w:sz w:val="24"/>
          <w:szCs w:val="24"/>
        </w:rPr>
        <w:t xml:space="preserve">Public Health England (2021). </w:t>
      </w:r>
      <w:r w:rsidRPr="04D0A6B0">
        <w:rPr>
          <w:rFonts w:ascii="Arial" w:hAnsi="Arial" w:eastAsia="Arial" w:cs="Arial"/>
          <w:i/>
          <w:iCs/>
          <w:color w:val="000000" w:themeColor="text1"/>
          <w:sz w:val="24"/>
          <w:szCs w:val="24"/>
        </w:rPr>
        <w:t>Health matters: midlife approaches to reduce dementia risk</w:t>
      </w:r>
      <w:r w:rsidRPr="04D0A6B0">
        <w:rPr>
          <w:rFonts w:ascii="Arial" w:hAnsi="Arial" w:eastAsia="Arial" w:cs="Arial"/>
          <w:color w:val="000000" w:themeColor="text1"/>
          <w:sz w:val="24"/>
          <w:szCs w:val="24"/>
        </w:rPr>
        <w:t xml:space="preserve">. Available at: </w:t>
      </w:r>
      <w:hyperlink r:id="rId22">
        <w:r w:rsidRPr="04D0A6B0">
          <w:rPr>
            <w:rStyle w:val="Hyperlink"/>
            <w:rFonts w:ascii="Arial" w:hAnsi="Arial" w:eastAsia="Arial" w:cs="Arial"/>
            <w:sz w:val="24"/>
            <w:szCs w:val="24"/>
          </w:rPr>
          <w:t>https://www.gov.uk/government/publications/health-matters-midlife-approaches-to-reduce-dementia-risk/health-matters-midlife-approaches-to-reduce-dementia-risk</w:t>
        </w:r>
      </w:hyperlink>
      <w:r w:rsidRPr="04D0A6B0">
        <w:rPr>
          <w:rFonts w:ascii="Arial" w:hAnsi="Arial" w:eastAsia="Arial" w:cs="Arial"/>
          <w:color w:val="000000" w:themeColor="text1"/>
          <w:sz w:val="24"/>
          <w:szCs w:val="24"/>
        </w:rPr>
        <w:t xml:space="preserve">. (Accessed  10 </w:t>
      </w:r>
      <w:proofErr w:type="spellStart"/>
      <w:r w:rsidRPr="04D0A6B0">
        <w:rPr>
          <w:rFonts w:ascii="Arial" w:hAnsi="Arial" w:eastAsia="Arial" w:cs="Arial"/>
          <w:color w:val="000000" w:themeColor="text1"/>
          <w:sz w:val="24"/>
          <w:szCs w:val="24"/>
        </w:rPr>
        <w:t>june</w:t>
      </w:r>
      <w:proofErr w:type="spellEnd"/>
      <w:r w:rsidRPr="04D0A6B0">
        <w:rPr>
          <w:rFonts w:ascii="Arial" w:hAnsi="Arial" w:eastAsia="Arial" w:cs="Arial"/>
          <w:color w:val="000000" w:themeColor="text1"/>
          <w:sz w:val="24"/>
          <w:szCs w:val="24"/>
        </w:rPr>
        <w:t xml:space="preserve"> 2025)</w:t>
      </w:r>
    </w:p>
    <w:p w:rsidR="520B3650" w:rsidP="04D0A6B0" w:rsidRDefault="520B3650" w14:paraId="2D4B9935" w14:textId="41D7E49A">
      <w:pPr>
        <w:spacing w:after="240" w:line="276" w:lineRule="auto"/>
        <w:rPr>
          <w:rFonts w:ascii="Arial" w:hAnsi="Arial" w:eastAsia="Arial" w:cs="Arial"/>
          <w:color w:val="000000" w:themeColor="text1"/>
          <w:sz w:val="24"/>
          <w:szCs w:val="24"/>
        </w:rPr>
      </w:pPr>
      <w:r w:rsidRPr="04D0A6B0">
        <w:rPr>
          <w:rFonts w:ascii="Arial" w:hAnsi="Arial" w:eastAsia="Arial" w:cs="Arial"/>
          <w:color w:val="000000" w:themeColor="text1"/>
          <w:sz w:val="24"/>
          <w:szCs w:val="24"/>
        </w:rPr>
        <w:t xml:space="preserve">World Health Organisation (2025). </w:t>
      </w:r>
      <w:r w:rsidRPr="04D0A6B0">
        <w:rPr>
          <w:rFonts w:ascii="Arial" w:hAnsi="Arial" w:eastAsia="Arial" w:cs="Arial"/>
          <w:i/>
          <w:iCs/>
          <w:color w:val="000000" w:themeColor="text1"/>
          <w:sz w:val="24"/>
          <w:szCs w:val="24"/>
        </w:rPr>
        <w:t>Dementia.</w:t>
      </w:r>
      <w:r w:rsidRPr="04D0A6B0">
        <w:rPr>
          <w:rFonts w:ascii="Arial" w:hAnsi="Arial" w:eastAsia="Arial" w:cs="Arial"/>
          <w:color w:val="000000" w:themeColor="text1"/>
          <w:sz w:val="24"/>
          <w:szCs w:val="24"/>
        </w:rPr>
        <w:t xml:space="preserve"> Available at: </w:t>
      </w:r>
      <w:hyperlink r:id="rId23">
        <w:r w:rsidRPr="04D0A6B0">
          <w:rPr>
            <w:rStyle w:val="Hyperlink"/>
            <w:rFonts w:ascii="Arial" w:hAnsi="Arial" w:eastAsia="Arial" w:cs="Arial"/>
            <w:sz w:val="24"/>
            <w:szCs w:val="24"/>
          </w:rPr>
          <w:t>https://www.who.int/news-room/fact-sheets/detail/dementia</w:t>
        </w:r>
      </w:hyperlink>
      <w:r w:rsidRPr="04D0A6B0">
        <w:rPr>
          <w:rFonts w:ascii="Arial" w:hAnsi="Arial" w:eastAsia="Arial" w:cs="Arial"/>
          <w:color w:val="000000" w:themeColor="text1"/>
          <w:sz w:val="24"/>
          <w:szCs w:val="24"/>
        </w:rPr>
        <w:t>. (Accessed 23 June 2025)</w:t>
      </w:r>
    </w:p>
    <w:p w:rsidR="520B3650" w:rsidP="04D0A6B0" w:rsidRDefault="520B3650" w14:paraId="0C67CEC1" w14:textId="01301B33">
      <w:pPr>
        <w:spacing w:after="240" w:line="276" w:lineRule="auto"/>
        <w:rPr>
          <w:rFonts w:ascii="Arial" w:hAnsi="Arial" w:eastAsia="Arial" w:cs="Arial"/>
          <w:color w:val="000000" w:themeColor="text1"/>
          <w:sz w:val="24"/>
          <w:szCs w:val="24"/>
        </w:rPr>
      </w:pPr>
      <w:r w:rsidRPr="04D0A6B0">
        <w:rPr>
          <w:rFonts w:ascii="Arial" w:hAnsi="Arial" w:eastAsia="Arial" w:cs="Arial"/>
          <w:color w:val="000000" w:themeColor="text1"/>
          <w:sz w:val="24"/>
          <w:szCs w:val="24"/>
        </w:rPr>
        <w:t xml:space="preserve">Alzheimer's Society (2022). </w:t>
      </w:r>
      <w:r w:rsidRPr="04D0A6B0">
        <w:rPr>
          <w:rFonts w:ascii="Arial" w:hAnsi="Arial" w:eastAsia="Arial" w:cs="Arial"/>
          <w:i/>
          <w:iCs/>
          <w:color w:val="000000" w:themeColor="text1"/>
          <w:sz w:val="24"/>
          <w:szCs w:val="24"/>
        </w:rPr>
        <w:t xml:space="preserve">The Psychological and Emotional Impact of Dementia. </w:t>
      </w:r>
      <w:r w:rsidRPr="04D0A6B0">
        <w:rPr>
          <w:rFonts w:ascii="Arial" w:hAnsi="Arial" w:eastAsia="Arial" w:cs="Arial"/>
          <w:color w:val="000000" w:themeColor="text1"/>
          <w:sz w:val="24"/>
          <w:szCs w:val="24"/>
        </w:rPr>
        <w:t xml:space="preserve">Available at: </w:t>
      </w:r>
      <w:hyperlink r:id="rId24">
        <w:r w:rsidRPr="04D0A6B0">
          <w:rPr>
            <w:rStyle w:val="Hyperlink"/>
            <w:rFonts w:ascii="Arial" w:hAnsi="Arial" w:eastAsia="Arial" w:cs="Arial"/>
            <w:sz w:val="24"/>
            <w:szCs w:val="24"/>
          </w:rPr>
          <w:t>https://www.alzheimers.org.uk/get-support/help-dementia-care/understanding-supporting-person-dementia-psychological-emotional-impact</w:t>
        </w:r>
      </w:hyperlink>
      <w:r w:rsidRPr="04D0A6B0">
        <w:rPr>
          <w:rFonts w:ascii="Arial" w:hAnsi="Arial" w:eastAsia="Arial" w:cs="Arial"/>
          <w:color w:val="000000" w:themeColor="text1"/>
          <w:sz w:val="24"/>
          <w:szCs w:val="24"/>
        </w:rPr>
        <w:t xml:space="preserve">. (Accessed 23 </w:t>
      </w:r>
      <w:proofErr w:type="spellStart"/>
      <w:r w:rsidRPr="04D0A6B0">
        <w:rPr>
          <w:rFonts w:ascii="Arial" w:hAnsi="Arial" w:eastAsia="Arial" w:cs="Arial"/>
          <w:color w:val="000000" w:themeColor="text1"/>
          <w:sz w:val="24"/>
          <w:szCs w:val="24"/>
        </w:rPr>
        <w:t>june</w:t>
      </w:r>
      <w:proofErr w:type="spellEnd"/>
      <w:r w:rsidRPr="04D0A6B0">
        <w:rPr>
          <w:rFonts w:ascii="Arial" w:hAnsi="Arial" w:eastAsia="Arial" w:cs="Arial"/>
          <w:color w:val="000000" w:themeColor="text1"/>
          <w:sz w:val="24"/>
          <w:szCs w:val="24"/>
        </w:rPr>
        <w:t xml:space="preserve"> 2025)</w:t>
      </w:r>
    </w:p>
    <w:p w:rsidR="520B3650" w:rsidP="04D0A6B0" w:rsidRDefault="520B3650" w14:paraId="56DA1A21" w14:textId="521480D6">
      <w:pPr>
        <w:spacing w:after="240" w:line="276" w:lineRule="auto"/>
        <w:rPr>
          <w:rFonts w:ascii="Arial" w:hAnsi="Arial" w:eastAsia="Arial" w:cs="Arial"/>
          <w:color w:val="000000" w:themeColor="text1"/>
          <w:sz w:val="24"/>
          <w:szCs w:val="24"/>
        </w:rPr>
      </w:pPr>
      <w:r w:rsidRPr="04D0A6B0">
        <w:rPr>
          <w:rFonts w:ascii="Arial" w:hAnsi="Arial" w:eastAsia="Arial" w:cs="Arial"/>
          <w:color w:val="000000" w:themeColor="text1"/>
          <w:sz w:val="24"/>
          <w:szCs w:val="24"/>
        </w:rPr>
        <w:t xml:space="preserve">NHS (2023). </w:t>
      </w:r>
      <w:r w:rsidRPr="04D0A6B0">
        <w:rPr>
          <w:rFonts w:ascii="Arial" w:hAnsi="Arial" w:eastAsia="Arial" w:cs="Arial"/>
          <w:i/>
          <w:iCs/>
          <w:color w:val="000000" w:themeColor="text1"/>
          <w:sz w:val="24"/>
          <w:szCs w:val="24"/>
        </w:rPr>
        <w:t>Symptoms of dementia</w:t>
      </w:r>
      <w:r w:rsidRPr="04D0A6B0">
        <w:rPr>
          <w:rFonts w:ascii="Arial" w:hAnsi="Arial" w:eastAsia="Arial" w:cs="Arial"/>
          <w:color w:val="000000" w:themeColor="text1"/>
          <w:sz w:val="24"/>
          <w:szCs w:val="24"/>
        </w:rPr>
        <w:t xml:space="preserve">.. Available at: </w:t>
      </w:r>
      <w:hyperlink r:id="rId25">
        <w:r w:rsidRPr="04D0A6B0">
          <w:rPr>
            <w:rStyle w:val="Hyperlink"/>
            <w:rFonts w:ascii="Arial" w:hAnsi="Arial" w:eastAsia="Arial" w:cs="Arial"/>
            <w:sz w:val="24"/>
            <w:szCs w:val="24"/>
          </w:rPr>
          <w:t>https://www.nhs.uk/conditions/dementia/symptoms-and-diagnosis/symptoms/</w:t>
        </w:r>
      </w:hyperlink>
      <w:r w:rsidRPr="04D0A6B0">
        <w:rPr>
          <w:rFonts w:ascii="Arial" w:hAnsi="Arial" w:eastAsia="Arial" w:cs="Arial"/>
          <w:color w:val="000000" w:themeColor="text1"/>
          <w:sz w:val="24"/>
          <w:szCs w:val="24"/>
        </w:rPr>
        <w:t xml:space="preserve">. (Accessed 23 </w:t>
      </w:r>
      <w:proofErr w:type="spellStart"/>
      <w:r w:rsidRPr="04D0A6B0">
        <w:rPr>
          <w:rFonts w:ascii="Arial" w:hAnsi="Arial" w:eastAsia="Arial" w:cs="Arial"/>
          <w:color w:val="000000" w:themeColor="text1"/>
          <w:sz w:val="24"/>
          <w:szCs w:val="24"/>
        </w:rPr>
        <w:t>june</w:t>
      </w:r>
      <w:proofErr w:type="spellEnd"/>
      <w:r w:rsidRPr="04D0A6B0">
        <w:rPr>
          <w:rFonts w:ascii="Arial" w:hAnsi="Arial" w:eastAsia="Arial" w:cs="Arial"/>
          <w:color w:val="000000" w:themeColor="text1"/>
          <w:sz w:val="24"/>
          <w:szCs w:val="24"/>
        </w:rPr>
        <w:t xml:space="preserve"> 2025)</w:t>
      </w:r>
    </w:p>
    <w:p w:rsidR="520B3650" w:rsidP="04D0A6B0" w:rsidRDefault="520B3650" w14:paraId="179B974A" w14:textId="5F137DBA">
      <w:pPr>
        <w:spacing w:after="0" w:line="276" w:lineRule="auto"/>
        <w:rPr>
          <w:rFonts w:ascii="Arial" w:hAnsi="Arial" w:eastAsia="Arial" w:cs="Arial"/>
          <w:color w:val="000000" w:themeColor="text1"/>
          <w:sz w:val="24"/>
          <w:szCs w:val="24"/>
        </w:rPr>
      </w:pPr>
      <w:r w:rsidRPr="04D0A6B0">
        <w:rPr>
          <w:rFonts w:ascii="Arial" w:hAnsi="Arial" w:eastAsia="Arial" w:cs="Arial"/>
          <w:color w:val="000000" w:themeColor="text1"/>
          <w:sz w:val="24"/>
          <w:szCs w:val="24"/>
        </w:rPr>
        <w:t xml:space="preserve">World Health </w:t>
      </w:r>
      <w:proofErr w:type="spellStart"/>
      <w:r w:rsidRPr="04D0A6B0">
        <w:rPr>
          <w:rFonts w:ascii="Arial" w:hAnsi="Arial" w:eastAsia="Arial" w:cs="Arial"/>
          <w:color w:val="000000" w:themeColor="text1"/>
          <w:sz w:val="24"/>
          <w:szCs w:val="24"/>
        </w:rPr>
        <w:t>Organization</w:t>
      </w:r>
      <w:proofErr w:type="spellEnd"/>
      <w:r w:rsidRPr="04D0A6B0">
        <w:rPr>
          <w:rFonts w:ascii="Arial" w:hAnsi="Arial" w:eastAsia="Arial" w:cs="Arial"/>
          <w:color w:val="000000" w:themeColor="text1"/>
          <w:sz w:val="24"/>
          <w:szCs w:val="24"/>
        </w:rPr>
        <w:t xml:space="preserve"> (2017). </w:t>
      </w:r>
      <w:r w:rsidRPr="04D0A6B0">
        <w:rPr>
          <w:rFonts w:ascii="Arial" w:hAnsi="Arial" w:eastAsia="Arial" w:cs="Arial"/>
          <w:i/>
          <w:iCs/>
          <w:color w:val="000000" w:themeColor="text1"/>
          <w:sz w:val="24"/>
          <w:szCs w:val="24"/>
        </w:rPr>
        <w:t>Global Action Plan on the Public Health Response to Dementia</w:t>
      </w:r>
      <w:r w:rsidRPr="04D0A6B0">
        <w:rPr>
          <w:rFonts w:ascii="Arial" w:hAnsi="Arial" w:eastAsia="Arial" w:cs="Arial"/>
          <w:color w:val="000000" w:themeColor="text1"/>
          <w:sz w:val="24"/>
          <w:szCs w:val="24"/>
        </w:rPr>
        <w:t xml:space="preserve">. [online] Available at: </w:t>
      </w:r>
      <w:hyperlink r:id="rId26">
        <w:r w:rsidRPr="04D0A6B0">
          <w:rPr>
            <w:rStyle w:val="Hyperlink"/>
            <w:rFonts w:ascii="Arial" w:hAnsi="Arial" w:eastAsia="Arial" w:cs="Arial"/>
            <w:sz w:val="24"/>
            <w:szCs w:val="24"/>
          </w:rPr>
          <w:t>https://iris.who.int/bitstream/handle/10665/259615/9789241513487-eng.pdf?sequence=1</w:t>
        </w:r>
      </w:hyperlink>
      <w:r w:rsidRPr="04D0A6B0">
        <w:rPr>
          <w:rFonts w:ascii="Arial" w:hAnsi="Arial" w:eastAsia="Arial" w:cs="Arial"/>
          <w:color w:val="000000" w:themeColor="text1"/>
          <w:sz w:val="24"/>
          <w:szCs w:val="24"/>
        </w:rPr>
        <w:t>. (Accessed 23 June 2025).</w:t>
      </w:r>
    </w:p>
    <w:p w:rsidR="04D0A6B0" w:rsidP="04D0A6B0" w:rsidRDefault="04D0A6B0" w14:paraId="2F1114EB" w14:textId="419CC79A">
      <w:pPr>
        <w:spacing w:after="0" w:line="276" w:lineRule="auto"/>
        <w:rPr>
          <w:rFonts w:ascii="Arial" w:hAnsi="Arial" w:eastAsia="Arial" w:cs="Arial"/>
          <w:color w:val="000000" w:themeColor="text1"/>
          <w:sz w:val="24"/>
          <w:szCs w:val="24"/>
        </w:rPr>
      </w:pPr>
    </w:p>
    <w:p w:rsidR="520B3650" w:rsidP="04D0A6B0" w:rsidRDefault="520B3650" w14:paraId="0317B9AD" w14:textId="4D211941">
      <w:pPr>
        <w:spacing w:after="0" w:line="276" w:lineRule="auto"/>
        <w:rPr>
          <w:rFonts w:ascii="Arial" w:hAnsi="Arial" w:eastAsia="Arial" w:cs="Arial"/>
          <w:color w:val="000000" w:themeColor="text1"/>
          <w:sz w:val="24"/>
          <w:szCs w:val="24"/>
        </w:rPr>
      </w:pPr>
      <w:r w:rsidRPr="04D0A6B0">
        <w:rPr>
          <w:rFonts w:ascii="Arial" w:hAnsi="Arial" w:eastAsia="Arial" w:cs="Arial"/>
          <w:color w:val="000000" w:themeColor="text1"/>
          <w:sz w:val="24"/>
          <w:szCs w:val="24"/>
        </w:rPr>
        <w:t xml:space="preserve">Dementia Statistics Hub. (n.d.). </w:t>
      </w:r>
      <w:r w:rsidRPr="04D0A6B0">
        <w:rPr>
          <w:rFonts w:ascii="Arial" w:hAnsi="Arial" w:eastAsia="Arial" w:cs="Arial"/>
          <w:i/>
          <w:iCs/>
          <w:color w:val="000000" w:themeColor="text1"/>
          <w:sz w:val="24"/>
          <w:szCs w:val="24"/>
        </w:rPr>
        <w:t>Prevalence and incidence</w:t>
      </w:r>
      <w:r w:rsidRPr="04D0A6B0">
        <w:rPr>
          <w:rFonts w:ascii="Arial" w:hAnsi="Arial" w:eastAsia="Arial" w:cs="Arial"/>
          <w:color w:val="000000" w:themeColor="text1"/>
          <w:sz w:val="24"/>
          <w:szCs w:val="24"/>
        </w:rPr>
        <w:t xml:space="preserve">. [online] Available at: </w:t>
      </w:r>
      <w:hyperlink r:id="rId27">
        <w:r w:rsidRPr="04D0A6B0">
          <w:rPr>
            <w:rStyle w:val="Hyperlink"/>
            <w:rFonts w:ascii="Arial" w:hAnsi="Arial" w:eastAsia="Arial" w:cs="Arial"/>
            <w:sz w:val="24"/>
            <w:szCs w:val="24"/>
          </w:rPr>
          <w:t>https://www.dementiastatistics.org/about-dementia/prevalence-and-incidence/</w:t>
        </w:r>
      </w:hyperlink>
      <w:r w:rsidRPr="04D0A6B0">
        <w:rPr>
          <w:rFonts w:ascii="Arial" w:hAnsi="Arial" w:eastAsia="Arial" w:cs="Arial"/>
          <w:color w:val="000000" w:themeColor="text1"/>
          <w:sz w:val="24"/>
          <w:szCs w:val="24"/>
        </w:rPr>
        <w:t>. (Accessed 27 June 2025).</w:t>
      </w:r>
    </w:p>
    <w:p w:rsidR="04D0A6B0" w:rsidP="04D0A6B0" w:rsidRDefault="04D0A6B0" w14:paraId="390D0E10" w14:textId="6A9F1ED8">
      <w:pPr>
        <w:spacing w:after="0" w:line="276" w:lineRule="auto"/>
        <w:rPr>
          <w:rFonts w:ascii="Arial" w:hAnsi="Arial" w:eastAsia="Arial" w:cs="Arial"/>
          <w:color w:val="000000" w:themeColor="text1"/>
          <w:sz w:val="24"/>
          <w:szCs w:val="24"/>
        </w:rPr>
      </w:pPr>
    </w:p>
    <w:p w:rsidR="520B3650" w:rsidP="04D0A6B0" w:rsidRDefault="520B3650" w14:paraId="525937B0" w14:textId="23799740">
      <w:pPr>
        <w:spacing w:after="240" w:line="276" w:lineRule="auto"/>
        <w:rPr>
          <w:rFonts w:ascii="Arial" w:hAnsi="Arial" w:eastAsia="Arial" w:cs="Arial"/>
          <w:color w:val="000000" w:themeColor="text1"/>
          <w:sz w:val="24"/>
          <w:szCs w:val="24"/>
        </w:rPr>
      </w:pPr>
      <w:r w:rsidRPr="04D0A6B0">
        <w:rPr>
          <w:rFonts w:ascii="Arial" w:hAnsi="Arial" w:eastAsia="Arial" w:cs="Arial"/>
          <w:color w:val="000000" w:themeColor="text1"/>
          <w:sz w:val="24"/>
          <w:szCs w:val="24"/>
        </w:rPr>
        <w:t xml:space="preserve">Alzheimer's Research UK (2024). </w:t>
      </w:r>
      <w:r w:rsidRPr="04D0A6B0">
        <w:rPr>
          <w:rFonts w:ascii="Arial" w:hAnsi="Arial" w:eastAsia="Arial" w:cs="Arial"/>
          <w:i/>
          <w:iCs/>
          <w:color w:val="000000" w:themeColor="text1"/>
          <w:sz w:val="24"/>
          <w:szCs w:val="24"/>
        </w:rPr>
        <w:t>Prevalence and Incidence.</w:t>
      </w:r>
      <w:r w:rsidRPr="04D0A6B0">
        <w:rPr>
          <w:rFonts w:ascii="Arial" w:hAnsi="Arial" w:eastAsia="Arial" w:cs="Arial"/>
          <w:color w:val="000000" w:themeColor="text1"/>
          <w:sz w:val="24"/>
          <w:szCs w:val="24"/>
        </w:rPr>
        <w:t xml:space="preserve"> Available at: </w:t>
      </w:r>
      <w:hyperlink r:id="rId28">
        <w:r w:rsidRPr="04D0A6B0">
          <w:rPr>
            <w:rStyle w:val="Hyperlink"/>
            <w:rFonts w:ascii="Arial" w:hAnsi="Arial" w:eastAsia="Arial" w:cs="Arial"/>
            <w:sz w:val="24"/>
            <w:szCs w:val="24"/>
          </w:rPr>
          <w:t>https://dementiastatistics.org/about-dementia/prevalence-and-incidence/</w:t>
        </w:r>
      </w:hyperlink>
      <w:r w:rsidRPr="04D0A6B0">
        <w:rPr>
          <w:rFonts w:ascii="Arial" w:hAnsi="Arial" w:eastAsia="Arial" w:cs="Arial"/>
          <w:color w:val="000000" w:themeColor="text1"/>
          <w:sz w:val="24"/>
          <w:szCs w:val="24"/>
        </w:rPr>
        <w:t>.  (Accessed 24 September 2025)</w:t>
      </w:r>
    </w:p>
    <w:p w:rsidR="04D0A6B0" w:rsidP="04D0A6B0" w:rsidRDefault="04D0A6B0" w14:paraId="7095E7F3" w14:textId="03B80A2E">
      <w:pPr>
        <w:spacing w:after="0" w:line="276" w:lineRule="auto"/>
        <w:rPr>
          <w:rFonts w:ascii="Arial" w:hAnsi="Arial" w:eastAsia="Arial" w:cs="Arial"/>
          <w:color w:val="000000" w:themeColor="text1"/>
          <w:sz w:val="24"/>
          <w:szCs w:val="24"/>
        </w:rPr>
      </w:pPr>
    </w:p>
    <w:p w:rsidR="520B3650" w:rsidP="04D0A6B0" w:rsidRDefault="520B3650" w14:paraId="18EB2BD8" w14:textId="4FFFFD7B">
      <w:pPr>
        <w:spacing w:before="240" w:after="240" w:line="276" w:lineRule="auto"/>
        <w:rPr>
          <w:rFonts w:ascii="Arial" w:hAnsi="Arial" w:eastAsia="Arial" w:cs="Arial"/>
          <w:color w:val="000000" w:themeColor="text1"/>
          <w:sz w:val="24"/>
          <w:szCs w:val="24"/>
        </w:rPr>
      </w:pPr>
      <w:r w:rsidRPr="04D0A6B0">
        <w:rPr>
          <w:rFonts w:ascii="Arial" w:hAnsi="Arial" w:eastAsia="Arial" w:cs="Arial"/>
          <w:color w:val="000000" w:themeColor="text1"/>
          <w:sz w:val="24"/>
          <w:szCs w:val="24"/>
        </w:rPr>
        <w:t>‌</w:t>
      </w:r>
    </w:p>
    <w:p w:rsidR="04D0A6B0" w:rsidP="04D0A6B0" w:rsidRDefault="04D0A6B0" w14:paraId="075F6311" w14:textId="42E99892">
      <w:pPr>
        <w:spacing w:after="0" w:line="276" w:lineRule="auto"/>
        <w:rPr>
          <w:rFonts w:ascii="Arial" w:hAnsi="Arial" w:eastAsia="Arial" w:cs="Arial"/>
          <w:color w:val="000000" w:themeColor="text1"/>
          <w:sz w:val="24"/>
          <w:szCs w:val="24"/>
        </w:rPr>
      </w:pPr>
    </w:p>
    <w:p w:rsidR="04D0A6B0" w:rsidP="04D0A6B0" w:rsidRDefault="04D0A6B0" w14:paraId="7CD7AB76" w14:textId="029F548F">
      <w:pPr>
        <w:spacing w:after="0" w:line="276" w:lineRule="auto"/>
        <w:rPr>
          <w:rFonts w:ascii="Arial" w:hAnsi="Arial" w:eastAsia="Arial" w:cs="Arial"/>
          <w:color w:val="000000" w:themeColor="text1"/>
          <w:sz w:val="24"/>
          <w:szCs w:val="24"/>
        </w:rPr>
      </w:pPr>
    </w:p>
    <w:p w:rsidR="520B3650" w:rsidP="04D0A6B0" w:rsidRDefault="520B3650" w14:paraId="7D784A7E" w14:textId="3C15F26D">
      <w:pPr>
        <w:spacing w:after="0" w:line="276" w:lineRule="auto"/>
        <w:rPr>
          <w:rFonts w:ascii="Arial" w:hAnsi="Arial" w:eastAsia="Arial" w:cs="Arial"/>
          <w:color w:val="000000" w:themeColor="text1"/>
          <w:sz w:val="24"/>
          <w:szCs w:val="24"/>
        </w:rPr>
      </w:pPr>
      <w:r w:rsidRPr="04D0A6B0">
        <w:rPr>
          <w:rFonts w:ascii="Arial" w:hAnsi="Arial" w:eastAsia="Arial" w:cs="Arial"/>
          <w:color w:val="000000" w:themeColor="text1"/>
          <w:sz w:val="24"/>
          <w:szCs w:val="24"/>
        </w:rPr>
        <w:t xml:space="preserve">Alzheimer's Society (2021). </w:t>
      </w:r>
      <w:r w:rsidRPr="04D0A6B0">
        <w:rPr>
          <w:rFonts w:ascii="Arial" w:hAnsi="Arial" w:eastAsia="Arial" w:cs="Arial"/>
          <w:i/>
          <w:iCs/>
          <w:color w:val="000000" w:themeColor="text1"/>
          <w:sz w:val="24"/>
          <w:szCs w:val="24"/>
        </w:rPr>
        <w:t>How much does dementia care cost?</w:t>
      </w:r>
      <w:r w:rsidRPr="04D0A6B0">
        <w:rPr>
          <w:rFonts w:ascii="Arial" w:hAnsi="Arial" w:eastAsia="Arial" w:cs="Arial"/>
          <w:color w:val="000000" w:themeColor="text1"/>
          <w:sz w:val="24"/>
          <w:szCs w:val="24"/>
        </w:rPr>
        <w:t xml:space="preserve"> Alzheimer’s Society. Available at: </w:t>
      </w:r>
      <w:hyperlink r:id="rId29">
        <w:r w:rsidRPr="04D0A6B0">
          <w:rPr>
            <w:rStyle w:val="Hyperlink"/>
            <w:rFonts w:ascii="Arial" w:hAnsi="Arial" w:eastAsia="Arial" w:cs="Arial"/>
            <w:sz w:val="24"/>
            <w:szCs w:val="24"/>
          </w:rPr>
          <w:t>https://www.alzheimers.org.uk/blog/how-much-does-dementia-care-cost</w:t>
        </w:r>
      </w:hyperlink>
      <w:r w:rsidRPr="04D0A6B0">
        <w:rPr>
          <w:rFonts w:ascii="Arial" w:hAnsi="Arial" w:eastAsia="Arial" w:cs="Arial"/>
          <w:color w:val="000000" w:themeColor="text1"/>
          <w:sz w:val="24"/>
          <w:szCs w:val="24"/>
        </w:rPr>
        <w:t>. (Accessed 23 June 2025).</w:t>
      </w:r>
    </w:p>
    <w:p w:rsidR="04D0A6B0" w:rsidP="04D0A6B0" w:rsidRDefault="04D0A6B0" w14:paraId="4D49A65C" w14:textId="5847E1D4">
      <w:pPr>
        <w:spacing w:after="0" w:line="276" w:lineRule="auto"/>
        <w:rPr>
          <w:rFonts w:ascii="Arial" w:hAnsi="Arial" w:eastAsia="Arial" w:cs="Arial"/>
          <w:color w:val="000000" w:themeColor="text1"/>
          <w:sz w:val="24"/>
          <w:szCs w:val="24"/>
        </w:rPr>
      </w:pPr>
    </w:p>
    <w:p w:rsidR="520B3650" w:rsidP="04D0A6B0" w:rsidRDefault="520B3650" w14:paraId="0C72307E" w14:textId="50B92329" w14:noSpellErr="1">
      <w:pPr>
        <w:spacing w:after="0" w:line="276" w:lineRule="auto"/>
        <w:rPr>
          <w:rFonts w:ascii="Arial" w:hAnsi="Arial" w:eastAsia="Arial" w:cs="Arial"/>
          <w:color w:val="000000" w:themeColor="text1"/>
          <w:sz w:val="24"/>
          <w:szCs w:val="24"/>
        </w:rPr>
      </w:pPr>
      <w:r w:rsidRPr="0403E93D" w:rsidR="633E7E0A">
        <w:rPr>
          <w:rFonts w:ascii="Arial" w:hAnsi="Arial" w:eastAsia="Arial" w:cs="Arial"/>
          <w:color w:val="000000" w:themeColor="text1" w:themeTint="FF" w:themeShade="FF"/>
          <w:sz w:val="24"/>
          <w:szCs w:val="24"/>
        </w:rPr>
        <w:t xml:space="preserve">Emily Evans (2025). </w:t>
      </w:r>
      <w:r w:rsidRPr="0403E93D" w:rsidR="633E7E0A">
        <w:rPr>
          <w:rFonts w:ascii="Arial" w:hAnsi="Arial" w:eastAsia="Arial" w:cs="Arial"/>
          <w:i w:val="1"/>
          <w:iCs w:val="1"/>
          <w:color w:val="000000" w:themeColor="text1" w:themeTint="FF" w:themeShade="FF"/>
          <w:sz w:val="24"/>
          <w:szCs w:val="24"/>
        </w:rPr>
        <w:t xml:space="preserve">Urgent need to ramp up diagnosis and support, as more than half of people with dementia are either undiagnosed or have no care </w:t>
      </w:r>
      <w:r w:rsidRPr="0403E93D" w:rsidR="633E7E0A">
        <w:rPr>
          <w:rFonts w:ascii="Arial" w:hAnsi="Arial" w:eastAsia="Arial" w:cs="Arial"/>
          <w:i w:val="1"/>
          <w:iCs w:val="1"/>
          <w:color w:val="000000" w:themeColor="text1" w:themeTint="FF" w:themeShade="FF"/>
          <w:sz w:val="24"/>
          <w:szCs w:val="24"/>
        </w:rPr>
        <w:t xml:space="preserve">plan </w:t>
      </w:r>
      <w:r w:rsidRPr="0403E93D" w:rsidR="633E7E0A">
        <w:rPr>
          <w:rFonts w:ascii="Arial" w:hAnsi="Arial" w:eastAsia="Arial" w:cs="Arial"/>
          <w:color w:val="000000" w:themeColor="text1" w:themeTint="FF" w:themeShade="FF"/>
          <w:sz w:val="24"/>
          <w:szCs w:val="24"/>
        </w:rPr>
        <w:t xml:space="preserve"> Available</w:t>
      </w:r>
      <w:r w:rsidRPr="0403E93D" w:rsidR="633E7E0A">
        <w:rPr>
          <w:rFonts w:ascii="Arial" w:hAnsi="Arial" w:eastAsia="Arial" w:cs="Arial"/>
          <w:color w:val="000000" w:themeColor="text1" w:themeTint="FF" w:themeShade="FF"/>
          <w:sz w:val="24"/>
          <w:szCs w:val="24"/>
        </w:rPr>
        <w:t xml:space="preserve"> at: </w:t>
      </w:r>
      <w:hyperlink r:id="R8d404ccdba29459c">
        <w:r w:rsidRPr="0403E93D" w:rsidR="633E7E0A">
          <w:rPr>
            <w:rStyle w:val="Hyperlink"/>
            <w:rFonts w:ascii="Arial" w:hAnsi="Arial" w:eastAsia="Arial" w:cs="Arial"/>
            <w:sz w:val="24"/>
            <w:szCs w:val="24"/>
          </w:rPr>
          <w:t>https://ilcuk.org.uk/living-with-dementia-better-with-support/</w:t>
        </w:r>
      </w:hyperlink>
      <w:r w:rsidRPr="0403E93D" w:rsidR="633E7E0A">
        <w:rPr>
          <w:rFonts w:ascii="Arial" w:hAnsi="Arial" w:eastAsia="Arial" w:cs="Arial"/>
          <w:color w:val="000000" w:themeColor="text1" w:themeTint="FF" w:themeShade="FF"/>
          <w:sz w:val="24"/>
          <w:szCs w:val="24"/>
        </w:rPr>
        <w:t xml:space="preserve">.  (Accessed </w:t>
      </w:r>
      <w:bookmarkStart w:name="_Int_BU9ZARGQ" w:id="1501785068"/>
      <w:r w:rsidRPr="0403E93D" w:rsidR="633E7E0A">
        <w:rPr>
          <w:rFonts w:ascii="Arial" w:hAnsi="Arial" w:eastAsia="Arial" w:cs="Arial"/>
          <w:color w:val="000000" w:themeColor="text1" w:themeTint="FF" w:themeShade="FF"/>
          <w:sz w:val="24"/>
          <w:szCs w:val="24"/>
        </w:rPr>
        <w:t>23  June</w:t>
      </w:r>
      <w:bookmarkEnd w:id="1501785068"/>
      <w:r w:rsidRPr="0403E93D" w:rsidR="633E7E0A">
        <w:rPr>
          <w:rFonts w:ascii="Arial" w:hAnsi="Arial" w:eastAsia="Arial" w:cs="Arial"/>
          <w:color w:val="000000" w:themeColor="text1" w:themeTint="FF" w:themeShade="FF"/>
          <w:sz w:val="24"/>
          <w:szCs w:val="24"/>
        </w:rPr>
        <w:t xml:space="preserve"> 2025). </w:t>
      </w:r>
    </w:p>
    <w:p w:rsidR="04D0A6B0" w:rsidP="04D0A6B0" w:rsidRDefault="04D0A6B0" w14:paraId="7B895970" w14:textId="03746A07">
      <w:pPr>
        <w:spacing w:after="0" w:line="276" w:lineRule="auto"/>
        <w:rPr>
          <w:rFonts w:ascii="Arial" w:hAnsi="Arial" w:eastAsia="Arial" w:cs="Arial"/>
          <w:color w:val="000000" w:themeColor="text1"/>
          <w:sz w:val="24"/>
          <w:szCs w:val="24"/>
        </w:rPr>
      </w:pPr>
    </w:p>
    <w:p w:rsidR="520B3650" w:rsidP="04D0A6B0" w:rsidRDefault="520B3650" w14:paraId="12108E95" w14:textId="155B48A4">
      <w:pPr>
        <w:spacing w:after="0" w:line="276" w:lineRule="auto"/>
        <w:rPr>
          <w:rFonts w:ascii="Arial" w:hAnsi="Arial" w:eastAsia="Arial" w:cs="Arial"/>
          <w:color w:val="000000" w:themeColor="text1"/>
          <w:sz w:val="24"/>
          <w:szCs w:val="24"/>
        </w:rPr>
      </w:pPr>
      <w:r w:rsidRPr="04D0A6B0">
        <w:rPr>
          <w:rFonts w:ascii="Arial" w:hAnsi="Arial" w:eastAsia="Arial" w:cs="Arial"/>
          <w:color w:val="000000" w:themeColor="text1"/>
          <w:sz w:val="24"/>
          <w:szCs w:val="24"/>
        </w:rPr>
        <w:t xml:space="preserve">Tom Powell, Siobhan Wilson (2024) </w:t>
      </w:r>
      <w:proofErr w:type="spellStart"/>
      <w:r w:rsidRPr="04D0A6B0">
        <w:rPr>
          <w:rFonts w:ascii="Arial" w:hAnsi="Arial" w:eastAsia="Arial" w:cs="Arial"/>
          <w:color w:val="000000" w:themeColor="text1"/>
          <w:sz w:val="24"/>
          <w:szCs w:val="24"/>
        </w:rPr>
        <w:t>inequaities</w:t>
      </w:r>
      <w:proofErr w:type="spellEnd"/>
      <w:r w:rsidRPr="04D0A6B0">
        <w:rPr>
          <w:rFonts w:ascii="Arial" w:hAnsi="Arial" w:eastAsia="Arial" w:cs="Arial"/>
          <w:color w:val="000000" w:themeColor="text1"/>
          <w:sz w:val="24"/>
          <w:szCs w:val="24"/>
        </w:rPr>
        <w:t xml:space="preserve"> in dementia services. Available at:  </w:t>
      </w:r>
      <w:hyperlink r:id="rId31">
        <w:r w:rsidRPr="04D0A6B0">
          <w:rPr>
            <w:rStyle w:val="Hyperlink"/>
            <w:rFonts w:ascii="Arial" w:hAnsi="Arial" w:eastAsia="Arial" w:cs="Arial"/>
            <w:sz w:val="24"/>
            <w:szCs w:val="24"/>
          </w:rPr>
          <w:t>https://researchbriefings.files.parliament.uk/documents/CDP-2024-0098/CDP-2024-0098.pdf</w:t>
        </w:r>
      </w:hyperlink>
      <w:r w:rsidRPr="04D0A6B0">
        <w:rPr>
          <w:rFonts w:ascii="Arial" w:hAnsi="Arial" w:eastAsia="Arial" w:cs="Arial"/>
          <w:color w:val="000000" w:themeColor="text1"/>
          <w:sz w:val="24"/>
          <w:szCs w:val="24"/>
        </w:rPr>
        <w:t xml:space="preserve"> (Accessed 23 June 2025).</w:t>
      </w:r>
    </w:p>
    <w:p w:rsidR="04D0A6B0" w:rsidP="04D0A6B0" w:rsidRDefault="04D0A6B0" w14:paraId="5173261A" w14:textId="4CD5BB72">
      <w:pPr>
        <w:spacing w:after="0" w:line="276" w:lineRule="auto"/>
        <w:rPr>
          <w:rFonts w:ascii="Arial" w:hAnsi="Arial" w:eastAsia="Arial" w:cs="Arial"/>
          <w:color w:val="000000" w:themeColor="text1"/>
          <w:sz w:val="24"/>
          <w:szCs w:val="24"/>
        </w:rPr>
      </w:pPr>
    </w:p>
    <w:p w:rsidR="520B3650" w:rsidP="04D0A6B0" w:rsidRDefault="520B3650" w14:paraId="76C3D551" w14:textId="04DB5628">
      <w:pPr>
        <w:spacing w:after="0" w:line="276" w:lineRule="auto"/>
        <w:rPr>
          <w:rFonts w:ascii="Arial" w:hAnsi="Arial" w:eastAsia="Arial" w:cs="Arial"/>
          <w:color w:val="000000" w:themeColor="text1"/>
          <w:sz w:val="24"/>
          <w:szCs w:val="24"/>
        </w:rPr>
      </w:pPr>
      <w:r w:rsidRPr="04D0A6B0">
        <w:rPr>
          <w:rFonts w:ascii="Arial" w:hAnsi="Arial" w:eastAsia="Arial" w:cs="Arial"/>
          <w:color w:val="000000" w:themeColor="text1"/>
          <w:sz w:val="24"/>
          <w:szCs w:val="24"/>
        </w:rPr>
        <w:t xml:space="preserve">‌ Kiely, A. (2018). </w:t>
      </w:r>
      <w:r w:rsidRPr="04D0A6B0">
        <w:rPr>
          <w:rFonts w:ascii="Arial" w:hAnsi="Arial" w:eastAsia="Arial" w:cs="Arial"/>
          <w:i/>
          <w:iCs/>
          <w:color w:val="000000" w:themeColor="text1"/>
          <w:sz w:val="24"/>
          <w:szCs w:val="24"/>
        </w:rPr>
        <w:t>Why is dementia different for women?</w:t>
      </w:r>
      <w:r w:rsidRPr="04D0A6B0">
        <w:rPr>
          <w:rFonts w:ascii="Arial" w:hAnsi="Arial" w:eastAsia="Arial" w:cs="Arial"/>
          <w:color w:val="000000" w:themeColor="text1"/>
          <w:sz w:val="24"/>
          <w:szCs w:val="24"/>
        </w:rPr>
        <w:t xml:space="preserve"> [online] Alzheimer’s Society. Available at: </w:t>
      </w:r>
      <w:hyperlink r:id="rId32">
        <w:r w:rsidRPr="04D0A6B0">
          <w:rPr>
            <w:rStyle w:val="Hyperlink"/>
            <w:rFonts w:ascii="Arial" w:hAnsi="Arial" w:eastAsia="Arial" w:cs="Arial"/>
            <w:sz w:val="24"/>
            <w:szCs w:val="24"/>
          </w:rPr>
          <w:t>https://www.alzheimers.org.uk/blog/why-dementia-different-women</w:t>
        </w:r>
      </w:hyperlink>
      <w:r w:rsidRPr="04D0A6B0">
        <w:rPr>
          <w:rFonts w:ascii="Arial" w:hAnsi="Arial" w:eastAsia="Arial" w:cs="Arial"/>
          <w:color w:val="000000" w:themeColor="text1"/>
          <w:sz w:val="24"/>
          <w:szCs w:val="24"/>
        </w:rPr>
        <w:t>. (Accessed 23 June 2025)</w:t>
      </w:r>
    </w:p>
    <w:p w:rsidR="04D0A6B0" w:rsidP="04D0A6B0" w:rsidRDefault="04D0A6B0" w14:paraId="30DEFDE2" w14:textId="0B4EB272">
      <w:pPr>
        <w:spacing w:after="0" w:line="276" w:lineRule="auto"/>
        <w:rPr>
          <w:rFonts w:ascii="Arial" w:hAnsi="Arial" w:eastAsia="Arial" w:cs="Arial"/>
          <w:color w:val="000000" w:themeColor="text1"/>
          <w:sz w:val="24"/>
          <w:szCs w:val="24"/>
        </w:rPr>
      </w:pPr>
    </w:p>
    <w:p w:rsidR="520B3650" w:rsidP="04D0A6B0" w:rsidRDefault="520B3650" w14:paraId="6D9612D4" w14:textId="7377F964">
      <w:pPr>
        <w:spacing w:after="0" w:line="276" w:lineRule="auto"/>
        <w:rPr>
          <w:rFonts w:ascii="Arial" w:hAnsi="Arial" w:eastAsia="Arial" w:cs="Arial"/>
          <w:color w:val="000000" w:themeColor="text1"/>
          <w:sz w:val="24"/>
          <w:szCs w:val="24"/>
        </w:rPr>
      </w:pPr>
      <w:proofErr w:type="spellStart"/>
      <w:r w:rsidRPr="04D0A6B0">
        <w:rPr>
          <w:rFonts w:ascii="Arial" w:hAnsi="Arial" w:eastAsia="Arial" w:cs="Arial"/>
          <w:color w:val="000000" w:themeColor="text1"/>
          <w:sz w:val="24"/>
          <w:szCs w:val="24"/>
        </w:rPr>
        <w:t>Rosende-Roca</w:t>
      </w:r>
      <w:proofErr w:type="spellEnd"/>
      <w:r w:rsidRPr="04D0A6B0">
        <w:rPr>
          <w:rFonts w:ascii="Arial" w:hAnsi="Arial" w:eastAsia="Arial" w:cs="Arial"/>
          <w:color w:val="000000" w:themeColor="text1"/>
          <w:sz w:val="24"/>
          <w:szCs w:val="24"/>
        </w:rPr>
        <w:t xml:space="preserve">, M., </w:t>
      </w:r>
      <w:proofErr w:type="spellStart"/>
      <w:r w:rsidRPr="04D0A6B0">
        <w:rPr>
          <w:rFonts w:ascii="Arial" w:hAnsi="Arial" w:eastAsia="Arial" w:cs="Arial"/>
          <w:color w:val="000000" w:themeColor="text1"/>
          <w:sz w:val="24"/>
          <w:szCs w:val="24"/>
        </w:rPr>
        <w:t>Abdelnour</w:t>
      </w:r>
      <w:proofErr w:type="spellEnd"/>
      <w:r w:rsidRPr="04D0A6B0">
        <w:rPr>
          <w:rFonts w:ascii="Arial" w:hAnsi="Arial" w:eastAsia="Arial" w:cs="Arial"/>
          <w:color w:val="000000" w:themeColor="text1"/>
          <w:sz w:val="24"/>
          <w:szCs w:val="24"/>
        </w:rPr>
        <w:t xml:space="preserve">, C., Esteban, E., </w:t>
      </w:r>
      <w:proofErr w:type="spellStart"/>
      <w:r w:rsidRPr="04D0A6B0">
        <w:rPr>
          <w:rFonts w:ascii="Arial" w:hAnsi="Arial" w:eastAsia="Arial" w:cs="Arial"/>
          <w:color w:val="000000" w:themeColor="text1"/>
          <w:sz w:val="24"/>
          <w:szCs w:val="24"/>
        </w:rPr>
        <w:t>Tartari</w:t>
      </w:r>
      <w:proofErr w:type="spellEnd"/>
      <w:r w:rsidRPr="04D0A6B0">
        <w:rPr>
          <w:rFonts w:ascii="Arial" w:hAnsi="Arial" w:eastAsia="Arial" w:cs="Arial"/>
          <w:color w:val="000000" w:themeColor="text1"/>
          <w:sz w:val="24"/>
          <w:szCs w:val="24"/>
        </w:rPr>
        <w:t xml:space="preserve">, J.P., </w:t>
      </w:r>
      <w:proofErr w:type="spellStart"/>
      <w:r w:rsidRPr="04D0A6B0">
        <w:rPr>
          <w:rFonts w:ascii="Arial" w:hAnsi="Arial" w:eastAsia="Arial" w:cs="Arial"/>
          <w:color w:val="000000" w:themeColor="text1"/>
          <w:sz w:val="24"/>
          <w:szCs w:val="24"/>
        </w:rPr>
        <w:t>Alarcon</w:t>
      </w:r>
      <w:proofErr w:type="spellEnd"/>
      <w:r w:rsidRPr="04D0A6B0">
        <w:rPr>
          <w:rFonts w:ascii="Arial" w:hAnsi="Arial" w:eastAsia="Arial" w:cs="Arial"/>
          <w:color w:val="000000" w:themeColor="text1"/>
          <w:sz w:val="24"/>
          <w:szCs w:val="24"/>
        </w:rPr>
        <w:t xml:space="preserve">, E., </w:t>
      </w:r>
      <w:proofErr w:type="spellStart"/>
      <w:r w:rsidRPr="04D0A6B0">
        <w:rPr>
          <w:rFonts w:ascii="Arial" w:hAnsi="Arial" w:eastAsia="Arial" w:cs="Arial"/>
          <w:color w:val="000000" w:themeColor="text1"/>
          <w:sz w:val="24"/>
          <w:szCs w:val="24"/>
        </w:rPr>
        <w:t>Martínez-Atienza</w:t>
      </w:r>
      <w:proofErr w:type="spellEnd"/>
      <w:r w:rsidRPr="04D0A6B0">
        <w:rPr>
          <w:rFonts w:ascii="Arial" w:hAnsi="Arial" w:eastAsia="Arial" w:cs="Arial"/>
          <w:color w:val="000000" w:themeColor="text1"/>
          <w:sz w:val="24"/>
          <w:szCs w:val="24"/>
        </w:rPr>
        <w:t xml:space="preserve">, J., González-Pérez, A., </w:t>
      </w:r>
      <w:proofErr w:type="spellStart"/>
      <w:r w:rsidRPr="04D0A6B0">
        <w:rPr>
          <w:rFonts w:ascii="Arial" w:hAnsi="Arial" w:eastAsia="Arial" w:cs="Arial"/>
          <w:color w:val="000000" w:themeColor="text1"/>
          <w:sz w:val="24"/>
          <w:szCs w:val="24"/>
        </w:rPr>
        <w:t>Sáez</w:t>
      </w:r>
      <w:proofErr w:type="spellEnd"/>
      <w:r w:rsidRPr="04D0A6B0">
        <w:rPr>
          <w:rFonts w:ascii="Arial" w:hAnsi="Arial" w:eastAsia="Arial" w:cs="Arial"/>
          <w:color w:val="000000" w:themeColor="text1"/>
          <w:sz w:val="24"/>
          <w:szCs w:val="24"/>
        </w:rPr>
        <w:t xml:space="preserve">, M.E., </w:t>
      </w:r>
      <w:proofErr w:type="spellStart"/>
      <w:r w:rsidRPr="04D0A6B0">
        <w:rPr>
          <w:rFonts w:ascii="Arial" w:hAnsi="Arial" w:eastAsia="Arial" w:cs="Arial"/>
          <w:color w:val="000000" w:themeColor="text1"/>
          <w:sz w:val="24"/>
          <w:szCs w:val="24"/>
        </w:rPr>
        <w:t>Lafuente</w:t>
      </w:r>
      <w:proofErr w:type="spellEnd"/>
      <w:r w:rsidRPr="04D0A6B0">
        <w:rPr>
          <w:rFonts w:ascii="Arial" w:hAnsi="Arial" w:eastAsia="Arial" w:cs="Arial"/>
          <w:color w:val="000000" w:themeColor="text1"/>
          <w:sz w:val="24"/>
          <w:szCs w:val="24"/>
        </w:rPr>
        <w:t xml:space="preserve">, A., </w:t>
      </w:r>
      <w:proofErr w:type="spellStart"/>
      <w:r w:rsidRPr="04D0A6B0">
        <w:rPr>
          <w:rFonts w:ascii="Arial" w:hAnsi="Arial" w:eastAsia="Arial" w:cs="Arial"/>
          <w:color w:val="000000" w:themeColor="text1"/>
          <w:sz w:val="24"/>
          <w:szCs w:val="24"/>
        </w:rPr>
        <w:t>Buendía</w:t>
      </w:r>
      <w:proofErr w:type="spellEnd"/>
      <w:r w:rsidRPr="04D0A6B0">
        <w:rPr>
          <w:rFonts w:ascii="Arial" w:hAnsi="Arial" w:eastAsia="Arial" w:cs="Arial"/>
          <w:color w:val="000000" w:themeColor="text1"/>
          <w:sz w:val="24"/>
          <w:szCs w:val="24"/>
        </w:rPr>
        <w:t xml:space="preserve">, M., Pancho, A., Aguilera, N., </w:t>
      </w:r>
      <w:proofErr w:type="spellStart"/>
      <w:r w:rsidRPr="04D0A6B0">
        <w:rPr>
          <w:rFonts w:ascii="Arial" w:hAnsi="Arial" w:eastAsia="Arial" w:cs="Arial"/>
          <w:color w:val="000000" w:themeColor="text1"/>
          <w:sz w:val="24"/>
          <w:szCs w:val="24"/>
        </w:rPr>
        <w:t>Ibarria</w:t>
      </w:r>
      <w:proofErr w:type="spellEnd"/>
      <w:r w:rsidRPr="04D0A6B0">
        <w:rPr>
          <w:rFonts w:ascii="Arial" w:hAnsi="Arial" w:eastAsia="Arial" w:cs="Arial"/>
          <w:color w:val="000000" w:themeColor="text1"/>
          <w:sz w:val="24"/>
          <w:szCs w:val="24"/>
        </w:rPr>
        <w:t xml:space="preserve">, M., Diego, S., </w:t>
      </w:r>
      <w:proofErr w:type="spellStart"/>
      <w:r w:rsidRPr="04D0A6B0">
        <w:rPr>
          <w:rFonts w:ascii="Arial" w:hAnsi="Arial" w:eastAsia="Arial" w:cs="Arial"/>
          <w:color w:val="000000" w:themeColor="text1"/>
          <w:sz w:val="24"/>
          <w:szCs w:val="24"/>
        </w:rPr>
        <w:t>Jofresa</w:t>
      </w:r>
      <w:proofErr w:type="spellEnd"/>
      <w:r w:rsidRPr="04D0A6B0">
        <w:rPr>
          <w:rFonts w:ascii="Arial" w:hAnsi="Arial" w:eastAsia="Arial" w:cs="Arial"/>
          <w:color w:val="000000" w:themeColor="text1"/>
          <w:sz w:val="24"/>
          <w:szCs w:val="24"/>
        </w:rPr>
        <w:t xml:space="preserve">, S., Hernández, I., López, R., </w:t>
      </w:r>
      <w:proofErr w:type="spellStart"/>
      <w:r w:rsidRPr="04D0A6B0">
        <w:rPr>
          <w:rFonts w:ascii="Arial" w:hAnsi="Arial" w:eastAsia="Arial" w:cs="Arial"/>
          <w:color w:val="000000" w:themeColor="text1"/>
          <w:sz w:val="24"/>
          <w:szCs w:val="24"/>
        </w:rPr>
        <w:t>Gurruchaga</w:t>
      </w:r>
      <w:proofErr w:type="spellEnd"/>
      <w:r w:rsidRPr="04D0A6B0">
        <w:rPr>
          <w:rFonts w:ascii="Arial" w:hAnsi="Arial" w:eastAsia="Arial" w:cs="Arial"/>
          <w:color w:val="000000" w:themeColor="text1"/>
          <w:sz w:val="24"/>
          <w:szCs w:val="24"/>
        </w:rPr>
        <w:t xml:space="preserve">, M.J., </w:t>
      </w:r>
      <w:proofErr w:type="spellStart"/>
      <w:r w:rsidRPr="04D0A6B0">
        <w:rPr>
          <w:rFonts w:ascii="Arial" w:hAnsi="Arial" w:eastAsia="Arial" w:cs="Arial"/>
          <w:color w:val="000000" w:themeColor="text1"/>
          <w:sz w:val="24"/>
          <w:szCs w:val="24"/>
        </w:rPr>
        <w:t>Tárraga</w:t>
      </w:r>
      <w:proofErr w:type="spellEnd"/>
      <w:r w:rsidRPr="04D0A6B0">
        <w:rPr>
          <w:rFonts w:ascii="Arial" w:hAnsi="Arial" w:eastAsia="Arial" w:cs="Arial"/>
          <w:color w:val="000000" w:themeColor="text1"/>
          <w:sz w:val="24"/>
          <w:szCs w:val="24"/>
        </w:rPr>
        <w:t xml:space="preserve">, L. and Valero, S. (2021). The role of sex and gender in the selection of Alzheimer patients for clinical trial pre-screening. </w:t>
      </w:r>
      <w:r w:rsidRPr="04D0A6B0">
        <w:rPr>
          <w:rFonts w:ascii="Arial" w:hAnsi="Arial" w:eastAsia="Arial" w:cs="Arial"/>
          <w:i/>
          <w:iCs/>
          <w:color w:val="000000" w:themeColor="text1"/>
          <w:sz w:val="24"/>
          <w:szCs w:val="24"/>
        </w:rPr>
        <w:t>Alzheimer’s Research &amp; Therapy</w:t>
      </w:r>
      <w:r w:rsidRPr="04D0A6B0">
        <w:rPr>
          <w:rFonts w:ascii="Arial" w:hAnsi="Arial" w:eastAsia="Arial" w:cs="Arial"/>
          <w:color w:val="000000" w:themeColor="text1"/>
          <w:sz w:val="24"/>
          <w:szCs w:val="24"/>
        </w:rPr>
        <w:t xml:space="preserve">, 13(1). </w:t>
      </w:r>
      <w:proofErr w:type="spellStart"/>
      <w:r w:rsidRPr="04D0A6B0">
        <w:rPr>
          <w:rFonts w:ascii="Arial" w:hAnsi="Arial" w:eastAsia="Arial" w:cs="Arial"/>
          <w:color w:val="000000" w:themeColor="text1"/>
          <w:sz w:val="24"/>
          <w:szCs w:val="24"/>
        </w:rPr>
        <w:t>doi:https</w:t>
      </w:r>
      <w:proofErr w:type="spellEnd"/>
      <w:r w:rsidRPr="04D0A6B0">
        <w:rPr>
          <w:rFonts w:ascii="Arial" w:hAnsi="Arial" w:eastAsia="Arial" w:cs="Arial"/>
          <w:color w:val="000000" w:themeColor="text1"/>
          <w:sz w:val="24"/>
          <w:szCs w:val="24"/>
        </w:rPr>
        <w:t xml:space="preserve">://doi.org/10.1186/s13195-021-00833-4. (Accessed 23 </w:t>
      </w:r>
      <w:proofErr w:type="spellStart"/>
      <w:r w:rsidRPr="04D0A6B0">
        <w:rPr>
          <w:rFonts w:ascii="Arial" w:hAnsi="Arial" w:eastAsia="Arial" w:cs="Arial"/>
          <w:color w:val="000000" w:themeColor="text1"/>
          <w:sz w:val="24"/>
          <w:szCs w:val="24"/>
        </w:rPr>
        <w:t>june</w:t>
      </w:r>
      <w:proofErr w:type="spellEnd"/>
      <w:r w:rsidRPr="04D0A6B0">
        <w:rPr>
          <w:rFonts w:ascii="Arial" w:hAnsi="Arial" w:eastAsia="Arial" w:cs="Arial"/>
          <w:color w:val="000000" w:themeColor="text1"/>
          <w:sz w:val="24"/>
          <w:szCs w:val="24"/>
        </w:rPr>
        <w:t xml:space="preserve"> 2025)</w:t>
      </w:r>
    </w:p>
    <w:p w:rsidR="04D0A6B0" w:rsidP="04D0A6B0" w:rsidRDefault="04D0A6B0" w14:paraId="0C578B35" w14:textId="4B5DAEC0">
      <w:pPr>
        <w:spacing w:after="0" w:line="276" w:lineRule="auto"/>
        <w:rPr>
          <w:rFonts w:ascii="Arial" w:hAnsi="Arial" w:eastAsia="Arial" w:cs="Arial"/>
          <w:color w:val="000000" w:themeColor="text1"/>
          <w:sz w:val="24"/>
          <w:szCs w:val="24"/>
        </w:rPr>
      </w:pPr>
    </w:p>
    <w:p w:rsidR="520B3650" w:rsidP="04D0A6B0" w:rsidRDefault="520B3650" w14:paraId="3907F131" w14:textId="037CE063">
      <w:pPr>
        <w:spacing w:after="0" w:line="276" w:lineRule="auto"/>
        <w:rPr>
          <w:rFonts w:ascii="Arial" w:hAnsi="Arial" w:eastAsia="Arial" w:cs="Arial"/>
          <w:color w:val="000000" w:themeColor="text1"/>
          <w:sz w:val="24"/>
          <w:szCs w:val="24"/>
        </w:rPr>
      </w:pPr>
      <w:r w:rsidRPr="04D0A6B0">
        <w:rPr>
          <w:rFonts w:ascii="Arial" w:hAnsi="Arial" w:eastAsia="Arial" w:cs="Arial"/>
          <w:color w:val="000000" w:themeColor="text1"/>
          <w:sz w:val="24"/>
          <w:szCs w:val="24"/>
        </w:rPr>
        <w:t xml:space="preserve">Taylor, E. (2023). </w:t>
      </w:r>
      <w:r w:rsidRPr="04D0A6B0">
        <w:rPr>
          <w:rFonts w:ascii="Arial" w:hAnsi="Arial" w:eastAsia="Arial" w:cs="Arial"/>
          <w:i/>
          <w:iCs/>
          <w:color w:val="000000" w:themeColor="text1"/>
          <w:sz w:val="24"/>
          <w:szCs w:val="24"/>
        </w:rPr>
        <w:t>How does dementia cause death?</w:t>
      </w:r>
      <w:r w:rsidRPr="04D0A6B0">
        <w:rPr>
          <w:rFonts w:ascii="Arial" w:hAnsi="Arial" w:eastAsia="Arial" w:cs="Arial"/>
          <w:color w:val="000000" w:themeColor="text1"/>
          <w:sz w:val="24"/>
          <w:szCs w:val="24"/>
        </w:rPr>
        <w:t xml:space="preserve">  Alzheimer’s Research UK. Available at: </w:t>
      </w:r>
      <w:hyperlink r:id="rId33">
        <w:r w:rsidRPr="04D0A6B0">
          <w:rPr>
            <w:rStyle w:val="Hyperlink"/>
            <w:rFonts w:ascii="Arial" w:hAnsi="Arial" w:eastAsia="Arial" w:cs="Arial"/>
            <w:sz w:val="24"/>
            <w:szCs w:val="24"/>
          </w:rPr>
          <w:t>https://www.alzheimersresearchuk.org/news/how-does-dementia-cause-death/</w:t>
        </w:r>
      </w:hyperlink>
      <w:r w:rsidRPr="04D0A6B0">
        <w:rPr>
          <w:rFonts w:ascii="Arial" w:hAnsi="Arial" w:eastAsia="Arial" w:cs="Arial"/>
          <w:color w:val="000000" w:themeColor="text1"/>
          <w:sz w:val="24"/>
          <w:szCs w:val="24"/>
        </w:rPr>
        <w:t xml:space="preserve">. (Accessed 26 </w:t>
      </w:r>
      <w:proofErr w:type="spellStart"/>
      <w:r w:rsidRPr="04D0A6B0">
        <w:rPr>
          <w:rFonts w:ascii="Arial" w:hAnsi="Arial" w:eastAsia="Arial" w:cs="Arial"/>
          <w:color w:val="000000" w:themeColor="text1"/>
          <w:sz w:val="24"/>
          <w:szCs w:val="24"/>
        </w:rPr>
        <w:t>june</w:t>
      </w:r>
      <w:proofErr w:type="spellEnd"/>
      <w:r w:rsidRPr="04D0A6B0">
        <w:rPr>
          <w:rFonts w:ascii="Arial" w:hAnsi="Arial" w:eastAsia="Arial" w:cs="Arial"/>
          <w:color w:val="000000" w:themeColor="text1"/>
          <w:sz w:val="24"/>
          <w:szCs w:val="24"/>
        </w:rPr>
        <w:t xml:space="preserve"> 2025). </w:t>
      </w:r>
    </w:p>
    <w:p w:rsidR="04D0A6B0" w:rsidP="04D0A6B0" w:rsidRDefault="04D0A6B0" w14:paraId="7035DA61" w14:textId="1472EF59">
      <w:pPr>
        <w:spacing w:after="0" w:line="276" w:lineRule="auto"/>
        <w:rPr>
          <w:rFonts w:ascii="Arial" w:hAnsi="Arial" w:eastAsia="Arial" w:cs="Arial"/>
          <w:color w:val="000000" w:themeColor="text1"/>
          <w:sz w:val="24"/>
          <w:szCs w:val="24"/>
        </w:rPr>
      </w:pPr>
    </w:p>
    <w:p w:rsidR="520B3650" w:rsidP="04D0A6B0" w:rsidRDefault="520B3650" w14:paraId="50530C0E" w14:textId="62389247">
      <w:pPr>
        <w:spacing w:after="0" w:line="276" w:lineRule="auto"/>
        <w:rPr>
          <w:rFonts w:ascii="Arial" w:hAnsi="Arial" w:eastAsia="Arial" w:cs="Arial"/>
          <w:color w:val="000000" w:themeColor="text1"/>
          <w:sz w:val="24"/>
          <w:szCs w:val="24"/>
        </w:rPr>
      </w:pPr>
      <w:hyperlink r:id="rId34">
        <w:r w:rsidRPr="04D0A6B0">
          <w:rPr>
            <w:rStyle w:val="Hyperlink"/>
            <w:rFonts w:ascii="Arial" w:hAnsi="Arial" w:eastAsia="Arial" w:cs="Arial"/>
            <w:sz w:val="24"/>
            <w:szCs w:val="24"/>
          </w:rPr>
          <w:t>www.dementiasplatform.uk</w:t>
        </w:r>
      </w:hyperlink>
      <w:r w:rsidRPr="04D0A6B0">
        <w:rPr>
          <w:rFonts w:ascii="Arial" w:hAnsi="Arial" w:eastAsia="Arial" w:cs="Arial"/>
          <w:color w:val="000000" w:themeColor="text1"/>
          <w:sz w:val="24"/>
          <w:szCs w:val="24"/>
        </w:rPr>
        <w:t xml:space="preserve">. (2025). </w:t>
      </w:r>
      <w:r w:rsidRPr="04D0A6B0">
        <w:rPr>
          <w:rFonts w:ascii="Arial" w:hAnsi="Arial" w:eastAsia="Arial" w:cs="Arial"/>
          <w:i/>
          <w:iCs/>
          <w:color w:val="000000" w:themeColor="text1"/>
          <w:sz w:val="24"/>
          <w:szCs w:val="24"/>
        </w:rPr>
        <w:t xml:space="preserve">Could oestrogen explain why women are more at risk of dementia?  </w:t>
      </w:r>
      <w:r w:rsidRPr="04D0A6B0">
        <w:rPr>
          <w:rFonts w:ascii="Arial" w:hAnsi="Arial" w:eastAsia="Arial" w:cs="Arial"/>
          <w:color w:val="000000" w:themeColor="text1"/>
          <w:sz w:val="24"/>
          <w:szCs w:val="24"/>
        </w:rPr>
        <w:t xml:space="preserve">Available at: </w:t>
      </w:r>
      <w:hyperlink r:id="rId35">
        <w:r w:rsidRPr="04D0A6B0">
          <w:rPr>
            <w:rStyle w:val="Hyperlink"/>
            <w:rFonts w:ascii="Arial" w:hAnsi="Arial" w:eastAsia="Arial" w:cs="Arial"/>
            <w:sz w:val="24"/>
            <w:szCs w:val="24"/>
          </w:rPr>
          <w:t>https://www.dementiasplatform.uk/news-and-media/blog/could-oestrogen-explain-why-women-are-more-at-risk-of-dementia</w:t>
        </w:r>
      </w:hyperlink>
      <w:r w:rsidRPr="04D0A6B0">
        <w:rPr>
          <w:rFonts w:ascii="Arial" w:hAnsi="Arial" w:eastAsia="Arial" w:cs="Arial"/>
          <w:color w:val="000000" w:themeColor="text1"/>
          <w:sz w:val="24"/>
          <w:szCs w:val="24"/>
        </w:rPr>
        <w:t>. (Accessed 27 June 2025)</w:t>
      </w:r>
    </w:p>
    <w:p w:rsidR="520B3650" w:rsidP="04D0A6B0" w:rsidRDefault="520B3650" w14:paraId="45CEF361" w14:textId="65FCA456">
      <w:pPr>
        <w:spacing w:after="0" w:line="276" w:lineRule="auto"/>
        <w:rPr>
          <w:rFonts w:ascii="Arial" w:hAnsi="Arial" w:eastAsia="Arial" w:cs="Arial"/>
          <w:color w:val="000000" w:themeColor="text1"/>
          <w:sz w:val="24"/>
          <w:szCs w:val="24"/>
        </w:rPr>
      </w:pPr>
      <w:r w:rsidRPr="04D0A6B0">
        <w:rPr>
          <w:rFonts w:ascii="Arial" w:hAnsi="Arial" w:eastAsia="Arial" w:cs="Arial"/>
          <w:color w:val="000000" w:themeColor="text1"/>
          <w:sz w:val="24"/>
          <w:szCs w:val="24"/>
        </w:rPr>
        <w:t xml:space="preserve">Hakim, A., Ng and </w:t>
      </w:r>
      <w:proofErr w:type="spellStart"/>
      <w:r w:rsidRPr="04D0A6B0">
        <w:rPr>
          <w:rFonts w:ascii="Arial" w:hAnsi="Arial" w:eastAsia="Arial" w:cs="Arial"/>
          <w:color w:val="000000" w:themeColor="text1"/>
          <w:sz w:val="24"/>
          <w:szCs w:val="24"/>
        </w:rPr>
        <w:t>Turek</w:t>
      </w:r>
      <w:proofErr w:type="spellEnd"/>
      <w:r w:rsidRPr="04D0A6B0">
        <w:rPr>
          <w:rFonts w:ascii="Arial" w:hAnsi="Arial" w:eastAsia="Arial" w:cs="Arial"/>
          <w:color w:val="000000" w:themeColor="text1"/>
          <w:sz w:val="24"/>
          <w:szCs w:val="24"/>
        </w:rPr>
        <w:t xml:space="preserve"> (2013). Heart disease as a risk factor for dementia. </w:t>
      </w:r>
      <w:proofErr w:type="spellStart"/>
      <w:r w:rsidRPr="04D0A6B0">
        <w:rPr>
          <w:rFonts w:ascii="Arial" w:hAnsi="Arial" w:eastAsia="Arial" w:cs="Arial"/>
          <w:color w:val="000000" w:themeColor="text1"/>
          <w:sz w:val="24"/>
          <w:szCs w:val="24"/>
        </w:rPr>
        <w:t>doi:https</w:t>
      </w:r>
      <w:proofErr w:type="spellEnd"/>
      <w:r w:rsidRPr="04D0A6B0">
        <w:rPr>
          <w:rFonts w:ascii="Arial" w:hAnsi="Arial" w:eastAsia="Arial" w:cs="Arial"/>
          <w:color w:val="000000" w:themeColor="text1"/>
          <w:sz w:val="24"/>
          <w:szCs w:val="24"/>
        </w:rPr>
        <w:t xml:space="preserve">://doi.org/10.2147/clep.s30621. (Accessed 27 </w:t>
      </w:r>
      <w:proofErr w:type="spellStart"/>
      <w:r w:rsidRPr="04D0A6B0">
        <w:rPr>
          <w:rFonts w:ascii="Arial" w:hAnsi="Arial" w:eastAsia="Arial" w:cs="Arial"/>
          <w:color w:val="000000" w:themeColor="text1"/>
          <w:sz w:val="24"/>
          <w:szCs w:val="24"/>
        </w:rPr>
        <w:t>june</w:t>
      </w:r>
      <w:proofErr w:type="spellEnd"/>
      <w:r w:rsidRPr="04D0A6B0">
        <w:rPr>
          <w:rFonts w:ascii="Arial" w:hAnsi="Arial" w:eastAsia="Arial" w:cs="Arial"/>
          <w:color w:val="000000" w:themeColor="text1"/>
          <w:sz w:val="24"/>
          <w:szCs w:val="24"/>
        </w:rPr>
        <w:t xml:space="preserve"> 2025)</w:t>
      </w:r>
    </w:p>
    <w:p w:rsidR="04D0A6B0" w:rsidP="04D0A6B0" w:rsidRDefault="04D0A6B0" w14:paraId="262C59BF" w14:textId="603E5A4B">
      <w:pPr>
        <w:spacing w:after="0" w:line="276" w:lineRule="auto"/>
        <w:rPr>
          <w:rFonts w:ascii="Arial" w:hAnsi="Arial" w:eastAsia="Arial" w:cs="Arial"/>
          <w:color w:val="000000" w:themeColor="text1"/>
          <w:sz w:val="24"/>
          <w:szCs w:val="24"/>
        </w:rPr>
      </w:pPr>
    </w:p>
    <w:p w:rsidR="520B3650" w:rsidP="04D0A6B0" w:rsidRDefault="520B3650" w14:paraId="57CFC1FA" w14:textId="2B699D2B">
      <w:pPr>
        <w:spacing w:after="0" w:line="276" w:lineRule="auto"/>
        <w:rPr>
          <w:rFonts w:ascii="Arial" w:hAnsi="Arial" w:eastAsia="Arial" w:cs="Arial"/>
          <w:color w:val="000000" w:themeColor="text1"/>
          <w:sz w:val="24"/>
          <w:szCs w:val="24"/>
        </w:rPr>
      </w:pPr>
      <w:proofErr w:type="spellStart"/>
      <w:r w:rsidRPr="04D0A6B0">
        <w:rPr>
          <w:rFonts w:ascii="Arial" w:hAnsi="Arial" w:eastAsia="Arial" w:cs="Arial"/>
          <w:color w:val="000000" w:themeColor="text1"/>
          <w:sz w:val="24"/>
          <w:szCs w:val="24"/>
        </w:rPr>
        <w:t>Boller</w:t>
      </w:r>
      <w:proofErr w:type="spellEnd"/>
      <w:r w:rsidRPr="04D0A6B0">
        <w:rPr>
          <w:rFonts w:ascii="Arial" w:hAnsi="Arial" w:eastAsia="Arial" w:cs="Arial"/>
          <w:color w:val="000000" w:themeColor="text1"/>
          <w:sz w:val="24"/>
          <w:szCs w:val="24"/>
        </w:rPr>
        <w:t xml:space="preserve">, F. and Forbes, M.M. (1998). History of dementia and dementia in history: an overview. </w:t>
      </w:r>
      <w:r w:rsidRPr="04D0A6B0">
        <w:rPr>
          <w:rFonts w:ascii="Arial" w:hAnsi="Arial" w:eastAsia="Arial" w:cs="Arial"/>
          <w:i/>
          <w:iCs/>
          <w:color w:val="000000" w:themeColor="text1"/>
          <w:sz w:val="24"/>
          <w:szCs w:val="24"/>
        </w:rPr>
        <w:t>Journal of the neurological sciences</w:t>
      </w:r>
      <w:r w:rsidRPr="04D0A6B0">
        <w:rPr>
          <w:rFonts w:ascii="Arial" w:hAnsi="Arial" w:eastAsia="Arial" w:cs="Arial"/>
          <w:color w:val="000000" w:themeColor="text1"/>
          <w:sz w:val="24"/>
          <w:szCs w:val="24"/>
        </w:rPr>
        <w:t xml:space="preserve">, 158(2), pp.125–33. </w:t>
      </w:r>
      <w:proofErr w:type="spellStart"/>
      <w:r w:rsidRPr="04D0A6B0">
        <w:rPr>
          <w:rFonts w:ascii="Arial" w:hAnsi="Arial" w:eastAsia="Arial" w:cs="Arial"/>
          <w:color w:val="000000" w:themeColor="text1"/>
          <w:sz w:val="24"/>
          <w:szCs w:val="24"/>
        </w:rPr>
        <w:t>doi:https</w:t>
      </w:r>
      <w:proofErr w:type="spellEnd"/>
      <w:r w:rsidRPr="04D0A6B0">
        <w:rPr>
          <w:rFonts w:ascii="Arial" w:hAnsi="Arial" w:eastAsia="Arial" w:cs="Arial"/>
          <w:color w:val="000000" w:themeColor="text1"/>
          <w:sz w:val="24"/>
          <w:szCs w:val="24"/>
        </w:rPr>
        <w:t>://doi.org/10.1016/s0022-510x(98)00128-2. (Accessed 1 July 2025).</w:t>
      </w:r>
    </w:p>
    <w:p w:rsidR="04D0A6B0" w:rsidP="04D0A6B0" w:rsidRDefault="04D0A6B0" w14:paraId="0BEC4DBC" w14:textId="53403F10">
      <w:pPr>
        <w:spacing w:after="0" w:line="276" w:lineRule="auto"/>
        <w:rPr>
          <w:rFonts w:ascii="Arial" w:hAnsi="Arial" w:eastAsia="Arial" w:cs="Arial"/>
          <w:color w:val="000000" w:themeColor="text1"/>
          <w:sz w:val="24"/>
          <w:szCs w:val="24"/>
        </w:rPr>
      </w:pPr>
    </w:p>
    <w:p w:rsidR="520B3650" w:rsidP="04D0A6B0" w:rsidRDefault="520B3650" w14:paraId="559FCD69" w14:textId="59BCB47C">
      <w:pPr>
        <w:spacing w:after="0" w:line="276" w:lineRule="auto"/>
        <w:rPr>
          <w:rFonts w:ascii="Arial" w:hAnsi="Arial" w:eastAsia="Arial" w:cs="Arial"/>
          <w:color w:val="000000" w:themeColor="text1"/>
          <w:sz w:val="24"/>
          <w:szCs w:val="24"/>
        </w:rPr>
      </w:pPr>
      <w:r w:rsidRPr="04D0A6B0">
        <w:rPr>
          <w:rFonts w:ascii="Arial" w:hAnsi="Arial" w:eastAsia="Arial" w:cs="Arial"/>
          <w:color w:val="000000" w:themeColor="text1"/>
          <w:sz w:val="24"/>
          <w:szCs w:val="24"/>
        </w:rPr>
        <w:t xml:space="preserve">Richmond, C. (2006). Sir Martin Roth. </w:t>
      </w:r>
      <w:r w:rsidRPr="04D0A6B0">
        <w:rPr>
          <w:rFonts w:ascii="Arial" w:hAnsi="Arial" w:eastAsia="Arial" w:cs="Arial"/>
          <w:i/>
          <w:iCs/>
          <w:color w:val="000000" w:themeColor="text1"/>
          <w:sz w:val="24"/>
          <w:szCs w:val="24"/>
        </w:rPr>
        <w:t>BMJ</w:t>
      </w:r>
      <w:r w:rsidRPr="04D0A6B0">
        <w:rPr>
          <w:rFonts w:ascii="Arial" w:hAnsi="Arial" w:eastAsia="Arial" w:cs="Arial"/>
          <w:color w:val="000000" w:themeColor="text1"/>
          <w:sz w:val="24"/>
          <w:szCs w:val="24"/>
        </w:rPr>
        <w:t xml:space="preserve">, 333(7579), pp.1175–1175. </w:t>
      </w:r>
      <w:proofErr w:type="spellStart"/>
      <w:r w:rsidRPr="04D0A6B0">
        <w:rPr>
          <w:rFonts w:ascii="Arial" w:hAnsi="Arial" w:eastAsia="Arial" w:cs="Arial"/>
          <w:color w:val="000000" w:themeColor="text1"/>
          <w:sz w:val="24"/>
          <w:szCs w:val="24"/>
        </w:rPr>
        <w:t>doi:https</w:t>
      </w:r>
      <w:proofErr w:type="spellEnd"/>
      <w:r w:rsidRPr="04D0A6B0">
        <w:rPr>
          <w:rFonts w:ascii="Arial" w:hAnsi="Arial" w:eastAsia="Arial" w:cs="Arial"/>
          <w:color w:val="000000" w:themeColor="text1"/>
          <w:sz w:val="24"/>
          <w:szCs w:val="24"/>
        </w:rPr>
        <w:t>://doi.org/10.1136/bmj.39038.720775.fa. (Accessed 1 July 2025).</w:t>
      </w:r>
    </w:p>
    <w:p w:rsidR="04D0A6B0" w:rsidP="04D0A6B0" w:rsidRDefault="04D0A6B0" w14:paraId="66B55C31" w14:textId="517D7039">
      <w:pPr>
        <w:spacing w:after="0" w:line="276" w:lineRule="auto"/>
        <w:rPr>
          <w:rFonts w:ascii="Arial" w:hAnsi="Arial" w:eastAsia="Arial" w:cs="Arial"/>
          <w:color w:val="000000" w:themeColor="text1"/>
          <w:sz w:val="24"/>
          <w:szCs w:val="24"/>
        </w:rPr>
      </w:pPr>
    </w:p>
    <w:p w:rsidR="520B3650" w:rsidP="04D0A6B0" w:rsidRDefault="520B3650" w14:paraId="5001BF39" w14:textId="2C4CB616">
      <w:pPr>
        <w:spacing w:after="0" w:line="276" w:lineRule="auto"/>
        <w:rPr>
          <w:rFonts w:ascii="Arial" w:hAnsi="Arial" w:eastAsia="Arial" w:cs="Arial"/>
          <w:color w:val="000000" w:themeColor="text1"/>
          <w:sz w:val="24"/>
          <w:szCs w:val="24"/>
        </w:rPr>
      </w:pPr>
      <w:proofErr w:type="spellStart"/>
      <w:r w:rsidRPr="04D0A6B0">
        <w:rPr>
          <w:rFonts w:ascii="Arial" w:hAnsi="Arial" w:eastAsia="Arial" w:cs="Arial"/>
          <w:color w:val="000000" w:themeColor="text1"/>
          <w:sz w:val="24"/>
          <w:szCs w:val="24"/>
        </w:rPr>
        <w:t>Vatanabe</w:t>
      </w:r>
      <w:proofErr w:type="spellEnd"/>
      <w:r w:rsidRPr="04D0A6B0">
        <w:rPr>
          <w:rFonts w:ascii="Arial" w:hAnsi="Arial" w:eastAsia="Arial" w:cs="Arial"/>
          <w:color w:val="000000" w:themeColor="text1"/>
          <w:sz w:val="24"/>
          <w:szCs w:val="24"/>
        </w:rPr>
        <w:t xml:space="preserve">, I.P., </w:t>
      </w:r>
      <w:proofErr w:type="spellStart"/>
      <w:r w:rsidRPr="04D0A6B0">
        <w:rPr>
          <w:rFonts w:ascii="Arial" w:hAnsi="Arial" w:eastAsia="Arial" w:cs="Arial"/>
          <w:color w:val="000000" w:themeColor="text1"/>
          <w:sz w:val="24"/>
          <w:szCs w:val="24"/>
        </w:rPr>
        <w:t>Manzine</w:t>
      </w:r>
      <w:proofErr w:type="spellEnd"/>
      <w:r w:rsidRPr="04D0A6B0">
        <w:rPr>
          <w:rFonts w:ascii="Arial" w:hAnsi="Arial" w:eastAsia="Arial" w:cs="Arial"/>
          <w:color w:val="000000" w:themeColor="text1"/>
          <w:sz w:val="24"/>
          <w:szCs w:val="24"/>
        </w:rPr>
        <w:t xml:space="preserve">, P.R. and </w:t>
      </w:r>
      <w:proofErr w:type="spellStart"/>
      <w:r w:rsidRPr="04D0A6B0">
        <w:rPr>
          <w:rFonts w:ascii="Arial" w:hAnsi="Arial" w:eastAsia="Arial" w:cs="Arial"/>
          <w:color w:val="000000" w:themeColor="text1"/>
          <w:sz w:val="24"/>
          <w:szCs w:val="24"/>
        </w:rPr>
        <w:t>Cominetti</w:t>
      </w:r>
      <w:proofErr w:type="spellEnd"/>
      <w:r w:rsidRPr="04D0A6B0">
        <w:rPr>
          <w:rFonts w:ascii="Arial" w:hAnsi="Arial" w:eastAsia="Arial" w:cs="Arial"/>
          <w:color w:val="000000" w:themeColor="text1"/>
          <w:sz w:val="24"/>
          <w:szCs w:val="24"/>
        </w:rPr>
        <w:t xml:space="preserve">, M.R. (2020). Historic concepts of dementia and Alzheimer’s disease: From ancient times to the present. </w:t>
      </w:r>
      <w:r w:rsidRPr="04D0A6B0">
        <w:rPr>
          <w:rFonts w:ascii="Arial" w:hAnsi="Arial" w:eastAsia="Arial" w:cs="Arial"/>
          <w:i/>
          <w:iCs/>
          <w:color w:val="000000" w:themeColor="text1"/>
          <w:sz w:val="24"/>
          <w:szCs w:val="24"/>
        </w:rPr>
        <w:t xml:space="preserve">Revue </w:t>
      </w:r>
      <w:proofErr w:type="spellStart"/>
      <w:r w:rsidRPr="04D0A6B0">
        <w:rPr>
          <w:rFonts w:ascii="Arial" w:hAnsi="Arial" w:eastAsia="Arial" w:cs="Arial"/>
          <w:i/>
          <w:iCs/>
          <w:color w:val="000000" w:themeColor="text1"/>
          <w:sz w:val="24"/>
          <w:szCs w:val="24"/>
        </w:rPr>
        <w:t>Neurologique</w:t>
      </w:r>
      <w:proofErr w:type="spellEnd"/>
      <w:r w:rsidRPr="04D0A6B0">
        <w:rPr>
          <w:rFonts w:ascii="Arial" w:hAnsi="Arial" w:eastAsia="Arial" w:cs="Arial"/>
          <w:color w:val="000000" w:themeColor="text1"/>
          <w:sz w:val="24"/>
          <w:szCs w:val="24"/>
        </w:rPr>
        <w:t xml:space="preserve">, 176(3), pp.140–147. </w:t>
      </w:r>
      <w:proofErr w:type="spellStart"/>
      <w:r w:rsidRPr="04D0A6B0">
        <w:rPr>
          <w:rFonts w:ascii="Arial" w:hAnsi="Arial" w:eastAsia="Arial" w:cs="Arial"/>
          <w:color w:val="000000" w:themeColor="text1"/>
          <w:sz w:val="24"/>
          <w:szCs w:val="24"/>
        </w:rPr>
        <w:t>doi:https</w:t>
      </w:r>
      <w:proofErr w:type="spellEnd"/>
      <w:r w:rsidRPr="04D0A6B0">
        <w:rPr>
          <w:rFonts w:ascii="Arial" w:hAnsi="Arial" w:eastAsia="Arial" w:cs="Arial"/>
          <w:color w:val="000000" w:themeColor="text1"/>
          <w:sz w:val="24"/>
          <w:szCs w:val="24"/>
        </w:rPr>
        <w:t>://doi.org/10.1016/j.neurol.2019.03.004.  (Accessed 1 July 2025).</w:t>
      </w:r>
    </w:p>
    <w:p w:rsidR="04D0A6B0" w:rsidP="04D0A6B0" w:rsidRDefault="04D0A6B0" w14:paraId="2ECBA71F" w14:textId="23AB1391">
      <w:pPr>
        <w:spacing w:after="0" w:line="276" w:lineRule="auto"/>
        <w:rPr>
          <w:rFonts w:ascii="Arial" w:hAnsi="Arial" w:eastAsia="Arial" w:cs="Arial"/>
          <w:color w:val="000000" w:themeColor="text1"/>
          <w:sz w:val="24"/>
          <w:szCs w:val="24"/>
        </w:rPr>
      </w:pPr>
    </w:p>
    <w:p w:rsidR="520B3650" w:rsidP="04D0A6B0" w:rsidRDefault="520B3650" w14:paraId="0E66F81B" w14:textId="71361F76">
      <w:pPr>
        <w:spacing w:after="0" w:line="276" w:lineRule="auto"/>
        <w:rPr>
          <w:rFonts w:ascii="Arial" w:hAnsi="Arial" w:eastAsia="Arial" w:cs="Arial"/>
          <w:color w:val="000000" w:themeColor="text1"/>
          <w:sz w:val="24"/>
          <w:szCs w:val="24"/>
        </w:rPr>
      </w:pPr>
      <w:r w:rsidRPr="04D0A6B0">
        <w:rPr>
          <w:rFonts w:ascii="Arial" w:hAnsi="Arial" w:eastAsia="Arial" w:cs="Arial"/>
          <w:color w:val="000000" w:themeColor="text1"/>
          <w:sz w:val="24"/>
          <w:szCs w:val="24"/>
        </w:rPr>
        <w:t xml:space="preserve">Department of Health and Social Care (2011). </w:t>
      </w:r>
      <w:r w:rsidRPr="04D0A6B0">
        <w:rPr>
          <w:rFonts w:ascii="Arial" w:hAnsi="Arial" w:eastAsia="Arial" w:cs="Arial"/>
          <w:i/>
          <w:iCs/>
          <w:color w:val="000000" w:themeColor="text1"/>
          <w:sz w:val="24"/>
          <w:szCs w:val="24"/>
        </w:rPr>
        <w:t>Living Well with Dementia: A national dementia strategy</w:t>
      </w:r>
      <w:r w:rsidRPr="04D0A6B0">
        <w:rPr>
          <w:rFonts w:ascii="Arial" w:hAnsi="Arial" w:eastAsia="Arial" w:cs="Arial"/>
          <w:color w:val="000000" w:themeColor="text1"/>
          <w:sz w:val="24"/>
          <w:szCs w:val="24"/>
        </w:rPr>
        <w:t xml:space="preserve">. [online] GOV.UK. Available at: </w:t>
      </w:r>
      <w:hyperlink r:id="rId36">
        <w:r w:rsidRPr="04D0A6B0">
          <w:rPr>
            <w:rStyle w:val="Hyperlink"/>
            <w:rFonts w:ascii="Arial" w:hAnsi="Arial" w:eastAsia="Arial" w:cs="Arial"/>
            <w:sz w:val="24"/>
            <w:szCs w:val="24"/>
          </w:rPr>
          <w:t>https://www.gov.uk/government/news/living-well-with-dementia-a-national-dementia-strategy</w:t>
        </w:r>
      </w:hyperlink>
      <w:r w:rsidRPr="04D0A6B0">
        <w:rPr>
          <w:rFonts w:ascii="Arial" w:hAnsi="Arial" w:eastAsia="Arial" w:cs="Arial"/>
          <w:color w:val="000000" w:themeColor="text1"/>
          <w:sz w:val="24"/>
          <w:szCs w:val="24"/>
        </w:rPr>
        <w:t>. (Accessed 1 July 2025).</w:t>
      </w:r>
    </w:p>
    <w:p w:rsidR="520B3650" w:rsidP="04D0A6B0" w:rsidRDefault="520B3650" w14:paraId="2C846AF1" w14:textId="7DCB51FA">
      <w:pPr>
        <w:spacing w:after="0" w:line="276" w:lineRule="auto"/>
        <w:rPr>
          <w:rFonts w:ascii="Arial" w:hAnsi="Arial" w:eastAsia="Arial" w:cs="Arial"/>
          <w:color w:val="000000" w:themeColor="text1"/>
          <w:sz w:val="24"/>
          <w:szCs w:val="24"/>
        </w:rPr>
      </w:pPr>
      <w:r w:rsidRPr="04D0A6B0">
        <w:rPr>
          <w:rFonts w:ascii="Arial" w:hAnsi="Arial" w:eastAsia="Arial" w:cs="Arial"/>
          <w:color w:val="000000" w:themeColor="text1"/>
          <w:sz w:val="24"/>
          <w:szCs w:val="24"/>
        </w:rPr>
        <w:t xml:space="preserve">Department of Health (2020). </w:t>
      </w:r>
      <w:r w:rsidRPr="04D0A6B0">
        <w:rPr>
          <w:rFonts w:ascii="Arial" w:hAnsi="Arial" w:eastAsia="Arial" w:cs="Arial"/>
          <w:i/>
          <w:iCs/>
          <w:color w:val="000000" w:themeColor="text1"/>
          <w:sz w:val="24"/>
          <w:szCs w:val="24"/>
        </w:rPr>
        <w:t>Prime Minister’s Challenge on Dementia 2020</w:t>
      </w:r>
      <w:r w:rsidRPr="04D0A6B0">
        <w:rPr>
          <w:rFonts w:ascii="Arial" w:hAnsi="Arial" w:eastAsia="Arial" w:cs="Arial"/>
          <w:color w:val="000000" w:themeColor="text1"/>
          <w:sz w:val="24"/>
          <w:szCs w:val="24"/>
        </w:rPr>
        <w:t xml:space="preserve">. Available: </w:t>
      </w:r>
      <w:hyperlink r:id="rId37">
        <w:r w:rsidRPr="04D0A6B0">
          <w:rPr>
            <w:rStyle w:val="Hyperlink"/>
            <w:rFonts w:ascii="Arial" w:hAnsi="Arial" w:eastAsia="Arial" w:cs="Arial"/>
            <w:sz w:val="24"/>
            <w:szCs w:val="24"/>
          </w:rPr>
          <w:t>https://assets.publishing.service.gov.uk/media/5a80d3ce40f0b62302695b8c/pm-dementia2020.pdf</w:t>
        </w:r>
      </w:hyperlink>
      <w:r w:rsidRPr="04D0A6B0">
        <w:rPr>
          <w:rFonts w:ascii="Arial" w:hAnsi="Arial" w:eastAsia="Arial" w:cs="Arial"/>
          <w:color w:val="000000" w:themeColor="text1"/>
          <w:sz w:val="24"/>
          <w:szCs w:val="24"/>
        </w:rPr>
        <w:t>.( Accessed 1 July 2025).</w:t>
      </w:r>
    </w:p>
    <w:p w:rsidR="04D0A6B0" w:rsidP="04D0A6B0" w:rsidRDefault="04D0A6B0" w14:paraId="7991FC35" w14:textId="709A2F43">
      <w:pPr>
        <w:spacing w:after="0" w:line="276" w:lineRule="auto"/>
        <w:rPr>
          <w:rFonts w:ascii="Arial" w:hAnsi="Arial" w:eastAsia="Arial" w:cs="Arial"/>
          <w:color w:val="000000" w:themeColor="text1"/>
          <w:sz w:val="24"/>
          <w:szCs w:val="24"/>
        </w:rPr>
      </w:pPr>
    </w:p>
    <w:p w:rsidR="520B3650" w:rsidP="04D0A6B0" w:rsidRDefault="520B3650" w14:paraId="1D939E33" w14:textId="3E2A2FCC">
      <w:pPr>
        <w:spacing w:after="0" w:line="276" w:lineRule="auto"/>
        <w:rPr>
          <w:rFonts w:ascii="Arial" w:hAnsi="Arial" w:eastAsia="Arial" w:cs="Arial"/>
          <w:color w:val="000000" w:themeColor="text1"/>
          <w:sz w:val="24"/>
          <w:szCs w:val="24"/>
        </w:rPr>
      </w:pPr>
      <w:r w:rsidRPr="04D0A6B0">
        <w:rPr>
          <w:rFonts w:ascii="Arial" w:hAnsi="Arial" w:eastAsia="Arial" w:cs="Arial"/>
          <w:color w:val="000000" w:themeColor="text1"/>
          <w:sz w:val="24"/>
          <w:szCs w:val="24"/>
        </w:rPr>
        <w:t xml:space="preserve">Chin, K.S. (2023) ‘Pathophysiology of dementia’, </w:t>
      </w:r>
      <w:r w:rsidRPr="04D0A6B0">
        <w:rPr>
          <w:rFonts w:ascii="Arial" w:hAnsi="Arial" w:eastAsia="Arial" w:cs="Arial"/>
          <w:i/>
          <w:iCs/>
          <w:color w:val="000000" w:themeColor="text1"/>
          <w:sz w:val="24"/>
          <w:szCs w:val="24"/>
        </w:rPr>
        <w:t>Australian journal of general practice</w:t>
      </w:r>
      <w:r w:rsidRPr="04D0A6B0">
        <w:rPr>
          <w:rFonts w:ascii="Arial" w:hAnsi="Arial" w:eastAsia="Arial" w:cs="Arial"/>
          <w:color w:val="000000" w:themeColor="text1"/>
          <w:sz w:val="24"/>
          <w:szCs w:val="24"/>
        </w:rPr>
        <w:t xml:space="preserve">, 52(8), pp. 516–521. Available at: </w:t>
      </w:r>
      <w:hyperlink r:id="rId38">
        <w:r w:rsidRPr="04D0A6B0">
          <w:rPr>
            <w:rStyle w:val="Hyperlink"/>
            <w:rFonts w:ascii="Arial" w:hAnsi="Arial" w:eastAsia="Arial" w:cs="Arial"/>
            <w:sz w:val="24"/>
            <w:szCs w:val="24"/>
          </w:rPr>
          <w:t>https://doi.org/10.31128/AJGP-02-23-6736</w:t>
        </w:r>
      </w:hyperlink>
      <w:r w:rsidRPr="04D0A6B0">
        <w:rPr>
          <w:rFonts w:ascii="Arial" w:hAnsi="Arial" w:eastAsia="Arial" w:cs="Arial"/>
          <w:color w:val="000000" w:themeColor="text1"/>
          <w:sz w:val="24"/>
          <w:szCs w:val="24"/>
        </w:rPr>
        <w:t>. (Accessed 3 July 2025).</w:t>
      </w:r>
    </w:p>
    <w:p w:rsidR="520B3650" w:rsidP="04D0A6B0" w:rsidRDefault="520B3650" w14:paraId="35292B7B" w14:textId="127A70B6">
      <w:pPr>
        <w:spacing w:before="240" w:after="240" w:line="276" w:lineRule="auto"/>
        <w:rPr>
          <w:rFonts w:ascii="Arial" w:hAnsi="Arial" w:eastAsia="Arial" w:cs="Arial"/>
          <w:color w:val="000000" w:themeColor="text1"/>
          <w:sz w:val="24"/>
          <w:szCs w:val="24"/>
        </w:rPr>
      </w:pPr>
      <w:r w:rsidRPr="04D0A6B0">
        <w:rPr>
          <w:rFonts w:ascii="Arial" w:hAnsi="Arial" w:eastAsia="Arial" w:cs="Arial"/>
          <w:color w:val="000000" w:themeColor="text1"/>
          <w:sz w:val="24"/>
          <w:szCs w:val="24"/>
        </w:rPr>
        <w:t xml:space="preserve">Mitchell G, </w:t>
      </w:r>
      <w:proofErr w:type="spellStart"/>
      <w:r w:rsidRPr="04D0A6B0">
        <w:rPr>
          <w:rFonts w:ascii="Arial" w:hAnsi="Arial" w:eastAsia="Arial" w:cs="Arial"/>
          <w:color w:val="000000" w:themeColor="text1"/>
          <w:sz w:val="24"/>
          <w:szCs w:val="24"/>
        </w:rPr>
        <w:t>Agnelli</w:t>
      </w:r>
      <w:proofErr w:type="spellEnd"/>
      <w:r w:rsidRPr="04D0A6B0">
        <w:rPr>
          <w:rFonts w:ascii="Arial" w:hAnsi="Arial" w:eastAsia="Arial" w:cs="Arial"/>
          <w:color w:val="000000" w:themeColor="text1"/>
          <w:sz w:val="24"/>
          <w:szCs w:val="24"/>
        </w:rPr>
        <w:t xml:space="preserve"> J (2015) Person-centred care for people with dementia: </w:t>
      </w:r>
      <w:proofErr w:type="spellStart"/>
      <w:r w:rsidRPr="04D0A6B0">
        <w:rPr>
          <w:rFonts w:ascii="Arial" w:hAnsi="Arial" w:eastAsia="Arial" w:cs="Arial"/>
          <w:color w:val="000000" w:themeColor="text1"/>
          <w:sz w:val="24"/>
          <w:szCs w:val="24"/>
        </w:rPr>
        <w:t>Kitwood</w:t>
      </w:r>
      <w:proofErr w:type="spellEnd"/>
      <w:r w:rsidRPr="04D0A6B0">
        <w:rPr>
          <w:rFonts w:ascii="Arial" w:hAnsi="Arial" w:eastAsia="Arial" w:cs="Arial"/>
          <w:color w:val="000000" w:themeColor="text1"/>
          <w:sz w:val="24"/>
          <w:szCs w:val="24"/>
        </w:rPr>
        <w:t xml:space="preserve"> reconsidered. Nursing Standard. 30, 7, 46-50. </w:t>
      </w:r>
      <w:proofErr w:type="spellStart"/>
      <w:r w:rsidRPr="04D0A6B0">
        <w:rPr>
          <w:rFonts w:ascii="Arial" w:hAnsi="Arial" w:eastAsia="Arial" w:cs="Arial"/>
          <w:color w:val="000000" w:themeColor="text1"/>
          <w:sz w:val="24"/>
          <w:szCs w:val="24"/>
        </w:rPr>
        <w:t>Availble</w:t>
      </w:r>
      <w:proofErr w:type="spellEnd"/>
      <w:r w:rsidRPr="04D0A6B0">
        <w:rPr>
          <w:rFonts w:ascii="Arial" w:hAnsi="Arial" w:eastAsia="Arial" w:cs="Arial"/>
          <w:color w:val="000000" w:themeColor="text1"/>
          <w:sz w:val="24"/>
          <w:szCs w:val="24"/>
        </w:rPr>
        <w:t xml:space="preserve"> at: </w:t>
      </w:r>
      <w:hyperlink r:id="rId39">
        <w:r w:rsidRPr="04D0A6B0">
          <w:rPr>
            <w:rStyle w:val="Hyperlink"/>
            <w:rFonts w:ascii="Arial" w:hAnsi="Arial" w:eastAsia="Arial" w:cs="Arial"/>
            <w:sz w:val="24"/>
            <w:szCs w:val="24"/>
          </w:rPr>
          <w:t>https://www.researchgate.net/profile/Gary-Mitchell-2/publication/283244999_Person centred_care_for_people_with_dementia_Kitwood_reconsidered/links/5666aa2508ae192bbf928b58/Person-centred-care-for-people-with-dementia-Kitwood-reconsidered.pdf</w:t>
        </w:r>
      </w:hyperlink>
      <w:r w:rsidRPr="04D0A6B0">
        <w:rPr>
          <w:rFonts w:ascii="Arial" w:hAnsi="Arial" w:eastAsia="Arial" w:cs="Arial"/>
          <w:color w:val="000000" w:themeColor="text1"/>
          <w:sz w:val="24"/>
          <w:szCs w:val="24"/>
        </w:rPr>
        <w:t xml:space="preserve"> (accessed 3 July 2025).</w:t>
      </w:r>
    </w:p>
    <w:p w:rsidR="520B3650" w:rsidP="04D0A6B0" w:rsidRDefault="520B3650" w14:paraId="50DD519B" w14:textId="6F960811">
      <w:pPr>
        <w:spacing w:after="0" w:line="276" w:lineRule="auto"/>
        <w:rPr>
          <w:rFonts w:ascii="Arial" w:hAnsi="Arial" w:eastAsia="Arial" w:cs="Arial"/>
          <w:color w:val="000000" w:themeColor="text1"/>
          <w:sz w:val="24"/>
          <w:szCs w:val="24"/>
        </w:rPr>
      </w:pPr>
      <w:r w:rsidRPr="04D0A6B0">
        <w:rPr>
          <w:rFonts w:ascii="Arial" w:hAnsi="Arial" w:eastAsia="Arial" w:cs="Arial"/>
          <w:color w:val="000000" w:themeColor="text1"/>
          <w:sz w:val="24"/>
          <w:szCs w:val="24"/>
        </w:rPr>
        <w:t xml:space="preserve">Lim, S. and Song, J.A. (2020). Strategies to improve continuity maintenance for people with dementia: a rapid realist review. </w:t>
      </w:r>
      <w:r w:rsidRPr="04D0A6B0">
        <w:rPr>
          <w:rFonts w:ascii="Arial" w:hAnsi="Arial" w:eastAsia="Arial" w:cs="Arial"/>
          <w:i/>
          <w:iCs/>
          <w:color w:val="000000" w:themeColor="text1"/>
          <w:sz w:val="24"/>
          <w:szCs w:val="24"/>
        </w:rPr>
        <w:t>Public Health</w:t>
      </w:r>
      <w:r w:rsidRPr="04D0A6B0">
        <w:rPr>
          <w:rFonts w:ascii="Arial" w:hAnsi="Arial" w:eastAsia="Arial" w:cs="Arial"/>
          <w:color w:val="000000" w:themeColor="text1"/>
          <w:sz w:val="24"/>
          <w:szCs w:val="24"/>
        </w:rPr>
        <w:t xml:space="preserve">, 181, pp.46–52. </w:t>
      </w:r>
      <w:proofErr w:type="spellStart"/>
      <w:r w:rsidRPr="04D0A6B0">
        <w:rPr>
          <w:rFonts w:ascii="Arial" w:hAnsi="Arial" w:eastAsia="Arial" w:cs="Arial"/>
          <w:color w:val="000000" w:themeColor="text1"/>
          <w:sz w:val="24"/>
          <w:szCs w:val="24"/>
        </w:rPr>
        <w:t>doi:https</w:t>
      </w:r>
      <w:proofErr w:type="spellEnd"/>
      <w:r w:rsidRPr="04D0A6B0">
        <w:rPr>
          <w:rFonts w:ascii="Arial" w:hAnsi="Arial" w:eastAsia="Arial" w:cs="Arial"/>
          <w:color w:val="000000" w:themeColor="text1"/>
          <w:sz w:val="24"/>
          <w:szCs w:val="24"/>
        </w:rPr>
        <w:t>://doi.org/10.1016/j.puhe.2019.11.024. (Accessed 3 July 2025)</w:t>
      </w:r>
    </w:p>
    <w:p w:rsidR="04D0A6B0" w:rsidP="04D0A6B0" w:rsidRDefault="04D0A6B0" w14:paraId="0C7FE8C8" w14:textId="51FF1766">
      <w:pPr>
        <w:spacing w:after="0" w:line="276" w:lineRule="auto"/>
        <w:rPr>
          <w:rFonts w:ascii="Arial" w:hAnsi="Arial" w:eastAsia="Arial" w:cs="Arial"/>
          <w:color w:val="000000" w:themeColor="text1"/>
          <w:sz w:val="24"/>
          <w:szCs w:val="24"/>
        </w:rPr>
      </w:pPr>
    </w:p>
    <w:p w:rsidR="520B3650" w:rsidP="04D0A6B0" w:rsidRDefault="520B3650" w14:paraId="4034E177" w14:textId="7D0502CC">
      <w:pPr>
        <w:spacing w:after="0" w:line="276" w:lineRule="auto"/>
        <w:rPr>
          <w:rFonts w:ascii="Arial" w:hAnsi="Arial" w:eastAsia="Arial" w:cs="Arial"/>
          <w:color w:val="000000" w:themeColor="text1"/>
          <w:sz w:val="24"/>
          <w:szCs w:val="24"/>
        </w:rPr>
      </w:pPr>
      <w:r w:rsidRPr="04D0A6B0">
        <w:rPr>
          <w:rFonts w:ascii="Arial" w:hAnsi="Arial" w:eastAsia="Arial" w:cs="Arial"/>
          <w:color w:val="000000" w:themeColor="text1"/>
          <w:sz w:val="24"/>
          <w:szCs w:val="24"/>
        </w:rPr>
        <w:t xml:space="preserve">Luque, F.A. and Jaffe, S.L. (2009) ‘The molecular and cellular pathogenesis of dementia of the Alzheimer’s type an overview’, </w:t>
      </w:r>
      <w:r w:rsidRPr="04D0A6B0">
        <w:rPr>
          <w:rFonts w:ascii="Arial" w:hAnsi="Arial" w:eastAsia="Arial" w:cs="Arial"/>
          <w:i/>
          <w:iCs/>
          <w:color w:val="000000" w:themeColor="text1"/>
          <w:sz w:val="24"/>
          <w:szCs w:val="24"/>
        </w:rPr>
        <w:t>International review of neurobiology</w:t>
      </w:r>
      <w:r w:rsidRPr="04D0A6B0">
        <w:rPr>
          <w:rFonts w:ascii="Arial" w:hAnsi="Arial" w:eastAsia="Arial" w:cs="Arial"/>
          <w:color w:val="000000" w:themeColor="text1"/>
          <w:sz w:val="24"/>
          <w:szCs w:val="24"/>
        </w:rPr>
        <w:t xml:space="preserve">, 84, pp. 151–165. Available at: </w:t>
      </w:r>
      <w:hyperlink r:id="rId40">
        <w:r w:rsidRPr="04D0A6B0">
          <w:rPr>
            <w:rStyle w:val="Hyperlink"/>
            <w:rFonts w:ascii="Arial" w:hAnsi="Arial" w:eastAsia="Arial" w:cs="Arial"/>
            <w:sz w:val="24"/>
            <w:szCs w:val="24"/>
          </w:rPr>
          <w:t>https://doi.org/10.1016/S0074-7742(09)00408-5</w:t>
        </w:r>
      </w:hyperlink>
      <w:r w:rsidRPr="04D0A6B0">
        <w:rPr>
          <w:rFonts w:ascii="Arial" w:hAnsi="Arial" w:eastAsia="Arial" w:cs="Arial"/>
          <w:color w:val="000000" w:themeColor="text1"/>
          <w:sz w:val="24"/>
          <w:szCs w:val="24"/>
        </w:rPr>
        <w:t>. (Accessed 3 July 2025)</w:t>
      </w:r>
    </w:p>
    <w:p w:rsidR="04D0A6B0" w:rsidP="04D0A6B0" w:rsidRDefault="04D0A6B0" w14:paraId="4773460F" w14:textId="7C3EA16E">
      <w:pPr>
        <w:spacing w:after="0" w:line="276" w:lineRule="auto"/>
        <w:rPr>
          <w:rFonts w:ascii="Arial" w:hAnsi="Arial" w:eastAsia="Arial" w:cs="Arial"/>
          <w:color w:val="000000" w:themeColor="text1"/>
          <w:sz w:val="24"/>
          <w:szCs w:val="24"/>
        </w:rPr>
      </w:pPr>
    </w:p>
    <w:p w:rsidR="520B3650" w:rsidP="04D0A6B0" w:rsidRDefault="520B3650" w14:paraId="36238D2D" w14:textId="6E2BAA0A">
      <w:pPr>
        <w:spacing w:after="0" w:line="276" w:lineRule="auto"/>
        <w:rPr>
          <w:rFonts w:ascii="Arial" w:hAnsi="Arial" w:eastAsia="Arial" w:cs="Arial"/>
          <w:color w:val="000000" w:themeColor="text1"/>
          <w:sz w:val="24"/>
          <w:szCs w:val="24"/>
        </w:rPr>
      </w:pPr>
      <w:r w:rsidRPr="04D0A6B0">
        <w:rPr>
          <w:rFonts w:ascii="Arial" w:hAnsi="Arial" w:eastAsia="Arial" w:cs="Arial"/>
          <w:color w:val="000000" w:themeColor="text1"/>
          <w:sz w:val="24"/>
          <w:szCs w:val="24"/>
        </w:rPr>
        <w:t xml:space="preserve">Richter, C., </w:t>
      </w:r>
      <w:proofErr w:type="spellStart"/>
      <w:r w:rsidRPr="04D0A6B0">
        <w:rPr>
          <w:rFonts w:ascii="Arial" w:hAnsi="Arial" w:eastAsia="Arial" w:cs="Arial"/>
          <w:color w:val="000000" w:themeColor="text1"/>
          <w:sz w:val="24"/>
          <w:szCs w:val="24"/>
        </w:rPr>
        <w:t>Fleischer</w:t>
      </w:r>
      <w:proofErr w:type="spellEnd"/>
      <w:r w:rsidRPr="04D0A6B0">
        <w:rPr>
          <w:rFonts w:ascii="Arial" w:hAnsi="Arial" w:eastAsia="Arial" w:cs="Arial"/>
          <w:color w:val="000000" w:themeColor="text1"/>
          <w:sz w:val="24"/>
          <w:szCs w:val="24"/>
        </w:rPr>
        <w:t xml:space="preserve">, S., </w:t>
      </w:r>
      <w:proofErr w:type="spellStart"/>
      <w:r w:rsidRPr="04D0A6B0">
        <w:rPr>
          <w:rFonts w:ascii="Arial" w:hAnsi="Arial" w:eastAsia="Arial" w:cs="Arial"/>
          <w:color w:val="000000" w:themeColor="text1"/>
          <w:sz w:val="24"/>
          <w:szCs w:val="24"/>
        </w:rPr>
        <w:t>Langner</w:t>
      </w:r>
      <w:proofErr w:type="spellEnd"/>
      <w:r w:rsidRPr="04D0A6B0">
        <w:rPr>
          <w:rFonts w:ascii="Arial" w:hAnsi="Arial" w:eastAsia="Arial" w:cs="Arial"/>
          <w:color w:val="000000" w:themeColor="text1"/>
          <w:sz w:val="24"/>
          <w:szCs w:val="24"/>
        </w:rPr>
        <w:t xml:space="preserve">, H., Meyer, G., </w:t>
      </w:r>
      <w:proofErr w:type="spellStart"/>
      <w:r w:rsidRPr="04D0A6B0">
        <w:rPr>
          <w:rFonts w:ascii="Arial" w:hAnsi="Arial" w:eastAsia="Arial" w:cs="Arial"/>
          <w:color w:val="000000" w:themeColor="text1"/>
          <w:sz w:val="24"/>
          <w:szCs w:val="24"/>
        </w:rPr>
        <w:t>Balzer</w:t>
      </w:r>
      <w:proofErr w:type="spellEnd"/>
      <w:r w:rsidRPr="04D0A6B0">
        <w:rPr>
          <w:rFonts w:ascii="Arial" w:hAnsi="Arial" w:eastAsia="Arial" w:cs="Arial"/>
          <w:color w:val="000000" w:themeColor="text1"/>
          <w:sz w:val="24"/>
          <w:szCs w:val="24"/>
        </w:rPr>
        <w:t xml:space="preserve">, K., </w:t>
      </w:r>
      <w:proofErr w:type="spellStart"/>
      <w:r w:rsidRPr="04D0A6B0">
        <w:rPr>
          <w:rFonts w:ascii="Arial" w:hAnsi="Arial" w:eastAsia="Arial" w:cs="Arial"/>
          <w:color w:val="000000" w:themeColor="text1"/>
          <w:sz w:val="24"/>
          <w:szCs w:val="24"/>
        </w:rPr>
        <w:t>Köpke</w:t>
      </w:r>
      <w:proofErr w:type="spellEnd"/>
      <w:r w:rsidRPr="04D0A6B0">
        <w:rPr>
          <w:rFonts w:ascii="Arial" w:hAnsi="Arial" w:eastAsia="Arial" w:cs="Arial"/>
          <w:color w:val="000000" w:themeColor="text1"/>
          <w:sz w:val="24"/>
          <w:szCs w:val="24"/>
        </w:rPr>
        <w:t xml:space="preserve">, S., </w:t>
      </w:r>
      <w:proofErr w:type="spellStart"/>
      <w:r w:rsidRPr="04D0A6B0">
        <w:rPr>
          <w:rFonts w:ascii="Arial" w:hAnsi="Arial" w:eastAsia="Arial" w:cs="Arial"/>
          <w:color w:val="000000" w:themeColor="text1"/>
          <w:sz w:val="24"/>
          <w:szCs w:val="24"/>
        </w:rPr>
        <w:t>Sönnichsen</w:t>
      </w:r>
      <w:proofErr w:type="spellEnd"/>
      <w:r w:rsidRPr="04D0A6B0">
        <w:rPr>
          <w:rFonts w:ascii="Arial" w:hAnsi="Arial" w:eastAsia="Arial" w:cs="Arial"/>
          <w:color w:val="000000" w:themeColor="text1"/>
          <w:sz w:val="24"/>
          <w:szCs w:val="24"/>
        </w:rPr>
        <w:t xml:space="preserve">, A., </w:t>
      </w:r>
      <w:proofErr w:type="spellStart"/>
      <w:r w:rsidRPr="04D0A6B0">
        <w:rPr>
          <w:rFonts w:ascii="Arial" w:hAnsi="Arial" w:eastAsia="Arial" w:cs="Arial"/>
          <w:color w:val="000000" w:themeColor="text1"/>
          <w:sz w:val="24"/>
          <w:szCs w:val="24"/>
        </w:rPr>
        <w:t>Löscher</w:t>
      </w:r>
      <w:proofErr w:type="spellEnd"/>
      <w:r w:rsidRPr="04D0A6B0">
        <w:rPr>
          <w:rFonts w:ascii="Arial" w:hAnsi="Arial" w:eastAsia="Arial" w:cs="Arial"/>
          <w:color w:val="000000" w:themeColor="text1"/>
          <w:sz w:val="24"/>
          <w:szCs w:val="24"/>
        </w:rPr>
        <w:t xml:space="preserve">, S. and Berg, A. (2022). Factors influencing the implementation of person-centred care in nursing homes by practice development champions: a qualitative process evaluation of a cluster-randomised controlled trial (EPCentCare) using </w:t>
      </w:r>
      <w:proofErr w:type="spellStart"/>
      <w:r w:rsidRPr="04D0A6B0">
        <w:rPr>
          <w:rFonts w:ascii="Arial" w:hAnsi="Arial" w:eastAsia="Arial" w:cs="Arial"/>
          <w:color w:val="000000" w:themeColor="text1"/>
          <w:sz w:val="24"/>
          <w:szCs w:val="24"/>
        </w:rPr>
        <w:t>Normalization</w:t>
      </w:r>
      <w:proofErr w:type="spellEnd"/>
      <w:r w:rsidRPr="04D0A6B0">
        <w:rPr>
          <w:rFonts w:ascii="Arial" w:hAnsi="Arial" w:eastAsia="Arial" w:cs="Arial"/>
          <w:color w:val="000000" w:themeColor="text1"/>
          <w:sz w:val="24"/>
          <w:szCs w:val="24"/>
        </w:rPr>
        <w:t xml:space="preserve"> Process Theory. </w:t>
      </w:r>
      <w:r w:rsidRPr="04D0A6B0">
        <w:rPr>
          <w:rFonts w:ascii="Arial" w:hAnsi="Arial" w:eastAsia="Arial" w:cs="Arial"/>
          <w:i/>
          <w:iCs/>
          <w:color w:val="000000" w:themeColor="text1"/>
          <w:sz w:val="24"/>
          <w:szCs w:val="24"/>
        </w:rPr>
        <w:t>BMC Nursing</w:t>
      </w:r>
      <w:r w:rsidRPr="04D0A6B0">
        <w:rPr>
          <w:rFonts w:ascii="Arial" w:hAnsi="Arial" w:eastAsia="Arial" w:cs="Arial"/>
          <w:color w:val="000000" w:themeColor="text1"/>
          <w:sz w:val="24"/>
          <w:szCs w:val="24"/>
        </w:rPr>
        <w:t xml:space="preserve">,21(1). </w:t>
      </w:r>
      <w:proofErr w:type="spellStart"/>
      <w:r w:rsidRPr="04D0A6B0">
        <w:rPr>
          <w:rFonts w:ascii="Arial" w:hAnsi="Arial" w:eastAsia="Arial" w:cs="Arial"/>
          <w:color w:val="000000" w:themeColor="text1"/>
          <w:sz w:val="24"/>
          <w:szCs w:val="24"/>
        </w:rPr>
        <w:t>doi:https</w:t>
      </w:r>
      <w:proofErr w:type="spellEnd"/>
      <w:r w:rsidRPr="04D0A6B0">
        <w:rPr>
          <w:rFonts w:ascii="Arial" w:hAnsi="Arial" w:eastAsia="Arial" w:cs="Arial"/>
          <w:color w:val="000000" w:themeColor="text1"/>
          <w:sz w:val="24"/>
          <w:szCs w:val="24"/>
        </w:rPr>
        <w:t>://doi.org/10.1186/s12912-022-00963-6. (Accessed 6 July 2025).</w:t>
      </w:r>
    </w:p>
    <w:p w:rsidR="04D0A6B0" w:rsidP="04D0A6B0" w:rsidRDefault="04D0A6B0" w14:paraId="384DDDF7" w14:textId="49231DAE">
      <w:pPr>
        <w:spacing w:after="0" w:line="276" w:lineRule="auto"/>
        <w:rPr>
          <w:rFonts w:ascii="Arial" w:hAnsi="Arial" w:eastAsia="Arial" w:cs="Arial"/>
          <w:color w:val="000000" w:themeColor="text1"/>
          <w:sz w:val="24"/>
          <w:szCs w:val="24"/>
        </w:rPr>
      </w:pPr>
    </w:p>
    <w:p w:rsidR="520B3650" w:rsidP="04D0A6B0" w:rsidRDefault="520B3650" w14:paraId="29D84859" w14:textId="796BA1B6">
      <w:pPr>
        <w:spacing w:after="0" w:line="276" w:lineRule="auto"/>
        <w:rPr>
          <w:rFonts w:ascii="Arial" w:hAnsi="Arial" w:eastAsia="Arial" w:cs="Arial"/>
          <w:color w:val="000000" w:themeColor="text1"/>
          <w:sz w:val="24"/>
          <w:szCs w:val="24"/>
        </w:rPr>
      </w:pPr>
      <w:proofErr w:type="spellStart"/>
      <w:r w:rsidRPr="04D0A6B0">
        <w:rPr>
          <w:rFonts w:ascii="Arial" w:hAnsi="Arial" w:eastAsia="Arial" w:cs="Arial"/>
          <w:color w:val="000000" w:themeColor="text1"/>
          <w:sz w:val="24"/>
          <w:szCs w:val="24"/>
        </w:rPr>
        <w:t>Breheny</w:t>
      </w:r>
      <w:proofErr w:type="spellEnd"/>
      <w:r w:rsidRPr="04D0A6B0">
        <w:rPr>
          <w:rFonts w:ascii="Arial" w:hAnsi="Arial" w:eastAsia="Arial" w:cs="Arial"/>
          <w:color w:val="000000" w:themeColor="text1"/>
          <w:sz w:val="24"/>
          <w:szCs w:val="24"/>
        </w:rPr>
        <w:t xml:space="preserve">, M. and Griffiths, Z. (2017). ‘I had a good time when I was young’: Interpreting descriptions of continuity among older people. </w:t>
      </w:r>
      <w:r w:rsidRPr="04D0A6B0">
        <w:rPr>
          <w:rFonts w:ascii="Arial" w:hAnsi="Arial" w:eastAsia="Arial" w:cs="Arial"/>
          <w:i/>
          <w:iCs/>
          <w:color w:val="000000" w:themeColor="text1"/>
          <w:sz w:val="24"/>
          <w:szCs w:val="24"/>
        </w:rPr>
        <w:t>Journal of Aging Studies</w:t>
      </w:r>
      <w:r w:rsidRPr="04D0A6B0">
        <w:rPr>
          <w:rFonts w:ascii="Arial" w:hAnsi="Arial" w:eastAsia="Arial" w:cs="Arial"/>
          <w:color w:val="000000" w:themeColor="text1"/>
          <w:sz w:val="24"/>
          <w:szCs w:val="24"/>
        </w:rPr>
        <w:t xml:space="preserve">, 41, pp.36–43. </w:t>
      </w:r>
      <w:proofErr w:type="spellStart"/>
      <w:r w:rsidRPr="04D0A6B0">
        <w:rPr>
          <w:rFonts w:ascii="Arial" w:hAnsi="Arial" w:eastAsia="Arial" w:cs="Arial"/>
          <w:color w:val="000000" w:themeColor="text1"/>
          <w:sz w:val="24"/>
          <w:szCs w:val="24"/>
        </w:rPr>
        <w:t>doi:https</w:t>
      </w:r>
      <w:proofErr w:type="spellEnd"/>
      <w:r w:rsidRPr="04D0A6B0">
        <w:rPr>
          <w:rFonts w:ascii="Arial" w:hAnsi="Arial" w:eastAsia="Arial" w:cs="Arial"/>
          <w:color w:val="000000" w:themeColor="text1"/>
          <w:sz w:val="24"/>
          <w:szCs w:val="24"/>
        </w:rPr>
        <w:t>://doi.org/10.1016/j.jaging.2017.03.003. (Accessed 6 July 2025).</w:t>
      </w:r>
    </w:p>
    <w:p w:rsidR="04D0A6B0" w:rsidP="04D0A6B0" w:rsidRDefault="04D0A6B0" w14:paraId="3F23948F" w14:textId="47ED5BAE">
      <w:pPr>
        <w:spacing w:after="0" w:line="276" w:lineRule="auto"/>
        <w:rPr>
          <w:rFonts w:ascii="Arial" w:hAnsi="Arial" w:eastAsia="Arial" w:cs="Arial"/>
          <w:color w:val="000000" w:themeColor="text1"/>
          <w:sz w:val="24"/>
          <w:szCs w:val="24"/>
        </w:rPr>
      </w:pPr>
    </w:p>
    <w:p w:rsidR="520B3650" w:rsidP="04D0A6B0" w:rsidRDefault="520B3650" w14:paraId="14284D11" w14:textId="4581BCC3">
      <w:pPr>
        <w:spacing w:after="0" w:line="276" w:lineRule="auto"/>
        <w:rPr>
          <w:rFonts w:ascii="Arial" w:hAnsi="Arial" w:eastAsia="Arial" w:cs="Arial"/>
          <w:color w:val="000000" w:themeColor="text1"/>
          <w:sz w:val="24"/>
          <w:szCs w:val="24"/>
        </w:rPr>
      </w:pPr>
      <w:r w:rsidRPr="04D0A6B0">
        <w:rPr>
          <w:rFonts w:ascii="Arial" w:hAnsi="Arial" w:eastAsia="Arial" w:cs="Arial"/>
          <w:color w:val="000000" w:themeColor="text1"/>
          <w:sz w:val="24"/>
          <w:szCs w:val="24"/>
        </w:rPr>
        <w:t xml:space="preserve">Alzheimer’s Research UK. (2024). </w:t>
      </w:r>
      <w:r w:rsidRPr="04D0A6B0">
        <w:rPr>
          <w:rFonts w:ascii="Arial" w:hAnsi="Arial" w:eastAsia="Arial" w:cs="Arial"/>
          <w:i/>
          <w:iCs/>
          <w:color w:val="000000" w:themeColor="text1"/>
          <w:sz w:val="24"/>
          <w:szCs w:val="24"/>
        </w:rPr>
        <w:t>Are dementia rates falling? - Alzheimer’s Research UK</w:t>
      </w:r>
      <w:r w:rsidRPr="04D0A6B0">
        <w:rPr>
          <w:rFonts w:ascii="Arial" w:hAnsi="Arial" w:eastAsia="Arial" w:cs="Arial"/>
          <w:color w:val="000000" w:themeColor="text1"/>
          <w:sz w:val="24"/>
          <w:szCs w:val="24"/>
        </w:rPr>
        <w:t xml:space="preserve">. [online] Available at: </w:t>
      </w:r>
      <w:hyperlink r:id="rId41">
        <w:r w:rsidRPr="04D0A6B0">
          <w:rPr>
            <w:rStyle w:val="Hyperlink"/>
            <w:rFonts w:ascii="Arial" w:hAnsi="Arial" w:eastAsia="Arial" w:cs="Arial"/>
            <w:sz w:val="24"/>
            <w:szCs w:val="24"/>
          </w:rPr>
          <w:t>https://www.alzheimersresearchuk.org/news/are-dementia-rates-falling/</w:t>
        </w:r>
      </w:hyperlink>
      <w:r w:rsidRPr="04D0A6B0">
        <w:rPr>
          <w:rFonts w:ascii="Arial" w:hAnsi="Arial" w:eastAsia="Arial" w:cs="Arial"/>
          <w:color w:val="000000" w:themeColor="text1"/>
          <w:sz w:val="24"/>
          <w:szCs w:val="24"/>
        </w:rPr>
        <w:t xml:space="preserve"> (Accessed 7 Jul. 2025).</w:t>
      </w:r>
    </w:p>
    <w:p w:rsidR="04D0A6B0" w:rsidP="04D0A6B0" w:rsidRDefault="04D0A6B0" w14:paraId="3DDA1D8E" w14:textId="76B321FB">
      <w:pPr>
        <w:spacing w:after="0" w:line="276" w:lineRule="auto"/>
        <w:rPr>
          <w:rFonts w:ascii="Arial" w:hAnsi="Arial" w:eastAsia="Arial" w:cs="Arial"/>
          <w:color w:val="000000" w:themeColor="text1"/>
          <w:sz w:val="24"/>
          <w:szCs w:val="24"/>
        </w:rPr>
      </w:pPr>
    </w:p>
    <w:p w:rsidR="520B3650" w:rsidP="04D0A6B0" w:rsidRDefault="520B3650" w14:paraId="10668EA9" w14:textId="74DCF730">
      <w:pPr>
        <w:spacing w:after="0" w:line="276" w:lineRule="auto"/>
        <w:rPr>
          <w:rFonts w:ascii="Arial" w:hAnsi="Arial" w:eastAsia="Arial" w:cs="Arial"/>
          <w:color w:val="000000" w:themeColor="text1"/>
          <w:sz w:val="24"/>
          <w:szCs w:val="24"/>
        </w:rPr>
      </w:pPr>
      <w:r w:rsidRPr="04D0A6B0">
        <w:rPr>
          <w:rFonts w:ascii="Arial" w:hAnsi="Arial" w:eastAsia="Arial" w:cs="Arial"/>
          <w:color w:val="000000" w:themeColor="text1"/>
          <w:sz w:val="24"/>
          <w:szCs w:val="24"/>
        </w:rPr>
        <w:t xml:space="preserve">Psychology for Mental Health. (2024). </w:t>
      </w:r>
      <w:r w:rsidRPr="04D0A6B0">
        <w:rPr>
          <w:rFonts w:ascii="Arial" w:hAnsi="Arial" w:eastAsia="Arial" w:cs="Arial"/>
          <w:i/>
          <w:iCs/>
          <w:color w:val="000000" w:themeColor="text1"/>
          <w:sz w:val="24"/>
          <w:szCs w:val="24"/>
        </w:rPr>
        <w:t>Biomedical Model: What it is and What Ideas About Health it is Based on | 2024</w:t>
      </w:r>
      <w:r w:rsidRPr="04D0A6B0">
        <w:rPr>
          <w:rFonts w:ascii="Arial" w:hAnsi="Arial" w:eastAsia="Arial" w:cs="Arial"/>
          <w:color w:val="000000" w:themeColor="text1"/>
          <w:sz w:val="24"/>
          <w:szCs w:val="24"/>
        </w:rPr>
        <w:t xml:space="preserve">. [online] Available at: </w:t>
      </w:r>
      <w:hyperlink r:id="rId42">
        <w:r w:rsidRPr="04D0A6B0">
          <w:rPr>
            <w:rStyle w:val="Hyperlink"/>
            <w:rFonts w:ascii="Arial" w:hAnsi="Arial" w:eastAsia="Arial" w:cs="Arial"/>
            <w:sz w:val="24"/>
            <w:szCs w:val="24"/>
          </w:rPr>
          <w:t>https://psychologyfor.com/biomedical-model-what-it-is-and-what-ideas-about-health-it-is-based-on/</w:t>
        </w:r>
      </w:hyperlink>
      <w:r w:rsidRPr="04D0A6B0">
        <w:rPr>
          <w:rFonts w:ascii="Arial" w:hAnsi="Arial" w:eastAsia="Arial" w:cs="Arial"/>
          <w:color w:val="000000" w:themeColor="text1"/>
          <w:sz w:val="24"/>
          <w:szCs w:val="24"/>
        </w:rPr>
        <w:t>. (Accessed 7 July 2025)</w:t>
      </w:r>
    </w:p>
    <w:p w:rsidR="04D0A6B0" w:rsidP="04D0A6B0" w:rsidRDefault="04D0A6B0" w14:paraId="04AB7925" w14:textId="69E01D77">
      <w:pPr>
        <w:spacing w:after="0" w:line="276" w:lineRule="auto"/>
        <w:rPr>
          <w:rFonts w:ascii="Arial" w:hAnsi="Arial" w:eastAsia="Arial" w:cs="Arial"/>
          <w:color w:val="000000" w:themeColor="text1"/>
          <w:sz w:val="24"/>
          <w:szCs w:val="24"/>
        </w:rPr>
      </w:pPr>
    </w:p>
    <w:p w:rsidR="520B3650" w:rsidP="04D0A6B0" w:rsidRDefault="520B3650" w14:paraId="462EB20D" w14:textId="12EAA912">
      <w:pPr>
        <w:spacing w:after="0" w:line="276" w:lineRule="auto"/>
        <w:rPr>
          <w:rFonts w:ascii="Arial" w:hAnsi="Arial" w:eastAsia="Arial" w:cs="Arial"/>
          <w:color w:val="000000" w:themeColor="text1"/>
          <w:sz w:val="24"/>
          <w:szCs w:val="24"/>
        </w:rPr>
      </w:pPr>
      <w:r w:rsidRPr="04D0A6B0">
        <w:rPr>
          <w:rFonts w:ascii="Arial" w:hAnsi="Arial" w:eastAsia="Arial" w:cs="Arial"/>
          <w:color w:val="000000" w:themeColor="text1"/>
          <w:sz w:val="24"/>
          <w:szCs w:val="24"/>
        </w:rPr>
        <w:t xml:space="preserve">Parsons House Preston Hollow (2025). </w:t>
      </w:r>
      <w:r w:rsidRPr="04D0A6B0">
        <w:rPr>
          <w:rFonts w:ascii="Arial" w:hAnsi="Arial" w:eastAsia="Arial" w:cs="Arial"/>
          <w:i/>
          <w:iCs/>
          <w:color w:val="000000" w:themeColor="text1"/>
          <w:sz w:val="24"/>
          <w:szCs w:val="24"/>
        </w:rPr>
        <w:t xml:space="preserve">What Is Continuity Theory in Aging? Available at: </w:t>
      </w:r>
      <w:hyperlink r:id="rId43">
        <w:r w:rsidRPr="04D0A6B0">
          <w:rPr>
            <w:rStyle w:val="Hyperlink"/>
            <w:rFonts w:ascii="Arial" w:hAnsi="Arial" w:eastAsia="Arial" w:cs="Arial"/>
            <w:sz w:val="24"/>
            <w:szCs w:val="24"/>
          </w:rPr>
          <w:t>https://parsonshouseprestonhollow.com/what-is-continuity-theory-in-aging/</w:t>
        </w:r>
      </w:hyperlink>
      <w:r w:rsidRPr="04D0A6B0">
        <w:rPr>
          <w:rFonts w:ascii="Arial" w:hAnsi="Arial" w:eastAsia="Arial" w:cs="Arial"/>
          <w:color w:val="000000" w:themeColor="text1"/>
          <w:sz w:val="24"/>
          <w:szCs w:val="24"/>
        </w:rPr>
        <w:t xml:space="preserve">. (Accessed 7 </w:t>
      </w:r>
      <w:proofErr w:type="spellStart"/>
      <w:r w:rsidRPr="04D0A6B0">
        <w:rPr>
          <w:rFonts w:ascii="Arial" w:hAnsi="Arial" w:eastAsia="Arial" w:cs="Arial"/>
          <w:color w:val="000000" w:themeColor="text1"/>
          <w:sz w:val="24"/>
          <w:szCs w:val="24"/>
        </w:rPr>
        <w:t>july</w:t>
      </w:r>
      <w:proofErr w:type="spellEnd"/>
      <w:r w:rsidRPr="04D0A6B0">
        <w:rPr>
          <w:rFonts w:ascii="Arial" w:hAnsi="Arial" w:eastAsia="Arial" w:cs="Arial"/>
          <w:color w:val="000000" w:themeColor="text1"/>
          <w:sz w:val="24"/>
          <w:szCs w:val="24"/>
        </w:rPr>
        <w:t xml:space="preserve"> 2025)</w:t>
      </w:r>
    </w:p>
    <w:p w:rsidR="04D0A6B0" w:rsidP="04D0A6B0" w:rsidRDefault="04D0A6B0" w14:paraId="5667001D" w14:textId="4408B1BC">
      <w:pPr>
        <w:spacing w:after="0" w:line="276" w:lineRule="auto"/>
        <w:rPr>
          <w:rFonts w:ascii="Arial" w:hAnsi="Arial" w:eastAsia="Arial" w:cs="Arial"/>
          <w:color w:val="000000" w:themeColor="text1"/>
          <w:sz w:val="24"/>
          <w:szCs w:val="24"/>
        </w:rPr>
      </w:pPr>
    </w:p>
    <w:p w:rsidR="520B3650" w:rsidP="04D0A6B0" w:rsidRDefault="520B3650" w14:paraId="4E69DA1B" w14:textId="5DE39020">
      <w:pPr>
        <w:spacing w:after="0" w:line="276" w:lineRule="auto"/>
        <w:rPr>
          <w:rFonts w:ascii="Arial" w:hAnsi="Arial" w:eastAsia="Arial" w:cs="Arial"/>
          <w:color w:val="000000" w:themeColor="text1"/>
          <w:sz w:val="24"/>
          <w:szCs w:val="24"/>
        </w:rPr>
      </w:pPr>
      <w:proofErr w:type="spellStart"/>
      <w:r w:rsidRPr="04D0A6B0">
        <w:rPr>
          <w:rFonts w:ascii="Arial" w:hAnsi="Arial" w:eastAsia="Arial" w:cs="Arial"/>
          <w:color w:val="000000" w:themeColor="text1"/>
          <w:sz w:val="24"/>
          <w:szCs w:val="24"/>
        </w:rPr>
        <w:t>Fernandes</w:t>
      </w:r>
      <w:proofErr w:type="spellEnd"/>
      <w:r w:rsidRPr="04D0A6B0">
        <w:rPr>
          <w:rFonts w:ascii="Arial" w:hAnsi="Arial" w:eastAsia="Arial" w:cs="Arial"/>
          <w:color w:val="000000" w:themeColor="text1"/>
          <w:sz w:val="24"/>
          <w:szCs w:val="24"/>
        </w:rPr>
        <w:t xml:space="preserve">, J.B., </w:t>
      </w:r>
      <w:proofErr w:type="spellStart"/>
      <w:r w:rsidRPr="04D0A6B0">
        <w:rPr>
          <w:rFonts w:ascii="Arial" w:hAnsi="Arial" w:eastAsia="Arial" w:cs="Arial"/>
          <w:color w:val="000000" w:themeColor="text1"/>
          <w:sz w:val="24"/>
          <w:szCs w:val="24"/>
        </w:rPr>
        <w:t>Vareta</w:t>
      </w:r>
      <w:proofErr w:type="spellEnd"/>
      <w:r w:rsidRPr="04D0A6B0">
        <w:rPr>
          <w:rFonts w:ascii="Arial" w:hAnsi="Arial" w:eastAsia="Arial" w:cs="Arial"/>
          <w:color w:val="000000" w:themeColor="text1"/>
          <w:sz w:val="24"/>
          <w:szCs w:val="24"/>
        </w:rPr>
        <w:t xml:space="preserve">, D., </w:t>
      </w:r>
      <w:proofErr w:type="spellStart"/>
      <w:r w:rsidRPr="04D0A6B0">
        <w:rPr>
          <w:rFonts w:ascii="Arial" w:hAnsi="Arial" w:eastAsia="Arial" w:cs="Arial"/>
          <w:color w:val="000000" w:themeColor="text1"/>
          <w:sz w:val="24"/>
          <w:szCs w:val="24"/>
        </w:rPr>
        <w:t>Fernandes</w:t>
      </w:r>
      <w:proofErr w:type="spellEnd"/>
      <w:r w:rsidRPr="04D0A6B0">
        <w:rPr>
          <w:rFonts w:ascii="Arial" w:hAnsi="Arial" w:eastAsia="Arial" w:cs="Arial"/>
          <w:color w:val="000000" w:themeColor="text1"/>
          <w:sz w:val="24"/>
          <w:szCs w:val="24"/>
        </w:rPr>
        <w:t xml:space="preserve">, S., Almeida, A.S., </w:t>
      </w:r>
      <w:proofErr w:type="spellStart"/>
      <w:r w:rsidRPr="04D0A6B0">
        <w:rPr>
          <w:rFonts w:ascii="Arial" w:hAnsi="Arial" w:eastAsia="Arial" w:cs="Arial"/>
          <w:color w:val="000000" w:themeColor="text1"/>
          <w:sz w:val="24"/>
          <w:szCs w:val="24"/>
        </w:rPr>
        <w:t>Peças</w:t>
      </w:r>
      <w:proofErr w:type="spellEnd"/>
      <w:r w:rsidRPr="04D0A6B0">
        <w:rPr>
          <w:rFonts w:ascii="Arial" w:hAnsi="Arial" w:eastAsia="Arial" w:cs="Arial"/>
          <w:color w:val="000000" w:themeColor="text1"/>
          <w:sz w:val="24"/>
          <w:szCs w:val="24"/>
        </w:rPr>
        <w:t xml:space="preserve">, D., Ferreira, N. and </w:t>
      </w:r>
      <w:proofErr w:type="spellStart"/>
      <w:r w:rsidRPr="04D0A6B0">
        <w:rPr>
          <w:rFonts w:ascii="Arial" w:hAnsi="Arial" w:eastAsia="Arial" w:cs="Arial"/>
          <w:color w:val="000000" w:themeColor="text1"/>
          <w:sz w:val="24"/>
          <w:szCs w:val="24"/>
        </w:rPr>
        <w:t>Roldão</w:t>
      </w:r>
      <w:proofErr w:type="spellEnd"/>
      <w:r w:rsidRPr="04D0A6B0">
        <w:rPr>
          <w:rFonts w:ascii="Arial" w:hAnsi="Arial" w:eastAsia="Arial" w:cs="Arial"/>
          <w:color w:val="000000" w:themeColor="text1"/>
          <w:sz w:val="24"/>
          <w:szCs w:val="24"/>
        </w:rPr>
        <w:t xml:space="preserve">, L. (2022). Rehabilitation Workforce Challenges to Implement </w:t>
      </w:r>
      <w:proofErr w:type="spellStart"/>
      <w:r w:rsidRPr="04D0A6B0">
        <w:rPr>
          <w:rFonts w:ascii="Arial" w:hAnsi="Arial" w:eastAsia="Arial" w:cs="Arial"/>
          <w:color w:val="000000" w:themeColor="text1"/>
          <w:sz w:val="24"/>
          <w:szCs w:val="24"/>
        </w:rPr>
        <w:t>Person-Centered</w:t>
      </w:r>
      <w:proofErr w:type="spellEnd"/>
      <w:r w:rsidRPr="04D0A6B0">
        <w:rPr>
          <w:rFonts w:ascii="Arial" w:hAnsi="Arial" w:eastAsia="Arial" w:cs="Arial"/>
          <w:color w:val="000000" w:themeColor="text1"/>
          <w:sz w:val="24"/>
          <w:szCs w:val="24"/>
        </w:rPr>
        <w:t xml:space="preserve"> Care. </w:t>
      </w:r>
      <w:r w:rsidRPr="04D0A6B0">
        <w:rPr>
          <w:rFonts w:ascii="Arial" w:hAnsi="Arial" w:eastAsia="Arial" w:cs="Arial"/>
          <w:i/>
          <w:iCs/>
          <w:color w:val="000000" w:themeColor="text1"/>
          <w:sz w:val="24"/>
          <w:szCs w:val="24"/>
        </w:rPr>
        <w:t>International Journal of Environmental Research and Public Health</w:t>
      </w:r>
      <w:r w:rsidRPr="04D0A6B0">
        <w:rPr>
          <w:rFonts w:ascii="Arial" w:hAnsi="Arial" w:eastAsia="Arial" w:cs="Arial"/>
          <w:color w:val="000000" w:themeColor="text1"/>
          <w:sz w:val="24"/>
          <w:szCs w:val="24"/>
        </w:rPr>
        <w:t xml:space="preserve">, [online] 19(6), p.3199. </w:t>
      </w:r>
      <w:proofErr w:type="spellStart"/>
      <w:r w:rsidRPr="04D0A6B0">
        <w:rPr>
          <w:rFonts w:ascii="Arial" w:hAnsi="Arial" w:eastAsia="Arial" w:cs="Arial"/>
          <w:color w:val="000000" w:themeColor="text1"/>
          <w:sz w:val="24"/>
          <w:szCs w:val="24"/>
        </w:rPr>
        <w:t>doi:https</w:t>
      </w:r>
      <w:proofErr w:type="spellEnd"/>
      <w:r w:rsidRPr="04D0A6B0">
        <w:rPr>
          <w:rFonts w:ascii="Arial" w:hAnsi="Arial" w:eastAsia="Arial" w:cs="Arial"/>
          <w:color w:val="000000" w:themeColor="text1"/>
          <w:sz w:val="24"/>
          <w:szCs w:val="24"/>
        </w:rPr>
        <w:t xml:space="preserve">://doi.org/10.3390/ijerph19063199. (Accessed 7 July 2025). </w:t>
      </w:r>
    </w:p>
    <w:p w:rsidR="520B3650" w:rsidP="04D0A6B0" w:rsidRDefault="520B3650" w14:paraId="49E3ADA6" w14:textId="6D92902E">
      <w:pPr>
        <w:spacing w:after="0" w:line="276" w:lineRule="auto"/>
        <w:rPr>
          <w:rFonts w:ascii="Arial" w:hAnsi="Arial" w:eastAsia="Arial" w:cs="Arial"/>
          <w:color w:val="000000" w:themeColor="text1"/>
          <w:sz w:val="24"/>
          <w:szCs w:val="24"/>
        </w:rPr>
      </w:pPr>
      <w:r w:rsidRPr="04D0A6B0">
        <w:rPr>
          <w:rFonts w:ascii="Arial" w:hAnsi="Arial" w:eastAsia="Arial" w:cs="Arial"/>
          <w:color w:val="000000" w:themeColor="text1"/>
          <w:sz w:val="24"/>
          <w:szCs w:val="24"/>
        </w:rPr>
        <w:t xml:space="preserve">World Health </w:t>
      </w:r>
      <w:proofErr w:type="spellStart"/>
      <w:r w:rsidRPr="04D0A6B0">
        <w:rPr>
          <w:rFonts w:ascii="Arial" w:hAnsi="Arial" w:eastAsia="Arial" w:cs="Arial"/>
          <w:color w:val="000000" w:themeColor="text1"/>
          <w:sz w:val="24"/>
          <w:szCs w:val="24"/>
        </w:rPr>
        <w:t>Organization</w:t>
      </w:r>
      <w:proofErr w:type="spellEnd"/>
      <w:r w:rsidRPr="04D0A6B0">
        <w:rPr>
          <w:rFonts w:ascii="Arial" w:hAnsi="Arial" w:eastAsia="Arial" w:cs="Arial"/>
          <w:color w:val="000000" w:themeColor="text1"/>
          <w:sz w:val="24"/>
          <w:szCs w:val="24"/>
        </w:rPr>
        <w:t xml:space="preserve"> (2025). </w:t>
      </w:r>
      <w:r w:rsidRPr="04D0A6B0">
        <w:rPr>
          <w:rFonts w:ascii="Arial" w:hAnsi="Arial" w:eastAsia="Arial" w:cs="Arial"/>
          <w:i/>
          <w:iCs/>
          <w:color w:val="000000" w:themeColor="text1"/>
          <w:sz w:val="24"/>
          <w:szCs w:val="24"/>
        </w:rPr>
        <w:t>Dementia</w:t>
      </w:r>
      <w:r w:rsidRPr="04D0A6B0">
        <w:rPr>
          <w:rFonts w:ascii="Arial" w:hAnsi="Arial" w:eastAsia="Arial" w:cs="Arial"/>
          <w:color w:val="000000" w:themeColor="text1"/>
          <w:sz w:val="24"/>
          <w:szCs w:val="24"/>
        </w:rPr>
        <w:t xml:space="preserve">. Available at: </w:t>
      </w:r>
      <w:hyperlink r:id="rId44">
        <w:r w:rsidRPr="04D0A6B0">
          <w:rPr>
            <w:rStyle w:val="Hyperlink"/>
            <w:rFonts w:ascii="Arial" w:hAnsi="Arial" w:eastAsia="Arial" w:cs="Arial"/>
            <w:sz w:val="24"/>
            <w:szCs w:val="24"/>
          </w:rPr>
          <w:t>https://www.who.int/en/news-room/fact-sheets/detail/dementia</w:t>
        </w:r>
      </w:hyperlink>
      <w:r w:rsidRPr="04D0A6B0">
        <w:rPr>
          <w:rFonts w:ascii="Arial" w:hAnsi="Arial" w:eastAsia="Arial" w:cs="Arial"/>
          <w:color w:val="000000" w:themeColor="text1"/>
          <w:sz w:val="24"/>
          <w:szCs w:val="24"/>
        </w:rPr>
        <w:t>. (Accessed 9 July 2025).</w:t>
      </w:r>
    </w:p>
    <w:p w:rsidR="04D0A6B0" w:rsidP="04D0A6B0" w:rsidRDefault="04D0A6B0" w14:paraId="125DAC73" w14:textId="0C1D2DEF">
      <w:pPr>
        <w:spacing w:after="0" w:line="276" w:lineRule="auto"/>
        <w:rPr>
          <w:rFonts w:ascii="Arial" w:hAnsi="Arial" w:eastAsia="Arial" w:cs="Arial"/>
          <w:color w:val="000000" w:themeColor="text1"/>
          <w:sz w:val="24"/>
          <w:szCs w:val="24"/>
        </w:rPr>
      </w:pPr>
    </w:p>
    <w:p w:rsidR="520B3650" w:rsidP="04D0A6B0" w:rsidRDefault="520B3650" w14:paraId="6638E1EC" w14:textId="5E2D16E0">
      <w:pPr>
        <w:spacing w:after="0" w:line="276" w:lineRule="auto"/>
        <w:rPr>
          <w:rFonts w:ascii="Arial" w:hAnsi="Arial" w:eastAsia="Arial" w:cs="Arial"/>
          <w:color w:val="000000" w:themeColor="text1"/>
          <w:sz w:val="24"/>
          <w:szCs w:val="24"/>
        </w:rPr>
      </w:pPr>
      <w:proofErr w:type="spellStart"/>
      <w:r w:rsidRPr="04D0A6B0">
        <w:rPr>
          <w:rFonts w:ascii="Arial" w:hAnsi="Arial" w:eastAsia="Arial" w:cs="Arial"/>
          <w:color w:val="000000" w:themeColor="text1"/>
          <w:sz w:val="24"/>
          <w:szCs w:val="24"/>
        </w:rPr>
        <w:t>Hampel</w:t>
      </w:r>
      <w:proofErr w:type="spellEnd"/>
      <w:r w:rsidRPr="04D0A6B0">
        <w:rPr>
          <w:rFonts w:ascii="Arial" w:hAnsi="Arial" w:eastAsia="Arial" w:cs="Arial"/>
          <w:color w:val="000000" w:themeColor="text1"/>
          <w:sz w:val="24"/>
          <w:szCs w:val="24"/>
        </w:rPr>
        <w:t xml:space="preserve">, H., </w:t>
      </w:r>
      <w:proofErr w:type="spellStart"/>
      <w:r w:rsidRPr="04D0A6B0">
        <w:rPr>
          <w:rFonts w:ascii="Arial" w:hAnsi="Arial" w:eastAsia="Arial" w:cs="Arial"/>
          <w:color w:val="000000" w:themeColor="text1"/>
          <w:sz w:val="24"/>
          <w:szCs w:val="24"/>
        </w:rPr>
        <w:t>Vergallo</w:t>
      </w:r>
      <w:proofErr w:type="spellEnd"/>
      <w:r w:rsidRPr="04D0A6B0">
        <w:rPr>
          <w:rFonts w:ascii="Arial" w:hAnsi="Arial" w:eastAsia="Arial" w:cs="Arial"/>
          <w:color w:val="000000" w:themeColor="text1"/>
          <w:sz w:val="24"/>
          <w:szCs w:val="24"/>
        </w:rPr>
        <w:t xml:space="preserve">, A., </w:t>
      </w:r>
      <w:proofErr w:type="spellStart"/>
      <w:r w:rsidRPr="04D0A6B0">
        <w:rPr>
          <w:rFonts w:ascii="Arial" w:hAnsi="Arial" w:eastAsia="Arial" w:cs="Arial"/>
          <w:color w:val="000000" w:themeColor="text1"/>
          <w:sz w:val="24"/>
          <w:szCs w:val="24"/>
        </w:rPr>
        <w:t>Iwatsubo</w:t>
      </w:r>
      <w:proofErr w:type="spellEnd"/>
      <w:r w:rsidRPr="04D0A6B0">
        <w:rPr>
          <w:rFonts w:ascii="Arial" w:hAnsi="Arial" w:eastAsia="Arial" w:cs="Arial"/>
          <w:color w:val="000000" w:themeColor="text1"/>
          <w:sz w:val="24"/>
          <w:szCs w:val="24"/>
        </w:rPr>
        <w:t xml:space="preserve">, T., Cho, M., </w:t>
      </w:r>
      <w:proofErr w:type="spellStart"/>
      <w:r w:rsidRPr="04D0A6B0">
        <w:rPr>
          <w:rFonts w:ascii="Arial" w:hAnsi="Arial" w:eastAsia="Arial" w:cs="Arial"/>
          <w:color w:val="000000" w:themeColor="text1"/>
          <w:sz w:val="24"/>
          <w:szCs w:val="24"/>
        </w:rPr>
        <w:t>Kurokawa</w:t>
      </w:r>
      <w:proofErr w:type="spellEnd"/>
      <w:r w:rsidRPr="04D0A6B0">
        <w:rPr>
          <w:rFonts w:ascii="Arial" w:hAnsi="Arial" w:eastAsia="Arial" w:cs="Arial"/>
          <w:color w:val="000000" w:themeColor="text1"/>
          <w:sz w:val="24"/>
          <w:szCs w:val="24"/>
        </w:rPr>
        <w:t xml:space="preserve">, K., Wang, H., </w:t>
      </w:r>
      <w:proofErr w:type="spellStart"/>
      <w:r w:rsidRPr="04D0A6B0">
        <w:rPr>
          <w:rFonts w:ascii="Arial" w:hAnsi="Arial" w:eastAsia="Arial" w:cs="Arial"/>
          <w:color w:val="000000" w:themeColor="text1"/>
          <w:sz w:val="24"/>
          <w:szCs w:val="24"/>
        </w:rPr>
        <w:t>Kurzman</w:t>
      </w:r>
      <w:proofErr w:type="spellEnd"/>
      <w:r w:rsidRPr="04D0A6B0">
        <w:rPr>
          <w:rFonts w:ascii="Arial" w:hAnsi="Arial" w:eastAsia="Arial" w:cs="Arial"/>
          <w:color w:val="000000" w:themeColor="text1"/>
          <w:sz w:val="24"/>
          <w:szCs w:val="24"/>
        </w:rPr>
        <w:t xml:space="preserve">, H.R. and Chen, C. (2022). Evaluation of major national dementia policies and health‐care system preparedness for early medical action and implementation. </w:t>
      </w:r>
      <w:r w:rsidRPr="04D0A6B0">
        <w:rPr>
          <w:rFonts w:ascii="Arial" w:hAnsi="Arial" w:eastAsia="Arial" w:cs="Arial"/>
          <w:i/>
          <w:iCs/>
          <w:color w:val="000000" w:themeColor="text1"/>
          <w:sz w:val="24"/>
          <w:szCs w:val="24"/>
        </w:rPr>
        <w:t>Alzheimer’s &amp; Dementia</w:t>
      </w:r>
      <w:r w:rsidRPr="04D0A6B0">
        <w:rPr>
          <w:rFonts w:ascii="Arial" w:hAnsi="Arial" w:eastAsia="Arial" w:cs="Arial"/>
          <w:color w:val="000000" w:themeColor="text1"/>
          <w:sz w:val="24"/>
          <w:szCs w:val="24"/>
        </w:rPr>
        <w:t xml:space="preserve">, 18(10). </w:t>
      </w:r>
      <w:proofErr w:type="spellStart"/>
      <w:r w:rsidRPr="04D0A6B0">
        <w:rPr>
          <w:rFonts w:ascii="Arial" w:hAnsi="Arial" w:eastAsia="Arial" w:cs="Arial"/>
          <w:color w:val="000000" w:themeColor="text1"/>
          <w:sz w:val="24"/>
          <w:szCs w:val="24"/>
        </w:rPr>
        <w:t>doi:https</w:t>
      </w:r>
      <w:proofErr w:type="spellEnd"/>
      <w:r w:rsidRPr="04D0A6B0">
        <w:rPr>
          <w:rFonts w:ascii="Arial" w:hAnsi="Arial" w:eastAsia="Arial" w:cs="Arial"/>
          <w:color w:val="000000" w:themeColor="text1"/>
          <w:sz w:val="24"/>
          <w:szCs w:val="24"/>
        </w:rPr>
        <w:t>://doi.org/10.1002/alz.12655. Accessed 9 July 2025</w:t>
      </w:r>
    </w:p>
    <w:p w:rsidR="04D0A6B0" w:rsidP="04D0A6B0" w:rsidRDefault="04D0A6B0" w14:paraId="0290FAC4" w14:textId="48705D97">
      <w:pPr>
        <w:spacing w:after="0" w:line="276" w:lineRule="auto"/>
        <w:rPr>
          <w:rFonts w:ascii="Arial" w:hAnsi="Arial" w:eastAsia="Arial" w:cs="Arial"/>
          <w:color w:val="000000" w:themeColor="text1"/>
          <w:sz w:val="24"/>
          <w:szCs w:val="24"/>
        </w:rPr>
      </w:pPr>
    </w:p>
    <w:p w:rsidR="520B3650" w:rsidP="04D0A6B0" w:rsidRDefault="520B3650" w14:paraId="538D0959" w14:textId="5CF840D4">
      <w:pPr>
        <w:spacing w:after="0" w:line="276" w:lineRule="auto"/>
        <w:rPr>
          <w:rFonts w:ascii="Arial" w:hAnsi="Arial" w:eastAsia="Arial" w:cs="Arial"/>
          <w:color w:val="000000" w:themeColor="text1"/>
          <w:sz w:val="24"/>
          <w:szCs w:val="24"/>
        </w:rPr>
      </w:pPr>
      <w:r w:rsidRPr="04D0A6B0">
        <w:rPr>
          <w:rFonts w:ascii="Arial" w:hAnsi="Arial" w:eastAsia="Arial" w:cs="Arial"/>
          <w:color w:val="000000" w:themeColor="text1"/>
          <w:sz w:val="24"/>
          <w:szCs w:val="24"/>
        </w:rPr>
        <w:t xml:space="preserve">Alzheimer’s Association. (2019). </w:t>
      </w:r>
      <w:r w:rsidRPr="04D0A6B0">
        <w:rPr>
          <w:rFonts w:ascii="Arial" w:hAnsi="Arial" w:eastAsia="Arial" w:cs="Arial"/>
          <w:i/>
          <w:iCs/>
          <w:color w:val="000000" w:themeColor="text1"/>
          <w:sz w:val="24"/>
          <w:szCs w:val="24"/>
        </w:rPr>
        <w:t>Alzheimer’s &amp; Dementia Help | Japan | Alzheimer’s Association</w:t>
      </w:r>
      <w:r w:rsidRPr="04D0A6B0">
        <w:rPr>
          <w:rFonts w:ascii="Arial" w:hAnsi="Arial" w:eastAsia="Arial" w:cs="Arial"/>
          <w:color w:val="000000" w:themeColor="text1"/>
          <w:sz w:val="24"/>
          <w:szCs w:val="24"/>
        </w:rPr>
        <w:t xml:space="preserve">. Available at: </w:t>
      </w:r>
      <w:hyperlink r:id="rId45">
        <w:r w:rsidRPr="04D0A6B0">
          <w:rPr>
            <w:rStyle w:val="Hyperlink"/>
            <w:rFonts w:ascii="Arial" w:hAnsi="Arial" w:eastAsia="Arial" w:cs="Arial"/>
            <w:sz w:val="24"/>
            <w:szCs w:val="24"/>
          </w:rPr>
          <w:t>https://www.alz.org/jp/dementia-alzheimers-japan.asp</w:t>
        </w:r>
      </w:hyperlink>
      <w:r w:rsidRPr="04D0A6B0">
        <w:rPr>
          <w:rFonts w:ascii="Arial" w:hAnsi="Arial" w:eastAsia="Arial" w:cs="Arial"/>
          <w:color w:val="000000" w:themeColor="text1"/>
          <w:sz w:val="24"/>
          <w:szCs w:val="24"/>
        </w:rPr>
        <w:t xml:space="preserve">. Accessed 9 </w:t>
      </w:r>
      <w:proofErr w:type="spellStart"/>
      <w:r w:rsidRPr="04D0A6B0">
        <w:rPr>
          <w:rFonts w:ascii="Arial" w:hAnsi="Arial" w:eastAsia="Arial" w:cs="Arial"/>
          <w:color w:val="000000" w:themeColor="text1"/>
          <w:sz w:val="24"/>
          <w:szCs w:val="24"/>
        </w:rPr>
        <w:t>july</w:t>
      </w:r>
      <w:proofErr w:type="spellEnd"/>
      <w:r w:rsidRPr="04D0A6B0">
        <w:rPr>
          <w:rFonts w:ascii="Arial" w:hAnsi="Arial" w:eastAsia="Arial" w:cs="Arial"/>
          <w:color w:val="000000" w:themeColor="text1"/>
          <w:sz w:val="24"/>
          <w:szCs w:val="24"/>
        </w:rPr>
        <w:t xml:space="preserve"> 2025</w:t>
      </w:r>
    </w:p>
    <w:p w:rsidR="04D0A6B0" w:rsidP="04D0A6B0" w:rsidRDefault="04D0A6B0" w14:paraId="28055351" w14:textId="288A07FA">
      <w:pPr>
        <w:spacing w:after="0" w:line="276" w:lineRule="auto"/>
        <w:rPr>
          <w:rFonts w:ascii="Arial" w:hAnsi="Arial" w:eastAsia="Arial" w:cs="Arial"/>
          <w:color w:val="000000" w:themeColor="text1"/>
          <w:sz w:val="24"/>
          <w:szCs w:val="24"/>
        </w:rPr>
      </w:pPr>
    </w:p>
    <w:p w:rsidR="520B3650" w:rsidP="04D0A6B0" w:rsidRDefault="520B3650" w14:paraId="5EDE95D0" w14:textId="264377D0">
      <w:pPr>
        <w:spacing w:after="0" w:line="276" w:lineRule="auto"/>
        <w:rPr>
          <w:rFonts w:ascii="Arial" w:hAnsi="Arial" w:eastAsia="Arial" w:cs="Arial"/>
          <w:color w:val="000000" w:themeColor="text1"/>
          <w:sz w:val="24"/>
          <w:szCs w:val="24"/>
        </w:rPr>
      </w:pPr>
      <w:proofErr w:type="spellStart"/>
      <w:r w:rsidRPr="04D0A6B0">
        <w:rPr>
          <w:rFonts w:ascii="Arial" w:hAnsi="Arial" w:eastAsia="Arial" w:cs="Arial"/>
          <w:color w:val="000000" w:themeColor="text1"/>
          <w:sz w:val="24"/>
          <w:szCs w:val="24"/>
        </w:rPr>
        <w:t>Regeringskansliet</w:t>
      </w:r>
      <w:proofErr w:type="spellEnd"/>
      <w:r w:rsidRPr="04D0A6B0">
        <w:rPr>
          <w:rFonts w:ascii="Arial" w:hAnsi="Arial" w:eastAsia="Arial" w:cs="Arial"/>
          <w:color w:val="000000" w:themeColor="text1"/>
          <w:sz w:val="24"/>
          <w:szCs w:val="24"/>
        </w:rPr>
        <w:t xml:space="preserve">. (2025). </w:t>
      </w:r>
      <w:r w:rsidRPr="04D0A6B0">
        <w:rPr>
          <w:rFonts w:ascii="Arial" w:hAnsi="Arial" w:eastAsia="Arial" w:cs="Arial"/>
          <w:i/>
          <w:iCs/>
          <w:color w:val="000000" w:themeColor="text1"/>
          <w:sz w:val="24"/>
          <w:szCs w:val="24"/>
        </w:rPr>
        <w:t>Government presents updated national dementia strategy</w:t>
      </w:r>
      <w:r w:rsidRPr="04D0A6B0">
        <w:rPr>
          <w:rFonts w:ascii="Arial" w:hAnsi="Arial" w:eastAsia="Arial" w:cs="Arial"/>
          <w:color w:val="000000" w:themeColor="text1"/>
          <w:sz w:val="24"/>
          <w:szCs w:val="24"/>
        </w:rPr>
        <w:t xml:space="preserve">. Available at: </w:t>
      </w:r>
      <w:hyperlink r:id="rId46">
        <w:r w:rsidRPr="04D0A6B0">
          <w:rPr>
            <w:rStyle w:val="Hyperlink"/>
            <w:rFonts w:ascii="Arial" w:hAnsi="Arial" w:eastAsia="Arial" w:cs="Arial"/>
            <w:sz w:val="24"/>
            <w:szCs w:val="24"/>
          </w:rPr>
          <w:t>https://www.government.se/press-releases/2025/01/government-presents-updated-national-dementia-strategy/</w:t>
        </w:r>
      </w:hyperlink>
      <w:r w:rsidRPr="04D0A6B0">
        <w:rPr>
          <w:rFonts w:ascii="Arial" w:hAnsi="Arial" w:eastAsia="Arial" w:cs="Arial"/>
          <w:color w:val="000000" w:themeColor="text1"/>
          <w:sz w:val="24"/>
          <w:szCs w:val="24"/>
        </w:rPr>
        <w:t xml:space="preserve">. (Accessed 9 </w:t>
      </w:r>
      <w:proofErr w:type="spellStart"/>
      <w:r w:rsidRPr="04D0A6B0">
        <w:rPr>
          <w:rFonts w:ascii="Arial" w:hAnsi="Arial" w:eastAsia="Arial" w:cs="Arial"/>
          <w:color w:val="000000" w:themeColor="text1"/>
          <w:sz w:val="24"/>
          <w:szCs w:val="24"/>
        </w:rPr>
        <w:t>july</w:t>
      </w:r>
      <w:proofErr w:type="spellEnd"/>
      <w:r w:rsidRPr="04D0A6B0">
        <w:rPr>
          <w:rFonts w:ascii="Arial" w:hAnsi="Arial" w:eastAsia="Arial" w:cs="Arial"/>
          <w:color w:val="000000" w:themeColor="text1"/>
          <w:sz w:val="24"/>
          <w:szCs w:val="24"/>
        </w:rPr>
        <w:t xml:space="preserve"> 2025)</w:t>
      </w:r>
    </w:p>
    <w:p w:rsidR="04D0A6B0" w:rsidP="04D0A6B0" w:rsidRDefault="04D0A6B0" w14:paraId="4E7EAD2C" w14:textId="07910A6D">
      <w:pPr>
        <w:spacing w:after="0" w:line="276" w:lineRule="auto"/>
        <w:rPr>
          <w:rFonts w:ascii="Arial" w:hAnsi="Arial" w:eastAsia="Arial" w:cs="Arial"/>
          <w:color w:val="000000" w:themeColor="text1"/>
          <w:sz w:val="24"/>
          <w:szCs w:val="24"/>
        </w:rPr>
      </w:pPr>
    </w:p>
    <w:p w:rsidR="520B3650" w:rsidP="04D0A6B0" w:rsidRDefault="520B3650" w14:paraId="4B1E3EDE" w14:textId="792BB7A1">
      <w:pPr>
        <w:spacing w:after="0" w:line="276" w:lineRule="auto"/>
        <w:rPr>
          <w:rFonts w:ascii="Arial" w:hAnsi="Arial" w:eastAsia="Arial" w:cs="Arial"/>
          <w:color w:val="000000" w:themeColor="text1"/>
          <w:sz w:val="24"/>
          <w:szCs w:val="24"/>
        </w:rPr>
      </w:pPr>
      <w:proofErr w:type="spellStart"/>
      <w:r w:rsidRPr="04D0A6B0">
        <w:rPr>
          <w:rFonts w:ascii="Arial" w:hAnsi="Arial" w:eastAsia="Arial" w:cs="Arial"/>
          <w:color w:val="000000" w:themeColor="text1"/>
          <w:sz w:val="24"/>
          <w:szCs w:val="24"/>
        </w:rPr>
        <w:t>Roosa</w:t>
      </w:r>
      <w:proofErr w:type="spellEnd"/>
      <w:r w:rsidRPr="04D0A6B0">
        <w:rPr>
          <w:rFonts w:ascii="Arial" w:hAnsi="Arial" w:eastAsia="Arial" w:cs="Arial"/>
          <w:color w:val="000000" w:themeColor="text1"/>
          <w:sz w:val="24"/>
          <w:szCs w:val="24"/>
        </w:rPr>
        <w:t xml:space="preserve"> </w:t>
      </w:r>
      <w:proofErr w:type="spellStart"/>
      <w:r w:rsidRPr="04D0A6B0">
        <w:rPr>
          <w:rFonts w:ascii="Arial" w:hAnsi="Arial" w:eastAsia="Arial" w:cs="Arial"/>
          <w:color w:val="000000" w:themeColor="text1"/>
          <w:sz w:val="24"/>
          <w:szCs w:val="24"/>
        </w:rPr>
        <w:t>Tikkanen</w:t>
      </w:r>
      <w:proofErr w:type="spellEnd"/>
      <w:r w:rsidRPr="04D0A6B0">
        <w:rPr>
          <w:rFonts w:ascii="Arial" w:hAnsi="Arial" w:eastAsia="Arial" w:cs="Arial"/>
          <w:color w:val="000000" w:themeColor="text1"/>
          <w:sz w:val="24"/>
          <w:szCs w:val="24"/>
        </w:rPr>
        <w:t xml:space="preserve">, robin Osborn, </w:t>
      </w:r>
      <w:proofErr w:type="spellStart"/>
      <w:r w:rsidRPr="04D0A6B0">
        <w:rPr>
          <w:rFonts w:ascii="Arial" w:hAnsi="Arial" w:eastAsia="Arial" w:cs="Arial"/>
          <w:color w:val="000000" w:themeColor="text1"/>
          <w:sz w:val="24"/>
          <w:szCs w:val="24"/>
        </w:rPr>
        <w:t>Ellias</w:t>
      </w:r>
      <w:proofErr w:type="spellEnd"/>
      <w:r w:rsidRPr="04D0A6B0">
        <w:rPr>
          <w:rFonts w:ascii="Arial" w:hAnsi="Arial" w:eastAsia="Arial" w:cs="Arial"/>
          <w:color w:val="000000" w:themeColor="text1"/>
          <w:sz w:val="24"/>
          <w:szCs w:val="24"/>
        </w:rPr>
        <w:t xml:space="preserve"> </w:t>
      </w:r>
      <w:proofErr w:type="spellStart"/>
      <w:r w:rsidRPr="04D0A6B0">
        <w:rPr>
          <w:rFonts w:ascii="Arial" w:hAnsi="Arial" w:eastAsia="Arial" w:cs="Arial"/>
          <w:color w:val="000000" w:themeColor="text1"/>
          <w:sz w:val="24"/>
          <w:szCs w:val="24"/>
        </w:rPr>
        <w:t>mossiaios</w:t>
      </w:r>
      <w:proofErr w:type="spellEnd"/>
      <w:r w:rsidRPr="04D0A6B0">
        <w:rPr>
          <w:rFonts w:ascii="Arial" w:hAnsi="Arial" w:eastAsia="Arial" w:cs="Arial"/>
          <w:color w:val="000000" w:themeColor="text1"/>
          <w:sz w:val="24"/>
          <w:szCs w:val="24"/>
        </w:rPr>
        <w:t xml:space="preserve">  (2020). </w:t>
      </w:r>
      <w:r w:rsidRPr="04D0A6B0">
        <w:rPr>
          <w:rFonts w:ascii="Arial" w:hAnsi="Arial" w:eastAsia="Arial" w:cs="Arial"/>
          <w:i/>
          <w:iCs/>
          <w:color w:val="000000" w:themeColor="text1"/>
          <w:sz w:val="24"/>
          <w:szCs w:val="24"/>
        </w:rPr>
        <w:t>Sweden | Commonwealth Fund</w:t>
      </w:r>
      <w:r w:rsidRPr="04D0A6B0">
        <w:rPr>
          <w:rFonts w:ascii="Arial" w:hAnsi="Arial" w:eastAsia="Arial" w:cs="Arial"/>
          <w:color w:val="000000" w:themeColor="text1"/>
          <w:sz w:val="24"/>
          <w:szCs w:val="24"/>
        </w:rPr>
        <w:t xml:space="preserve">. Available at: </w:t>
      </w:r>
      <w:hyperlink r:id="rId47">
        <w:r w:rsidRPr="04D0A6B0">
          <w:rPr>
            <w:rStyle w:val="Hyperlink"/>
            <w:rFonts w:ascii="Arial" w:hAnsi="Arial" w:eastAsia="Arial" w:cs="Arial"/>
            <w:sz w:val="24"/>
            <w:szCs w:val="24"/>
          </w:rPr>
          <w:t>https://www.commonwealthfund.org/international-health-policy-center/countries/sweden</w:t>
        </w:r>
      </w:hyperlink>
      <w:r w:rsidRPr="04D0A6B0">
        <w:rPr>
          <w:rFonts w:ascii="Arial" w:hAnsi="Arial" w:eastAsia="Arial" w:cs="Arial"/>
          <w:color w:val="000000" w:themeColor="text1"/>
          <w:sz w:val="24"/>
          <w:szCs w:val="24"/>
        </w:rPr>
        <w:t>. (Accessed 9 July 2025)</w:t>
      </w:r>
    </w:p>
    <w:p w:rsidR="04D0A6B0" w:rsidP="04D0A6B0" w:rsidRDefault="04D0A6B0" w14:paraId="5647186A" w14:textId="6BFC85F4">
      <w:pPr>
        <w:spacing w:after="0" w:line="276" w:lineRule="auto"/>
        <w:rPr>
          <w:rFonts w:ascii="Arial" w:hAnsi="Arial" w:eastAsia="Arial" w:cs="Arial"/>
          <w:color w:val="000000" w:themeColor="text1"/>
          <w:sz w:val="24"/>
          <w:szCs w:val="24"/>
        </w:rPr>
      </w:pPr>
    </w:p>
    <w:p w:rsidR="520B3650" w:rsidP="04D0A6B0" w:rsidRDefault="520B3650" w14:paraId="115D5094" w14:textId="7E403642">
      <w:pPr>
        <w:spacing w:after="0" w:line="276" w:lineRule="auto"/>
        <w:rPr>
          <w:rFonts w:ascii="Arial" w:hAnsi="Arial" w:eastAsia="Arial" w:cs="Arial"/>
          <w:color w:val="000000" w:themeColor="text1"/>
          <w:sz w:val="24"/>
          <w:szCs w:val="24"/>
        </w:rPr>
      </w:pPr>
      <w:proofErr w:type="spellStart"/>
      <w:r w:rsidRPr="04D0A6B0">
        <w:rPr>
          <w:rFonts w:ascii="Arial" w:hAnsi="Arial" w:eastAsia="Arial" w:cs="Arial"/>
          <w:color w:val="000000" w:themeColor="text1"/>
          <w:sz w:val="24"/>
          <w:szCs w:val="24"/>
        </w:rPr>
        <w:t>Nulkar</w:t>
      </w:r>
      <w:proofErr w:type="spellEnd"/>
      <w:r w:rsidRPr="04D0A6B0">
        <w:rPr>
          <w:rFonts w:ascii="Arial" w:hAnsi="Arial" w:eastAsia="Arial" w:cs="Arial"/>
          <w:color w:val="000000" w:themeColor="text1"/>
          <w:sz w:val="24"/>
          <w:szCs w:val="24"/>
        </w:rPr>
        <w:t xml:space="preserve">, A., </w:t>
      </w:r>
      <w:proofErr w:type="spellStart"/>
      <w:r w:rsidRPr="04D0A6B0">
        <w:rPr>
          <w:rFonts w:ascii="Arial" w:hAnsi="Arial" w:eastAsia="Arial" w:cs="Arial"/>
          <w:color w:val="000000" w:themeColor="text1"/>
          <w:sz w:val="24"/>
          <w:szCs w:val="24"/>
        </w:rPr>
        <w:t>Paralikar</w:t>
      </w:r>
      <w:proofErr w:type="spellEnd"/>
      <w:r w:rsidRPr="04D0A6B0">
        <w:rPr>
          <w:rFonts w:ascii="Arial" w:hAnsi="Arial" w:eastAsia="Arial" w:cs="Arial"/>
          <w:color w:val="000000" w:themeColor="text1"/>
          <w:sz w:val="24"/>
          <w:szCs w:val="24"/>
        </w:rPr>
        <w:t xml:space="preserve">, V. and </w:t>
      </w:r>
      <w:proofErr w:type="spellStart"/>
      <w:r w:rsidRPr="04D0A6B0">
        <w:rPr>
          <w:rFonts w:ascii="Arial" w:hAnsi="Arial" w:eastAsia="Arial" w:cs="Arial"/>
          <w:color w:val="000000" w:themeColor="text1"/>
          <w:sz w:val="24"/>
          <w:szCs w:val="24"/>
        </w:rPr>
        <w:t>Juvekar</w:t>
      </w:r>
      <w:proofErr w:type="spellEnd"/>
      <w:r w:rsidRPr="04D0A6B0">
        <w:rPr>
          <w:rFonts w:ascii="Arial" w:hAnsi="Arial" w:eastAsia="Arial" w:cs="Arial"/>
          <w:color w:val="000000" w:themeColor="text1"/>
          <w:sz w:val="24"/>
          <w:szCs w:val="24"/>
        </w:rPr>
        <w:t xml:space="preserve">, S. (2019). Dementia in India – a call for action. </w:t>
      </w:r>
      <w:r w:rsidRPr="04D0A6B0">
        <w:rPr>
          <w:rFonts w:ascii="Arial" w:hAnsi="Arial" w:eastAsia="Arial" w:cs="Arial"/>
          <w:i/>
          <w:iCs/>
          <w:color w:val="000000" w:themeColor="text1"/>
          <w:sz w:val="24"/>
          <w:szCs w:val="24"/>
        </w:rPr>
        <w:t>Journal of Global Health Reports</w:t>
      </w:r>
      <w:r w:rsidRPr="04D0A6B0">
        <w:rPr>
          <w:rFonts w:ascii="Arial" w:hAnsi="Arial" w:eastAsia="Arial" w:cs="Arial"/>
          <w:color w:val="000000" w:themeColor="text1"/>
          <w:sz w:val="24"/>
          <w:szCs w:val="24"/>
        </w:rPr>
        <w:t xml:space="preserve">, 3. </w:t>
      </w:r>
      <w:proofErr w:type="spellStart"/>
      <w:r w:rsidRPr="04D0A6B0">
        <w:rPr>
          <w:rFonts w:ascii="Arial" w:hAnsi="Arial" w:eastAsia="Arial" w:cs="Arial"/>
          <w:color w:val="000000" w:themeColor="text1"/>
          <w:sz w:val="24"/>
          <w:szCs w:val="24"/>
        </w:rPr>
        <w:t>doi:https</w:t>
      </w:r>
      <w:proofErr w:type="spellEnd"/>
      <w:r w:rsidRPr="04D0A6B0">
        <w:rPr>
          <w:rFonts w:ascii="Arial" w:hAnsi="Arial" w:eastAsia="Arial" w:cs="Arial"/>
          <w:color w:val="000000" w:themeColor="text1"/>
          <w:sz w:val="24"/>
          <w:szCs w:val="24"/>
        </w:rPr>
        <w:t xml:space="preserve">://doi.org/10.29392/joghr.3.e2019078. (Accessed 9 </w:t>
      </w:r>
      <w:proofErr w:type="spellStart"/>
      <w:r w:rsidRPr="04D0A6B0">
        <w:rPr>
          <w:rFonts w:ascii="Arial" w:hAnsi="Arial" w:eastAsia="Arial" w:cs="Arial"/>
          <w:color w:val="000000" w:themeColor="text1"/>
          <w:sz w:val="24"/>
          <w:szCs w:val="24"/>
        </w:rPr>
        <w:t>july</w:t>
      </w:r>
      <w:proofErr w:type="spellEnd"/>
      <w:r w:rsidRPr="04D0A6B0">
        <w:rPr>
          <w:rFonts w:ascii="Arial" w:hAnsi="Arial" w:eastAsia="Arial" w:cs="Arial"/>
          <w:color w:val="000000" w:themeColor="text1"/>
          <w:sz w:val="24"/>
          <w:szCs w:val="24"/>
        </w:rPr>
        <w:t xml:space="preserve"> 2025)</w:t>
      </w:r>
    </w:p>
    <w:p w:rsidR="04D0A6B0" w:rsidP="04D0A6B0" w:rsidRDefault="04D0A6B0" w14:paraId="53AE6F8B" w14:textId="63F7E8E9">
      <w:pPr>
        <w:spacing w:after="0" w:line="276" w:lineRule="auto"/>
        <w:rPr>
          <w:rFonts w:ascii="Arial" w:hAnsi="Arial" w:eastAsia="Arial" w:cs="Arial"/>
          <w:color w:val="000000" w:themeColor="text1"/>
          <w:sz w:val="24"/>
          <w:szCs w:val="24"/>
        </w:rPr>
      </w:pPr>
    </w:p>
    <w:p w:rsidR="520B3650" w:rsidP="04D0A6B0" w:rsidRDefault="520B3650" w14:paraId="44B7EC7E" w14:textId="0FA3492B">
      <w:pPr>
        <w:spacing w:after="0" w:line="276" w:lineRule="auto"/>
        <w:rPr>
          <w:rFonts w:ascii="Arial" w:hAnsi="Arial" w:eastAsia="Arial" w:cs="Arial"/>
          <w:color w:val="000000" w:themeColor="text1"/>
          <w:sz w:val="24"/>
          <w:szCs w:val="24"/>
        </w:rPr>
      </w:pPr>
      <w:r w:rsidRPr="04D0A6B0">
        <w:rPr>
          <w:rFonts w:ascii="Arial" w:hAnsi="Arial" w:eastAsia="Arial" w:cs="Arial"/>
          <w:color w:val="000000" w:themeColor="text1"/>
          <w:sz w:val="24"/>
          <w:szCs w:val="24"/>
        </w:rPr>
        <w:t xml:space="preserve">WHO (2017). </w:t>
      </w:r>
      <w:r w:rsidRPr="04D0A6B0">
        <w:rPr>
          <w:rFonts w:ascii="Arial" w:hAnsi="Arial" w:eastAsia="Arial" w:cs="Arial"/>
          <w:i/>
          <w:iCs/>
          <w:color w:val="000000" w:themeColor="text1"/>
          <w:sz w:val="24"/>
          <w:szCs w:val="24"/>
        </w:rPr>
        <w:t xml:space="preserve">Global Action Plan on the Public Health Response to Dementia 2017 – 2025 </w:t>
      </w:r>
      <w:r w:rsidRPr="04D0A6B0">
        <w:rPr>
          <w:rFonts w:ascii="Arial" w:hAnsi="Arial" w:eastAsia="Arial" w:cs="Arial"/>
          <w:color w:val="000000" w:themeColor="text1"/>
          <w:sz w:val="24"/>
          <w:szCs w:val="24"/>
        </w:rPr>
        <w:t xml:space="preserve">Available at: </w:t>
      </w:r>
      <w:hyperlink r:id="rId48">
        <w:r w:rsidRPr="04D0A6B0">
          <w:rPr>
            <w:rStyle w:val="Hyperlink"/>
            <w:rFonts w:ascii="Arial" w:hAnsi="Arial" w:eastAsia="Arial" w:cs="Arial"/>
            <w:sz w:val="24"/>
            <w:szCs w:val="24"/>
          </w:rPr>
          <w:t>https://www.who.int/publications/i/item/global-action-plan-on-the-public-health-response-to-dementia-2017---2025</w:t>
        </w:r>
      </w:hyperlink>
      <w:r w:rsidRPr="04D0A6B0">
        <w:rPr>
          <w:rFonts w:ascii="Arial" w:hAnsi="Arial" w:eastAsia="Arial" w:cs="Arial"/>
          <w:color w:val="000000" w:themeColor="text1"/>
          <w:sz w:val="24"/>
          <w:szCs w:val="24"/>
        </w:rPr>
        <w:t xml:space="preserve">. (accessed 9 July 2025) </w:t>
      </w:r>
    </w:p>
    <w:p w:rsidR="04D0A6B0" w:rsidP="04D0A6B0" w:rsidRDefault="04D0A6B0" w14:paraId="6DA71CC0" w14:textId="3EC10A80">
      <w:pPr>
        <w:spacing w:after="0" w:line="276" w:lineRule="auto"/>
        <w:rPr>
          <w:rFonts w:ascii="Arial" w:hAnsi="Arial" w:eastAsia="Arial" w:cs="Arial"/>
          <w:color w:val="000000" w:themeColor="text1"/>
          <w:sz w:val="24"/>
          <w:szCs w:val="24"/>
        </w:rPr>
      </w:pPr>
    </w:p>
    <w:p w:rsidR="520B3650" w:rsidP="04D0A6B0" w:rsidRDefault="520B3650" w14:paraId="0D7101BE" w14:textId="456C6320">
      <w:pPr>
        <w:spacing w:after="0" w:line="276" w:lineRule="auto"/>
        <w:rPr>
          <w:rFonts w:ascii="Arial" w:hAnsi="Arial" w:eastAsia="Arial" w:cs="Arial"/>
          <w:color w:val="000000" w:themeColor="text1"/>
          <w:sz w:val="24"/>
          <w:szCs w:val="24"/>
        </w:rPr>
      </w:pPr>
      <w:r w:rsidRPr="0403E93D" w:rsidR="633E7E0A">
        <w:rPr>
          <w:rFonts w:ascii="Arial" w:hAnsi="Arial" w:eastAsia="Arial" w:cs="Arial"/>
          <w:color w:val="000000" w:themeColor="text1" w:themeTint="FF" w:themeShade="FF"/>
          <w:sz w:val="24"/>
          <w:szCs w:val="24"/>
        </w:rPr>
        <w:t xml:space="preserve">Messina, A., Amati, R., Albanese, E. and </w:t>
      </w:r>
      <w:r w:rsidRPr="0403E93D" w:rsidR="633E7E0A">
        <w:rPr>
          <w:rFonts w:ascii="Arial" w:hAnsi="Arial" w:eastAsia="Arial" w:cs="Arial"/>
          <w:color w:val="000000" w:themeColor="text1" w:themeTint="FF" w:themeShade="FF"/>
          <w:sz w:val="24"/>
          <w:szCs w:val="24"/>
        </w:rPr>
        <w:t>Fiordelli</w:t>
      </w:r>
      <w:r w:rsidRPr="0403E93D" w:rsidR="633E7E0A">
        <w:rPr>
          <w:rFonts w:ascii="Arial" w:hAnsi="Arial" w:eastAsia="Arial" w:cs="Arial"/>
          <w:color w:val="000000" w:themeColor="text1" w:themeTint="FF" w:themeShade="FF"/>
          <w:sz w:val="24"/>
          <w:szCs w:val="24"/>
        </w:rPr>
        <w:t xml:space="preserve">, M. (2022). Help-Seeking in Informal Family Caregivers of People with Dementia: A Qualitative Study with </w:t>
      </w:r>
      <w:r w:rsidRPr="0403E93D" w:rsidR="633E7E0A">
        <w:rPr>
          <w:rFonts w:ascii="Arial" w:hAnsi="Arial" w:eastAsia="Arial" w:cs="Arial"/>
          <w:color w:val="000000" w:themeColor="text1" w:themeTint="FF" w:themeShade="FF"/>
          <w:sz w:val="24"/>
          <w:szCs w:val="24"/>
        </w:rPr>
        <w:t>iSupport</w:t>
      </w:r>
      <w:r w:rsidRPr="0403E93D" w:rsidR="633E7E0A">
        <w:rPr>
          <w:rFonts w:ascii="Arial" w:hAnsi="Arial" w:eastAsia="Arial" w:cs="Arial"/>
          <w:color w:val="000000" w:themeColor="text1" w:themeTint="FF" w:themeShade="FF"/>
          <w:sz w:val="24"/>
          <w:szCs w:val="24"/>
        </w:rPr>
        <w:t xml:space="preserve"> as a Case in Point. </w:t>
      </w:r>
      <w:r w:rsidRPr="0403E93D" w:rsidR="633E7E0A">
        <w:rPr>
          <w:rFonts w:ascii="Arial" w:hAnsi="Arial" w:eastAsia="Arial" w:cs="Arial"/>
          <w:i w:val="1"/>
          <w:iCs w:val="1"/>
          <w:color w:val="000000" w:themeColor="text1" w:themeTint="FF" w:themeShade="FF"/>
          <w:sz w:val="24"/>
          <w:szCs w:val="24"/>
        </w:rPr>
        <w:t>International Journal of Environmental Research and</w:t>
      </w:r>
      <w:r w:rsidRPr="0403E93D" w:rsidR="44CB83B8">
        <w:rPr>
          <w:rFonts w:ascii="Arial" w:hAnsi="Arial" w:eastAsia="Arial" w:cs="Arial"/>
          <w:i w:val="1"/>
          <w:iCs w:val="1"/>
          <w:color w:val="000000" w:themeColor="text1" w:themeTint="FF" w:themeShade="FF"/>
          <w:sz w:val="24"/>
          <w:szCs w:val="24"/>
        </w:rPr>
        <w:t xml:space="preserve"> </w:t>
      </w:r>
      <w:r w:rsidRPr="0403E93D" w:rsidR="633E7E0A">
        <w:rPr>
          <w:rFonts w:ascii="Arial" w:hAnsi="Arial" w:eastAsia="Arial" w:cs="Arial"/>
          <w:i w:val="1"/>
          <w:iCs w:val="1"/>
          <w:color w:val="000000" w:themeColor="text1" w:themeTint="FF" w:themeShade="FF"/>
          <w:sz w:val="24"/>
          <w:szCs w:val="24"/>
        </w:rPr>
        <w:t>Public Health</w:t>
      </w:r>
      <w:r w:rsidRPr="0403E93D" w:rsidR="633E7E0A">
        <w:rPr>
          <w:rFonts w:ascii="Arial" w:hAnsi="Arial" w:eastAsia="Arial" w:cs="Arial"/>
          <w:color w:val="000000" w:themeColor="text1" w:themeTint="FF" w:themeShade="FF"/>
          <w:sz w:val="24"/>
          <w:szCs w:val="24"/>
        </w:rPr>
        <w:t xml:space="preserve">, 19(12), p.7504. </w:t>
      </w:r>
      <w:r w:rsidRPr="0403E93D" w:rsidR="633E7E0A">
        <w:rPr>
          <w:rFonts w:ascii="Arial" w:hAnsi="Arial" w:eastAsia="Arial" w:cs="Arial"/>
          <w:color w:val="000000" w:themeColor="text1" w:themeTint="FF" w:themeShade="FF"/>
          <w:sz w:val="24"/>
          <w:szCs w:val="24"/>
        </w:rPr>
        <w:t>doi:https</w:t>
      </w:r>
      <w:r w:rsidRPr="0403E93D" w:rsidR="633E7E0A">
        <w:rPr>
          <w:rFonts w:ascii="Arial" w:hAnsi="Arial" w:eastAsia="Arial" w:cs="Arial"/>
          <w:color w:val="000000" w:themeColor="text1" w:themeTint="FF" w:themeShade="FF"/>
          <w:sz w:val="24"/>
          <w:szCs w:val="24"/>
        </w:rPr>
        <w:t>://doi.org/10.3390/ijerph19127504. (Accessed 10 July 2025).</w:t>
      </w:r>
    </w:p>
    <w:p w:rsidR="04D0A6B0" w:rsidP="04D0A6B0" w:rsidRDefault="04D0A6B0" w14:paraId="3678A435" w14:textId="0EE4C02B">
      <w:pPr>
        <w:spacing w:after="0" w:line="276" w:lineRule="auto"/>
        <w:rPr>
          <w:rFonts w:ascii="Arial" w:hAnsi="Arial" w:eastAsia="Arial" w:cs="Arial"/>
          <w:color w:val="000000" w:themeColor="text1"/>
          <w:sz w:val="24"/>
          <w:szCs w:val="24"/>
        </w:rPr>
      </w:pPr>
    </w:p>
    <w:p w:rsidR="520B3650" w:rsidP="04D0A6B0" w:rsidRDefault="520B3650" w14:paraId="00C1F29F" w14:textId="7B5BF597">
      <w:pPr>
        <w:spacing w:after="0" w:line="276" w:lineRule="auto"/>
        <w:rPr>
          <w:rFonts w:ascii="Arial" w:hAnsi="Arial" w:eastAsia="Arial" w:cs="Arial"/>
          <w:color w:val="000000" w:themeColor="text1"/>
          <w:sz w:val="24"/>
          <w:szCs w:val="24"/>
        </w:rPr>
      </w:pPr>
      <w:r w:rsidRPr="04D0A6B0">
        <w:rPr>
          <w:rFonts w:ascii="Arial" w:hAnsi="Arial" w:eastAsia="Arial" w:cs="Arial"/>
          <w:color w:val="000000" w:themeColor="text1"/>
          <w:sz w:val="24"/>
          <w:szCs w:val="24"/>
        </w:rPr>
        <w:t xml:space="preserve">NHK (2024). </w:t>
      </w:r>
      <w:r w:rsidRPr="04D0A6B0">
        <w:rPr>
          <w:rFonts w:ascii="Arial" w:hAnsi="Arial" w:eastAsia="Arial" w:cs="Arial"/>
          <w:i/>
          <w:iCs/>
          <w:color w:val="000000" w:themeColor="text1"/>
          <w:sz w:val="24"/>
          <w:szCs w:val="24"/>
        </w:rPr>
        <w:t>Elderly Japanese with dementia could top 5.8 million by 2040</w:t>
      </w:r>
      <w:r w:rsidRPr="04D0A6B0">
        <w:rPr>
          <w:rFonts w:ascii="Arial" w:hAnsi="Arial" w:eastAsia="Arial" w:cs="Arial"/>
          <w:color w:val="000000" w:themeColor="text1"/>
          <w:sz w:val="24"/>
          <w:szCs w:val="24"/>
        </w:rPr>
        <w:t xml:space="preserve">. Available at: </w:t>
      </w:r>
      <w:hyperlink r:id="rId49">
        <w:r w:rsidRPr="04D0A6B0">
          <w:rPr>
            <w:rStyle w:val="Hyperlink"/>
            <w:rFonts w:ascii="Arial" w:hAnsi="Arial" w:eastAsia="Arial" w:cs="Arial"/>
            <w:sz w:val="24"/>
            <w:szCs w:val="24"/>
          </w:rPr>
          <w:t>https://www3.nhk.or.jp/nhkworld/en/news/backstories/3304/</w:t>
        </w:r>
      </w:hyperlink>
      <w:r w:rsidRPr="04D0A6B0">
        <w:rPr>
          <w:rFonts w:ascii="Arial" w:hAnsi="Arial" w:eastAsia="Arial" w:cs="Arial"/>
          <w:color w:val="000000" w:themeColor="text1"/>
          <w:sz w:val="24"/>
          <w:szCs w:val="24"/>
        </w:rPr>
        <w:t xml:space="preserve">. (Accessed 10 </w:t>
      </w:r>
      <w:proofErr w:type="spellStart"/>
      <w:r w:rsidRPr="04D0A6B0">
        <w:rPr>
          <w:rFonts w:ascii="Arial" w:hAnsi="Arial" w:eastAsia="Arial" w:cs="Arial"/>
          <w:color w:val="000000" w:themeColor="text1"/>
          <w:sz w:val="24"/>
          <w:szCs w:val="24"/>
        </w:rPr>
        <w:t>july</w:t>
      </w:r>
      <w:proofErr w:type="spellEnd"/>
      <w:r w:rsidRPr="04D0A6B0">
        <w:rPr>
          <w:rFonts w:ascii="Arial" w:hAnsi="Arial" w:eastAsia="Arial" w:cs="Arial"/>
          <w:color w:val="000000" w:themeColor="text1"/>
          <w:sz w:val="24"/>
          <w:szCs w:val="24"/>
        </w:rPr>
        <w:t xml:space="preserve"> 2025).</w:t>
      </w:r>
    </w:p>
    <w:p w:rsidR="04D0A6B0" w:rsidP="04D0A6B0" w:rsidRDefault="04D0A6B0" w14:paraId="5F847F10" w14:textId="2AEA0109">
      <w:pPr>
        <w:spacing w:after="0" w:line="276" w:lineRule="auto"/>
        <w:rPr>
          <w:rFonts w:ascii="Arial" w:hAnsi="Arial" w:eastAsia="Arial" w:cs="Arial"/>
          <w:color w:val="000000" w:themeColor="text1"/>
          <w:sz w:val="24"/>
          <w:szCs w:val="24"/>
        </w:rPr>
      </w:pPr>
    </w:p>
    <w:p w:rsidR="520B3650" w:rsidP="04D0A6B0" w:rsidRDefault="520B3650" w14:paraId="44C5A359" w14:textId="0AC0428E">
      <w:pPr>
        <w:spacing w:after="0" w:line="276" w:lineRule="auto"/>
        <w:rPr>
          <w:rFonts w:ascii="Arial" w:hAnsi="Arial" w:eastAsia="Arial" w:cs="Arial"/>
          <w:color w:val="000000" w:themeColor="text1"/>
          <w:sz w:val="24"/>
          <w:szCs w:val="24"/>
        </w:rPr>
      </w:pPr>
      <w:r w:rsidRPr="04D0A6B0">
        <w:rPr>
          <w:rFonts w:ascii="Arial" w:hAnsi="Arial" w:eastAsia="Arial" w:cs="Arial"/>
          <w:color w:val="000000" w:themeColor="text1"/>
          <w:sz w:val="24"/>
          <w:szCs w:val="24"/>
        </w:rPr>
        <w:t xml:space="preserve">Japan Health Policy NOW. (n.d.). </w:t>
      </w:r>
      <w:r w:rsidRPr="04D0A6B0">
        <w:rPr>
          <w:rFonts w:ascii="Arial" w:hAnsi="Arial" w:eastAsia="Arial" w:cs="Arial"/>
          <w:i/>
          <w:iCs/>
          <w:color w:val="000000" w:themeColor="text1"/>
          <w:sz w:val="24"/>
          <w:szCs w:val="24"/>
        </w:rPr>
        <w:t>Japan Health Policy NOW – The New Orange Plan</w:t>
      </w:r>
      <w:r w:rsidRPr="04D0A6B0">
        <w:rPr>
          <w:rFonts w:ascii="Arial" w:hAnsi="Arial" w:eastAsia="Arial" w:cs="Arial"/>
          <w:color w:val="000000" w:themeColor="text1"/>
          <w:sz w:val="24"/>
          <w:szCs w:val="24"/>
        </w:rPr>
        <w:t xml:space="preserve">. Available at: </w:t>
      </w:r>
      <w:hyperlink r:id="rId50">
        <w:r w:rsidRPr="04D0A6B0">
          <w:rPr>
            <w:rStyle w:val="Hyperlink"/>
            <w:rFonts w:ascii="Arial" w:hAnsi="Arial" w:eastAsia="Arial" w:cs="Arial"/>
            <w:sz w:val="24"/>
            <w:szCs w:val="24"/>
          </w:rPr>
          <w:t>https://japanhpn.org/en/1-2/</w:t>
        </w:r>
      </w:hyperlink>
      <w:r w:rsidRPr="04D0A6B0">
        <w:rPr>
          <w:rFonts w:ascii="Arial" w:hAnsi="Arial" w:eastAsia="Arial" w:cs="Arial"/>
          <w:color w:val="000000" w:themeColor="text1"/>
          <w:sz w:val="24"/>
          <w:szCs w:val="24"/>
        </w:rPr>
        <w:t xml:space="preserve">. (Accessed 10 </w:t>
      </w:r>
      <w:proofErr w:type="spellStart"/>
      <w:r w:rsidRPr="04D0A6B0">
        <w:rPr>
          <w:rFonts w:ascii="Arial" w:hAnsi="Arial" w:eastAsia="Arial" w:cs="Arial"/>
          <w:color w:val="000000" w:themeColor="text1"/>
          <w:sz w:val="24"/>
          <w:szCs w:val="24"/>
        </w:rPr>
        <w:t>july</w:t>
      </w:r>
      <w:proofErr w:type="spellEnd"/>
      <w:r w:rsidRPr="04D0A6B0">
        <w:rPr>
          <w:rFonts w:ascii="Arial" w:hAnsi="Arial" w:eastAsia="Arial" w:cs="Arial"/>
          <w:color w:val="000000" w:themeColor="text1"/>
          <w:sz w:val="24"/>
          <w:szCs w:val="24"/>
        </w:rPr>
        <w:t xml:space="preserve"> 2025)</w:t>
      </w:r>
    </w:p>
    <w:p w:rsidR="04D0A6B0" w:rsidP="04D0A6B0" w:rsidRDefault="04D0A6B0" w14:paraId="10AA99CE" w14:textId="548B8DE3">
      <w:pPr>
        <w:spacing w:after="0" w:line="276" w:lineRule="auto"/>
        <w:rPr>
          <w:rFonts w:ascii="Arial" w:hAnsi="Arial" w:eastAsia="Arial" w:cs="Arial"/>
          <w:color w:val="000000" w:themeColor="text1"/>
          <w:sz w:val="24"/>
          <w:szCs w:val="24"/>
        </w:rPr>
      </w:pPr>
    </w:p>
    <w:p w:rsidR="520B3650" w:rsidP="04D0A6B0" w:rsidRDefault="520B3650" w14:paraId="51ECB243" w14:textId="402202A4">
      <w:pPr>
        <w:spacing w:after="0" w:line="276" w:lineRule="auto"/>
        <w:rPr>
          <w:rFonts w:ascii="Arial" w:hAnsi="Arial" w:eastAsia="Arial" w:cs="Arial"/>
          <w:color w:val="000000" w:themeColor="text1"/>
          <w:sz w:val="24"/>
          <w:szCs w:val="24"/>
        </w:rPr>
      </w:pPr>
      <w:r w:rsidRPr="04D0A6B0">
        <w:rPr>
          <w:rFonts w:ascii="Arial" w:hAnsi="Arial" w:eastAsia="Arial" w:cs="Arial"/>
          <w:color w:val="000000" w:themeColor="text1"/>
          <w:sz w:val="24"/>
          <w:szCs w:val="24"/>
        </w:rPr>
        <w:t xml:space="preserve">Ishihara, M., </w:t>
      </w:r>
      <w:proofErr w:type="spellStart"/>
      <w:r w:rsidRPr="04D0A6B0">
        <w:rPr>
          <w:rFonts w:ascii="Arial" w:hAnsi="Arial" w:eastAsia="Arial" w:cs="Arial"/>
          <w:color w:val="000000" w:themeColor="text1"/>
          <w:sz w:val="24"/>
          <w:szCs w:val="24"/>
        </w:rPr>
        <w:t>Matsunaga</w:t>
      </w:r>
      <w:proofErr w:type="spellEnd"/>
      <w:r w:rsidRPr="04D0A6B0">
        <w:rPr>
          <w:rFonts w:ascii="Arial" w:hAnsi="Arial" w:eastAsia="Arial" w:cs="Arial"/>
          <w:color w:val="000000" w:themeColor="text1"/>
          <w:sz w:val="24"/>
          <w:szCs w:val="24"/>
        </w:rPr>
        <w:t xml:space="preserve">, S., Islam, R., </w:t>
      </w:r>
      <w:proofErr w:type="spellStart"/>
      <w:r w:rsidRPr="04D0A6B0">
        <w:rPr>
          <w:rFonts w:ascii="Arial" w:hAnsi="Arial" w:eastAsia="Arial" w:cs="Arial"/>
          <w:color w:val="000000" w:themeColor="text1"/>
          <w:sz w:val="24"/>
          <w:szCs w:val="24"/>
        </w:rPr>
        <w:t>Shibata</w:t>
      </w:r>
      <w:proofErr w:type="spellEnd"/>
      <w:r w:rsidRPr="04D0A6B0">
        <w:rPr>
          <w:rFonts w:ascii="Arial" w:hAnsi="Arial" w:eastAsia="Arial" w:cs="Arial"/>
          <w:color w:val="000000" w:themeColor="text1"/>
          <w:sz w:val="24"/>
          <w:szCs w:val="24"/>
        </w:rPr>
        <w:t xml:space="preserve">, O. and Chung, U. (2023). A policy overview of Japan’s progress on dementia care in a </w:t>
      </w:r>
      <w:proofErr w:type="spellStart"/>
      <w:r w:rsidRPr="04D0A6B0">
        <w:rPr>
          <w:rFonts w:ascii="Arial" w:hAnsi="Arial" w:eastAsia="Arial" w:cs="Arial"/>
          <w:color w:val="000000" w:themeColor="text1"/>
          <w:sz w:val="24"/>
          <w:szCs w:val="24"/>
        </w:rPr>
        <w:t>superaged</w:t>
      </w:r>
      <w:proofErr w:type="spellEnd"/>
      <w:r w:rsidRPr="04D0A6B0">
        <w:rPr>
          <w:rFonts w:ascii="Arial" w:hAnsi="Arial" w:eastAsia="Arial" w:cs="Arial"/>
          <w:color w:val="000000" w:themeColor="text1"/>
          <w:sz w:val="24"/>
          <w:szCs w:val="24"/>
        </w:rPr>
        <w:t xml:space="preserve"> society and future challenges. </w:t>
      </w:r>
      <w:r w:rsidRPr="04D0A6B0">
        <w:rPr>
          <w:rFonts w:ascii="Arial" w:hAnsi="Arial" w:eastAsia="Arial" w:cs="Arial"/>
          <w:i/>
          <w:iCs/>
          <w:color w:val="000000" w:themeColor="text1"/>
          <w:sz w:val="24"/>
          <w:szCs w:val="24"/>
        </w:rPr>
        <w:t>Global health &amp; medicine</w:t>
      </w:r>
      <w:r w:rsidRPr="04D0A6B0">
        <w:rPr>
          <w:rFonts w:ascii="Arial" w:hAnsi="Arial" w:eastAsia="Arial" w:cs="Arial"/>
          <w:color w:val="000000" w:themeColor="text1"/>
          <w:sz w:val="24"/>
          <w:szCs w:val="24"/>
        </w:rPr>
        <w:t xml:space="preserve">, 6(1). </w:t>
      </w:r>
      <w:proofErr w:type="spellStart"/>
      <w:r w:rsidRPr="04D0A6B0">
        <w:rPr>
          <w:rFonts w:ascii="Arial" w:hAnsi="Arial" w:eastAsia="Arial" w:cs="Arial"/>
          <w:color w:val="000000" w:themeColor="text1"/>
          <w:sz w:val="24"/>
          <w:szCs w:val="24"/>
        </w:rPr>
        <w:t>doi:https</w:t>
      </w:r>
      <w:proofErr w:type="spellEnd"/>
      <w:r w:rsidRPr="04D0A6B0">
        <w:rPr>
          <w:rFonts w:ascii="Arial" w:hAnsi="Arial" w:eastAsia="Arial" w:cs="Arial"/>
          <w:color w:val="000000" w:themeColor="text1"/>
          <w:sz w:val="24"/>
          <w:szCs w:val="24"/>
        </w:rPr>
        <w:t>://doi.org/10.35772/ghm.2023.01047.</w:t>
      </w:r>
    </w:p>
    <w:p w:rsidR="04D0A6B0" w:rsidP="04D0A6B0" w:rsidRDefault="04D0A6B0" w14:paraId="360BFA81" w14:textId="5FBFF641">
      <w:pPr>
        <w:spacing w:after="0" w:line="276" w:lineRule="auto"/>
        <w:rPr>
          <w:rFonts w:ascii="Arial" w:hAnsi="Arial" w:eastAsia="Arial" w:cs="Arial"/>
          <w:color w:val="000000" w:themeColor="text1"/>
          <w:sz w:val="24"/>
          <w:szCs w:val="24"/>
        </w:rPr>
      </w:pPr>
    </w:p>
    <w:p w:rsidR="520B3650" w:rsidP="04D0A6B0" w:rsidRDefault="520B3650" w14:paraId="50DC6AAF" w14:textId="3F6BC197">
      <w:pPr>
        <w:spacing w:after="0" w:line="276" w:lineRule="auto"/>
        <w:rPr>
          <w:rFonts w:ascii="Arial" w:hAnsi="Arial" w:eastAsia="Arial" w:cs="Arial"/>
          <w:color w:val="000000" w:themeColor="text1"/>
          <w:sz w:val="24"/>
          <w:szCs w:val="24"/>
        </w:rPr>
      </w:pPr>
      <w:r w:rsidRPr="04D0A6B0">
        <w:rPr>
          <w:rFonts w:ascii="Arial" w:hAnsi="Arial" w:eastAsia="Arial" w:cs="Arial"/>
          <w:color w:val="000000" w:themeColor="text1"/>
          <w:sz w:val="24"/>
          <w:szCs w:val="24"/>
        </w:rPr>
        <w:t xml:space="preserve">Office, Gov. uk (2025). </w:t>
      </w:r>
      <w:r w:rsidRPr="04D0A6B0">
        <w:rPr>
          <w:rFonts w:ascii="Arial" w:hAnsi="Arial" w:eastAsia="Arial" w:cs="Arial"/>
          <w:i/>
          <w:iCs/>
          <w:color w:val="000000" w:themeColor="text1"/>
          <w:sz w:val="24"/>
          <w:szCs w:val="24"/>
        </w:rPr>
        <w:t>Dementia profile: prevalence and supporting well topics statistical commentary</w:t>
      </w:r>
      <w:r w:rsidRPr="04D0A6B0">
        <w:rPr>
          <w:rFonts w:ascii="Arial" w:hAnsi="Arial" w:eastAsia="Arial" w:cs="Arial"/>
          <w:color w:val="000000" w:themeColor="text1"/>
          <w:sz w:val="24"/>
          <w:szCs w:val="24"/>
        </w:rPr>
        <w:t xml:space="preserve">. Available at: </w:t>
      </w:r>
      <w:hyperlink r:id="rId51">
        <w:r w:rsidRPr="04D0A6B0">
          <w:rPr>
            <w:rStyle w:val="Hyperlink"/>
            <w:rFonts w:ascii="Arial" w:hAnsi="Arial" w:eastAsia="Arial" w:cs="Arial"/>
            <w:sz w:val="24"/>
            <w:szCs w:val="24"/>
          </w:rPr>
          <w:t>https://www.gov.uk/government/statistics/dementia-profile-march-2025-update/dementia-profile-prevalence-and-supporting-well-topics-statistical-commentary-march-2025</w:t>
        </w:r>
      </w:hyperlink>
      <w:r w:rsidRPr="04D0A6B0">
        <w:rPr>
          <w:rFonts w:ascii="Arial" w:hAnsi="Arial" w:eastAsia="Arial" w:cs="Arial"/>
          <w:color w:val="000000" w:themeColor="text1"/>
          <w:sz w:val="24"/>
          <w:szCs w:val="24"/>
        </w:rPr>
        <w:t xml:space="preserve">.( Accessed 16 </w:t>
      </w:r>
      <w:proofErr w:type="spellStart"/>
      <w:r w:rsidRPr="04D0A6B0">
        <w:rPr>
          <w:rFonts w:ascii="Arial" w:hAnsi="Arial" w:eastAsia="Arial" w:cs="Arial"/>
          <w:color w:val="000000" w:themeColor="text1"/>
          <w:sz w:val="24"/>
          <w:szCs w:val="24"/>
        </w:rPr>
        <w:t>july</w:t>
      </w:r>
      <w:proofErr w:type="spellEnd"/>
      <w:r w:rsidRPr="04D0A6B0">
        <w:rPr>
          <w:rFonts w:ascii="Arial" w:hAnsi="Arial" w:eastAsia="Arial" w:cs="Arial"/>
          <w:color w:val="000000" w:themeColor="text1"/>
          <w:sz w:val="24"/>
          <w:szCs w:val="24"/>
        </w:rPr>
        <w:t xml:space="preserve"> 2025).</w:t>
      </w:r>
    </w:p>
    <w:p w:rsidR="04D0A6B0" w:rsidP="04D0A6B0" w:rsidRDefault="04D0A6B0" w14:paraId="00CDB879" w14:textId="38BBB162">
      <w:pPr>
        <w:spacing w:after="0" w:line="276" w:lineRule="auto"/>
        <w:rPr>
          <w:rFonts w:ascii="Arial" w:hAnsi="Arial" w:eastAsia="Arial" w:cs="Arial"/>
          <w:color w:val="000000" w:themeColor="text1"/>
          <w:sz w:val="24"/>
          <w:szCs w:val="24"/>
        </w:rPr>
      </w:pPr>
    </w:p>
    <w:p w:rsidR="520B3650" w:rsidP="04D0A6B0" w:rsidRDefault="520B3650" w14:paraId="4EC78EA5" w14:textId="40421582">
      <w:pPr>
        <w:spacing w:after="0" w:line="276" w:lineRule="auto"/>
        <w:rPr>
          <w:rFonts w:ascii="Arial" w:hAnsi="Arial" w:eastAsia="Arial" w:cs="Arial"/>
          <w:color w:val="000000" w:themeColor="text1"/>
          <w:sz w:val="24"/>
          <w:szCs w:val="24"/>
        </w:rPr>
      </w:pPr>
      <w:r w:rsidRPr="04D0A6B0">
        <w:rPr>
          <w:rFonts w:ascii="Arial" w:hAnsi="Arial" w:eastAsia="Arial" w:cs="Arial"/>
          <w:color w:val="000000" w:themeColor="text1"/>
          <w:sz w:val="24"/>
          <w:szCs w:val="24"/>
        </w:rPr>
        <w:t xml:space="preserve">Alzheimer's Society (2024). </w:t>
      </w:r>
      <w:r w:rsidRPr="04D0A6B0">
        <w:rPr>
          <w:rFonts w:ascii="Arial" w:hAnsi="Arial" w:eastAsia="Arial" w:cs="Arial"/>
          <w:i/>
          <w:iCs/>
          <w:color w:val="000000" w:themeColor="text1"/>
          <w:sz w:val="24"/>
          <w:szCs w:val="24"/>
        </w:rPr>
        <w:t xml:space="preserve">How many people have dementia </w:t>
      </w:r>
      <w:r w:rsidRPr="04D0A6B0">
        <w:rPr>
          <w:rFonts w:ascii="Arial" w:hAnsi="Arial" w:eastAsia="Arial" w:cs="Arial"/>
          <w:color w:val="000000" w:themeColor="text1"/>
          <w:sz w:val="24"/>
          <w:szCs w:val="24"/>
        </w:rPr>
        <w:t xml:space="preserve">Available at: </w:t>
      </w:r>
      <w:hyperlink r:id="rId52">
        <w:r w:rsidRPr="04D0A6B0">
          <w:rPr>
            <w:rStyle w:val="Hyperlink"/>
            <w:rFonts w:ascii="Arial" w:hAnsi="Arial" w:eastAsia="Arial" w:cs="Arial"/>
            <w:sz w:val="24"/>
            <w:szCs w:val="24"/>
          </w:rPr>
          <w:t>https://www.alzheimers.org.uk/blog/how-many-people-have-dementia-uk</w:t>
        </w:r>
      </w:hyperlink>
      <w:r w:rsidRPr="04D0A6B0">
        <w:rPr>
          <w:rFonts w:ascii="Arial" w:hAnsi="Arial" w:eastAsia="Arial" w:cs="Arial"/>
          <w:color w:val="000000" w:themeColor="text1"/>
          <w:sz w:val="24"/>
          <w:szCs w:val="24"/>
        </w:rPr>
        <w:t xml:space="preserve">. (Accessed 16 </w:t>
      </w:r>
      <w:proofErr w:type="spellStart"/>
      <w:r w:rsidRPr="04D0A6B0">
        <w:rPr>
          <w:rFonts w:ascii="Arial" w:hAnsi="Arial" w:eastAsia="Arial" w:cs="Arial"/>
          <w:color w:val="000000" w:themeColor="text1"/>
          <w:sz w:val="24"/>
          <w:szCs w:val="24"/>
        </w:rPr>
        <w:t>july</w:t>
      </w:r>
      <w:proofErr w:type="spellEnd"/>
      <w:r w:rsidRPr="04D0A6B0">
        <w:rPr>
          <w:rFonts w:ascii="Arial" w:hAnsi="Arial" w:eastAsia="Arial" w:cs="Arial"/>
          <w:color w:val="000000" w:themeColor="text1"/>
          <w:sz w:val="24"/>
          <w:szCs w:val="24"/>
        </w:rPr>
        <w:t xml:space="preserve"> 2025).</w:t>
      </w:r>
    </w:p>
    <w:p w:rsidR="04D0A6B0" w:rsidP="04D0A6B0" w:rsidRDefault="04D0A6B0" w14:paraId="5134B3E5" w14:textId="474A1370">
      <w:pPr>
        <w:spacing w:after="0" w:line="276" w:lineRule="auto"/>
        <w:rPr>
          <w:rFonts w:ascii="Arial" w:hAnsi="Arial" w:eastAsia="Arial" w:cs="Arial"/>
          <w:color w:val="000000" w:themeColor="text1"/>
          <w:sz w:val="24"/>
          <w:szCs w:val="24"/>
        </w:rPr>
      </w:pPr>
    </w:p>
    <w:p w:rsidR="520B3650" w:rsidP="04D0A6B0" w:rsidRDefault="520B3650" w14:paraId="5DCA1D42" w14:textId="32654012">
      <w:pPr>
        <w:spacing w:after="0" w:line="276" w:lineRule="auto"/>
        <w:rPr>
          <w:rFonts w:ascii="Arial" w:hAnsi="Arial" w:eastAsia="Arial" w:cs="Arial"/>
          <w:color w:val="000000" w:themeColor="text1"/>
          <w:sz w:val="24"/>
          <w:szCs w:val="24"/>
        </w:rPr>
      </w:pPr>
      <w:r w:rsidRPr="04D0A6B0">
        <w:rPr>
          <w:rFonts w:ascii="Arial" w:hAnsi="Arial" w:eastAsia="Arial" w:cs="Arial"/>
          <w:color w:val="000000" w:themeColor="text1"/>
          <w:sz w:val="24"/>
          <w:szCs w:val="24"/>
        </w:rPr>
        <w:t xml:space="preserve">Department of Health (2009). </w:t>
      </w:r>
      <w:r w:rsidRPr="04D0A6B0">
        <w:rPr>
          <w:rFonts w:ascii="Arial" w:hAnsi="Arial" w:eastAsia="Arial" w:cs="Arial"/>
          <w:i/>
          <w:iCs/>
          <w:color w:val="000000" w:themeColor="text1"/>
          <w:sz w:val="24"/>
          <w:szCs w:val="24"/>
        </w:rPr>
        <w:t xml:space="preserve">National Dementia Strategy Living well with dementia: A National Dementia Strategy Putting People First. </w:t>
      </w:r>
      <w:r w:rsidRPr="04D0A6B0">
        <w:rPr>
          <w:rFonts w:ascii="Arial" w:hAnsi="Arial" w:eastAsia="Arial" w:cs="Arial"/>
          <w:color w:val="000000" w:themeColor="text1"/>
          <w:sz w:val="24"/>
          <w:szCs w:val="24"/>
        </w:rPr>
        <w:t xml:space="preserve">Available at: </w:t>
      </w:r>
      <w:hyperlink r:id="rId53">
        <w:r w:rsidRPr="04D0A6B0">
          <w:rPr>
            <w:rStyle w:val="Hyperlink"/>
            <w:rFonts w:ascii="Arial" w:hAnsi="Arial" w:eastAsia="Arial" w:cs="Arial"/>
            <w:sz w:val="24"/>
            <w:szCs w:val="24"/>
          </w:rPr>
          <w:t>https://assets.publishing.service.gov.uk/government/uploads/system/uploads/attachment_data/file/168221/dh_094052.pdf</w:t>
        </w:r>
      </w:hyperlink>
      <w:r w:rsidRPr="04D0A6B0">
        <w:rPr>
          <w:rFonts w:ascii="Arial" w:hAnsi="Arial" w:eastAsia="Arial" w:cs="Arial"/>
          <w:color w:val="000000" w:themeColor="text1"/>
          <w:sz w:val="24"/>
          <w:szCs w:val="24"/>
        </w:rPr>
        <w:t xml:space="preserve">. (Accessed 16 </w:t>
      </w:r>
      <w:proofErr w:type="spellStart"/>
      <w:r w:rsidRPr="04D0A6B0">
        <w:rPr>
          <w:rFonts w:ascii="Arial" w:hAnsi="Arial" w:eastAsia="Arial" w:cs="Arial"/>
          <w:color w:val="000000" w:themeColor="text1"/>
          <w:sz w:val="24"/>
          <w:szCs w:val="24"/>
        </w:rPr>
        <w:t>july</w:t>
      </w:r>
      <w:proofErr w:type="spellEnd"/>
      <w:r w:rsidRPr="04D0A6B0">
        <w:rPr>
          <w:rFonts w:ascii="Arial" w:hAnsi="Arial" w:eastAsia="Arial" w:cs="Arial"/>
          <w:color w:val="000000" w:themeColor="text1"/>
          <w:sz w:val="24"/>
          <w:szCs w:val="24"/>
        </w:rPr>
        <w:t xml:space="preserve"> 2025).</w:t>
      </w:r>
    </w:p>
    <w:p w:rsidR="04D0A6B0" w:rsidP="04D0A6B0" w:rsidRDefault="04D0A6B0" w14:paraId="04B93F63" w14:textId="331BFA63">
      <w:pPr>
        <w:spacing w:after="0" w:line="276" w:lineRule="auto"/>
        <w:rPr>
          <w:rFonts w:ascii="Arial" w:hAnsi="Arial" w:eastAsia="Arial" w:cs="Arial"/>
          <w:color w:val="000000" w:themeColor="text1"/>
          <w:sz w:val="24"/>
          <w:szCs w:val="24"/>
        </w:rPr>
      </w:pPr>
    </w:p>
    <w:p w:rsidR="520B3650" w:rsidP="04D0A6B0" w:rsidRDefault="520B3650" w14:paraId="5BEBBB89" w14:textId="013DAEC3">
      <w:pPr>
        <w:spacing w:after="0" w:line="276" w:lineRule="auto"/>
        <w:rPr>
          <w:rFonts w:ascii="Arial" w:hAnsi="Arial" w:eastAsia="Arial" w:cs="Arial"/>
          <w:color w:val="000000" w:themeColor="text1"/>
          <w:sz w:val="24"/>
          <w:szCs w:val="24"/>
        </w:rPr>
      </w:pPr>
      <w:r w:rsidRPr="04D0A6B0">
        <w:rPr>
          <w:rFonts w:ascii="Arial" w:hAnsi="Arial" w:eastAsia="Arial" w:cs="Arial"/>
          <w:color w:val="000000" w:themeColor="text1"/>
          <w:sz w:val="24"/>
          <w:szCs w:val="24"/>
        </w:rPr>
        <w:t xml:space="preserve">Gov.uk (2014). </w:t>
      </w:r>
      <w:r w:rsidRPr="04D0A6B0">
        <w:rPr>
          <w:rFonts w:ascii="Arial" w:hAnsi="Arial" w:eastAsia="Arial" w:cs="Arial"/>
          <w:i/>
          <w:iCs/>
          <w:color w:val="000000" w:themeColor="text1"/>
          <w:sz w:val="24"/>
          <w:szCs w:val="24"/>
        </w:rPr>
        <w:t>Care Act 2014</w:t>
      </w:r>
      <w:r w:rsidRPr="04D0A6B0">
        <w:rPr>
          <w:rFonts w:ascii="Arial" w:hAnsi="Arial" w:eastAsia="Arial" w:cs="Arial"/>
          <w:color w:val="000000" w:themeColor="text1"/>
          <w:sz w:val="24"/>
          <w:szCs w:val="24"/>
        </w:rPr>
        <w:t xml:space="preserve">. Legislation.gov.uk. Available at: </w:t>
      </w:r>
      <w:hyperlink r:id="rId54">
        <w:r w:rsidRPr="04D0A6B0">
          <w:rPr>
            <w:rStyle w:val="Hyperlink"/>
            <w:rFonts w:ascii="Arial" w:hAnsi="Arial" w:eastAsia="Arial" w:cs="Arial"/>
            <w:sz w:val="24"/>
            <w:szCs w:val="24"/>
          </w:rPr>
          <w:t>https://www.legislation.gov.uk/ukpga/2014/23/contents</w:t>
        </w:r>
      </w:hyperlink>
      <w:r w:rsidRPr="04D0A6B0">
        <w:rPr>
          <w:rFonts w:ascii="Arial" w:hAnsi="Arial" w:eastAsia="Arial" w:cs="Arial"/>
          <w:color w:val="000000" w:themeColor="text1"/>
          <w:sz w:val="24"/>
          <w:szCs w:val="24"/>
        </w:rPr>
        <w:t xml:space="preserve">.( Accessed 16 </w:t>
      </w:r>
      <w:proofErr w:type="spellStart"/>
      <w:r w:rsidRPr="04D0A6B0">
        <w:rPr>
          <w:rFonts w:ascii="Arial" w:hAnsi="Arial" w:eastAsia="Arial" w:cs="Arial"/>
          <w:color w:val="000000" w:themeColor="text1"/>
          <w:sz w:val="24"/>
          <w:szCs w:val="24"/>
        </w:rPr>
        <w:t>july</w:t>
      </w:r>
      <w:proofErr w:type="spellEnd"/>
      <w:r w:rsidRPr="04D0A6B0">
        <w:rPr>
          <w:rFonts w:ascii="Arial" w:hAnsi="Arial" w:eastAsia="Arial" w:cs="Arial"/>
          <w:color w:val="000000" w:themeColor="text1"/>
          <w:sz w:val="24"/>
          <w:szCs w:val="24"/>
        </w:rPr>
        <w:t xml:space="preserve"> 2025).</w:t>
      </w:r>
    </w:p>
    <w:p w:rsidR="04D0A6B0" w:rsidP="04D0A6B0" w:rsidRDefault="04D0A6B0" w14:paraId="2646DF04" w14:textId="723C58DC">
      <w:pPr>
        <w:spacing w:after="0" w:line="276" w:lineRule="auto"/>
        <w:rPr>
          <w:rFonts w:ascii="Arial" w:hAnsi="Arial" w:eastAsia="Arial" w:cs="Arial"/>
          <w:color w:val="000000" w:themeColor="text1"/>
          <w:sz w:val="24"/>
          <w:szCs w:val="24"/>
        </w:rPr>
      </w:pPr>
    </w:p>
    <w:p w:rsidR="520B3650" w:rsidP="04D0A6B0" w:rsidRDefault="520B3650" w14:paraId="004EC408" w14:textId="6C3B5A01">
      <w:pPr>
        <w:spacing w:after="0" w:line="276" w:lineRule="auto"/>
        <w:rPr>
          <w:rFonts w:ascii="Arial" w:hAnsi="Arial" w:eastAsia="Arial" w:cs="Arial"/>
          <w:color w:val="000000" w:themeColor="text1"/>
          <w:sz w:val="24"/>
          <w:szCs w:val="24"/>
        </w:rPr>
      </w:pPr>
      <w:r w:rsidRPr="04D0A6B0">
        <w:rPr>
          <w:rFonts w:ascii="Arial" w:hAnsi="Arial" w:eastAsia="Arial" w:cs="Arial"/>
          <w:color w:val="000000" w:themeColor="text1"/>
          <w:sz w:val="24"/>
          <w:szCs w:val="24"/>
        </w:rPr>
        <w:t xml:space="preserve">NHS (2024). </w:t>
      </w:r>
      <w:r w:rsidRPr="04D0A6B0">
        <w:rPr>
          <w:rFonts w:ascii="Arial" w:hAnsi="Arial" w:eastAsia="Arial" w:cs="Arial"/>
          <w:i/>
          <w:iCs/>
          <w:color w:val="000000" w:themeColor="text1"/>
          <w:sz w:val="24"/>
          <w:szCs w:val="24"/>
        </w:rPr>
        <w:t>Mental Capacity Act - Social Care and Support Guide</w:t>
      </w:r>
      <w:r w:rsidRPr="04D0A6B0">
        <w:rPr>
          <w:rFonts w:ascii="Arial" w:hAnsi="Arial" w:eastAsia="Arial" w:cs="Arial"/>
          <w:color w:val="000000" w:themeColor="text1"/>
          <w:sz w:val="24"/>
          <w:szCs w:val="24"/>
        </w:rPr>
        <w:t xml:space="preserve">. [online] nhs.uk. Available at: </w:t>
      </w:r>
      <w:hyperlink r:id="rId55">
        <w:r w:rsidRPr="04D0A6B0">
          <w:rPr>
            <w:rStyle w:val="Hyperlink"/>
            <w:rFonts w:ascii="Arial" w:hAnsi="Arial" w:eastAsia="Arial" w:cs="Arial"/>
            <w:sz w:val="24"/>
            <w:szCs w:val="24"/>
          </w:rPr>
          <w:t>https://www.nhs.uk/social-care-and-support/making-decisions-for-someone-else/mental-capacity-act/</w:t>
        </w:r>
      </w:hyperlink>
      <w:r w:rsidRPr="04D0A6B0">
        <w:rPr>
          <w:rFonts w:ascii="Arial" w:hAnsi="Arial" w:eastAsia="Arial" w:cs="Arial"/>
          <w:color w:val="000000" w:themeColor="text1"/>
          <w:sz w:val="24"/>
          <w:szCs w:val="24"/>
        </w:rPr>
        <w:t xml:space="preserve">. (Accessed 16 </w:t>
      </w:r>
      <w:proofErr w:type="spellStart"/>
      <w:r w:rsidRPr="04D0A6B0">
        <w:rPr>
          <w:rFonts w:ascii="Arial" w:hAnsi="Arial" w:eastAsia="Arial" w:cs="Arial"/>
          <w:color w:val="000000" w:themeColor="text1"/>
          <w:sz w:val="24"/>
          <w:szCs w:val="24"/>
        </w:rPr>
        <w:t>july</w:t>
      </w:r>
      <w:proofErr w:type="spellEnd"/>
      <w:r w:rsidRPr="04D0A6B0">
        <w:rPr>
          <w:rFonts w:ascii="Arial" w:hAnsi="Arial" w:eastAsia="Arial" w:cs="Arial"/>
          <w:color w:val="000000" w:themeColor="text1"/>
          <w:sz w:val="24"/>
          <w:szCs w:val="24"/>
        </w:rPr>
        <w:t xml:space="preserve"> 2025)</w:t>
      </w:r>
    </w:p>
    <w:p w:rsidR="04D0A6B0" w:rsidP="04D0A6B0" w:rsidRDefault="04D0A6B0" w14:paraId="17593F44" w14:textId="7AF6170A">
      <w:pPr>
        <w:spacing w:after="0" w:line="276" w:lineRule="auto"/>
        <w:rPr>
          <w:rFonts w:ascii="Arial" w:hAnsi="Arial" w:eastAsia="Arial" w:cs="Arial"/>
          <w:color w:val="000000" w:themeColor="text1"/>
          <w:sz w:val="24"/>
          <w:szCs w:val="24"/>
        </w:rPr>
      </w:pPr>
    </w:p>
    <w:p w:rsidR="520B3650" w:rsidP="04D0A6B0" w:rsidRDefault="520B3650" w14:paraId="78A0BE32" w14:textId="3B2FCCDB">
      <w:pPr>
        <w:spacing w:after="0" w:line="276" w:lineRule="auto"/>
        <w:rPr>
          <w:rFonts w:ascii="Arial" w:hAnsi="Arial" w:eastAsia="Arial" w:cs="Arial"/>
          <w:color w:val="000000" w:themeColor="text1"/>
          <w:sz w:val="24"/>
          <w:szCs w:val="24"/>
        </w:rPr>
      </w:pPr>
      <w:r w:rsidRPr="04D0A6B0">
        <w:rPr>
          <w:rFonts w:ascii="Arial" w:hAnsi="Arial" w:eastAsia="Arial" w:cs="Arial"/>
          <w:color w:val="000000" w:themeColor="text1"/>
          <w:sz w:val="24"/>
          <w:szCs w:val="24"/>
        </w:rPr>
        <w:t xml:space="preserve">Alzheimer's Society (2021). </w:t>
      </w:r>
      <w:r w:rsidRPr="04D0A6B0">
        <w:rPr>
          <w:rFonts w:ascii="Arial" w:hAnsi="Arial" w:eastAsia="Arial" w:cs="Arial"/>
          <w:i/>
          <w:iCs/>
          <w:color w:val="000000" w:themeColor="text1"/>
          <w:sz w:val="24"/>
          <w:szCs w:val="24"/>
        </w:rPr>
        <w:t>Dementia and the Mental Capacity Act 2005.</w:t>
      </w:r>
      <w:r w:rsidRPr="04D0A6B0">
        <w:rPr>
          <w:rFonts w:ascii="Arial" w:hAnsi="Arial" w:eastAsia="Arial" w:cs="Arial"/>
          <w:color w:val="000000" w:themeColor="text1"/>
          <w:sz w:val="24"/>
          <w:szCs w:val="24"/>
        </w:rPr>
        <w:t xml:space="preserve">Available at: </w:t>
      </w:r>
      <w:hyperlink r:id="rId56">
        <w:r w:rsidRPr="04D0A6B0">
          <w:rPr>
            <w:rStyle w:val="Hyperlink"/>
            <w:rFonts w:ascii="Arial" w:hAnsi="Arial" w:eastAsia="Arial" w:cs="Arial"/>
            <w:sz w:val="24"/>
            <w:szCs w:val="24"/>
          </w:rPr>
          <w:t>https://www.alzheimers.org.uk/get-support/legal-financial/dementia-mental-capacity-act</w:t>
        </w:r>
      </w:hyperlink>
      <w:r w:rsidRPr="04D0A6B0">
        <w:rPr>
          <w:rFonts w:ascii="Arial" w:hAnsi="Arial" w:eastAsia="Arial" w:cs="Arial"/>
          <w:color w:val="000000" w:themeColor="text1"/>
          <w:sz w:val="24"/>
          <w:szCs w:val="24"/>
        </w:rPr>
        <w:t xml:space="preserve">.( accessed 16 </w:t>
      </w:r>
      <w:proofErr w:type="spellStart"/>
      <w:r w:rsidRPr="04D0A6B0">
        <w:rPr>
          <w:rFonts w:ascii="Arial" w:hAnsi="Arial" w:eastAsia="Arial" w:cs="Arial"/>
          <w:color w:val="000000" w:themeColor="text1"/>
          <w:sz w:val="24"/>
          <w:szCs w:val="24"/>
        </w:rPr>
        <w:t>july</w:t>
      </w:r>
      <w:proofErr w:type="spellEnd"/>
      <w:r w:rsidRPr="04D0A6B0">
        <w:rPr>
          <w:rFonts w:ascii="Arial" w:hAnsi="Arial" w:eastAsia="Arial" w:cs="Arial"/>
          <w:color w:val="000000" w:themeColor="text1"/>
          <w:sz w:val="24"/>
          <w:szCs w:val="24"/>
        </w:rPr>
        <w:t xml:space="preserve"> 2025)</w:t>
      </w:r>
    </w:p>
    <w:p w:rsidR="04D0A6B0" w:rsidP="04D0A6B0" w:rsidRDefault="04D0A6B0" w14:paraId="09CEEA36" w14:textId="52B8D2FF">
      <w:pPr>
        <w:spacing w:after="0" w:line="276" w:lineRule="auto"/>
        <w:rPr>
          <w:rFonts w:ascii="Arial" w:hAnsi="Arial" w:eastAsia="Arial" w:cs="Arial"/>
          <w:color w:val="000000" w:themeColor="text1"/>
          <w:sz w:val="24"/>
          <w:szCs w:val="24"/>
        </w:rPr>
      </w:pPr>
    </w:p>
    <w:p w:rsidR="520B3650" w:rsidP="04D0A6B0" w:rsidRDefault="520B3650" w14:paraId="35F4E659" w14:textId="4280F447">
      <w:pPr>
        <w:spacing w:after="0" w:line="276" w:lineRule="auto"/>
        <w:rPr>
          <w:rFonts w:ascii="Arial" w:hAnsi="Arial" w:eastAsia="Arial" w:cs="Arial"/>
          <w:color w:val="000000" w:themeColor="text1"/>
          <w:sz w:val="24"/>
          <w:szCs w:val="24"/>
        </w:rPr>
      </w:pPr>
      <w:r w:rsidRPr="04D0A6B0">
        <w:rPr>
          <w:rFonts w:ascii="Arial" w:hAnsi="Arial" w:eastAsia="Arial" w:cs="Arial"/>
          <w:color w:val="000000" w:themeColor="text1"/>
          <w:sz w:val="24"/>
          <w:szCs w:val="24"/>
        </w:rPr>
        <w:t xml:space="preserve">dementia- friendly communities Learning and guidance for local authorities Health, adult social care and ageing. (n.d.). Available at: </w:t>
      </w:r>
      <w:hyperlink r:id="rId57">
        <w:r w:rsidRPr="04D0A6B0">
          <w:rPr>
            <w:rStyle w:val="Hyperlink"/>
            <w:rFonts w:ascii="Arial" w:hAnsi="Arial" w:eastAsia="Arial" w:cs="Arial"/>
            <w:sz w:val="24"/>
            <w:szCs w:val="24"/>
          </w:rPr>
          <w:t>https://www.local.gov.uk/sites/default/files/documents/developing-dementia-frien-411.pdf</w:t>
        </w:r>
      </w:hyperlink>
      <w:r w:rsidRPr="04D0A6B0">
        <w:rPr>
          <w:rFonts w:ascii="Arial" w:hAnsi="Arial" w:eastAsia="Arial" w:cs="Arial"/>
          <w:color w:val="000000" w:themeColor="text1"/>
          <w:sz w:val="24"/>
          <w:szCs w:val="24"/>
        </w:rPr>
        <w:t>. Accessed 10  august 2025</w:t>
      </w:r>
    </w:p>
    <w:p w:rsidR="04D0A6B0" w:rsidP="04D0A6B0" w:rsidRDefault="04D0A6B0" w14:paraId="4F421AB2" w14:textId="4B25487D">
      <w:pPr>
        <w:spacing w:after="0" w:line="276" w:lineRule="auto"/>
        <w:rPr>
          <w:rFonts w:ascii="Arial" w:hAnsi="Arial" w:eastAsia="Arial" w:cs="Arial"/>
          <w:color w:val="000000" w:themeColor="text1"/>
          <w:sz w:val="24"/>
          <w:szCs w:val="24"/>
        </w:rPr>
      </w:pPr>
    </w:p>
    <w:p w:rsidR="520B3650" w:rsidP="04D0A6B0" w:rsidRDefault="520B3650" w14:paraId="5084D890" w14:textId="161CBD8E">
      <w:pPr>
        <w:spacing w:after="0" w:line="276" w:lineRule="auto"/>
        <w:rPr>
          <w:rFonts w:ascii="Arial" w:hAnsi="Arial" w:eastAsia="Arial" w:cs="Arial"/>
          <w:color w:val="000000" w:themeColor="text1"/>
          <w:sz w:val="24"/>
          <w:szCs w:val="24"/>
        </w:rPr>
      </w:pPr>
      <w:r w:rsidRPr="04D0A6B0">
        <w:rPr>
          <w:rFonts w:ascii="Arial" w:hAnsi="Arial" w:eastAsia="Arial" w:cs="Arial"/>
          <w:color w:val="000000" w:themeColor="text1"/>
          <w:sz w:val="24"/>
          <w:szCs w:val="24"/>
        </w:rPr>
        <w:t xml:space="preserve">PubMed (2025). </w:t>
      </w:r>
      <w:r w:rsidRPr="04D0A6B0">
        <w:rPr>
          <w:rFonts w:ascii="Arial" w:hAnsi="Arial" w:eastAsia="Arial" w:cs="Arial"/>
          <w:i/>
          <w:iCs/>
          <w:color w:val="000000" w:themeColor="text1"/>
          <w:sz w:val="24"/>
          <w:szCs w:val="24"/>
        </w:rPr>
        <w:t>PubMed overview</w:t>
      </w:r>
      <w:r w:rsidRPr="04D0A6B0">
        <w:rPr>
          <w:rFonts w:ascii="Arial" w:hAnsi="Arial" w:eastAsia="Arial" w:cs="Arial"/>
          <w:color w:val="000000" w:themeColor="text1"/>
          <w:sz w:val="24"/>
          <w:szCs w:val="24"/>
        </w:rPr>
        <w:t xml:space="preserve">. PubMed. Available at: </w:t>
      </w:r>
      <w:hyperlink r:id="rId58">
        <w:r w:rsidRPr="04D0A6B0">
          <w:rPr>
            <w:rStyle w:val="Hyperlink"/>
            <w:rFonts w:ascii="Arial" w:hAnsi="Arial" w:eastAsia="Arial" w:cs="Arial"/>
            <w:sz w:val="24"/>
            <w:szCs w:val="24"/>
          </w:rPr>
          <w:t>https://pubmed.ncbi.nlm.nih.gov/about/</w:t>
        </w:r>
      </w:hyperlink>
      <w:r w:rsidRPr="04D0A6B0">
        <w:rPr>
          <w:rFonts w:ascii="Arial" w:hAnsi="Arial" w:eastAsia="Arial" w:cs="Arial"/>
          <w:color w:val="000000" w:themeColor="text1"/>
          <w:sz w:val="24"/>
          <w:szCs w:val="24"/>
        </w:rPr>
        <w:t>. (</w:t>
      </w:r>
      <w:proofErr w:type="spellStart"/>
      <w:r w:rsidRPr="04D0A6B0">
        <w:rPr>
          <w:rFonts w:ascii="Arial" w:hAnsi="Arial" w:eastAsia="Arial" w:cs="Arial"/>
          <w:color w:val="000000" w:themeColor="text1"/>
          <w:sz w:val="24"/>
          <w:szCs w:val="24"/>
        </w:rPr>
        <w:t>Acccessed</w:t>
      </w:r>
      <w:proofErr w:type="spellEnd"/>
      <w:r w:rsidRPr="04D0A6B0">
        <w:rPr>
          <w:rFonts w:ascii="Arial" w:hAnsi="Arial" w:eastAsia="Arial" w:cs="Arial"/>
          <w:color w:val="000000" w:themeColor="text1"/>
          <w:sz w:val="24"/>
          <w:szCs w:val="24"/>
        </w:rPr>
        <w:t xml:space="preserve"> 10 august 2025)</w:t>
      </w:r>
    </w:p>
    <w:p w:rsidR="04D0A6B0" w:rsidP="04D0A6B0" w:rsidRDefault="04D0A6B0" w14:paraId="35CCF76E" w14:textId="5C67BF17">
      <w:pPr>
        <w:spacing w:after="0" w:line="276" w:lineRule="auto"/>
        <w:rPr>
          <w:rFonts w:ascii="Arial" w:hAnsi="Arial" w:eastAsia="Arial" w:cs="Arial"/>
          <w:color w:val="000000" w:themeColor="text1"/>
          <w:sz w:val="24"/>
          <w:szCs w:val="24"/>
        </w:rPr>
      </w:pPr>
    </w:p>
    <w:p w:rsidR="520B3650" w:rsidP="04D0A6B0" w:rsidRDefault="520B3650" w14:paraId="3B9F9AE8" w14:textId="4C851571">
      <w:pPr>
        <w:spacing w:after="0" w:line="276" w:lineRule="auto"/>
        <w:rPr>
          <w:rFonts w:ascii="Arial" w:hAnsi="Arial" w:eastAsia="Arial" w:cs="Arial"/>
          <w:color w:val="000000" w:themeColor="text1"/>
          <w:sz w:val="24"/>
          <w:szCs w:val="24"/>
        </w:rPr>
      </w:pPr>
      <w:r w:rsidRPr="04D0A6B0">
        <w:rPr>
          <w:rFonts w:ascii="Arial" w:hAnsi="Arial" w:eastAsia="Arial" w:cs="Arial"/>
          <w:color w:val="000000" w:themeColor="text1"/>
          <w:sz w:val="24"/>
          <w:szCs w:val="24"/>
        </w:rPr>
        <w:t xml:space="preserve">Briggs, K. (2024). </w:t>
      </w:r>
      <w:r w:rsidRPr="04D0A6B0">
        <w:rPr>
          <w:rFonts w:ascii="Arial" w:hAnsi="Arial" w:eastAsia="Arial" w:cs="Arial"/>
          <w:i/>
          <w:iCs/>
          <w:color w:val="000000" w:themeColor="text1"/>
          <w:sz w:val="24"/>
          <w:szCs w:val="24"/>
        </w:rPr>
        <w:t>LibGuides: Google Scholar: Pros/Cons</w:t>
      </w:r>
      <w:r w:rsidRPr="04D0A6B0">
        <w:rPr>
          <w:rFonts w:ascii="Arial" w:hAnsi="Arial" w:eastAsia="Arial" w:cs="Arial"/>
          <w:color w:val="000000" w:themeColor="text1"/>
          <w:sz w:val="24"/>
          <w:szCs w:val="24"/>
        </w:rPr>
        <w:t xml:space="preserve">. Available at: </w:t>
      </w:r>
      <w:hyperlink r:id="rId59">
        <w:r w:rsidRPr="04D0A6B0">
          <w:rPr>
            <w:rStyle w:val="Hyperlink"/>
            <w:rFonts w:ascii="Arial" w:hAnsi="Arial" w:eastAsia="Arial" w:cs="Arial"/>
            <w:sz w:val="24"/>
            <w:szCs w:val="24"/>
          </w:rPr>
          <w:t>https://atlantictu.libguides.com/googlescholar/pros.</w:t>
        </w:r>
      </w:hyperlink>
      <w:r w:rsidRPr="04D0A6B0">
        <w:rPr>
          <w:rFonts w:ascii="Arial" w:hAnsi="Arial" w:eastAsia="Arial" w:cs="Arial"/>
          <w:color w:val="000000" w:themeColor="text1"/>
          <w:sz w:val="24"/>
          <w:szCs w:val="24"/>
        </w:rPr>
        <w:t xml:space="preserve"> (accessed 10 august 2025).</w:t>
      </w:r>
    </w:p>
    <w:p w:rsidR="04D0A6B0" w:rsidP="04D0A6B0" w:rsidRDefault="04D0A6B0" w14:paraId="2C94F6AD" w14:textId="62E3ECA0">
      <w:pPr>
        <w:spacing w:after="0" w:line="276" w:lineRule="auto"/>
        <w:rPr>
          <w:rFonts w:ascii="Arial" w:hAnsi="Arial" w:eastAsia="Arial" w:cs="Arial"/>
          <w:color w:val="000000" w:themeColor="text1"/>
          <w:sz w:val="24"/>
          <w:szCs w:val="24"/>
        </w:rPr>
      </w:pPr>
    </w:p>
    <w:p w:rsidR="520B3650" w:rsidP="04D0A6B0" w:rsidRDefault="520B3650" w14:paraId="4C4FF2C9" w14:textId="1DA10657">
      <w:pPr>
        <w:spacing w:after="0" w:line="276" w:lineRule="auto"/>
        <w:rPr>
          <w:rFonts w:ascii="Arial" w:hAnsi="Arial" w:eastAsia="Arial" w:cs="Arial"/>
          <w:color w:val="000000" w:themeColor="text1"/>
          <w:sz w:val="24"/>
          <w:szCs w:val="24"/>
        </w:rPr>
      </w:pPr>
      <w:r w:rsidRPr="04D0A6B0">
        <w:rPr>
          <w:rFonts w:ascii="Arial" w:hAnsi="Arial" w:eastAsia="Arial" w:cs="Arial"/>
          <w:color w:val="000000" w:themeColor="text1"/>
          <w:sz w:val="24"/>
          <w:szCs w:val="24"/>
        </w:rPr>
        <w:t xml:space="preserve">University of Wales Trinity Saint David. (2025). </w:t>
      </w:r>
      <w:r w:rsidRPr="04D0A6B0">
        <w:rPr>
          <w:rFonts w:ascii="Arial" w:hAnsi="Arial" w:eastAsia="Arial" w:cs="Arial"/>
          <w:i/>
          <w:iCs/>
          <w:color w:val="000000" w:themeColor="text1"/>
          <w:sz w:val="24"/>
          <w:szCs w:val="24"/>
        </w:rPr>
        <w:t>Partnership Students and External Borrowers</w:t>
      </w:r>
      <w:r w:rsidRPr="04D0A6B0">
        <w:rPr>
          <w:rFonts w:ascii="Arial" w:hAnsi="Arial" w:eastAsia="Arial" w:cs="Arial"/>
          <w:color w:val="000000" w:themeColor="text1"/>
          <w:sz w:val="24"/>
          <w:szCs w:val="24"/>
        </w:rPr>
        <w:t xml:space="preserve">. [online] Available at: </w:t>
      </w:r>
      <w:hyperlink r:id="rId60">
        <w:r w:rsidRPr="04D0A6B0">
          <w:rPr>
            <w:rStyle w:val="Hyperlink"/>
            <w:rFonts w:ascii="Arial" w:hAnsi="Arial" w:eastAsia="Arial" w:cs="Arial"/>
            <w:sz w:val="24"/>
            <w:szCs w:val="24"/>
          </w:rPr>
          <w:t>https://www.uwtsd.ac.uk/library/partnership-students-and-external-borrowers</w:t>
        </w:r>
      </w:hyperlink>
      <w:r w:rsidRPr="04D0A6B0">
        <w:rPr>
          <w:rFonts w:ascii="Arial" w:hAnsi="Arial" w:eastAsia="Arial" w:cs="Arial"/>
          <w:color w:val="000000" w:themeColor="text1"/>
          <w:sz w:val="24"/>
          <w:szCs w:val="24"/>
        </w:rPr>
        <w:t xml:space="preserve"> (Accessed 13 Aug. 2025).</w:t>
      </w:r>
    </w:p>
    <w:p w:rsidR="04D0A6B0" w:rsidP="04D0A6B0" w:rsidRDefault="04D0A6B0" w14:paraId="1CDF3682" w14:textId="75AA93A8">
      <w:pPr>
        <w:spacing w:after="0" w:line="276" w:lineRule="auto"/>
        <w:rPr>
          <w:rFonts w:ascii="Arial" w:hAnsi="Arial" w:eastAsia="Arial" w:cs="Arial"/>
          <w:color w:val="000000" w:themeColor="text1"/>
          <w:sz w:val="24"/>
          <w:szCs w:val="24"/>
        </w:rPr>
      </w:pPr>
    </w:p>
    <w:p w:rsidR="520B3650" w:rsidP="04D0A6B0" w:rsidRDefault="520B3650" w14:paraId="13C67D22" w14:textId="4E4A7CD0">
      <w:pPr>
        <w:spacing w:after="0" w:line="276" w:lineRule="auto"/>
        <w:rPr>
          <w:rFonts w:ascii="Arial" w:hAnsi="Arial" w:eastAsia="Arial" w:cs="Arial"/>
          <w:color w:val="000000" w:themeColor="text1"/>
          <w:sz w:val="24"/>
          <w:szCs w:val="24"/>
        </w:rPr>
      </w:pPr>
      <w:r w:rsidRPr="04D0A6B0">
        <w:rPr>
          <w:rFonts w:ascii="Arial" w:hAnsi="Arial" w:eastAsia="Arial" w:cs="Arial"/>
          <w:color w:val="000000" w:themeColor="text1"/>
          <w:sz w:val="24"/>
          <w:szCs w:val="24"/>
        </w:rPr>
        <w:t xml:space="preserve">S, B. (n.d.). </w:t>
      </w:r>
      <w:r w:rsidRPr="04D0A6B0">
        <w:rPr>
          <w:rFonts w:ascii="Arial" w:hAnsi="Arial" w:eastAsia="Arial" w:cs="Arial"/>
          <w:i/>
          <w:iCs/>
          <w:color w:val="000000" w:themeColor="text1"/>
          <w:sz w:val="24"/>
          <w:szCs w:val="24"/>
        </w:rPr>
        <w:t>Library and Learning Resources: Discovery how-to guide: Boolean Operators</w:t>
      </w:r>
      <w:r w:rsidRPr="04D0A6B0">
        <w:rPr>
          <w:rFonts w:ascii="Arial" w:hAnsi="Arial" w:eastAsia="Arial" w:cs="Arial"/>
          <w:color w:val="000000" w:themeColor="text1"/>
          <w:sz w:val="24"/>
          <w:szCs w:val="24"/>
        </w:rPr>
        <w:t xml:space="preserve">. Available at: </w:t>
      </w:r>
      <w:hyperlink r:id="rId61">
        <w:r w:rsidRPr="04D0A6B0">
          <w:rPr>
            <w:rStyle w:val="Hyperlink"/>
            <w:rFonts w:ascii="Arial" w:hAnsi="Arial" w:eastAsia="Arial" w:cs="Arial"/>
            <w:sz w:val="24"/>
            <w:szCs w:val="24"/>
          </w:rPr>
          <w:t>https://library.lsbu.ac.uk/Discovery/boolean-operator-commands</w:t>
        </w:r>
      </w:hyperlink>
      <w:r w:rsidRPr="04D0A6B0">
        <w:rPr>
          <w:rFonts w:ascii="Arial" w:hAnsi="Arial" w:eastAsia="Arial" w:cs="Arial"/>
          <w:color w:val="000000" w:themeColor="text1"/>
          <w:sz w:val="24"/>
          <w:szCs w:val="24"/>
        </w:rPr>
        <w:t>. (Accessed 13 august 2025).</w:t>
      </w:r>
    </w:p>
    <w:p w:rsidR="04D0A6B0" w:rsidP="04D0A6B0" w:rsidRDefault="04D0A6B0" w14:paraId="41043264" w14:textId="6A27A562">
      <w:pPr>
        <w:spacing w:after="0" w:line="276" w:lineRule="auto"/>
        <w:rPr>
          <w:rFonts w:ascii="Arial" w:hAnsi="Arial" w:eastAsia="Arial" w:cs="Arial"/>
          <w:color w:val="000000" w:themeColor="text1"/>
          <w:sz w:val="24"/>
          <w:szCs w:val="24"/>
        </w:rPr>
      </w:pPr>
    </w:p>
    <w:p w:rsidR="520B3650" w:rsidP="04D0A6B0" w:rsidRDefault="520B3650" w14:paraId="3D48180C" w14:textId="280A4BE2">
      <w:pPr>
        <w:spacing w:after="0" w:line="276" w:lineRule="auto"/>
        <w:rPr>
          <w:rFonts w:ascii="Arial" w:hAnsi="Arial" w:eastAsia="Arial" w:cs="Arial"/>
          <w:color w:val="000000" w:themeColor="text1"/>
          <w:sz w:val="24"/>
          <w:szCs w:val="24"/>
        </w:rPr>
      </w:pPr>
      <w:proofErr w:type="spellStart"/>
      <w:r w:rsidRPr="04D0A6B0">
        <w:rPr>
          <w:rFonts w:ascii="Arial" w:hAnsi="Arial" w:eastAsia="Arial" w:cs="Arial"/>
          <w:color w:val="000000" w:themeColor="text1"/>
          <w:sz w:val="24"/>
          <w:szCs w:val="24"/>
        </w:rPr>
        <w:t>Lasky</w:t>
      </w:r>
      <w:proofErr w:type="spellEnd"/>
      <w:r w:rsidRPr="04D0A6B0">
        <w:rPr>
          <w:rFonts w:ascii="Arial" w:hAnsi="Arial" w:eastAsia="Arial" w:cs="Arial"/>
          <w:color w:val="000000" w:themeColor="text1"/>
          <w:sz w:val="24"/>
          <w:szCs w:val="24"/>
        </w:rPr>
        <w:t xml:space="preserve">, J. (2024). </w:t>
      </w:r>
      <w:r w:rsidRPr="04D0A6B0">
        <w:rPr>
          <w:rFonts w:ascii="Arial" w:hAnsi="Arial" w:eastAsia="Arial" w:cs="Arial"/>
          <w:i/>
          <w:iCs/>
          <w:color w:val="000000" w:themeColor="text1"/>
          <w:sz w:val="24"/>
          <w:szCs w:val="24"/>
        </w:rPr>
        <w:t xml:space="preserve">CRAAP Test. </w:t>
      </w:r>
      <w:r w:rsidRPr="04D0A6B0">
        <w:rPr>
          <w:rFonts w:ascii="Arial" w:hAnsi="Arial" w:eastAsia="Arial" w:cs="Arial"/>
          <w:color w:val="000000" w:themeColor="text1"/>
          <w:sz w:val="24"/>
          <w:szCs w:val="24"/>
        </w:rPr>
        <w:t xml:space="preserve">Available at: </w:t>
      </w:r>
      <w:hyperlink r:id="rId62">
        <w:r w:rsidRPr="04D0A6B0">
          <w:rPr>
            <w:rStyle w:val="Hyperlink"/>
            <w:rFonts w:ascii="Arial" w:hAnsi="Arial" w:eastAsia="Arial" w:cs="Arial"/>
            <w:sz w:val="24"/>
            <w:szCs w:val="24"/>
          </w:rPr>
          <w:t>https://www.ebsco.com/research-starters/social-sciences-and-humanities/craap-test</w:t>
        </w:r>
      </w:hyperlink>
      <w:r w:rsidRPr="04D0A6B0">
        <w:rPr>
          <w:rFonts w:ascii="Arial" w:hAnsi="Arial" w:eastAsia="Arial" w:cs="Arial"/>
          <w:color w:val="000000" w:themeColor="text1"/>
          <w:sz w:val="24"/>
          <w:szCs w:val="24"/>
        </w:rPr>
        <w:t>. (Accessed 14 august 2025)</w:t>
      </w:r>
    </w:p>
    <w:p w:rsidR="04D0A6B0" w:rsidP="04D0A6B0" w:rsidRDefault="04D0A6B0" w14:paraId="19E434EC" w14:textId="199867CD">
      <w:pPr>
        <w:spacing w:after="0" w:line="276" w:lineRule="auto"/>
        <w:rPr>
          <w:rFonts w:ascii="Arial" w:hAnsi="Arial" w:eastAsia="Arial" w:cs="Arial"/>
          <w:color w:val="000000" w:themeColor="text1"/>
          <w:sz w:val="24"/>
          <w:szCs w:val="24"/>
        </w:rPr>
      </w:pPr>
    </w:p>
    <w:p w:rsidR="520B3650" w:rsidP="04D0A6B0" w:rsidRDefault="520B3650" w14:paraId="1C7621F6" w14:textId="22AA5663">
      <w:pPr>
        <w:spacing w:after="240" w:line="276" w:lineRule="auto"/>
        <w:rPr>
          <w:rFonts w:ascii="Arial" w:hAnsi="Arial" w:eastAsia="Arial" w:cs="Arial"/>
          <w:color w:val="000000" w:themeColor="text1"/>
          <w:sz w:val="24"/>
          <w:szCs w:val="24"/>
        </w:rPr>
      </w:pPr>
      <w:proofErr w:type="spellStart"/>
      <w:r w:rsidRPr="04D0A6B0">
        <w:rPr>
          <w:rFonts w:ascii="Arial" w:hAnsi="Arial" w:eastAsia="Arial" w:cs="Arial"/>
          <w:color w:val="000000" w:themeColor="text1"/>
          <w:sz w:val="24"/>
          <w:szCs w:val="24"/>
        </w:rPr>
        <w:t>Rajii</w:t>
      </w:r>
      <w:proofErr w:type="spellEnd"/>
      <w:r w:rsidRPr="04D0A6B0">
        <w:rPr>
          <w:rFonts w:ascii="Arial" w:hAnsi="Arial" w:eastAsia="Arial" w:cs="Arial"/>
          <w:color w:val="000000" w:themeColor="text1"/>
          <w:sz w:val="24"/>
          <w:szCs w:val="24"/>
        </w:rPr>
        <w:t xml:space="preserve">, T. (2021). </w:t>
      </w:r>
      <w:r w:rsidRPr="04D0A6B0">
        <w:rPr>
          <w:rFonts w:ascii="Arial" w:hAnsi="Arial" w:eastAsia="Arial" w:cs="Arial"/>
          <w:i/>
          <w:iCs/>
          <w:color w:val="000000" w:themeColor="text1"/>
          <w:sz w:val="24"/>
          <w:szCs w:val="24"/>
        </w:rPr>
        <w:t>Inclusion &amp; Exclusion Criteria</w:t>
      </w:r>
      <w:r w:rsidRPr="04D0A6B0">
        <w:rPr>
          <w:rFonts w:ascii="Arial" w:hAnsi="Arial" w:eastAsia="Arial" w:cs="Arial"/>
          <w:color w:val="000000" w:themeColor="text1"/>
          <w:sz w:val="24"/>
          <w:szCs w:val="24"/>
        </w:rPr>
        <w:t xml:space="preserve">. Available at: </w:t>
      </w:r>
      <w:hyperlink r:id="rId63">
        <w:r w:rsidRPr="04D0A6B0">
          <w:rPr>
            <w:rStyle w:val="Hyperlink"/>
            <w:rFonts w:ascii="Arial" w:hAnsi="Arial" w:eastAsia="Arial" w:cs="Arial"/>
            <w:sz w:val="24"/>
            <w:szCs w:val="24"/>
          </w:rPr>
          <w:t>https://tdra.utoronto.ca/inclusion-exclusion-criteria</w:t>
        </w:r>
      </w:hyperlink>
      <w:r w:rsidRPr="04D0A6B0">
        <w:rPr>
          <w:rFonts w:ascii="Arial" w:hAnsi="Arial" w:eastAsia="Arial" w:cs="Arial"/>
          <w:color w:val="000000" w:themeColor="text1"/>
          <w:sz w:val="24"/>
          <w:szCs w:val="24"/>
        </w:rPr>
        <w:t>. (Accessed 20 august 2025)</w:t>
      </w:r>
    </w:p>
    <w:p w:rsidR="520B3650" w:rsidP="04D0A6B0" w:rsidRDefault="520B3650" w14:paraId="2C71F873" w14:textId="6BBB04E0">
      <w:pPr>
        <w:spacing w:after="240" w:line="276" w:lineRule="auto"/>
        <w:rPr>
          <w:rFonts w:ascii="Arial" w:hAnsi="Arial" w:eastAsia="Arial" w:cs="Arial"/>
          <w:color w:val="212121"/>
          <w:sz w:val="24"/>
          <w:szCs w:val="24"/>
        </w:rPr>
      </w:pPr>
      <w:proofErr w:type="spellStart"/>
      <w:r w:rsidRPr="04D0A6B0">
        <w:rPr>
          <w:rFonts w:ascii="Arial" w:hAnsi="Arial" w:eastAsia="Arial" w:cs="Arial"/>
          <w:color w:val="212121"/>
          <w:sz w:val="24"/>
          <w:szCs w:val="24"/>
        </w:rPr>
        <w:t>Kiger</w:t>
      </w:r>
      <w:proofErr w:type="spellEnd"/>
      <w:r w:rsidRPr="04D0A6B0">
        <w:rPr>
          <w:rFonts w:ascii="Arial" w:hAnsi="Arial" w:eastAsia="Arial" w:cs="Arial"/>
          <w:color w:val="212121"/>
          <w:sz w:val="24"/>
          <w:szCs w:val="24"/>
        </w:rPr>
        <w:t xml:space="preserve">, Michelle E, and Lara </w:t>
      </w:r>
      <w:proofErr w:type="spellStart"/>
      <w:r w:rsidRPr="04D0A6B0">
        <w:rPr>
          <w:rFonts w:ascii="Arial" w:hAnsi="Arial" w:eastAsia="Arial" w:cs="Arial"/>
          <w:color w:val="212121"/>
          <w:sz w:val="24"/>
          <w:szCs w:val="24"/>
        </w:rPr>
        <w:t>Varpio</w:t>
      </w:r>
      <w:proofErr w:type="spellEnd"/>
      <w:r w:rsidRPr="04D0A6B0">
        <w:rPr>
          <w:rFonts w:ascii="Arial" w:hAnsi="Arial" w:eastAsia="Arial" w:cs="Arial"/>
          <w:color w:val="212121"/>
          <w:sz w:val="24"/>
          <w:szCs w:val="24"/>
        </w:rPr>
        <w:t xml:space="preserve">. “Thematic analysis of qualitative data: AMEE Guide No. 131.” </w:t>
      </w:r>
      <w:r w:rsidRPr="04D0A6B0">
        <w:rPr>
          <w:rFonts w:ascii="Arial" w:hAnsi="Arial" w:eastAsia="Arial" w:cs="Arial"/>
          <w:i/>
          <w:iCs/>
          <w:color w:val="212121"/>
          <w:sz w:val="24"/>
          <w:szCs w:val="24"/>
        </w:rPr>
        <w:t>Medical teacher</w:t>
      </w:r>
      <w:r w:rsidRPr="04D0A6B0">
        <w:rPr>
          <w:rFonts w:ascii="Arial" w:hAnsi="Arial" w:eastAsia="Arial" w:cs="Arial"/>
          <w:color w:val="212121"/>
          <w:sz w:val="24"/>
          <w:szCs w:val="24"/>
        </w:rPr>
        <w:t xml:space="preserve"> vol. 42,8 (2020): 846-854. </w:t>
      </w:r>
      <w:proofErr w:type="spellStart"/>
      <w:r w:rsidRPr="04D0A6B0">
        <w:rPr>
          <w:rFonts w:ascii="Arial" w:hAnsi="Arial" w:eastAsia="Arial" w:cs="Arial"/>
          <w:color w:val="212121"/>
          <w:sz w:val="24"/>
          <w:szCs w:val="24"/>
        </w:rPr>
        <w:t>doi:10.1080</w:t>
      </w:r>
      <w:proofErr w:type="spellEnd"/>
      <w:r w:rsidRPr="04D0A6B0">
        <w:rPr>
          <w:rFonts w:ascii="Arial" w:hAnsi="Arial" w:eastAsia="Arial" w:cs="Arial"/>
          <w:color w:val="212121"/>
          <w:sz w:val="24"/>
          <w:szCs w:val="24"/>
        </w:rPr>
        <w:t>/0142159X.2020.1755030 (Accessed 10 September 2025)</w:t>
      </w:r>
    </w:p>
    <w:p w:rsidR="520B3650" w:rsidP="04D0A6B0" w:rsidRDefault="520B3650" w14:paraId="474C4C42" w14:textId="38353CE3">
      <w:pPr>
        <w:spacing w:after="240" w:line="276" w:lineRule="auto"/>
        <w:rPr>
          <w:rFonts w:ascii="Arial" w:hAnsi="Arial" w:eastAsia="Arial" w:cs="Arial"/>
          <w:color w:val="000000" w:themeColor="text1"/>
          <w:sz w:val="24"/>
          <w:szCs w:val="24"/>
        </w:rPr>
      </w:pPr>
      <w:r w:rsidRPr="0403E93D" w:rsidR="633E7E0A">
        <w:rPr>
          <w:rFonts w:ascii="Arial" w:hAnsi="Arial" w:eastAsia="Arial" w:cs="Arial"/>
          <w:color w:val="000000" w:themeColor="text1" w:themeTint="FF" w:themeShade="FF"/>
          <w:sz w:val="24"/>
          <w:szCs w:val="24"/>
        </w:rPr>
        <w:t xml:space="preserve">Daly-Lynn, J.D., Ryan, A., McCormack, B. and Martin, S. (2022). A qualitative exploration of living with dementia in supported living environments using a peer researcher approach. </w:t>
      </w:r>
      <w:r w:rsidRPr="0403E93D" w:rsidR="633E7E0A">
        <w:rPr>
          <w:rFonts w:ascii="Arial" w:hAnsi="Arial" w:eastAsia="Arial" w:cs="Arial"/>
          <w:i w:val="1"/>
          <w:iCs w:val="1"/>
          <w:color w:val="000000" w:themeColor="text1" w:themeTint="FF" w:themeShade="FF"/>
          <w:sz w:val="24"/>
          <w:szCs w:val="24"/>
        </w:rPr>
        <w:t>Aging and Health Research</w:t>
      </w:r>
      <w:r w:rsidRPr="0403E93D" w:rsidR="633E7E0A">
        <w:rPr>
          <w:rFonts w:ascii="Arial" w:hAnsi="Arial" w:eastAsia="Arial" w:cs="Arial"/>
          <w:color w:val="000000" w:themeColor="text1" w:themeTint="FF" w:themeShade="FF"/>
          <w:sz w:val="24"/>
          <w:szCs w:val="24"/>
        </w:rPr>
        <w:t xml:space="preserve">, 2(1), p.100055. </w:t>
      </w:r>
      <w:proofErr w:type="spellStart"/>
      <w:r w:rsidRPr="0403E93D" w:rsidR="633E7E0A">
        <w:rPr>
          <w:rFonts w:ascii="Arial" w:hAnsi="Arial" w:eastAsia="Arial" w:cs="Arial"/>
          <w:color w:val="000000" w:themeColor="text1" w:themeTint="FF" w:themeShade="FF"/>
          <w:sz w:val="24"/>
          <w:szCs w:val="24"/>
        </w:rPr>
        <w:t>doi:https</w:t>
      </w:r>
      <w:proofErr w:type="spellEnd"/>
      <w:r w:rsidRPr="0403E93D" w:rsidR="633E7E0A">
        <w:rPr>
          <w:rFonts w:ascii="Arial" w:hAnsi="Arial" w:eastAsia="Arial" w:cs="Arial"/>
          <w:color w:val="000000" w:themeColor="text1" w:themeTint="FF" w:themeShade="FF"/>
          <w:sz w:val="24"/>
          <w:szCs w:val="24"/>
        </w:rPr>
        <w:t>://doi.org/10.1016/j.ahr.2022.100055.  (Accessed 10 September 2025).</w:t>
      </w:r>
    </w:p>
    <w:p w:rsidR="520B3650" w:rsidP="04D0A6B0" w:rsidRDefault="520B3650" w14:paraId="7DC94FE7" w14:textId="3FCDDD2D">
      <w:pPr>
        <w:spacing w:after="240" w:line="276" w:lineRule="auto"/>
        <w:rPr>
          <w:rFonts w:ascii="Arial" w:hAnsi="Arial" w:eastAsia="Arial" w:cs="Arial"/>
          <w:color w:val="000000" w:themeColor="text1"/>
          <w:sz w:val="24"/>
          <w:szCs w:val="24"/>
        </w:rPr>
      </w:pPr>
      <w:r w:rsidRPr="04D0A6B0">
        <w:rPr>
          <w:rFonts w:ascii="Arial" w:hAnsi="Arial" w:eastAsia="Arial" w:cs="Arial"/>
          <w:color w:val="000000" w:themeColor="text1"/>
          <w:sz w:val="24"/>
          <w:szCs w:val="24"/>
        </w:rPr>
        <w:t xml:space="preserve">NIH (2023). </w:t>
      </w:r>
      <w:r w:rsidRPr="04D0A6B0">
        <w:rPr>
          <w:rFonts w:ascii="Arial" w:hAnsi="Arial" w:eastAsia="Arial" w:cs="Arial"/>
          <w:i/>
          <w:iCs/>
          <w:color w:val="000000" w:themeColor="text1"/>
          <w:sz w:val="24"/>
          <w:szCs w:val="24"/>
        </w:rPr>
        <w:t>Dementias | National Institute of Neurological Disorders and Stroke</w:t>
      </w:r>
      <w:r w:rsidRPr="04D0A6B0">
        <w:rPr>
          <w:rFonts w:ascii="Arial" w:hAnsi="Arial" w:eastAsia="Arial" w:cs="Arial"/>
          <w:color w:val="000000" w:themeColor="text1"/>
          <w:sz w:val="24"/>
          <w:szCs w:val="24"/>
        </w:rPr>
        <w:t xml:space="preserve">. Available at: </w:t>
      </w:r>
      <w:hyperlink r:id="rId66">
        <w:r w:rsidRPr="04D0A6B0">
          <w:rPr>
            <w:rStyle w:val="Hyperlink"/>
            <w:rFonts w:ascii="Arial" w:hAnsi="Arial" w:eastAsia="Arial" w:cs="Arial"/>
            <w:sz w:val="24"/>
            <w:szCs w:val="24"/>
          </w:rPr>
          <w:t>https://www.ninds.nih.gov/health-information/disorders/dementias</w:t>
        </w:r>
      </w:hyperlink>
      <w:r w:rsidRPr="04D0A6B0">
        <w:rPr>
          <w:rFonts w:ascii="Arial" w:hAnsi="Arial" w:eastAsia="Arial" w:cs="Arial"/>
          <w:color w:val="000000" w:themeColor="text1"/>
          <w:sz w:val="24"/>
          <w:szCs w:val="24"/>
        </w:rPr>
        <w:t xml:space="preserve">. (Accessed 11 </w:t>
      </w:r>
      <w:proofErr w:type="spellStart"/>
      <w:r w:rsidRPr="04D0A6B0">
        <w:rPr>
          <w:rFonts w:ascii="Arial" w:hAnsi="Arial" w:eastAsia="Arial" w:cs="Arial"/>
          <w:color w:val="000000" w:themeColor="text1"/>
          <w:sz w:val="24"/>
          <w:szCs w:val="24"/>
        </w:rPr>
        <w:t>september</w:t>
      </w:r>
      <w:proofErr w:type="spellEnd"/>
      <w:r w:rsidRPr="04D0A6B0">
        <w:rPr>
          <w:rFonts w:ascii="Arial" w:hAnsi="Arial" w:eastAsia="Arial" w:cs="Arial"/>
          <w:color w:val="000000" w:themeColor="text1"/>
          <w:sz w:val="24"/>
          <w:szCs w:val="24"/>
        </w:rPr>
        <w:t xml:space="preserve"> 2025)</w:t>
      </w:r>
    </w:p>
    <w:p w:rsidR="520B3650" w:rsidP="04D0A6B0" w:rsidRDefault="520B3650" w14:paraId="2704C34B" w14:textId="39A23ABA">
      <w:pPr>
        <w:spacing w:after="240" w:line="276" w:lineRule="auto"/>
        <w:rPr>
          <w:rFonts w:ascii="Arial" w:hAnsi="Arial" w:eastAsia="Arial" w:cs="Arial"/>
          <w:color w:val="000000" w:themeColor="text1"/>
          <w:sz w:val="24"/>
          <w:szCs w:val="24"/>
        </w:rPr>
      </w:pPr>
      <w:proofErr w:type="spellStart"/>
      <w:r w:rsidRPr="04D0A6B0">
        <w:rPr>
          <w:rFonts w:ascii="Arial" w:hAnsi="Arial" w:eastAsia="Arial" w:cs="Arial"/>
          <w:color w:val="000000" w:themeColor="text1"/>
          <w:sz w:val="24"/>
          <w:szCs w:val="24"/>
        </w:rPr>
        <w:t>Assal</w:t>
      </w:r>
      <w:proofErr w:type="spellEnd"/>
      <w:r w:rsidRPr="04D0A6B0">
        <w:rPr>
          <w:rFonts w:ascii="Arial" w:hAnsi="Arial" w:eastAsia="Arial" w:cs="Arial"/>
          <w:color w:val="000000" w:themeColor="text1"/>
          <w:sz w:val="24"/>
          <w:szCs w:val="24"/>
        </w:rPr>
        <w:t xml:space="preserve">, F. (2019). History of Dementia. </w:t>
      </w:r>
      <w:r w:rsidRPr="04D0A6B0">
        <w:rPr>
          <w:rFonts w:ascii="Arial" w:hAnsi="Arial" w:eastAsia="Arial" w:cs="Arial"/>
          <w:i/>
          <w:iCs/>
          <w:color w:val="000000" w:themeColor="text1"/>
          <w:sz w:val="24"/>
          <w:szCs w:val="24"/>
        </w:rPr>
        <w:t>Frontiers of Neurology and Neuroscience</w:t>
      </w:r>
      <w:r w:rsidRPr="04D0A6B0">
        <w:rPr>
          <w:rFonts w:ascii="Arial" w:hAnsi="Arial" w:eastAsia="Arial" w:cs="Arial"/>
          <w:color w:val="000000" w:themeColor="text1"/>
          <w:sz w:val="24"/>
          <w:szCs w:val="24"/>
        </w:rPr>
        <w:t xml:space="preserve">, 44(44), pp.118–126. </w:t>
      </w:r>
      <w:proofErr w:type="spellStart"/>
      <w:r w:rsidRPr="04D0A6B0">
        <w:rPr>
          <w:rFonts w:ascii="Arial" w:hAnsi="Arial" w:eastAsia="Arial" w:cs="Arial"/>
          <w:color w:val="000000" w:themeColor="text1"/>
          <w:sz w:val="24"/>
          <w:szCs w:val="24"/>
        </w:rPr>
        <w:t>doi:https</w:t>
      </w:r>
      <w:proofErr w:type="spellEnd"/>
      <w:r w:rsidRPr="04D0A6B0">
        <w:rPr>
          <w:rFonts w:ascii="Arial" w:hAnsi="Arial" w:eastAsia="Arial" w:cs="Arial"/>
          <w:color w:val="000000" w:themeColor="text1"/>
          <w:sz w:val="24"/>
          <w:szCs w:val="24"/>
        </w:rPr>
        <w:t xml:space="preserve">://doi.org/10.1159/000494959.( Accessed 11  </w:t>
      </w:r>
      <w:proofErr w:type="spellStart"/>
      <w:r w:rsidRPr="04D0A6B0">
        <w:rPr>
          <w:rFonts w:ascii="Arial" w:hAnsi="Arial" w:eastAsia="Arial" w:cs="Arial"/>
          <w:color w:val="000000" w:themeColor="text1"/>
          <w:sz w:val="24"/>
          <w:szCs w:val="24"/>
        </w:rPr>
        <w:t>september</w:t>
      </w:r>
      <w:proofErr w:type="spellEnd"/>
      <w:r w:rsidRPr="04D0A6B0">
        <w:rPr>
          <w:rFonts w:ascii="Arial" w:hAnsi="Arial" w:eastAsia="Arial" w:cs="Arial"/>
          <w:color w:val="000000" w:themeColor="text1"/>
          <w:sz w:val="24"/>
          <w:szCs w:val="24"/>
        </w:rPr>
        <w:t xml:space="preserve"> 2025)</w:t>
      </w:r>
    </w:p>
    <w:p w:rsidR="520B3650" w:rsidP="04D0A6B0" w:rsidRDefault="520B3650" w14:paraId="1225869E" w14:textId="76361124">
      <w:pPr>
        <w:spacing w:after="240" w:line="276" w:lineRule="auto"/>
        <w:rPr>
          <w:rFonts w:ascii="Arial" w:hAnsi="Arial" w:eastAsia="Arial" w:cs="Arial"/>
          <w:color w:val="000000" w:themeColor="text1"/>
          <w:sz w:val="24"/>
          <w:szCs w:val="24"/>
        </w:rPr>
      </w:pPr>
      <w:proofErr w:type="spellStart"/>
      <w:r w:rsidRPr="04D0A6B0">
        <w:rPr>
          <w:rFonts w:ascii="Arial" w:hAnsi="Arial" w:eastAsia="Arial" w:cs="Arial"/>
          <w:color w:val="000000" w:themeColor="text1"/>
          <w:sz w:val="24"/>
          <w:szCs w:val="24"/>
        </w:rPr>
        <w:t>Gilsanz</w:t>
      </w:r>
      <w:proofErr w:type="spellEnd"/>
      <w:r w:rsidRPr="04D0A6B0">
        <w:rPr>
          <w:rFonts w:ascii="Arial" w:hAnsi="Arial" w:eastAsia="Arial" w:cs="Arial"/>
          <w:color w:val="000000" w:themeColor="text1"/>
          <w:sz w:val="24"/>
          <w:szCs w:val="24"/>
        </w:rPr>
        <w:t xml:space="preserve">, P., Lee, C., </w:t>
      </w:r>
      <w:proofErr w:type="spellStart"/>
      <w:r w:rsidRPr="04D0A6B0">
        <w:rPr>
          <w:rFonts w:ascii="Arial" w:hAnsi="Arial" w:eastAsia="Arial" w:cs="Arial"/>
          <w:color w:val="000000" w:themeColor="text1"/>
          <w:sz w:val="24"/>
          <w:szCs w:val="24"/>
        </w:rPr>
        <w:t>Corrada</w:t>
      </w:r>
      <w:proofErr w:type="spellEnd"/>
      <w:r w:rsidRPr="04D0A6B0">
        <w:rPr>
          <w:rFonts w:ascii="Arial" w:hAnsi="Arial" w:eastAsia="Arial" w:cs="Arial"/>
          <w:color w:val="000000" w:themeColor="text1"/>
          <w:sz w:val="24"/>
          <w:szCs w:val="24"/>
        </w:rPr>
        <w:t xml:space="preserve">, M.M., </w:t>
      </w:r>
      <w:proofErr w:type="spellStart"/>
      <w:r w:rsidRPr="04D0A6B0">
        <w:rPr>
          <w:rFonts w:ascii="Arial" w:hAnsi="Arial" w:eastAsia="Arial" w:cs="Arial"/>
          <w:color w:val="000000" w:themeColor="text1"/>
          <w:sz w:val="24"/>
          <w:szCs w:val="24"/>
        </w:rPr>
        <w:t>Kawas</w:t>
      </w:r>
      <w:proofErr w:type="spellEnd"/>
      <w:r w:rsidRPr="04D0A6B0">
        <w:rPr>
          <w:rFonts w:ascii="Arial" w:hAnsi="Arial" w:eastAsia="Arial" w:cs="Arial"/>
          <w:color w:val="000000" w:themeColor="text1"/>
          <w:sz w:val="24"/>
          <w:szCs w:val="24"/>
        </w:rPr>
        <w:t xml:space="preserve">, C.H., </w:t>
      </w:r>
      <w:proofErr w:type="spellStart"/>
      <w:r w:rsidRPr="04D0A6B0">
        <w:rPr>
          <w:rFonts w:ascii="Arial" w:hAnsi="Arial" w:eastAsia="Arial" w:cs="Arial"/>
          <w:color w:val="000000" w:themeColor="text1"/>
          <w:sz w:val="24"/>
          <w:szCs w:val="24"/>
        </w:rPr>
        <w:t>Quesenberry</w:t>
      </w:r>
      <w:proofErr w:type="spellEnd"/>
      <w:r w:rsidRPr="04D0A6B0">
        <w:rPr>
          <w:rFonts w:ascii="Arial" w:hAnsi="Arial" w:eastAsia="Arial" w:cs="Arial"/>
          <w:color w:val="000000" w:themeColor="text1"/>
          <w:sz w:val="24"/>
          <w:szCs w:val="24"/>
        </w:rPr>
        <w:t xml:space="preserve">, C.P. and </w:t>
      </w:r>
      <w:proofErr w:type="spellStart"/>
      <w:r w:rsidRPr="04D0A6B0">
        <w:rPr>
          <w:rFonts w:ascii="Arial" w:hAnsi="Arial" w:eastAsia="Arial" w:cs="Arial"/>
          <w:color w:val="000000" w:themeColor="text1"/>
          <w:sz w:val="24"/>
          <w:szCs w:val="24"/>
        </w:rPr>
        <w:t>Whitmer</w:t>
      </w:r>
      <w:proofErr w:type="spellEnd"/>
      <w:r w:rsidRPr="04D0A6B0">
        <w:rPr>
          <w:rFonts w:ascii="Arial" w:hAnsi="Arial" w:eastAsia="Arial" w:cs="Arial"/>
          <w:color w:val="000000" w:themeColor="text1"/>
          <w:sz w:val="24"/>
          <w:szCs w:val="24"/>
        </w:rPr>
        <w:t xml:space="preserve">, R.A. (2019). Reproductive period and risk of dementia in a diverse cohort of health care members. </w:t>
      </w:r>
      <w:r w:rsidRPr="04D0A6B0">
        <w:rPr>
          <w:rFonts w:ascii="Arial" w:hAnsi="Arial" w:eastAsia="Arial" w:cs="Arial"/>
          <w:i/>
          <w:iCs/>
          <w:color w:val="000000" w:themeColor="text1"/>
          <w:sz w:val="24"/>
          <w:szCs w:val="24"/>
        </w:rPr>
        <w:t>Neurology</w:t>
      </w:r>
      <w:r w:rsidRPr="04D0A6B0">
        <w:rPr>
          <w:rFonts w:ascii="Arial" w:hAnsi="Arial" w:eastAsia="Arial" w:cs="Arial"/>
          <w:color w:val="000000" w:themeColor="text1"/>
          <w:sz w:val="24"/>
          <w:szCs w:val="24"/>
        </w:rPr>
        <w:t xml:space="preserve">, 92(17), pp.e2005–e2014. </w:t>
      </w:r>
      <w:proofErr w:type="spellStart"/>
      <w:r w:rsidRPr="04D0A6B0">
        <w:rPr>
          <w:rFonts w:ascii="Arial" w:hAnsi="Arial" w:eastAsia="Arial" w:cs="Arial"/>
          <w:color w:val="000000" w:themeColor="text1"/>
          <w:sz w:val="24"/>
          <w:szCs w:val="24"/>
        </w:rPr>
        <w:t>doi:https</w:t>
      </w:r>
      <w:proofErr w:type="spellEnd"/>
      <w:r w:rsidRPr="04D0A6B0">
        <w:rPr>
          <w:rFonts w:ascii="Arial" w:hAnsi="Arial" w:eastAsia="Arial" w:cs="Arial"/>
          <w:color w:val="000000" w:themeColor="text1"/>
          <w:sz w:val="24"/>
          <w:szCs w:val="24"/>
        </w:rPr>
        <w:t xml:space="preserve">://doi.org/10.1212/wnl.0000000000007326. (Accessed 13 </w:t>
      </w:r>
      <w:proofErr w:type="spellStart"/>
      <w:r w:rsidRPr="04D0A6B0">
        <w:rPr>
          <w:rFonts w:ascii="Arial" w:hAnsi="Arial" w:eastAsia="Arial" w:cs="Arial"/>
          <w:color w:val="000000" w:themeColor="text1"/>
          <w:sz w:val="24"/>
          <w:szCs w:val="24"/>
        </w:rPr>
        <w:t>september</w:t>
      </w:r>
      <w:proofErr w:type="spellEnd"/>
      <w:r w:rsidRPr="04D0A6B0">
        <w:rPr>
          <w:rFonts w:ascii="Arial" w:hAnsi="Arial" w:eastAsia="Arial" w:cs="Arial"/>
          <w:color w:val="000000" w:themeColor="text1"/>
          <w:sz w:val="24"/>
          <w:szCs w:val="24"/>
        </w:rPr>
        <w:t xml:space="preserve"> 2025)</w:t>
      </w:r>
    </w:p>
    <w:p w:rsidR="520B3650" w:rsidP="04D0A6B0" w:rsidRDefault="520B3650" w14:paraId="3CF36310" w14:textId="29405086">
      <w:pPr>
        <w:spacing w:after="240" w:line="276" w:lineRule="auto"/>
        <w:rPr>
          <w:rFonts w:ascii="Arial" w:hAnsi="Arial" w:eastAsia="Arial" w:cs="Arial"/>
          <w:color w:val="000000" w:themeColor="text1"/>
          <w:sz w:val="24"/>
          <w:szCs w:val="24"/>
        </w:rPr>
      </w:pPr>
      <w:proofErr w:type="spellStart"/>
      <w:r w:rsidRPr="04D0A6B0">
        <w:rPr>
          <w:rFonts w:ascii="Arial" w:hAnsi="Arial" w:eastAsia="Arial" w:cs="Arial"/>
          <w:color w:val="000000" w:themeColor="text1"/>
          <w:sz w:val="24"/>
          <w:szCs w:val="24"/>
        </w:rPr>
        <w:t>Janicki</w:t>
      </w:r>
      <w:proofErr w:type="spellEnd"/>
      <w:r w:rsidRPr="04D0A6B0">
        <w:rPr>
          <w:rFonts w:ascii="Arial" w:hAnsi="Arial" w:eastAsia="Arial" w:cs="Arial"/>
          <w:color w:val="000000" w:themeColor="text1"/>
          <w:sz w:val="24"/>
          <w:szCs w:val="24"/>
        </w:rPr>
        <w:t xml:space="preserve">, S.C. and </w:t>
      </w:r>
      <w:proofErr w:type="spellStart"/>
      <w:r w:rsidRPr="04D0A6B0">
        <w:rPr>
          <w:rFonts w:ascii="Arial" w:hAnsi="Arial" w:eastAsia="Arial" w:cs="Arial"/>
          <w:color w:val="000000" w:themeColor="text1"/>
          <w:sz w:val="24"/>
          <w:szCs w:val="24"/>
        </w:rPr>
        <w:t>Schupf</w:t>
      </w:r>
      <w:proofErr w:type="spellEnd"/>
      <w:r w:rsidRPr="04D0A6B0">
        <w:rPr>
          <w:rFonts w:ascii="Arial" w:hAnsi="Arial" w:eastAsia="Arial" w:cs="Arial"/>
          <w:color w:val="000000" w:themeColor="text1"/>
          <w:sz w:val="24"/>
          <w:szCs w:val="24"/>
        </w:rPr>
        <w:t xml:space="preserve">, N. (2010). Hormonal influences on cognition and risk for Alzheimer’s disease. </w:t>
      </w:r>
      <w:r w:rsidRPr="04D0A6B0">
        <w:rPr>
          <w:rFonts w:ascii="Arial" w:hAnsi="Arial" w:eastAsia="Arial" w:cs="Arial"/>
          <w:i/>
          <w:iCs/>
          <w:color w:val="000000" w:themeColor="text1"/>
          <w:sz w:val="24"/>
          <w:szCs w:val="24"/>
        </w:rPr>
        <w:t>Current neurology and neuroscience reports,</w:t>
      </w:r>
      <w:r w:rsidRPr="04D0A6B0">
        <w:rPr>
          <w:rFonts w:ascii="Arial" w:hAnsi="Arial" w:eastAsia="Arial" w:cs="Arial"/>
          <w:color w:val="000000" w:themeColor="text1"/>
          <w:sz w:val="24"/>
          <w:szCs w:val="24"/>
        </w:rPr>
        <w:t xml:space="preserve"> 10(5), pp.359–66. </w:t>
      </w:r>
      <w:proofErr w:type="spellStart"/>
      <w:r w:rsidRPr="04D0A6B0">
        <w:rPr>
          <w:rFonts w:ascii="Arial" w:hAnsi="Arial" w:eastAsia="Arial" w:cs="Arial"/>
          <w:color w:val="000000" w:themeColor="text1"/>
          <w:sz w:val="24"/>
          <w:szCs w:val="24"/>
        </w:rPr>
        <w:t>doi:https</w:t>
      </w:r>
      <w:proofErr w:type="spellEnd"/>
      <w:r w:rsidRPr="04D0A6B0">
        <w:rPr>
          <w:rFonts w:ascii="Arial" w:hAnsi="Arial" w:eastAsia="Arial" w:cs="Arial"/>
          <w:color w:val="000000" w:themeColor="text1"/>
          <w:sz w:val="24"/>
          <w:szCs w:val="24"/>
        </w:rPr>
        <w:t>://doi.org/10.1007/s11910-010-0122-6. (accessed 13 September 2025).</w:t>
      </w:r>
    </w:p>
    <w:p w:rsidR="520B3650" w:rsidP="04D0A6B0" w:rsidRDefault="520B3650" w14:paraId="1B9D5CFC" w14:textId="42D9FD3C">
      <w:pPr>
        <w:spacing w:after="240" w:line="276" w:lineRule="auto"/>
        <w:rPr>
          <w:rFonts w:ascii="Arial" w:hAnsi="Arial" w:eastAsia="Arial" w:cs="Arial"/>
          <w:color w:val="000000" w:themeColor="text1"/>
          <w:sz w:val="24"/>
          <w:szCs w:val="24"/>
        </w:rPr>
      </w:pPr>
      <w:proofErr w:type="spellStart"/>
      <w:r w:rsidRPr="04D0A6B0">
        <w:rPr>
          <w:rFonts w:ascii="Arial" w:hAnsi="Arial" w:eastAsia="Arial" w:cs="Arial"/>
          <w:color w:val="000000" w:themeColor="text1"/>
          <w:sz w:val="24"/>
          <w:szCs w:val="24"/>
        </w:rPr>
        <w:t>Dhana</w:t>
      </w:r>
      <w:proofErr w:type="spellEnd"/>
      <w:r w:rsidRPr="04D0A6B0">
        <w:rPr>
          <w:rFonts w:ascii="Arial" w:hAnsi="Arial" w:eastAsia="Arial" w:cs="Arial"/>
          <w:color w:val="000000" w:themeColor="text1"/>
          <w:sz w:val="24"/>
          <w:szCs w:val="24"/>
        </w:rPr>
        <w:t xml:space="preserve">, K., Franco, O.H., Ritz, E.M., Ford, C.N., Desai, P., Krueger, K.R., Holland, T.M., </w:t>
      </w:r>
      <w:proofErr w:type="spellStart"/>
      <w:r w:rsidRPr="04D0A6B0">
        <w:rPr>
          <w:rFonts w:ascii="Arial" w:hAnsi="Arial" w:eastAsia="Arial" w:cs="Arial"/>
          <w:color w:val="000000" w:themeColor="text1"/>
          <w:sz w:val="24"/>
          <w:szCs w:val="24"/>
        </w:rPr>
        <w:t>Dhana</w:t>
      </w:r>
      <w:proofErr w:type="spellEnd"/>
      <w:r w:rsidRPr="04D0A6B0">
        <w:rPr>
          <w:rFonts w:ascii="Arial" w:hAnsi="Arial" w:eastAsia="Arial" w:cs="Arial"/>
          <w:color w:val="000000" w:themeColor="text1"/>
          <w:sz w:val="24"/>
          <w:szCs w:val="24"/>
        </w:rPr>
        <w:t xml:space="preserve">, A., Liu, X., </w:t>
      </w:r>
      <w:proofErr w:type="spellStart"/>
      <w:r w:rsidRPr="04D0A6B0">
        <w:rPr>
          <w:rFonts w:ascii="Arial" w:hAnsi="Arial" w:eastAsia="Arial" w:cs="Arial"/>
          <w:color w:val="000000" w:themeColor="text1"/>
          <w:sz w:val="24"/>
          <w:szCs w:val="24"/>
        </w:rPr>
        <w:t>Aggarwal</w:t>
      </w:r>
      <w:proofErr w:type="spellEnd"/>
      <w:r w:rsidRPr="04D0A6B0">
        <w:rPr>
          <w:rFonts w:ascii="Arial" w:hAnsi="Arial" w:eastAsia="Arial" w:cs="Arial"/>
          <w:color w:val="000000" w:themeColor="text1"/>
          <w:sz w:val="24"/>
          <w:szCs w:val="24"/>
        </w:rPr>
        <w:t xml:space="preserve">, N.T., Evans, D.A. and </w:t>
      </w:r>
      <w:proofErr w:type="spellStart"/>
      <w:r w:rsidRPr="04D0A6B0">
        <w:rPr>
          <w:rFonts w:ascii="Arial" w:hAnsi="Arial" w:eastAsia="Arial" w:cs="Arial"/>
          <w:color w:val="000000" w:themeColor="text1"/>
          <w:sz w:val="24"/>
          <w:szCs w:val="24"/>
        </w:rPr>
        <w:t>Rajan</w:t>
      </w:r>
      <w:proofErr w:type="spellEnd"/>
      <w:r w:rsidRPr="04D0A6B0">
        <w:rPr>
          <w:rFonts w:ascii="Arial" w:hAnsi="Arial" w:eastAsia="Arial" w:cs="Arial"/>
          <w:color w:val="000000" w:themeColor="text1"/>
          <w:sz w:val="24"/>
          <w:szCs w:val="24"/>
        </w:rPr>
        <w:t xml:space="preserve">, K.B. (2022). Healthy lifestyle and life expectancy with and without Alzheimer’s dementia: population-based cohort study. </w:t>
      </w:r>
      <w:r w:rsidRPr="04D0A6B0">
        <w:rPr>
          <w:rFonts w:ascii="Arial" w:hAnsi="Arial" w:eastAsia="Arial" w:cs="Arial"/>
          <w:i/>
          <w:iCs/>
          <w:color w:val="000000" w:themeColor="text1"/>
          <w:sz w:val="24"/>
          <w:szCs w:val="24"/>
        </w:rPr>
        <w:t>BMJ</w:t>
      </w:r>
      <w:r w:rsidRPr="04D0A6B0">
        <w:rPr>
          <w:rFonts w:ascii="Arial" w:hAnsi="Arial" w:eastAsia="Arial" w:cs="Arial"/>
          <w:color w:val="000000" w:themeColor="text1"/>
          <w:sz w:val="24"/>
          <w:szCs w:val="24"/>
        </w:rPr>
        <w:t xml:space="preserve">, 377(1), p.e068390. </w:t>
      </w:r>
      <w:proofErr w:type="spellStart"/>
      <w:r w:rsidRPr="04D0A6B0">
        <w:rPr>
          <w:rFonts w:ascii="Arial" w:hAnsi="Arial" w:eastAsia="Arial" w:cs="Arial"/>
          <w:color w:val="000000" w:themeColor="text1"/>
          <w:sz w:val="24"/>
          <w:szCs w:val="24"/>
        </w:rPr>
        <w:t>doi:https</w:t>
      </w:r>
      <w:proofErr w:type="spellEnd"/>
      <w:r w:rsidRPr="04D0A6B0">
        <w:rPr>
          <w:rFonts w:ascii="Arial" w:hAnsi="Arial" w:eastAsia="Arial" w:cs="Arial"/>
          <w:color w:val="000000" w:themeColor="text1"/>
          <w:sz w:val="24"/>
          <w:szCs w:val="24"/>
        </w:rPr>
        <w:t>://doi.org/10.1136/bmj-2021-068390.</w:t>
      </w:r>
    </w:p>
    <w:p w:rsidR="520B3650" w:rsidP="04D0A6B0" w:rsidRDefault="520B3650" w14:paraId="735C1F43" w14:textId="14832A76">
      <w:pPr>
        <w:spacing w:after="240" w:line="276" w:lineRule="auto"/>
        <w:rPr>
          <w:rFonts w:ascii="Arial" w:hAnsi="Arial" w:eastAsia="Arial" w:cs="Arial"/>
          <w:color w:val="000000" w:themeColor="text1"/>
          <w:sz w:val="24"/>
          <w:szCs w:val="24"/>
        </w:rPr>
      </w:pPr>
      <w:proofErr w:type="spellStart"/>
      <w:r w:rsidRPr="04D0A6B0">
        <w:rPr>
          <w:rFonts w:ascii="Arial" w:hAnsi="Arial" w:eastAsia="Arial" w:cs="Arial"/>
          <w:color w:val="000000" w:themeColor="text1"/>
          <w:sz w:val="24"/>
          <w:szCs w:val="24"/>
        </w:rPr>
        <w:t>Pettigrew</w:t>
      </w:r>
      <w:proofErr w:type="spellEnd"/>
      <w:r w:rsidRPr="04D0A6B0">
        <w:rPr>
          <w:rFonts w:ascii="Arial" w:hAnsi="Arial" w:eastAsia="Arial" w:cs="Arial"/>
          <w:color w:val="000000" w:themeColor="text1"/>
          <w:sz w:val="24"/>
          <w:szCs w:val="24"/>
        </w:rPr>
        <w:t xml:space="preserve">, C. and </w:t>
      </w:r>
      <w:proofErr w:type="spellStart"/>
      <w:r w:rsidRPr="04D0A6B0">
        <w:rPr>
          <w:rFonts w:ascii="Arial" w:hAnsi="Arial" w:eastAsia="Arial" w:cs="Arial"/>
          <w:color w:val="000000" w:themeColor="text1"/>
          <w:sz w:val="24"/>
          <w:szCs w:val="24"/>
        </w:rPr>
        <w:t>Soldan</w:t>
      </w:r>
      <w:proofErr w:type="spellEnd"/>
      <w:r w:rsidRPr="04D0A6B0">
        <w:rPr>
          <w:rFonts w:ascii="Arial" w:hAnsi="Arial" w:eastAsia="Arial" w:cs="Arial"/>
          <w:color w:val="000000" w:themeColor="text1"/>
          <w:sz w:val="24"/>
          <w:szCs w:val="24"/>
        </w:rPr>
        <w:t xml:space="preserve">, A. (2019). Defining Cognitive Reserve and Implications for Cognitive Aging. </w:t>
      </w:r>
      <w:r w:rsidRPr="04D0A6B0">
        <w:rPr>
          <w:rFonts w:ascii="Arial" w:hAnsi="Arial" w:eastAsia="Arial" w:cs="Arial"/>
          <w:i/>
          <w:iCs/>
          <w:color w:val="000000" w:themeColor="text1"/>
          <w:sz w:val="24"/>
          <w:szCs w:val="24"/>
        </w:rPr>
        <w:t>Current Neurology and Neuroscience Reports</w:t>
      </w:r>
      <w:r w:rsidRPr="04D0A6B0">
        <w:rPr>
          <w:rFonts w:ascii="Arial" w:hAnsi="Arial" w:eastAsia="Arial" w:cs="Arial"/>
          <w:color w:val="000000" w:themeColor="text1"/>
          <w:sz w:val="24"/>
          <w:szCs w:val="24"/>
        </w:rPr>
        <w:t xml:space="preserve">, 19(1). </w:t>
      </w:r>
      <w:proofErr w:type="spellStart"/>
      <w:r w:rsidRPr="04D0A6B0">
        <w:rPr>
          <w:rFonts w:ascii="Arial" w:hAnsi="Arial" w:eastAsia="Arial" w:cs="Arial"/>
          <w:color w:val="000000" w:themeColor="text1"/>
          <w:sz w:val="24"/>
          <w:szCs w:val="24"/>
        </w:rPr>
        <w:t>doi:https</w:t>
      </w:r>
      <w:proofErr w:type="spellEnd"/>
      <w:r w:rsidRPr="04D0A6B0">
        <w:rPr>
          <w:rFonts w:ascii="Arial" w:hAnsi="Arial" w:eastAsia="Arial" w:cs="Arial"/>
          <w:color w:val="000000" w:themeColor="text1"/>
          <w:sz w:val="24"/>
          <w:szCs w:val="24"/>
        </w:rPr>
        <w:t>://doi.org/10.1007/s11910-019-0917-z. (Accessed 26 September 2025).</w:t>
      </w:r>
    </w:p>
    <w:p w:rsidR="520B3650" w:rsidP="04D0A6B0" w:rsidRDefault="520B3650" w14:paraId="6EFB49F1" w14:textId="4A224625">
      <w:pPr>
        <w:spacing w:after="240" w:line="276" w:lineRule="auto"/>
        <w:rPr>
          <w:rFonts w:ascii="Arial" w:hAnsi="Arial" w:eastAsia="Arial" w:cs="Arial"/>
          <w:color w:val="000000" w:themeColor="text1"/>
          <w:sz w:val="24"/>
          <w:szCs w:val="24"/>
        </w:rPr>
      </w:pPr>
      <w:proofErr w:type="spellStart"/>
      <w:r w:rsidRPr="04D0A6B0">
        <w:rPr>
          <w:rFonts w:ascii="Arial" w:hAnsi="Arial" w:eastAsia="Arial" w:cs="Arial"/>
          <w:color w:val="000000" w:themeColor="text1"/>
          <w:sz w:val="24"/>
          <w:szCs w:val="24"/>
        </w:rPr>
        <w:t>Subramaniapillai</w:t>
      </w:r>
      <w:proofErr w:type="spellEnd"/>
      <w:r w:rsidRPr="04D0A6B0">
        <w:rPr>
          <w:rFonts w:ascii="Arial" w:hAnsi="Arial" w:eastAsia="Arial" w:cs="Arial"/>
          <w:color w:val="000000" w:themeColor="text1"/>
          <w:sz w:val="24"/>
          <w:szCs w:val="24"/>
        </w:rPr>
        <w:t xml:space="preserve">, S., </w:t>
      </w:r>
      <w:proofErr w:type="spellStart"/>
      <w:r w:rsidRPr="04D0A6B0">
        <w:rPr>
          <w:rFonts w:ascii="Arial" w:hAnsi="Arial" w:eastAsia="Arial" w:cs="Arial"/>
          <w:color w:val="000000" w:themeColor="text1"/>
          <w:sz w:val="24"/>
          <w:szCs w:val="24"/>
        </w:rPr>
        <w:t>Almey</w:t>
      </w:r>
      <w:proofErr w:type="spellEnd"/>
      <w:r w:rsidRPr="04D0A6B0">
        <w:rPr>
          <w:rFonts w:ascii="Arial" w:hAnsi="Arial" w:eastAsia="Arial" w:cs="Arial"/>
          <w:color w:val="000000" w:themeColor="text1"/>
          <w:sz w:val="24"/>
          <w:szCs w:val="24"/>
        </w:rPr>
        <w:t xml:space="preserve">, A., Natasha Rajah, M. and Einstein, G. (2021). Sex and gender differences in cognitive and brain reserve: Implications for Alzheimer’s disease in women. </w:t>
      </w:r>
      <w:r w:rsidRPr="04D0A6B0">
        <w:rPr>
          <w:rFonts w:ascii="Arial" w:hAnsi="Arial" w:eastAsia="Arial" w:cs="Arial"/>
          <w:i/>
          <w:iCs/>
          <w:color w:val="000000" w:themeColor="text1"/>
          <w:sz w:val="24"/>
          <w:szCs w:val="24"/>
        </w:rPr>
        <w:t>Frontiers in Neuroendocrinology</w:t>
      </w:r>
      <w:r w:rsidRPr="04D0A6B0">
        <w:rPr>
          <w:rFonts w:ascii="Arial" w:hAnsi="Arial" w:eastAsia="Arial" w:cs="Arial"/>
          <w:color w:val="000000" w:themeColor="text1"/>
          <w:sz w:val="24"/>
          <w:szCs w:val="24"/>
        </w:rPr>
        <w:t xml:space="preserve">, 60(100879), p.100879. </w:t>
      </w:r>
      <w:proofErr w:type="spellStart"/>
      <w:r w:rsidRPr="04D0A6B0">
        <w:rPr>
          <w:rFonts w:ascii="Arial" w:hAnsi="Arial" w:eastAsia="Arial" w:cs="Arial"/>
          <w:color w:val="000000" w:themeColor="text1"/>
          <w:sz w:val="24"/>
          <w:szCs w:val="24"/>
        </w:rPr>
        <w:t>doi:https</w:t>
      </w:r>
      <w:proofErr w:type="spellEnd"/>
      <w:r w:rsidRPr="04D0A6B0">
        <w:rPr>
          <w:rFonts w:ascii="Arial" w:hAnsi="Arial" w:eastAsia="Arial" w:cs="Arial"/>
          <w:color w:val="000000" w:themeColor="text1"/>
          <w:sz w:val="24"/>
          <w:szCs w:val="24"/>
        </w:rPr>
        <w:t xml:space="preserve">://doi.org/10.1016/j.yfrne.2020.100879. (Accessed 26 </w:t>
      </w:r>
      <w:proofErr w:type="spellStart"/>
      <w:r w:rsidRPr="04D0A6B0">
        <w:rPr>
          <w:rFonts w:ascii="Arial" w:hAnsi="Arial" w:eastAsia="Arial" w:cs="Arial"/>
          <w:color w:val="000000" w:themeColor="text1"/>
          <w:sz w:val="24"/>
          <w:szCs w:val="24"/>
        </w:rPr>
        <w:t>september</w:t>
      </w:r>
      <w:proofErr w:type="spellEnd"/>
      <w:r w:rsidRPr="04D0A6B0">
        <w:rPr>
          <w:rFonts w:ascii="Arial" w:hAnsi="Arial" w:eastAsia="Arial" w:cs="Arial"/>
          <w:color w:val="000000" w:themeColor="text1"/>
          <w:sz w:val="24"/>
          <w:szCs w:val="24"/>
        </w:rPr>
        <w:t xml:space="preserve">  2025)</w:t>
      </w:r>
    </w:p>
    <w:p w:rsidR="520B3650" w:rsidP="04D0A6B0" w:rsidRDefault="520B3650" w14:paraId="24F8C2F3" w14:textId="04138A54">
      <w:pPr>
        <w:spacing w:after="240" w:line="276" w:lineRule="auto"/>
        <w:rPr>
          <w:rFonts w:ascii="Arial" w:hAnsi="Arial" w:eastAsia="Arial" w:cs="Arial"/>
          <w:color w:val="000000" w:themeColor="text1"/>
          <w:sz w:val="24"/>
          <w:szCs w:val="24"/>
        </w:rPr>
      </w:pPr>
      <w:r w:rsidRPr="04D0A6B0">
        <w:rPr>
          <w:rFonts w:ascii="Arial" w:hAnsi="Arial" w:eastAsia="Arial" w:cs="Arial"/>
          <w:color w:val="000000" w:themeColor="text1"/>
          <w:sz w:val="24"/>
          <w:szCs w:val="24"/>
        </w:rPr>
        <w:t xml:space="preserve">Liu, Y., Lu, G., Liu, L., He, Y. and Gong, W. (2024). Cognitive reserve over the life course and risk of dementia: a systematic review and meta-analysis. </w:t>
      </w:r>
      <w:r w:rsidRPr="04D0A6B0">
        <w:rPr>
          <w:rFonts w:ascii="Arial" w:hAnsi="Arial" w:eastAsia="Arial" w:cs="Arial"/>
          <w:i/>
          <w:iCs/>
          <w:color w:val="000000" w:themeColor="text1"/>
          <w:sz w:val="24"/>
          <w:szCs w:val="24"/>
        </w:rPr>
        <w:t>Frontiers in aging neuroscience</w:t>
      </w:r>
      <w:r w:rsidRPr="04D0A6B0">
        <w:rPr>
          <w:rFonts w:ascii="Arial" w:hAnsi="Arial" w:eastAsia="Arial" w:cs="Arial"/>
          <w:color w:val="000000" w:themeColor="text1"/>
          <w:sz w:val="24"/>
          <w:szCs w:val="24"/>
        </w:rPr>
        <w:t xml:space="preserve">, 16. </w:t>
      </w:r>
      <w:proofErr w:type="spellStart"/>
      <w:r w:rsidRPr="04D0A6B0">
        <w:rPr>
          <w:rFonts w:ascii="Arial" w:hAnsi="Arial" w:eastAsia="Arial" w:cs="Arial"/>
          <w:color w:val="000000" w:themeColor="text1"/>
          <w:sz w:val="24"/>
          <w:szCs w:val="24"/>
        </w:rPr>
        <w:t>doi:https</w:t>
      </w:r>
      <w:proofErr w:type="spellEnd"/>
      <w:r w:rsidRPr="04D0A6B0">
        <w:rPr>
          <w:rFonts w:ascii="Arial" w:hAnsi="Arial" w:eastAsia="Arial" w:cs="Arial"/>
          <w:color w:val="000000" w:themeColor="text1"/>
          <w:sz w:val="24"/>
          <w:szCs w:val="24"/>
        </w:rPr>
        <w:t xml:space="preserve">://doi.org/10.3389/fnagi.2024.1358992. (Accessed 26 </w:t>
      </w:r>
      <w:proofErr w:type="spellStart"/>
      <w:r w:rsidRPr="04D0A6B0">
        <w:rPr>
          <w:rFonts w:ascii="Arial" w:hAnsi="Arial" w:eastAsia="Arial" w:cs="Arial"/>
          <w:color w:val="000000" w:themeColor="text1"/>
          <w:sz w:val="24"/>
          <w:szCs w:val="24"/>
        </w:rPr>
        <w:t>september</w:t>
      </w:r>
      <w:proofErr w:type="spellEnd"/>
      <w:r w:rsidRPr="04D0A6B0">
        <w:rPr>
          <w:rFonts w:ascii="Arial" w:hAnsi="Arial" w:eastAsia="Arial" w:cs="Arial"/>
          <w:color w:val="000000" w:themeColor="text1"/>
          <w:sz w:val="24"/>
          <w:szCs w:val="24"/>
        </w:rPr>
        <w:t xml:space="preserve">  2025).</w:t>
      </w:r>
    </w:p>
    <w:p w:rsidR="520B3650" w:rsidP="04D0A6B0" w:rsidRDefault="520B3650" w14:paraId="734B381A" w14:textId="5D95449C">
      <w:pPr>
        <w:spacing w:after="240" w:line="276" w:lineRule="auto"/>
        <w:rPr>
          <w:rFonts w:ascii="Arial" w:hAnsi="Arial" w:eastAsia="Arial" w:cs="Arial"/>
          <w:color w:val="000000" w:themeColor="text1"/>
          <w:sz w:val="24"/>
          <w:szCs w:val="24"/>
        </w:rPr>
      </w:pPr>
      <w:r w:rsidRPr="04D0A6B0">
        <w:rPr>
          <w:rFonts w:ascii="Arial" w:hAnsi="Arial" w:eastAsia="Arial" w:cs="Arial"/>
          <w:color w:val="000000" w:themeColor="text1"/>
          <w:sz w:val="24"/>
          <w:szCs w:val="24"/>
        </w:rPr>
        <w:t xml:space="preserve">Gov.uk (2022). </w:t>
      </w:r>
      <w:r w:rsidRPr="04D0A6B0">
        <w:rPr>
          <w:rFonts w:ascii="Arial" w:hAnsi="Arial" w:eastAsia="Arial" w:cs="Arial"/>
          <w:i/>
          <w:iCs/>
          <w:color w:val="000000" w:themeColor="text1"/>
          <w:sz w:val="24"/>
          <w:szCs w:val="24"/>
        </w:rPr>
        <w:t>Dementia: Applying All Our Health</w:t>
      </w:r>
      <w:r w:rsidRPr="04D0A6B0">
        <w:rPr>
          <w:rFonts w:ascii="Arial" w:hAnsi="Arial" w:eastAsia="Arial" w:cs="Arial"/>
          <w:color w:val="000000" w:themeColor="text1"/>
          <w:sz w:val="24"/>
          <w:szCs w:val="24"/>
        </w:rPr>
        <w:t xml:space="preserve">. Available at: </w:t>
      </w:r>
      <w:hyperlink r:id="rId67">
        <w:r w:rsidRPr="04D0A6B0">
          <w:rPr>
            <w:rStyle w:val="Hyperlink"/>
            <w:rFonts w:ascii="Arial" w:hAnsi="Arial" w:eastAsia="Arial" w:cs="Arial"/>
            <w:sz w:val="24"/>
            <w:szCs w:val="24"/>
          </w:rPr>
          <w:t>https://www.gov.uk/government/publications/dementia-applying-all-our-health/dementia-applying-all-our-health</w:t>
        </w:r>
      </w:hyperlink>
      <w:r w:rsidRPr="04D0A6B0">
        <w:rPr>
          <w:rFonts w:ascii="Arial" w:hAnsi="Arial" w:eastAsia="Arial" w:cs="Arial"/>
          <w:color w:val="000000" w:themeColor="text1"/>
          <w:sz w:val="24"/>
          <w:szCs w:val="24"/>
        </w:rPr>
        <w:t>. (Accessed 27 September 2025).</w:t>
      </w:r>
    </w:p>
    <w:p w:rsidR="520B3650" w:rsidP="04D0A6B0" w:rsidRDefault="520B3650" w14:paraId="58E9E62D" w14:textId="65C50A06">
      <w:pPr>
        <w:spacing w:after="240" w:line="276" w:lineRule="auto"/>
        <w:rPr>
          <w:rFonts w:ascii="Arial" w:hAnsi="Arial" w:eastAsia="Arial" w:cs="Arial"/>
          <w:color w:val="000000" w:themeColor="text1"/>
          <w:sz w:val="24"/>
          <w:szCs w:val="24"/>
        </w:rPr>
      </w:pPr>
      <w:r w:rsidRPr="04D0A6B0">
        <w:rPr>
          <w:rFonts w:ascii="Arial" w:hAnsi="Arial" w:eastAsia="Arial" w:cs="Arial"/>
          <w:color w:val="000000" w:themeColor="text1"/>
          <w:sz w:val="24"/>
          <w:szCs w:val="24"/>
        </w:rPr>
        <w:t xml:space="preserve">NHS (2023). </w:t>
      </w:r>
      <w:r w:rsidRPr="04D0A6B0">
        <w:rPr>
          <w:rFonts w:ascii="Arial" w:hAnsi="Arial" w:eastAsia="Arial" w:cs="Arial"/>
          <w:i/>
          <w:iCs/>
          <w:color w:val="000000" w:themeColor="text1"/>
          <w:sz w:val="24"/>
          <w:szCs w:val="24"/>
        </w:rPr>
        <w:t>NHS Health Check</w:t>
      </w:r>
      <w:r w:rsidRPr="04D0A6B0">
        <w:rPr>
          <w:rFonts w:ascii="Arial" w:hAnsi="Arial" w:eastAsia="Arial" w:cs="Arial"/>
          <w:color w:val="000000" w:themeColor="text1"/>
          <w:sz w:val="24"/>
          <w:szCs w:val="24"/>
        </w:rPr>
        <w:t xml:space="preserve">. Available at: </w:t>
      </w:r>
      <w:hyperlink r:id="rId68">
        <w:r w:rsidRPr="04D0A6B0">
          <w:rPr>
            <w:rStyle w:val="Hyperlink"/>
            <w:rFonts w:ascii="Arial" w:hAnsi="Arial" w:eastAsia="Arial" w:cs="Arial"/>
            <w:sz w:val="24"/>
            <w:szCs w:val="24"/>
          </w:rPr>
          <w:t>https://www.nhs.uk/tests-and-treatments/nhs-health-check/</w:t>
        </w:r>
      </w:hyperlink>
      <w:r w:rsidRPr="04D0A6B0">
        <w:rPr>
          <w:rFonts w:ascii="Arial" w:hAnsi="Arial" w:eastAsia="Arial" w:cs="Arial"/>
          <w:color w:val="000000" w:themeColor="text1"/>
          <w:sz w:val="24"/>
          <w:szCs w:val="24"/>
        </w:rPr>
        <w:t>. (Accessed 27 September 2025).</w:t>
      </w:r>
    </w:p>
    <w:p w:rsidR="520B3650" w:rsidP="04D0A6B0" w:rsidRDefault="520B3650" w14:paraId="76D36A8B" w14:textId="16F97749">
      <w:pPr>
        <w:spacing w:after="240" w:line="276" w:lineRule="auto"/>
        <w:rPr>
          <w:rFonts w:ascii="Arial" w:hAnsi="Arial" w:eastAsia="Arial" w:cs="Arial"/>
          <w:color w:val="000000" w:themeColor="text1"/>
          <w:sz w:val="24"/>
          <w:szCs w:val="24"/>
        </w:rPr>
      </w:pPr>
      <w:r w:rsidRPr="04D0A6B0">
        <w:rPr>
          <w:rFonts w:ascii="Arial" w:hAnsi="Arial" w:eastAsia="Arial" w:cs="Arial"/>
          <w:color w:val="000000" w:themeColor="text1"/>
          <w:sz w:val="24"/>
          <w:szCs w:val="24"/>
        </w:rPr>
        <w:t xml:space="preserve">Alzheimer's Society (2021). </w:t>
      </w:r>
      <w:r w:rsidRPr="04D0A6B0">
        <w:rPr>
          <w:rFonts w:ascii="Arial" w:hAnsi="Arial" w:eastAsia="Arial" w:cs="Arial"/>
          <w:i/>
          <w:iCs/>
          <w:color w:val="000000" w:themeColor="text1"/>
          <w:sz w:val="24"/>
          <w:szCs w:val="24"/>
        </w:rPr>
        <w:t>Dementia and the Mental Capacity Act 2005</w:t>
      </w:r>
      <w:r w:rsidRPr="04D0A6B0">
        <w:rPr>
          <w:rFonts w:ascii="Arial" w:hAnsi="Arial" w:eastAsia="Arial" w:cs="Arial"/>
          <w:color w:val="000000" w:themeColor="text1"/>
          <w:sz w:val="24"/>
          <w:szCs w:val="24"/>
        </w:rPr>
        <w:t xml:space="preserve">. Available at: </w:t>
      </w:r>
      <w:hyperlink r:id="rId69">
        <w:r w:rsidRPr="04D0A6B0">
          <w:rPr>
            <w:rStyle w:val="Hyperlink"/>
            <w:rFonts w:ascii="Arial" w:hAnsi="Arial" w:eastAsia="Arial" w:cs="Arial"/>
            <w:sz w:val="24"/>
            <w:szCs w:val="24"/>
          </w:rPr>
          <w:t>https://www.alzheimers.org.uk/get-support/legal-financial/dementia-mental-capacity-act</w:t>
        </w:r>
      </w:hyperlink>
      <w:r w:rsidRPr="04D0A6B0">
        <w:rPr>
          <w:rFonts w:ascii="Arial" w:hAnsi="Arial" w:eastAsia="Arial" w:cs="Arial"/>
          <w:color w:val="000000" w:themeColor="text1"/>
          <w:sz w:val="24"/>
          <w:szCs w:val="24"/>
        </w:rPr>
        <w:t xml:space="preserve">. (accessed 27 </w:t>
      </w:r>
      <w:proofErr w:type="spellStart"/>
      <w:r w:rsidRPr="04D0A6B0">
        <w:rPr>
          <w:rFonts w:ascii="Arial" w:hAnsi="Arial" w:eastAsia="Arial" w:cs="Arial"/>
          <w:color w:val="000000" w:themeColor="text1"/>
          <w:sz w:val="24"/>
          <w:szCs w:val="24"/>
        </w:rPr>
        <w:t>september</w:t>
      </w:r>
      <w:proofErr w:type="spellEnd"/>
      <w:r w:rsidRPr="04D0A6B0">
        <w:rPr>
          <w:rFonts w:ascii="Arial" w:hAnsi="Arial" w:eastAsia="Arial" w:cs="Arial"/>
          <w:color w:val="000000" w:themeColor="text1"/>
          <w:sz w:val="24"/>
          <w:szCs w:val="24"/>
        </w:rPr>
        <w:t xml:space="preserve"> 2025).</w:t>
      </w:r>
    </w:p>
    <w:p w:rsidR="520B3650" w:rsidP="04D0A6B0" w:rsidRDefault="520B3650" w14:paraId="3D501A18" w14:textId="0E79FBBB">
      <w:pPr>
        <w:spacing w:after="240" w:line="276" w:lineRule="auto"/>
        <w:rPr>
          <w:rFonts w:ascii="Arial" w:hAnsi="Arial" w:eastAsia="Arial" w:cs="Arial"/>
          <w:color w:val="000000" w:themeColor="text1"/>
          <w:sz w:val="24"/>
          <w:szCs w:val="24"/>
        </w:rPr>
      </w:pPr>
      <w:r w:rsidRPr="04D0A6B0">
        <w:rPr>
          <w:rFonts w:ascii="Arial" w:hAnsi="Arial" w:eastAsia="Arial" w:cs="Arial"/>
          <w:color w:val="000000" w:themeColor="text1"/>
          <w:sz w:val="24"/>
          <w:szCs w:val="24"/>
        </w:rPr>
        <w:t xml:space="preserve">Ou, Y.-N., Zhang, Y.-B., Li, Y.-Z., Huang, S.-Y., Zhang, W., Deng, Y.-T., Wu, B.-S., Tan, L., Dong, Q., Pan, A., Chen, R.-J., Feng, J.-F., A. David Smith, Cheng, W. and </w:t>
      </w:r>
      <w:proofErr w:type="spellStart"/>
      <w:r w:rsidRPr="04D0A6B0">
        <w:rPr>
          <w:rFonts w:ascii="Arial" w:hAnsi="Arial" w:eastAsia="Arial" w:cs="Arial"/>
          <w:color w:val="000000" w:themeColor="text1"/>
          <w:sz w:val="24"/>
          <w:szCs w:val="24"/>
        </w:rPr>
        <w:t>Yu</w:t>
      </w:r>
      <w:proofErr w:type="spellEnd"/>
      <w:r w:rsidRPr="04D0A6B0">
        <w:rPr>
          <w:rFonts w:ascii="Arial" w:hAnsi="Arial" w:eastAsia="Arial" w:cs="Arial"/>
          <w:color w:val="000000" w:themeColor="text1"/>
          <w:sz w:val="24"/>
          <w:szCs w:val="24"/>
        </w:rPr>
        <w:t xml:space="preserve">, J.-T. (2023). Socioeconomic status, lifestyle and risk of incident dementia: a prospective cohort study of 276730 participants. 46(2), pp.2265–2279. </w:t>
      </w:r>
      <w:proofErr w:type="spellStart"/>
      <w:r w:rsidRPr="04D0A6B0">
        <w:rPr>
          <w:rFonts w:ascii="Arial" w:hAnsi="Arial" w:eastAsia="Arial" w:cs="Arial"/>
          <w:color w:val="000000" w:themeColor="text1"/>
          <w:sz w:val="24"/>
          <w:szCs w:val="24"/>
        </w:rPr>
        <w:t>doi:https</w:t>
      </w:r>
      <w:proofErr w:type="spellEnd"/>
      <w:r w:rsidRPr="04D0A6B0">
        <w:rPr>
          <w:rFonts w:ascii="Arial" w:hAnsi="Arial" w:eastAsia="Arial" w:cs="Arial"/>
          <w:color w:val="000000" w:themeColor="text1"/>
          <w:sz w:val="24"/>
          <w:szCs w:val="24"/>
        </w:rPr>
        <w:t>://doi.org/10.1007/s11357-023-00994-0.  (accessed :10 October 2025)</w:t>
      </w:r>
    </w:p>
    <w:p w:rsidR="520B3650" w:rsidP="04D0A6B0" w:rsidRDefault="520B3650" w14:paraId="0BE6D2C7" w14:textId="4006C1E1">
      <w:pPr>
        <w:spacing w:after="240" w:line="276" w:lineRule="auto"/>
        <w:rPr>
          <w:rFonts w:ascii="Arial" w:hAnsi="Arial" w:eastAsia="Arial" w:cs="Arial"/>
          <w:color w:val="000000" w:themeColor="text1"/>
          <w:sz w:val="24"/>
          <w:szCs w:val="24"/>
        </w:rPr>
      </w:pPr>
      <w:proofErr w:type="spellStart"/>
      <w:r w:rsidRPr="04D0A6B0">
        <w:rPr>
          <w:rFonts w:ascii="Arial" w:hAnsi="Arial" w:eastAsia="Arial" w:cs="Arial"/>
          <w:color w:val="000000" w:themeColor="text1"/>
          <w:sz w:val="24"/>
          <w:szCs w:val="24"/>
        </w:rPr>
        <w:t>Cadar</w:t>
      </w:r>
      <w:proofErr w:type="spellEnd"/>
      <w:r w:rsidRPr="04D0A6B0">
        <w:rPr>
          <w:rFonts w:ascii="Arial" w:hAnsi="Arial" w:eastAsia="Arial" w:cs="Arial"/>
          <w:color w:val="000000" w:themeColor="text1"/>
          <w:sz w:val="24"/>
          <w:szCs w:val="24"/>
        </w:rPr>
        <w:t xml:space="preserve">, D., </w:t>
      </w:r>
      <w:proofErr w:type="spellStart"/>
      <w:r w:rsidRPr="04D0A6B0">
        <w:rPr>
          <w:rFonts w:ascii="Arial" w:hAnsi="Arial" w:eastAsia="Arial" w:cs="Arial"/>
          <w:color w:val="000000" w:themeColor="text1"/>
          <w:sz w:val="24"/>
          <w:szCs w:val="24"/>
        </w:rPr>
        <w:t>Lassale</w:t>
      </w:r>
      <w:proofErr w:type="spellEnd"/>
      <w:r w:rsidRPr="04D0A6B0">
        <w:rPr>
          <w:rFonts w:ascii="Arial" w:hAnsi="Arial" w:eastAsia="Arial" w:cs="Arial"/>
          <w:color w:val="000000" w:themeColor="text1"/>
          <w:sz w:val="24"/>
          <w:szCs w:val="24"/>
        </w:rPr>
        <w:t xml:space="preserve">, C., Davies, H., Llewellyn, D.J., Batty, G.D. and Steptoe, A. (2018). Individual and Area-Based Socioeconomic Factors Associated with Dementia Incidence in England. </w:t>
      </w:r>
      <w:r w:rsidRPr="04D0A6B0">
        <w:rPr>
          <w:rFonts w:ascii="Arial" w:hAnsi="Arial" w:eastAsia="Arial" w:cs="Arial"/>
          <w:i/>
          <w:iCs/>
          <w:color w:val="000000" w:themeColor="text1"/>
          <w:sz w:val="24"/>
          <w:szCs w:val="24"/>
        </w:rPr>
        <w:t>JAMA Psychiatry, 75</w:t>
      </w:r>
      <w:r w:rsidRPr="04D0A6B0">
        <w:rPr>
          <w:rFonts w:ascii="Arial" w:hAnsi="Arial" w:eastAsia="Arial" w:cs="Arial"/>
          <w:color w:val="000000" w:themeColor="text1"/>
          <w:sz w:val="24"/>
          <w:szCs w:val="24"/>
        </w:rPr>
        <w:t xml:space="preserve">(7), p.723. </w:t>
      </w:r>
      <w:proofErr w:type="spellStart"/>
      <w:r w:rsidRPr="04D0A6B0">
        <w:rPr>
          <w:rFonts w:ascii="Arial" w:hAnsi="Arial" w:eastAsia="Arial" w:cs="Arial"/>
          <w:color w:val="000000" w:themeColor="text1"/>
          <w:sz w:val="24"/>
          <w:szCs w:val="24"/>
        </w:rPr>
        <w:t>doi:https</w:t>
      </w:r>
      <w:proofErr w:type="spellEnd"/>
      <w:r w:rsidRPr="04D0A6B0">
        <w:rPr>
          <w:rFonts w:ascii="Arial" w:hAnsi="Arial" w:eastAsia="Arial" w:cs="Arial"/>
          <w:color w:val="000000" w:themeColor="text1"/>
          <w:sz w:val="24"/>
          <w:szCs w:val="24"/>
        </w:rPr>
        <w:t>://doi.org/10.1001/jamapsychiatry.2018.1012. (Accessed: 10 October 2025).</w:t>
      </w:r>
    </w:p>
    <w:p w:rsidR="520B3650" w:rsidP="04D0A6B0" w:rsidRDefault="520B3650" w14:paraId="3EE9F580" w14:textId="5579025D">
      <w:pPr>
        <w:spacing w:after="240" w:line="276" w:lineRule="auto"/>
        <w:rPr>
          <w:rFonts w:ascii="Arial" w:hAnsi="Arial" w:eastAsia="Arial" w:cs="Arial"/>
          <w:color w:val="000000" w:themeColor="text1"/>
          <w:sz w:val="24"/>
          <w:szCs w:val="24"/>
        </w:rPr>
      </w:pPr>
      <w:r w:rsidRPr="04D0A6B0">
        <w:rPr>
          <w:rFonts w:ascii="Arial" w:hAnsi="Arial" w:eastAsia="Arial" w:cs="Arial"/>
          <w:color w:val="000000" w:themeColor="text1"/>
          <w:sz w:val="24"/>
          <w:szCs w:val="24"/>
        </w:rPr>
        <w:t xml:space="preserve">A Rocca, W. (2017). </w:t>
      </w:r>
      <w:r w:rsidRPr="04D0A6B0">
        <w:rPr>
          <w:rFonts w:ascii="Arial" w:hAnsi="Arial" w:eastAsia="Arial" w:cs="Arial"/>
          <w:i/>
          <w:iCs/>
          <w:color w:val="000000" w:themeColor="text1"/>
          <w:sz w:val="24"/>
          <w:szCs w:val="24"/>
        </w:rPr>
        <w:t xml:space="preserve">Welcome To </w:t>
      </w:r>
      <w:proofErr w:type="spellStart"/>
      <w:r w:rsidRPr="04D0A6B0">
        <w:rPr>
          <w:rFonts w:ascii="Arial" w:hAnsi="Arial" w:eastAsia="Arial" w:cs="Arial"/>
          <w:i/>
          <w:iCs/>
          <w:color w:val="000000" w:themeColor="text1"/>
          <w:sz w:val="24"/>
          <w:szCs w:val="24"/>
        </w:rPr>
        <w:t>Zscaler</w:t>
      </w:r>
      <w:proofErr w:type="spellEnd"/>
      <w:r w:rsidRPr="04D0A6B0">
        <w:rPr>
          <w:rFonts w:ascii="Arial" w:hAnsi="Arial" w:eastAsia="Arial" w:cs="Arial"/>
          <w:i/>
          <w:iCs/>
          <w:color w:val="000000" w:themeColor="text1"/>
          <w:sz w:val="24"/>
          <w:szCs w:val="24"/>
        </w:rPr>
        <w:t xml:space="preserve"> Directory Authentication</w:t>
      </w:r>
      <w:r w:rsidRPr="04D0A6B0">
        <w:rPr>
          <w:rFonts w:ascii="Arial" w:hAnsi="Arial" w:eastAsia="Arial" w:cs="Arial"/>
          <w:color w:val="000000" w:themeColor="text1"/>
          <w:sz w:val="24"/>
          <w:szCs w:val="24"/>
        </w:rPr>
        <w:t xml:space="preserve">. Available at: </w:t>
      </w:r>
      <w:hyperlink r:id="rId70">
        <w:r w:rsidRPr="04D0A6B0">
          <w:rPr>
            <w:rStyle w:val="Hyperlink"/>
            <w:rFonts w:ascii="Arial" w:hAnsi="Arial" w:eastAsia="Arial" w:cs="Arial"/>
            <w:sz w:val="24"/>
            <w:szCs w:val="24"/>
          </w:rPr>
          <w:t>https://pmc.ncbi.nlm.nih.gov/articles/PMC5321864/</w:t>
        </w:r>
      </w:hyperlink>
      <w:r w:rsidRPr="04D0A6B0">
        <w:rPr>
          <w:rFonts w:ascii="Arial" w:hAnsi="Arial" w:eastAsia="Arial" w:cs="Arial"/>
          <w:color w:val="000000" w:themeColor="text1"/>
          <w:sz w:val="24"/>
          <w:szCs w:val="24"/>
        </w:rPr>
        <w:t xml:space="preserve"> (Accessed: 10 Oct. 2025)</w:t>
      </w:r>
    </w:p>
    <w:p w:rsidR="520B3650" w:rsidP="04D0A6B0" w:rsidRDefault="520B3650" w14:paraId="41B4EEB2" w14:textId="515576E2">
      <w:pPr>
        <w:spacing w:after="240" w:line="276" w:lineRule="auto"/>
        <w:rPr>
          <w:rFonts w:ascii="Arial" w:hAnsi="Arial" w:eastAsia="Arial" w:cs="Arial"/>
          <w:color w:val="000000" w:themeColor="text1"/>
          <w:sz w:val="24"/>
          <w:szCs w:val="24"/>
        </w:rPr>
      </w:pPr>
      <w:r w:rsidRPr="04D0A6B0">
        <w:rPr>
          <w:rFonts w:ascii="Arial" w:hAnsi="Arial" w:eastAsia="Arial" w:cs="Arial"/>
          <w:color w:val="000000" w:themeColor="text1"/>
          <w:sz w:val="24"/>
          <w:szCs w:val="24"/>
        </w:rPr>
        <w:t xml:space="preserve">Russ, T.C., </w:t>
      </w:r>
      <w:proofErr w:type="spellStart"/>
      <w:r w:rsidRPr="04D0A6B0">
        <w:rPr>
          <w:rFonts w:ascii="Arial" w:hAnsi="Arial" w:eastAsia="Arial" w:cs="Arial"/>
          <w:color w:val="000000" w:themeColor="text1"/>
          <w:sz w:val="24"/>
          <w:szCs w:val="24"/>
        </w:rPr>
        <w:t>Stamatakis</w:t>
      </w:r>
      <w:proofErr w:type="spellEnd"/>
      <w:r w:rsidRPr="04D0A6B0">
        <w:rPr>
          <w:rFonts w:ascii="Arial" w:hAnsi="Arial" w:eastAsia="Arial" w:cs="Arial"/>
          <w:color w:val="000000" w:themeColor="text1"/>
          <w:sz w:val="24"/>
          <w:szCs w:val="24"/>
        </w:rPr>
        <w:t xml:space="preserve">, E., Hamer, M., Starr, J.M., </w:t>
      </w:r>
      <w:proofErr w:type="spellStart"/>
      <w:r w:rsidRPr="04D0A6B0">
        <w:rPr>
          <w:rFonts w:ascii="Arial" w:hAnsi="Arial" w:eastAsia="Arial" w:cs="Arial"/>
          <w:color w:val="000000" w:themeColor="text1"/>
          <w:sz w:val="24"/>
          <w:szCs w:val="24"/>
        </w:rPr>
        <w:t>Kivimäki</w:t>
      </w:r>
      <w:proofErr w:type="spellEnd"/>
      <w:r w:rsidRPr="04D0A6B0">
        <w:rPr>
          <w:rFonts w:ascii="Arial" w:hAnsi="Arial" w:eastAsia="Arial" w:cs="Arial"/>
          <w:color w:val="000000" w:themeColor="text1"/>
          <w:sz w:val="24"/>
          <w:szCs w:val="24"/>
        </w:rPr>
        <w:t xml:space="preserve">, M. and Batty, G.D. (2013). Socioeconomic status as a risk factor for dementia death: individual participant meta-analysis of 86 508 men and women from the UK. </w:t>
      </w:r>
      <w:r w:rsidRPr="04D0A6B0">
        <w:rPr>
          <w:rFonts w:ascii="Arial" w:hAnsi="Arial" w:eastAsia="Arial" w:cs="Arial"/>
          <w:i/>
          <w:iCs/>
          <w:color w:val="000000" w:themeColor="text1"/>
          <w:sz w:val="24"/>
          <w:szCs w:val="24"/>
        </w:rPr>
        <w:t>British Journal of Psychiatry</w:t>
      </w:r>
      <w:r w:rsidRPr="04D0A6B0">
        <w:rPr>
          <w:rFonts w:ascii="Arial" w:hAnsi="Arial" w:eastAsia="Arial" w:cs="Arial"/>
          <w:color w:val="000000" w:themeColor="text1"/>
          <w:sz w:val="24"/>
          <w:szCs w:val="24"/>
        </w:rPr>
        <w:t xml:space="preserve">, 203(01), pp.10–17. </w:t>
      </w:r>
      <w:proofErr w:type="spellStart"/>
      <w:r w:rsidRPr="04D0A6B0">
        <w:rPr>
          <w:rFonts w:ascii="Arial" w:hAnsi="Arial" w:eastAsia="Arial" w:cs="Arial"/>
          <w:color w:val="000000" w:themeColor="text1"/>
          <w:sz w:val="24"/>
          <w:szCs w:val="24"/>
        </w:rPr>
        <w:t>doi:https</w:t>
      </w:r>
      <w:proofErr w:type="spellEnd"/>
      <w:r w:rsidRPr="04D0A6B0">
        <w:rPr>
          <w:rFonts w:ascii="Arial" w:hAnsi="Arial" w:eastAsia="Arial" w:cs="Arial"/>
          <w:color w:val="000000" w:themeColor="text1"/>
          <w:sz w:val="24"/>
          <w:szCs w:val="24"/>
        </w:rPr>
        <w:t>://doi.org/10.1192/bjp.bp.112.119479. (Accessed: 10 October 2025).</w:t>
      </w:r>
    </w:p>
    <w:p w:rsidR="520B3650" w:rsidP="04D0A6B0" w:rsidRDefault="520B3650" w14:paraId="22BA6267" w14:textId="3FDD378D">
      <w:pPr>
        <w:spacing w:after="240" w:line="276" w:lineRule="auto"/>
        <w:rPr>
          <w:rFonts w:ascii="Arial" w:hAnsi="Arial" w:eastAsia="Arial" w:cs="Arial"/>
          <w:color w:val="000000" w:themeColor="text1"/>
          <w:sz w:val="24"/>
          <w:szCs w:val="24"/>
        </w:rPr>
      </w:pPr>
      <w:proofErr w:type="spellStart"/>
      <w:r w:rsidRPr="04D0A6B0">
        <w:rPr>
          <w:rFonts w:ascii="Arial" w:hAnsi="Arial" w:eastAsia="Arial" w:cs="Arial"/>
          <w:color w:val="000000" w:themeColor="text1"/>
          <w:sz w:val="24"/>
          <w:szCs w:val="24"/>
        </w:rPr>
        <w:t>Geraets</w:t>
      </w:r>
      <w:proofErr w:type="spellEnd"/>
      <w:r w:rsidRPr="04D0A6B0">
        <w:rPr>
          <w:rFonts w:ascii="Arial" w:hAnsi="Arial" w:eastAsia="Arial" w:cs="Arial"/>
          <w:color w:val="000000" w:themeColor="text1"/>
          <w:sz w:val="24"/>
          <w:szCs w:val="24"/>
        </w:rPr>
        <w:t xml:space="preserve">, A.F.J. and </w:t>
      </w:r>
      <w:proofErr w:type="spellStart"/>
      <w:r w:rsidRPr="04D0A6B0">
        <w:rPr>
          <w:rFonts w:ascii="Arial" w:hAnsi="Arial" w:eastAsia="Arial" w:cs="Arial"/>
          <w:color w:val="000000" w:themeColor="text1"/>
          <w:sz w:val="24"/>
          <w:szCs w:val="24"/>
        </w:rPr>
        <w:t>Leist</w:t>
      </w:r>
      <w:proofErr w:type="spellEnd"/>
      <w:r w:rsidRPr="04D0A6B0">
        <w:rPr>
          <w:rFonts w:ascii="Arial" w:hAnsi="Arial" w:eastAsia="Arial" w:cs="Arial"/>
          <w:color w:val="000000" w:themeColor="text1"/>
          <w:sz w:val="24"/>
          <w:szCs w:val="24"/>
        </w:rPr>
        <w:t xml:space="preserve">, A.K. (2023). Sex/gender and socioeconomic differences in modifiable risk factors for dementia. </w:t>
      </w:r>
      <w:r w:rsidRPr="04D0A6B0">
        <w:rPr>
          <w:rFonts w:ascii="Arial" w:hAnsi="Arial" w:eastAsia="Arial" w:cs="Arial"/>
          <w:i/>
          <w:iCs/>
          <w:color w:val="000000" w:themeColor="text1"/>
          <w:sz w:val="24"/>
          <w:szCs w:val="24"/>
        </w:rPr>
        <w:t>Scientific Reports</w:t>
      </w:r>
      <w:r w:rsidRPr="04D0A6B0">
        <w:rPr>
          <w:rFonts w:ascii="Arial" w:hAnsi="Arial" w:eastAsia="Arial" w:cs="Arial"/>
          <w:color w:val="000000" w:themeColor="text1"/>
          <w:sz w:val="24"/>
          <w:szCs w:val="24"/>
        </w:rPr>
        <w:t xml:space="preserve">, 13(1). </w:t>
      </w:r>
      <w:proofErr w:type="spellStart"/>
      <w:r w:rsidRPr="04D0A6B0">
        <w:rPr>
          <w:rFonts w:ascii="Arial" w:hAnsi="Arial" w:eastAsia="Arial" w:cs="Arial"/>
          <w:color w:val="000000" w:themeColor="text1"/>
          <w:sz w:val="24"/>
          <w:szCs w:val="24"/>
        </w:rPr>
        <w:t>doi:https</w:t>
      </w:r>
      <w:proofErr w:type="spellEnd"/>
      <w:r w:rsidRPr="04D0A6B0">
        <w:rPr>
          <w:rFonts w:ascii="Arial" w:hAnsi="Arial" w:eastAsia="Arial" w:cs="Arial"/>
          <w:color w:val="000000" w:themeColor="text1"/>
          <w:sz w:val="24"/>
          <w:szCs w:val="24"/>
        </w:rPr>
        <w:t>://doi.org/10.1038/s41598-022-27368-4. (Accessed: 10 October 2025).</w:t>
      </w:r>
    </w:p>
    <w:p w:rsidR="520B3650" w:rsidP="04D0A6B0" w:rsidRDefault="520B3650" w14:paraId="3EF05354" w14:textId="2A70A0D0">
      <w:pPr>
        <w:spacing w:after="240" w:line="276" w:lineRule="auto"/>
        <w:rPr>
          <w:rFonts w:ascii="Arial" w:hAnsi="Arial" w:eastAsia="Arial" w:cs="Arial"/>
          <w:color w:val="000000" w:themeColor="text1"/>
          <w:sz w:val="24"/>
          <w:szCs w:val="24"/>
        </w:rPr>
      </w:pPr>
      <w:r w:rsidRPr="04D0A6B0">
        <w:rPr>
          <w:rFonts w:ascii="Arial" w:hAnsi="Arial" w:eastAsia="Arial" w:cs="Arial"/>
          <w:color w:val="000000" w:themeColor="text1"/>
          <w:sz w:val="24"/>
          <w:szCs w:val="24"/>
        </w:rPr>
        <w:t xml:space="preserve">Alzheimer’s Society. (2025). </w:t>
      </w:r>
      <w:r w:rsidRPr="04D0A6B0">
        <w:rPr>
          <w:rFonts w:ascii="Arial" w:hAnsi="Arial" w:eastAsia="Arial" w:cs="Arial"/>
          <w:i/>
          <w:iCs/>
          <w:color w:val="000000" w:themeColor="text1"/>
          <w:sz w:val="24"/>
          <w:szCs w:val="24"/>
        </w:rPr>
        <w:t>The Lancet: 40% of dementia cases could be prevented or delayed by targeting 12 risk factors throughout life</w:t>
      </w:r>
      <w:r w:rsidRPr="04D0A6B0">
        <w:rPr>
          <w:rFonts w:ascii="Arial" w:hAnsi="Arial" w:eastAsia="Arial" w:cs="Arial"/>
          <w:color w:val="000000" w:themeColor="text1"/>
          <w:sz w:val="24"/>
          <w:szCs w:val="24"/>
        </w:rPr>
        <w:t xml:space="preserve">. Available at: </w:t>
      </w:r>
      <w:hyperlink r:id="rId71">
        <w:r w:rsidRPr="04D0A6B0">
          <w:rPr>
            <w:rStyle w:val="Hyperlink"/>
            <w:rFonts w:ascii="Arial" w:hAnsi="Arial" w:eastAsia="Arial" w:cs="Arial"/>
            <w:sz w:val="24"/>
            <w:szCs w:val="24"/>
          </w:rPr>
          <w:t>https://www.alzheimers.org.uk/news/2025-10-08/lancet-40-dementia-cases-could-be-prevented-or-delayed-targeting-12-risk-factors</w:t>
        </w:r>
      </w:hyperlink>
      <w:r w:rsidRPr="04D0A6B0">
        <w:rPr>
          <w:rFonts w:ascii="Arial" w:hAnsi="Arial" w:eastAsia="Arial" w:cs="Arial"/>
          <w:color w:val="000000" w:themeColor="text1"/>
          <w:sz w:val="24"/>
          <w:szCs w:val="24"/>
        </w:rPr>
        <w:t xml:space="preserve">. (Accessed:10 October 2025)  </w:t>
      </w:r>
    </w:p>
    <w:p w:rsidR="520B3650" w:rsidP="04D0A6B0" w:rsidRDefault="520B3650" w14:paraId="529876DF" w14:textId="379C8B1B">
      <w:pPr>
        <w:spacing w:after="240" w:line="276" w:lineRule="auto"/>
        <w:rPr>
          <w:rFonts w:ascii="Arial" w:hAnsi="Arial" w:eastAsia="Arial" w:cs="Arial"/>
          <w:color w:val="000000" w:themeColor="text1"/>
          <w:sz w:val="24"/>
          <w:szCs w:val="24"/>
        </w:rPr>
      </w:pPr>
      <w:r w:rsidRPr="04D0A6B0">
        <w:rPr>
          <w:rFonts w:ascii="Arial" w:hAnsi="Arial" w:eastAsia="Arial" w:cs="Arial"/>
          <w:color w:val="000000" w:themeColor="text1"/>
          <w:sz w:val="24"/>
          <w:szCs w:val="24"/>
        </w:rPr>
        <w:t xml:space="preserve">World Health </w:t>
      </w:r>
      <w:proofErr w:type="spellStart"/>
      <w:r w:rsidRPr="04D0A6B0">
        <w:rPr>
          <w:rFonts w:ascii="Arial" w:hAnsi="Arial" w:eastAsia="Arial" w:cs="Arial"/>
          <w:color w:val="000000" w:themeColor="text1"/>
          <w:sz w:val="24"/>
          <w:szCs w:val="24"/>
        </w:rPr>
        <w:t>Organization</w:t>
      </w:r>
      <w:proofErr w:type="spellEnd"/>
      <w:r w:rsidRPr="04D0A6B0">
        <w:rPr>
          <w:rFonts w:ascii="Arial" w:hAnsi="Arial" w:eastAsia="Arial" w:cs="Arial"/>
          <w:color w:val="000000" w:themeColor="text1"/>
          <w:sz w:val="24"/>
          <w:szCs w:val="24"/>
        </w:rPr>
        <w:t xml:space="preserve"> (2025). </w:t>
      </w:r>
      <w:r w:rsidRPr="04D0A6B0">
        <w:rPr>
          <w:rFonts w:ascii="Arial" w:hAnsi="Arial" w:eastAsia="Arial" w:cs="Arial"/>
          <w:i/>
          <w:iCs/>
          <w:color w:val="000000" w:themeColor="text1"/>
          <w:sz w:val="24"/>
          <w:szCs w:val="24"/>
        </w:rPr>
        <w:t>Social Determinants of Health</w:t>
      </w:r>
      <w:r w:rsidRPr="04D0A6B0">
        <w:rPr>
          <w:rFonts w:ascii="Arial" w:hAnsi="Arial" w:eastAsia="Arial" w:cs="Arial"/>
          <w:color w:val="000000" w:themeColor="text1"/>
          <w:sz w:val="24"/>
          <w:szCs w:val="24"/>
        </w:rPr>
        <w:t xml:space="preserve">. Available at: </w:t>
      </w:r>
      <w:hyperlink w:anchor="tab=tab_1" r:id="rId72">
        <w:r w:rsidRPr="04D0A6B0">
          <w:rPr>
            <w:rStyle w:val="Hyperlink"/>
            <w:rFonts w:ascii="Arial" w:hAnsi="Arial" w:eastAsia="Arial" w:cs="Arial"/>
            <w:sz w:val="24"/>
            <w:szCs w:val="24"/>
          </w:rPr>
          <w:t>https://www.who.int/health-topics/social-determinants-of-health#tab=tab_1</w:t>
        </w:r>
      </w:hyperlink>
      <w:r w:rsidRPr="04D0A6B0">
        <w:rPr>
          <w:rFonts w:ascii="Arial" w:hAnsi="Arial" w:eastAsia="Arial" w:cs="Arial"/>
          <w:color w:val="000000" w:themeColor="text1"/>
          <w:sz w:val="24"/>
          <w:szCs w:val="24"/>
        </w:rPr>
        <w:t>. (Accessed: 11 October 2025).</w:t>
      </w:r>
    </w:p>
    <w:p w:rsidR="520B3650" w:rsidP="04D0A6B0" w:rsidRDefault="520B3650" w14:paraId="10FA24E5" w14:textId="3DFAEC23">
      <w:pPr>
        <w:spacing w:after="240" w:line="276" w:lineRule="auto"/>
        <w:rPr>
          <w:rFonts w:ascii="Arial" w:hAnsi="Arial" w:eastAsia="Arial" w:cs="Arial"/>
          <w:color w:val="000000" w:themeColor="text1"/>
          <w:sz w:val="24"/>
          <w:szCs w:val="24"/>
        </w:rPr>
      </w:pPr>
      <w:r w:rsidRPr="04D0A6B0">
        <w:rPr>
          <w:rFonts w:ascii="Arial" w:hAnsi="Arial" w:eastAsia="Arial" w:cs="Arial"/>
          <w:color w:val="000000" w:themeColor="text1"/>
          <w:sz w:val="24"/>
          <w:szCs w:val="24"/>
        </w:rPr>
        <w:t xml:space="preserve">You, W. (2025). Dementia Risk and Gender Equality: Global Insights Into Social Determinants. </w:t>
      </w:r>
      <w:r w:rsidRPr="04D0A6B0">
        <w:rPr>
          <w:rFonts w:ascii="Arial" w:hAnsi="Arial" w:eastAsia="Arial" w:cs="Arial"/>
          <w:i/>
          <w:iCs/>
          <w:color w:val="000000" w:themeColor="text1"/>
          <w:sz w:val="24"/>
          <w:szCs w:val="24"/>
        </w:rPr>
        <w:t>Nursing &amp; Health Sciences</w:t>
      </w:r>
      <w:r w:rsidRPr="04D0A6B0">
        <w:rPr>
          <w:rFonts w:ascii="Arial" w:hAnsi="Arial" w:eastAsia="Arial" w:cs="Arial"/>
          <w:color w:val="000000" w:themeColor="text1"/>
          <w:sz w:val="24"/>
          <w:szCs w:val="24"/>
        </w:rPr>
        <w:t xml:space="preserve">, 27(3). </w:t>
      </w:r>
      <w:proofErr w:type="spellStart"/>
      <w:r w:rsidRPr="04D0A6B0">
        <w:rPr>
          <w:rFonts w:ascii="Arial" w:hAnsi="Arial" w:eastAsia="Arial" w:cs="Arial"/>
          <w:color w:val="000000" w:themeColor="text1"/>
          <w:sz w:val="24"/>
          <w:szCs w:val="24"/>
        </w:rPr>
        <w:t>doi:https</w:t>
      </w:r>
      <w:proofErr w:type="spellEnd"/>
      <w:r w:rsidRPr="04D0A6B0">
        <w:rPr>
          <w:rFonts w:ascii="Arial" w:hAnsi="Arial" w:eastAsia="Arial" w:cs="Arial"/>
          <w:color w:val="000000" w:themeColor="text1"/>
          <w:sz w:val="24"/>
          <w:szCs w:val="24"/>
        </w:rPr>
        <w:t>://doi.org/10.1111/nhs.70230. (Accessed: 11 October 2025).</w:t>
      </w:r>
    </w:p>
    <w:p w:rsidR="520B3650" w:rsidP="04D0A6B0" w:rsidRDefault="520B3650" w14:paraId="3157F0E4" w14:textId="0D73AAF6">
      <w:pPr>
        <w:spacing w:after="240" w:line="276" w:lineRule="auto"/>
        <w:rPr>
          <w:rFonts w:ascii="Arial" w:hAnsi="Arial" w:eastAsia="Arial" w:cs="Arial"/>
          <w:color w:val="000000" w:themeColor="text1"/>
          <w:sz w:val="24"/>
          <w:szCs w:val="24"/>
        </w:rPr>
      </w:pPr>
      <w:r w:rsidRPr="04D0A6B0">
        <w:rPr>
          <w:rFonts w:ascii="Arial" w:hAnsi="Arial" w:eastAsia="Arial" w:cs="Arial"/>
          <w:color w:val="000000" w:themeColor="text1"/>
          <w:sz w:val="24"/>
          <w:szCs w:val="24"/>
        </w:rPr>
        <w:t xml:space="preserve">NICE (2018). </w:t>
      </w:r>
      <w:r w:rsidRPr="04D0A6B0">
        <w:rPr>
          <w:rFonts w:ascii="Arial" w:hAnsi="Arial" w:eastAsia="Arial" w:cs="Arial"/>
          <w:i/>
          <w:iCs/>
          <w:color w:val="000000" w:themeColor="text1"/>
          <w:sz w:val="24"/>
          <w:szCs w:val="24"/>
        </w:rPr>
        <w:t>Dementia</w:t>
      </w:r>
      <w:r w:rsidRPr="04D0A6B0">
        <w:rPr>
          <w:rFonts w:ascii="Arial" w:hAnsi="Arial" w:eastAsia="Arial" w:cs="Arial"/>
          <w:color w:val="000000" w:themeColor="text1"/>
          <w:sz w:val="24"/>
          <w:szCs w:val="24"/>
        </w:rPr>
        <w:t xml:space="preserve">. Available at: </w:t>
      </w:r>
      <w:hyperlink r:id="rId73">
        <w:r w:rsidRPr="04D0A6B0">
          <w:rPr>
            <w:rStyle w:val="Hyperlink"/>
            <w:rFonts w:ascii="Arial" w:hAnsi="Arial" w:eastAsia="Arial" w:cs="Arial"/>
            <w:sz w:val="24"/>
            <w:szCs w:val="24"/>
          </w:rPr>
          <w:t>https://stpsupport.nice.org.uk/dementia/index.html</w:t>
        </w:r>
      </w:hyperlink>
      <w:r w:rsidRPr="04D0A6B0">
        <w:rPr>
          <w:rFonts w:ascii="Arial" w:hAnsi="Arial" w:eastAsia="Arial" w:cs="Arial"/>
          <w:color w:val="000000" w:themeColor="text1"/>
          <w:sz w:val="24"/>
          <w:szCs w:val="24"/>
        </w:rPr>
        <w:t xml:space="preserve">. (Accessed </w:t>
      </w:r>
      <w:proofErr w:type="spellStart"/>
      <w:r w:rsidRPr="04D0A6B0">
        <w:rPr>
          <w:rFonts w:ascii="Arial" w:hAnsi="Arial" w:eastAsia="Arial" w:cs="Arial"/>
          <w:color w:val="000000" w:themeColor="text1"/>
          <w:sz w:val="24"/>
          <w:szCs w:val="24"/>
        </w:rPr>
        <w:t>11october</w:t>
      </w:r>
      <w:proofErr w:type="spellEnd"/>
      <w:r w:rsidRPr="04D0A6B0">
        <w:rPr>
          <w:rFonts w:ascii="Arial" w:hAnsi="Arial" w:eastAsia="Arial" w:cs="Arial"/>
          <w:color w:val="000000" w:themeColor="text1"/>
          <w:sz w:val="24"/>
          <w:szCs w:val="24"/>
        </w:rPr>
        <w:t xml:space="preserve"> 2025)</w:t>
      </w:r>
    </w:p>
    <w:p w:rsidR="520B3650" w:rsidP="04D0A6B0" w:rsidRDefault="520B3650" w14:paraId="7AF3B8D2" w14:textId="3D35CA4F">
      <w:pPr>
        <w:spacing w:after="0" w:line="276" w:lineRule="auto"/>
        <w:rPr>
          <w:rFonts w:ascii="Arial" w:hAnsi="Arial" w:eastAsia="Arial" w:cs="Arial"/>
          <w:color w:val="000000" w:themeColor="text1"/>
          <w:sz w:val="24"/>
          <w:szCs w:val="24"/>
        </w:rPr>
      </w:pPr>
      <w:r w:rsidRPr="04D0A6B0">
        <w:rPr>
          <w:rFonts w:ascii="Arial" w:hAnsi="Arial" w:eastAsia="Arial" w:cs="Arial"/>
          <w:color w:val="000000" w:themeColor="text1"/>
          <w:sz w:val="24"/>
          <w:szCs w:val="24"/>
        </w:rPr>
        <w:t xml:space="preserve">NHS England (2024). </w:t>
      </w:r>
      <w:r w:rsidRPr="04D0A6B0">
        <w:rPr>
          <w:rFonts w:ascii="Arial" w:hAnsi="Arial" w:eastAsia="Arial" w:cs="Arial"/>
          <w:i/>
          <w:iCs/>
          <w:color w:val="000000" w:themeColor="text1"/>
          <w:sz w:val="24"/>
          <w:szCs w:val="24"/>
        </w:rPr>
        <w:t>NHS England» RightCare dementia scenario.</w:t>
      </w:r>
      <w:r w:rsidRPr="04D0A6B0">
        <w:rPr>
          <w:rFonts w:ascii="Arial" w:hAnsi="Arial" w:eastAsia="Arial" w:cs="Arial"/>
          <w:color w:val="000000" w:themeColor="text1"/>
          <w:sz w:val="24"/>
          <w:szCs w:val="24"/>
        </w:rPr>
        <w:t xml:space="preserve"> Available at: </w:t>
      </w:r>
      <w:hyperlink r:id="rId74">
        <w:r w:rsidRPr="04D0A6B0">
          <w:rPr>
            <w:rStyle w:val="Hyperlink"/>
            <w:rFonts w:ascii="Arial" w:hAnsi="Arial" w:eastAsia="Arial" w:cs="Arial"/>
            <w:sz w:val="24"/>
            <w:szCs w:val="24"/>
          </w:rPr>
          <w:t>https://www.england.nhs.uk/long-read/rightcare-dementia-scenario/</w:t>
        </w:r>
      </w:hyperlink>
      <w:r w:rsidRPr="04D0A6B0">
        <w:rPr>
          <w:rFonts w:ascii="Arial" w:hAnsi="Arial" w:eastAsia="Arial" w:cs="Arial"/>
          <w:color w:val="000000" w:themeColor="text1"/>
          <w:sz w:val="24"/>
          <w:szCs w:val="24"/>
        </w:rPr>
        <w:t xml:space="preserve">. (Accessed 15 </w:t>
      </w:r>
      <w:proofErr w:type="spellStart"/>
      <w:r w:rsidRPr="04D0A6B0">
        <w:rPr>
          <w:rFonts w:ascii="Arial" w:hAnsi="Arial" w:eastAsia="Arial" w:cs="Arial"/>
          <w:color w:val="000000" w:themeColor="text1"/>
          <w:sz w:val="24"/>
          <w:szCs w:val="24"/>
        </w:rPr>
        <w:t>october</w:t>
      </w:r>
      <w:proofErr w:type="spellEnd"/>
      <w:r w:rsidRPr="04D0A6B0">
        <w:rPr>
          <w:rFonts w:ascii="Arial" w:hAnsi="Arial" w:eastAsia="Arial" w:cs="Arial"/>
          <w:color w:val="000000" w:themeColor="text1"/>
          <w:sz w:val="24"/>
          <w:szCs w:val="24"/>
        </w:rPr>
        <w:t xml:space="preserve"> 2025)</w:t>
      </w:r>
    </w:p>
    <w:p w:rsidR="04D0A6B0" w:rsidP="04D0A6B0" w:rsidRDefault="04D0A6B0" w14:paraId="521E5110" w14:textId="4634C097">
      <w:pPr>
        <w:spacing w:after="0" w:line="276" w:lineRule="auto"/>
        <w:rPr>
          <w:rFonts w:ascii="Arial" w:hAnsi="Arial" w:eastAsia="Arial" w:cs="Arial"/>
          <w:color w:val="000000" w:themeColor="text1"/>
          <w:sz w:val="24"/>
          <w:szCs w:val="24"/>
        </w:rPr>
      </w:pPr>
    </w:p>
    <w:p w:rsidR="520B3650" w:rsidP="04D0A6B0" w:rsidRDefault="520B3650" w14:paraId="7FB78633" w14:textId="78187D86">
      <w:pPr>
        <w:shd w:val="clear" w:color="auto" w:fill="FFFFFF" w:themeFill="background1"/>
        <w:spacing w:after="0" w:line="276" w:lineRule="auto"/>
        <w:jc w:val="left"/>
        <w:rPr>
          <w:rFonts w:ascii="Arial" w:hAnsi="Arial" w:eastAsia="Arial" w:cs="Arial"/>
          <w:color w:val="000000" w:themeColor="text1"/>
          <w:sz w:val="24"/>
          <w:szCs w:val="24"/>
        </w:rPr>
      </w:pPr>
      <w:r w:rsidRPr="04D0A6B0">
        <w:rPr>
          <w:rFonts w:ascii="Arial" w:hAnsi="Arial" w:eastAsia="Arial" w:cs="Arial"/>
          <w:color w:val="000000" w:themeColor="text1"/>
          <w:sz w:val="24"/>
          <w:szCs w:val="24"/>
        </w:rPr>
        <w:t xml:space="preserve">Gong, J., Harris, K., Peters, S.A.E. and Woodward, M. (2022). Reproductive factors and the risk of incident dementia: A cohort study of UK Biobank participants. </w:t>
      </w:r>
      <w:r w:rsidRPr="04D0A6B0">
        <w:rPr>
          <w:rFonts w:ascii="Arial" w:hAnsi="Arial" w:eastAsia="Arial" w:cs="Arial"/>
          <w:i/>
          <w:iCs/>
          <w:color w:val="000000" w:themeColor="text1"/>
          <w:sz w:val="24"/>
          <w:szCs w:val="24"/>
        </w:rPr>
        <w:t>PLOS Medicine</w:t>
      </w:r>
      <w:r w:rsidRPr="04D0A6B0">
        <w:rPr>
          <w:rFonts w:ascii="Arial" w:hAnsi="Arial" w:eastAsia="Arial" w:cs="Arial"/>
          <w:color w:val="000000" w:themeColor="text1"/>
          <w:sz w:val="24"/>
          <w:szCs w:val="24"/>
        </w:rPr>
        <w:t xml:space="preserve">, 19(4), p.e1003955. </w:t>
      </w:r>
      <w:proofErr w:type="spellStart"/>
      <w:r w:rsidRPr="04D0A6B0">
        <w:rPr>
          <w:rFonts w:ascii="Arial" w:hAnsi="Arial" w:eastAsia="Arial" w:cs="Arial"/>
          <w:color w:val="000000" w:themeColor="text1"/>
          <w:sz w:val="24"/>
          <w:szCs w:val="24"/>
        </w:rPr>
        <w:t>doi:</w:t>
      </w:r>
      <w:hyperlink r:id="rId75">
        <w:r w:rsidRPr="04D0A6B0">
          <w:rPr>
            <w:rStyle w:val="Hyperlink"/>
            <w:rFonts w:ascii="Arial" w:hAnsi="Arial" w:eastAsia="Arial" w:cs="Arial"/>
            <w:sz w:val="24"/>
            <w:szCs w:val="24"/>
          </w:rPr>
          <w:t>https</w:t>
        </w:r>
        <w:proofErr w:type="spellEnd"/>
        <w:r w:rsidRPr="04D0A6B0">
          <w:rPr>
            <w:rStyle w:val="Hyperlink"/>
            <w:rFonts w:ascii="Arial" w:hAnsi="Arial" w:eastAsia="Arial" w:cs="Arial"/>
            <w:sz w:val="24"/>
            <w:szCs w:val="24"/>
          </w:rPr>
          <w:t>://doi.org/10.1371/journal.pmed.1003955</w:t>
        </w:r>
      </w:hyperlink>
      <w:r w:rsidRPr="04D0A6B0">
        <w:rPr>
          <w:rFonts w:ascii="Arial" w:hAnsi="Arial" w:eastAsia="Arial" w:cs="Arial"/>
          <w:color w:val="000000" w:themeColor="text1"/>
          <w:sz w:val="24"/>
          <w:szCs w:val="24"/>
        </w:rPr>
        <w:t>. accessed (4 October 2025).</w:t>
      </w:r>
    </w:p>
    <w:p w:rsidR="04D0A6B0" w:rsidP="04D0A6B0" w:rsidRDefault="04D0A6B0" w14:paraId="6DDC1392" w14:textId="1D1241A9">
      <w:pPr>
        <w:shd w:val="clear" w:color="auto" w:fill="FFFFFF" w:themeFill="background1"/>
        <w:spacing w:after="0" w:line="276" w:lineRule="auto"/>
        <w:jc w:val="left"/>
        <w:rPr>
          <w:rFonts w:ascii="Arial" w:hAnsi="Arial" w:eastAsia="Arial" w:cs="Arial"/>
          <w:color w:val="000000" w:themeColor="text1"/>
          <w:sz w:val="24"/>
          <w:szCs w:val="24"/>
        </w:rPr>
      </w:pPr>
    </w:p>
    <w:p w:rsidR="520B3650" w:rsidP="04D0A6B0" w:rsidRDefault="520B3650" w14:paraId="4A2C3D8A" w14:textId="3AB7D719">
      <w:pPr>
        <w:shd w:val="clear" w:color="auto" w:fill="FFFFFF" w:themeFill="background1"/>
        <w:spacing w:after="0" w:line="276" w:lineRule="auto"/>
        <w:jc w:val="left"/>
        <w:rPr>
          <w:rFonts w:ascii="Arial" w:hAnsi="Arial" w:eastAsia="Arial" w:cs="Arial"/>
          <w:color w:val="000000" w:themeColor="text1"/>
          <w:sz w:val="24"/>
          <w:szCs w:val="24"/>
        </w:rPr>
      </w:pPr>
      <w:r w:rsidRPr="04D0A6B0">
        <w:rPr>
          <w:rFonts w:ascii="Arial" w:hAnsi="Arial" w:eastAsia="Arial" w:cs="Arial"/>
          <w:color w:val="000000" w:themeColor="text1"/>
          <w:sz w:val="24"/>
          <w:szCs w:val="24"/>
        </w:rPr>
        <w:t xml:space="preserve">Department of Health and Social Care (2022). </w:t>
      </w:r>
      <w:r w:rsidRPr="04D0A6B0">
        <w:rPr>
          <w:rFonts w:ascii="Arial" w:hAnsi="Arial" w:eastAsia="Arial" w:cs="Arial"/>
          <w:i/>
          <w:iCs/>
          <w:color w:val="000000" w:themeColor="text1"/>
          <w:sz w:val="24"/>
          <w:szCs w:val="24"/>
        </w:rPr>
        <w:t>Women’s Health Strategy for England</w:t>
      </w:r>
      <w:r w:rsidRPr="04D0A6B0">
        <w:rPr>
          <w:rFonts w:ascii="Arial" w:hAnsi="Arial" w:eastAsia="Arial" w:cs="Arial"/>
          <w:color w:val="000000" w:themeColor="text1"/>
          <w:sz w:val="24"/>
          <w:szCs w:val="24"/>
        </w:rPr>
        <w:t xml:space="preserve">. Available at: </w:t>
      </w:r>
      <w:hyperlink r:id="rId76">
        <w:r w:rsidRPr="04D0A6B0">
          <w:rPr>
            <w:rStyle w:val="Hyperlink"/>
            <w:rFonts w:ascii="Arial" w:hAnsi="Arial" w:eastAsia="Arial" w:cs="Arial"/>
            <w:sz w:val="24"/>
            <w:szCs w:val="24"/>
          </w:rPr>
          <w:t>https://www.gov.uk/government/publications/womens-health-strategy-for-england/womens-health-strategy-for-england</w:t>
        </w:r>
      </w:hyperlink>
      <w:r w:rsidRPr="04D0A6B0">
        <w:rPr>
          <w:rFonts w:ascii="Arial" w:hAnsi="Arial" w:eastAsia="Arial" w:cs="Arial"/>
          <w:color w:val="000000" w:themeColor="text1"/>
          <w:sz w:val="24"/>
          <w:szCs w:val="24"/>
        </w:rPr>
        <w:t xml:space="preserve">. (4 October 2025). </w:t>
      </w:r>
    </w:p>
    <w:p w:rsidR="520B3650" w:rsidP="04D0A6B0" w:rsidRDefault="520B3650" w14:paraId="312E71F5" w14:textId="764CADD4">
      <w:pPr>
        <w:shd w:val="clear" w:color="auto" w:fill="FFFFFF" w:themeFill="background1"/>
        <w:spacing w:after="0" w:line="276" w:lineRule="auto"/>
        <w:jc w:val="left"/>
        <w:rPr>
          <w:rFonts w:ascii="Arial" w:hAnsi="Arial" w:eastAsia="Arial" w:cs="Arial"/>
          <w:color w:val="000000" w:themeColor="text1"/>
          <w:sz w:val="24"/>
          <w:szCs w:val="24"/>
        </w:rPr>
      </w:pPr>
      <w:r w:rsidRPr="04D0A6B0">
        <w:rPr>
          <w:rFonts w:ascii="Arial" w:hAnsi="Arial" w:eastAsia="Arial" w:cs="Arial"/>
          <w:color w:val="000000" w:themeColor="text1"/>
          <w:sz w:val="24"/>
          <w:szCs w:val="24"/>
        </w:rPr>
        <w:t>‌</w:t>
      </w:r>
    </w:p>
    <w:p w:rsidR="04D0A6B0" w:rsidP="04D0A6B0" w:rsidRDefault="04D0A6B0" w14:paraId="041C9D92" w14:textId="1C986E38">
      <w:pPr>
        <w:shd w:val="clear" w:color="auto" w:fill="FFFFFF" w:themeFill="background1"/>
        <w:spacing w:after="0" w:line="276" w:lineRule="auto"/>
        <w:jc w:val="left"/>
        <w:rPr>
          <w:rFonts w:ascii="Arial" w:hAnsi="Arial" w:eastAsia="Arial" w:cs="Arial"/>
          <w:color w:val="000000" w:themeColor="text1"/>
          <w:sz w:val="24"/>
          <w:szCs w:val="24"/>
        </w:rPr>
      </w:pPr>
    </w:p>
    <w:p w:rsidR="520B3650" w:rsidP="04D0A6B0" w:rsidRDefault="520B3650" w14:paraId="4DE87484" w14:textId="116C1B90">
      <w:pPr>
        <w:shd w:val="clear" w:color="auto" w:fill="FFFFFF" w:themeFill="background1"/>
        <w:spacing w:after="0" w:line="276" w:lineRule="auto"/>
        <w:jc w:val="left"/>
        <w:rPr>
          <w:rFonts w:ascii="Arial" w:hAnsi="Arial" w:eastAsia="Arial" w:cs="Arial"/>
          <w:color w:val="000000" w:themeColor="text1"/>
          <w:sz w:val="24"/>
          <w:szCs w:val="24"/>
        </w:rPr>
      </w:pPr>
      <w:r w:rsidRPr="04D0A6B0">
        <w:rPr>
          <w:rFonts w:ascii="Arial" w:hAnsi="Arial" w:eastAsia="Arial" w:cs="Arial"/>
          <w:color w:val="000000" w:themeColor="text1"/>
          <w:sz w:val="24"/>
          <w:szCs w:val="24"/>
        </w:rPr>
        <w:t xml:space="preserve">Gannon, O.J., Robison, L.S., </w:t>
      </w:r>
      <w:proofErr w:type="spellStart"/>
      <w:r w:rsidRPr="04D0A6B0">
        <w:rPr>
          <w:rFonts w:ascii="Arial" w:hAnsi="Arial" w:eastAsia="Arial" w:cs="Arial"/>
          <w:color w:val="000000" w:themeColor="text1"/>
          <w:sz w:val="24"/>
          <w:szCs w:val="24"/>
        </w:rPr>
        <w:t>Custozzo</w:t>
      </w:r>
      <w:proofErr w:type="spellEnd"/>
      <w:r w:rsidRPr="04D0A6B0">
        <w:rPr>
          <w:rFonts w:ascii="Arial" w:hAnsi="Arial" w:eastAsia="Arial" w:cs="Arial"/>
          <w:color w:val="000000" w:themeColor="text1"/>
          <w:sz w:val="24"/>
          <w:szCs w:val="24"/>
        </w:rPr>
        <w:t xml:space="preserve">, A.J. and </w:t>
      </w:r>
      <w:proofErr w:type="spellStart"/>
      <w:r w:rsidRPr="04D0A6B0">
        <w:rPr>
          <w:rFonts w:ascii="Arial" w:hAnsi="Arial" w:eastAsia="Arial" w:cs="Arial"/>
          <w:color w:val="000000" w:themeColor="text1"/>
          <w:sz w:val="24"/>
          <w:szCs w:val="24"/>
        </w:rPr>
        <w:t>Zuloaga</w:t>
      </w:r>
      <w:proofErr w:type="spellEnd"/>
      <w:r w:rsidRPr="04D0A6B0">
        <w:rPr>
          <w:rFonts w:ascii="Arial" w:hAnsi="Arial" w:eastAsia="Arial" w:cs="Arial"/>
          <w:color w:val="000000" w:themeColor="text1"/>
          <w:sz w:val="24"/>
          <w:szCs w:val="24"/>
        </w:rPr>
        <w:t xml:space="preserve">, K.L. (2019). Sex differences in risk factors for vascular contributions to cognitive impairment &amp; dementia. </w:t>
      </w:r>
      <w:r w:rsidRPr="04D0A6B0">
        <w:rPr>
          <w:rFonts w:ascii="Arial" w:hAnsi="Arial" w:eastAsia="Arial" w:cs="Arial"/>
          <w:i/>
          <w:iCs/>
          <w:color w:val="000000" w:themeColor="text1"/>
          <w:sz w:val="24"/>
          <w:szCs w:val="24"/>
        </w:rPr>
        <w:t>Neurochemistry International</w:t>
      </w:r>
      <w:r w:rsidRPr="04D0A6B0">
        <w:rPr>
          <w:rFonts w:ascii="Arial" w:hAnsi="Arial" w:eastAsia="Arial" w:cs="Arial"/>
          <w:color w:val="000000" w:themeColor="text1"/>
          <w:sz w:val="24"/>
          <w:szCs w:val="24"/>
        </w:rPr>
        <w:t xml:space="preserve">, 127, pp.38–55. </w:t>
      </w:r>
      <w:proofErr w:type="spellStart"/>
      <w:r w:rsidRPr="04D0A6B0">
        <w:rPr>
          <w:rFonts w:ascii="Arial" w:hAnsi="Arial" w:eastAsia="Arial" w:cs="Arial"/>
          <w:color w:val="000000" w:themeColor="text1"/>
          <w:sz w:val="24"/>
          <w:szCs w:val="24"/>
        </w:rPr>
        <w:t>doi:</w:t>
      </w:r>
      <w:hyperlink r:id="rId77">
        <w:r w:rsidRPr="04D0A6B0">
          <w:rPr>
            <w:rStyle w:val="Hyperlink"/>
            <w:rFonts w:ascii="Arial" w:hAnsi="Arial" w:eastAsia="Arial" w:cs="Arial"/>
            <w:sz w:val="24"/>
            <w:szCs w:val="24"/>
          </w:rPr>
          <w:t>https</w:t>
        </w:r>
        <w:proofErr w:type="spellEnd"/>
        <w:r w:rsidRPr="04D0A6B0">
          <w:rPr>
            <w:rStyle w:val="Hyperlink"/>
            <w:rFonts w:ascii="Arial" w:hAnsi="Arial" w:eastAsia="Arial" w:cs="Arial"/>
            <w:sz w:val="24"/>
            <w:szCs w:val="24"/>
          </w:rPr>
          <w:t>://doi.org/10.1016/j.neuint.2018.11.014</w:t>
        </w:r>
      </w:hyperlink>
      <w:r w:rsidRPr="04D0A6B0">
        <w:rPr>
          <w:rFonts w:ascii="Arial" w:hAnsi="Arial" w:eastAsia="Arial" w:cs="Arial"/>
          <w:color w:val="000000" w:themeColor="text1"/>
          <w:sz w:val="24"/>
          <w:szCs w:val="24"/>
        </w:rPr>
        <w:t>.</w:t>
      </w:r>
    </w:p>
    <w:p w:rsidR="520B3650" w:rsidP="04D0A6B0" w:rsidRDefault="520B3650" w14:paraId="1912B877" w14:textId="4C966BE8">
      <w:pPr>
        <w:shd w:val="clear" w:color="auto" w:fill="FFFFFF" w:themeFill="background1"/>
        <w:spacing w:after="0" w:line="276" w:lineRule="auto"/>
        <w:jc w:val="left"/>
        <w:rPr>
          <w:rFonts w:ascii="Arial" w:hAnsi="Arial" w:eastAsia="Arial" w:cs="Arial"/>
          <w:color w:val="000000" w:themeColor="text1"/>
          <w:sz w:val="24"/>
          <w:szCs w:val="24"/>
        </w:rPr>
      </w:pPr>
      <w:r w:rsidRPr="04D0A6B0">
        <w:rPr>
          <w:rFonts w:ascii="Arial" w:hAnsi="Arial" w:eastAsia="Arial" w:cs="Arial"/>
          <w:color w:val="000000" w:themeColor="text1"/>
          <w:sz w:val="24"/>
          <w:szCs w:val="24"/>
        </w:rPr>
        <w:t>‌</w:t>
      </w:r>
    </w:p>
    <w:p w:rsidR="04D0A6B0" w:rsidP="04D0A6B0" w:rsidRDefault="04D0A6B0" w14:paraId="78DD58A6" w14:textId="0BFFBE24">
      <w:pPr>
        <w:shd w:val="clear" w:color="auto" w:fill="FFFFFF" w:themeFill="background1"/>
        <w:spacing w:after="0" w:line="276" w:lineRule="auto"/>
        <w:jc w:val="left"/>
        <w:rPr>
          <w:rFonts w:ascii="Arial" w:hAnsi="Arial" w:eastAsia="Arial" w:cs="Arial"/>
          <w:color w:val="000000" w:themeColor="text1"/>
          <w:sz w:val="24"/>
          <w:szCs w:val="24"/>
        </w:rPr>
      </w:pPr>
    </w:p>
    <w:p w:rsidR="520B3650" w:rsidP="04D0A6B0" w:rsidRDefault="520B3650" w14:paraId="21366C98" w14:textId="629EB5A6">
      <w:pPr>
        <w:shd w:val="clear" w:color="auto" w:fill="FFFFFF" w:themeFill="background1"/>
        <w:spacing w:after="0" w:line="276" w:lineRule="auto"/>
        <w:jc w:val="left"/>
        <w:rPr>
          <w:rFonts w:ascii="Arial" w:hAnsi="Arial" w:eastAsia="Arial" w:cs="Arial"/>
          <w:color w:val="000000" w:themeColor="text1"/>
          <w:sz w:val="24"/>
          <w:szCs w:val="24"/>
        </w:rPr>
      </w:pPr>
      <w:r w:rsidRPr="04D0A6B0">
        <w:rPr>
          <w:rFonts w:ascii="Arial" w:hAnsi="Arial" w:eastAsia="Arial" w:cs="Arial"/>
          <w:color w:val="000000" w:themeColor="text1"/>
          <w:sz w:val="24"/>
          <w:szCs w:val="24"/>
        </w:rPr>
        <w:t xml:space="preserve">NHS (2023). </w:t>
      </w:r>
      <w:r w:rsidRPr="04D0A6B0">
        <w:rPr>
          <w:rFonts w:ascii="Arial" w:hAnsi="Arial" w:eastAsia="Arial" w:cs="Arial"/>
          <w:i/>
          <w:iCs/>
          <w:color w:val="000000" w:themeColor="text1"/>
          <w:sz w:val="24"/>
          <w:szCs w:val="24"/>
        </w:rPr>
        <w:t>NHS Health Check</w:t>
      </w:r>
      <w:r w:rsidRPr="04D0A6B0">
        <w:rPr>
          <w:rFonts w:ascii="Arial" w:hAnsi="Arial" w:eastAsia="Arial" w:cs="Arial"/>
          <w:color w:val="000000" w:themeColor="text1"/>
          <w:sz w:val="24"/>
          <w:szCs w:val="24"/>
        </w:rPr>
        <w:t xml:space="preserve">. nhs.uk. Available at: </w:t>
      </w:r>
      <w:hyperlink r:id="rId78">
        <w:r w:rsidRPr="04D0A6B0">
          <w:rPr>
            <w:rStyle w:val="Hyperlink"/>
            <w:rFonts w:ascii="Arial" w:hAnsi="Arial" w:eastAsia="Arial" w:cs="Arial"/>
            <w:sz w:val="24"/>
            <w:szCs w:val="24"/>
          </w:rPr>
          <w:t>https://www.nhs.uk/tests-and-treatments/nhs-health-check/</w:t>
        </w:r>
      </w:hyperlink>
      <w:r w:rsidRPr="04D0A6B0">
        <w:rPr>
          <w:rFonts w:ascii="Arial" w:hAnsi="Arial" w:eastAsia="Arial" w:cs="Arial"/>
          <w:color w:val="000000" w:themeColor="text1"/>
          <w:sz w:val="24"/>
          <w:szCs w:val="24"/>
        </w:rPr>
        <w:t xml:space="preserve">. (accessed: 4 </w:t>
      </w:r>
      <w:proofErr w:type="spellStart"/>
      <w:r w:rsidRPr="04D0A6B0">
        <w:rPr>
          <w:rFonts w:ascii="Arial" w:hAnsi="Arial" w:eastAsia="Arial" w:cs="Arial"/>
          <w:color w:val="000000" w:themeColor="text1"/>
          <w:sz w:val="24"/>
          <w:szCs w:val="24"/>
        </w:rPr>
        <w:t>october</w:t>
      </w:r>
      <w:proofErr w:type="spellEnd"/>
      <w:r w:rsidRPr="04D0A6B0">
        <w:rPr>
          <w:rFonts w:ascii="Arial" w:hAnsi="Arial" w:eastAsia="Arial" w:cs="Arial"/>
          <w:color w:val="000000" w:themeColor="text1"/>
          <w:sz w:val="24"/>
          <w:szCs w:val="24"/>
        </w:rPr>
        <w:t xml:space="preserve"> 2025)</w:t>
      </w:r>
    </w:p>
    <w:p w:rsidR="520B3650" w:rsidP="04D0A6B0" w:rsidRDefault="520B3650" w14:paraId="4A235B54" w14:textId="46C2D5CA">
      <w:pPr>
        <w:shd w:val="clear" w:color="auto" w:fill="FFFFFF" w:themeFill="background1"/>
        <w:spacing w:after="0" w:line="276" w:lineRule="auto"/>
        <w:jc w:val="left"/>
        <w:rPr>
          <w:rFonts w:ascii="Arial" w:hAnsi="Arial" w:eastAsia="Arial" w:cs="Arial"/>
          <w:color w:val="000000" w:themeColor="text1"/>
          <w:sz w:val="24"/>
          <w:szCs w:val="24"/>
        </w:rPr>
      </w:pPr>
      <w:r w:rsidRPr="04D0A6B0">
        <w:rPr>
          <w:rFonts w:ascii="Arial" w:hAnsi="Arial" w:eastAsia="Arial" w:cs="Arial"/>
          <w:color w:val="000000" w:themeColor="text1"/>
          <w:sz w:val="24"/>
          <w:szCs w:val="24"/>
        </w:rPr>
        <w:t>‌</w:t>
      </w:r>
    </w:p>
    <w:p w:rsidR="04D0A6B0" w:rsidP="04D0A6B0" w:rsidRDefault="04D0A6B0" w14:paraId="7DE90C09" w14:textId="798B2C3A">
      <w:pPr>
        <w:shd w:val="clear" w:color="auto" w:fill="FFFFFF" w:themeFill="background1"/>
        <w:spacing w:after="0" w:line="276" w:lineRule="auto"/>
        <w:jc w:val="left"/>
        <w:rPr>
          <w:rFonts w:ascii="Arial" w:hAnsi="Arial" w:eastAsia="Arial" w:cs="Arial"/>
          <w:color w:val="000000" w:themeColor="text1"/>
          <w:sz w:val="24"/>
          <w:szCs w:val="24"/>
        </w:rPr>
      </w:pPr>
    </w:p>
    <w:p w:rsidR="520B3650" w:rsidP="04D0A6B0" w:rsidRDefault="520B3650" w14:paraId="0DD6F983" w14:textId="36F4A7D6">
      <w:pPr>
        <w:shd w:val="clear" w:color="auto" w:fill="FFFFFF" w:themeFill="background1"/>
        <w:spacing w:after="0" w:line="276" w:lineRule="auto"/>
        <w:jc w:val="left"/>
        <w:rPr>
          <w:rFonts w:ascii="Arial" w:hAnsi="Arial" w:eastAsia="Arial" w:cs="Arial"/>
          <w:color w:val="000000" w:themeColor="text1"/>
          <w:sz w:val="24"/>
          <w:szCs w:val="24"/>
        </w:rPr>
      </w:pPr>
      <w:proofErr w:type="spellStart"/>
      <w:r w:rsidRPr="04D0A6B0">
        <w:rPr>
          <w:rFonts w:ascii="Arial" w:hAnsi="Arial" w:eastAsia="Arial" w:cs="Arial"/>
          <w:color w:val="000000" w:themeColor="text1"/>
          <w:sz w:val="24"/>
          <w:szCs w:val="24"/>
        </w:rPr>
        <w:t>Lenart-Bugla</w:t>
      </w:r>
      <w:proofErr w:type="spellEnd"/>
      <w:r w:rsidRPr="04D0A6B0">
        <w:rPr>
          <w:rFonts w:ascii="Arial" w:hAnsi="Arial" w:eastAsia="Arial" w:cs="Arial"/>
          <w:color w:val="000000" w:themeColor="text1"/>
          <w:sz w:val="24"/>
          <w:szCs w:val="24"/>
        </w:rPr>
        <w:t xml:space="preserve">, M., </w:t>
      </w:r>
      <w:proofErr w:type="spellStart"/>
      <w:r w:rsidRPr="04D0A6B0">
        <w:rPr>
          <w:rFonts w:ascii="Arial" w:hAnsi="Arial" w:eastAsia="Arial" w:cs="Arial"/>
          <w:color w:val="000000" w:themeColor="text1"/>
          <w:sz w:val="24"/>
          <w:szCs w:val="24"/>
        </w:rPr>
        <w:t>Łuc</w:t>
      </w:r>
      <w:proofErr w:type="spellEnd"/>
      <w:r w:rsidRPr="04D0A6B0">
        <w:rPr>
          <w:rFonts w:ascii="Arial" w:hAnsi="Arial" w:eastAsia="Arial" w:cs="Arial"/>
          <w:color w:val="000000" w:themeColor="text1"/>
          <w:sz w:val="24"/>
          <w:szCs w:val="24"/>
        </w:rPr>
        <w:t xml:space="preserve">, M., </w:t>
      </w:r>
      <w:proofErr w:type="spellStart"/>
      <w:r w:rsidRPr="04D0A6B0">
        <w:rPr>
          <w:rFonts w:ascii="Arial" w:hAnsi="Arial" w:eastAsia="Arial" w:cs="Arial"/>
          <w:color w:val="000000" w:themeColor="text1"/>
          <w:sz w:val="24"/>
          <w:szCs w:val="24"/>
        </w:rPr>
        <w:t>Pawłowski</w:t>
      </w:r>
      <w:proofErr w:type="spellEnd"/>
      <w:r w:rsidRPr="04D0A6B0">
        <w:rPr>
          <w:rFonts w:ascii="Arial" w:hAnsi="Arial" w:eastAsia="Arial" w:cs="Arial"/>
          <w:color w:val="000000" w:themeColor="text1"/>
          <w:sz w:val="24"/>
          <w:szCs w:val="24"/>
        </w:rPr>
        <w:t xml:space="preserve">, M., </w:t>
      </w:r>
      <w:proofErr w:type="spellStart"/>
      <w:r w:rsidRPr="04D0A6B0">
        <w:rPr>
          <w:rFonts w:ascii="Arial" w:hAnsi="Arial" w:eastAsia="Arial" w:cs="Arial"/>
          <w:color w:val="000000" w:themeColor="text1"/>
          <w:sz w:val="24"/>
          <w:szCs w:val="24"/>
        </w:rPr>
        <w:t>Szcześniak</w:t>
      </w:r>
      <w:proofErr w:type="spellEnd"/>
      <w:r w:rsidRPr="04D0A6B0">
        <w:rPr>
          <w:rFonts w:ascii="Arial" w:hAnsi="Arial" w:eastAsia="Arial" w:cs="Arial"/>
          <w:color w:val="000000" w:themeColor="text1"/>
          <w:sz w:val="24"/>
          <w:szCs w:val="24"/>
        </w:rPr>
        <w:t xml:space="preserve">, D., Seifert, I., </w:t>
      </w:r>
      <w:proofErr w:type="spellStart"/>
      <w:r w:rsidRPr="04D0A6B0">
        <w:rPr>
          <w:rFonts w:ascii="Arial" w:hAnsi="Arial" w:eastAsia="Arial" w:cs="Arial"/>
          <w:color w:val="000000" w:themeColor="text1"/>
          <w:sz w:val="24"/>
          <w:szCs w:val="24"/>
        </w:rPr>
        <w:t>Wiegelmann</w:t>
      </w:r>
      <w:proofErr w:type="spellEnd"/>
      <w:r w:rsidRPr="04D0A6B0">
        <w:rPr>
          <w:rFonts w:ascii="Arial" w:hAnsi="Arial" w:eastAsia="Arial" w:cs="Arial"/>
          <w:color w:val="000000" w:themeColor="text1"/>
          <w:sz w:val="24"/>
          <w:szCs w:val="24"/>
        </w:rPr>
        <w:t xml:space="preserve">, H., </w:t>
      </w:r>
      <w:proofErr w:type="spellStart"/>
      <w:r w:rsidRPr="04D0A6B0">
        <w:rPr>
          <w:rFonts w:ascii="Arial" w:hAnsi="Arial" w:eastAsia="Arial" w:cs="Arial"/>
          <w:color w:val="000000" w:themeColor="text1"/>
          <w:sz w:val="24"/>
          <w:szCs w:val="24"/>
        </w:rPr>
        <w:t>Gerhardus</w:t>
      </w:r>
      <w:proofErr w:type="spellEnd"/>
      <w:r w:rsidRPr="04D0A6B0">
        <w:rPr>
          <w:rFonts w:ascii="Arial" w:hAnsi="Arial" w:eastAsia="Arial" w:cs="Arial"/>
          <w:color w:val="000000" w:themeColor="text1"/>
          <w:sz w:val="24"/>
          <w:szCs w:val="24"/>
        </w:rPr>
        <w:t xml:space="preserve">, A., </w:t>
      </w:r>
      <w:proofErr w:type="spellStart"/>
      <w:r w:rsidRPr="04D0A6B0">
        <w:rPr>
          <w:rFonts w:ascii="Arial" w:hAnsi="Arial" w:eastAsia="Arial" w:cs="Arial"/>
          <w:color w:val="000000" w:themeColor="text1"/>
          <w:sz w:val="24"/>
          <w:szCs w:val="24"/>
        </w:rPr>
        <w:t>Wolf-Ostermann</w:t>
      </w:r>
      <w:proofErr w:type="spellEnd"/>
      <w:r w:rsidRPr="04D0A6B0">
        <w:rPr>
          <w:rFonts w:ascii="Arial" w:hAnsi="Arial" w:eastAsia="Arial" w:cs="Arial"/>
          <w:color w:val="000000" w:themeColor="text1"/>
          <w:sz w:val="24"/>
          <w:szCs w:val="24"/>
        </w:rPr>
        <w:t xml:space="preserve">, K., </w:t>
      </w:r>
      <w:proofErr w:type="spellStart"/>
      <w:r w:rsidRPr="04D0A6B0">
        <w:rPr>
          <w:rFonts w:ascii="Arial" w:hAnsi="Arial" w:eastAsia="Arial" w:cs="Arial"/>
          <w:color w:val="000000" w:themeColor="text1"/>
          <w:sz w:val="24"/>
          <w:szCs w:val="24"/>
        </w:rPr>
        <w:t>Rouwette</w:t>
      </w:r>
      <w:proofErr w:type="spellEnd"/>
      <w:r w:rsidRPr="04D0A6B0">
        <w:rPr>
          <w:rFonts w:ascii="Arial" w:hAnsi="Arial" w:eastAsia="Arial" w:cs="Arial"/>
          <w:color w:val="000000" w:themeColor="text1"/>
          <w:sz w:val="24"/>
          <w:szCs w:val="24"/>
        </w:rPr>
        <w:t xml:space="preserve">, E.A.J.A., </w:t>
      </w:r>
      <w:proofErr w:type="spellStart"/>
      <w:r w:rsidRPr="04D0A6B0">
        <w:rPr>
          <w:rFonts w:ascii="Arial" w:hAnsi="Arial" w:eastAsia="Arial" w:cs="Arial"/>
          <w:color w:val="000000" w:themeColor="text1"/>
          <w:sz w:val="24"/>
          <w:szCs w:val="24"/>
        </w:rPr>
        <w:t>Ikram</w:t>
      </w:r>
      <w:proofErr w:type="spellEnd"/>
      <w:r w:rsidRPr="04D0A6B0">
        <w:rPr>
          <w:rFonts w:ascii="Arial" w:hAnsi="Arial" w:eastAsia="Arial" w:cs="Arial"/>
          <w:color w:val="000000" w:themeColor="text1"/>
          <w:sz w:val="24"/>
          <w:szCs w:val="24"/>
        </w:rPr>
        <w:t xml:space="preserve">, M.A., </w:t>
      </w:r>
      <w:proofErr w:type="spellStart"/>
      <w:r w:rsidRPr="04D0A6B0">
        <w:rPr>
          <w:rFonts w:ascii="Arial" w:hAnsi="Arial" w:eastAsia="Arial" w:cs="Arial"/>
          <w:color w:val="000000" w:themeColor="text1"/>
          <w:sz w:val="24"/>
          <w:szCs w:val="24"/>
        </w:rPr>
        <w:t>Brodaty</w:t>
      </w:r>
      <w:proofErr w:type="spellEnd"/>
      <w:r w:rsidRPr="04D0A6B0">
        <w:rPr>
          <w:rFonts w:ascii="Arial" w:hAnsi="Arial" w:eastAsia="Arial" w:cs="Arial"/>
          <w:color w:val="000000" w:themeColor="text1"/>
          <w:sz w:val="24"/>
          <w:szCs w:val="24"/>
        </w:rPr>
        <w:t xml:space="preserve">, H., </w:t>
      </w:r>
      <w:proofErr w:type="spellStart"/>
      <w:r w:rsidRPr="04D0A6B0">
        <w:rPr>
          <w:rFonts w:ascii="Arial" w:hAnsi="Arial" w:eastAsia="Arial" w:cs="Arial"/>
          <w:color w:val="000000" w:themeColor="text1"/>
          <w:sz w:val="24"/>
          <w:szCs w:val="24"/>
        </w:rPr>
        <w:t>Jeon</w:t>
      </w:r>
      <w:proofErr w:type="spellEnd"/>
      <w:r w:rsidRPr="04D0A6B0">
        <w:rPr>
          <w:rFonts w:ascii="Arial" w:hAnsi="Arial" w:eastAsia="Arial" w:cs="Arial"/>
          <w:color w:val="000000" w:themeColor="text1"/>
          <w:sz w:val="24"/>
          <w:szCs w:val="24"/>
        </w:rPr>
        <w:t xml:space="preserve">, Y.-H., </w:t>
      </w:r>
      <w:proofErr w:type="spellStart"/>
      <w:r w:rsidRPr="04D0A6B0">
        <w:rPr>
          <w:rFonts w:ascii="Arial" w:hAnsi="Arial" w:eastAsia="Arial" w:cs="Arial"/>
          <w:color w:val="000000" w:themeColor="text1"/>
          <w:sz w:val="24"/>
          <w:szCs w:val="24"/>
        </w:rPr>
        <w:t>Maddock</w:t>
      </w:r>
      <w:proofErr w:type="spellEnd"/>
      <w:r w:rsidRPr="04D0A6B0">
        <w:rPr>
          <w:rFonts w:ascii="Arial" w:hAnsi="Arial" w:eastAsia="Arial" w:cs="Arial"/>
          <w:color w:val="000000" w:themeColor="text1"/>
          <w:sz w:val="24"/>
          <w:szCs w:val="24"/>
        </w:rPr>
        <w:t xml:space="preserve">, J., </w:t>
      </w:r>
      <w:proofErr w:type="spellStart"/>
      <w:r w:rsidRPr="04D0A6B0">
        <w:rPr>
          <w:rFonts w:ascii="Arial" w:hAnsi="Arial" w:eastAsia="Arial" w:cs="Arial"/>
          <w:color w:val="000000" w:themeColor="text1"/>
          <w:sz w:val="24"/>
          <w:szCs w:val="24"/>
        </w:rPr>
        <w:t>Marseglia</w:t>
      </w:r>
      <w:proofErr w:type="spellEnd"/>
      <w:r w:rsidRPr="04D0A6B0">
        <w:rPr>
          <w:rFonts w:ascii="Arial" w:hAnsi="Arial" w:eastAsia="Arial" w:cs="Arial"/>
          <w:color w:val="000000" w:themeColor="text1"/>
          <w:sz w:val="24"/>
          <w:szCs w:val="24"/>
        </w:rPr>
        <w:t xml:space="preserve">, A., Melis, R.J.F., </w:t>
      </w:r>
      <w:proofErr w:type="spellStart"/>
      <w:r w:rsidRPr="04D0A6B0">
        <w:rPr>
          <w:rFonts w:ascii="Arial" w:hAnsi="Arial" w:eastAsia="Arial" w:cs="Arial"/>
          <w:color w:val="000000" w:themeColor="text1"/>
          <w:sz w:val="24"/>
          <w:szCs w:val="24"/>
        </w:rPr>
        <w:t>Samtani</w:t>
      </w:r>
      <w:proofErr w:type="spellEnd"/>
      <w:r w:rsidRPr="04D0A6B0">
        <w:rPr>
          <w:rFonts w:ascii="Arial" w:hAnsi="Arial" w:eastAsia="Arial" w:cs="Arial"/>
          <w:color w:val="000000" w:themeColor="text1"/>
          <w:sz w:val="24"/>
          <w:szCs w:val="24"/>
        </w:rPr>
        <w:t xml:space="preserve">, S., Wang, H.-X., </w:t>
      </w:r>
      <w:proofErr w:type="spellStart"/>
      <w:r w:rsidRPr="04D0A6B0">
        <w:rPr>
          <w:rFonts w:ascii="Arial" w:hAnsi="Arial" w:eastAsia="Arial" w:cs="Arial"/>
          <w:color w:val="000000" w:themeColor="text1"/>
          <w:sz w:val="24"/>
          <w:szCs w:val="24"/>
        </w:rPr>
        <w:t>Welmer</w:t>
      </w:r>
      <w:proofErr w:type="spellEnd"/>
      <w:r w:rsidRPr="04D0A6B0">
        <w:rPr>
          <w:rFonts w:ascii="Arial" w:hAnsi="Arial" w:eastAsia="Arial" w:cs="Arial"/>
          <w:color w:val="000000" w:themeColor="text1"/>
          <w:sz w:val="24"/>
          <w:szCs w:val="24"/>
        </w:rPr>
        <w:t xml:space="preserve">, A.-K., </w:t>
      </w:r>
      <w:proofErr w:type="spellStart"/>
      <w:r w:rsidRPr="04D0A6B0">
        <w:rPr>
          <w:rFonts w:ascii="Arial" w:hAnsi="Arial" w:eastAsia="Arial" w:cs="Arial"/>
          <w:color w:val="000000" w:themeColor="text1"/>
          <w:sz w:val="24"/>
          <w:szCs w:val="24"/>
        </w:rPr>
        <w:t>Vernooij-Dassen</w:t>
      </w:r>
      <w:proofErr w:type="spellEnd"/>
      <w:r w:rsidRPr="04D0A6B0">
        <w:rPr>
          <w:rFonts w:ascii="Arial" w:hAnsi="Arial" w:eastAsia="Arial" w:cs="Arial"/>
          <w:color w:val="000000" w:themeColor="text1"/>
          <w:sz w:val="24"/>
          <w:szCs w:val="24"/>
        </w:rPr>
        <w:t xml:space="preserve">, M. and </w:t>
      </w:r>
      <w:proofErr w:type="spellStart"/>
      <w:r w:rsidRPr="04D0A6B0">
        <w:rPr>
          <w:rFonts w:ascii="Arial" w:hAnsi="Arial" w:eastAsia="Arial" w:cs="Arial"/>
          <w:color w:val="000000" w:themeColor="text1"/>
          <w:sz w:val="24"/>
          <w:szCs w:val="24"/>
        </w:rPr>
        <w:t>Rymaszewska</w:t>
      </w:r>
      <w:proofErr w:type="spellEnd"/>
      <w:r w:rsidRPr="04D0A6B0">
        <w:rPr>
          <w:rFonts w:ascii="Arial" w:hAnsi="Arial" w:eastAsia="Arial" w:cs="Arial"/>
          <w:color w:val="000000" w:themeColor="text1"/>
          <w:sz w:val="24"/>
          <w:szCs w:val="24"/>
        </w:rPr>
        <w:t xml:space="preserve">, J. (2022). What Do We Know about Social and Non-Social Factors Influencing the Pathway from Cognitive Health to Dementia?. 12(9), p.1214. </w:t>
      </w:r>
      <w:proofErr w:type="spellStart"/>
      <w:r w:rsidRPr="04D0A6B0">
        <w:rPr>
          <w:rFonts w:ascii="Arial" w:hAnsi="Arial" w:eastAsia="Arial" w:cs="Arial"/>
          <w:color w:val="000000" w:themeColor="text1"/>
          <w:sz w:val="24"/>
          <w:szCs w:val="24"/>
        </w:rPr>
        <w:t>doi:</w:t>
      </w:r>
      <w:hyperlink r:id="rId79">
        <w:r w:rsidRPr="04D0A6B0">
          <w:rPr>
            <w:rStyle w:val="Hyperlink"/>
            <w:rFonts w:ascii="Arial" w:hAnsi="Arial" w:eastAsia="Arial" w:cs="Arial"/>
            <w:sz w:val="24"/>
            <w:szCs w:val="24"/>
          </w:rPr>
          <w:t>https</w:t>
        </w:r>
        <w:proofErr w:type="spellEnd"/>
        <w:r w:rsidRPr="04D0A6B0">
          <w:rPr>
            <w:rStyle w:val="Hyperlink"/>
            <w:rFonts w:ascii="Arial" w:hAnsi="Arial" w:eastAsia="Arial" w:cs="Arial"/>
            <w:sz w:val="24"/>
            <w:szCs w:val="24"/>
          </w:rPr>
          <w:t>://doi.org/10.3390/brainsci12091214</w:t>
        </w:r>
      </w:hyperlink>
      <w:r w:rsidRPr="04D0A6B0">
        <w:rPr>
          <w:rFonts w:ascii="Arial" w:hAnsi="Arial" w:eastAsia="Arial" w:cs="Arial"/>
          <w:color w:val="000000" w:themeColor="text1"/>
          <w:sz w:val="24"/>
          <w:szCs w:val="24"/>
        </w:rPr>
        <w:t xml:space="preserve">. (accessed: 4 </w:t>
      </w:r>
      <w:proofErr w:type="spellStart"/>
      <w:r w:rsidRPr="04D0A6B0">
        <w:rPr>
          <w:rFonts w:ascii="Arial" w:hAnsi="Arial" w:eastAsia="Arial" w:cs="Arial"/>
          <w:color w:val="000000" w:themeColor="text1"/>
          <w:sz w:val="24"/>
          <w:szCs w:val="24"/>
        </w:rPr>
        <w:t>october</w:t>
      </w:r>
      <w:proofErr w:type="spellEnd"/>
      <w:r w:rsidRPr="04D0A6B0">
        <w:rPr>
          <w:rFonts w:ascii="Arial" w:hAnsi="Arial" w:eastAsia="Arial" w:cs="Arial"/>
          <w:color w:val="000000" w:themeColor="text1"/>
          <w:sz w:val="24"/>
          <w:szCs w:val="24"/>
        </w:rPr>
        <w:t xml:space="preserve"> 2025)</w:t>
      </w:r>
    </w:p>
    <w:p w:rsidR="04D0A6B0" w:rsidP="04D0A6B0" w:rsidRDefault="04D0A6B0" w14:paraId="0FBAAA8C" w14:textId="649C8C17">
      <w:pPr>
        <w:shd w:val="clear" w:color="auto" w:fill="FFFFFF" w:themeFill="background1"/>
        <w:spacing w:after="0" w:line="276" w:lineRule="auto"/>
        <w:jc w:val="left"/>
        <w:rPr>
          <w:rFonts w:ascii="Arial" w:hAnsi="Arial" w:eastAsia="Arial" w:cs="Arial"/>
          <w:color w:val="000000" w:themeColor="text1"/>
          <w:sz w:val="24"/>
          <w:szCs w:val="24"/>
        </w:rPr>
      </w:pPr>
    </w:p>
    <w:p w:rsidR="520B3650" w:rsidP="04D0A6B0" w:rsidRDefault="520B3650" w14:paraId="3C80E539" w14:textId="03299DDC">
      <w:pPr>
        <w:shd w:val="clear" w:color="auto" w:fill="FFFFFF" w:themeFill="background1"/>
        <w:spacing w:after="0" w:line="276" w:lineRule="auto"/>
        <w:jc w:val="left"/>
        <w:rPr>
          <w:rFonts w:ascii="Arial" w:hAnsi="Arial" w:eastAsia="Arial" w:cs="Arial"/>
          <w:color w:val="000000" w:themeColor="text1"/>
          <w:sz w:val="24"/>
          <w:szCs w:val="24"/>
        </w:rPr>
      </w:pPr>
      <w:r w:rsidRPr="04D0A6B0">
        <w:rPr>
          <w:rFonts w:ascii="Arial" w:hAnsi="Arial" w:eastAsia="Arial" w:cs="Arial"/>
          <w:color w:val="000000" w:themeColor="text1"/>
          <w:sz w:val="24"/>
          <w:szCs w:val="24"/>
        </w:rPr>
        <w:t>‌</w:t>
      </w:r>
      <w:proofErr w:type="spellStart"/>
      <w:r w:rsidRPr="04D0A6B0">
        <w:rPr>
          <w:rFonts w:ascii="Arial" w:hAnsi="Arial" w:eastAsia="Arial" w:cs="Arial"/>
          <w:color w:val="000000" w:themeColor="text1"/>
          <w:sz w:val="24"/>
          <w:szCs w:val="24"/>
        </w:rPr>
        <w:t>Mukadam</w:t>
      </w:r>
      <w:proofErr w:type="spellEnd"/>
      <w:r w:rsidRPr="04D0A6B0">
        <w:rPr>
          <w:rFonts w:ascii="Arial" w:hAnsi="Arial" w:eastAsia="Arial" w:cs="Arial"/>
          <w:color w:val="000000" w:themeColor="text1"/>
          <w:sz w:val="24"/>
          <w:szCs w:val="24"/>
        </w:rPr>
        <w:t xml:space="preserve">, N., Marston, L., Lewis, G. and Livingston, G. (2022). Risk factors, ethnicity and dementia: A UK Biobank prospective cohort study of White, South Asian and Black participants. </w:t>
      </w:r>
      <w:r w:rsidRPr="04D0A6B0">
        <w:rPr>
          <w:rFonts w:ascii="Arial" w:hAnsi="Arial" w:eastAsia="Arial" w:cs="Arial"/>
          <w:i/>
          <w:iCs/>
          <w:color w:val="000000" w:themeColor="text1"/>
          <w:sz w:val="24"/>
          <w:szCs w:val="24"/>
        </w:rPr>
        <w:t>PLOS ONE</w:t>
      </w:r>
      <w:r w:rsidRPr="04D0A6B0">
        <w:rPr>
          <w:rFonts w:ascii="Arial" w:hAnsi="Arial" w:eastAsia="Arial" w:cs="Arial"/>
          <w:color w:val="000000" w:themeColor="text1"/>
          <w:sz w:val="24"/>
          <w:szCs w:val="24"/>
        </w:rPr>
        <w:t xml:space="preserve">, 17(10), p.e0275309. </w:t>
      </w:r>
      <w:proofErr w:type="spellStart"/>
      <w:r w:rsidRPr="04D0A6B0">
        <w:rPr>
          <w:rFonts w:ascii="Arial" w:hAnsi="Arial" w:eastAsia="Arial" w:cs="Arial"/>
          <w:color w:val="000000" w:themeColor="text1"/>
          <w:sz w:val="24"/>
          <w:szCs w:val="24"/>
        </w:rPr>
        <w:t>doi:</w:t>
      </w:r>
      <w:hyperlink r:id="rId80">
        <w:r w:rsidRPr="04D0A6B0">
          <w:rPr>
            <w:rStyle w:val="Hyperlink"/>
            <w:rFonts w:ascii="Arial" w:hAnsi="Arial" w:eastAsia="Arial" w:cs="Arial"/>
            <w:sz w:val="24"/>
            <w:szCs w:val="24"/>
          </w:rPr>
          <w:t>https</w:t>
        </w:r>
        <w:proofErr w:type="spellEnd"/>
        <w:r w:rsidRPr="04D0A6B0">
          <w:rPr>
            <w:rStyle w:val="Hyperlink"/>
            <w:rFonts w:ascii="Arial" w:hAnsi="Arial" w:eastAsia="Arial" w:cs="Arial"/>
            <w:sz w:val="24"/>
            <w:szCs w:val="24"/>
          </w:rPr>
          <w:t>://doi.org/10.1371/journal.pone.0275309</w:t>
        </w:r>
      </w:hyperlink>
      <w:r w:rsidRPr="04D0A6B0">
        <w:rPr>
          <w:rFonts w:ascii="Arial" w:hAnsi="Arial" w:eastAsia="Arial" w:cs="Arial"/>
          <w:color w:val="000000" w:themeColor="text1"/>
          <w:sz w:val="24"/>
          <w:szCs w:val="24"/>
        </w:rPr>
        <w:t xml:space="preserve">. (accessed: 4 </w:t>
      </w:r>
      <w:proofErr w:type="spellStart"/>
      <w:r w:rsidRPr="04D0A6B0">
        <w:rPr>
          <w:rFonts w:ascii="Arial" w:hAnsi="Arial" w:eastAsia="Arial" w:cs="Arial"/>
          <w:color w:val="000000" w:themeColor="text1"/>
          <w:sz w:val="24"/>
          <w:szCs w:val="24"/>
        </w:rPr>
        <w:t>october</w:t>
      </w:r>
      <w:proofErr w:type="spellEnd"/>
      <w:r w:rsidRPr="04D0A6B0">
        <w:rPr>
          <w:rFonts w:ascii="Arial" w:hAnsi="Arial" w:eastAsia="Arial" w:cs="Arial"/>
          <w:color w:val="000000" w:themeColor="text1"/>
          <w:sz w:val="24"/>
          <w:szCs w:val="24"/>
        </w:rPr>
        <w:t xml:space="preserve"> 2025).</w:t>
      </w:r>
    </w:p>
    <w:p w:rsidR="520B3650" w:rsidP="04D0A6B0" w:rsidRDefault="520B3650" w14:paraId="7C287696" w14:textId="3454B9E7">
      <w:pPr>
        <w:shd w:val="clear" w:color="auto" w:fill="FFFFFF" w:themeFill="background1"/>
        <w:spacing w:after="0" w:line="276" w:lineRule="auto"/>
        <w:jc w:val="left"/>
        <w:rPr>
          <w:rFonts w:ascii="Arial" w:hAnsi="Arial" w:eastAsia="Arial" w:cs="Arial"/>
          <w:color w:val="000000" w:themeColor="text1"/>
          <w:sz w:val="24"/>
          <w:szCs w:val="24"/>
        </w:rPr>
      </w:pPr>
      <w:r w:rsidRPr="04D0A6B0">
        <w:rPr>
          <w:rFonts w:ascii="Arial" w:hAnsi="Arial" w:eastAsia="Arial" w:cs="Arial"/>
          <w:color w:val="000000" w:themeColor="text1"/>
          <w:sz w:val="24"/>
          <w:szCs w:val="24"/>
        </w:rPr>
        <w:t>‌</w:t>
      </w:r>
    </w:p>
    <w:p w:rsidR="04D0A6B0" w:rsidP="04D0A6B0" w:rsidRDefault="04D0A6B0" w14:paraId="1D419453" w14:textId="5D71A025">
      <w:pPr>
        <w:shd w:val="clear" w:color="auto" w:fill="FFFFFF" w:themeFill="background1"/>
        <w:spacing w:after="0" w:line="276" w:lineRule="auto"/>
        <w:jc w:val="left"/>
        <w:rPr>
          <w:rFonts w:ascii="Arial" w:hAnsi="Arial" w:eastAsia="Arial" w:cs="Arial"/>
          <w:color w:val="000000" w:themeColor="text1"/>
          <w:sz w:val="24"/>
          <w:szCs w:val="24"/>
        </w:rPr>
      </w:pPr>
    </w:p>
    <w:p w:rsidR="520B3650" w:rsidP="04D0A6B0" w:rsidRDefault="520B3650" w14:paraId="0C447865" w14:textId="2675F09A">
      <w:pPr>
        <w:shd w:val="clear" w:color="auto" w:fill="FFFFFF" w:themeFill="background1"/>
        <w:spacing w:after="0" w:line="276" w:lineRule="auto"/>
        <w:jc w:val="left"/>
        <w:rPr>
          <w:rFonts w:ascii="Arial" w:hAnsi="Arial" w:eastAsia="Arial" w:cs="Arial"/>
          <w:color w:val="000000" w:themeColor="text1"/>
          <w:sz w:val="24"/>
          <w:szCs w:val="24"/>
        </w:rPr>
      </w:pPr>
      <w:proofErr w:type="spellStart"/>
      <w:r w:rsidRPr="04D0A6B0">
        <w:rPr>
          <w:rFonts w:ascii="Arial" w:hAnsi="Arial" w:eastAsia="Arial" w:cs="Arial"/>
          <w:color w:val="000000" w:themeColor="text1"/>
          <w:sz w:val="24"/>
          <w:szCs w:val="24"/>
        </w:rPr>
        <w:t>Hee</w:t>
      </w:r>
      <w:proofErr w:type="spellEnd"/>
      <w:r w:rsidRPr="04D0A6B0">
        <w:rPr>
          <w:rFonts w:ascii="Arial" w:hAnsi="Arial" w:eastAsia="Arial" w:cs="Arial"/>
          <w:color w:val="000000" w:themeColor="text1"/>
          <w:sz w:val="24"/>
          <w:szCs w:val="24"/>
        </w:rPr>
        <w:t xml:space="preserve"> Kyung Park, Marston, L. and </w:t>
      </w:r>
      <w:proofErr w:type="spellStart"/>
      <w:r w:rsidRPr="04D0A6B0">
        <w:rPr>
          <w:rFonts w:ascii="Arial" w:hAnsi="Arial" w:eastAsia="Arial" w:cs="Arial"/>
          <w:color w:val="000000" w:themeColor="text1"/>
          <w:sz w:val="24"/>
          <w:szCs w:val="24"/>
        </w:rPr>
        <w:t>Naaheed</w:t>
      </w:r>
      <w:proofErr w:type="spellEnd"/>
      <w:r w:rsidRPr="04D0A6B0">
        <w:rPr>
          <w:rFonts w:ascii="Arial" w:hAnsi="Arial" w:eastAsia="Arial" w:cs="Arial"/>
          <w:color w:val="000000" w:themeColor="text1"/>
          <w:sz w:val="24"/>
          <w:szCs w:val="24"/>
        </w:rPr>
        <w:t xml:space="preserve"> </w:t>
      </w:r>
      <w:proofErr w:type="spellStart"/>
      <w:r w:rsidRPr="04D0A6B0">
        <w:rPr>
          <w:rFonts w:ascii="Arial" w:hAnsi="Arial" w:eastAsia="Arial" w:cs="Arial"/>
          <w:color w:val="000000" w:themeColor="text1"/>
          <w:sz w:val="24"/>
          <w:szCs w:val="24"/>
        </w:rPr>
        <w:t>Mukadam</w:t>
      </w:r>
      <w:proofErr w:type="spellEnd"/>
      <w:r w:rsidRPr="04D0A6B0">
        <w:rPr>
          <w:rFonts w:ascii="Arial" w:hAnsi="Arial" w:eastAsia="Arial" w:cs="Arial"/>
          <w:color w:val="000000" w:themeColor="text1"/>
          <w:sz w:val="24"/>
          <w:szCs w:val="24"/>
        </w:rPr>
        <w:t xml:space="preserve"> (2024). The Effects of </w:t>
      </w:r>
      <w:proofErr w:type="spellStart"/>
      <w:r w:rsidRPr="04D0A6B0">
        <w:rPr>
          <w:rFonts w:ascii="Arial" w:hAnsi="Arial" w:eastAsia="Arial" w:cs="Arial"/>
          <w:color w:val="000000" w:themeColor="text1"/>
          <w:sz w:val="24"/>
          <w:szCs w:val="24"/>
        </w:rPr>
        <w:t>Estrogen</w:t>
      </w:r>
      <w:proofErr w:type="spellEnd"/>
      <w:r w:rsidRPr="04D0A6B0">
        <w:rPr>
          <w:rFonts w:ascii="Arial" w:hAnsi="Arial" w:eastAsia="Arial" w:cs="Arial"/>
          <w:color w:val="000000" w:themeColor="text1"/>
          <w:sz w:val="24"/>
          <w:szCs w:val="24"/>
        </w:rPr>
        <w:t xml:space="preserve"> on the Risk of Developing Dementia: A Cohort Study Using the UK Biobank Data. </w:t>
      </w:r>
      <w:r w:rsidRPr="04D0A6B0">
        <w:rPr>
          <w:rFonts w:ascii="Arial" w:hAnsi="Arial" w:eastAsia="Arial" w:cs="Arial"/>
          <w:i/>
          <w:iCs/>
          <w:color w:val="000000" w:themeColor="text1"/>
          <w:sz w:val="24"/>
          <w:szCs w:val="24"/>
        </w:rPr>
        <w:t>American journal of geriatric psychiatry/˜The œAmerican journal of geriatric psychiatry</w:t>
      </w:r>
      <w:r w:rsidRPr="04D0A6B0">
        <w:rPr>
          <w:rFonts w:ascii="Arial" w:hAnsi="Arial" w:eastAsia="Arial" w:cs="Arial"/>
          <w:color w:val="000000" w:themeColor="text1"/>
          <w:sz w:val="24"/>
          <w:szCs w:val="24"/>
        </w:rPr>
        <w:t xml:space="preserve">. </w:t>
      </w:r>
      <w:proofErr w:type="spellStart"/>
      <w:r w:rsidRPr="04D0A6B0">
        <w:rPr>
          <w:rFonts w:ascii="Arial" w:hAnsi="Arial" w:eastAsia="Arial" w:cs="Arial"/>
          <w:color w:val="000000" w:themeColor="text1"/>
          <w:sz w:val="24"/>
          <w:szCs w:val="24"/>
        </w:rPr>
        <w:t>doi:</w:t>
      </w:r>
      <w:hyperlink r:id="rId81">
        <w:r w:rsidRPr="04D0A6B0">
          <w:rPr>
            <w:rStyle w:val="Hyperlink"/>
            <w:rFonts w:ascii="Arial" w:hAnsi="Arial" w:eastAsia="Arial" w:cs="Arial"/>
            <w:sz w:val="24"/>
            <w:szCs w:val="24"/>
          </w:rPr>
          <w:t>https</w:t>
        </w:r>
        <w:proofErr w:type="spellEnd"/>
        <w:r w:rsidRPr="04D0A6B0">
          <w:rPr>
            <w:rStyle w:val="Hyperlink"/>
            <w:rFonts w:ascii="Arial" w:hAnsi="Arial" w:eastAsia="Arial" w:cs="Arial"/>
            <w:sz w:val="24"/>
            <w:szCs w:val="24"/>
          </w:rPr>
          <w:t>://doi.org/10.1016/j.jagp.2024.01.025</w:t>
        </w:r>
      </w:hyperlink>
      <w:r w:rsidRPr="04D0A6B0">
        <w:rPr>
          <w:rFonts w:ascii="Arial" w:hAnsi="Arial" w:eastAsia="Arial" w:cs="Arial"/>
          <w:color w:val="000000" w:themeColor="text1"/>
          <w:sz w:val="24"/>
          <w:szCs w:val="24"/>
        </w:rPr>
        <w:t xml:space="preserve">. (accessed: 5 </w:t>
      </w:r>
      <w:proofErr w:type="spellStart"/>
      <w:r w:rsidRPr="04D0A6B0">
        <w:rPr>
          <w:rFonts w:ascii="Arial" w:hAnsi="Arial" w:eastAsia="Arial" w:cs="Arial"/>
          <w:color w:val="000000" w:themeColor="text1"/>
          <w:sz w:val="24"/>
          <w:szCs w:val="24"/>
        </w:rPr>
        <w:t>october</w:t>
      </w:r>
      <w:proofErr w:type="spellEnd"/>
      <w:r w:rsidRPr="04D0A6B0">
        <w:rPr>
          <w:rFonts w:ascii="Arial" w:hAnsi="Arial" w:eastAsia="Arial" w:cs="Arial"/>
          <w:color w:val="000000" w:themeColor="text1"/>
          <w:sz w:val="24"/>
          <w:szCs w:val="24"/>
        </w:rPr>
        <w:t xml:space="preserve"> 2025).</w:t>
      </w:r>
    </w:p>
    <w:p w:rsidR="04D0A6B0" w:rsidP="04D0A6B0" w:rsidRDefault="04D0A6B0" w14:paraId="09998F94" w14:textId="47C14B6F">
      <w:pPr>
        <w:shd w:val="clear" w:color="auto" w:fill="FFFFFF" w:themeFill="background1"/>
        <w:spacing w:after="0" w:line="276" w:lineRule="auto"/>
        <w:jc w:val="left"/>
        <w:rPr>
          <w:rFonts w:ascii="Arial" w:hAnsi="Arial" w:eastAsia="Arial" w:cs="Arial"/>
          <w:color w:val="000000" w:themeColor="text1"/>
          <w:sz w:val="24"/>
          <w:szCs w:val="24"/>
        </w:rPr>
      </w:pPr>
    </w:p>
    <w:p w:rsidR="520B3650" w:rsidP="04D0A6B0" w:rsidRDefault="520B3650" w14:paraId="39C7E413" w14:textId="4E6EB01F">
      <w:pPr>
        <w:shd w:val="clear" w:color="auto" w:fill="FFFFFF" w:themeFill="background1"/>
        <w:spacing w:after="0" w:line="276" w:lineRule="auto"/>
        <w:jc w:val="left"/>
        <w:rPr>
          <w:rFonts w:ascii="Arial" w:hAnsi="Arial" w:eastAsia="Arial" w:cs="Arial"/>
          <w:color w:val="000000" w:themeColor="text1"/>
          <w:sz w:val="24"/>
          <w:szCs w:val="24"/>
        </w:rPr>
      </w:pPr>
      <w:r w:rsidRPr="04D0A6B0">
        <w:rPr>
          <w:rFonts w:ascii="Arial" w:hAnsi="Arial" w:eastAsia="Arial" w:cs="Arial"/>
          <w:color w:val="000000" w:themeColor="text1"/>
          <w:sz w:val="24"/>
          <w:szCs w:val="24"/>
        </w:rPr>
        <w:t xml:space="preserve">‌Iluț, S., </w:t>
      </w:r>
      <w:proofErr w:type="spellStart"/>
      <w:r w:rsidRPr="04D0A6B0">
        <w:rPr>
          <w:rFonts w:ascii="Arial" w:hAnsi="Arial" w:eastAsia="Arial" w:cs="Arial"/>
          <w:color w:val="000000" w:themeColor="text1"/>
          <w:sz w:val="24"/>
          <w:szCs w:val="24"/>
        </w:rPr>
        <w:t>Vesa</w:t>
      </w:r>
      <w:proofErr w:type="spellEnd"/>
      <w:r w:rsidRPr="04D0A6B0">
        <w:rPr>
          <w:rFonts w:ascii="Arial" w:hAnsi="Arial" w:eastAsia="Arial" w:cs="Arial"/>
          <w:color w:val="000000" w:themeColor="text1"/>
          <w:sz w:val="24"/>
          <w:szCs w:val="24"/>
        </w:rPr>
        <w:t xml:space="preserve">, Ş.C., </w:t>
      </w:r>
      <w:proofErr w:type="spellStart"/>
      <w:r w:rsidRPr="04D0A6B0">
        <w:rPr>
          <w:rFonts w:ascii="Arial" w:hAnsi="Arial" w:eastAsia="Arial" w:cs="Arial"/>
          <w:color w:val="000000" w:themeColor="text1"/>
          <w:sz w:val="24"/>
          <w:szCs w:val="24"/>
        </w:rPr>
        <w:t>Văcăraș</w:t>
      </w:r>
      <w:proofErr w:type="spellEnd"/>
      <w:r w:rsidRPr="04D0A6B0">
        <w:rPr>
          <w:rFonts w:ascii="Arial" w:hAnsi="Arial" w:eastAsia="Arial" w:cs="Arial"/>
          <w:color w:val="000000" w:themeColor="text1"/>
          <w:sz w:val="24"/>
          <w:szCs w:val="24"/>
        </w:rPr>
        <w:t xml:space="preserve">, V., Brăiță, L., </w:t>
      </w:r>
      <w:proofErr w:type="spellStart"/>
      <w:r w:rsidRPr="04D0A6B0">
        <w:rPr>
          <w:rFonts w:ascii="Arial" w:hAnsi="Arial" w:eastAsia="Arial" w:cs="Arial"/>
          <w:color w:val="000000" w:themeColor="text1"/>
          <w:sz w:val="24"/>
          <w:szCs w:val="24"/>
        </w:rPr>
        <w:t>Dăscălescu</w:t>
      </w:r>
      <w:proofErr w:type="spellEnd"/>
      <w:r w:rsidRPr="04D0A6B0">
        <w:rPr>
          <w:rFonts w:ascii="Arial" w:hAnsi="Arial" w:eastAsia="Arial" w:cs="Arial"/>
          <w:color w:val="000000" w:themeColor="text1"/>
          <w:sz w:val="24"/>
          <w:szCs w:val="24"/>
        </w:rPr>
        <w:t xml:space="preserve">, V.-C., </w:t>
      </w:r>
      <w:proofErr w:type="spellStart"/>
      <w:r w:rsidRPr="04D0A6B0">
        <w:rPr>
          <w:rFonts w:ascii="Arial" w:hAnsi="Arial" w:eastAsia="Arial" w:cs="Arial"/>
          <w:color w:val="000000" w:themeColor="text1"/>
          <w:sz w:val="24"/>
          <w:szCs w:val="24"/>
        </w:rPr>
        <w:t>Fantu</w:t>
      </w:r>
      <w:proofErr w:type="spellEnd"/>
      <w:r w:rsidRPr="04D0A6B0">
        <w:rPr>
          <w:rFonts w:ascii="Arial" w:hAnsi="Arial" w:eastAsia="Arial" w:cs="Arial"/>
          <w:color w:val="000000" w:themeColor="text1"/>
          <w:sz w:val="24"/>
          <w:szCs w:val="24"/>
        </w:rPr>
        <w:t xml:space="preserve">, I. and </w:t>
      </w:r>
      <w:proofErr w:type="spellStart"/>
      <w:r w:rsidRPr="04D0A6B0">
        <w:rPr>
          <w:rFonts w:ascii="Arial" w:hAnsi="Arial" w:eastAsia="Arial" w:cs="Arial"/>
          <w:color w:val="000000" w:themeColor="text1"/>
          <w:sz w:val="24"/>
          <w:szCs w:val="24"/>
        </w:rPr>
        <w:t>Mureșanu</w:t>
      </w:r>
      <w:proofErr w:type="spellEnd"/>
      <w:r w:rsidRPr="04D0A6B0">
        <w:rPr>
          <w:rFonts w:ascii="Arial" w:hAnsi="Arial" w:eastAsia="Arial" w:cs="Arial"/>
          <w:color w:val="000000" w:themeColor="text1"/>
          <w:sz w:val="24"/>
          <w:szCs w:val="24"/>
        </w:rPr>
        <w:t xml:space="preserve">, D.-F. (2023). Biological Risk Factors Influencing Vascular Cognitive Impairments: A Review of the Evidence. 13(7), p.1094. </w:t>
      </w:r>
      <w:proofErr w:type="spellStart"/>
      <w:r w:rsidRPr="04D0A6B0">
        <w:rPr>
          <w:rFonts w:ascii="Arial" w:hAnsi="Arial" w:eastAsia="Arial" w:cs="Arial"/>
          <w:color w:val="000000" w:themeColor="text1"/>
          <w:sz w:val="24"/>
          <w:szCs w:val="24"/>
        </w:rPr>
        <w:t>doi:</w:t>
      </w:r>
      <w:hyperlink r:id="rId82">
        <w:r w:rsidRPr="04D0A6B0">
          <w:rPr>
            <w:rStyle w:val="Hyperlink"/>
            <w:rFonts w:ascii="Arial" w:hAnsi="Arial" w:eastAsia="Arial" w:cs="Arial"/>
            <w:sz w:val="24"/>
            <w:szCs w:val="24"/>
          </w:rPr>
          <w:t>https</w:t>
        </w:r>
        <w:proofErr w:type="spellEnd"/>
        <w:r w:rsidRPr="04D0A6B0">
          <w:rPr>
            <w:rStyle w:val="Hyperlink"/>
            <w:rFonts w:ascii="Arial" w:hAnsi="Arial" w:eastAsia="Arial" w:cs="Arial"/>
            <w:sz w:val="24"/>
            <w:szCs w:val="24"/>
          </w:rPr>
          <w:t>://doi.org/10.3390/brainsci13071094</w:t>
        </w:r>
      </w:hyperlink>
      <w:r w:rsidRPr="04D0A6B0">
        <w:rPr>
          <w:rFonts w:ascii="Arial" w:hAnsi="Arial" w:eastAsia="Arial" w:cs="Arial"/>
          <w:color w:val="000000" w:themeColor="text1"/>
          <w:sz w:val="24"/>
          <w:szCs w:val="24"/>
        </w:rPr>
        <w:t xml:space="preserve">. (accessed: 5 </w:t>
      </w:r>
      <w:proofErr w:type="spellStart"/>
      <w:r w:rsidRPr="04D0A6B0">
        <w:rPr>
          <w:rFonts w:ascii="Arial" w:hAnsi="Arial" w:eastAsia="Arial" w:cs="Arial"/>
          <w:color w:val="000000" w:themeColor="text1"/>
          <w:sz w:val="24"/>
          <w:szCs w:val="24"/>
        </w:rPr>
        <w:t>october</w:t>
      </w:r>
      <w:proofErr w:type="spellEnd"/>
      <w:r w:rsidRPr="04D0A6B0">
        <w:rPr>
          <w:rFonts w:ascii="Arial" w:hAnsi="Arial" w:eastAsia="Arial" w:cs="Arial"/>
          <w:color w:val="000000" w:themeColor="text1"/>
          <w:sz w:val="24"/>
          <w:szCs w:val="24"/>
        </w:rPr>
        <w:t xml:space="preserve"> 2025)</w:t>
      </w:r>
    </w:p>
    <w:p w:rsidR="04D0A6B0" w:rsidP="04D0A6B0" w:rsidRDefault="04D0A6B0" w14:paraId="7F287F74" w14:textId="55C7E62D">
      <w:pPr>
        <w:spacing w:line="276" w:lineRule="auto"/>
        <w:rPr>
          <w:rFonts w:ascii="Arial" w:hAnsi="Arial" w:eastAsia="Arial" w:cs="Arial"/>
          <w:color w:val="000000" w:themeColor="text1"/>
          <w:sz w:val="24"/>
          <w:szCs w:val="24"/>
        </w:rPr>
      </w:pPr>
    </w:p>
    <w:p w:rsidR="520B3650" w:rsidP="04D0A6B0" w:rsidRDefault="520B3650" w14:paraId="19538A0D" w14:textId="4A2517E2">
      <w:pPr>
        <w:spacing w:after="0" w:line="276" w:lineRule="auto"/>
        <w:rPr>
          <w:rFonts w:ascii="Arial" w:hAnsi="Arial" w:eastAsia="Arial" w:cs="Arial"/>
          <w:color w:val="000000" w:themeColor="text1"/>
          <w:sz w:val="24"/>
          <w:szCs w:val="24"/>
        </w:rPr>
      </w:pPr>
      <w:r w:rsidRPr="04D0A6B0">
        <w:rPr>
          <w:rFonts w:ascii="Arial" w:hAnsi="Arial" w:eastAsia="Arial" w:cs="Arial"/>
          <w:color w:val="000000" w:themeColor="text1"/>
          <w:sz w:val="24"/>
          <w:szCs w:val="24"/>
        </w:rPr>
        <w:t xml:space="preserve">Shang, X., Hill, E., Zhu, Z., Katerina </w:t>
      </w:r>
      <w:proofErr w:type="spellStart"/>
      <w:r w:rsidRPr="04D0A6B0">
        <w:rPr>
          <w:rFonts w:ascii="Arial" w:hAnsi="Arial" w:eastAsia="Arial" w:cs="Arial"/>
          <w:color w:val="000000" w:themeColor="text1"/>
          <w:sz w:val="24"/>
          <w:szCs w:val="24"/>
        </w:rPr>
        <w:t>Kiburg</w:t>
      </w:r>
      <w:proofErr w:type="spellEnd"/>
      <w:r w:rsidRPr="04D0A6B0">
        <w:rPr>
          <w:rFonts w:ascii="Arial" w:hAnsi="Arial" w:eastAsia="Arial" w:cs="Arial"/>
          <w:color w:val="000000" w:themeColor="text1"/>
          <w:sz w:val="24"/>
          <w:szCs w:val="24"/>
        </w:rPr>
        <w:t xml:space="preserve">, Wang, W., Huang, Y., Zhang, X., Liu, J., Tang, S., Hu, Y., Ge, Z., </w:t>
      </w:r>
      <w:proofErr w:type="spellStart"/>
      <w:r w:rsidRPr="04D0A6B0">
        <w:rPr>
          <w:rFonts w:ascii="Arial" w:hAnsi="Arial" w:eastAsia="Arial" w:cs="Arial"/>
          <w:color w:val="000000" w:themeColor="text1"/>
          <w:sz w:val="24"/>
          <w:szCs w:val="24"/>
        </w:rPr>
        <w:t>Yu</w:t>
      </w:r>
      <w:proofErr w:type="spellEnd"/>
      <w:r w:rsidRPr="04D0A6B0">
        <w:rPr>
          <w:rFonts w:ascii="Arial" w:hAnsi="Arial" w:eastAsia="Arial" w:cs="Arial"/>
          <w:color w:val="000000" w:themeColor="text1"/>
          <w:sz w:val="24"/>
          <w:szCs w:val="24"/>
        </w:rPr>
        <w:t xml:space="preserve">, H. and He, M. (2023). Leading mediators of sex differences in the incidence of dementia in community-dwelling adults in the UK Biobank: a retrospective cohort study. </w:t>
      </w:r>
      <w:r w:rsidRPr="04D0A6B0">
        <w:rPr>
          <w:rFonts w:ascii="Arial" w:hAnsi="Arial" w:eastAsia="Arial" w:cs="Arial"/>
          <w:i/>
          <w:iCs/>
          <w:color w:val="000000" w:themeColor="text1"/>
          <w:sz w:val="24"/>
          <w:szCs w:val="24"/>
        </w:rPr>
        <w:t>Alzheimer’s Research &amp; Therapy</w:t>
      </w:r>
      <w:r w:rsidRPr="04D0A6B0">
        <w:rPr>
          <w:rFonts w:ascii="Arial" w:hAnsi="Arial" w:eastAsia="Arial" w:cs="Arial"/>
          <w:color w:val="000000" w:themeColor="text1"/>
          <w:sz w:val="24"/>
          <w:szCs w:val="24"/>
        </w:rPr>
        <w:t xml:space="preserve">, 15(1). </w:t>
      </w:r>
      <w:proofErr w:type="spellStart"/>
      <w:r w:rsidRPr="04D0A6B0">
        <w:rPr>
          <w:rFonts w:ascii="Arial" w:hAnsi="Arial" w:eastAsia="Arial" w:cs="Arial"/>
          <w:color w:val="000000" w:themeColor="text1"/>
          <w:sz w:val="24"/>
          <w:szCs w:val="24"/>
        </w:rPr>
        <w:t>doi:https</w:t>
      </w:r>
      <w:proofErr w:type="spellEnd"/>
      <w:r w:rsidRPr="04D0A6B0">
        <w:rPr>
          <w:rFonts w:ascii="Arial" w:hAnsi="Arial" w:eastAsia="Arial" w:cs="Arial"/>
          <w:color w:val="000000" w:themeColor="text1"/>
          <w:sz w:val="24"/>
          <w:szCs w:val="24"/>
        </w:rPr>
        <w:t xml:space="preserve">://doi.org/10.1186/s13195-022-01140-2. (Accessed 15 </w:t>
      </w:r>
      <w:proofErr w:type="spellStart"/>
      <w:r w:rsidRPr="04D0A6B0">
        <w:rPr>
          <w:rFonts w:ascii="Arial" w:hAnsi="Arial" w:eastAsia="Arial" w:cs="Arial"/>
          <w:color w:val="000000" w:themeColor="text1"/>
          <w:sz w:val="24"/>
          <w:szCs w:val="24"/>
        </w:rPr>
        <w:t>october</w:t>
      </w:r>
      <w:proofErr w:type="spellEnd"/>
      <w:r w:rsidRPr="04D0A6B0">
        <w:rPr>
          <w:rFonts w:ascii="Arial" w:hAnsi="Arial" w:eastAsia="Arial" w:cs="Arial"/>
          <w:color w:val="000000" w:themeColor="text1"/>
          <w:sz w:val="24"/>
          <w:szCs w:val="24"/>
        </w:rPr>
        <w:t xml:space="preserve"> 2025)</w:t>
      </w:r>
    </w:p>
    <w:p w:rsidR="520B3650" w:rsidP="04D0A6B0" w:rsidRDefault="520B3650" w14:paraId="00F6DF3F" w14:textId="206DFB78">
      <w:pPr>
        <w:spacing w:after="240" w:line="276" w:lineRule="auto"/>
        <w:rPr>
          <w:rFonts w:ascii="Arial" w:hAnsi="Arial" w:eastAsia="Arial" w:cs="Arial"/>
          <w:color w:val="000000" w:themeColor="text1"/>
          <w:sz w:val="24"/>
          <w:szCs w:val="24"/>
        </w:rPr>
      </w:pPr>
      <w:r w:rsidRPr="04D0A6B0">
        <w:rPr>
          <w:rFonts w:ascii="Arial" w:hAnsi="Arial" w:eastAsia="Arial" w:cs="Arial"/>
          <w:color w:val="000000" w:themeColor="text1"/>
          <w:sz w:val="24"/>
          <w:szCs w:val="24"/>
        </w:rPr>
        <w:t>‌</w:t>
      </w:r>
    </w:p>
    <w:p w:rsidR="520B3650" w:rsidP="04D0A6B0" w:rsidRDefault="520B3650" w14:paraId="0EF56525" w14:textId="75E0E1E8">
      <w:pPr>
        <w:spacing w:after="240" w:line="276" w:lineRule="auto"/>
        <w:rPr>
          <w:rFonts w:ascii="Arial" w:hAnsi="Arial" w:eastAsia="Arial" w:cs="Arial"/>
          <w:color w:val="000000" w:themeColor="text1"/>
          <w:sz w:val="24"/>
          <w:szCs w:val="24"/>
        </w:rPr>
      </w:pPr>
      <w:r w:rsidRPr="04D0A6B0">
        <w:rPr>
          <w:rFonts w:ascii="Arial" w:hAnsi="Arial" w:eastAsia="Arial" w:cs="Arial"/>
          <w:color w:val="000000" w:themeColor="text1"/>
          <w:sz w:val="24"/>
          <w:szCs w:val="24"/>
        </w:rPr>
        <w:t xml:space="preserve">Li, R., Li, R., </w:t>
      </w:r>
      <w:proofErr w:type="spellStart"/>
      <w:r w:rsidRPr="04D0A6B0">
        <w:rPr>
          <w:rFonts w:ascii="Arial" w:hAnsi="Arial" w:eastAsia="Arial" w:cs="Arial"/>
          <w:color w:val="000000" w:themeColor="text1"/>
          <w:sz w:val="24"/>
          <w:szCs w:val="24"/>
        </w:rPr>
        <w:t>Xie</w:t>
      </w:r>
      <w:proofErr w:type="spellEnd"/>
      <w:r w:rsidRPr="04D0A6B0">
        <w:rPr>
          <w:rFonts w:ascii="Arial" w:hAnsi="Arial" w:eastAsia="Arial" w:cs="Arial"/>
          <w:color w:val="000000" w:themeColor="text1"/>
          <w:sz w:val="24"/>
          <w:szCs w:val="24"/>
        </w:rPr>
        <w:t xml:space="preserve">, J., Chen, J., Liu, S., Pan, A. and Liu, G. (2023). Associations of socioeconomic status and healthy lifestyle with incident early-onset and late-onset dementia: a prospective cohort study. 4(12), pp.e693–e702. </w:t>
      </w:r>
      <w:proofErr w:type="spellStart"/>
      <w:r w:rsidRPr="04D0A6B0">
        <w:rPr>
          <w:rFonts w:ascii="Arial" w:hAnsi="Arial" w:eastAsia="Arial" w:cs="Arial"/>
          <w:color w:val="000000" w:themeColor="text1"/>
          <w:sz w:val="24"/>
          <w:szCs w:val="24"/>
        </w:rPr>
        <w:t>doi:https</w:t>
      </w:r>
      <w:proofErr w:type="spellEnd"/>
      <w:r w:rsidRPr="04D0A6B0">
        <w:rPr>
          <w:rFonts w:ascii="Arial" w:hAnsi="Arial" w:eastAsia="Arial" w:cs="Arial"/>
          <w:color w:val="000000" w:themeColor="text1"/>
          <w:sz w:val="24"/>
          <w:szCs w:val="24"/>
        </w:rPr>
        <w:t>://doi.org/10.1016/s2666-7568(23)00211-8. (Accessed: 16 October 2025).</w:t>
      </w:r>
    </w:p>
    <w:p w:rsidR="520B3650" w:rsidP="04D0A6B0" w:rsidRDefault="520B3650" w14:paraId="651D9901" w14:textId="0DB9A589">
      <w:pPr>
        <w:spacing w:after="240" w:line="276" w:lineRule="auto"/>
        <w:rPr>
          <w:rFonts w:ascii="Arial" w:hAnsi="Arial" w:eastAsia="Arial" w:cs="Arial"/>
          <w:color w:val="000000" w:themeColor="text1"/>
          <w:sz w:val="24"/>
          <w:szCs w:val="24"/>
        </w:rPr>
      </w:pPr>
      <w:r w:rsidRPr="04D0A6B0">
        <w:rPr>
          <w:rFonts w:ascii="Arial" w:hAnsi="Arial" w:eastAsia="Arial" w:cs="Arial"/>
          <w:color w:val="000000" w:themeColor="text1"/>
          <w:sz w:val="24"/>
          <w:szCs w:val="24"/>
        </w:rPr>
        <w:t xml:space="preserve">England, N. (2025). </w:t>
      </w:r>
      <w:r w:rsidRPr="04D0A6B0">
        <w:rPr>
          <w:rFonts w:ascii="Arial" w:hAnsi="Arial" w:eastAsia="Arial" w:cs="Arial"/>
          <w:i/>
          <w:iCs/>
          <w:color w:val="000000" w:themeColor="text1"/>
          <w:sz w:val="24"/>
          <w:szCs w:val="24"/>
        </w:rPr>
        <w:t>NHS England» NHS supporting record numbers of people living with dementia</w:t>
      </w:r>
      <w:r w:rsidRPr="04D0A6B0">
        <w:rPr>
          <w:rFonts w:ascii="Arial" w:hAnsi="Arial" w:eastAsia="Arial" w:cs="Arial"/>
          <w:color w:val="000000" w:themeColor="text1"/>
          <w:sz w:val="24"/>
          <w:szCs w:val="24"/>
        </w:rPr>
        <w:t xml:space="preserve">. Available at: </w:t>
      </w:r>
      <w:hyperlink r:id="rId83">
        <w:r w:rsidRPr="04D0A6B0">
          <w:rPr>
            <w:rStyle w:val="Hyperlink"/>
            <w:rFonts w:ascii="Arial" w:hAnsi="Arial" w:eastAsia="Arial" w:cs="Arial"/>
            <w:sz w:val="24"/>
            <w:szCs w:val="24"/>
          </w:rPr>
          <w:t>https://www.england.nhs.uk/2025/08/nhs-supporting-record-numbers-of-people-living-with-dementia/</w:t>
        </w:r>
      </w:hyperlink>
      <w:r w:rsidRPr="04D0A6B0">
        <w:rPr>
          <w:rFonts w:ascii="Arial" w:hAnsi="Arial" w:eastAsia="Arial" w:cs="Arial"/>
          <w:color w:val="000000" w:themeColor="text1"/>
          <w:sz w:val="24"/>
          <w:szCs w:val="24"/>
        </w:rPr>
        <w:t>. (Accessed : 16 October 2025)</w:t>
      </w:r>
    </w:p>
    <w:p w:rsidR="520B3650" w:rsidP="04D0A6B0" w:rsidRDefault="520B3650" w14:paraId="50D1B9DF" w14:textId="1252F53F">
      <w:pPr>
        <w:spacing w:after="240" w:line="276" w:lineRule="auto"/>
        <w:rPr>
          <w:rFonts w:ascii="Arial" w:hAnsi="Arial" w:eastAsia="Arial" w:cs="Arial"/>
          <w:color w:val="222222"/>
          <w:sz w:val="24"/>
          <w:szCs w:val="24"/>
        </w:rPr>
      </w:pPr>
      <w:r w:rsidRPr="04D0A6B0">
        <w:rPr>
          <w:rFonts w:ascii="Arial" w:hAnsi="Arial" w:eastAsia="Arial" w:cs="Arial"/>
          <w:color w:val="222222"/>
          <w:sz w:val="24"/>
          <w:szCs w:val="24"/>
        </w:rPr>
        <w:t xml:space="preserve">Zhang, Y., Chen, SD., Deng, YT. </w:t>
      </w:r>
      <w:r w:rsidRPr="04D0A6B0">
        <w:rPr>
          <w:rFonts w:ascii="Arial" w:hAnsi="Arial" w:eastAsia="Arial" w:cs="Arial"/>
          <w:i/>
          <w:iCs/>
          <w:color w:val="222222"/>
          <w:sz w:val="24"/>
          <w:szCs w:val="24"/>
        </w:rPr>
        <w:t>et al.</w:t>
      </w:r>
      <w:r w:rsidRPr="04D0A6B0">
        <w:rPr>
          <w:rFonts w:ascii="Arial" w:hAnsi="Arial" w:eastAsia="Arial" w:cs="Arial"/>
          <w:color w:val="222222"/>
          <w:sz w:val="24"/>
          <w:szCs w:val="24"/>
        </w:rPr>
        <w:t xml:space="preserve"> Identifying modifiable factors and their joint effect on dementia risk in the UK Biobank. </w:t>
      </w:r>
      <w:r w:rsidRPr="04D0A6B0">
        <w:rPr>
          <w:rFonts w:ascii="Arial" w:hAnsi="Arial" w:eastAsia="Arial" w:cs="Arial"/>
          <w:i/>
          <w:iCs/>
          <w:color w:val="222222"/>
          <w:sz w:val="24"/>
          <w:szCs w:val="24"/>
        </w:rPr>
        <w:t xml:space="preserve">Nat Hum </w:t>
      </w:r>
      <w:proofErr w:type="spellStart"/>
      <w:r w:rsidRPr="04D0A6B0">
        <w:rPr>
          <w:rFonts w:ascii="Arial" w:hAnsi="Arial" w:eastAsia="Arial" w:cs="Arial"/>
          <w:i/>
          <w:iCs/>
          <w:color w:val="222222"/>
          <w:sz w:val="24"/>
          <w:szCs w:val="24"/>
        </w:rPr>
        <w:t>Behav</w:t>
      </w:r>
      <w:proofErr w:type="spellEnd"/>
      <w:r w:rsidRPr="04D0A6B0">
        <w:rPr>
          <w:rFonts w:ascii="Arial" w:hAnsi="Arial" w:eastAsia="Arial" w:cs="Arial"/>
          <w:color w:val="222222"/>
          <w:sz w:val="24"/>
          <w:szCs w:val="24"/>
        </w:rPr>
        <w:t xml:space="preserve"> </w:t>
      </w:r>
      <w:r w:rsidRPr="04D0A6B0">
        <w:rPr>
          <w:rFonts w:ascii="Arial" w:hAnsi="Arial" w:eastAsia="Arial" w:cs="Arial"/>
          <w:b/>
          <w:bCs/>
          <w:color w:val="222222"/>
          <w:sz w:val="24"/>
          <w:szCs w:val="24"/>
        </w:rPr>
        <w:t>7</w:t>
      </w:r>
      <w:r w:rsidRPr="04D0A6B0">
        <w:rPr>
          <w:rFonts w:ascii="Arial" w:hAnsi="Arial" w:eastAsia="Arial" w:cs="Arial"/>
          <w:color w:val="222222"/>
          <w:sz w:val="24"/>
          <w:szCs w:val="24"/>
        </w:rPr>
        <w:t xml:space="preserve">, 1185–1195 (2023). </w:t>
      </w:r>
      <w:hyperlink r:id="rId84">
        <w:r w:rsidRPr="04D0A6B0">
          <w:rPr>
            <w:rStyle w:val="Hyperlink"/>
            <w:rFonts w:ascii="Arial" w:hAnsi="Arial" w:eastAsia="Arial" w:cs="Arial"/>
            <w:sz w:val="24"/>
            <w:szCs w:val="24"/>
          </w:rPr>
          <w:t>https://doi.org/10.1038/s41562-023-01585-x</w:t>
        </w:r>
      </w:hyperlink>
      <w:r w:rsidRPr="04D0A6B0">
        <w:rPr>
          <w:rFonts w:ascii="Arial" w:hAnsi="Arial" w:eastAsia="Arial" w:cs="Arial"/>
          <w:color w:val="222222"/>
          <w:sz w:val="24"/>
          <w:szCs w:val="24"/>
        </w:rPr>
        <w:t xml:space="preserve"> (Accessed: 16 October 2025).</w:t>
      </w:r>
    </w:p>
    <w:p w:rsidR="520B3650" w:rsidP="04D0A6B0" w:rsidRDefault="520B3650" w14:paraId="3534C70F" w14:textId="6C580A4F">
      <w:pPr>
        <w:spacing w:after="0" w:line="276" w:lineRule="auto"/>
        <w:rPr>
          <w:rFonts w:ascii="Arial" w:hAnsi="Arial" w:eastAsia="Arial" w:cs="Arial"/>
          <w:color w:val="000000" w:themeColor="text1"/>
          <w:sz w:val="24"/>
          <w:szCs w:val="24"/>
        </w:rPr>
      </w:pPr>
      <w:r w:rsidRPr="04D0A6B0">
        <w:rPr>
          <w:rFonts w:ascii="Arial" w:hAnsi="Arial" w:eastAsia="Arial" w:cs="Arial"/>
          <w:color w:val="000000" w:themeColor="text1"/>
          <w:sz w:val="24"/>
          <w:szCs w:val="24"/>
        </w:rPr>
        <w:t xml:space="preserve">Zhao, Z., Yin, X. and Xu, M. (2024) ‘Socioeconomic Inequalities in Dementia Risk Among a Population-Based Cohort: Quantifying the Role of a Broad Combination of Lifestyle Factors’, </w:t>
      </w:r>
      <w:r w:rsidRPr="04D0A6B0">
        <w:rPr>
          <w:rFonts w:ascii="Arial" w:hAnsi="Arial" w:eastAsia="Arial" w:cs="Arial"/>
          <w:i/>
          <w:iCs/>
          <w:color w:val="000000" w:themeColor="text1"/>
          <w:sz w:val="24"/>
          <w:szCs w:val="24"/>
        </w:rPr>
        <w:t>The journals of gerontology. Series B, Psychological sciences and social sciences</w:t>
      </w:r>
      <w:r w:rsidRPr="04D0A6B0">
        <w:rPr>
          <w:rFonts w:ascii="Arial" w:hAnsi="Arial" w:eastAsia="Arial" w:cs="Arial"/>
          <w:color w:val="000000" w:themeColor="text1"/>
          <w:sz w:val="24"/>
          <w:szCs w:val="24"/>
        </w:rPr>
        <w:t xml:space="preserve">, 79(12). Available at: </w:t>
      </w:r>
      <w:hyperlink r:id="rId85">
        <w:r w:rsidRPr="04D0A6B0">
          <w:rPr>
            <w:rStyle w:val="Hyperlink"/>
            <w:rFonts w:ascii="Arial" w:hAnsi="Arial" w:eastAsia="Arial" w:cs="Arial"/>
            <w:sz w:val="24"/>
            <w:szCs w:val="24"/>
          </w:rPr>
          <w:t>https://doi.org/10.1093/geronb/gbae173</w:t>
        </w:r>
      </w:hyperlink>
      <w:r w:rsidRPr="04D0A6B0">
        <w:rPr>
          <w:rFonts w:ascii="Arial" w:hAnsi="Arial" w:eastAsia="Arial" w:cs="Arial"/>
          <w:color w:val="000000" w:themeColor="text1"/>
          <w:sz w:val="24"/>
          <w:szCs w:val="24"/>
        </w:rPr>
        <w:t>. (Accessed: 16 October 2025).</w:t>
      </w:r>
    </w:p>
    <w:p w:rsidR="04D0A6B0" w:rsidP="04D0A6B0" w:rsidRDefault="04D0A6B0" w14:paraId="37505FED" w14:textId="319D92D4">
      <w:pPr>
        <w:spacing w:after="0" w:line="276" w:lineRule="auto"/>
        <w:rPr>
          <w:rFonts w:ascii="Arial" w:hAnsi="Arial" w:eastAsia="Arial" w:cs="Arial"/>
          <w:color w:val="000000" w:themeColor="text1"/>
          <w:sz w:val="24"/>
          <w:szCs w:val="24"/>
        </w:rPr>
      </w:pPr>
    </w:p>
    <w:p w:rsidR="520B3650" w:rsidP="04D0A6B0" w:rsidRDefault="520B3650" w14:paraId="738D23D5" w14:textId="4411849D">
      <w:pPr>
        <w:spacing w:after="240" w:line="276" w:lineRule="auto"/>
        <w:rPr>
          <w:rFonts w:ascii="Arial" w:hAnsi="Arial" w:eastAsia="Arial" w:cs="Arial"/>
          <w:color w:val="000000" w:themeColor="text1"/>
          <w:sz w:val="24"/>
          <w:szCs w:val="24"/>
        </w:rPr>
      </w:pPr>
      <w:proofErr w:type="spellStart"/>
      <w:r w:rsidRPr="04D0A6B0">
        <w:rPr>
          <w:rFonts w:ascii="Arial" w:hAnsi="Arial" w:eastAsia="Arial" w:cs="Arial"/>
          <w:color w:val="000000" w:themeColor="text1"/>
          <w:sz w:val="24"/>
          <w:szCs w:val="24"/>
        </w:rPr>
        <w:t>Cadar</w:t>
      </w:r>
      <w:proofErr w:type="spellEnd"/>
      <w:r w:rsidRPr="04D0A6B0">
        <w:rPr>
          <w:rFonts w:ascii="Arial" w:hAnsi="Arial" w:eastAsia="Arial" w:cs="Arial"/>
          <w:color w:val="000000" w:themeColor="text1"/>
          <w:sz w:val="24"/>
          <w:szCs w:val="24"/>
        </w:rPr>
        <w:t xml:space="preserve">, D., </w:t>
      </w:r>
      <w:proofErr w:type="spellStart"/>
      <w:r w:rsidRPr="04D0A6B0">
        <w:rPr>
          <w:rFonts w:ascii="Arial" w:hAnsi="Arial" w:eastAsia="Arial" w:cs="Arial"/>
          <w:color w:val="000000" w:themeColor="text1"/>
          <w:sz w:val="24"/>
          <w:szCs w:val="24"/>
        </w:rPr>
        <w:t>Lassale</w:t>
      </w:r>
      <w:proofErr w:type="spellEnd"/>
      <w:r w:rsidRPr="04D0A6B0">
        <w:rPr>
          <w:rFonts w:ascii="Arial" w:hAnsi="Arial" w:eastAsia="Arial" w:cs="Arial"/>
          <w:color w:val="000000" w:themeColor="text1"/>
          <w:sz w:val="24"/>
          <w:szCs w:val="24"/>
        </w:rPr>
        <w:t xml:space="preserve">, C., Davies, H., Llewellyn, D.J., Batty, G.D. and Steptoe, A. (2018). Individual and Area-Based Socioeconomic Factors Associated with Dementia Incidence in England. 75(7), p.723. </w:t>
      </w:r>
      <w:proofErr w:type="spellStart"/>
      <w:r w:rsidRPr="04D0A6B0">
        <w:rPr>
          <w:rFonts w:ascii="Arial" w:hAnsi="Arial" w:eastAsia="Arial" w:cs="Arial"/>
          <w:color w:val="000000" w:themeColor="text1"/>
          <w:sz w:val="24"/>
          <w:szCs w:val="24"/>
        </w:rPr>
        <w:t>doi:https</w:t>
      </w:r>
      <w:proofErr w:type="spellEnd"/>
      <w:r w:rsidRPr="04D0A6B0">
        <w:rPr>
          <w:rFonts w:ascii="Arial" w:hAnsi="Arial" w:eastAsia="Arial" w:cs="Arial"/>
          <w:color w:val="000000" w:themeColor="text1"/>
          <w:sz w:val="24"/>
          <w:szCs w:val="24"/>
        </w:rPr>
        <w:t xml:space="preserve">://doi.org/10.1001/jamapsychiatry.2018.1012. (Accessed: 16 </w:t>
      </w:r>
      <w:proofErr w:type="spellStart"/>
      <w:r w:rsidRPr="04D0A6B0">
        <w:rPr>
          <w:rFonts w:ascii="Arial" w:hAnsi="Arial" w:eastAsia="Arial" w:cs="Arial"/>
          <w:color w:val="000000" w:themeColor="text1"/>
          <w:sz w:val="24"/>
          <w:szCs w:val="24"/>
        </w:rPr>
        <w:t>october</w:t>
      </w:r>
      <w:proofErr w:type="spellEnd"/>
      <w:r w:rsidRPr="04D0A6B0">
        <w:rPr>
          <w:rFonts w:ascii="Arial" w:hAnsi="Arial" w:eastAsia="Arial" w:cs="Arial"/>
          <w:color w:val="000000" w:themeColor="text1"/>
          <w:sz w:val="24"/>
          <w:szCs w:val="24"/>
        </w:rPr>
        <w:t xml:space="preserve"> 2025).</w:t>
      </w:r>
    </w:p>
    <w:p w:rsidR="520B3650" w:rsidP="04D0A6B0" w:rsidRDefault="520B3650" w14:paraId="4E372BEC" w14:textId="2C0C4E3B">
      <w:pPr>
        <w:spacing w:after="0" w:line="276" w:lineRule="auto"/>
        <w:rPr>
          <w:rFonts w:ascii="Arial" w:hAnsi="Arial" w:eastAsia="Arial" w:cs="Arial"/>
          <w:color w:val="000000" w:themeColor="text1"/>
          <w:sz w:val="24"/>
          <w:szCs w:val="24"/>
        </w:rPr>
      </w:pPr>
      <w:proofErr w:type="spellStart"/>
      <w:r w:rsidRPr="04D0A6B0">
        <w:rPr>
          <w:rFonts w:ascii="Arial" w:hAnsi="Arial" w:eastAsia="Arial" w:cs="Arial"/>
          <w:color w:val="000000" w:themeColor="text1"/>
          <w:sz w:val="24"/>
          <w:szCs w:val="24"/>
        </w:rPr>
        <w:t>Lyall</w:t>
      </w:r>
      <w:proofErr w:type="spellEnd"/>
      <w:r w:rsidRPr="04D0A6B0">
        <w:rPr>
          <w:rFonts w:ascii="Arial" w:hAnsi="Arial" w:eastAsia="Arial" w:cs="Arial"/>
          <w:color w:val="000000" w:themeColor="text1"/>
          <w:sz w:val="24"/>
          <w:szCs w:val="24"/>
        </w:rPr>
        <w:t xml:space="preserve">, D.M., Ward, J., Ritchie, S.J., Davies, G., Cullen, B., </w:t>
      </w:r>
      <w:proofErr w:type="spellStart"/>
      <w:r w:rsidRPr="04D0A6B0">
        <w:rPr>
          <w:rFonts w:ascii="Arial" w:hAnsi="Arial" w:eastAsia="Arial" w:cs="Arial"/>
          <w:color w:val="000000" w:themeColor="text1"/>
          <w:sz w:val="24"/>
          <w:szCs w:val="24"/>
        </w:rPr>
        <w:t>López-de-Celis</w:t>
      </w:r>
      <w:proofErr w:type="spellEnd"/>
      <w:r w:rsidRPr="04D0A6B0">
        <w:rPr>
          <w:rFonts w:ascii="Arial" w:hAnsi="Arial" w:eastAsia="Arial" w:cs="Arial"/>
          <w:color w:val="000000" w:themeColor="text1"/>
          <w:sz w:val="24"/>
          <w:szCs w:val="24"/>
        </w:rPr>
        <w:t xml:space="preserve">, C., Mark E.S. Bailey, Anderson, J., Evans, J., McKay, D., </w:t>
      </w:r>
      <w:proofErr w:type="spellStart"/>
      <w:r w:rsidRPr="04D0A6B0">
        <w:rPr>
          <w:rFonts w:ascii="Arial" w:hAnsi="Arial" w:eastAsia="Arial" w:cs="Arial"/>
          <w:color w:val="000000" w:themeColor="text1"/>
          <w:sz w:val="24"/>
          <w:szCs w:val="24"/>
        </w:rPr>
        <w:t>McIntosh</w:t>
      </w:r>
      <w:proofErr w:type="spellEnd"/>
      <w:r w:rsidRPr="04D0A6B0">
        <w:rPr>
          <w:rFonts w:ascii="Arial" w:hAnsi="Arial" w:eastAsia="Arial" w:cs="Arial"/>
          <w:color w:val="000000" w:themeColor="text1"/>
          <w:sz w:val="24"/>
          <w:szCs w:val="24"/>
        </w:rPr>
        <w:t xml:space="preserve">, A.M., </w:t>
      </w:r>
      <w:proofErr w:type="spellStart"/>
      <w:r w:rsidRPr="04D0A6B0">
        <w:rPr>
          <w:rFonts w:ascii="Arial" w:hAnsi="Arial" w:eastAsia="Arial" w:cs="Arial"/>
          <w:color w:val="000000" w:themeColor="text1"/>
          <w:sz w:val="24"/>
          <w:szCs w:val="24"/>
        </w:rPr>
        <w:t>Sattar</w:t>
      </w:r>
      <w:proofErr w:type="spellEnd"/>
      <w:r w:rsidRPr="04D0A6B0">
        <w:rPr>
          <w:rFonts w:ascii="Arial" w:hAnsi="Arial" w:eastAsia="Arial" w:cs="Arial"/>
          <w:color w:val="000000" w:themeColor="text1"/>
          <w:sz w:val="24"/>
          <w:szCs w:val="24"/>
        </w:rPr>
        <w:t xml:space="preserve">, N., Smith, D.J., </w:t>
      </w:r>
      <w:proofErr w:type="spellStart"/>
      <w:r w:rsidRPr="04D0A6B0">
        <w:rPr>
          <w:rFonts w:ascii="Arial" w:hAnsi="Arial" w:eastAsia="Arial" w:cs="Arial"/>
          <w:color w:val="000000" w:themeColor="text1"/>
          <w:sz w:val="24"/>
          <w:szCs w:val="24"/>
        </w:rPr>
        <w:t>Deary</w:t>
      </w:r>
      <w:proofErr w:type="spellEnd"/>
      <w:r w:rsidRPr="04D0A6B0">
        <w:rPr>
          <w:rFonts w:ascii="Arial" w:hAnsi="Arial" w:eastAsia="Arial" w:cs="Arial"/>
          <w:color w:val="000000" w:themeColor="text1"/>
          <w:sz w:val="24"/>
          <w:szCs w:val="24"/>
        </w:rPr>
        <w:t>, I.J. and Pell, J.P. (2016). Alzheimer disease genetic risk factor</w:t>
      </w:r>
      <w:r w:rsidRPr="04D0A6B0">
        <w:rPr>
          <w:rFonts w:ascii="Arial" w:hAnsi="Arial" w:eastAsia="Arial" w:cs="Arial"/>
          <w:i/>
          <w:iCs/>
          <w:color w:val="000000" w:themeColor="text1"/>
          <w:sz w:val="24"/>
          <w:szCs w:val="24"/>
        </w:rPr>
        <w:t>APOE</w:t>
      </w:r>
      <w:r w:rsidRPr="04D0A6B0">
        <w:rPr>
          <w:rFonts w:ascii="Arial" w:hAnsi="Arial" w:eastAsia="Arial" w:cs="Arial"/>
          <w:color w:val="000000" w:themeColor="text1"/>
          <w:sz w:val="24"/>
          <w:szCs w:val="24"/>
        </w:rPr>
        <w:t xml:space="preserve">e4 and cognitive abilities in 111,739 UK Biobank participants. </w:t>
      </w:r>
      <w:r w:rsidRPr="04D0A6B0">
        <w:rPr>
          <w:rFonts w:ascii="Arial" w:hAnsi="Arial" w:eastAsia="Arial" w:cs="Arial"/>
          <w:i/>
          <w:iCs/>
          <w:color w:val="000000" w:themeColor="text1"/>
          <w:sz w:val="24"/>
          <w:szCs w:val="24"/>
        </w:rPr>
        <w:t>Age and Ageing</w:t>
      </w:r>
      <w:r w:rsidRPr="04D0A6B0">
        <w:rPr>
          <w:rFonts w:ascii="Arial" w:hAnsi="Arial" w:eastAsia="Arial" w:cs="Arial"/>
          <w:color w:val="000000" w:themeColor="text1"/>
          <w:sz w:val="24"/>
          <w:szCs w:val="24"/>
        </w:rPr>
        <w:t xml:space="preserve">, 45(4), pp.511–517. </w:t>
      </w:r>
      <w:hyperlink r:id="rId86">
        <w:r w:rsidRPr="04D0A6B0">
          <w:rPr>
            <w:rStyle w:val="Hyperlink"/>
            <w:rFonts w:ascii="Arial" w:hAnsi="Arial" w:eastAsia="Arial" w:cs="Arial"/>
            <w:sz w:val="24"/>
            <w:szCs w:val="24"/>
          </w:rPr>
          <w:t>https://doi.org/10.1093/ageing/afw068</w:t>
        </w:r>
      </w:hyperlink>
      <w:r w:rsidRPr="04D0A6B0">
        <w:rPr>
          <w:rFonts w:ascii="Arial" w:hAnsi="Arial" w:eastAsia="Arial" w:cs="Arial"/>
          <w:color w:val="000000" w:themeColor="text1"/>
          <w:sz w:val="24"/>
          <w:szCs w:val="24"/>
        </w:rPr>
        <w:t>. Accessed: 29 October 2025</w:t>
      </w:r>
    </w:p>
    <w:p w:rsidR="04D0A6B0" w:rsidP="04D0A6B0" w:rsidRDefault="04D0A6B0" w14:paraId="5B050ADF" w14:textId="6E6B2C1E">
      <w:pPr>
        <w:spacing w:after="0" w:line="276" w:lineRule="auto"/>
        <w:rPr>
          <w:rFonts w:ascii="Arial" w:hAnsi="Arial" w:eastAsia="Arial" w:cs="Arial"/>
          <w:color w:val="000000" w:themeColor="text1"/>
          <w:sz w:val="24"/>
          <w:szCs w:val="24"/>
        </w:rPr>
      </w:pPr>
    </w:p>
    <w:p w:rsidR="520B3650" w:rsidP="04D0A6B0" w:rsidRDefault="520B3650" w14:paraId="422A4E7F" w14:textId="6A3DA2E0">
      <w:pPr>
        <w:spacing w:after="0" w:line="276" w:lineRule="auto"/>
        <w:rPr>
          <w:rFonts w:ascii="Arial" w:hAnsi="Arial" w:eastAsia="Arial" w:cs="Arial"/>
          <w:color w:val="000000" w:themeColor="text1"/>
          <w:sz w:val="24"/>
          <w:szCs w:val="24"/>
        </w:rPr>
      </w:pPr>
      <w:proofErr w:type="spellStart"/>
      <w:r w:rsidRPr="04D0A6B0">
        <w:rPr>
          <w:rFonts w:ascii="Arial" w:hAnsi="Arial" w:eastAsia="Arial" w:cs="Arial"/>
          <w:color w:val="000000" w:themeColor="text1"/>
          <w:sz w:val="24"/>
          <w:szCs w:val="24"/>
        </w:rPr>
        <w:t>Farlow</w:t>
      </w:r>
      <w:proofErr w:type="spellEnd"/>
      <w:r w:rsidRPr="04D0A6B0">
        <w:rPr>
          <w:rFonts w:ascii="Arial" w:hAnsi="Arial" w:eastAsia="Arial" w:cs="Arial"/>
          <w:color w:val="000000" w:themeColor="text1"/>
          <w:sz w:val="24"/>
          <w:szCs w:val="24"/>
        </w:rPr>
        <w:t xml:space="preserve">, J. and </w:t>
      </w:r>
      <w:proofErr w:type="spellStart"/>
      <w:r w:rsidRPr="04D0A6B0">
        <w:rPr>
          <w:rFonts w:ascii="Arial" w:hAnsi="Arial" w:eastAsia="Arial" w:cs="Arial"/>
          <w:color w:val="000000" w:themeColor="text1"/>
          <w:sz w:val="24"/>
          <w:szCs w:val="24"/>
        </w:rPr>
        <w:t>Foroud</w:t>
      </w:r>
      <w:proofErr w:type="spellEnd"/>
      <w:r w:rsidRPr="04D0A6B0">
        <w:rPr>
          <w:rFonts w:ascii="Arial" w:hAnsi="Arial" w:eastAsia="Arial" w:cs="Arial"/>
          <w:color w:val="000000" w:themeColor="text1"/>
          <w:sz w:val="24"/>
          <w:szCs w:val="24"/>
        </w:rPr>
        <w:t xml:space="preserve">, T. (2013). ‘The Genetics of Dementia. </w:t>
      </w:r>
      <w:r w:rsidRPr="04D0A6B0">
        <w:rPr>
          <w:rFonts w:ascii="Arial" w:hAnsi="Arial" w:eastAsia="Arial" w:cs="Arial"/>
          <w:i/>
          <w:iCs/>
          <w:color w:val="000000" w:themeColor="text1"/>
          <w:sz w:val="24"/>
          <w:szCs w:val="24"/>
        </w:rPr>
        <w:t>Seminars in Neurology</w:t>
      </w:r>
      <w:r w:rsidRPr="04D0A6B0">
        <w:rPr>
          <w:rFonts w:ascii="Arial" w:hAnsi="Arial" w:eastAsia="Arial" w:cs="Arial"/>
          <w:color w:val="000000" w:themeColor="text1"/>
          <w:sz w:val="24"/>
          <w:szCs w:val="24"/>
        </w:rPr>
        <w:t xml:space="preserve">, 33(04), pp.417–422. </w:t>
      </w:r>
      <w:hyperlink r:id="rId87">
        <w:r w:rsidRPr="04D0A6B0">
          <w:rPr>
            <w:rStyle w:val="Hyperlink"/>
            <w:rFonts w:ascii="Arial" w:hAnsi="Arial" w:eastAsia="Arial" w:cs="Arial"/>
            <w:sz w:val="24"/>
            <w:szCs w:val="24"/>
          </w:rPr>
          <w:t>https://doi.org/10.1055/s-0033-1359313</w:t>
        </w:r>
      </w:hyperlink>
      <w:r w:rsidRPr="04D0A6B0">
        <w:rPr>
          <w:rFonts w:ascii="Arial" w:hAnsi="Arial" w:eastAsia="Arial" w:cs="Arial"/>
          <w:color w:val="000000" w:themeColor="text1"/>
          <w:sz w:val="24"/>
          <w:szCs w:val="24"/>
        </w:rPr>
        <w:t xml:space="preserve">. (Accessed 29 October 2025) </w:t>
      </w:r>
    </w:p>
    <w:p w:rsidR="04D0A6B0" w:rsidP="04D0A6B0" w:rsidRDefault="04D0A6B0" w14:paraId="11E89200" w14:textId="3025D57D">
      <w:pPr>
        <w:spacing w:after="0" w:line="276" w:lineRule="auto"/>
        <w:rPr>
          <w:rFonts w:ascii="Arial" w:hAnsi="Arial" w:eastAsia="Arial" w:cs="Arial"/>
          <w:color w:val="000000" w:themeColor="text1"/>
          <w:sz w:val="24"/>
          <w:szCs w:val="24"/>
        </w:rPr>
      </w:pPr>
    </w:p>
    <w:p w:rsidR="520B3650" w:rsidP="04D0A6B0" w:rsidRDefault="520B3650" w14:paraId="7675EC66" w14:textId="5993E408">
      <w:pPr>
        <w:spacing w:after="0" w:line="276" w:lineRule="auto"/>
        <w:rPr>
          <w:rFonts w:ascii="Arial" w:hAnsi="Arial" w:eastAsia="Arial" w:cs="Arial"/>
          <w:color w:val="000000" w:themeColor="text1"/>
          <w:sz w:val="24"/>
          <w:szCs w:val="24"/>
        </w:rPr>
      </w:pPr>
      <w:proofErr w:type="spellStart"/>
      <w:r w:rsidRPr="04D0A6B0">
        <w:rPr>
          <w:rFonts w:ascii="Arial" w:hAnsi="Arial" w:eastAsia="Arial" w:cs="Arial"/>
          <w:color w:val="000000" w:themeColor="text1"/>
          <w:sz w:val="24"/>
          <w:szCs w:val="24"/>
        </w:rPr>
        <w:t>Mukadam</w:t>
      </w:r>
      <w:proofErr w:type="spellEnd"/>
      <w:r w:rsidRPr="04D0A6B0">
        <w:rPr>
          <w:rFonts w:ascii="Arial" w:hAnsi="Arial" w:eastAsia="Arial" w:cs="Arial"/>
          <w:color w:val="000000" w:themeColor="text1"/>
          <w:sz w:val="24"/>
          <w:szCs w:val="24"/>
        </w:rPr>
        <w:t xml:space="preserve">, N., </w:t>
      </w:r>
      <w:proofErr w:type="spellStart"/>
      <w:r w:rsidRPr="04D0A6B0">
        <w:rPr>
          <w:rFonts w:ascii="Arial" w:hAnsi="Arial" w:eastAsia="Arial" w:cs="Arial"/>
          <w:color w:val="000000" w:themeColor="text1"/>
          <w:sz w:val="24"/>
          <w:szCs w:val="24"/>
        </w:rPr>
        <w:t>Giannakopoulou</w:t>
      </w:r>
      <w:proofErr w:type="spellEnd"/>
      <w:r w:rsidRPr="04D0A6B0">
        <w:rPr>
          <w:rFonts w:ascii="Arial" w:hAnsi="Arial" w:eastAsia="Arial" w:cs="Arial"/>
          <w:color w:val="000000" w:themeColor="text1"/>
          <w:sz w:val="24"/>
          <w:szCs w:val="24"/>
        </w:rPr>
        <w:t xml:space="preserve">, O., Bass, N., </w:t>
      </w:r>
      <w:proofErr w:type="spellStart"/>
      <w:r w:rsidRPr="04D0A6B0">
        <w:rPr>
          <w:rFonts w:ascii="Arial" w:hAnsi="Arial" w:eastAsia="Arial" w:cs="Arial"/>
          <w:color w:val="000000" w:themeColor="text1"/>
          <w:sz w:val="24"/>
          <w:szCs w:val="24"/>
        </w:rPr>
        <w:t>Kuchenbaecker</w:t>
      </w:r>
      <w:proofErr w:type="spellEnd"/>
      <w:r w:rsidRPr="04D0A6B0">
        <w:rPr>
          <w:rFonts w:ascii="Arial" w:hAnsi="Arial" w:eastAsia="Arial" w:cs="Arial"/>
          <w:color w:val="000000" w:themeColor="text1"/>
          <w:sz w:val="24"/>
          <w:szCs w:val="24"/>
        </w:rPr>
        <w:t xml:space="preserve">, K. and </w:t>
      </w:r>
      <w:proofErr w:type="spellStart"/>
      <w:r w:rsidRPr="04D0A6B0">
        <w:rPr>
          <w:rFonts w:ascii="Arial" w:hAnsi="Arial" w:eastAsia="Arial" w:cs="Arial"/>
          <w:color w:val="000000" w:themeColor="text1"/>
          <w:sz w:val="24"/>
          <w:szCs w:val="24"/>
        </w:rPr>
        <w:t>McQuillin</w:t>
      </w:r>
      <w:proofErr w:type="spellEnd"/>
      <w:r w:rsidRPr="04D0A6B0">
        <w:rPr>
          <w:rFonts w:ascii="Arial" w:hAnsi="Arial" w:eastAsia="Arial" w:cs="Arial"/>
          <w:color w:val="000000" w:themeColor="text1"/>
          <w:sz w:val="24"/>
          <w:szCs w:val="24"/>
        </w:rPr>
        <w:t xml:space="preserve">, A. (2022). Genetic risk scores and dementia risk across different ethnic groups in UK Biobank. </w:t>
      </w:r>
      <w:r w:rsidRPr="04D0A6B0">
        <w:rPr>
          <w:rFonts w:ascii="Arial" w:hAnsi="Arial" w:eastAsia="Arial" w:cs="Arial"/>
          <w:i/>
          <w:iCs/>
          <w:color w:val="000000" w:themeColor="text1"/>
          <w:sz w:val="24"/>
          <w:szCs w:val="24"/>
        </w:rPr>
        <w:t>PLOS ONE</w:t>
      </w:r>
      <w:r w:rsidRPr="04D0A6B0">
        <w:rPr>
          <w:rFonts w:ascii="Arial" w:hAnsi="Arial" w:eastAsia="Arial" w:cs="Arial"/>
          <w:color w:val="000000" w:themeColor="text1"/>
          <w:sz w:val="24"/>
          <w:szCs w:val="24"/>
        </w:rPr>
        <w:t xml:space="preserve">, 17(12), p.e0277378. </w:t>
      </w:r>
      <w:hyperlink r:id="rId88">
        <w:r w:rsidRPr="04D0A6B0">
          <w:rPr>
            <w:rStyle w:val="Hyperlink"/>
            <w:rFonts w:ascii="Arial" w:hAnsi="Arial" w:eastAsia="Arial" w:cs="Arial"/>
            <w:sz w:val="24"/>
            <w:szCs w:val="24"/>
          </w:rPr>
          <w:t>https://doi.org/10.1371/journal.pone.0277378</w:t>
        </w:r>
      </w:hyperlink>
      <w:r w:rsidRPr="04D0A6B0">
        <w:rPr>
          <w:rFonts w:ascii="Arial" w:hAnsi="Arial" w:eastAsia="Arial" w:cs="Arial"/>
          <w:color w:val="000000" w:themeColor="text1"/>
          <w:sz w:val="24"/>
          <w:szCs w:val="24"/>
        </w:rPr>
        <w:t xml:space="preserve">.( Accessed: 29 </w:t>
      </w:r>
      <w:proofErr w:type="spellStart"/>
      <w:r w:rsidRPr="04D0A6B0">
        <w:rPr>
          <w:rFonts w:ascii="Arial" w:hAnsi="Arial" w:eastAsia="Arial" w:cs="Arial"/>
          <w:color w:val="000000" w:themeColor="text1"/>
          <w:sz w:val="24"/>
          <w:szCs w:val="24"/>
        </w:rPr>
        <w:t>october</w:t>
      </w:r>
      <w:proofErr w:type="spellEnd"/>
      <w:r w:rsidRPr="04D0A6B0">
        <w:rPr>
          <w:rFonts w:ascii="Arial" w:hAnsi="Arial" w:eastAsia="Arial" w:cs="Arial"/>
          <w:color w:val="000000" w:themeColor="text1"/>
          <w:sz w:val="24"/>
          <w:szCs w:val="24"/>
        </w:rPr>
        <w:t xml:space="preserve"> 2025)</w:t>
      </w:r>
    </w:p>
    <w:p w:rsidR="04D0A6B0" w:rsidP="04D0A6B0" w:rsidRDefault="04D0A6B0" w14:paraId="77BE4565" w14:textId="0FD8EDD5">
      <w:pPr>
        <w:spacing w:after="0" w:line="276" w:lineRule="auto"/>
        <w:rPr>
          <w:rFonts w:ascii="Arial" w:hAnsi="Arial" w:eastAsia="Arial" w:cs="Arial"/>
          <w:color w:val="000000" w:themeColor="text1"/>
          <w:sz w:val="24"/>
          <w:szCs w:val="24"/>
        </w:rPr>
      </w:pPr>
    </w:p>
    <w:p w:rsidR="520B3650" w:rsidP="04D0A6B0" w:rsidRDefault="520B3650" w14:paraId="7AB8159F" w14:textId="3D4FFABE">
      <w:pPr>
        <w:spacing w:after="0" w:line="276" w:lineRule="auto"/>
        <w:rPr>
          <w:rFonts w:ascii="Arial" w:hAnsi="Arial" w:eastAsia="Arial" w:cs="Arial"/>
          <w:color w:val="000000" w:themeColor="text1"/>
          <w:sz w:val="24"/>
          <w:szCs w:val="24"/>
        </w:rPr>
      </w:pPr>
      <w:r w:rsidRPr="04D0A6B0">
        <w:rPr>
          <w:rFonts w:ascii="Arial" w:hAnsi="Arial" w:eastAsia="Arial" w:cs="Arial"/>
          <w:color w:val="000000" w:themeColor="text1"/>
          <w:sz w:val="24"/>
          <w:szCs w:val="24"/>
        </w:rPr>
        <w:t xml:space="preserve">Alzheimer's society (2021). </w:t>
      </w:r>
      <w:r w:rsidRPr="04D0A6B0">
        <w:rPr>
          <w:rFonts w:ascii="Arial" w:hAnsi="Arial" w:eastAsia="Arial" w:cs="Arial"/>
          <w:i/>
          <w:iCs/>
          <w:color w:val="000000" w:themeColor="text1"/>
          <w:sz w:val="24"/>
          <w:szCs w:val="24"/>
        </w:rPr>
        <w:t>Genetics of dementia</w:t>
      </w:r>
      <w:r w:rsidRPr="04D0A6B0">
        <w:rPr>
          <w:rFonts w:ascii="Arial" w:hAnsi="Arial" w:eastAsia="Arial" w:cs="Arial"/>
          <w:color w:val="000000" w:themeColor="text1"/>
          <w:sz w:val="24"/>
          <w:szCs w:val="24"/>
        </w:rPr>
        <w:t xml:space="preserve">. Available at: </w:t>
      </w:r>
      <w:hyperlink r:id="rId89">
        <w:r w:rsidRPr="04D0A6B0">
          <w:rPr>
            <w:rStyle w:val="Hyperlink"/>
            <w:rFonts w:ascii="Arial" w:hAnsi="Arial" w:eastAsia="Arial" w:cs="Arial"/>
            <w:sz w:val="24"/>
            <w:szCs w:val="24"/>
          </w:rPr>
          <w:t>https://www.alzheimers.org.uk/sites/default/files/2019-09/factsheet_genetics_of_dementia.pdf</w:t>
        </w:r>
      </w:hyperlink>
      <w:r w:rsidRPr="04D0A6B0">
        <w:rPr>
          <w:rFonts w:ascii="Arial" w:hAnsi="Arial" w:eastAsia="Arial" w:cs="Arial"/>
          <w:color w:val="000000" w:themeColor="text1"/>
          <w:sz w:val="24"/>
          <w:szCs w:val="24"/>
        </w:rPr>
        <w:t>. (Accessed 29 October 2025)</w:t>
      </w:r>
    </w:p>
    <w:p w:rsidR="04D0A6B0" w:rsidP="04D0A6B0" w:rsidRDefault="04D0A6B0" w14:paraId="534362A3" w14:textId="3850A8E6">
      <w:pPr>
        <w:spacing w:after="0" w:line="276" w:lineRule="auto"/>
        <w:rPr>
          <w:rFonts w:ascii="Arial" w:hAnsi="Arial" w:eastAsia="Arial" w:cs="Arial"/>
          <w:color w:val="000000" w:themeColor="text1"/>
          <w:sz w:val="24"/>
          <w:szCs w:val="24"/>
        </w:rPr>
      </w:pPr>
    </w:p>
    <w:p w:rsidR="520B3650" w:rsidP="04D0A6B0" w:rsidRDefault="520B3650" w14:paraId="10FF6A15" w14:textId="7BFC5CEF">
      <w:pPr>
        <w:spacing w:after="240" w:line="276" w:lineRule="auto"/>
        <w:rPr>
          <w:rFonts w:ascii="Arial" w:hAnsi="Arial" w:eastAsia="Arial" w:cs="Arial"/>
          <w:color w:val="000000" w:themeColor="text1"/>
          <w:sz w:val="24"/>
          <w:szCs w:val="24"/>
        </w:rPr>
      </w:pPr>
      <w:proofErr w:type="spellStart"/>
      <w:r w:rsidRPr="04D0A6B0">
        <w:rPr>
          <w:rFonts w:ascii="Arial" w:hAnsi="Arial" w:eastAsia="Arial" w:cs="Arial"/>
          <w:color w:val="000000" w:themeColor="text1"/>
          <w:sz w:val="24"/>
          <w:szCs w:val="24"/>
        </w:rPr>
        <w:t>Dessy</w:t>
      </w:r>
      <w:proofErr w:type="spellEnd"/>
      <w:r w:rsidRPr="04D0A6B0">
        <w:rPr>
          <w:rFonts w:ascii="Arial" w:hAnsi="Arial" w:eastAsia="Arial" w:cs="Arial"/>
          <w:color w:val="000000" w:themeColor="text1"/>
          <w:sz w:val="24"/>
          <w:szCs w:val="24"/>
        </w:rPr>
        <w:t xml:space="preserve">, T., </w:t>
      </w:r>
      <w:proofErr w:type="spellStart"/>
      <w:r w:rsidRPr="04D0A6B0">
        <w:rPr>
          <w:rFonts w:ascii="Arial" w:hAnsi="Arial" w:eastAsia="Arial" w:cs="Arial"/>
          <w:color w:val="000000" w:themeColor="text1"/>
          <w:sz w:val="24"/>
          <w:szCs w:val="24"/>
        </w:rPr>
        <w:t>Barhdadi</w:t>
      </w:r>
      <w:proofErr w:type="spellEnd"/>
      <w:r w:rsidRPr="04D0A6B0">
        <w:rPr>
          <w:rFonts w:ascii="Arial" w:hAnsi="Arial" w:eastAsia="Arial" w:cs="Arial"/>
          <w:color w:val="000000" w:themeColor="text1"/>
          <w:sz w:val="24"/>
          <w:szCs w:val="24"/>
        </w:rPr>
        <w:t xml:space="preserve">, A., Cyr, M.-C., Sandoval, J., </w:t>
      </w:r>
      <w:proofErr w:type="spellStart"/>
      <w:r w:rsidRPr="04D0A6B0">
        <w:rPr>
          <w:rFonts w:ascii="Arial" w:hAnsi="Arial" w:eastAsia="Arial" w:cs="Arial"/>
          <w:color w:val="000000" w:themeColor="text1"/>
          <w:sz w:val="24"/>
          <w:szCs w:val="24"/>
        </w:rPr>
        <w:t>Bherer</w:t>
      </w:r>
      <w:proofErr w:type="spellEnd"/>
      <w:r w:rsidRPr="04D0A6B0">
        <w:rPr>
          <w:rFonts w:ascii="Arial" w:hAnsi="Arial" w:eastAsia="Arial" w:cs="Arial"/>
          <w:color w:val="000000" w:themeColor="text1"/>
          <w:sz w:val="24"/>
          <w:szCs w:val="24"/>
        </w:rPr>
        <w:t xml:space="preserve">, L., </w:t>
      </w:r>
      <w:proofErr w:type="spellStart"/>
      <w:r w:rsidRPr="04D0A6B0">
        <w:rPr>
          <w:rFonts w:ascii="Arial" w:hAnsi="Arial" w:eastAsia="Arial" w:cs="Arial"/>
          <w:color w:val="000000" w:themeColor="text1"/>
          <w:sz w:val="24"/>
          <w:szCs w:val="24"/>
        </w:rPr>
        <w:t>Rouleau</w:t>
      </w:r>
      <w:proofErr w:type="spellEnd"/>
      <w:r w:rsidRPr="04D0A6B0">
        <w:rPr>
          <w:rFonts w:ascii="Arial" w:hAnsi="Arial" w:eastAsia="Arial" w:cs="Arial"/>
          <w:color w:val="000000" w:themeColor="text1"/>
          <w:sz w:val="24"/>
          <w:szCs w:val="24"/>
        </w:rPr>
        <w:t xml:space="preserve">, J., Provost, S., Lemieux Perreault, L.-P., </w:t>
      </w:r>
      <w:proofErr w:type="spellStart"/>
      <w:r w:rsidRPr="04D0A6B0">
        <w:rPr>
          <w:rFonts w:ascii="Arial" w:hAnsi="Arial" w:eastAsia="Arial" w:cs="Arial"/>
          <w:color w:val="000000" w:themeColor="text1"/>
          <w:sz w:val="24"/>
          <w:szCs w:val="24"/>
        </w:rPr>
        <w:t>Sylvestre</w:t>
      </w:r>
      <w:proofErr w:type="spellEnd"/>
      <w:r w:rsidRPr="04D0A6B0">
        <w:rPr>
          <w:rFonts w:ascii="Arial" w:hAnsi="Arial" w:eastAsia="Arial" w:cs="Arial"/>
          <w:color w:val="000000" w:themeColor="text1"/>
          <w:sz w:val="24"/>
          <w:szCs w:val="24"/>
        </w:rPr>
        <w:t xml:space="preserve">, M.-P., </w:t>
      </w:r>
      <w:proofErr w:type="spellStart"/>
      <w:r w:rsidRPr="04D0A6B0">
        <w:rPr>
          <w:rFonts w:ascii="Arial" w:hAnsi="Arial" w:eastAsia="Arial" w:cs="Arial"/>
          <w:color w:val="000000" w:themeColor="text1"/>
          <w:sz w:val="24"/>
          <w:szCs w:val="24"/>
        </w:rPr>
        <w:t>Gagliano</w:t>
      </w:r>
      <w:proofErr w:type="spellEnd"/>
      <w:r w:rsidRPr="04D0A6B0">
        <w:rPr>
          <w:rFonts w:ascii="Arial" w:hAnsi="Arial" w:eastAsia="Arial" w:cs="Arial"/>
          <w:color w:val="000000" w:themeColor="text1"/>
          <w:sz w:val="24"/>
          <w:szCs w:val="24"/>
        </w:rPr>
        <w:t xml:space="preserve"> </w:t>
      </w:r>
      <w:proofErr w:type="spellStart"/>
      <w:r w:rsidRPr="04D0A6B0">
        <w:rPr>
          <w:rFonts w:ascii="Arial" w:hAnsi="Arial" w:eastAsia="Arial" w:cs="Arial"/>
          <w:color w:val="000000" w:themeColor="text1"/>
          <w:sz w:val="24"/>
          <w:szCs w:val="24"/>
        </w:rPr>
        <w:t>Taliun</w:t>
      </w:r>
      <w:proofErr w:type="spellEnd"/>
      <w:r w:rsidRPr="04D0A6B0">
        <w:rPr>
          <w:rFonts w:ascii="Arial" w:hAnsi="Arial" w:eastAsia="Arial" w:cs="Arial"/>
          <w:color w:val="000000" w:themeColor="text1"/>
          <w:sz w:val="24"/>
          <w:szCs w:val="24"/>
        </w:rPr>
        <w:t xml:space="preserve">, S.A. and Dubé, M.-P. (2025). Disentangling the effects of sex and gender on </w:t>
      </w:r>
      <w:r w:rsidRPr="04D0A6B0">
        <w:rPr>
          <w:rFonts w:ascii="Arial" w:hAnsi="Arial" w:eastAsia="Arial" w:cs="Arial"/>
          <w:i/>
          <w:iCs/>
          <w:color w:val="000000" w:themeColor="text1"/>
          <w:sz w:val="24"/>
          <w:szCs w:val="24"/>
        </w:rPr>
        <w:t>APOE</w:t>
      </w:r>
      <w:r w:rsidRPr="04D0A6B0">
        <w:rPr>
          <w:rFonts w:ascii="Arial" w:hAnsi="Arial" w:eastAsia="Arial" w:cs="Arial"/>
          <w:color w:val="000000" w:themeColor="text1"/>
          <w:sz w:val="24"/>
          <w:szCs w:val="24"/>
        </w:rPr>
        <w:t xml:space="preserve"> ɛ4-related </w:t>
      </w:r>
      <w:proofErr w:type="spellStart"/>
      <w:r w:rsidRPr="04D0A6B0">
        <w:rPr>
          <w:rFonts w:ascii="Arial" w:hAnsi="Arial" w:eastAsia="Arial" w:cs="Arial"/>
          <w:color w:val="000000" w:themeColor="text1"/>
          <w:sz w:val="24"/>
          <w:szCs w:val="24"/>
        </w:rPr>
        <w:t>neurocognitive</w:t>
      </w:r>
      <w:proofErr w:type="spellEnd"/>
      <w:r w:rsidRPr="04D0A6B0">
        <w:rPr>
          <w:rFonts w:ascii="Arial" w:hAnsi="Arial" w:eastAsia="Arial" w:cs="Arial"/>
          <w:color w:val="000000" w:themeColor="text1"/>
          <w:sz w:val="24"/>
          <w:szCs w:val="24"/>
        </w:rPr>
        <w:t xml:space="preserve"> impairment.</w:t>
      </w:r>
      <w:r w:rsidRPr="04D0A6B0">
        <w:rPr>
          <w:rFonts w:ascii="Arial" w:hAnsi="Arial" w:eastAsia="Arial" w:cs="Arial"/>
          <w:i/>
          <w:iCs/>
          <w:color w:val="000000" w:themeColor="text1"/>
          <w:sz w:val="24"/>
          <w:szCs w:val="24"/>
        </w:rPr>
        <w:t xml:space="preserve"> </w:t>
      </w:r>
      <w:r w:rsidRPr="04D0A6B0">
        <w:rPr>
          <w:rFonts w:ascii="Arial" w:hAnsi="Arial" w:eastAsia="Arial" w:cs="Arial"/>
          <w:color w:val="000000" w:themeColor="text1"/>
          <w:sz w:val="24"/>
          <w:szCs w:val="24"/>
        </w:rPr>
        <w:t xml:space="preserve">17(2), p. e70111. available at : </w:t>
      </w:r>
      <w:hyperlink r:id="rId90">
        <w:r w:rsidRPr="04D0A6B0">
          <w:rPr>
            <w:rStyle w:val="Hyperlink"/>
            <w:rFonts w:ascii="Arial" w:hAnsi="Arial" w:eastAsia="Arial" w:cs="Arial"/>
            <w:sz w:val="24"/>
            <w:szCs w:val="24"/>
          </w:rPr>
          <w:t>https://doi.org/10.1002/dad2.70111</w:t>
        </w:r>
      </w:hyperlink>
      <w:r w:rsidRPr="04D0A6B0">
        <w:rPr>
          <w:rFonts w:ascii="Arial" w:hAnsi="Arial" w:eastAsia="Arial" w:cs="Arial"/>
          <w:color w:val="000000" w:themeColor="text1"/>
          <w:sz w:val="24"/>
          <w:szCs w:val="24"/>
        </w:rPr>
        <w:t>. (Accessed 30 October 2025).</w:t>
      </w:r>
    </w:p>
    <w:p w:rsidR="520B3650" w:rsidP="04D0A6B0" w:rsidRDefault="520B3650" w14:paraId="5465E365" w14:textId="2061BDFB">
      <w:pPr>
        <w:spacing w:after="240" w:line="276" w:lineRule="auto"/>
        <w:rPr>
          <w:rFonts w:ascii="Arial" w:hAnsi="Arial" w:eastAsia="Arial" w:cs="Arial"/>
          <w:color w:val="000000" w:themeColor="text1"/>
          <w:sz w:val="24"/>
          <w:szCs w:val="24"/>
        </w:rPr>
      </w:pPr>
      <w:r w:rsidRPr="04D0A6B0">
        <w:rPr>
          <w:rFonts w:ascii="Arial" w:hAnsi="Arial" w:eastAsia="Arial" w:cs="Arial"/>
          <w:color w:val="000000" w:themeColor="text1"/>
          <w:sz w:val="24"/>
          <w:szCs w:val="24"/>
        </w:rPr>
        <w:t xml:space="preserve">Shang, X., Hill, E., Zhu, Z., Katerina </w:t>
      </w:r>
      <w:proofErr w:type="spellStart"/>
      <w:r w:rsidRPr="04D0A6B0">
        <w:rPr>
          <w:rFonts w:ascii="Arial" w:hAnsi="Arial" w:eastAsia="Arial" w:cs="Arial"/>
          <w:color w:val="000000" w:themeColor="text1"/>
          <w:sz w:val="24"/>
          <w:szCs w:val="24"/>
        </w:rPr>
        <w:t>Kiburg</w:t>
      </w:r>
      <w:proofErr w:type="spellEnd"/>
      <w:r w:rsidRPr="04D0A6B0">
        <w:rPr>
          <w:rFonts w:ascii="Arial" w:hAnsi="Arial" w:eastAsia="Arial" w:cs="Arial"/>
          <w:color w:val="000000" w:themeColor="text1"/>
          <w:sz w:val="24"/>
          <w:szCs w:val="24"/>
        </w:rPr>
        <w:t xml:space="preserve">, Wang, W., Huang, Y., Zhang, X., Liu, J., Tang, S., Hu, Y., Ge, Z., </w:t>
      </w:r>
      <w:proofErr w:type="spellStart"/>
      <w:r w:rsidRPr="04D0A6B0">
        <w:rPr>
          <w:rFonts w:ascii="Arial" w:hAnsi="Arial" w:eastAsia="Arial" w:cs="Arial"/>
          <w:color w:val="000000" w:themeColor="text1"/>
          <w:sz w:val="24"/>
          <w:szCs w:val="24"/>
        </w:rPr>
        <w:t>Yu</w:t>
      </w:r>
      <w:proofErr w:type="spellEnd"/>
      <w:r w:rsidRPr="04D0A6B0">
        <w:rPr>
          <w:rFonts w:ascii="Arial" w:hAnsi="Arial" w:eastAsia="Arial" w:cs="Arial"/>
          <w:color w:val="000000" w:themeColor="text1"/>
          <w:sz w:val="24"/>
          <w:szCs w:val="24"/>
        </w:rPr>
        <w:t xml:space="preserve">, H. and He, M. (2023). Leading mediators of sex differences in the incidence of dementia in community-dwelling adults in the UK Biobank: a retrospective cohort study. </w:t>
      </w:r>
      <w:r w:rsidRPr="04D0A6B0">
        <w:rPr>
          <w:rFonts w:ascii="Arial" w:hAnsi="Arial" w:eastAsia="Arial" w:cs="Arial"/>
          <w:i/>
          <w:iCs/>
          <w:color w:val="000000" w:themeColor="text1"/>
          <w:sz w:val="24"/>
          <w:szCs w:val="24"/>
        </w:rPr>
        <w:t>Alzheimer’s Research &amp; Therapy</w:t>
      </w:r>
      <w:r w:rsidRPr="04D0A6B0">
        <w:rPr>
          <w:rFonts w:ascii="Arial" w:hAnsi="Arial" w:eastAsia="Arial" w:cs="Arial"/>
          <w:color w:val="000000" w:themeColor="text1"/>
          <w:sz w:val="24"/>
          <w:szCs w:val="24"/>
        </w:rPr>
        <w:t xml:space="preserve">, 15(1). Available at </w:t>
      </w:r>
      <w:hyperlink r:id="rId91">
        <w:r w:rsidRPr="04D0A6B0">
          <w:rPr>
            <w:rStyle w:val="Hyperlink"/>
            <w:rFonts w:ascii="Arial" w:hAnsi="Arial" w:eastAsia="Arial" w:cs="Arial"/>
            <w:sz w:val="24"/>
            <w:szCs w:val="24"/>
          </w:rPr>
          <w:t>https://doi.org/10.1186/s13195-022-01140-2</w:t>
        </w:r>
      </w:hyperlink>
      <w:r w:rsidRPr="04D0A6B0">
        <w:rPr>
          <w:rFonts w:ascii="Arial" w:hAnsi="Arial" w:eastAsia="Arial" w:cs="Arial"/>
          <w:color w:val="000000" w:themeColor="text1"/>
          <w:sz w:val="24"/>
          <w:szCs w:val="24"/>
        </w:rPr>
        <w:t>. (Accessed 30 October 2025).</w:t>
      </w:r>
    </w:p>
    <w:p w:rsidR="520B3650" w:rsidP="04D0A6B0" w:rsidRDefault="520B3650" w14:paraId="181C2626" w14:textId="616FCEDC">
      <w:pPr>
        <w:spacing w:after="0" w:line="276" w:lineRule="auto"/>
        <w:rPr>
          <w:rFonts w:ascii="Arial" w:hAnsi="Arial" w:eastAsia="Arial" w:cs="Arial"/>
          <w:color w:val="000000" w:themeColor="text1"/>
          <w:sz w:val="24"/>
          <w:szCs w:val="24"/>
        </w:rPr>
      </w:pPr>
      <w:r w:rsidRPr="04D0A6B0">
        <w:rPr>
          <w:rFonts w:ascii="Arial" w:hAnsi="Arial" w:eastAsia="Arial" w:cs="Arial"/>
          <w:color w:val="000000" w:themeColor="text1"/>
          <w:sz w:val="24"/>
          <w:szCs w:val="24"/>
        </w:rPr>
        <w:t xml:space="preserve">Gong, J., Harris, K., Peters, S.A.E. and Woodward, M. (2021). Sex differences in the association between major cardiovascular risk factors in midlife and dementia: a cohort study using data from the UK Biobank. </w:t>
      </w:r>
      <w:r w:rsidRPr="04D0A6B0">
        <w:rPr>
          <w:rFonts w:ascii="Arial" w:hAnsi="Arial" w:eastAsia="Arial" w:cs="Arial"/>
          <w:i/>
          <w:iCs/>
          <w:color w:val="000000" w:themeColor="text1"/>
          <w:sz w:val="24"/>
          <w:szCs w:val="24"/>
        </w:rPr>
        <w:t>BMC Medicine</w:t>
      </w:r>
      <w:r w:rsidRPr="04D0A6B0">
        <w:rPr>
          <w:rFonts w:ascii="Arial" w:hAnsi="Arial" w:eastAsia="Arial" w:cs="Arial"/>
          <w:color w:val="000000" w:themeColor="text1"/>
          <w:sz w:val="24"/>
          <w:szCs w:val="24"/>
        </w:rPr>
        <w:t xml:space="preserve">, 19(1). </w:t>
      </w:r>
      <w:proofErr w:type="spellStart"/>
      <w:r w:rsidRPr="04D0A6B0">
        <w:rPr>
          <w:rFonts w:ascii="Arial" w:hAnsi="Arial" w:eastAsia="Arial" w:cs="Arial"/>
          <w:color w:val="000000" w:themeColor="text1"/>
          <w:sz w:val="24"/>
          <w:szCs w:val="24"/>
        </w:rPr>
        <w:t>doi:https</w:t>
      </w:r>
      <w:proofErr w:type="spellEnd"/>
      <w:r w:rsidRPr="04D0A6B0">
        <w:rPr>
          <w:rFonts w:ascii="Arial" w:hAnsi="Arial" w:eastAsia="Arial" w:cs="Arial"/>
          <w:color w:val="000000" w:themeColor="text1"/>
          <w:sz w:val="24"/>
          <w:szCs w:val="24"/>
        </w:rPr>
        <w:t>://doi.org/10.1186/s12916-021-01980-z. (Accessed 3 November 2025).</w:t>
      </w:r>
    </w:p>
    <w:p w:rsidR="04D0A6B0" w:rsidP="04D0A6B0" w:rsidRDefault="04D0A6B0" w14:paraId="7B6012BE" w14:textId="137E24EA">
      <w:pPr>
        <w:spacing w:after="0" w:line="276" w:lineRule="auto"/>
        <w:rPr>
          <w:rFonts w:ascii="Arial" w:hAnsi="Arial" w:eastAsia="Arial" w:cs="Arial"/>
          <w:color w:val="000000" w:themeColor="text1"/>
          <w:sz w:val="24"/>
          <w:szCs w:val="24"/>
        </w:rPr>
      </w:pPr>
    </w:p>
    <w:p w:rsidR="520B3650" w:rsidP="04D0A6B0" w:rsidRDefault="520B3650" w14:paraId="512A5EDA" w14:textId="628FE254">
      <w:pPr>
        <w:spacing w:after="0" w:line="276" w:lineRule="auto"/>
        <w:rPr>
          <w:rFonts w:ascii="Arial" w:hAnsi="Arial" w:eastAsia="Arial" w:cs="Arial"/>
          <w:color w:val="000000" w:themeColor="text1"/>
          <w:sz w:val="24"/>
          <w:szCs w:val="24"/>
        </w:rPr>
      </w:pPr>
      <w:proofErr w:type="spellStart"/>
      <w:r w:rsidRPr="04D0A6B0">
        <w:rPr>
          <w:rFonts w:ascii="Arial" w:hAnsi="Arial" w:eastAsia="Arial" w:cs="Arial"/>
          <w:color w:val="000000" w:themeColor="text1"/>
          <w:sz w:val="24"/>
          <w:szCs w:val="24"/>
        </w:rPr>
        <w:t>Giebel</w:t>
      </w:r>
      <w:proofErr w:type="spellEnd"/>
      <w:r w:rsidRPr="04D0A6B0">
        <w:rPr>
          <w:rFonts w:ascii="Arial" w:hAnsi="Arial" w:eastAsia="Arial" w:cs="Arial"/>
          <w:color w:val="000000" w:themeColor="text1"/>
          <w:sz w:val="24"/>
          <w:szCs w:val="24"/>
        </w:rPr>
        <w:t xml:space="preserve">, C., Cannon, J., </w:t>
      </w:r>
      <w:proofErr w:type="spellStart"/>
      <w:r w:rsidRPr="04D0A6B0">
        <w:rPr>
          <w:rFonts w:ascii="Arial" w:hAnsi="Arial" w:eastAsia="Arial" w:cs="Arial"/>
          <w:color w:val="000000" w:themeColor="text1"/>
          <w:sz w:val="24"/>
          <w:szCs w:val="24"/>
        </w:rPr>
        <w:t>Komuravelli</w:t>
      </w:r>
      <w:proofErr w:type="spellEnd"/>
      <w:r w:rsidRPr="04D0A6B0">
        <w:rPr>
          <w:rFonts w:ascii="Arial" w:hAnsi="Arial" w:eastAsia="Arial" w:cs="Arial"/>
          <w:color w:val="000000" w:themeColor="text1"/>
          <w:sz w:val="24"/>
          <w:szCs w:val="24"/>
        </w:rPr>
        <w:t xml:space="preserve">, A. and Whittington, R. (2025). Challenges of dementia care in the UK. </w:t>
      </w:r>
      <w:r w:rsidRPr="04D0A6B0">
        <w:rPr>
          <w:rFonts w:ascii="Arial" w:hAnsi="Arial" w:eastAsia="Arial" w:cs="Arial"/>
          <w:i/>
          <w:iCs/>
          <w:color w:val="000000" w:themeColor="text1"/>
          <w:sz w:val="24"/>
          <w:szCs w:val="24"/>
        </w:rPr>
        <w:t>BMJ</w:t>
      </w:r>
      <w:r w:rsidRPr="04D0A6B0">
        <w:rPr>
          <w:rFonts w:ascii="Arial" w:hAnsi="Arial" w:eastAsia="Arial" w:cs="Arial"/>
          <w:color w:val="000000" w:themeColor="text1"/>
          <w:sz w:val="24"/>
          <w:szCs w:val="24"/>
        </w:rPr>
        <w:t xml:space="preserve">, 389, p.r1135. </w:t>
      </w:r>
      <w:proofErr w:type="spellStart"/>
      <w:r w:rsidRPr="04D0A6B0">
        <w:rPr>
          <w:rFonts w:ascii="Arial" w:hAnsi="Arial" w:eastAsia="Arial" w:cs="Arial"/>
          <w:color w:val="000000" w:themeColor="text1"/>
          <w:sz w:val="24"/>
          <w:szCs w:val="24"/>
        </w:rPr>
        <w:t>doi:https</w:t>
      </w:r>
      <w:proofErr w:type="spellEnd"/>
      <w:r w:rsidRPr="04D0A6B0">
        <w:rPr>
          <w:rFonts w:ascii="Arial" w:hAnsi="Arial" w:eastAsia="Arial" w:cs="Arial"/>
          <w:color w:val="000000" w:themeColor="text1"/>
          <w:sz w:val="24"/>
          <w:szCs w:val="24"/>
        </w:rPr>
        <w:t>://doi.org/10.1136/bmj.r1135.</w:t>
      </w:r>
    </w:p>
    <w:p w:rsidR="520B3650" w:rsidP="04D0A6B0" w:rsidRDefault="520B3650" w14:paraId="61B01ECE" w14:textId="36921F0A">
      <w:pPr>
        <w:spacing w:after="240" w:line="276" w:lineRule="auto"/>
        <w:rPr>
          <w:rFonts w:ascii="Arial" w:hAnsi="Arial" w:eastAsia="Arial" w:cs="Arial"/>
          <w:color w:val="000000" w:themeColor="text1"/>
          <w:sz w:val="24"/>
          <w:szCs w:val="24"/>
        </w:rPr>
      </w:pPr>
      <w:r w:rsidRPr="04D0A6B0">
        <w:rPr>
          <w:rFonts w:ascii="Arial" w:hAnsi="Arial" w:eastAsia="Arial" w:cs="Arial"/>
          <w:color w:val="000000" w:themeColor="text1"/>
          <w:sz w:val="24"/>
          <w:szCs w:val="24"/>
        </w:rPr>
        <w:t xml:space="preserve">‌ Dementia, B. (2017). </w:t>
      </w:r>
      <w:r w:rsidRPr="04D0A6B0">
        <w:rPr>
          <w:rFonts w:ascii="Arial" w:hAnsi="Arial" w:eastAsia="Arial" w:cs="Arial"/>
          <w:i/>
          <w:iCs/>
          <w:color w:val="000000" w:themeColor="text1"/>
          <w:sz w:val="24"/>
          <w:szCs w:val="24"/>
        </w:rPr>
        <w:t>NHS Right Care scenario: Getting the dementia pathway right</w:t>
      </w:r>
      <w:r w:rsidRPr="04D0A6B0">
        <w:rPr>
          <w:rFonts w:ascii="Arial" w:hAnsi="Arial" w:eastAsia="Arial" w:cs="Arial"/>
          <w:color w:val="000000" w:themeColor="text1"/>
          <w:sz w:val="24"/>
          <w:szCs w:val="24"/>
        </w:rPr>
        <w:t xml:space="preserve">. Available at: </w:t>
      </w:r>
      <w:hyperlink r:id="rId92">
        <w:r w:rsidRPr="04D0A6B0">
          <w:rPr>
            <w:rStyle w:val="Hyperlink"/>
            <w:rFonts w:ascii="Arial" w:hAnsi="Arial" w:eastAsia="Arial" w:cs="Arial"/>
            <w:sz w:val="24"/>
            <w:szCs w:val="24"/>
          </w:rPr>
          <w:t>https://www.england.nhs.uk/wp-content/uploads/2017/04/toms-story-full-narrative.pdf</w:t>
        </w:r>
      </w:hyperlink>
      <w:r w:rsidRPr="04D0A6B0">
        <w:rPr>
          <w:rFonts w:ascii="Arial" w:hAnsi="Arial" w:eastAsia="Arial" w:cs="Arial"/>
          <w:color w:val="000000" w:themeColor="text1"/>
          <w:sz w:val="24"/>
          <w:szCs w:val="24"/>
        </w:rPr>
        <w:t>. (Accessed 5 November 2025).</w:t>
      </w:r>
    </w:p>
    <w:p w:rsidR="520B3650" w:rsidP="04D0A6B0" w:rsidRDefault="520B3650" w14:paraId="3C53F834" w14:textId="08E91967" w14:noSpellErr="1">
      <w:pPr>
        <w:pStyle w:val="Heading1"/>
        <w:spacing w:line="276" w:lineRule="auto"/>
        <w:ind w:left="0"/>
        <w:rPr>
          <w:rFonts w:eastAsia="Arial" w:cs="Arial"/>
          <w:b w:val="0"/>
          <w:bCs w:val="0"/>
          <w:color w:val="000000" w:themeColor="text1"/>
          <w:sz w:val="24"/>
          <w:szCs w:val="24"/>
        </w:rPr>
      </w:pPr>
      <w:r w:rsidRPr="28FCC70D" w:rsidR="633E7E0A">
        <w:rPr>
          <w:rFonts w:eastAsia="Arial" w:cs="Arial"/>
          <w:b w:val="0"/>
          <w:bCs w:val="0"/>
          <w:color w:val="000000" w:themeColor="text1" w:themeTint="FF" w:themeShade="FF"/>
          <w:sz w:val="24"/>
          <w:szCs w:val="24"/>
        </w:rPr>
        <w:t xml:space="preserve">The King's Fund (2024). </w:t>
      </w:r>
      <w:r w:rsidRPr="28FCC70D" w:rsidR="633E7E0A">
        <w:rPr>
          <w:rFonts w:eastAsia="Arial" w:cs="Arial"/>
          <w:b w:val="0"/>
          <w:bCs w:val="0"/>
          <w:i w:val="1"/>
          <w:iCs w:val="1"/>
          <w:color w:val="000000" w:themeColor="text1" w:themeTint="FF" w:themeShade="FF"/>
          <w:sz w:val="24"/>
          <w:szCs w:val="24"/>
        </w:rPr>
        <w:t xml:space="preserve">The Role of Integrated Care Systems in Improving Dementia Diagnosis. </w:t>
      </w:r>
      <w:r w:rsidRPr="28FCC70D" w:rsidR="633E7E0A">
        <w:rPr>
          <w:rFonts w:eastAsia="Arial" w:cs="Arial"/>
          <w:b w:val="0"/>
          <w:bCs w:val="0"/>
          <w:color w:val="000000" w:themeColor="text1" w:themeTint="FF" w:themeShade="FF"/>
          <w:sz w:val="24"/>
          <w:szCs w:val="24"/>
        </w:rPr>
        <w:t xml:space="preserve">Available at: </w:t>
      </w:r>
      <w:hyperlink r:id="R7cd43ff3d4084cd8">
        <w:r w:rsidRPr="28FCC70D" w:rsidR="633E7E0A">
          <w:rPr>
            <w:rStyle w:val="Hyperlink"/>
            <w:rFonts w:eastAsia="Arial" w:cs="Arial"/>
            <w:b w:val="0"/>
            <w:bCs w:val="0"/>
            <w:sz w:val="24"/>
            <w:szCs w:val="24"/>
          </w:rPr>
          <w:t>https://www.kingsfund.org.uk/insight-and-analysis/long-reads/role-integrated-care-systems-improving-dementia-diagnosis</w:t>
        </w:r>
      </w:hyperlink>
      <w:r w:rsidRPr="28FCC70D" w:rsidR="633E7E0A">
        <w:rPr>
          <w:rFonts w:eastAsia="Arial" w:cs="Arial"/>
          <w:b w:val="0"/>
          <w:bCs w:val="0"/>
          <w:color w:val="000000" w:themeColor="text1" w:themeTint="FF" w:themeShade="FF"/>
          <w:sz w:val="24"/>
          <w:szCs w:val="24"/>
        </w:rPr>
        <w:t>. (Accessed 5 November 2025).</w:t>
      </w:r>
    </w:p>
    <w:p w:rsidR="0403E93D" w:rsidP="0403E93D" w:rsidRDefault="0403E93D" w14:paraId="573CD43E" w14:textId="658D6A06">
      <w:pPr>
        <w:pStyle w:val="Normal"/>
        <w:spacing w:line="276" w:lineRule="auto"/>
        <w:rPr>
          <w:rFonts w:eastAsia="Arial" w:cs="Arial"/>
          <w:sz w:val="24"/>
          <w:szCs w:val="24"/>
        </w:rPr>
      </w:pPr>
    </w:p>
    <w:p w:rsidR="008C38C3" w:rsidP="0403E93D" w:rsidRDefault="008C38C3" w14:paraId="33D40B87" w14:textId="50F620A4">
      <w:pPr>
        <w:pStyle w:val="Normal"/>
        <w:spacing w:line="276" w:lineRule="auto"/>
        <w:rPr>
          <w:rFonts w:eastAsia="Arial" w:cs="Arial"/>
          <w:sz w:val="24"/>
          <w:szCs w:val="24"/>
        </w:rPr>
      </w:pPr>
      <w:r w:rsidRPr="0403E93D" w:rsidR="77B6AC90">
        <w:rPr>
          <w:rFonts w:eastAsia="Arial" w:cs="Arial"/>
          <w:sz w:val="24"/>
          <w:szCs w:val="24"/>
        </w:rPr>
        <w:t>6.2 – Appendices</w:t>
      </w:r>
      <w:r w:rsidRPr="0403E93D" w:rsidR="77B6AC90">
        <w:rPr>
          <w:rFonts w:eastAsia="Arial" w:cs="Arial"/>
          <w:sz w:val="24"/>
          <w:szCs w:val="24"/>
        </w:rPr>
        <w:t xml:space="preserve"> </w:t>
      </w:r>
    </w:p>
    <w:p w:rsidR="5FDF2D6F" w:rsidP="0403E93D" w:rsidRDefault="5FDF2D6F" w14:paraId="258C26CD" w14:textId="4BF2244E">
      <w:pPr>
        <w:pStyle w:val="Normal"/>
        <w:spacing w:line="276" w:lineRule="auto"/>
        <w:rPr>
          <w:rFonts w:eastAsia="Arial" w:cs="Arial"/>
          <w:sz w:val="24"/>
          <w:szCs w:val="24"/>
        </w:rPr>
      </w:pPr>
      <w:r w:rsidRPr="0403E93D" w:rsidR="5FDF2D6F">
        <w:rPr>
          <w:rFonts w:eastAsia="Arial" w:cs="Arial"/>
          <w:sz w:val="24"/>
          <w:szCs w:val="24"/>
        </w:rPr>
        <w:t>(A)</w:t>
      </w:r>
    </w:p>
    <w:tbl>
      <w:tblPr>
        <w:tblStyle w:val="PlainTable1"/>
        <w:bidiVisual w:val="0"/>
        <w:tblW w:w="0" w:type="auto"/>
        <w:tblLook w:val="04A0" w:firstRow="1" w:lastRow="0" w:firstColumn="1" w:lastColumn="0" w:noHBand="0" w:noVBand="1"/>
      </w:tblPr>
      <w:tblGrid>
        <w:gridCol w:w="3435"/>
        <w:gridCol w:w="1980"/>
        <w:gridCol w:w="1890"/>
        <w:gridCol w:w="2910"/>
      </w:tblGrid>
      <w:tr w:rsidR="0403E93D" w:rsidTr="0403E93D" w14:paraId="627B9CC5">
        <w:trPr>
          <w:trHeight w:val="540"/>
        </w:trPr>
        <w:tc>
          <w:tcPr>
            <w:cnfStyle w:val="001000000000" w:firstRow="0" w:lastRow="0" w:firstColumn="1" w:lastColumn="0" w:oddVBand="0" w:evenVBand="0" w:oddHBand="0" w:evenHBand="0" w:firstRowFirstColumn="0" w:firstRowLastColumn="0" w:lastRowFirstColumn="0" w:lastRowLastColumn="0"/>
            <w:tcW w:w="3435" w:type="dxa"/>
            <w:tcMar/>
          </w:tcPr>
          <w:p w:rsidR="0403E93D" w:rsidP="0403E93D" w:rsidRDefault="0403E93D" w14:paraId="190FA1AB" w14:textId="26E7593C">
            <w:pPr>
              <w:spacing w:after="0" w:line="240" w:lineRule="auto"/>
              <w:jc w:val="center"/>
              <w:rPr>
                <w:rFonts w:ascii="Times New Roman" w:hAnsi="Times New Roman" w:eastAsia="Times New Roman" w:cs="Times New Roman"/>
                <w:b w:val="0"/>
                <w:bCs w:val="0"/>
                <w:i w:val="0"/>
                <w:iCs w:val="0"/>
                <w:caps w:val="0"/>
                <w:smallCaps w:val="0"/>
                <w:color w:val="000000" w:themeColor="text1" w:themeTint="FF" w:themeShade="FF"/>
                <w:sz w:val="24"/>
                <w:szCs w:val="24"/>
              </w:rPr>
            </w:pPr>
            <w:r w:rsidRPr="0403E93D" w:rsidR="0403E93D">
              <w:rPr>
                <w:rFonts w:ascii="Times New Roman" w:hAnsi="Times New Roman" w:eastAsia="Times New Roman" w:cs="Times New Roman"/>
                <w:b w:val="1"/>
                <w:bCs w:val="1"/>
                <w:i w:val="0"/>
                <w:iCs w:val="0"/>
                <w:caps w:val="0"/>
                <w:smallCaps w:val="0"/>
                <w:color w:val="000000" w:themeColor="text1" w:themeTint="FF" w:themeShade="FF"/>
                <w:sz w:val="24"/>
                <w:szCs w:val="24"/>
                <w:lang w:val="en-GB"/>
              </w:rPr>
              <w:t>Extract</w:t>
            </w:r>
          </w:p>
        </w:tc>
        <w:tc>
          <w:tcPr>
            <w:cnfStyle w:val="000000000000" w:firstRow="0" w:lastRow="0" w:firstColumn="0" w:lastColumn="0" w:oddVBand="0" w:evenVBand="0" w:oddHBand="0" w:evenHBand="0" w:firstRowFirstColumn="0" w:firstRowLastColumn="0" w:lastRowFirstColumn="0" w:lastRowLastColumn="0"/>
            <w:tcW w:w="1980" w:type="dxa"/>
            <w:tcMar/>
          </w:tcPr>
          <w:p w:rsidR="0403E93D" w:rsidP="0403E93D" w:rsidRDefault="0403E93D" w14:paraId="3DCF853B" w14:textId="1F7E74AA">
            <w:pPr>
              <w:spacing w:after="0" w:line="240" w:lineRule="auto"/>
              <w:jc w:val="center"/>
              <w:rPr>
                <w:rFonts w:ascii="Times New Roman" w:hAnsi="Times New Roman" w:eastAsia="Times New Roman" w:cs="Times New Roman"/>
                <w:b w:val="0"/>
                <w:bCs w:val="0"/>
                <w:i w:val="0"/>
                <w:iCs w:val="0"/>
                <w:caps w:val="0"/>
                <w:smallCaps w:val="0"/>
                <w:color w:val="000000" w:themeColor="text1" w:themeTint="FF" w:themeShade="FF"/>
                <w:sz w:val="24"/>
                <w:szCs w:val="24"/>
              </w:rPr>
            </w:pPr>
            <w:r w:rsidRPr="0403E93D" w:rsidR="0403E93D">
              <w:rPr>
                <w:rFonts w:ascii="Times New Roman" w:hAnsi="Times New Roman" w:eastAsia="Times New Roman" w:cs="Times New Roman"/>
                <w:b w:val="1"/>
                <w:bCs w:val="1"/>
                <w:i w:val="0"/>
                <w:iCs w:val="0"/>
                <w:caps w:val="0"/>
                <w:smallCaps w:val="0"/>
                <w:color w:val="000000" w:themeColor="text1" w:themeTint="FF" w:themeShade="FF"/>
                <w:sz w:val="24"/>
                <w:szCs w:val="24"/>
                <w:highlight w:val="yellow"/>
                <w:lang w:val="en-GB"/>
              </w:rPr>
              <w:t>Initial Codes</w:t>
            </w:r>
            <w:r w:rsidRPr="0403E93D" w:rsidR="0403E93D">
              <w:rPr>
                <w:rFonts w:ascii="Times New Roman" w:hAnsi="Times New Roman" w:eastAsia="Times New Roman" w:cs="Times New Roman"/>
                <w:b w:val="1"/>
                <w:bCs w:val="1"/>
                <w:i w:val="0"/>
                <w:iCs w:val="0"/>
                <w:caps w:val="0"/>
                <w:smallCaps w:val="0"/>
                <w:color w:val="000000" w:themeColor="text1" w:themeTint="FF" w:themeShade="FF"/>
                <w:sz w:val="24"/>
                <w:szCs w:val="24"/>
                <w:lang w:val="en-GB"/>
              </w:rPr>
              <w:t xml:space="preserve"> </w:t>
            </w:r>
          </w:p>
        </w:tc>
        <w:tc>
          <w:tcPr>
            <w:cnfStyle w:val="000000000000" w:firstRow="0" w:lastRow="0" w:firstColumn="0" w:lastColumn="0" w:oddVBand="0" w:evenVBand="0" w:oddHBand="0" w:evenHBand="0" w:firstRowFirstColumn="0" w:firstRowLastColumn="0" w:lastRowFirstColumn="0" w:lastRowLastColumn="0"/>
            <w:tcW w:w="1890" w:type="dxa"/>
            <w:tcMar/>
          </w:tcPr>
          <w:p w:rsidR="0403E93D" w:rsidP="0403E93D" w:rsidRDefault="0403E93D" w14:paraId="504F4C1C" w14:textId="1C14C35D">
            <w:pPr>
              <w:spacing w:after="0" w:line="240" w:lineRule="auto"/>
              <w:jc w:val="center"/>
              <w:rPr>
                <w:rFonts w:ascii="Times New Roman" w:hAnsi="Times New Roman" w:eastAsia="Times New Roman" w:cs="Times New Roman"/>
                <w:b w:val="0"/>
                <w:bCs w:val="0"/>
                <w:i w:val="0"/>
                <w:iCs w:val="0"/>
                <w:caps w:val="0"/>
                <w:smallCaps w:val="0"/>
                <w:color w:val="000000" w:themeColor="text1" w:themeTint="FF" w:themeShade="FF"/>
                <w:sz w:val="24"/>
                <w:szCs w:val="24"/>
              </w:rPr>
            </w:pPr>
            <w:r w:rsidRPr="0403E93D" w:rsidR="0403E93D">
              <w:rPr>
                <w:rFonts w:ascii="Times New Roman" w:hAnsi="Times New Roman" w:eastAsia="Times New Roman" w:cs="Times New Roman"/>
                <w:b w:val="1"/>
                <w:bCs w:val="1"/>
                <w:i w:val="0"/>
                <w:iCs w:val="0"/>
                <w:caps w:val="0"/>
                <w:smallCaps w:val="0"/>
                <w:color w:val="000000" w:themeColor="text1" w:themeTint="FF" w:themeShade="FF"/>
                <w:sz w:val="24"/>
                <w:szCs w:val="24"/>
                <w:highlight w:val="cyan"/>
                <w:lang w:val="en-GB"/>
              </w:rPr>
              <w:t>Focused Codes</w:t>
            </w:r>
            <w:r w:rsidRPr="0403E93D" w:rsidR="0403E93D">
              <w:rPr>
                <w:rFonts w:ascii="Times New Roman" w:hAnsi="Times New Roman" w:eastAsia="Times New Roman" w:cs="Times New Roman"/>
                <w:b w:val="1"/>
                <w:bCs w:val="1"/>
                <w:i w:val="0"/>
                <w:iCs w:val="0"/>
                <w:caps w:val="0"/>
                <w:smallCaps w:val="0"/>
                <w:color w:val="000000" w:themeColor="text1" w:themeTint="FF" w:themeShade="FF"/>
                <w:sz w:val="24"/>
                <w:szCs w:val="24"/>
                <w:lang w:val="en-GB"/>
              </w:rPr>
              <w:t xml:space="preserve"> </w:t>
            </w:r>
          </w:p>
        </w:tc>
        <w:tc>
          <w:tcPr>
            <w:cnfStyle w:val="000000000000" w:firstRow="0" w:lastRow="0" w:firstColumn="0" w:lastColumn="0" w:oddVBand="0" w:evenVBand="0" w:oddHBand="0" w:evenHBand="0" w:firstRowFirstColumn="0" w:firstRowLastColumn="0" w:lastRowFirstColumn="0" w:lastRowLastColumn="0"/>
            <w:tcW w:w="2910" w:type="dxa"/>
            <w:tcMar/>
          </w:tcPr>
          <w:p w:rsidR="0403E93D" w:rsidP="0403E93D" w:rsidRDefault="0403E93D" w14:paraId="7C708E8F" w14:textId="1A7C1057">
            <w:pPr>
              <w:spacing w:after="0" w:line="240" w:lineRule="auto"/>
              <w:jc w:val="center"/>
              <w:rPr>
                <w:rFonts w:ascii="Times New Roman" w:hAnsi="Times New Roman" w:eastAsia="Times New Roman" w:cs="Times New Roman"/>
                <w:b w:val="0"/>
                <w:bCs w:val="0"/>
                <w:i w:val="0"/>
                <w:iCs w:val="0"/>
                <w:caps w:val="0"/>
                <w:smallCaps w:val="0"/>
                <w:color w:val="000000" w:themeColor="text1" w:themeTint="FF" w:themeShade="FF"/>
                <w:sz w:val="24"/>
                <w:szCs w:val="24"/>
                <w:highlight w:val="green"/>
              </w:rPr>
            </w:pPr>
            <w:r w:rsidRPr="0403E93D" w:rsidR="0403E93D">
              <w:rPr>
                <w:rFonts w:ascii="Times New Roman" w:hAnsi="Times New Roman" w:eastAsia="Times New Roman" w:cs="Times New Roman"/>
                <w:b w:val="1"/>
                <w:bCs w:val="1"/>
                <w:i w:val="0"/>
                <w:iCs w:val="0"/>
                <w:caps w:val="0"/>
                <w:smallCaps w:val="0"/>
                <w:color w:val="000000" w:themeColor="text1" w:themeTint="FF" w:themeShade="FF"/>
                <w:sz w:val="24"/>
                <w:szCs w:val="24"/>
                <w:highlight w:val="green"/>
                <w:lang w:val="en-GB"/>
              </w:rPr>
              <w:t>Theme</w:t>
            </w:r>
          </w:p>
        </w:tc>
      </w:tr>
      <w:tr w:rsidR="0403E93D" w:rsidTr="0403E93D" w14:paraId="35A34748">
        <w:trPr>
          <w:trHeight w:val="300"/>
        </w:trPr>
        <w:tc>
          <w:tcPr>
            <w:cnfStyle w:val="001000000000" w:firstRow="0" w:lastRow="0" w:firstColumn="1" w:lastColumn="0" w:oddVBand="0" w:evenVBand="0" w:oddHBand="0" w:evenHBand="0" w:firstRowFirstColumn="0" w:firstRowLastColumn="0" w:lastRowFirstColumn="0" w:lastRowLastColumn="0"/>
            <w:tcW w:w="3435" w:type="dxa"/>
            <w:tcMar/>
          </w:tcPr>
          <w:p w:rsidR="0403E93D" w:rsidP="0403E93D" w:rsidRDefault="0403E93D" w14:paraId="25C83920" w14:textId="1861A475">
            <w:pPr>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r w:rsidRPr="0403E93D" w:rsidR="0403E93D">
              <w:rPr>
                <w:rFonts w:ascii="Times New Roman" w:hAnsi="Times New Roman" w:eastAsia="Times New Roman" w:cs="Times New Roman"/>
                <w:b w:val="0"/>
                <w:bCs w:val="0"/>
                <w:i w:val="0"/>
                <w:iCs w:val="0"/>
                <w:caps w:val="0"/>
                <w:smallCaps w:val="0"/>
                <w:color w:val="000000" w:themeColor="text1" w:themeTint="FF" w:themeShade="FF"/>
                <w:sz w:val="24"/>
                <w:szCs w:val="24"/>
                <w:lang w:val="en-GB"/>
              </w:rPr>
              <w:t>Older adults experience accelerated neuronal loss and age-related brain atrophy, increasing vulnerability to dementia.</w:t>
            </w:r>
          </w:p>
          <w:p w:rsidR="0403E93D" w:rsidP="0403E93D" w:rsidRDefault="0403E93D" w14:paraId="4E223557" w14:textId="0727CD75">
            <w:pPr>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p>
        </w:tc>
        <w:tc>
          <w:tcPr>
            <w:cnfStyle w:val="000000000000" w:firstRow="0" w:lastRow="0" w:firstColumn="0" w:lastColumn="0" w:oddVBand="0" w:evenVBand="0" w:oddHBand="0" w:evenHBand="0" w:firstRowFirstColumn="0" w:firstRowLastColumn="0" w:lastRowFirstColumn="0" w:lastRowLastColumn="0"/>
            <w:tcW w:w="1980" w:type="dxa"/>
            <w:tcMar/>
          </w:tcPr>
          <w:p w:rsidR="2163356F" w:rsidP="0403E93D" w:rsidRDefault="2163356F" w14:paraId="5B8B585F" w14:textId="1CC1409F">
            <w:pPr>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4"/>
                <w:szCs w:val="24"/>
                <w:highlight w:val="yellow"/>
              </w:rPr>
            </w:pPr>
            <w:r w:rsidRPr="0403E93D" w:rsidR="2163356F">
              <w:rPr>
                <w:rFonts w:ascii="Times New Roman" w:hAnsi="Times New Roman" w:eastAsia="Times New Roman" w:cs="Times New Roman"/>
                <w:b w:val="0"/>
                <w:bCs w:val="0"/>
                <w:i w:val="0"/>
                <w:iCs w:val="0"/>
                <w:caps w:val="0"/>
                <w:smallCaps w:val="0"/>
                <w:color w:val="000000" w:themeColor="text1" w:themeTint="FF" w:themeShade="FF"/>
                <w:sz w:val="24"/>
                <w:szCs w:val="24"/>
                <w:highlight w:val="yellow"/>
                <w:lang w:val="en-GB"/>
              </w:rPr>
              <w:t>N</w:t>
            </w:r>
            <w:r w:rsidRPr="0403E93D" w:rsidR="0403E93D">
              <w:rPr>
                <w:rFonts w:ascii="Times New Roman" w:hAnsi="Times New Roman" w:eastAsia="Times New Roman" w:cs="Times New Roman"/>
                <w:b w:val="0"/>
                <w:bCs w:val="0"/>
                <w:i w:val="0"/>
                <w:iCs w:val="0"/>
                <w:caps w:val="0"/>
                <w:smallCaps w:val="0"/>
                <w:color w:val="000000" w:themeColor="text1" w:themeTint="FF" w:themeShade="FF"/>
                <w:sz w:val="24"/>
                <w:szCs w:val="24"/>
                <w:highlight w:val="yellow"/>
                <w:lang w:val="en-GB"/>
              </w:rPr>
              <w:t>euronal</w:t>
            </w:r>
            <w:r w:rsidRPr="0403E93D" w:rsidR="2163356F">
              <w:rPr>
                <w:rFonts w:ascii="Times New Roman" w:hAnsi="Times New Roman" w:eastAsia="Times New Roman" w:cs="Times New Roman"/>
                <w:b w:val="0"/>
                <w:bCs w:val="0"/>
                <w:i w:val="0"/>
                <w:iCs w:val="0"/>
                <w:caps w:val="0"/>
                <w:smallCaps w:val="0"/>
                <w:color w:val="000000" w:themeColor="text1" w:themeTint="FF" w:themeShade="FF"/>
                <w:sz w:val="24"/>
                <w:szCs w:val="24"/>
                <w:highlight w:val="yellow"/>
                <w:lang w:val="en-GB"/>
              </w:rPr>
              <w:t xml:space="preserve"> </w:t>
            </w:r>
            <w:r w:rsidRPr="0403E93D" w:rsidR="0403E93D">
              <w:rPr>
                <w:rFonts w:ascii="Times New Roman" w:hAnsi="Times New Roman" w:eastAsia="Times New Roman" w:cs="Times New Roman"/>
                <w:b w:val="0"/>
                <w:bCs w:val="0"/>
                <w:i w:val="0"/>
                <w:iCs w:val="0"/>
                <w:caps w:val="0"/>
                <w:smallCaps w:val="0"/>
                <w:color w:val="000000" w:themeColor="text1" w:themeTint="FF" w:themeShade="FF"/>
                <w:sz w:val="24"/>
                <w:szCs w:val="24"/>
                <w:highlight w:val="yellow"/>
                <w:lang w:val="en-GB"/>
              </w:rPr>
              <w:t>loss</w:t>
            </w:r>
            <w:r w:rsidRPr="0403E93D" w:rsidR="0403E93D">
              <w:rPr>
                <w:rFonts w:ascii="Times New Roman" w:hAnsi="Times New Roman" w:eastAsia="Times New Roman" w:cs="Times New Roman"/>
                <w:b w:val="0"/>
                <w:bCs w:val="0"/>
                <w:i w:val="0"/>
                <w:iCs w:val="0"/>
                <w:caps w:val="0"/>
                <w:smallCaps w:val="0"/>
                <w:color w:val="000000" w:themeColor="text1" w:themeTint="FF" w:themeShade="FF"/>
                <w:sz w:val="24"/>
                <w:szCs w:val="24"/>
                <w:highlight w:val="yellow"/>
                <w:lang w:val="en-GB"/>
              </w:rPr>
              <w:t xml:space="preserve">; </w:t>
            </w:r>
            <w:r w:rsidRPr="0403E93D" w:rsidR="0403E93D">
              <w:rPr>
                <w:rFonts w:ascii="Times New Roman" w:hAnsi="Times New Roman" w:eastAsia="Times New Roman" w:cs="Times New Roman"/>
                <w:b w:val="0"/>
                <w:bCs w:val="0"/>
                <w:i w:val="0"/>
                <w:iCs w:val="0"/>
                <w:caps w:val="0"/>
                <w:smallCaps w:val="0"/>
                <w:color w:val="000000" w:themeColor="text1" w:themeTint="FF" w:themeShade="FF"/>
                <w:sz w:val="24"/>
                <w:szCs w:val="24"/>
                <w:highlight w:val="yellow"/>
                <w:lang w:val="en-GB"/>
              </w:rPr>
              <w:t>brain  ageing</w:t>
            </w:r>
          </w:p>
        </w:tc>
        <w:tc>
          <w:tcPr>
            <w:cnfStyle w:val="000000000000" w:firstRow="0" w:lastRow="0" w:firstColumn="0" w:lastColumn="0" w:oddVBand="0" w:evenVBand="0" w:oddHBand="0" w:evenHBand="0" w:firstRowFirstColumn="0" w:firstRowLastColumn="0" w:lastRowFirstColumn="0" w:lastRowLastColumn="0"/>
            <w:tcW w:w="1890" w:type="dxa"/>
            <w:tcMar/>
          </w:tcPr>
          <w:p w:rsidR="0403E93D" w:rsidP="0403E93D" w:rsidRDefault="0403E93D" w14:paraId="2895E15A" w14:textId="03ACA1E0">
            <w:pPr>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4"/>
                <w:szCs w:val="24"/>
                <w:highlight w:val="cyan"/>
              </w:rPr>
            </w:pPr>
            <w:r w:rsidRPr="0403E93D" w:rsidR="0403E93D">
              <w:rPr>
                <w:rFonts w:ascii="Times New Roman" w:hAnsi="Times New Roman" w:eastAsia="Times New Roman" w:cs="Times New Roman"/>
                <w:b w:val="0"/>
                <w:bCs w:val="0"/>
                <w:i w:val="0"/>
                <w:iCs w:val="0"/>
                <w:caps w:val="0"/>
                <w:smallCaps w:val="0"/>
                <w:color w:val="000000" w:themeColor="text1" w:themeTint="FF" w:themeShade="FF"/>
                <w:sz w:val="24"/>
                <w:szCs w:val="24"/>
                <w:highlight w:val="cyan"/>
                <w:lang w:val="en-GB"/>
              </w:rPr>
              <w:t>biological ageing</w:t>
            </w:r>
          </w:p>
        </w:tc>
        <w:tc>
          <w:tcPr>
            <w:cnfStyle w:val="000000000000" w:firstRow="0" w:lastRow="0" w:firstColumn="0" w:lastColumn="0" w:oddVBand="0" w:evenVBand="0" w:oddHBand="0" w:evenHBand="0" w:firstRowFirstColumn="0" w:firstRowLastColumn="0" w:lastRowFirstColumn="0" w:lastRowLastColumn="0"/>
            <w:tcW w:w="2910" w:type="dxa"/>
            <w:tcMar/>
          </w:tcPr>
          <w:p w:rsidR="0403E93D" w:rsidP="0403E93D" w:rsidRDefault="0403E93D" w14:paraId="70E19401" w14:textId="068065D7">
            <w:pPr>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4"/>
                <w:szCs w:val="24"/>
                <w:highlight w:val="green"/>
                <w:lang w:val="en-GB"/>
              </w:rPr>
            </w:pPr>
            <w:r w:rsidRPr="0403E93D" w:rsidR="0403E93D">
              <w:rPr>
                <w:rFonts w:ascii="Times New Roman" w:hAnsi="Times New Roman" w:eastAsia="Times New Roman" w:cs="Times New Roman"/>
                <w:b w:val="0"/>
                <w:bCs w:val="0"/>
                <w:i w:val="0"/>
                <w:iCs w:val="0"/>
                <w:caps w:val="0"/>
                <w:smallCaps w:val="0"/>
                <w:color w:val="000000" w:themeColor="text1" w:themeTint="FF" w:themeShade="FF"/>
                <w:sz w:val="24"/>
                <w:szCs w:val="24"/>
                <w:highlight w:val="green"/>
                <w:lang w:val="en-GB"/>
              </w:rPr>
              <w:t>Theme 1</w:t>
            </w:r>
            <w:r w:rsidRPr="0403E93D" w:rsidR="0403E93D">
              <w:rPr>
                <w:rFonts w:ascii="Times New Roman" w:hAnsi="Times New Roman" w:eastAsia="Times New Roman" w:cs="Times New Roman"/>
                <w:b w:val="0"/>
                <w:bCs w:val="0"/>
                <w:i w:val="0"/>
                <w:iCs w:val="0"/>
                <w:caps w:val="0"/>
                <w:smallCaps w:val="0"/>
                <w:color w:val="000000" w:themeColor="text1" w:themeTint="FF" w:themeShade="FF"/>
                <w:sz w:val="24"/>
                <w:szCs w:val="24"/>
                <w:lang w:val="en-GB"/>
              </w:rPr>
              <w:t xml:space="preserve"> </w:t>
            </w:r>
          </w:p>
          <w:p w:rsidR="0403E93D" w:rsidP="0403E93D" w:rsidRDefault="0403E93D" w14:paraId="761AF90B" w14:textId="1D26C18F">
            <w:pPr>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4"/>
                <w:szCs w:val="24"/>
                <w:highlight w:val="green"/>
              </w:rPr>
            </w:pPr>
            <w:r w:rsidRPr="0403E93D" w:rsidR="0403E93D">
              <w:rPr>
                <w:rFonts w:ascii="Times New Roman" w:hAnsi="Times New Roman" w:eastAsia="Times New Roman" w:cs="Times New Roman"/>
                <w:b w:val="0"/>
                <w:bCs w:val="0"/>
                <w:i w:val="0"/>
                <w:iCs w:val="0"/>
                <w:caps w:val="0"/>
                <w:smallCaps w:val="0"/>
                <w:color w:val="000000" w:themeColor="text1" w:themeTint="FF" w:themeShade="FF"/>
                <w:sz w:val="24"/>
                <w:szCs w:val="24"/>
                <w:highlight w:val="green"/>
                <w:lang w:val="en-GB"/>
              </w:rPr>
              <w:t>Biological Factors</w:t>
            </w:r>
          </w:p>
        </w:tc>
      </w:tr>
      <w:tr w:rsidR="0403E93D" w:rsidTr="0403E93D" w14:paraId="4D411335">
        <w:trPr>
          <w:trHeight w:val="300"/>
        </w:trPr>
        <w:tc>
          <w:tcPr>
            <w:cnfStyle w:val="001000000000" w:firstRow="0" w:lastRow="0" w:firstColumn="1" w:lastColumn="0" w:oddVBand="0" w:evenVBand="0" w:oddHBand="0" w:evenHBand="0" w:firstRowFirstColumn="0" w:firstRowLastColumn="0" w:lastRowFirstColumn="0" w:lastRowLastColumn="0"/>
            <w:tcW w:w="3435" w:type="dxa"/>
            <w:tcMar/>
          </w:tcPr>
          <w:p w:rsidR="0403E93D" w:rsidP="0403E93D" w:rsidRDefault="0403E93D" w14:paraId="244AFA94" w14:textId="7533B67C">
            <w:pPr>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r w:rsidRPr="0403E93D" w:rsidR="0403E93D">
              <w:rPr>
                <w:rFonts w:ascii="Times New Roman" w:hAnsi="Times New Roman" w:eastAsia="Times New Roman" w:cs="Times New Roman"/>
                <w:b w:val="0"/>
                <w:bCs w:val="0"/>
                <w:i w:val="0"/>
                <w:iCs w:val="0"/>
                <w:caps w:val="0"/>
                <w:smallCaps w:val="0"/>
                <w:color w:val="000000" w:themeColor="text1" w:themeTint="FF" w:themeShade="FF"/>
                <w:sz w:val="24"/>
                <w:szCs w:val="24"/>
                <w:lang w:val="en-GB"/>
              </w:rPr>
              <w:t>Hormonal changes, particularly declining oestrogen in women, were noted as</w:t>
            </w:r>
            <w:r w:rsidRPr="0403E93D" w:rsidR="709FF036">
              <w:rPr>
                <w:rFonts w:ascii="Times New Roman" w:hAnsi="Times New Roman" w:eastAsia="Times New Roman" w:cs="Times New Roman"/>
                <w:b w:val="0"/>
                <w:bCs w:val="0"/>
                <w:i w:val="0"/>
                <w:iCs w:val="0"/>
                <w:caps w:val="0"/>
                <w:smallCaps w:val="0"/>
                <w:color w:val="000000" w:themeColor="text1" w:themeTint="FF" w:themeShade="FF"/>
                <w:sz w:val="24"/>
                <w:szCs w:val="24"/>
                <w:lang w:val="en-GB"/>
              </w:rPr>
              <w:t xml:space="preserve"> </w:t>
            </w:r>
            <w:r w:rsidRPr="0403E93D" w:rsidR="0403E93D">
              <w:rPr>
                <w:rFonts w:ascii="Times New Roman" w:hAnsi="Times New Roman" w:eastAsia="Times New Roman" w:cs="Times New Roman"/>
                <w:b w:val="0"/>
                <w:bCs w:val="0"/>
                <w:i w:val="0"/>
                <w:iCs w:val="0"/>
                <w:caps w:val="0"/>
                <w:smallCaps w:val="0"/>
                <w:color w:val="000000" w:themeColor="text1" w:themeTint="FF" w:themeShade="FF"/>
                <w:sz w:val="24"/>
                <w:szCs w:val="24"/>
                <w:lang w:val="en-GB"/>
              </w:rPr>
              <w:t>influencing cognitive ageing.</w:t>
            </w:r>
          </w:p>
          <w:p w:rsidR="0403E93D" w:rsidP="0403E93D" w:rsidRDefault="0403E93D" w14:paraId="5C7649A0" w14:textId="3DD9FBAD">
            <w:pPr>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p>
        </w:tc>
        <w:tc>
          <w:tcPr>
            <w:cnfStyle w:val="000000000000" w:firstRow="0" w:lastRow="0" w:firstColumn="0" w:lastColumn="0" w:oddVBand="0" w:evenVBand="0" w:oddHBand="0" w:evenHBand="0" w:firstRowFirstColumn="0" w:firstRowLastColumn="0" w:lastRowFirstColumn="0" w:lastRowLastColumn="0"/>
            <w:tcW w:w="1980" w:type="dxa"/>
            <w:tcMar/>
          </w:tcPr>
          <w:p w:rsidR="0403E93D" w:rsidP="0403E93D" w:rsidRDefault="0403E93D" w14:paraId="0312DC6D" w14:textId="0F0D04B2">
            <w:pPr>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4"/>
                <w:szCs w:val="24"/>
                <w:highlight w:val="yellow"/>
              </w:rPr>
            </w:pPr>
            <w:r w:rsidRPr="0403E93D" w:rsidR="0403E93D">
              <w:rPr>
                <w:rFonts w:ascii="Times New Roman" w:hAnsi="Times New Roman" w:eastAsia="Times New Roman" w:cs="Times New Roman"/>
                <w:b w:val="0"/>
                <w:bCs w:val="0"/>
                <w:i w:val="0"/>
                <w:iCs w:val="0"/>
                <w:caps w:val="0"/>
                <w:smallCaps w:val="0"/>
                <w:color w:val="000000" w:themeColor="text1" w:themeTint="FF" w:themeShade="FF"/>
                <w:sz w:val="24"/>
                <w:szCs w:val="24"/>
                <w:highlight w:val="yellow"/>
                <w:lang w:val="en-GB"/>
              </w:rPr>
              <w:t xml:space="preserve">hormonal change oestrogen </w:t>
            </w:r>
            <w:r w:rsidRPr="0403E93D" w:rsidR="6443B867">
              <w:rPr>
                <w:rFonts w:ascii="Times New Roman" w:hAnsi="Times New Roman" w:eastAsia="Times New Roman" w:cs="Times New Roman"/>
                <w:b w:val="0"/>
                <w:bCs w:val="0"/>
                <w:i w:val="0"/>
                <w:iCs w:val="0"/>
                <w:caps w:val="0"/>
                <w:smallCaps w:val="0"/>
                <w:color w:val="000000" w:themeColor="text1" w:themeTint="FF" w:themeShade="FF"/>
                <w:sz w:val="24"/>
                <w:szCs w:val="24"/>
                <w:highlight w:val="yellow"/>
                <w:lang w:val="en-GB"/>
              </w:rPr>
              <w:t>declines</w:t>
            </w:r>
            <w:r w:rsidRPr="0403E93D" w:rsidR="0403E93D">
              <w:rPr>
                <w:rFonts w:ascii="Times New Roman" w:hAnsi="Times New Roman" w:eastAsia="Times New Roman" w:cs="Times New Roman"/>
                <w:b w:val="0"/>
                <w:bCs w:val="0"/>
                <w:i w:val="0"/>
                <w:iCs w:val="0"/>
                <w:caps w:val="0"/>
                <w:smallCaps w:val="0"/>
                <w:color w:val="000000" w:themeColor="text1" w:themeTint="FF" w:themeShade="FF"/>
                <w:sz w:val="24"/>
                <w:szCs w:val="24"/>
                <w:highlight w:val="yellow"/>
                <w:lang w:val="en-GB"/>
              </w:rPr>
              <w:t xml:space="preserve"> female ageing</w:t>
            </w:r>
          </w:p>
        </w:tc>
        <w:tc>
          <w:tcPr>
            <w:cnfStyle w:val="000000000000" w:firstRow="0" w:lastRow="0" w:firstColumn="0" w:lastColumn="0" w:oddVBand="0" w:evenVBand="0" w:oddHBand="0" w:evenHBand="0" w:firstRowFirstColumn="0" w:firstRowLastColumn="0" w:lastRowFirstColumn="0" w:lastRowLastColumn="0"/>
            <w:tcW w:w="1890" w:type="dxa"/>
            <w:tcMar/>
          </w:tcPr>
          <w:p w:rsidR="0403E93D" w:rsidP="0403E93D" w:rsidRDefault="0403E93D" w14:paraId="660017C8" w14:textId="435AB115">
            <w:pPr>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4"/>
                <w:szCs w:val="24"/>
                <w:highlight w:val="cyan"/>
              </w:rPr>
            </w:pPr>
            <w:r w:rsidRPr="0403E93D" w:rsidR="0403E93D">
              <w:rPr>
                <w:rFonts w:ascii="Times New Roman" w:hAnsi="Times New Roman" w:eastAsia="Times New Roman" w:cs="Times New Roman"/>
                <w:b w:val="0"/>
                <w:bCs w:val="0"/>
                <w:i w:val="0"/>
                <w:iCs w:val="0"/>
                <w:caps w:val="0"/>
                <w:smallCaps w:val="0"/>
                <w:color w:val="000000" w:themeColor="text1" w:themeTint="FF" w:themeShade="FF"/>
                <w:sz w:val="24"/>
                <w:szCs w:val="24"/>
                <w:highlight w:val="cyan"/>
                <w:lang w:val="en-GB"/>
              </w:rPr>
              <w:t>hormonal vulnerability</w:t>
            </w:r>
          </w:p>
        </w:tc>
        <w:tc>
          <w:tcPr>
            <w:cnfStyle w:val="000000000000" w:firstRow="0" w:lastRow="0" w:firstColumn="0" w:lastColumn="0" w:oddVBand="0" w:evenVBand="0" w:oddHBand="0" w:evenHBand="0" w:firstRowFirstColumn="0" w:firstRowLastColumn="0" w:lastRowFirstColumn="0" w:lastRowLastColumn="0"/>
            <w:tcW w:w="2910" w:type="dxa"/>
            <w:tcMar/>
          </w:tcPr>
          <w:p w:rsidR="0403E93D" w:rsidP="0403E93D" w:rsidRDefault="0403E93D" w14:paraId="4816EB81" w14:textId="3D18AF5E">
            <w:pPr>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4"/>
                <w:szCs w:val="24"/>
                <w:highlight w:val="green"/>
                <w:lang w:val="en-GB"/>
              </w:rPr>
            </w:pPr>
            <w:r w:rsidRPr="0403E93D" w:rsidR="0403E93D">
              <w:rPr>
                <w:rFonts w:ascii="Times New Roman" w:hAnsi="Times New Roman" w:eastAsia="Times New Roman" w:cs="Times New Roman"/>
                <w:b w:val="0"/>
                <w:bCs w:val="0"/>
                <w:i w:val="0"/>
                <w:iCs w:val="0"/>
                <w:caps w:val="0"/>
                <w:smallCaps w:val="0"/>
                <w:color w:val="000000" w:themeColor="text1" w:themeTint="FF" w:themeShade="FF"/>
                <w:sz w:val="24"/>
                <w:szCs w:val="24"/>
                <w:highlight w:val="green"/>
                <w:lang w:val="en-GB"/>
              </w:rPr>
              <w:t>Theme 1</w:t>
            </w:r>
            <w:r w:rsidRPr="0403E93D" w:rsidR="0403E93D">
              <w:rPr>
                <w:rFonts w:ascii="Times New Roman" w:hAnsi="Times New Roman" w:eastAsia="Times New Roman" w:cs="Times New Roman"/>
                <w:b w:val="0"/>
                <w:bCs w:val="0"/>
                <w:i w:val="0"/>
                <w:iCs w:val="0"/>
                <w:caps w:val="0"/>
                <w:smallCaps w:val="0"/>
                <w:color w:val="000000" w:themeColor="text1" w:themeTint="FF" w:themeShade="FF"/>
                <w:sz w:val="24"/>
                <w:szCs w:val="24"/>
                <w:lang w:val="en-GB"/>
              </w:rPr>
              <w:t xml:space="preserve"> </w:t>
            </w:r>
          </w:p>
          <w:p w:rsidR="0403E93D" w:rsidP="0403E93D" w:rsidRDefault="0403E93D" w14:paraId="6A1F3B1F" w14:textId="5BE9B109">
            <w:pPr>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4"/>
                <w:szCs w:val="24"/>
                <w:highlight w:val="green"/>
              </w:rPr>
            </w:pPr>
            <w:r w:rsidRPr="0403E93D" w:rsidR="0403E93D">
              <w:rPr>
                <w:rFonts w:ascii="Times New Roman" w:hAnsi="Times New Roman" w:eastAsia="Times New Roman" w:cs="Times New Roman"/>
                <w:b w:val="0"/>
                <w:bCs w:val="0"/>
                <w:i w:val="0"/>
                <w:iCs w:val="0"/>
                <w:caps w:val="0"/>
                <w:smallCaps w:val="0"/>
                <w:color w:val="000000" w:themeColor="text1" w:themeTint="FF" w:themeShade="FF"/>
                <w:sz w:val="24"/>
                <w:szCs w:val="24"/>
                <w:highlight w:val="green"/>
                <w:lang w:val="en-GB"/>
              </w:rPr>
              <w:t>Biological Factors</w:t>
            </w:r>
          </w:p>
        </w:tc>
      </w:tr>
      <w:tr w:rsidR="0403E93D" w:rsidTr="0403E93D" w14:paraId="15EEDFDA">
        <w:trPr>
          <w:trHeight w:val="300"/>
        </w:trPr>
        <w:tc>
          <w:tcPr>
            <w:cnfStyle w:val="001000000000" w:firstRow="0" w:lastRow="0" w:firstColumn="1" w:lastColumn="0" w:oddVBand="0" w:evenVBand="0" w:oddHBand="0" w:evenHBand="0" w:firstRowFirstColumn="0" w:firstRowLastColumn="0" w:lastRowFirstColumn="0" w:lastRowLastColumn="0"/>
            <w:tcW w:w="3435" w:type="dxa"/>
            <w:tcMar/>
          </w:tcPr>
          <w:p w:rsidR="0403E93D" w:rsidP="0403E93D" w:rsidRDefault="0403E93D" w14:paraId="0398F1B4" w14:textId="0B8F0868">
            <w:pPr>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r w:rsidRPr="0403E93D" w:rsidR="0403E93D">
              <w:rPr>
                <w:rFonts w:ascii="Times New Roman" w:hAnsi="Times New Roman" w:eastAsia="Times New Roman" w:cs="Times New Roman"/>
                <w:b w:val="0"/>
                <w:bCs w:val="0"/>
                <w:i w:val="0"/>
                <w:iCs w:val="0"/>
                <w:caps w:val="0"/>
                <w:smallCaps w:val="0"/>
                <w:color w:val="000000" w:themeColor="text1" w:themeTint="FF" w:themeShade="FF"/>
                <w:sz w:val="24"/>
                <w:szCs w:val="24"/>
                <w:lang w:val="en-GB"/>
              </w:rPr>
              <w:t>Limited financial resources reduced access to preventive healthcare and cognitive support services.</w:t>
            </w:r>
          </w:p>
          <w:p w:rsidR="0403E93D" w:rsidP="0403E93D" w:rsidRDefault="0403E93D" w14:paraId="282979F3" w14:textId="3B8F81AB">
            <w:pPr>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p>
        </w:tc>
        <w:tc>
          <w:tcPr>
            <w:cnfStyle w:val="000000000000" w:firstRow="0" w:lastRow="0" w:firstColumn="0" w:lastColumn="0" w:oddVBand="0" w:evenVBand="0" w:oddHBand="0" w:evenHBand="0" w:firstRowFirstColumn="0" w:firstRowLastColumn="0" w:lastRowFirstColumn="0" w:lastRowLastColumn="0"/>
            <w:tcW w:w="1980" w:type="dxa"/>
            <w:tcMar/>
          </w:tcPr>
          <w:p w:rsidR="0403E93D" w:rsidP="0403E93D" w:rsidRDefault="0403E93D" w14:paraId="05B770A1" w14:textId="4A8CA771">
            <w:pPr>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4"/>
                <w:szCs w:val="24"/>
                <w:highlight w:val="yellow"/>
              </w:rPr>
            </w:pPr>
            <w:r w:rsidRPr="0403E93D" w:rsidR="0403E93D">
              <w:rPr>
                <w:rFonts w:ascii="Times New Roman" w:hAnsi="Times New Roman" w:eastAsia="Times New Roman" w:cs="Times New Roman"/>
                <w:b w:val="0"/>
                <w:bCs w:val="0"/>
                <w:i w:val="0"/>
                <w:iCs w:val="0"/>
                <w:caps w:val="0"/>
                <w:smallCaps w:val="0"/>
                <w:color w:val="000000" w:themeColor="text1" w:themeTint="FF" w:themeShade="FF"/>
                <w:sz w:val="24"/>
                <w:szCs w:val="24"/>
                <w:highlight w:val="yellow"/>
                <w:lang w:val="en-GB"/>
              </w:rPr>
              <w:t>low income reduced access service inequality</w:t>
            </w:r>
          </w:p>
        </w:tc>
        <w:tc>
          <w:tcPr>
            <w:cnfStyle w:val="000000000000" w:firstRow="0" w:lastRow="0" w:firstColumn="0" w:lastColumn="0" w:oddVBand="0" w:evenVBand="0" w:oddHBand="0" w:evenHBand="0" w:firstRowFirstColumn="0" w:firstRowLastColumn="0" w:lastRowFirstColumn="0" w:lastRowLastColumn="0"/>
            <w:tcW w:w="1890" w:type="dxa"/>
            <w:tcMar/>
          </w:tcPr>
          <w:p w:rsidR="0403E93D" w:rsidP="0403E93D" w:rsidRDefault="0403E93D" w14:paraId="4E814A9C" w14:textId="3A717B68">
            <w:pPr>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4"/>
                <w:szCs w:val="24"/>
                <w:highlight w:val="cyan"/>
              </w:rPr>
            </w:pPr>
            <w:r w:rsidRPr="0403E93D" w:rsidR="0403E93D">
              <w:rPr>
                <w:rFonts w:ascii="Times New Roman" w:hAnsi="Times New Roman" w:eastAsia="Times New Roman" w:cs="Times New Roman"/>
                <w:b w:val="0"/>
                <w:bCs w:val="0"/>
                <w:i w:val="0"/>
                <w:iCs w:val="0"/>
                <w:caps w:val="0"/>
                <w:smallCaps w:val="0"/>
                <w:color w:val="000000" w:themeColor="text1" w:themeTint="FF" w:themeShade="FF"/>
                <w:sz w:val="24"/>
                <w:szCs w:val="24"/>
                <w:highlight w:val="cyan"/>
                <w:lang w:val="en-GB"/>
              </w:rPr>
              <w:t>socioeconomic disadvantage</w:t>
            </w:r>
          </w:p>
        </w:tc>
        <w:tc>
          <w:tcPr>
            <w:cnfStyle w:val="000000000000" w:firstRow="0" w:lastRow="0" w:firstColumn="0" w:lastColumn="0" w:oddVBand="0" w:evenVBand="0" w:oddHBand="0" w:evenHBand="0" w:firstRowFirstColumn="0" w:firstRowLastColumn="0" w:lastRowFirstColumn="0" w:lastRowLastColumn="0"/>
            <w:tcW w:w="2910" w:type="dxa"/>
            <w:tcMar/>
          </w:tcPr>
          <w:p w:rsidR="0403E93D" w:rsidP="0403E93D" w:rsidRDefault="0403E93D" w14:paraId="6A3AF625" w14:textId="0C312B9A">
            <w:pPr>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4"/>
                <w:szCs w:val="24"/>
                <w:highlight w:val="green"/>
                <w:lang w:val="en-GB"/>
              </w:rPr>
            </w:pPr>
            <w:r w:rsidRPr="0403E93D" w:rsidR="0403E93D">
              <w:rPr>
                <w:rFonts w:ascii="Times New Roman" w:hAnsi="Times New Roman" w:eastAsia="Times New Roman" w:cs="Times New Roman"/>
                <w:b w:val="0"/>
                <w:bCs w:val="0"/>
                <w:i w:val="0"/>
                <w:iCs w:val="0"/>
                <w:caps w:val="0"/>
                <w:smallCaps w:val="0"/>
                <w:color w:val="000000" w:themeColor="text1" w:themeTint="FF" w:themeShade="FF"/>
                <w:sz w:val="24"/>
                <w:szCs w:val="24"/>
                <w:highlight w:val="green"/>
                <w:lang w:val="en-GB"/>
              </w:rPr>
              <w:t>Theme 2</w:t>
            </w:r>
            <w:r w:rsidRPr="0403E93D" w:rsidR="0403E93D">
              <w:rPr>
                <w:rFonts w:ascii="Times New Roman" w:hAnsi="Times New Roman" w:eastAsia="Times New Roman" w:cs="Times New Roman"/>
                <w:b w:val="0"/>
                <w:bCs w:val="0"/>
                <w:i w:val="0"/>
                <w:iCs w:val="0"/>
                <w:caps w:val="0"/>
                <w:smallCaps w:val="0"/>
                <w:color w:val="000000" w:themeColor="text1" w:themeTint="FF" w:themeShade="FF"/>
                <w:sz w:val="24"/>
                <w:szCs w:val="24"/>
                <w:lang w:val="en-GB"/>
              </w:rPr>
              <w:t xml:space="preserve"> </w:t>
            </w:r>
          </w:p>
          <w:p w:rsidR="0403E93D" w:rsidP="0403E93D" w:rsidRDefault="0403E93D" w14:paraId="03C9741B" w14:textId="00D7BD3D">
            <w:pPr>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4"/>
                <w:szCs w:val="24"/>
                <w:highlight w:val="green"/>
              </w:rPr>
            </w:pPr>
            <w:r w:rsidRPr="0403E93D" w:rsidR="0403E93D">
              <w:rPr>
                <w:rFonts w:ascii="Times New Roman" w:hAnsi="Times New Roman" w:eastAsia="Times New Roman" w:cs="Times New Roman"/>
                <w:b w:val="0"/>
                <w:bCs w:val="0"/>
                <w:i w:val="0"/>
                <w:iCs w:val="0"/>
                <w:caps w:val="0"/>
                <w:smallCaps w:val="0"/>
                <w:color w:val="000000" w:themeColor="text1" w:themeTint="FF" w:themeShade="FF"/>
                <w:sz w:val="24"/>
                <w:szCs w:val="24"/>
                <w:highlight w:val="green"/>
                <w:lang w:val="en-GB"/>
              </w:rPr>
              <w:t>Socioeconomic</w:t>
            </w:r>
            <w:r w:rsidRPr="0403E93D" w:rsidR="5064C4EA">
              <w:rPr>
                <w:rFonts w:ascii="Times New Roman" w:hAnsi="Times New Roman" w:eastAsia="Times New Roman" w:cs="Times New Roman"/>
                <w:b w:val="0"/>
                <w:bCs w:val="0"/>
                <w:i w:val="0"/>
                <w:iCs w:val="0"/>
                <w:caps w:val="0"/>
                <w:smallCaps w:val="0"/>
                <w:color w:val="000000" w:themeColor="text1" w:themeTint="FF" w:themeShade="FF"/>
                <w:sz w:val="24"/>
                <w:szCs w:val="24"/>
                <w:highlight w:val="green"/>
                <w:lang w:val="en-GB"/>
              </w:rPr>
              <w:t xml:space="preserve"> and</w:t>
            </w:r>
            <w:r w:rsidRPr="0403E93D" w:rsidR="0403E93D">
              <w:rPr>
                <w:rFonts w:ascii="Times New Roman" w:hAnsi="Times New Roman" w:eastAsia="Times New Roman" w:cs="Times New Roman"/>
                <w:b w:val="0"/>
                <w:bCs w:val="0"/>
                <w:i w:val="0"/>
                <w:iCs w:val="0"/>
                <w:caps w:val="0"/>
                <w:smallCaps w:val="0"/>
                <w:color w:val="000000" w:themeColor="text1" w:themeTint="FF" w:themeShade="FF"/>
                <w:sz w:val="24"/>
                <w:szCs w:val="24"/>
                <w:highlight w:val="green"/>
                <w:lang w:val="en-GB"/>
              </w:rPr>
              <w:t xml:space="preserve"> Lifestyle</w:t>
            </w:r>
          </w:p>
        </w:tc>
      </w:tr>
      <w:tr w:rsidR="0403E93D" w:rsidTr="0403E93D" w14:paraId="019820B3">
        <w:trPr>
          <w:trHeight w:val="300"/>
        </w:trPr>
        <w:tc>
          <w:tcPr>
            <w:cnfStyle w:val="001000000000" w:firstRow="0" w:lastRow="0" w:firstColumn="1" w:lastColumn="0" w:oddVBand="0" w:evenVBand="0" w:oddHBand="0" w:evenHBand="0" w:firstRowFirstColumn="0" w:firstRowLastColumn="0" w:lastRowFirstColumn="0" w:lastRowLastColumn="0"/>
            <w:tcW w:w="3435" w:type="dxa"/>
            <w:tcMar/>
          </w:tcPr>
          <w:p w:rsidR="0403E93D" w:rsidP="0403E93D" w:rsidRDefault="0403E93D" w14:paraId="6582460A" w14:textId="43625F3E">
            <w:pPr>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r w:rsidRPr="0403E93D" w:rsidR="0403E93D">
              <w:rPr>
                <w:rFonts w:ascii="Times New Roman" w:hAnsi="Times New Roman" w:eastAsia="Times New Roman" w:cs="Times New Roman"/>
                <w:b w:val="0"/>
                <w:bCs w:val="0"/>
                <w:i w:val="0"/>
                <w:iCs w:val="0"/>
                <w:caps w:val="0"/>
                <w:smallCaps w:val="0"/>
                <w:color w:val="000000" w:themeColor="text1" w:themeTint="FF" w:themeShade="FF"/>
                <w:sz w:val="24"/>
                <w:szCs w:val="24"/>
                <w:lang w:val="en-GB"/>
              </w:rPr>
              <w:t>Lower levels of physical activity and poor lifestyle patterns were linked with increased dementia risk in later life.</w:t>
            </w:r>
          </w:p>
          <w:p w:rsidR="0403E93D" w:rsidP="0403E93D" w:rsidRDefault="0403E93D" w14:paraId="23129B48" w14:textId="383734E8">
            <w:pPr>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p>
        </w:tc>
        <w:tc>
          <w:tcPr>
            <w:cnfStyle w:val="000000000000" w:firstRow="0" w:lastRow="0" w:firstColumn="0" w:lastColumn="0" w:oddVBand="0" w:evenVBand="0" w:oddHBand="0" w:evenHBand="0" w:firstRowFirstColumn="0" w:firstRowLastColumn="0" w:lastRowFirstColumn="0" w:lastRowLastColumn="0"/>
            <w:tcW w:w="1980" w:type="dxa"/>
            <w:tcMar/>
          </w:tcPr>
          <w:p w:rsidR="0403E93D" w:rsidP="0403E93D" w:rsidRDefault="0403E93D" w14:paraId="13A2EFDA" w14:textId="4525761A">
            <w:pPr>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4"/>
                <w:szCs w:val="24"/>
                <w:highlight w:val="yellow"/>
              </w:rPr>
            </w:pPr>
            <w:r w:rsidRPr="0403E93D" w:rsidR="0403E93D">
              <w:rPr>
                <w:rFonts w:ascii="Times New Roman" w:hAnsi="Times New Roman" w:eastAsia="Times New Roman" w:cs="Times New Roman"/>
                <w:b w:val="0"/>
                <w:bCs w:val="0"/>
                <w:i w:val="0"/>
                <w:iCs w:val="0"/>
                <w:caps w:val="0"/>
                <w:smallCaps w:val="0"/>
                <w:color w:val="000000" w:themeColor="text1" w:themeTint="FF" w:themeShade="FF"/>
                <w:sz w:val="24"/>
                <w:szCs w:val="24"/>
                <w:highlight w:val="yellow"/>
                <w:lang w:val="en-GB"/>
              </w:rPr>
              <w:t>inactivity; poor lifestyle; behavioural risks</w:t>
            </w:r>
          </w:p>
        </w:tc>
        <w:tc>
          <w:tcPr>
            <w:cnfStyle w:val="000000000000" w:firstRow="0" w:lastRow="0" w:firstColumn="0" w:lastColumn="0" w:oddVBand="0" w:evenVBand="0" w:oddHBand="0" w:evenHBand="0" w:firstRowFirstColumn="0" w:firstRowLastColumn="0" w:lastRowFirstColumn="0" w:lastRowLastColumn="0"/>
            <w:tcW w:w="1890" w:type="dxa"/>
            <w:tcMar/>
          </w:tcPr>
          <w:p w:rsidR="0403E93D" w:rsidP="0403E93D" w:rsidRDefault="0403E93D" w14:paraId="6B89A164" w14:textId="5ECE4E18">
            <w:pPr>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4"/>
                <w:szCs w:val="24"/>
                <w:highlight w:val="cyan"/>
              </w:rPr>
            </w:pPr>
            <w:r w:rsidRPr="0403E93D" w:rsidR="0403E93D">
              <w:rPr>
                <w:rFonts w:ascii="Times New Roman" w:hAnsi="Times New Roman" w:eastAsia="Times New Roman" w:cs="Times New Roman"/>
                <w:b w:val="0"/>
                <w:bCs w:val="0"/>
                <w:i w:val="0"/>
                <w:iCs w:val="0"/>
                <w:caps w:val="0"/>
                <w:smallCaps w:val="0"/>
                <w:color w:val="000000" w:themeColor="text1" w:themeTint="FF" w:themeShade="FF"/>
                <w:sz w:val="24"/>
                <w:szCs w:val="24"/>
                <w:highlight w:val="cyan"/>
                <w:lang w:val="en-GB"/>
              </w:rPr>
              <w:t>lifestyle exposure</w:t>
            </w:r>
          </w:p>
        </w:tc>
        <w:tc>
          <w:tcPr>
            <w:cnfStyle w:val="000000000000" w:firstRow="0" w:lastRow="0" w:firstColumn="0" w:lastColumn="0" w:oddVBand="0" w:evenVBand="0" w:oddHBand="0" w:evenHBand="0" w:firstRowFirstColumn="0" w:firstRowLastColumn="0" w:lastRowFirstColumn="0" w:lastRowLastColumn="0"/>
            <w:tcW w:w="2910" w:type="dxa"/>
            <w:tcMar/>
          </w:tcPr>
          <w:p w:rsidR="0403E93D" w:rsidP="0403E93D" w:rsidRDefault="0403E93D" w14:paraId="5BEC6B7D" w14:textId="5BD6A24C">
            <w:pPr>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4"/>
                <w:szCs w:val="24"/>
                <w:highlight w:val="green"/>
                <w:lang w:val="en-GB"/>
              </w:rPr>
            </w:pPr>
            <w:r w:rsidRPr="0403E93D" w:rsidR="0403E93D">
              <w:rPr>
                <w:rFonts w:ascii="Times New Roman" w:hAnsi="Times New Roman" w:eastAsia="Times New Roman" w:cs="Times New Roman"/>
                <w:b w:val="0"/>
                <w:bCs w:val="0"/>
                <w:i w:val="0"/>
                <w:iCs w:val="0"/>
                <w:caps w:val="0"/>
                <w:smallCaps w:val="0"/>
                <w:color w:val="000000" w:themeColor="text1" w:themeTint="FF" w:themeShade="FF"/>
                <w:sz w:val="24"/>
                <w:szCs w:val="24"/>
                <w:highlight w:val="green"/>
                <w:lang w:val="en-GB"/>
              </w:rPr>
              <w:t>Theme 2</w:t>
            </w:r>
            <w:r w:rsidRPr="0403E93D" w:rsidR="0403E93D">
              <w:rPr>
                <w:rFonts w:ascii="Times New Roman" w:hAnsi="Times New Roman" w:eastAsia="Times New Roman" w:cs="Times New Roman"/>
                <w:b w:val="0"/>
                <w:bCs w:val="0"/>
                <w:i w:val="0"/>
                <w:iCs w:val="0"/>
                <w:caps w:val="0"/>
                <w:smallCaps w:val="0"/>
                <w:color w:val="000000" w:themeColor="text1" w:themeTint="FF" w:themeShade="FF"/>
                <w:sz w:val="24"/>
                <w:szCs w:val="24"/>
                <w:lang w:val="en-GB"/>
              </w:rPr>
              <w:t xml:space="preserve"> </w:t>
            </w:r>
          </w:p>
          <w:p w:rsidR="0403E93D" w:rsidP="0403E93D" w:rsidRDefault="0403E93D" w14:paraId="1AF21543" w14:textId="36B793A3">
            <w:pPr>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4"/>
                <w:szCs w:val="24"/>
                <w:highlight w:val="green"/>
                <w:lang w:val="en-GB"/>
              </w:rPr>
            </w:pPr>
            <w:r w:rsidRPr="0403E93D" w:rsidR="0403E93D">
              <w:rPr>
                <w:rFonts w:ascii="Times New Roman" w:hAnsi="Times New Roman" w:eastAsia="Times New Roman" w:cs="Times New Roman"/>
                <w:b w:val="0"/>
                <w:bCs w:val="0"/>
                <w:i w:val="0"/>
                <w:iCs w:val="0"/>
                <w:caps w:val="0"/>
                <w:smallCaps w:val="0"/>
                <w:color w:val="000000" w:themeColor="text1" w:themeTint="FF" w:themeShade="FF"/>
                <w:sz w:val="24"/>
                <w:szCs w:val="24"/>
                <w:highlight w:val="green"/>
                <w:lang w:val="en-GB"/>
              </w:rPr>
              <w:t>Socioeconomic</w:t>
            </w:r>
            <w:r w:rsidRPr="0403E93D" w:rsidR="538187D6">
              <w:rPr>
                <w:rFonts w:ascii="Times New Roman" w:hAnsi="Times New Roman" w:eastAsia="Times New Roman" w:cs="Times New Roman"/>
                <w:b w:val="0"/>
                <w:bCs w:val="0"/>
                <w:i w:val="0"/>
                <w:iCs w:val="0"/>
                <w:caps w:val="0"/>
                <w:smallCaps w:val="0"/>
                <w:color w:val="000000" w:themeColor="text1" w:themeTint="FF" w:themeShade="FF"/>
                <w:sz w:val="24"/>
                <w:szCs w:val="24"/>
                <w:highlight w:val="green"/>
                <w:lang w:val="en-GB"/>
              </w:rPr>
              <w:t xml:space="preserve"> </w:t>
            </w:r>
            <w:r w:rsidRPr="0403E93D" w:rsidR="0403E93D">
              <w:rPr>
                <w:rFonts w:ascii="Times New Roman" w:hAnsi="Times New Roman" w:eastAsia="Times New Roman" w:cs="Times New Roman"/>
                <w:b w:val="0"/>
                <w:bCs w:val="0"/>
                <w:i w:val="0"/>
                <w:iCs w:val="0"/>
                <w:caps w:val="0"/>
                <w:smallCaps w:val="0"/>
                <w:color w:val="000000" w:themeColor="text1" w:themeTint="FF" w:themeShade="FF"/>
                <w:sz w:val="24"/>
                <w:szCs w:val="24"/>
                <w:highlight w:val="green"/>
                <w:lang w:val="en-GB"/>
              </w:rPr>
              <w:t>Lifestyle</w:t>
            </w:r>
          </w:p>
          <w:p w:rsidR="0403E93D" w:rsidP="0403E93D" w:rsidRDefault="0403E93D" w14:paraId="1CA51825" w14:textId="51962CD0">
            <w:pPr>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4"/>
                <w:szCs w:val="24"/>
                <w:highlight w:val="green"/>
                <w:lang w:val="en-GB"/>
              </w:rPr>
            </w:pPr>
          </w:p>
        </w:tc>
      </w:tr>
      <w:tr w:rsidR="0403E93D" w:rsidTr="0403E93D" w14:paraId="3914925B">
        <w:trPr>
          <w:trHeight w:val="1350"/>
        </w:trPr>
        <w:tc>
          <w:tcPr>
            <w:cnfStyle w:val="001000000000" w:firstRow="0" w:lastRow="0" w:firstColumn="1" w:lastColumn="0" w:oddVBand="0" w:evenVBand="0" w:oddHBand="0" w:evenHBand="0" w:firstRowFirstColumn="0" w:firstRowLastColumn="0" w:lastRowFirstColumn="0" w:lastRowLastColumn="0"/>
            <w:tcW w:w="3435" w:type="dxa"/>
            <w:tcMar/>
          </w:tcPr>
          <w:p w:rsidR="0403E93D" w:rsidP="0403E93D" w:rsidRDefault="0403E93D" w14:paraId="4954F088" w14:textId="6084BEA8">
            <w:pPr>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r w:rsidRPr="0403E93D" w:rsidR="0403E93D">
              <w:rPr>
                <w:rFonts w:ascii="Times New Roman" w:hAnsi="Times New Roman" w:eastAsia="Times New Roman" w:cs="Times New Roman"/>
                <w:b w:val="0"/>
                <w:bCs w:val="0"/>
                <w:i w:val="0"/>
                <w:iCs w:val="0"/>
                <w:caps w:val="0"/>
                <w:smallCaps w:val="0"/>
                <w:color w:val="000000" w:themeColor="text1" w:themeTint="FF" w:themeShade="FF"/>
                <w:sz w:val="24"/>
                <w:szCs w:val="24"/>
                <w:lang w:val="en-GB"/>
              </w:rPr>
              <w:t>Genetic susceptibility, such as carrying risk alleles, was associated with increased likelihood of cognitive decline.</w:t>
            </w:r>
          </w:p>
          <w:p w:rsidR="0403E93D" w:rsidP="0403E93D" w:rsidRDefault="0403E93D" w14:paraId="69086D4F" w14:textId="7DDF46E7">
            <w:pPr>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p>
        </w:tc>
        <w:tc>
          <w:tcPr>
            <w:cnfStyle w:val="000000000000" w:firstRow="0" w:lastRow="0" w:firstColumn="0" w:lastColumn="0" w:oddVBand="0" w:evenVBand="0" w:oddHBand="0" w:evenHBand="0" w:firstRowFirstColumn="0" w:firstRowLastColumn="0" w:lastRowFirstColumn="0" w:lastRowLastColumn="0"/>
            <w:tcW w:w="1980" w:type="dxa"/>
            <w:tcMar/>
          </w:tcPr>
          <w:p w:rsidR="2EBFACC7" w:rsidP="0403E93D" w:rsidRDefault="2EBFACC7" w14:paraId="2C6F55AC" w14:textId="3B529C25">
            <w:pPr>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4"/>
                <w:szCs w:val="24"/>
                <w:highlight w:val="yellow"/>
              </w:rPr>
            </w:pPr>
            <w:r w:rsidRPr="0403E93D" w:rsidR="2EBFACC7">
              <w:rPr>
                <w:rFonts w:ascii="Times New Roman" w:hAnsi="Times New Roman" w:eastAsia="Times New Roman" w:cs="Times New Roman"/>
                <w:b w:val="0"/>
                <w:bCs w:val="0"/>
                <w:i w:val="0"/>
                <w:iCs w:val="0"/>
                <w:caps w:val="0"/>
                <w:smallCaps w:val="0"/>
                <w:color w:val="000000" w:themeColor="text1" w:themeTint="FF" w:themeShade="FF"/>
                <w:sz w:val="24"/>
                <w:szCs w:val="24"/>
                <w:highlight w:val="yellow"/>
                <w:lang w:val="en-GB"/>
              </w:rPr>
              <w:t>R</w:t>
            </w:r>
            <w:r w:rsidRPr="0403E93D" w:rsidR="0403E93D">
              <w:rPr>
                <w:rFonts w:ascii="Times New Roman" w:hAnsi="Times New Roman" w:eastAsia="Times New Roman" w:cs="Times New Roman"/>
                <w:b w:val="0"/>
                <w:bCs w:val="0"/>
                <w:i w:val="0"/>
                <w:iCs w:val="0"/>
                <w:caps w:val="0"/>
                <w:smallCaps w:val="0"/>
                <w:color w:val="000000" w:themeColor="text1" w:themeTint="FF" w:themeShade="FF"/>
                <w:sz w:val="24"/>
                <w:szCs w:val="24"/>
                <w:highlight w:val="yellow"/>
                <w:lang w:val="en-GB"/>
              </w:rPr>
              <w:t>isk</w:t>
            </w:r>
            <w:r w:rsidRPr="0403E93D" w:rsidR="6E8EE9A6">
              <w:rPr>
                <w:rFonts w:ascii="Times New Roman" w:hAnsi="Times New Roman" w:eastAsia="Times New Roman" w:cs="Times New Roman"/>
                <w:b w:val="0"/>
                <w:bCs w:val="0"/>
                <w:i w:val="0"/>
                <w:iCs w:val="0"/>
                <w:caps w:val="0"/>
                <w:smallCaps w:val="0"/>
                <w:color w:val="000000" w:themeColor="text1" w:themeTint="FF" w:themeShade="FF"/>
                <w:sz w:val="24"/>
                <w:szCs w:val="24"/>
                <w:highlight w:val="yellow"/>
                <w:lang w:val="en-GB"/>
              </w:rPr>
              <w:t xml:space="preserve"> </w:t>
            </w:r>
            <w:r w:rsidRPr="0403E93D" w:rsidR="0403E93D">
              <w:rPr>
                <w:rFonts w:ascii="Times New Roman" w:hAnsi="Times New Roman" w:eastAsia="Times New Roman" w:cs="Times New Roman"/>
                <w:b w:val="0"/>
                <w:bCs w:val="0"/>
                <w:i w:val="0"/>
                <w:iCs w:val="0"/>
                <w:caps w:val="0"/>
                <w:smallCaps w:val="0"/>
                <w:color w:val="000000" w:themeColor="text1" w:themeTint="FF" w:themeShade="FF"/>
                <w:sz w:val="24"/>
                <w:szCs w:val="24"/>
                <w:highlight w:val="yellow"/>
                <w:lang w:val="en-GB"/>
              </w:rPr>
              <w:t>alleles; inherited risk</w:t>
            </w:r>
          </w:p>
        </w:tc>
        <w:tc>
          <w:tcPr>
            <w:cnfStyle w:val="000000000000" w:firstRow="0" w:lastRow="0" w:firstColumn="0" w:lastColumn="0" w:oddVBand="0" w:evenVBand="0" w:oddHBand="0" w:evenHBand="0" w:firstRowFirstColumn="0" w:firstRowLastColumn="0" w:lastRowFirstColumn="0" w:lastRowLastColumn="0"/>
            <w:tcW w:w="1890" w:type="dxa"/>
            <w:tcMar/>
          </w:tcPr>
          <w:p w:rsidR="0403E93D" w:rsidP="0403E93D" w:rsidRDefault="0403E93D" w14:paraId="4968663C" w14:textId="60ADE3DE">
            <w:pPr>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4"/>
                <w:szCs w:val="24"/>
                <w:highlight w:val="cyan"/>
              </w:rPr>
            </w:pPr>
            <w:r w:rsidRPr="0403E93D" w:rsidR="0403E93D">
              <w:rPr>
                <w:rFonts w:ascii="Times New Roman" w:hAnsi="Times New Roman" w:eastAsia="Times New Roman" w:cs="Times New Roman"/>
                <w:b w:val="0"/>
                <w:bCs w:val="0"/>
                <w:i w:val="0"/>
                <w:iCs w:val="0"/>
                <w:caps w:val="0"/>
                <w:smallCaps w:val="0"/>
                <w:color w:val="000000" w:themeColor="text1" w:themeTint="FF" w:themeShade="FF"/>
                <w:sz w:val="24"/>
                <w:szCs w:val="24"/>
                <w:highlight w:val="cyan"/>
                <w:lang w:val="en-GB"/>
              </w:rPr>
              <w:t>genetic susceptibility</w:t>
            </w:r>
          </w:p>
        </w:tc>
        <w:tc>
          <w:tcPr>
            <w:cnfStyle w:val="000000000000" w:firstRow="0" w:lastRow="0" w:firstColumn="0" w:lastColumn="0" w:oddVBand="0" w:evenVBand="0" w:oddHBand="0" w:evenHBand="0" w:firstRowFirstColumn="0" w:firstRowLastColumn="0" w:lastRowFirstColumn="0" w:lastRowLastColumn="0"/>
            <w:tcW w:w="2910" w:type="dxa"/>
            <w:tcMar/>
          </w:tcPr>
          <w:p w:rsidR="0403E93D" w:rsidP="0403E93D" w:rsidRDefault="0403E93D" w14:paraId="0C6E6AE9" w14:textId="1503F7CC">
            <w:pPr>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4"/>
                <w:szCs w:val="24"/>
                <w:highlight w:val="green"/>
                <w:lang w:val="en-GB"/>
              </w:rPr>
            </w:pPr>
            <w:r w:rsidRPr="0403E93D" w:rsidR="0403E93D">
              <w:rPr>
                <w:rFonts w:ascii="Times New Roman" w:hAnsi="Times New Roman" w:eastAsia="Times New Roman" w:cs="Times New Roman"/>
                <w:b w:val="0"/>
                <w:bCs w:val="0"/>
                <w:i w:val="0"/>
                <w:iCs w:val="0"/>
                <w:caps w:val="0"/>
                <w:smallCaps w:val="0"/>
                <w:color w:val="000000" w:themeColor="text1" w:themeTint="FF" w:themeShade="FF"/>
                <w:sz w:val="24"/>
                <w:szCs w:val="24"/>
                <w:highlight w:val="green"/>
                <w:lang w:val="en-GB"/>
              </w:rPr>
              <w:t>Theme 3</w:t>
            </w:r>
          </w:p>
          <w:p w:rsidR="0403E93D" w:rsidP="0403E93D" w:rsidRDefault="0403E93D" w14:paraId="73C73E2C" w14:textId="7CDC670C">
            <w:pPr>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4"/>
                <w:szCs w:val="24"/>
                <w:highlight w:val="green"/>
              </w:rPr>
            </w:pPr>
            <w:r w:rsidRPr="0403E93D" w:rsidR="0403E93D">
              <w:rPr>
                <w:rFonts w:ascii="Times New Roman" w:hAnsi="Times New Roman" w:eastAsia="Times New Roman" w:cs="Times New Roman"/>
                <w:b w:val="0"/>
                <w:bCs w:val="0"/>
                <w:i w:val="0"/>
                <w:iCs w:val="0"/>
                <w:caps w:val="0"/>
                <w:smallCaps w:val="0"/>
                <w:color w:val="000000" w:themeColor="text1" w:themeTint="FF" w:themeShade="FF"/>
                <w:sz w:val="24"/>
                <w:szCs w:val="24"/>
                <w:lang w:val="en-GB"/>
              </w:rPr>
              <w:t xml:space="preserve"> </w:t>
            </w:r>
            <w:r w:rsidRPr="0403E93D" w:rsidR="0403E93D">
              <w:rPr>
                <w:rFonts w:ascii="Times New Roman" w:hAnsi="Times New Roman" w:eastAsia="Times New Roman" w:cs="Times New Roman"/>
                <w:b w:val="0"/>
                <w:bCs w:val="0"/>
                <w:i w:val="0"/>
                <w:iCs w:val="0"/>
                <w:caps w:val="0"/>
                <w:smallCaps w:val="0"/>
                <w:color w:val="000000" w:themeColor="text1" w:themeTint="FF" w:themeShade="FF"/>
                <w:sz w:val="24"/>
                <w:szCs w:val="24"/>
                <w:highlight w:val="green"/>
                <w:lang w:val="en-GB"/>
              </w:rPr>
              <w:t>Genetic Risk Factors</w:t>
            </w:r>
          </w:p>
        </w:tc>
      </w:tr>
      <w:tr w:rsidR="0403E93D" w:rsidTr="0403E93D" w14:paraId="596B13C4">
        <w:trPr>
          <w:trHeight w:val="300"/>
        </w:trPr>
        <w:tc>
          <w:tcPr>
            <w:cnfStyle w:val="001000000000" w:firstRow="0" w:lastRow="0" w:firstColumn="1" w:lastColumn="0" w:oddVBand="0" w:evenVBand="0" w:oddHBand="0" w:evenHBand="0" w:firstRowFirstColumn="0" w:firstRowLastColumn="0" w:lastRowFirstColumn="0" w:lastRowLastColumn="0"/>
            <w:tcW w:w="3435" w:type="dxa"/>
            <w:tcMar/>
          </w:tcPr>
          <w:p w:rsidR="0403E93D" w:rsidP="0403E93D" w:rsidRDefault="0403E93D" w14:paraId="2A72115F" w14:textId="485BE364">
            <w:pPr>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r w:rsidRPr="0403E93D" w:rsidR="0403E93D">
              <w:rPr>
                <w:rFonts w:ascii="Times New Roman" w:hAnsi="Times New Roman" w:eastAsia="Times New Roman" w:cs="Times New Roman"/>
                <w:b w:val="0"/>
                <w:bCs w:val="0"/>
                <w:i w:val="0"/>
                <w:iCs w:val="0"/>
                <w:caps w:val="0"/>
                <w:smallCaps w:val="0"/>
                <w:color w:val="000000" w:themeColor="text1" w:themeTint="FF" w:themeShade="FF"/>
                <w:sz w:val="24"/>
                <w:szCs w:val="24"/>
                <w:lang w:val="en-GB"/>
              </w:rPr>
              <w:t>Interactions between genetic vulnerability and environmental stressors were reported as compounding dementia risk.</w:t>
            </w:r>
          </w:p>
        </w:tc>
        <w:tc>
          <w:tcPr>
            <w:cnfStyle w:val="000000000000" w:firstRow="0" w:lastRow="0" w:firstColumn="0" w:lastColumn="0" w:oddVBand="0" w:evenVBand="0" w:oddHBand="0" w:evenHBand="0" w:firstRowFirstColumn="0" w:firstRowLastColumn="0" w:lastRowFirstColumn="0" w:lastRowLastColumn="0"/>
            <w:tcW w:w="1980" w:type="dxa"/>
            <w:tcMar/>
          </w:tcPr>
          <w:p w:rsidR="0403E93D" w:rsidP="0403E93D" w:rsidRDefault="0403E93D" w14:paraId="3255A903" w14:textId="65DC651A">
            <w:pPr>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4"/>
                <w:szCs w:val="24"/>
                <w:highlight w:val="yellow"/>
              </w:rPr>
            </w:pPr>
            <w:r w:rsidRPr="0403E93D" w:rsidR="0403E93D">
              <w:rPr>
                <w:rFonts w:ascii="Times New Roman" w:hAnsi="Times New Roman" w:eastAsia="Times New Roman" w:cs="Times New Roman"/>
                <w:b w:val="0"/>
                <w:bCs w:val="0"/>
                <w:i w:val="0"/>
                <w:iCs w:val="0"/>
                <w:caps w:val="0"/>
                <w:smallCaps w:val="0"/>
                <w:color w:val="000000" w:themeColor="text1" w:themeTint="FF" w:themeShade="FF"/>
                <w:sz w:val="24"/>
                <w:szCs w:val="24"/>
                <w:highlight w:val="yellow"/>
                <w:lang w:val="en-GB"/>
              </w:rPr>
              <w:t>gene–environment interaction; compounding risk</w:t>
            </w:r>
          </w:p>
        </w:tc>
        <w:tc>
          <w:tcPr>
            <w:cnfStyle w:val="000000000000" w:firstRow="0" w:lastRow="0" w:firstColumn="0" w:lastColumn="0" w:oddVBand="0" w:evenVBand="0" w:oddHBand="0" w:evenHBand="0" w:firstRowFirstColumn="0" w:firstRowLastColumn="0" w:lastRowFirstColumn="0" w:lastRowLastColumn="0"/>
            <w:tcW w:w="1890" w:type="dxa"/>
            <w:tcMar/>
          </w:tcPr>
          <w:p w:rsidR="0403E93D" w:rsidP="0403E93D" w:rsidRDefault="0403E93D" w14:paraId="04B7648E" w14:textId="14AD830A">
            <w:pPr>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4"/>
                <w:szCs w:val="24"/>
                <w:highlight w:val="cyan"/>
              </w:rPr>
            </w:pPr>
            <w:r w:rsidRPr="0403E93D" w:rsidR="0403E93D">
              <w:rPr>
                <w:rFonts w:ascii="Times New Roman" w:hAnsi="Times New Roman" w:eastAsia="Times New Roman" w:cs="Times New Roman"/>
                <w:b w:val="0"/>
                <w:bCs w:val="0"/>
                <w:i w:val="0"/>
                <w:iCs w:val="0"/>
                <w:caps w:val="0"/>
                <w:smallCaps w:val="0"/>
                <w:color w:val="000000" w:themeColor="text1" w:themeTint="FF" w:themeShade="FF"/>
                <w:sz w:val="24"/>
                <w:szCs w:val="24"/>
                <w:highlight w:val="cyan"/>
                <w:lang w:val="en-GB"/>
              </w:rPr>
              <w:t>genetic–environment overlap</w:t>
            </w:r>
          </w:p>
        </w:tc>
        <w:tc>
          <w:tcPr>
            <w:cnfStyle w:val="000000000000" w:firstRow="0" w:lastRow="0" w:firstColumn="0" w:lastColumn="0" w:oddVBand="0" w:evenVBand="0" w:oddHBand="0" w:evenHBand="0" w:firstRowFirstColumn="0" w:firstRowLastColumn="0" w:lastRowFirstColumn="0" w:lastRowLastColumn="0"/>
            <w:tcW w:w="2910" w:type="dxa"/>
            <w:tcMar/>
          </w:tcPr>
          <w:p w:rsidR="0403E93D" w:rsidP="0403E93D" w:rsidRDefault="0403E93D" w14:paraId="057191B2" w14:textId="7DD070C2">
            <w:pPr>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4"/>
                <w:szCs w:val="24"/>
                <w:highlight w:val="green"/>
                <w:lang w:val="en-GB"/>
              </w:rPr>
            </w:pPr>
            <w:r w:rsidRPr="0403E93D" w:rsidR="0403E93D">
              <w:rPr>
                <w:rFonts w:ascii="Times New Roman" w:hAnsi="Times New Roman" w:eastAsia="Times New Roman" w:cs="Times New Roman"/>
                <w:b w:val="0"/>
                <w:bCs w:val="0"/>
                <w:i w:val="0"/>
                <w:iCs w:val="0"/>
                <w:caps w:val="0"/>
                <w:smallCaps w:val="0"/>
                <w:color w:val="000000" w:themeColor="text1" w:themeTint="FF" w:themeShade="FF"/>
                <w:sz w:val="24"/>
                <w:szCs w:val="24"/>
                <w:highlight w:val="green"/>
                <w:lang w:val="en-GB"/>
              </w:rPr>
              <w:t>Theme 3</w:t>
            </w:r>
          </w:p>
          <w:p w:rsidR="0403E93D" w:rsidP="0403E93D" w:rsidRDefault="0403E93D" w14:paraId="68E7048C" w14:textId="6A86C156">
            <w:pPr>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4"/>
                <w:szCs w:val="24"/>
                <w:highlight w:val="green"/>
              </w:rPr>
            </w:pPr>
            <w:r w:rsidRPr="0403E93D" w:rsidR="0403E93D">
              <w:rPr>
                <w:rFonts w:ascii="Times New Roman" w:hAnsi="Times New Roman" w:eastAsia="Times New Roman" w:cs="Times New Roman"/>
                <w:b w:val="0"/>
                <w:bCs w:val="0"/>
                <w:i w:val="0"/>
                <w:iCs w:val="0"/>
                <w:caps w:val="0"/>
                <w:smallCaps w:val="0"/>
                <w:color w:val="000000" w:themeColor="text1" w:themeTint="FF" w:themeShade="FF"/>
                <w:sz w:val="24"/>
                <w:szCs w:val="24"/>
                <w:highlight w:val="green"/>
                <w:lang w:val="en-GB"/>
              </w:rPr>
              <w:t>Genetic Risk Factors</w:t>
            </w:r>
          </w:p>
        </w:tc>
      </w:tr>
    </w:tbl>
    <w:p w:rsidR="0403E93D" w:rsidP="0403E93D" w:rsidRDefault="0403E93D" w14:paraId="7410D078" w14:textId="32D1FBE2">
      <w:pPr>
        <w:spacing w:line="276" w:lineRule="auto"/>
        <w:rPr>
          <w:rFonts w:ascii="Arial" w:hAnsi="Arial" w:eastAsia="Arial" w:cs="Arial"/>
          <w:sz w:val="24"/>
          <w:szCs w:val="24"/>
        </w:rPr>
      </w:pPr>
    </w:p>
    <w:p w:rsidR="0403E93D" w:rsidP="0403E93D" w:rsidRDefault="0403E93D" w14:paraId="6D2FEA31" w14:textId="562C001C">
      <w:pPr>
        <w:pStyle w:val="Normal"/>
        <w:spacing w:line="276" w:lineRule="auto"/>
        <w:rPr>
          <w:rFonts w:ascii="Aptos Display" w:hAnsi="Aptos Display" w:eastAsia="Aptos Display" w:cs="Aptos Display"/>
          <w:b w:val="1"/>
          <w:bCs w:val="1"/>
          <w:noProof w:val="0"/>
          <w:color w:val="0F4761"/>
          <w:sz w:val="40"/>
          <w:szCs w:val="40"/>
          <w:lang w:val="en-GB"/>
        </w:rPr>
      </w:pPr>
    </w:p>
    <w:p w:rsidRPr="008C38C3" w:rsidR="008C38C3" w:rsidP="0403E93D" w:rsidRDefault="008C38C3" w14:paraId="397282A9" w14:textId="2AFC38B8">
      <w:pPr>
        <w:pStyle w:val="Normal"/>
        <w:spacing w:after="0" w:line="276" w:lineRule="auto"/>
        <w:rPr>
          <w:rFonts w:ascii="Arial" w:hAnsi="Arial" w:eastAsia="Arial" w:cs="Arial"/>
          <w:b w:val="1"/>
          <w:bCs w:val="1"/>
          <w:noProof w:val="0"/>
          <w:color w:val="0F4761"/>
          <w:sz w:val="24"/>
          <w:szCs w:val="24"/>
          <w:lang w:val="en-GB"/>
        </w:rPr>
      </w:pPr>
      <w:r w:rsidRPr="0403E93D" w:rsidR="5A075691">
        <w:rPr>
          <w:rFonts w:ascii="Aptos Display" w:hAnsi="Aptos Display" w:eastAsia="Aptos Display" w:cs="Aptos Display"/>
          <w:b w:val="1"/>
          <w:bCs w:val="1"/>
          <w:noProof w:val="0"/>
          <w:color w:val="0F4761"/>
          <w:sz w:val="24"/>
          <w:szCs w:val="24"/>
          <w:lang w:val="en-GB"/>
        </w:rPr>
        <w:t>(B)</w:t>
      </w:r>
      <w:r w:rsidRPr="0403E93D" w:rsidR="5A075691">
        <w:rPr>
          <w:rFonts w:ascii="Aptos Display" w:hAnsi="Aptos Display" w:eastAsia="Aptos Display" w:cs="Aptos Display"/>
          <w:b w:val="1"/>
          <w:bCs w:val="1"/>
          <w:noProof w:val="0"/>
          <w:color w:val="0F4761"/>
          <w:sz w:val="40"/>
          <w:szCs w:val="40"/>
          <w:lang w:val="en-GB"/>
        </w:rPr>
        <w:t xml:space="preserve"> </w:t>
      </w:r>
      <w:r w:rsidRPr="0403E93D" w:rsidR="5A075691">
        <w:rPr>
          <w:rFonts w:ascii="Arial" w:hAnsi="Arial" w:eastAsia="Arial" w:cs="Arial"/>
          <w:b w:val="1"/>
          <w:bCs w:val="1"/>
          <w:noProof w:val="0"/>
          <w:color w:val="0F4761"/>
          <w:sz w:val="24"/>
          <w:szCs w:val="24"/>
          <w:lang w:val="en-GB"/>
        </w:rPr>
        <w:t>Results Summary</w:t>
      </w:r>
    </w:p>
    <w:p w:rsidRPr="008C38C3" w:rsidR="008C38C3" w:rsidP="0403E93D" w:rsidRDefault="008C38C3" w14:paraId="0052E339" w14:textId="33992BA0">
      <w:pPr>
        <w:pStyle w:val="Normal"/>
        <w:spacing w:after="0" w:line="276" w:lineRule="auto"/>
        <w:rPr>
          <w:rFonts w:ascii="Arial" w:hAnsi="Arial" w:eastAsia="Arial" w:cs="Arial"/>
          <w:b w:val="0"/>
          <w:bCs w:val="0"/>
          <w:noProof w:val="0"/>
          <w:color w:val="auto"/>
          <w:sz w:val="22"/>
          <w:szCs w:val="22"/>
          <w:lang w:val="en-GB"/>
        </w:rPr>
      </w:pPr>
      <w:r w:rsidRPr="0403E93D" w:rsidR="580249E2">
        <w:rPr>
          <w:rFonts w:ascii="Arial" w:hAnsi="Arial" w:eastAsia="Arial" w:cs="Arial"/>
          <w:b w:val="0"/>
          <w:bCs w:val="0"/>
          <w:noProof w:val="0"/>
          <w:color w:val="auto"/>
          <w:sz w:val="22"/>
          <w:szCs w:val="22"/>
          <w:lang w:val="en-GB"/>
        </w:rPr>
        <w:t xml:space="preserve">(Sorry was </w:t>
      </w:r>
      <w:r w:rsidRPr="0403E93D" w:rsidR="580249E2">
        <w:rPr>
          <w:rFonts w:ascii="Arial" w:hAnsi="Arial" w:eastAsia="Arial" w:cs="Arial"/>
          <w:b w:val="0"/>
          <w:bCs w:val="0"/>
          <w:noProof w:val="0"/>
          <w:color w:val="auto"/>
          <w:sz w:val="22"/>
          <w:szCs w:val="22"/>
          <w:lang w:val="en-GB"/>
        </w:rPr>
        <w:t>unable</w:t>
      </w:r>
      <w:r w:rsidRPr="0403E93D" w:rsidR="580249E2">
        <w:rPr>
          <w:rFonts w:ascii="Arial" w:hAnsi="Arial" w:eastAsia="Arial" w:cs="Arial"/>
          <w:b w:val="0"/>
          <w:bCs w:val="0"/>
          <w:noProof w:val="0"/>
          <w:color w:val="auto"/>
          <w:sz w:val="22"/>
          <w:szCs w:val="22"/>
          <w:lang w:val="en-GB"/>
        </w:rPr>
        <w:t xml:space="preserve"> to fit in a table)</w:t>
      </w:r>
    </w:p>
    <w:p w:rsidRPr="008C38C3" w:rsidR="008C38C3" w:rsidP="0403E93D" w:rsidRDefault="008C38C3" w14:paraId="10C2A09B" w14:textId="59BBC84C">
      <w:pPr>
        <w:pStyle w:val="Normal"/>
        <w:spacing w:after="0"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403E93D" w:rsidR="3293FDF3">
        <w:rPr>
          <w:rFonts w:ascii="Arial" w:hAnsi="Arial" w:eastAsia="Arial" w:cs="Arial"/>
          <w:b w:val="1"/>
          <w:bCs w:val="1"/>
          <w:i w:val="0"/>
          <w:iCs w:val="0"/>
          <w:caps w:val="0"/>
          <w:smallCaps w:val="0"/>
          <w:noProof w:val="0"/>
          <w:color w:val="000000" w:themeColor="text1" w:themeTint="FF" w:themeShade="FF"/>
          <w:sz w:val="22"/>
          <w:szCs w:val="22"/>
          <w:lang w:val="en-GB"/>
        </w:rPr>
        <w:t>Author</w:t>
      </w:r>
      <w:r w:rsidRPr="0403E93D" w:rsidR="064D7066">
        <w:rPr>
          <w:rFonts w:ascii="Arial" w:hAnsi="Arial" w:eastAsia="Arial" w:cs="Arial"/>
          <w:b w:val="1"/>
          <w:bCs w:val="1"/>
          <w:i w:val="0"/>
          <w:iCs w:val="0"/>
          <w:caps w:val="0"/>
          <w:smallCaps w:val="0"/>
          <w:noProof w:val="0"/>
          <w:color w:val="000000" w:themeColor="text1" w:themeTint="FF" w:themeShade="FF"/>
          <w:sz w:val="22"/>
          <w:szCs w:val="22"/>
          <w:lang w:val="en-GB"/>
        </w:rPr>
        <w:t xml:space="preserve"> &amp; year</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Hee</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Kyung Park et al, 2024</w:t>
      </w:r>
    </w:p>
    <w:p w:rsidRPr="008C38C3" w:rsidR="008C38C3" w:rsidP="0403E93D" w:rsidRDefault="008C38C3" w14:paraId="11FC2C58" w14:textId="6F4E0034">
      <w:pPr>
        <w:pStyle w:val="Normal"/>
        <w:spacing w:after="0"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403E93D" w:rsidR="064D7066">
        <w:rPr>
          <w:rFonts w:ascii="Arial" w:hAnsi="Arial" w:eastAsia="Arial" w:cs="Arial"/>
          <w:b w:val="1"/>
          <w:bCs w:val="1"/>
          <w:i w:val="0"/>
          <w:iCs w:val="0"/>
          <w:caps w:val="0"/>
          <w:smallCaps w:val="0"/>
          <w:noProof w:val="0"/>
          <w:color w:val="000000" w:themeColor="text1" w:themeTint="FF" w:themeShade="FF"/>
          <w:sz w:val="22"/>
          <w:szCs w:val="22"/>
          <w:lang w:val="en-GB"/>
        </w:rPr>
        <w:t>Article title:</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The Effects of </w:t>
      </w:r>
      <w:r w:rsidRPr="0403E93D" w:rsidR="491679B9">
        <w:rPr>
          <w:rFonts w:ascii="Arial" w:hAnsi="Arial" w:eastAsia="Arial" w:cs="Arial"/>
          <w:b w:val="0"/>
          <w:bCs w:val="0"/>
          <w:i w:val="0"/>
          <w:iCs w:val="0"/>
          <w:caps w:val="0"/>
          <w:smallCaps w:val="0"/>
          <w:noProof w:val="0"/>
          <w:color w:val="000000" w:themeColor="text1" w:themeTint="FF" w:themeShade="FF"/>
          <w:sz w:val="22"/>
          <w:szCs w:val="22"/>
          <w:lang w:val="en-GB"/>
        </w:rPr>
        <w:t>Oestrogen</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on the Risk of Developing Dementia: A Cohort Study Using the UK Biobank Data.</w:t>
      </w:r>
    </w:p>
    <w:p w:rsidRPr="008C38C3" w:rsidR="008C38C3" w:rsidP="0403E93D" w:rsidRDefault="008C38C3" w14:paraId="369AC5DC" w14:textId="7F421ECC">
      <w:pPr>
        <w:pStyle w:val="Normal"/>
        <w:shd w:val="clear" w:color="auto" w:fill="FFFFFF" w:themeFill="background1"/>
        <w:spacing w:after="0" w:line="60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403E93D" w:rsidR="064D7066">
        <w:rPr>
          <w:rFonts w:ascii="Arial" w:hAnsi="Arial" w:eastAsia="Arial" w:cs="Arial"/>
          <w:b w:val="1"/>
          <w:bCs w:val="1"/>
          <w:i w:val="0"/>
          <w:iCs w:val="0"/>
          <w:caps w:val="0"/>
          <w:smallCaps w:val="0"/>
          <w:noProof w:val="0"/>
          <w:color w:val="000000" w:themeColor="text1" w:themeTint="FF" w:themeShade="FF"/>
          <w:sz w:val="22"/>
          <w:szCs w:val="22"/>
          <w:lang w:val="en-GB"/>
        </w:rPr>
        <w:t>Type of study:</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cohort study biobank</w:t>
      </w:r>
    </w:p>
    <w:p w:rsidRPr="008C38C3" w:rsidR="008C38C3" w:rsidP="0403E93D" w:rsidRDefault="008C38C3" w14:paraId="15CE8B2A" w14:textId="36C4BFD0">
      <w:pPr>
        <w:pStyle w:val="Normal"/>
        <w:shd w:val="clear" w:color="auto" w:fill="FFFFFF" w:themeFill="background1"/>
        <w:spacing w:after="0" w:line="60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403E93D" w:rsidR="2D7A1FF4">
        <w:rPr>
          <w:rFonts w:ascii="Arial" w:hAnsi="Arial" w:eastAsia="Arial" w:cs="Arial"/>
          <w:b w:val="1"/>
          <w:bCs w:val="1"/>
          <w:i w:val="0"/>
          <w:iCs w:val="0"/>
          <w:caps w:val="0"/>
          <w:smallCaps w:val="0"/>
          <w:noProof w:val="0"/>
          <w:color w:val="000000" w:themeColor="text1" w:themeTint="FF" w:themeShade="FF"/>
          <w:sz w:val="22"/>
          <w:szCs w:val="22"/>
          <w:lang w:val="en-GB"/>
        </w:rPr>
        <w:t>Research</w:t>
      </w:r>
      <w:r w:rsidRPr="0403E93D" w:rsidR="064D7066">
        <w:rPr>
          <w:rFonts w:ascii="Arial" w:hAnsi="Arial" w:eastAsia="Arial" w:cs="Arial"/>
          <w:b w:val="1"/>
          <w:bCs w:val="1"/>
          <w:i w:val="0"/>
          <w:iCs w:val="0"/>
          <w:caps w:val="0"/>
          <w:smallCaps w:val="0"/>
          <w:noProof w:val="0"/>
          <w:color w:val="000000" w:themeColor="text1" w:themeTint="FF" w:themeShade="FF"/>
          <w:sz w:val="22"/>
          <w:szCs w:val="22"/>
          <w:lang w:val="en-GB"/>
        </w:rPr>
        <w:t xml:space="preserve"> method &amp; sample size: </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UK biobank data, </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US"/>
        </w:rPr>
        <w:t>273,260 UK participants</w:t>
      </w:r>
    </w:p>
    <w:p w:rsidRPr="008C38C3" w:rsidR="008C38C3" w:rsidP="0403E93D" w:rsidRDefault="008C38C3" w14:paraId="5CAA10D8" w14:textId="373B7500">
      <w:pPr>
        <w:pStyle w:val="Normal"/>
        <w:spacing w:after="0" w:line="60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US"/>
        </w:rPr>
        <w:t>Strengths and weakness: Large sample size, Bias selection healthier volunteer</w:t>
      </w:r>
    </w:p>
    <w:p w:rsidRPr="008C38C3" w:rsidR="008C38C3" w:rsidP="0403E93D" w:rsidRDefault="008C38C3" w14:paraId="68C339E2" w14:textId="0B652D6E">
      <w:pPr>
        <w:pStyle w:val="Normal"/>
        <w:spacing w:after="0" w:line="60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403E93D" w:rsidR="064D7066">
        <w:rPr>
          <w:rFonts w:ascii="Arial" w:hAnsi="Arial" w:eastAsia="Arial" w:cs="Arial"/>
          <w:b w:val="1"/>
          <w:bCs w:val="1"/>
          <w:i w:val="0"/>
          <w:iCs w:val="0"/>
          <w:caps w:val="0"/>
          <w:smallCaps w:val="0"/>
          <w:noProof w:val="0"/>
          <w:color w:val="auto"/>
          <w:sz w:val="22"/>
          <w:szCs w:val="22"/>
          <w:lang w:val="en-US"/>
        </w:rPr>
        <w:t xml:space="preserve">Main findings: </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US"/>
        </w:rPr>
        <w:t xml:space="preserve">Woman with longest estrogen exposure had lower risk of dementia also ate menopause had 24% of reduced risk. </w:t>
      </w:r>
    </w:p>
    <w:p w:rsidRPr="008C38C3" w:rsidR="008C38C3" w:rsidP="0403E93D" w:rsidRDefault="008C38C3" w14:paraId="0FB35A96" w14:textId="564408A0">
      <w:pPr>
        <w:pStyle w:val="Normal"/>
        <w:spacing w:after="0" w:line="60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403E93D" w:rsidR="064D7066">
        <w:rPr>
          <w:rFonts w:ascii="Arial" w:hAnsi="Arial" w:eastAsia="Arial" w:cs="Arial"/>
          <w:b w:val="1"/>
          <w:bCs w:val="1"/>
          <w:i w:val="0"/>
          <w:iCs w:val="0"/>
          <w:caps w:val="0"/>
          <w:smallCaps w:val="0"/>
          <w:noProof w:val="0"/>
          <w:color w:val="auto"/>
          <w:sz w:val="22"/>
          <w:szCs w:val="22"/>
          <w:lang w:val="en-US"/>
        </w:rPr>
        <w:t xml:space="preserve">Key words and codes: </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US"/>
        </w:rPr>
        <w:t>Dementia, Estrogen, Menopause and AEOP</w:t>
      </w:r>
    </w:p>
    <w:p w:rsidRPr="008C38C3" w:rsidR="008C38C3" w:rsidP="0403E93D" w:rsidRDefault="008C38C3" w14:paraId="4FB1BE2E" w14:textId="1F09E12F">
      <w:pPr>
        <w:pStyle w:val="Normal"/>
        <w:spacing w:after="0" w:line="60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403E93D" w:rsidR="064D7066">
        <w:rPr>
          <w:rFonts w:ascii="Arial" w:hAnsi="Arial" w:eastAsia="Arial" w:cs="Arial"/>
          <w:b w:val="1"/>
          <w:bCs w:val="1"/>
          <w:i w:val="0"/>
          <w:iCs w:val="0"/>
          <w:caps w:val="0"/>
          <w:smallCaps w:val="0"/>
          <w:noProof w:val="0"/>
          <w:color w:val="000000" w:themeColor="text1" w:themeTint="FF" w:themeShade="FF"/>
          <w:sz w:val="22"/>
          <w:szCs w:val="22"/>
          <w:lang w:val="en-US"/>
        </w:rPr>
        <w:t>Notes &amp; Comments:</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US"/>
        </w:rPr>
        <w:t xml:space="preserve"> The study supports that estrogen has a neuroprotein role in woman. It highlights cognitive risk of early menopause</w:t>
      </w:r>
    </w:p>
    <w:p w:rsidRPr="008C38C3" w:rsidR="008C38C3" w:rsidP="0403E93D" w:rsidRDefault="008C38C3" w14:paraId="0460D18E" w14:textId="41CAC657">
      <w:pPr>
        <w:pStyle w:val="Normal"/>
        <w:shd w:val="clear" w:color="auto" w:fill="FFFFFF" w:themeFill="background1"/>
        <w:spacing w:after="0" w:line="60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Pr="008C38C3" w:rsidR="008C38C3" w:rsidP="0403E93D" w:rsidRDefault="008C38C3" w14:paraId="0E08C584" w14:textId="45879377">
      <w:pPr>
        <w:pStyle w:val="Normal"/>
        <w:shd w:val="clear" w:color="auto" w:fill="FFFFFF" w:themeFill="background1"/>
        <w:spacing w:after="0" w:line="60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403E93D" w:rsidR="15B3AD77">
        <w:rPr>
          <w:rFonts w:ascii="Arial" w:hAnsi="Arial" w:eastAsia="Arial" w:cs="Arial"/>
          <w:b w:val="1"/>
          <w:bCs w:val="1"/>
          <w:i w:val="0"/>
          <w:iCs w:val="0"/>
          <w:caps w:val="0"/>
          <w:smallCaps w:val="0"/>
          <w:noProof w:val="0"/>
          <w:color w:val="000000" w:themeColor="text1" w:themeTint="FF" w:themeShade="FF"/>
          <w:sz w:val="22"/>
          <w:szCs w:val="22"/>
          <w:lang w:val="en-GB"/>
        </w:rPr>
        <w:t>Author</w:t>
      </w:r>
      <w:r w:rsidRPr="0403E93D" w:rsidR="064D7066">
        <w:rPr>
          <w:rFonts w:ascii="Arial" w:hAnsi="Arial" w:eastAsia="Arial" w:cs="Arial"/>
          <w:b w:val="1"/>
          <w:bCs w:val="1"/>
          <w:i w:val="0"/>
          <w:iCs w:val="0"/>
          <w:caps w:val="0"/>
          <w:smallCaps w:val="0"/>
          <w:noProof w:val="0"/>
          <w:color w:val="000000" w:themeColor="text1" w:themeTint="FF" w:themeShade="FF"/>
          <w:sz w:val="22"/>
          <w:szCs w:val="22"/>
          <w:lang w:val="en-GB"/>
        </w:rPr>
        <w:t xml:space="preserve"> &amp; </w:t>
      </w:r>
      <w:r w:rsidRPr="0403E93D" w:rsidR="7A01A02D">
        <w:rPr>
          <w:rFonts w:ascii="Arial" w:hAnsi="Arial" w:eastAsia="Arial" w:cs="Arial"/>
          <w:b w:val="1"/>
          <w:bCs w:val="1"/>
          <w:i w:val="0"/>
          <w:iCs w:val="0"/>
          <w:caps w:val="0"/>
          <w:smallCaps w:val="0"/>
          <w:noProof w:val="0"/>
          <w:color w:val="000000" w:themeColor="text1" w:themeTint="FF" w:themeShade="FF"/>
          <w:sz w:val="22"/>
          <w:szCs w:val="22"/>
          <w:lang w:val="en-GB"/>
        </w:rPr>
        <w:t>year:</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Gong, et al, 2022</w:t>
      </w:r>
    </w:p>
    <w:p w:rsidRPr="008C38C3" w:rsidR="008C38C3" w:rsidP="0403E93D" w:rsidRDefault="008C38C3" w14:paraId="6FD82348" w14:textId="30746B1B">
      <w:pPr>
        <w:pStyle w:val="Normal"/>
        <w:shd w:val="clear" w:color="auto" w:fill="FFFFFF" w:themeFill="background1"/>
        <w:spacing w:after="0" w:line="60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403E93D" w:rsidR="064D7066">
        <w:rPr>
          <w:rFonts w:ascii="Arial" w:hAnsi="Arial" w:eastAsia="Arial" w:cs="Arial"/>
          <w:b w:val="1"/>
          <w:bCs w:val="1"/>
          <w:i w:val="0"/>
          <w:iCs w:val="0"/>
          <w:caps w:val="0"/>
          <w:smallCaps w:val="0"/>
          <w:noProof w:val="0"/>
          <w:color w:val="auto"/>
          <w:sz w:val="22"/>
          <w:szCs w:val="22"/>
          <w:lang w:val="en-GB"/>
        </w:rPr>
        <w:t>Article title:</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Reproductive factors and the risk of incident dementia: A cohort study of UK Biobank participants</w:t>
      </w:r>
    </w:p>
    <w:p w:rsidRPr="008C38C3" w:rsidR="008C38C3" w:rsidP="0403E93D" w:rsidRDefault="008C38C3" w14:paraId="6B991CEA" w14:textId="63F54460">
      <w:pPr>
        <w:pStyle w:val="Normal"/>
        <w:shd w:val="clear" w:color="auto" w:fill="FFFFFF" w:themeFill="background1"/>
        <w:spacing w:after="0" w:line="60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403E93D" w:rsidR="064D7066">
        <w:rPr>
          <w:rFonts w:ascii="Arial" w:hAnsi="Arial" w:eastAsia="Arial" w:cs="Arial"/>
          <w:b w:val="1"/>
          <w:bCs w:val="1"/>
          <w:i w:val="0"/>
          <w:iCs w:val="0"/>
          <w:caps w:val="0"/>
          <w:smallCaps w:val="0"/>
          <w:noProof w:val="0"/>
          <w:color w:val="auto"/>
          <w:sz w:val="22"/>
          <w:szCs w:val="22"/>
          <w:lang w:val="en-GB"/>
        </w:rPr>
        <w:t>Type of study</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A cohort study </w:t>
      </w:r>
    </w:p>
    <w:p w:rsidRPr="008C38C3" w:rsidR="008C38C3" w:rsidP="0403E93D" w:rsidRDefault="008C38C3" w14:paraId="5A0BF564" w14:textId="12024F7F">
      <w:pPr>
        <w:pStyle w:val="Normal"/>
        <w:shd w:val="clear" w:color="auto" w:fill="FFFFFF" w:themeFill="background1"/>
        <w:spacing w:after="0" w:line="60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403E93D" w:rsidR="064D7066">
        <w:rPr>
          <w:rFonts w:ascii="Arial" w:hAnsi="Arial" w:eastAsia="Arial" w:cs="Arial"/>
          <w:b w:val="1"/>
          <w:bCs w:val="1"/>
          <w:i w:val="0"/>
          <w:iCs w:val="0"/>
          <w:caps w:val="0"/>
          <w:smallCaps w:val="0"/>
          <w:noProof w:val="0"/>
          <w:color w:val="000000" w:themeColor="text1" w:themeTint="FF" w:themeShade="FF"/>
          <w:sz w:val="22"/>
          <w:szCs w:val="22"/>
          <w:lang w:val="en-GB"/>
        </w:rPr>
        <w:t>Research method &amp; sample size:</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UK biobank, 273,240 woman and 228,957 men  </w:t>
      </w:r>
    </w:p>
    <w:p w:rsidRPr="008C38C3" w:rsidR="008C38C3" w:rsidP="0403E93D" w:rsidRDefault="008C38C3" w14:paraId="66E230DE" w14:textId="028F217D">
      <w:pPr>
        <w:pStyle w:val="Normal"/>
        <w:shd w:val="clear" w:color="auto" w:fill="FFFFFF" w:themeFill="background1"/>
        <w:spacing w:after="0" w:line="60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403E93D" w:rsidR="064D7066">
        <w:rPr>
          <w:rFonts w:ascii="Arial" w:hAnsi="Arial" w:eastAsia="Arial" w:cs="Arial"/>
          <w:b w:val="1"/>
          <w:bCs w:val="1"/>
          <w:i w:val="0"/>
          <w:iCs w:val="0"/>
          <w:caps w:val="0"/>
          <w:smallCaps w:val="0"/>
          <w:noProof w:val="0"/>
          <w:color w:val="000000" w:themeColor="text1" w:themeTint="FF" w:themeShade="FF"/>
          <w:sz w:val="22"/>
          <w:szCs w:val="22"/>
          <w:lang w:val="en-GB"/>
        </w:rPr>
        <w:t>Strength and weakness:</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large sample size, </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large number</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of incident dementia cases and weakness UK Biobank relies on healthier and white participants. Also, a lack of different dementia subtypes.</w:t>
      </w:r>
    </w:p>
    <w:p w:rsidRPr="008C38C3" w:rsidR="008C38C3" w:rsidP="0403E93D" w:rsidRDefault="008C38C3" w14:paraId="337B9BAE" w14:textId="0496BE0D">
      <w:pPr>
        <w:pStyle w:val="Normal"/>
        <w:shd w:val="clear" w:color="auto" w:fill="FFFFFF" w:themeFill="background1"/>
        <w:spacing w:after="0" w:line="60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403E93D" w:rsidR="064D7066">
        <w:rPr>
          <w:rFonts w:ascii="Arial" w:hAnsi="Arial" w:eastAsia="Arial" w:cs="Arial"/>
          <w:b w:val="1"/>
          <w:bCs w:val="1"/>
          <w:i w:val="0"/>
          <w:iCs w:val="0"/>
          <w:caps w:val="0"/>
          <w:smallCaps w:val="0"/>
          <w:noProof w:val="0"/>
          <w:color w:val="000000" w:themeColor="text1" w:themeTint="FF" w:themeShade="FF"/>
          <w:sz w:val="22"/>
          <w:szCs w:val="22"/>
          <w:lang w:val="en-GB"/>
        </w:rPr>
        <w:t xml:space="preserve">Main findings: </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reproductive lifespan and </w:t>
      </w:r>
      <w:r w:rsidRPr="0403E93D" w:rsidR="5F407328">
        <w:rPr>
          <w:rFonts w:ascii="Arial" w:hAnsi="Arial" w:eastAsia="Arial" w:cs="Arial"/>
          <w:b w:val="0"/>
          <w:bCs w:val="0"/>
          <w:i w:val="0"/>
          <w:iCs w:val="0"/>
          <w:caps w:val="0"/>
          <w:smallCaps w:val="0"/>
          <w:noProof w:val="0"/>
          <w:color w:val="000000" w:themeColor="text1" w:themeTint="FF" w:themeShade="FF"/>
          <w:sz w:val="22"/>
          <w:szCs w:val="22"/>
          <w:lang w:val="en-GB"/>
        </w:rPr>
        <w:t>dementia</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403E93D" w:rsidR="12C4C2B6">
        <w:rPr>
          <w:rFonts w:ascii="Arial" w:hAnsi="Arial" w:eastAsia="Arial" w:cs="Arial"/>
          <w:b w:val="0"/>
          <w:bCs w:val="0"/>
          <w:i w:val="0"/>
          <w:iCs w:val="0"/>
          <w:caps w:val="0"/>
          <w:smallCaps w:val="0"/>
          <w:noProof w:val="0"/>
          <w:color w:val="000000" w:themeColor="text1" w:themeTint="FF" w:themeShade="FF"/>
          <w:sz w:val="22"/>
          <w:szCs w:val="22"/>
          <w:lang w:val="en-GB"/>
        </w:rPr>
        <w:t>risk</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in woman, early and late menarche were associated with greater risk of dementia. In both men and </w:t>
      </w:r>
      <w:r w:rsidRPr="0403E93D" w:rsidR="554CD277">
        <w:rPr>
          <w:rFonts w:ascii="Arial" w:hAnsi="Arial" w:eastAsia="Arial" w:cs="Arial"/>
          <w:b w:val="0"/>
          <w:bCs w:val="0"/>
          <w:i w:val="0"/>
          <w:iCs w:val="0"/>
          <w:caps w:val="0"/>
          <w:smallCaps w:val="0"/>
          <w:noProof w:val="0"/>
          <w:color w:val="000000" w:themeColor="text1" w:themeTint="FF" w:themeShade="FF"/>
          <w:sz w:val="22"/>
          <w:szCs w:val="22"/>
          <w:lang w:val="en-GB"/>
        </w:rPr>
        <w:t>woman,</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the number of children effected the risk of dementia 1-2 children had less risk. </w:t>
      </w:r>
    </w:p>
    <w:p w:rsidRPr="008C38C3" w:rsidR="008C38C3" w:rsidP="0403E93D" w:rsidRDefault="008C38C3" w14:paraId="0CC815EE" w14:textId="167D8B44">
      <w:pPr>
        <w:pStyle w:val="Normal"/>
        <w:shd w:val="clear" w:color="auto" w:fill="FFFFFF" w:themeFill="background1"/>
        <w:spacing w:after="0" w:line="60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403E93D" w:rsidR="064D7066">
        <w:rPr>
          <w:rFonts w:ascii="Arial" w:hAnsi="Arial" w:eastAsia="Arial" w:cs="Arial"/>
          <w:b w:val="1"/>
          <w:bCs w:val="1"/>
          <w:i w:val="0"/>
          <w:iCs w:val="0"/>
          <w:caps w:val="0"/>
          <w:smallCaps w:val="0"/>
          <w:noProof w:val="0"/>
          <w:color w:val="000000" w:themeColor="text1" w:themeTint="FF" w:themeShade="FF"/>
          <w:sz w:val="22"/>
          <w:szCs w:val="22"/>
          <w:lang w:val="en-GB"/>
        </w:rPr>
        <w:t>Key words &amp; codes:</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Dementia, Alzheimer's disease, risk factors, reproductive, adults </w:t>
      </w:r>
    </w:p>
    <w:p w:rsidRPr="008C38C3" w:rsidR="008C38C3" w:rsidP="0403E93D" w:rsidRDefault="008C38C3" w14:paraId="6A12EC8E" w14:textId="63FB0CAD">
      <w:pPr>
        <w:pStyle w:val="Normal"/>
        <w:shd w:val="clear" w:color="auto" w:fill="FFFFFF" w:themeFill="background1"/>
        <w:spacing w:after="0" w:line="60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403E93D" w:rsidR="064D7066">
        <w:rPr>
          <w:rFonts w:ascii="Arial" w:hAnsi="Arial" w:eastAsia="Arial" w:cs="Arial"/>
          <w:b w:val="1"/>
          <w:bCs w:val="1"/>
          <w:i w:val="0"/>
          <w:iCs w:val="0"/>
          <w:caps w:val="0"/>
          <w:smallCaps w:val="0"/>
          <w:noProof w:val="0"/>
          <w:color w:val="000000" w:themeColor="text1" w:themeTint="FF" w:themeShade="FF"/>
          <w:sz w:val="22"/>
          <w:szCs w:val="22"/>
          <w:lang w:val="en-GB"/>
        </w:rPr>
        <w:t xml:space="preserve">Notes &amp; comments: </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further research is needed on reproductive </w:t>
      </w:r>
      <w:r w:rsidRPr="0403E93D" w:rsidR="57F7D311">
        <w:rPr>
          <w:rFonts w:ascii="Arial" w:hAnsi="Arial" w:eastAsia="Arial" w:cs="Arial"/>
          <w:b w:val="0"/>
          <w:bCs w:val="0"/>
          <w:i w:val="0"/>
          <w:iCs w:val="0"/>
          <w:caps w:val="0"/>
          <w:smallCaps w:val="0"/>
          <w:noProof w:val="0"/>
          <w:color w:val="000000" w:themeColor="text1" w:themeTint="FF" w:themeShade="FF"/>
          <w:sz w:val="22"/>
          <w:szCs w:val="22"/>
          <w:lang w:val="en-GB"/>
        </w:rPr>
        <w:t>factors</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in diverse populations and dementia subtype effects. </w:t>
      </w:r>
    </w:p>
    <w:p w:rsidRPr="008C38C3" w:rsidR="008C38C3" w:rsidP="0403E93D" w:rsidRDefault="008C38C3" w14:paraId="5A94FBA2" w14:textId="735350F8">
      <w:pPr>
        <w:shd w:val="clear" w:color="auto" w:fill="FFFFFF" w:themeFill="background1"/>
        <w:spacing w:after="0" w:line="60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This article highlighted key points of </w:t>
      </w:r>
      <w:r w:rsidRPr="0403E93D" w:rsidR="768D83AB">
        <w:rPr>
          <w:rFonts w:ascii="Arial" w:hAnsi="Arial" w:eastAsia="Arial" w:cs="Arial"/>
          <w:b w:val="0"/>
          <w:bCs w:val="0"/>
          <w:i w:val="0"/>
          <w:iCs w:val="0"/>
          <w:caps w:val="0"/>
          <w:smallCaps w:val="0"/>
          <w:noProof w:val="0"/>
          <w:color w:val="000000" w:themeColor="text1" w:themeTint="FF" w:themeShade="FF"/>
          <w:sz w:val="22"/>
          <w:szCs w:val="22"/>
          <w:lang w:val="en-GB"/>
        </w:rPr>
        <w:t>oestrogen</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exposure in neuroprotection. </w:t>
      </w:r>
    </w:p>
    <w:p w:rsidRPr="008C38C3" w:rsidR="008C38C3" w:rsidP="0403E93D" w:rsidRDefault="008C38C3" w14:paraId="1AAC440E" w14:textId="4CB862B4">
      <w:pPr>
        <w:pStyle w:val="Normal"/>
        <w:shd w:val="clear" w:color="auto" w:fill="FFFFFF" w:themeFill="background1"/>
        <w:spacing w:after="0" w:line="60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Pr="008C38C3" w:rsidR="008C38C3" w:rsidP="0403E93D" w:rsidRDefault="008C38C3" w14:paraId="2F1D6E05" w14:textId="3DAF3615">
      <w:pPr>
        <w:pStyle w:val="Normal"/>
        <w:shd w:val="clear" w:color="auto" w:fill="FFFFFF" w:themeFill="background1"/>
        <w:spacing w:after="0" w:line="60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Pr="008C38C3" w:rsidR="008C38C3" w:rsidP="0403E93D" w:rsidRDefault="008C38C3" w14:paraId="11C7B05D" w14:textId="5B1B498C">
      <w:pPr>
        <w:pStyle w:val="Normal"/>
        <w:shd w:val="clear" w:color="auto" w:fill="FFFFFF" w:themeFill="background1"/>
        <w:spacing w:after="0" w:line="600"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Pr="008C38C3" w:rsidR="008C38C3" w:rsidP="0403E93D" w:rsidRDefault="008C38C3" w14:paraId="4744511B" w14:textId="56863FE6">
      <w:pPr>
        <w:pStyle w:val="Normal"/>
        <w:shd w:val="clear" w:color="auto" w:fill="FFFFFF" w:themeFill="background1"/>
        <w:spacing w:after="0" w:line="600"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Pr="008C38C3" w:rsidR="008C38C3" w:rsidP="0403E93D" w:rsidRDefault="008C38C3" w14:paraId="102F0099" w14:textId="07C93719">
      <w:pPr>
        <w:pStyle w:val="Normal"/>
        <w:shd w:val="clear" w:color="auto" w:fill="FFFFFF" w:themeFill="background1"/>
        <w:spacing w:after="0" w:line="600"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Pr="008C38C3" w:rsidR="008C38C3" w:rsidP="0403E93D" w:rsidRDefault="008C38C3" w14:paraId="1F9619FA" w14:textId="2AD73CCF">
      <w:pPr>
        <w:pStyle w:val="Normal"/>
        <w:shd w:val="clear" w:color="auto" w:fill="FFFFFF" w:themeFill="background1"/>
        <w:spacing w:after="0" w:line="600"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Pr="008C38C3" w:rsidR="008C38C3" w:rsidP="0403E93D" w:rsidRDefault="008C38C3" w14:paraId="4C13621E" w14:textId="4AE8137D">
      <w:pPr>
        <w:pStyle w:val="Normal"/>
        <w:shd w:val="clear" w:color="auto" w:fill="FFFFFF" w:themeFill="background1"/>
        <w:spacing w:after="0" w:line="60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403E93D" w:rsidR="07B8CCD7">
        <w:rPr>
          <w:rFonts w:ascii="Arial" w:hAnsi="Arial" w:eastAsia="Arial" w:cs="Arial"/>
          <w:b w:val="1"/>
          <w:bCs w:val="1"/>
          <w:i w:val="0"/>
          <w:iCs w:val="0"/>
          <w:caps w:val="0"/>
          <w:smallCaps w:val="0"/>
          <w:noProof w:val="0"/>
          <w:color w:val="000000" w:themeColor="text1" w:themeTint="FF" w:themeShade="FF"/>
          <w:sz w:val="22"/>
          <w:szCs w:val="22"/>
          <w:lang w:val="en-GB"/>
        </w:rPr>
        <w:t>Au</w:t>
      </w:r>
      <w:r w:rsidRPr="0403E93D" w:rsidR="248B02DD">
        <w:rPr>
          <w:rFonts w:ascii="Arial" w:hAnsi="Arial" w:eastAsia="Arial" w:cs="Arial"/>
          <w:b w:val="1"/>
          <w:bCs w:val="1"/>
          <w:i w:val="0"/>
          <w:iCs w:val="0"/>
          <w:caps w:val="0"/>
          <w:smallCaps w:val="0"/>
          <w:noProof w:val="0"/>
          <w:color w:val="000000" w:themeColor="text1" w:themeTint="FF" w:themeShade="FF"/>
          <w:sz w:val="22"/>
          <w:szCs w:val="22"/>
          <w:lang w:val="en-GB"/>
        </w:rPr>
        <w:t xml:space="preserve">thor </w:t>
      </w:r>
      <w:r w:rsidRPr="0403E93D" w:rsidR="064D7066">
        <w:rPr>
          <w:rFonts w:ascii="Arial" w:hAnsi="Arial" w:eastAsia="Arial" w:cs="Arial"/>
          <w:b w:val="1"/>
          <w:bCs w:val="1"/>
          <w:i w:val="0"/>
          <w:iCs w:val="0"/>
          <w:caps w:val="0"/>
          <w:smallCaps w:val="0"/>
          <w:noProof w:val="0"/>
          <w:color w:val="000000" w:themeColor="text1" w:themeTint="FF" w:themeShade="FF"/>
          <w:sz w:val="22"/>
          <w:szCs w:val="22"/>
          <w:lang w:val="en-GB"/>
        </w:rPr>
        <w:t xml:space="preserve">&amp; </w:t>
      </w:r>
      <w:r w:rsidRPr="0403E93D" w:rsidR="7D32D0C8">
        <w:rPr>
          <w:rFonts w:ascii="Arial" w:hAnsi="Arial" w:eastAsia="Arial" w:cs="Arial"/>
          <w:b w:val="1"/>
          <w:bCs w:val="1"/>
          <w:i w:val="0"/>
          <w:iCs w:val="0"/>
          <w:caps w:val="0"/>
          <w:smallCaps w:val="0"/>
          <w:noProof w:val="0"/>
          <w:color w:val="000000" w:themeColor="text1" w:themeTint="FF" w:themeShade="FF"/>
          <w:sz w:val="22"/>
          <w:szCs w:val="22"/>
          <w:lang w:val="en-GB"/>
        </w:rPr>
        <w:t xml:space="preserve">year: </w:t>
      </w:r>
      <w:r w:rsidRPr="0403E93D" w:rsidR="7D32D0C8">
        <w:rPr>
          <w:rFonts w:ascii="Arial" w:hAnsi="Arial" w:eastAsia="Arial" w:cs="Arial"/>
          <w:b w:val="0"/>
          <w:bCs w:val="0"/>
          <w:i w:val="0"/>
          <w:iCs w:val="0"/>
          <w:caps w:val="0"/>
          <w:smallCaps w:val="0"/>
          <w:noProof w:val="0"/>
          <w:color w:val="000000" w:themeColor="text1" w:themeTint="FF" w:themeShade="FF"/>
          <w:sz w:val="22"/>
          <w:szCs w:val="22"/>
          <w:lang w:val="en-GB"/>
        </w:rPr>
        <w:t>Mukadam</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et., al, 2022 </w:t>
      </w:r>
    </w:p>
    <w:p w:rsidRPr="008C38C3" w:rsidR="008C38C3" w:rsidP="0403E93D" w:rsidRDefault="008C38C3" w14:paraId="3CCB9B72" w14:textId="1506666C">
      <w:pPr>
        <w:pStyle w:val="Normal"/>
        <w:shd w:val="clear" w:color="auto" w:fill="FFFFFF" w:themeFill="background1"/>
        <w:spacing w:after="0" w:line="60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403E93D" w:rsidR="673D9361">
        <w:rPr>
          <w:rFonts w:ascii="Arial" w:hAnsi="Arial" w:eastAsia="Arial" w:cs="Arial"/>
          <w:b w:val="1"/>
          <w:bCs w:val="1"/>
          <w:i w:val="0"/>
          <w:iCs w:val="0"/>
          <w:caps w:val="0"/>
          <w:smallCaps w:val="0"/>
          <w:noProof w:val="0"/>
          <w:color w:val="000000" w:themeColor="text1" w:themeTint="FF" w:themeShade="FF"/>
          <w:sz w:val="22"/>
          <w:szCs w:val="22"/>
          <w:lang w:val="en-GB"/>
        </w:rPr>
        <w:t>Article</w:t>
      </w:r>
      <w:r w:rsidRPr="0403E93D" w:rsidR="064D7066">
        <w:rPr>
          <w:rFonts w:ascii="Arial" w:hAnsi="Arial" w:eastAsia="Arial" w:cs="Arial"/>
          <w:b w:val="1"/>
          <w:bCs w:val="1"/>
          <w:i w:val="0"/>
          <w:iCs w:val="0"/>
          <w:caps w:val="0"/>
          <w:smallCaps w:val="0"/>
          <w:noProof w:val="0"/>
          <w:color w:val="000000" w:themeColor="text1" w:themeTint="FF" w:themeShade="FF"/>
          <w:sz w:val="22"/>
          <w:szCs w:val="22"/>
          <w:lang w:val="en-GB"/>
        </w:rPr>
        <w:t xml:space="preserve"> title: </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Risk factors, </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ethnicity</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and dementia: A UK Biobank prospective cohort study of White, South Asian and Black participants</w:t>
      </w:r>
    </w:p>
    <w:p w:rsidRPr="008C38C3" w:rsidR="008C38C3" w:rsidP="0403E93D" w:rsidRDefault="008C38C3" w14:paraId="74F1409A" w14:textId="34E18D8A">
      <w:pPr>
        <w:pStyle w:val="Normal"/>
        <w:shd w:val="clear" w:color="auto" w:fill="FFFFFF" w:themeFill="background1"/>
        <w:spacing w:after="0" w:line="60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403E93D" w:rsidR="064D7066">
        <w:rPr>
          <w:rFonts w:ascii="Arial" w:hAnsi="Arial" w:eastAsia="Arial" w:cs="Arial"/>
          <w:b w:val="1"/>
          <w:bCs w:val="1"/>
          <w:i w:val="0"/>
          <w:iCs w:val="0"/>
          <w:caps w:val="0"/>
          <w:smallCaps w:val="0"/>
          <w:noProof w:val="0"/>
          <w:color w:val="000000" w:themeColor="text1" w:themeTint="FF" w:themeShade="FF"/>
          <w:sz w:val="22"/>
          <w:szCs w:val="22"/>
          <w:lang w:val="en-GB"/>
        </w:rPr>
        <w:t xml:space="preserve">Type of study: </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UK biobank cohort study</w:t>
      </w:r>
    </w:p>
    <w:p w:rsidRPr="008C38C3" w:rsidR="008C38C3" w:rsidP="0403E93D" w:rsidRDefault="008C38C3" w14:paraId="1158BF1F" w14:textId="6F235D21">
      <w:pPr>
        <w:pStyle w:val="Normal"/>
        <w:shd w:val="clear" w:color="auto" w:fill="FFFFFF" w:themeFill="background1"/>
        <w:spacing w:after="0" w:line="60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403E93D" w:rsidR="064D7066">
        <w:rPr>
          <w:rFonts w:ascii="Arial" w:hAnsi="Arial" w:eastAsia="Arial" w:cs="Arial"/>
          <w:b w:val="1"/>
          <w:bCs w:val="1"/>
          <w:i w:val="0"/>
          <w:iCs w:val="0"/>
          <w:caps w:val="0"/>
          <w:smallCaps w:val="0"/>
          <w:noProof w:val="0"/>
          <w:color w:val="000000" w:themeColor="text1" w:themeTint="FF" w:themeShade="FF"/>
          <w:sz w:val="22"/>
          <w:szCs w:val="22"/>
          <w:lang w:val="en-GB"/>
        </w:rPr>
        <w:t xml:space="preserve">Research type &amp; sample size: </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UK biobank 2006-2010 a follow up to </w:t>
      </w:r>
      <w:r w:rsidRPr="0403E93D" w:rsidR="2B2A7F3A">
        <w:rPr>
          <w:rFonts w:ascii="Arial" w:hAnsi="Arial" w:eastAsia="Arial" w:cs="Arial"/>
          <w:b w:val="0"/>
          <w:bCs w:val="0"/>
          <w:i w:val="0"/>
          <w:iCs w:val="0"/>
          <w:caps w:val="0"/>
          <w:smallCaps w:val="0"/>
          <w:noProof w:val="0"/>
          <w:color w:val="000000" w:themeColor="text1" w:themeTint="FF" w:themeShade="FF"/>
          <w:sz w:val="22"/>
          <w:szCs w:val="22"/>
          <w:lang w:val="en-GB"/>
        </w:rPr>
        <w:t>December</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2020, focuses on participants aged 55 plus, ethnic groups of white British/</w:t>
      </w:r>
      <w:r w:rsidRPr="0403E93D" w:rsidR="42F45CF5">
        <w:rPr>
          <w:rFonts w:ascii="Arial" w:hAnsi="Arial" w:eastAsia="Arial" w:cs="Arial"/>
          <w:b w:val="0"/>
          <w:bCs w:val="0"/>
          <w:i w:val="0"/>
          <w:iCs w:val="0"/>
          <w:caps w:val="0"/>
          <w:smallCaps w:val="0"/>
          <w:noProof w:val="0"/>
          <w:color w:val="000000" w:themeColor="text1" w:themeTint="FF" w:themeShade="FF"/>
          <w:sz w:val="22"/>
          <w:szCs w:val="22"/>
          <w:lang w:val="en-GB"/>
        </w:rPr>
        <w:t>Irish, south</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403E93D" w:rsidR="662FF3EA">
        <w:rPr>
          <w:rFonts w:ascii="Arial" w:hAnsi="Arial" w:eastAsia="Arial" w:cs="Arial"/>
          <w:b w:val="0"/>
          <w:bCs w:val="0"/>
          <w:i w:val="0"/>
          <w:iCs w:val="0"/>
          <w:caps w:val="0"/>
          <w:smallCaps w:val="0"/>
          <w:noProof w:val="0"/>
          <w:color w:val="000000" w:themeColor="text1" w:themeTint="FF" w:themeShade="FF"/>
          <w:sz w:val="22"/>
          <w:szCs w:val="22"/>
          <w:lang w:val="en-GB"/>
        </w:rPr>
        <w:t>Asian</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403E93D" w:rsidR="2AC76025">
        <w:rPr>
          <w:rFonts w:ascii="Arial" w:hAnsi="Arial" w:eastAsia="Arial" w:cs="Arial"/>
          <w:b w:val="0"/>
          <w:bCs w:val="0"/>
          <w:i w:val="0"/>
          <w:iCs w:val="0"/>
          <w:caps w:val="0"/>
          <w:smallCaps w:val="0"/>
          <w:noProof w:val="0"/>
          <w:color w:val="000000" w:themeColor="text1" w:themeTint="FF" w:themeShade="FF"/>
          <w:sz w:val="22"/>
          <w:szCs w:val="22"/>
          <w:lang w:val="en-GB"/>
        </w:rPr>
        <w:t>Bangladeshi</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403E93D" w:rsidR="6F5E09F3">
        <w:rPr>
          <w:rFonts w:ascii="Arial" w:hAnsi="Arial" w:eastAsia="Arial" w:cs="Arial"/>
          <w:b w:val="0"/>
          <w:bCs w:val="0"/>
          <w:i w:val="0"/>
          <w:iCs w:val="0"/>
          <w:caps w:val="0"/>
          <w:smallCaps w:val="0"/>
          <w:noProof w:val="0"/>
          <w:color w:val="000000" w:themeColor="text1" w:themeTint="FF" w:themeShade="FF"/>
          <w:sz w:val="22"/>
          <w:szCs w:val="22"/>
          <w:lang w:val="en-GB"/>
        </w:rPr>
        <w:t>Indian and</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403E93D" w:rsidR="7CCB064C">
        <w:rPr>
          <w:rFonts w:ascii="Arial" w:hAnsi="Arial" w:eastAsia="Arial" w:cs="Arial"/>
          <w:b w:val="0"/>
          <w:bCs w:val="0"/>
          <w:i w:val="0"/>
          <w:iCs w:val="0"/>
          <w:caps w:val="0"/>
          <w:smallCaps w:val="0"/>
          <w:noProof w:val="0"/>
          <w:color w:val="000000" w:themeColor="text1" w:themeTint="FF" w:themeShade="FF"/>
          <w:sz w:val="22"/>
          <w:szCs w:val="22"/>
          <w:lang w:val="en-GB"/>
        </w:rPr>
        <w:t>Pakistani</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black </w:t>
      </w:r>
      <w:r w:rsidRPr="0403E93D" w:rsidR="63498B8B">
        <w:rPr>
          <w:rFonts w:ascii="Arial" w:hAnsi="Arial" w:eastAsia="Arial" w:cs="Arial"/>
          <w:b w:val="0"/>
          <w:bCs w:val="0"/>
          <w:i w:val="0"/>
          <w:iCs w:val="0"/>
          <w:caps w:val="0"/>
          <w:smallCaps w:val="0"/>
          <w:noProof w:val="0"/>
          <w:color w:val="000000" w:themeColor="text1" w:themeTint="FF" w:themeShade="FF"/>
          <w:sz w:val="22"/>
          <w:szCs w:val="22"/>
          <w:lang w:val="en-GB"/>
        </w:rPr>
        <w:t>African</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403E93D" w:rsidR="5D07A484">
        <w:rPr>
          <w:rFonts w:ascii="Arial" w:hAnsi="Arial" w:eastAsia="Arial" w:cs="Arial"/>
          <w:b w:val="0"/>
          <w:bCs w:val="0"/>
          <w:i w:val="0"/>
          <w:iCs w:val="0"/>
          <w:caps w:val="0"/>
          <w:smallCaps w:val="0"/>
          <w:noProof w:val="0"/>
          <w:color w:val="000000" w:themeColor="text1" w:themeTint="FF" w:themeShade="FF"/>
          <w:sz w:val="22"/>
          <w:szCs w:val="22"/>
          <w:lang w:val="en-GB"/>
        </w:rPr>
        <w:t>Caribbean</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Pr="008C38C3" w:rsidR="008C38C3" w:rsidP="0403E93D" w:rsidRDefault="008C38C3" w14:paraId="36FD5335" w14:textId="0F323F55">
      <w:pPr>
        <w:pStyle w:val="Normal"/>
        <w:shd w:val="clear" w:color="auto" w:fill="FFFFFF" w:themeFill="background1"/>
        <w:spacing w:after="0" w:line="60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403E93D" w:rsidR="064D7066">
        <w:rPr>
          <w:rFonts w:ascii="Arial" w:hAnsi="Arial" w:eastAsia="Arial" w:cs="Arial"/>
          <w:b w:val="1"/>
          <w:bCs w:val="1"/>
          <w:i w:val="0"/>
          <w:iCs w:val="0"/>
          <w:caps w:val="0"/>
          <w:smallCaps w:val="0"/>
          <w:noProof w:val="0"/>
          <w:color w:val="000000" w:themeColor="text1" w:themeTint="FF" w:themeShade="FF"/>
          <w:sz w:val="22"/>
          <w:szCs w:val="22"/>
          <w:lang w:val="en-GB"/>
        </w:rPr>
        <w:t>Strengths and weakness</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large sample from a well characterised prospective cohort, consideration of broad</w:t>
      </w:r>
      <w:r w:rsidRPr="0403E93D" w:rsidR="66EC11F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modifiable risk factors and uses of multiple ethnic groups. However, limitations are UK biobank are known for less diverse and less deprived and risk factors exposures were self-reported and measure at baseline limiting its findings over time. </w:t>
      </w:r>
    </w:p>
    <w:p w:rsidRPr="008C38C3" w:rsidR="008C38C3" w:rsidP="0403E93D" w:rsidRDefault="008C38C3" w14:paraId="59FD4B03" w14:textId="58F9FE11">
      <w:pPr>
        <w:pStyle w:val="Normal"/>
        <w:shd w:val="clear" w:color="auto" w:fill="FFFFFF" w:themeFill="background1"/>
        <w:spacing w:after="0" w:line="60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403E93D" w:rsidR="064D7066">
        <w:rPr>
          <w:rFonts w:ascii="Arial" w:hAnsi="Arial" w:eastAsia="Arial" w:cs="Arial"/>
          <w:b w:val="1"/>
          <w:bCs w:val="1"/>
          <w:i w:val="0"/>
          <w:iCs w:val="0"/>
          <w:caps w:val="0"/>
          <w:smallCaps w:val="0"/>
          <w:noProof w:val="0"/>
          <w:color w:val="auto"/>
          <w:sz w:val="22"/>
          <w:szCs w:val="22"/>
          <w:lang w:val="en-GB"/>
        </w:rPr>
        <w:t>Main findings:</w:t>
      </w:r>
      <w:r w:rsidRPr="0403E93D" w:rsidR="3198B333">
        <w:rPr>
          <w:rFonts w:ascii="Arial" w:hAnsi="Arial" w:eastAsia="Arial" w:cs="Arial"/>
          <w:b w:val="1"/>
          <w:bCs w:val="1"/>
          <w:i w:val="0"/>
          <w:iCs w:val="0"/>
          <w:caps w:val="0"/>
          <w:smallCaps w:val="0"/>
          <w:noProof w:val="0"/>
          <w:color w:val="auto"/>
          <w:sz w:val="22"/>
          <w:szCs w:val="22"/>
          <w:lang w:val="en-GB"/>
        </w:rPr>
        <w:t xml:space="preserve"> </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294,162 </w:t>
      </w:r>
      <w:r w:rsidRPr="0403E93D" w:rsidR="1C2C99D3">
        <w:rPr>
          <w:rFonts w:ascii="Arial" w:hAnsi="Arial" w:eastAsia="Arial" w:cs="Arial"/>
          <w:b w:val="0"/>
          <w:bCs w:val="0"/>
          <w:i w:val="0"/>
          <w:iCs w:val="0"/>
          <w:caps w:val="0"/>
          <w:smallCaps w:val="0"/>
          <w:noProof w:val="0"/>
          <w:color w:val="000000" w:themeColor="text1" w:themeTint="FF" w:themeShade="FF"/>
          <w:sz w:val="22"/>
          <w:szCs w:val="22"/>
          <w:lang w:val="en-GB"/>
        </w:rPr>
        <w:t>participants</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287,806 white, 3,590 south </w:t>
      </w:r>
      <w:r w:rsidRPr="0403E93D" w:rsidR="44BBBAC3">
        <w:rPr>
          <w:rFonts w:ascii="Arial" w:hAnsi="Arial" w:eastAsia="Arial" w:cs="Arial"/>
          <w:b w:val="0"/>
          <w:bCs w:val="0"/>
          <w:i w:val="0"/>
          <w:iCs w:val="0"/>
          <w:caps w:val="0"/>
          <w:smallCaps w:val="0"/>
          <w:noProof w:val="0"/>
          <w:color w:val="000000" w:themeColor="text1" w:themeTint="FF" w:themeShade="FF"/>
          <w:sz w:val="22"/>
          <w:szCs w:val="22"/>
          <w:lang w:val="en-GB"/>
        </w:rPr>
        <w:t>Asian</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and 2,766 black with a follow up of 14.8 years</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black participants had higher risk of </w:t>
      </w:r>
      <w:r w:rsidRPr="0403E93D" w:rsidR="1D089385">
        <w:rPr>
          <w:rFonts w:ascii="Arial" w:hAnsi="Arial" w:eastAsia="Arial" w:cs="Arial"/>
          <w:b w:val="0"/>
          <w:bCs w:val="0"/>
          <w:i w:val="0"/>
          <w:iCs w:val="0"/>
          <w:caps w:val="0"/>
          <w:smallCaps w:val="0"/>
          <w:noProof w:val="0"/>
          <w:color w:val="000000" w:themeColor="text1" w:themeTint="FF" w:themeShade="FF"/>
          <w:sz w:val="22"/>
          <w:szCs w:val="22"/>
          <w:lang w:val="en-GB"/>
        </w:rPr>
        <w:t>dementia</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compared to white. South </w:t>
      </w:r>
      <w:r w:rsidRPr="0403E93D" w:rsidR="3A643D12">
        <w:rPr>
          <w:rFonts w:ascii="Arial" w:hAnsi="Arial" w:eastAsia="Arial" w:cs="Arial"/>
          <w:b w:val="0"/>
          <w:bCs w:val="0"/>
          <w:i w:val="0"/>
          <w:iCs w:val="0"/>
          <w:caps w:val="0"/>
          <w:smallCaps w:val="0"/>
          <w:noProof w:val="0"/>
          <w:color w:val="000000" w:themeColor="text1" w:themeTint="FF" w:themeShade="FF"/>
          <w:sz w:val="22"/>
          <w:szCs w:val="22"/>
          <w:lang w:val="en-GB"/>
        </w:rPr>
        <w:t>Asian</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403E93D" w:rsidR="37B91B61">
        <w:rPr>
          <w:rFonts w:ascii="Arial" w:hAnsi="Arial" w:eastAsia="Arial" w:cs="Arial"/>
          <w:b w:val="0"/>
          <w:bCs w:val="0"/>
          <w:i w:val="0"/>
          <w:iCs w:val="0"/>
          <w:caps w:val="0"/>
          <w:smallCaps w:val="0"/>
          <w:noProof w:val="0"/>
          <w:color w:val="000000" w:themeColor="text1" w:themeTint="FF" w:themeShade="FF"/>
          <w:sz w:val="22"/>
          <w:szCs w:val="22"/>
          <w:lang w:val="en-GB"/>
        </w:rPr>
        <w:t>didn't</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show a significant difference risk to white </w:t>
      </w:r>
      <w:r w:rsidRPr="0403E93D" w:rsidR="32FC77A0">
        <w:rPr>
          <w:rFonts w:ascii="Arial" w:hAnsi="Arial" w:eastAsia="Arial" w:cs="Arial"/>
          <w:b w:val="0"/>
          <w:bCs w:val="0"/>
          <w:i w:val="0"/>
          <w:iCs w:val="0"/>
          <w:caps w:val="0"/>
          <w:smallCaps w:val="0"/>
          <w:noProof w:val="0"/>
          <w:color w:val="000000" w:themeColor="text1" w:themeTint="FF" w:themeShade="FF"/>
          <w:sz w:val="22"/>
          <w:szCs w:val="22"/>
          <w:lang w:val="en-GB"/>
        </w:rPr>
        <w:t>participants.</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The study </w:t>
      </w:r>
      <w:r w:rsidRPr="0403E93D" w:rsidR="6A2E5B81">
        <w:rPr>
          <w:rFonts w:ascii="Arial" w:hAnsi="Arial" w:eastAsia="Arial" w:cs="Arial"/>
          <w:b w:val="0"/>
          <w:bCs w:val="0"/>
          <w:i w:val="0"/>
          <w:iCs w:val="0"/>
          <w:caps w:val="0"/>
          <w:smallCaps w:val="0"/>
          <w:noProof w:val="0"/>
          <w:color w:val="000000" w:themeColor="text1" w:themeTint="FF" w:themeShade="FF"/>
          <w:sz w:val="22"/>
          <w:szCs w:val="22"/>
          <w:lang w:val="en-GB"/>
        </w:rPr>
        <w:t>examined 12</w:t>
      </w:r>
      <w:r w:rsidRPr="0403E93D" w:rsidR="4556C77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modifiable risk factors education, hearing loss, </w:t>
      </w:r>
      <w:r w:rsidRPr="0403E93D" w:rsidR="6B32321D">
        <w:rPr>
          <w:rFonts w:ascii="Arial" w:hAnsi="Arial" w:eastAsia="Arial" w:cs="Arial"/>
          <w:b w:val="0"/>
          <w:bCs w:val="0"/>
          <w:i w:val="0"/>
          <w:iCs w:val="0"/>
          <w:caps w:val="0"/>
          <w:smallCaps w:val="0"/>
          <w:noProof w:val="0"/>
          <w:color w:val="000000" w:themeColor="text1" w:themeTint="FF" w:themeShade="FF"/>
          <w:sz w:val="22"/>
          <w:szCs w:val="22"/>
          <w:lang w:val="en-GB"/>
        </w:rPr>
        <w:t>hypertension</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403E93D" w:rsidR="606D65F1">
        <w:rPr>
          <w:rFonts w:ascii="Arial" w:hAnsi="Arial" w:eastAsia="Arial" w:cs="Arial"/>
          <w:b w:val="0"/>
          <w:bCs w:val="0"/>
          <w:i w:val="0"/>
          <w:iCs w:val="0"/>
          <w:caps w:val="0"/>
          <w:smallCaps w:val="0"/>
          <w:noProof w:val="0"/>
          <w:color w:val="000000" w:themeColor="text1" w:themeTint="FF" w:themeShade="FF"/>
          <w:sz w:val="22"/>
          <w:szCs w:val="22"/>
          <w:lang w:val="en-GB"/>
        </w:rPr>
        <w:t>physical</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inactivity, </w:t>
      </w:r>
      <w:r w:rsidRPr="0403E93D" w:rsidR="7FD8A895">
        <w:rPr>
          <w:rFonts w:ascii="Arial" w:hAnsi="Arial" w:eastAsia="Arial" w:cs="Arial"/>
          <w:b w:val="0"/>
          <w:bCs w:val="0"/>
          <w:i w:val="0"/>
          <w:iCs w:val="0"/>
          <w:caps w:val="0"/>
          <w:smallCaps w:val="0"/>
          <w:noProof w:val="0"/>
          <w:color w:val="000000" w:themeColor="text1" w:themeTint="FF" w:themeShade="FF"/>
          <w:sz w:val="22"/>
          <w:szCs w:val="22"/>
          <w:lang w:val="en-GB"/>
        </w:rPr>
        <w:t>alcohol</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sm</w:t>
      </w:r>
      <w:r w:rsidRPr="0403E93D" w:rsidR="70F7005D">
        <w:rPr>
          <w:rFonts w:ascii="Arial" w:hAnsi="Arial" w:eastAsia="Arial" w:cs="Arial"/>
          <w:b w:val="0"/>
          <w:bCs w:val="0"/>
          <w:i w:val="0"/>
          <w:iCs w:val="0"/>
          <w:caps w:val="0"/>
          <w:smallCaps w:val="0"/>
          <w:noProof w:val="0"/>
          <w:color w:val="000000" w:themeColor="text1" w:themeTint="FF" w:themeShade="FF"/>
          <w:sz w:val="22"/>
          <w:szCs w:val="22"/>
          <w:lang w:val="en-GB"/>
        </w:rPr>
        <w:t>oking</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Depression </w:t>
      </w:r>
      <w:r w:rsidRPr="0403E93D" w:rsidR="6B93E3FE">
        <w:rPr>
          <w:rFonts w:ascii="Arial" w:hAnsi="Arial" w:eastAsia="Arial" w:cs="Arial"/>
          <w:b w:val="0"/>
          <w:bCs w:val="0"/>
          <w:i w:val="0"/>
          <w:iCs w:val="0"/>
          <w:caps w:val="0"/>
          <w:smallCaps w:val="0"/>
          <w:noProof w:val="0"/>
          <w:color w:val="000000" w:themeColor="text1" w:themeTint="FF" w:themeShade="FF"/>
          <w:sz w:val="22"/>
          <w:szCs w:val="22"/>
          <w:lang w:val="en-GB"/>
        </w:rPr>
        <w:t>diabetes</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and many more. </w:t>
      </w:r>
    </w:p>
    <w:p w:rsidRPr="008C38C3" w:rsidR="008C38C3" w:rsidP="0403E93D" w:rsidRDefault="008C38C3" w14:paraId="300BAB0B" w14:textId="0C82A2C1">
      <w:pPr>
        <w:pStyle w:val="Normal"/>
        <w:shd w:val="clear" w:color="auto" w:fill="FFFFFF" w:themeFill="background1"/>
        <w:spacing w:after="0" w:line="60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403E93D" w:rsidR="064D7066">
        <w:rPr>
          <w:rFonts w:ascii="Arial" w:hAnsi="Arial" w:eastAsia="Arial" w:cs="Arial"/>
          <w:b w:val="1"/>
          <w:bCs w:val="1"/>
          <w:i w:val="0"/>
          <w:iCs w:val="0"/>
          <w:caps w:val="0"/>
          <w:smallCaps w:val="0"/>
          <w:noProof w:val="0"/>
          <w:color w:val="000000" w:themeColor="text1" w:themeTint="FF" w:themeShade="FF"/>
          <w:sz w:val="22"/>
          <w:szCs w:val="22"/>
          <w:lang w:val="en-GB"/>
        </w:rPr>
        <w:t>key words &amp; codes:</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dementia, incident dementia, modifiable risk factors, (dementia ascertainment) and APOE genotype. </w:t>
      </w:r>
    </w:p>
    <w:p w:rsidRPr="008C38C3" w:rsidR="008C38C3" w:rsidP="0403E93D" w:rsidRDefault="008C38C3" w14:paraId="5F43E729" w14:textId="5C9D6F08">
      <w:pPr>
        <w:pStyle w:val="Normal"/>
        <w:shd w:val="clear" w:color="auto" w:fill="FFFFFF" w:themeFill="background1"/>
        <w:spacing w:after="0" w:line="60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403E93D" w:rsidR="064D7066">
        <w:rPr>
          <w:rFonts w:ascii="Arial" w:hAnsi="Arial" w:eastAsia="Arial" w:cs="Arial"/>
          <w:b w:val="1"/>
          <w:bCs w:val="1"/>
          <w:i w:val="0"/>
          <w:iCs w:val="0"/>
          <w:caps w:val="0"/>
          <w:smallCaps w:val="0"/>
          <w:noProof w:val="0"/>
          <w:color w:val="auto"/>
          <w:sz w:val="22"/>
          <w:szCs w:val="22"/>
          <w:lang w:val="en-GB"/>
        </w:rPr>
        <w:t xml:space="preserve">Notes &amp; comments: </w:t>
      </w:r>
      <w:r w:rsidRPr="0403E93D" w:rsidR="621E0094">
        <w:rPr>
          <w:rFonts w:ascii="Arial" w:hAnsi="Arial" w:eastAsia="Arial" w:cs="Arial"/>
          <w:b w:val="0"/>
          <w:bCs w:val="0"/>
          <w:i w:val="0"/>
          <w:iCs w:val="0"/>
          <w:caps w:val="0"/>
          <w:smallCaps w:val="0"/>
          <w:noProof w:val="0"/>
          <w:color w:val="000000" w:themeColor="text1" w:themeTint="FF" w:themeShade="FF"/>
          <w:sz w:val="22"/>
          <w:szCs w:val="22"/>
          <w:lang w:val="en-GB"/>
        </w:rPr>
        <w:t>although</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black </w:t>
      </w:r>
      <w:r w:rsidRPr="0403E93D" w:rsidR="76DB45A1">
        <w:rPr>
          <w:rFonts w:ascii="Arial" w:hAnsi="Arial" w:eastAsia="Arial" w:cs="Arial"/>
          <w:b w:val="0"/>
          <w:bCs w:val="0"/>
          <w:i w:val="0"/>
          <w:iCs w:val="0"/>
          <w:caps w:val="0"/>
          <w:smallCaps w:val="0"/>
          <w:noProof w:val="0"/>
          <w:color w:val="000000" w:themeColor="text1" w:themeTint="FF" w:themeShade="FF"/>
          <w:sz w:val="22"/>
          <w:szCs w:val="22"/>
          <w:lang w:val="en-GB"/>
        </w:rPr>
        <w:t>participants</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had higher dementia risk </w:t>
      </w:r>
      <w:r w:rsidRPr="0403E93D" w:rsidR="292ABF86">
        <w:rPr>
          <w:rFonts w:ascii="Arial" w:hAnsi="Arial" w:eastAsia="Arial" w:cs="Arial"/>
          <w:b w:val="0"/>
          <w:bCs w:val="0"/>
          <w:i w:val="0"/>
          <w:iCs w:val="0"/>
          <w:caps w:val="0"/>
          <w:smallCaps w:val="0"/>
          <w:noProof w:val="0"/>
          <w:color w:val="000000" w:themeColor="text1" w:themeTint="FF" w:themeShade="FF"/>
          <w:sz w:val="22"/>
          <w:szCs w:val="22"/>
          <w:lang w:val="en-GB"/>
        </w:rPr>
        <w:t>than</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any other ethnic group in this study it </w:t>
      </w:r>
      <w:r w:rsidRPr="0403E93D" w:rsidR="57746CED">
        <w:rPr>
          <w:rFonts w:ascii="Arial" w:hAnsi="Arial" w:eastAsia="Arial" w:cs="Arial"/>
          <w:b w:val="0"/>
          <w:bCs w:val="0"/>
          <w:i w:val="0"/>
          <w:iCs w:val="0"/>
          <w:caps w:val="0"/>
          <w:smallCaps w:val="0"/>
          <w:noProof w:val="0"/>
          <w:color w:val="000000" w:themeColor="text1" w:themeTint="FF" w:themeShade="FF"/>
          <w:sz w:val="22"/>
          <w:szCs w:val="22"/>
          <w:lang w:val="en-GB"/>
        </w:rPr>
        <w:t>suggests</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that ethnic differences may not be the main reason of dementia. This study focuses on the known risk factors which limits its finds on genetic, cultural and access to care </w:t>
      </w:r>
      <w:r w:rsidRPr="0403E93D" w:rsidR="399B9A08">
        <w:rPr>
          <w:rFonts w:ascii="Arial" w:hAnsi="Arial" w:eastAsia="Arial" w:cs="Arial"/>
          <w:b w:val="0"/>
          <w:bCs w:val="0"/>
          <w:i w:val="0"/>
          <w:iCs w:val="0"/>
          <w:caps w:val="0"/>
          <w:smallCaps w:val="0"/>
          <w:noProof w:val="0"/>
          <w:color w:val="000000" w:themeColor="text1" w:themeTint="FF" w:themeShade="FF"/>
          <w:sz w:val="22"/>
          <w:szCs w:val="22"/>
          <w:lang w:val="en-GB"/>
        </w:rPr>
        <w:t>research</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is needed.</w:t>
      </w:r>
    </w:p>
    <w:p w:rsidRPr="008C38C3" w:rsidR="008C38C3" w:rsidP="0403E93D" w:rsidRDefault="008C38C3" w14:paraId="0AEAE9DC" w14:textId="108620F9">
      <w:pPr>
        <w:shd w:val="clear" w:color="auto" w:fill="FFFFFF" w:themeFill="background1"/>
        <w:spacing w:after="0" w:line="60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Pr="008C38C3" w:rsidR="008C38C3" w:rsidP="0403E93D" w:rsidRDefault="008C38C3" w14:paraId="1A070208" w14:textId="3C47BF8C">
      <w:pPr>
        <w:pStyle w:val="Normal"/>
        <w:shd w:val="clear" w:color="auto" w:fill="FFFFFF" w:themeFill="background1"/>
        <w:spacing w:after="0" w:line="60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403E93D" w:rsidR="7C669DDC">
        <w:rPr>
          <w:rFonts w:ascii="Arial" w:hAnsi="Arial" w:eastAsia="Arial" w:cs="Arial"/>
          <w:b w:val="1"/>
          <w:bCs w:val="1"/>
          <w:i w:val="0"/>
          <w:iCs w:val="0"/>
          <w:caps w:val="0"/>
          <w:smallCaps w:val="0"/>
          <w:noProof w:val="0"/>
          <w:color w:val="000000" w:themeColor="text1" w:themeTint="FF" w:themeShade="FF"/>
          <w:sz w:val="22"/>
          <w:szCs w:val="22"/>
          <w:lang w:val="en-GB"/>
        </w:rPr>
        <w:t>Author</w:t>
      </w:r>
      <w:r w:rsidRPr="0403E93D" w:rsidR="064D7066">
        <w:rPr>
          <w:rFonts w:ascii="Arial" w:hAnsi="Arial" w:eastAsia="Arial" w:cs="Arial"/>
          <w:b w:val="1"/>
          <w:bCs w:val="1"/>
          <w:i w:val="0"/>
          <w:iCs w:val="0"/>
          <w:caps w:val="0"/>
          <w:smallCaps w:val="0"/>
          <w:noProof w:val="0"/>
          <w:color w:val="000000" w:themeColor="text1" w:themeTint="FF" w:themeShade="FF"/>
          <w:sz w:val="22"/>
          <w:szCs w:val="22"/>
          <w:lang w:val="en-GB"/>
        </w:rPr>
        <w:t xml:space="preserve"> and year</w:t>
      </w:r>
      <w:r w:rsidRPr="0403E93D" w:rsidR="021AC8E9">
        <w:rPr>
          <w:rFonts w:ascii="Arial" w:hAnsi="Arial" w:eastAsia="Arial" w:cs="Arial"/>
          <w:b w:val="1"/>
          <w:bCs w:val="1"/>
          <w:i w:val="0"/>
          <w:iCs w:val="0"/>
          <w:caps w:val="0"/>
          <w:smallCaps w:val="0"/>
          <w:noProof w:val="0"/>
          <w:color w:val="000000" w:themeColor="text1" w:themeTint="FF" w:themeShade="FF"/>
          <w:sz w:val="22"/>
          <w:szCs w:val="22"/>
          <w:lang w:val="en-GB"/>
        </w:rPr>
        <w:t>: (</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Shang et., al, 2023)</w:t>
      </w:r>
    </w:p>
    <w:p w:rsidRPr="008C38C3" w:rsidR="008C38C3" w:rsidP="0403E93D" w:rsidRDefault="008C38C3" w14:paraId="48D0BC37" w14:textId="61468D9F">
      <w:pPr>
        <w:pStyle w:val="Normal"/>
        <w:shd w:val="clear" w:color="auto" w:fill="FFFFFF" w:themeFill="background1"/>
        <w:spacing w:after="0" w:line="60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403E93D" w:rsidR="064D7066">
        <w:rPr>
          <w:rFonts w:ascii="Arial" w:hAnsi="Arial" w:eastAsia="Arial" w:cs="Arial"/>
          <w:b w:val="1"/>
          <w:bCs w:val="1"/>
          <w:i w:val="0"/>
          <w:iCs w:val="0"/>
          <w:caps w:val="0"/>
          <w:smallCaps w:val="0"/>
          <w:noProof w:val="0"/>
          <w:color w:val="000000" w:themeColor="text1" w:themeTint="FF" w:themeShade="FF"/>
          <w:sz w:val="22"/>
          <w:szCs w:val="22"/>
          <w:lang w:val="en-GB"/>
        </w:rPr>
        <w:t>Article title:</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Leading mediators of sex differences in the incidence of dementia in community-dwelling adults in the UK Biobank: a retrospective cohort study. </w:t>
      </w:r>
    </w:p>
    <w:p w:rsidRPr="008C38C3" w:rsidR="008C38C3" w:rsidP="0403E93D" w:rsidRDefault="008C38C3" w14:paraId="7BF485B3" w14:textId="35EACC60">
      <w:pPr>
        <w:pStyle w:val="Normal"/>
        <w:shd w:val="clear" w:color="auto" w:fill="FFFFFF" w:themeFill="background1"/>
        <w:spacing w:after="0" w:line="60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403E93D" w:rsidR="064D7066">
        <w:rPr>
          <w:rFonts w:ascii="Arial" w:hAnsi="Arial" w:eastAsia="Arial" w:cs="Arial"/>
          <w:b w:val="1"/>
          <w:bCs w:val="1"/>
          <w:i w:val="0"/>
          <w:iCs w:val="0"/>
          <w:caps w:val="0"/>
          <w:smallCaps w:val="0"/>
          <w:noProof w:val="0"/>
          <w:color w:val="000000" w:themeColor="text1" w:themeTint="FF" w:themeShade="FF"/>
          <w:sz w:val="22"/>
          <w:szCs w:val="22"/>
          <w:lang w:val="en-GB"/>
        </w:rPr>
        <w:t xml:space="preserve">Study type: </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retrospective cohort study UK biobank </w:t>
      </w:r>
    </w:p>
    <w:p w:rsidRPr="008C38C3" w:rsidR="008C38C3" w:rsidP="0403E93D" w:rsidRDefault="008C38C3" w14:paraId="4C66E695" w14:textId="5E2C2885">
      <w:pPr>
        <w:pStyle w:val="Normal"/>
        <w:shd w:val="clear" w:color="auto" w:fill="FFFFFF" w:themeFill="background1"/>
        <w:spacing w:after="0" w:line="60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403E93D" w:rsidR="064D7066">
        <w:rPr>
          <w:rFonts w:ascii="Arial" w:hAnsi="Arial" w:eastAsia="Arial" w:cs="Arial"/>
          <w:b w:val="1"/>
          <w:bCs w:val="1"/>
          <w:i w:val="0"/>
          <w:iCs w:val="0"/>
          <w:caps w:val="0"/>
          <w:smallCaps w:val="0"/>
          <w:noProof w:val="0"/>
          <w:color w:val="000000" w:themeColor="text1" w:themeTint="FF" w:themeShade="FF"/>
          <w:sz w:val="22"/>
          <w:szCs w:val="22"/>
          <w:lang w:val="en-GB"/>
        </w:rPr>
        <w:t>Research</w:t>
      </w:r>
      <w:r w:rsidRPr="0403E93D" w:rsidR="006A0265">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0403E93D" w:rsidR="064D7066">
        <w:rPr>
          <w:rFonts w:ascii="Arial" w:hAnsi="Arial" w:eastAsia="Arial" w:cs="Arial"/>
          <w:b w:val="1"/>
          <w:bCs w:val="1"/>
          <w:i w:val="0"/>
          <w:iCs w:val="0"/>
          <w:caps w:val="0"/>
          <w:smallCaps w:val="0"/>
          <w:noProof w:val="0"/>
          <w:color w:val="000000" w:themeColor="text1" w:themeTint="FF" w:themeShade="FF"/>
          <w:sz w:val="22"/>
          <w:szCs w:val="22"/>
          <w:lang w:val="en-GB"/>
        </w:rPr>
        <w:t>method and example size:</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214,670 men and 214,670 age matched woman of </w:t>
      </w:r>
      <w:r w:rsidRPr="0403E93D" w:rsidR="07F0DB43">
        <w:rPr>
          <w:rFonts w:ascii="Arial" w:hAnsi="Arial" w:eastAsia="Arial" w:cs="Arial"/>
          <w:b w:val="0"/>
          <w:bCs w:val="0"/>
          <w:i w:val="0"/>
          <w:iCs w:val="0"/>
          <w:caps w:val="0"/>
          <w:smallCaps w:val="0"/>
          <w:noProof w:val="0"/>
          <w:color w:val="000000" w:themeColor="text1" w:themeTint="FF" w:themeShade="FF"/>
          <w:sz w:val="22"/>
          <w:szCs w:val="22"/>
          <w:lang w:val="en-GB"/>
        </w:rPr>
        <w:t>Europe</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aged 40-71 years at baseline</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Pr="008C38C3" w:rsidR="008C38C3" w:rsidP="0403E93D" w:rsidRDefault="008C38C3" w14:paraId="5CC5E003" w14:textId="4505E56B">
      <w:pPr>
        <w:pStyle w:val="Normal"/>
        <w:shd w:val="clear" w:color="auto" w:fill="FFFFFF" w:themeFill="background1"/>
        <w:spacing w:after="0" w:line="60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403E93D" w:rsidR="064D7066">
        <w:rPr>
          <w:rFonts w:ascii="Arial" w:hAnsi="Arial" w:eastAsia="Arial" w:cs="Arial"/>
          <w:b w:val="1"/>
          <w:bCs w:val="1"/>
          <w:i w:val="0"/>
          <w:iCs w:val="0"/>
          <w:caps w:val="0"/>
          <w:smallCaps w:val="0"/>
          <w:noProof w:val="0"/>
          <w:color w:val="000000" w:themeColor="text1" w:themeTint="FF" w:themeShade="FF"/>
          <w:sz w:val="22"/>
          <w:szCs w:val="22"/>
          <w:lang w:val="en-GB"/>
        </w:rPr>
        <w:t xml:space="preserve">Strengths &amp; </w:t>
      </w:r>
      <w:r w:rsidRPr="0403E93D" w:rsidR="6A402569">
        <w:rPr>
          <w:rFonts w:ascii="Arial" w:hAnsi="Arial" w:eastAsia="Arial" w:cs="Arial"/>
          <w:b w:val="1"/>
          <w:bCs w:val="1"/>
          <w:i w:val="0"/>
          <w:iCs w:val="0"/>
          <w:caps w:val="0"/>
          <w:smallCaps w:val="0"/>
          <w:noProof w:val="0"/>
          <w:color w:val="000000" w:themeColor="text1" w:themeTint="FF" w:themeShade="FF"/>
          <w:sz w:val="22"/>
          <w:szCs w:val="22"/>
          <w:lang w:val="en-GB"/>
        </w:rPr>
        <w:t>weakness</w:t>
      </w:r>
      <w:r w:rsidRPr="0403E93D" w:rsidR="064D7066">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large sample size with long follow up and</w:t>
      </w:r>
      <w:r w:rsidRPr="0403E93D" w:rsidR="3238FC7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403E93D" w:rsidR="095CAFB6">
        <w:rPr>
          <w:rFonts w:ascii="Arial" w:hAnsi="Arial" w:eastAsia="Arial" w:cs="Arial"/>
          <w:b w:val="0"/>
          <w:bCs w:val="0"/>
          <w:i w:val="0"/>
          <w:iCs w:val="0"/>
          <w:caps w:val="0"/>
          <w:smallCaps w:val="0"/>
          <w:noProof w:val="0"/>
          <w:color w:val="000000" w:themeColor="text1" w:themeTint="FF" w:themeShade="FF"/>
          <w:sz w:val="22"/>
          <w:szCs w:val="22"/>
          <w:lang w:val="en-GB"/>
        </w:rPr>
        <w:t>substantially</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number of incidents dementia cases, </w:t>
      </w:r>
      <w:r w:rsidRPr="0403E93D" w:rsidR="21A3DBBD">
        <w:rPr>
          <w:rFonts w:ascii="Arial" w:hAnsi="Arial" w:eastAsia="Arial" w:cs="Arial"/>
          <w:b w:val="0"/>
          <w:bCs w:val="0"/>
          <w:i w:val="0"/>
          <w:iCs w:val="0"/>
          <w:caps w:val="0"/>
          <w:smallCaps w:val="0"/>
          <w:noProof w:val="0"/>
          <w:color w:val="000000" w:themeColor="text1" w:themeTint="FF" w:themeShade="FF"/>
          <w:sz w:val="22"/>
          <w:szCs w:val="22"/>
          <w:lang w:val="en-GB"/>
        </w:rPr>
        <w:t>in-depth</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set of potential mediators like </w:t>
      </w:r>
      <w:r w:rsidRPr="0403E93D" w:rsidR="061D7FA2">
        <w:rPr>
          <w:rFonts w:ascii="Arial" w:hAnsi="Arial" w:eastAsia="Arial" w:cs="Arial"/>
          <w:b w:val="0"/>
          <w:bCs w:val="0"/>
          <w:i w:val="0"/>
          <w:iCs w:val="0"/>
          <w:caps w:val="0"/>
          <w:smallCaps w:val="0"/>
          <w:noProof w:val="0"/>
          <w:color w:val="000000" w:themeColor="text1" w:themeTint="FF" w:themeShade="FF"/>
          <w:sz w:val="22"/>
          <w:szCs w:val="22"/>
          <w:lang w:val="en-GB"/>
        </w:rPr>
        <w:t>socioeconomic</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lifestyle, health conditions, biomarkers, family history and pollution exposures but limitation represents participants were only </w:t>
      </w:r>
      <w:r w:rsidRPr="0403E93D" w:rsidR="61670B22">
        <w:rPr>
          <w:rFonts w:ascii="Arial" w:hAnsi="Arial" w:eastAsia="Arial" w:cs="Arial"/>
          <w:b w:val="0"/>
          <w:bCs w:val="0"/>
          <w:i w:val="0"/>
          <w:iCs w:val="0"/>
          <w:caps w:val="0"/>
          <w:smallCaps w:val="0"/>
          <w:noProof w:val="0"/>
          <w:color w:val="000000" w:themeColor="text1" w:themeTint="FF" w:themeShade="FF"/>
          <w:sz w:val="22"/>
          <w:szCs w:val="22"/>
          <w:lang w:val="en-GB"/>
        </w:rPr>
        <w:t>European</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ancestry </w:t>
      </w:r>
      <w:r w:rsidRPr="0403E93D" w:rsidR="58150E0A">
        <w:rPr>
          <w:rFonts w:ascii="Arial" w:hAnsi="Arial" w:eastAsia="Arial" w:cs="Arial"/>
          <w:b w:val="0"/>
          <w:bCs w:val="0"/>
          <w:i w:val="0"/>
          <w:iCs w:val="0"/>
          <w:caps w:val="0"/>
          <w:smallCaps w:val="0"/>
          <w:noProof w:val="0"/>
          <w:color w:val="000000" w:themeColor="text1" w:themeTint="FF" w:themeShade="FF"/>
          <w:sz w:val="22"/>
          <w:szCs w:val="22"/>
          <w:lang w:val="en-GB"/>
        </w:rPr>
        <w:t>limits</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generalisability to other ethnics and sex matching ages may have sex differences in many aspects like men may di earlier from  other </w:t>
      </w:r>
      <w:r w:rsidRPr="0403E93D" w:rsidR="1CE19279">
        <w:rPr>
          <w:rFonts w:ascii="Arial" w:hAnsi="Arial" w:eastAsia="Arial" w:cs="Arial"/>
          <w:b w:val="0"/>
          <w:bCs w:val="0"/>
          <w:i w:val="0"/>
          <w:iCs w:val="0"/>
          <w:caps w:val="0"/>
          <w:smallCaps w:val="0"/>
          <w:noProof w:val="0"/>
          <w:color w:val="000000" w:themeColor="text1" w:themeTint="FF" w:themeShade="FF"/>
          <w:sz w:val="22"/>
          <w:szCs w:val="22"/>
          <w:lang w:val="en-GB"/>
        </w:rPr>
        <w:t>conditions</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which could effects </w:t>
      </w:r>
      <w:r w:rsidRPr="0403E93D" w:rsidR="66391321">
        <w:rPr>
          <w:rFonts w:ascii="Arial" w:hAnsi="Arial" w:eastAsia="Arial" w:cs="Arial"/>
          <w:b w:val="0"/>
          <w:bCs w:val="0"/>
          <w:i w:val="0"/>
          <w:iCs w:val="0"/>
          <w:caps w:val="0"/>
          <w:smallCaps w:val="0"/>
          <w:noProof w:val="0"/>
          <w:color w:val="000000" w:themeColor="text1" w:themeTint="FF" w:themeShade="FF"/>
          <w:sz w:val="22"/>
          <w:szCs w:val="22"/>
          <w:lang w:val="en-GB"/>
        </w:rPr>
        <w:t>observed</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incidents. </w:t>
      </w:r>
    </w:p>
    <w:p w:rsidRPr="008C38C3" w:rsidR="008C38C3" w:rsidP="0403E93D" w:rsidRDefault="008C38C3" w14:paraId="2C07C3F6" w14:textId="5E2BD3BC">
      <w:pPr>
        <w:shd w:val="clear" w:color="auto" w:fill="FFFFFF" w:themeFill="background1"/>
        <w:spacing w:after="0" w:line="60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403E93D" w:rsidR="064D7066">
        <w:rPr>
          <w:rFonts w:ascii="Arial" w:hAnsi="Arial" w:eastAsia="Arial" w:cs="Arial"/>
          <w:b w:val="1"/>
          <w:bCs w:val="1"/>
          <w:i w:val="0"/>
          <w:iCs w:val="0"/>
          <w:caps w:val="0"/>
          <w:smallCaps w:val="0"/>
          <w:noProof w:val="0"/>
          <w:color w:val="000000" w:themeColor="text1" w:themeTint="FF" w:themeShade="FF"/>
          <w:sz w:val="22"/>
          <w:szCs w:val="22"/>
          <w:lang w:val="en-GB"/>
        </w:rPr>
        <w:t>Main findings:</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men had a higher risk of dementia compared to women matched by age this is explained by differences in biological and biomarker profiles than lifestyle factors alone.</w:t>
      </w:r>
    </w:p>
    <w:p w:rsidRPr="008C38C3" w:rsidR="008C38C3" w:rsidP="0403E93D" w:rsidRDefault="008C38C3" w14:paraId="4DA6BAEF" w14:textId="23527619">
      <w:pPr>
        <w:shd w:val="clear" w:color="auto" w:fill="FFFFFF" w:themeFill="background1"/>
        <w:spacing w:after="0" w:line="60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403E93D" w:rsidR="064D7066">
        <w:rPr>
          <w:rFonts w:ascii="Arial" w:hAnsi="Arial" w:eastAsia="Arial" w:cs="Arial"/>
          <w:b w:val="1"/>
          <w:bCs w:val="1"/>
          <w:i w:val="0"/>
          <w:iCs w:val="0"/>
          <w:caps w:val="0"/>
          <w:smallCaps w:val="0"/>
          <w:noProof w:val="0"/>
          <w:color w:val="000000" w:themeColor="text1" w:themeTint="FF" w:themeShade="FF"/>
          <w:sz w:val="22"/>
          <w:szCs w:val="22"/>
          <w:lang w:val="en-GB"/>
        </w:rPr>
        <w:t>Key words &amp; codes:</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young onset, late onset, dementia, lifestyle </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factors</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and MESH (sex characteristics, biomarkers, risk </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factors</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and cohort studies). </w:t>
      </w:r>
    </w:p>
    <w:p w:rsidRPr="008C38C3" w:rsidR="008C38C3" w:rsidP="0403E93D" w:rsidRDefault="008C38C3" w14:paraId="0D3E57AD" w14:textId="0DF80218">
      <w:pPr>
        <w:pStyle w:val="Normal"/>
        <w:shd w:val="clear" w:color="auto" w:fill="FFFFFF" w:themeFill="background1"/>
        <w:spacing w:after="0" w:line="60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403E93D" w:rsidR="59C04821">
        <w:rPr>
          <w:rFonts w:ascii="Arial" w:hAnsi="Arial" w:eastAsia="Arial" w:cs="Arial"/>
          <w:b w:val="1"/>
          <w:bCs w:val="1"/>
          <w:i w:val="0"/>
          <w:iCs w:val="0"/>
          <w:caps w:val="0"/>
          <w:smallCaps w:val="0"/>
          <w:noProof w:val="0"/>
          <w:color w:val="000000" w:themeColor="text1" w:themeTint="FF" w:themeShade="FF"/>
          <w:sz w:val="22"/>
          <w:szCs w:val="22"/>
          <w:lang w:val="en-GB"/>
        </w:rPr>
        <w:t>Notes &amp;</w:t>
      </w:r>
      <w:r w:rsidRPr="0403E93D" w:rsidR="064D7066">
        <w:rPr>
          <w:rFonts w:ascii="Arial" w:hAnsi="Arial" w:eastAsia="Arial" w:cs="Arial"/>
          <w:b w:val="1"/>
          <w:bCs w:val="1"/>
          <w:i w:val="0"/>
          <w:iCs w:val="0"/>
          <w:caps w:val="0"/>
          <w:smallCaps w:val="0"/>
          <w:noProof w:val="0"/>
          <w:color w:val="000000" w:themeColor="text1" w:themeTint="FF" w:themeShade="FF"/>
          <w:sz w:val="22"/>
          <w:szCs w:val="22"/>
          <w:lang w:val="en-GB"/>
        </w:rPr>
        <w:t xml:space="preserve"> comments: </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many studies </w:t>
      </w:r>
      <w:r w:rsidRPr="0403E93D" w:rsidR="6CB4FDDF">
        <w:rPr>
          <w:rFonts w:ascii="Arial" w:hAnsi="Arial" w:eastAsia="Arial" w:cs="Arial"/>
          <w:b w:val="0"/>
          <w:bCs w:val="0"/>
          <w:i w:val="0"/>
          <w:iCs w:val="0"/>
          <w:caps w:val="0"/>
          <w:smallCaps w:val="0"/>
          <w:noProof w:val="0"/>
          <w:color w:val="000000" w:themeColor="text1" w:themeTint="FF" w:themeShade="FF"/>
          <w:sz w:val="22"/>
          <w:szCs w:val="22"/>
          <w:lang w:val="en-GB"/>
        </w:rPr>
        <w:t>highlight</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woman has a higher risk of dementia due to longer life </w:t>
      </w:r>
      <w:r w:rsidRPr="0403E93D" w:rsidR="542240F7">
        <w:rPr>
          <w:rFonts w:ascii="Arial" w:hAnsi="Arial" w:eastAsia="Arial" w:cs="Arial"/>
          <w:b w:val="0"/>
          <w:bCs w:val="0"/>
          <w:i w:val="0"/>
          <w:iCs w:val="0"/>
          <w:caps w:val="0"/>
          <w:smallCaps w:val="0"/>
          <w:noProof w:val="0"/>
          <w:color w:val="000000" w:themeColor="text1" w:themeTint="FF" w:themeShade="FF"/>
          <w:sz w:val="22"/>
          <w:szCs w:val="22"/>
          <w:lang w:val="en-GB"/>
        </w:rPr>
        <w:t>expectancy,</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but this study found that men have higher incidence when compared to woman with matched age. This challenges simple assumptions and suggest sex differences is more complex.</w:t>
      </w:r>
    </w:p>
    <w:p w:rsidRPr="008C38C3" w:rsidR="008C38C3" w:rsidP="0403E93D" w:rsidRDefault="008C38C3" w14:paraId="2C3BDE70" w14:textId="5A47273A">
      <w:pPr>
        <w:pStyle w:val="Normal"/>
        <w:shd w:val="clear" w:color="auto" w:fill="FFFFFF" w:themeFill="background1"/>
        <w:spacing w:after="0" w:line="60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Pr="008C38C3" w:rsidR="008C38C3" w:rsidP="0403E93D" w:rsidRDefault="008C38C3" w14:paraId="680AB1F8" w14:textId="116F0F19">
      <w:pPr>
        <w:pStyle w:val="Normal"/>
        <w:shd w:val="clear" w:color="auto" w:fill="FFFFFF" w:themeFill="background1"/>
        <w:spacing w:after="0" w:line="60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Pr="008C38C3" w:rsidR="008C38C3" w:rsidP="0403E93D" w:rsidRDefault="008C38C3" w14:paraId="6459DF10" w14:textId="55B4E27E">
      <w:pPr>
        <w:pStyle w:val="Normal"/>
        <w:shd w:val="clear" w:color="auto" w:fill="FFFFFF" w:themeFill="background1"/>
        <w:spacing w:after="0" w:line="60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Pr="008C38C3" w:rsidR="008C38C3" w:rsidP="0403E93D" w:rsidRDefault="008C38C3" w14:paraId="041732FE" w14:textId="18D41AC3">
      <w:pPr>
        <w:pStyle w:val="Normal"/>
        <w:shd w:val="clear" w:color="auto" w:fill="FFFFFF" w:themeFill="background1"/>
        <w:spacing w:after="0" w:line="60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Pr="008C38C3" w:rsidR="008C38C3" w:rsidP="0403E93D" w:rsidRDefault="008C38C3" w14:paraId="6BF82B4F" w14:textId="1F0AA561">
      <w:pPr>
        <w:pStyle w:val="Normal"/>
        <w:shd w:val="clear" w:color="auto" w:fill="FFFFFF" w:themeFill="background1"/>
        <w:spacing w:after="0" w:line="60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Pr="008C38C3" w:rsidR="008C38C3" w:rsidP="0403E93D" w:rsidRDefault="008C38C3" w14:paraId="42737BAF" w14:textId="0F4B1E2F">
      <w:pPr>
        <w:pStyle w:val="Normal"/>
        <w:shd w:val="clear" w:color="auto" w:fill="FFFFFF" w:themeFill="background1"/>
        <w:spacing w:after="0" w:line="60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Pr="008C38C3" w:rsidR="008C38C3" w:rsidP="0403E93D" w:rsidRDefault="008C38C3" w14:paraId="1996EFD3" w14:textId="24D0243F">
      <w:pPr>
        <w:pStyle w:val="Normal"/>
        <w:shd w:val="clear" w:color="auto" w:fill="FFFFFF" w:themeFill="background1"/>
        <w:spacing w:after="0" w:line="60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Pr="008C38C3" w:rsidR="008C38C3" w:rsidP="0403E93D" w:rsidRDefault="008C38C3" w14:paraId="790F10AE" w14:textId="173F21CE">
      <w:pPr>
        <w:pStyle w:val="Normal"/>
        <w:shd w:val="clear" w:color="auto" w:fill="FFFFFF" w:themeFill="background1"/>
        <w:spacing w:after="0" w:line="60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Pr="008C38C3" w:rsidR="008C38C3" w:rsidP="0403E93D" w:rsidRDefault="008C38C3" w14:paraId="0085CABD" w14:textId="35966A4B">
      <w:pPr>
        <w:pStyle w:val="Normal"/>
        <w:shd w:val="clear" w:color="auto" w:fill="FFFFFF" w:themeFill="background1"/>
        <w:spacing w:after="0" w:line="60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Pr="008C38C3" w:rsidR="008C38C3" w:rsidP="0403E93D" w:rsidRDefault="008C38C3" w14:paraId="040D9C09" w14:textId="4080B60D">
      <w:pPr>
        <w:pStyle w:val="Normal"/>
        <w:shd w:val="clear" w:color="auto" w:fill="FFFFFF" w:themeFill="background1"/>
        <w:spacing w:after="0" w:line="60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Pr="008C38C3" w:rsidR="008C38C3" w:rsidP="0403E93D" w:rsidRDefault="008C38C3" w14:paraId="66DA62BA" w14:textId="656152C9">
      <w:pPr>
        <w:pStyle w:val="Normal"/>
        <w:shd w:val="clear" w:color="auto" w:fill="FFFFFF" w:themeFill="background1"/>
        <w:spacing w:after="0" w:line="60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Pr="008C38C3" w:rsidR="008C38C3" w:rsidP="0403E93D" w:rsidRDefault="008C38C3" w14:paraId="7EA20732" w14:textId="6C75B1E7">
      <w:pPr>
        <w:pStyle w:val="Normal"/>
        <w:shd w:val="clear" w:color="auto" w:fill="FFFFFF" w:themeFill="background1"/>
        <w:spacing w:after="0" w:line="60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Pr="008C38C3" w:rsidR="008C38C3" w:rsidP="0403E93D" w:rsidRDefault="008C38C3" w14:paraId="302C79A3" w14:textId="59B5250A">
      <w:pPr>
        <w:pStyle w:val="Normal"/>
        <w:shd w:val="clear" w:color="auto" w:fill="FFFFFF" w:themeFill="background1"/>
        <w:spacing w:after="0" w:line="600" w:lineRule="auto"/>
        <w:ind w:left="0"/>
        <w:jc w:val="left"/>
        <w:rPr>
          <w:rFonts w:ascii="Arial" w:hAnsi="Arial" w:eastAsia="Arial" w:cs="Arial"/>
          <w:b w:val="0"/>
          <w:bCs w:val="0"/>
          <w:i w:val="0"/>
          <w:iCs w:val="0"/>
          <w:caps w:val="0"/>
          <w:smallCaps w:val="0"/>
          <w:noProof w:val="0"/>
          <w:color w:val="222222"/>
          <w:sz w:val="22"/>
          <w:szCs w:val="22"/>
          <w:lang w:val="en-GB"/>
        </w:rPr>
      </w:pPr>
      <w:r w:rsidRPr="0403E93D" w:rsidR="242A7502">
        <w:rPr>
          <w:rFonts w:ascii="Arial" w:hAnsi="Arial" w:eastAsia="Arial" w:cs="Arial"/>
          <w:b w:val="1"/>
          <w:bCs w:val="1"/>
          <w:i w:val="0"/>
          <w:iCs w:val="0"/>
          <w:caps w:val="0"/>
          <w:smallCaps w:val="0"/>
          <w:noProof w:val="0"/>
          <w:color w:val="000000" w:themeColor="text1" w:themeTint="FF" w:themeShade="FF"/>
          <w:sz w:val="22"/>
          <w:szCs w:val="22"/>
          <w:lang w:val="en-GB"/>
        </w:rPr>
        <w:t>Author</w:t>
      </w:r>
      <w:r w:rsidRPr="0403E93D" w:rsidR="064D7066">
        <w:rPr>
          <w:rFonts w:ascii="Arial" w:hAnsi="Arial" w:eastAsia="Arial" w:cs="Arial"/>
          <w:b w:val="1"/>
          <w:bCs w:val="1"/>
          <w:i w:val="0"/>
          <w:iCs w:val="0"/>
          <w:caps w:val="0"/>
          <w:smallCaps w:val="0"/>
          <w:noProof w:val="0"/>
          <w:color w:val="000000" w:themeColor="text1" w:themeTint="FF" w:themeShade="FF"/>
          <w:sz w:val="22"/>
          <w:szCs w:val="22"/>
          <w:lang w:val="en-GB"/>
        </w:rPr>
        <w:t xml:space="preserve"> and year:</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403E93D" w:rsidR="064D7066">
        <w:rPr>
          <w:rFonts w:ascii="Arial" w:hAnsi="Arial" w:eastAsia="Arial" w:cs="Arial"/>
          <w:b w:val="0"/>
          <w:bCs w:val="0"/>
          <w:i w:val="0"/>
          <w:iCs w:val="0"/>
          <w:caps w:val="0"/>
          <w:smallCaps w:val="0"/>
          <w:noProof w:val="0"/>
          <w:color w:val="222222"/>
          <w:sz w:val="22"/>
          <w:szCs w:val="22"/>
          <w:lang w:val="en-GB"/>
        </w:rPr>
        <w:t xml:space="preserve">Zhang, Y., Chen, SD., Deng, YT. </w:t>
      </w:r>
      <w:r w:rsidRPr="0403E93D" w:rsidR="064D7066">
        <w:rPr>
          <w:rFonts w:ascii="Arial" w:hAnsi="Arial" w:eastAsia="Arial" w:cs="Arial"/>
          <w:b w:val="0"/>
          <w:bCs w:val="0"/>
          <w:i w:val="1"/>
          <w:iCs w:val="1"/>
          <w:caps w:val="0"/>
          <w:smallCaps w:val="0"/>
          <w:noProof w:val="0"/>
          <w:color w:val="222222"/>
          <w:sz w:val="22"/>
          <w:szCs w:val="22"/>
          <w:lang w:val="en-GB"/>
        </w:rPr>
        <w:t>et al., (2023)</w:t>
      </w:r>
    </w:p>
    <w:p w:rsidRPr="008C38C3" w:rsidR="008C38C3" w:rsidP="0403E93D" w:rsidRDefault="008C38C3" w14:paraId="585F51C7" w14:textId="251C350C">
      <w:pPr>
        <w:pStyle w:val="Normal"/>
        <w:shd w:val="clear" w:color="auto" w:fill="FFFFFF" w:themeFill="background1"/>
        <w:spacing w:after="0" w:line="600" w:lineRule="auto"/>
        <w:ind w:left="0"/>
        <w:jc w:val="left"/>
        <w:rPr>
          <w:rFonts w:ascii="Arial" w:hAnsi="Arial" w:eastAsia="Arial" w:cs="Arial"/>
          <w:b w:val="0"/>
          <w:bCs w:val="0"/>
          <w:i w:val="0"/>
          <w:iCs w:val="0"/>
          <w:caps w:val="0"/>
          <w:smallCaps w:val="0"/>
          <w:noProof w:val="0"/>
          <w:color w:val="222222"/>
          <w:sz w:val="22"/>
          <w:szCs w:val="22"/>
          <w:lang w:val="en-GB"/>
        </w:rPr>
      </w:pPr>
      <w:r w:rsidRPr="0403E93D" w:rsidR="064D7066">
        <w:rPr>
          <w:rFonts w:ascii="Arial" w:hAnsi="Arial" w:eastAsia="Arial" w:cs="Arial"/>
          <w:b w:val="1"/>
          <w:bCs w:val="1"/>
          <w:i w:val="1"/>
          <w:iCs w:val="1"/>
          <w:caps w:val="0"/>
          <w:smallCaps w:val="0"/>
          <w:noProof w:val="0"/>
          <w:color w:val="222222"/>
          <w:sz w:val="22"/>
          <w:szCs w:val="22"/>
          <w:lang w:val="en-GB"/>
        </w:rPr>
        <w:t xml:space="preserve">Article </w:t>
      </w:r>
      <w:r w:rsidRPr="0403E93D" w:rsidR="3E6DFFC4">
        <w:rPr>
          <w:rFonts w:ascii="Arial" w:hAnsi="Arial" w:eastAsia="Arial" w:cs="Arial"/>
          <w:b w:val="1"/>
          <w:bCs w:val="1"/>
          <w:i w:val="1"/>
          <w:iCs w:val="1"/>
          <w:caps w:val="0"/>
          <w:smallCaps w:val="0"/>
          <w:noProof w:val="0"/>
          <w:color w:val="222222"/>
          <w:sz w:val="22"/>
          <w:szCs w:val="22"/>
          <w:lang w:val="en-GB"/>
        </w:rPr>
        <w:t>title</w:t>
      </w:r>
      <w:r w:rsidRPr="0403E93D" w:rsidR="064D7066">
        <w:rPr>
          <w:rFonts w:ascii="Arial" w:hAnsi="Arial" w:eastAsia="Arial" w:cs="Arial"/>
          <w:b w:val="1"/>
          <w:bCs w:val="1"/>
          <w:i w:val="1"/>
          <w:iCs w:val="1"/>
          <w:caps w:val="0"/>
          <w:smallCaps w:val="0"/>
          <w:noProof w:val="0"/>
          <w:color w:val="222222"/>
          <w:sz w:val="22"/>
          <w:szCs w:val="22"/>
          <w:lang w:val="en-GB"/>
        </w:rPr>
        <w:t xml:space="preserve">: </w:t>
      </w:r>
      <w:r w:rsidRPr="0403E93D" w:rsidR="064D7066">
        <w:rPr>
          <w:rFonts w:ascii="Arial" w:hAnsi="Arial" w:eastAsia="Arial" w:cs="Arial"/>
          <w:b w:val="0"/>
          <w:bCs w:val="0"/>
          <w:i w:val="0"/>
          <w:iCs w:val="0"/>
          <w:caps w:val="0"/>
          <w:smallCaps w:val="0"/>
          <w:noProof w:val="0"/>
          <w:color w:val="222222"/>
          <w:sz w:val="22"/>
          <w:szCs w:val="22"/>
          <w:lang w:val="en-GB"/>
        </w:rPr>
        <w:t>Identifying</w:t>
      </w:r>
      <w:r w:rsidRPr="0403E93D" w:rsidR="064D7066">
        <w:rPr>
          <w:rFonts w:ascii="Arial" w:hAnsi="Arial" w:eastAsia="Arial" w:cs="Arial"/>
          <w:b w:val="0"/>
          <w:bCs w:val="0"/>
          <w:i w:val="0"/>
          <w:iCs w:val="0"/>
          <w:caps w:val="0"/>
          <w:smallCaps w:val="0"/>
          <w:noProof w:val="0"/>
          <w:color w:val="222222"/>
          <w:sz w:val="22"/>
          <w:szCs w:val="22"/>
          <w:lang w:val="en-GB"/>
        </w:rPr>
        <w:t xml:space="preserve"> modifiable factors and their joint effect on dementia risk in the UK Biobank </w:t>
      </w:r>
    </w:p>
    <w:p w:rsidRPr="008C38C3" w:rsidR="008C38C3" w:rsidP="0403E93D" w:rsidRDefault="008C38C3" w14:paraId="6C7C7758" w14:textId="5D67BD00">
      <w:pPr>
        <w:pStyle w:val="Normal"/>
        <w:shd w:val="clear" w:color="auto" w:fill="FFFFFF" w:themeFill="background1"/>
        <w:spacing w:after="0" w:line="600" w:lineRule="auto"/>
        <w:ind w:left="0"/>
        <w:contextualSpacing w:val="1"/>
        <w:jc w:val="left"/>
        <w:rPr>
          <w:rFonts w:ascii="Arial" w:hAnsi="Arial" w:eastAsia="Arial" w:cs="Arial"/>
          <w:b w:val="0"/>
          <w:bCs w:val="0"/>
          <w:i w:val="0"/>
          <w:iCs w:val="0"/>
          <w:caps w:val="0"/>
          <w:smallCaps w:val="0"/>
          <w:noProof w:val="0"/>
          <w:color w:val="222222"/>
          <w:sz w:val="22"/>
          <w:szCs w:val="22"/>
          <w:lang w:val="en-GB"/>
        </w:rPr>
      </w:pPr>
      <w:r w:rsidRPr="0403E93D" w:rsidR="064D7066">
        <w:rPr>
          <w:rFonts w:ascii="Arial" w:hAnsi="Arial" w:eastAsia="Arial" w:cs="Arial"/>
          <w:b w:val="1"/>
          <w:bCs w:val="1"/>
          <w:i w:val="0"/>
          <w:iCs w:val="0"/>
          <w:caps w:val="0"/>
          <w:smallCaps w:val="0"/>
          <w:noProof w:val="0"/>
          <w:color w:val="222222"/>
          <w:sz w:val="22"/>
          <w:szCs w:val="22"/>
          <w:lang w:val="en-GB"/>
        </w:rPr>
        <w:t>Type of study:</w:t>
      </w:r>
      <w:r w:rsidRPr="0403E93D" w:rsidR="064D7066">
        <w:rPr>
          <w:rFonts w:ascii="Arial" w:hAnsi="Arial" w:eastAsia="Arial" w:cs="Arial"/>
          <w:b w:val="0"/>
          <w:bCs w:val="0"/>
          <w:i w:val="0"/>
          <w:iCs w:val="0"/>
          <w:caps w:val="0"/>
          <w:smallCaps w:val="0"/>
          <w:noProof w:val="0"/>
          <w:color w:val="222222"/>
          <w:sz w:val="22"/>
          <w:szCs w:val="22"/>
          <w:lang w:val="en-GB"/>
        </w:rPr>
        <w:t xml:space="preserve"> prospective cohort study with </w:t>
      </w:r>
      <w:r w:rsidRPr="0403E93D" w:rsidR="4DD3898D">
        <w:rPr>
          <w:rFonts w:ascii="Arial" w:hAnsi="Arial" w:eastAsia="Arial" w:cs="Arial"/>
          <w:b w:val="0"/>
          <w:bCs w:val="0"/>
          <w:i w:val="0"/>
          <w:iCs w:val="0"/>
          <w:caps w:val="0"/>
          <w:smallCaps w:val="0"/>
          <w:noProof w:val="0"/>
          <w:color w:val="222222"/>
          <w:sz w:val="22"/>
          <w:szCs w:val="22"/>
          <w:lang w:val="en-GB"/>
        </w:rPr>
        <w:t>a</w:t>
      </w:r>
      <w:r w:rsidRPr="0403E93D" w:rsidR="064D7066">
        <w:rPr>
          <w:rFonts w:ascii="Arial" w:hAnsi="Arial" w:eastAsia="Arial" w:cs="Arial"/>
          <w:b w:val="0"/>
          <w:bCs w:val="0"/>
          <w:i w:val="0"/>
          <w:iCs w:val="0"/>
          <w:caps w:val="0"/>
          <w:smallCaps w:val="0"/>
          <w:noProof w:val="0"/>
          <w:color w:val="222222"/>
          <w:sz w:val="22"/>
          <w:szCs w:val="22"/>
          <w:lang w:val="en-GB"/>
        </w:rPr>
        <w:t xml:space="preserve"> larger number of candidate </w:t>
      </w:r>
      <w:r w:rsidRPr="0403E93D" w:rsidR="0A942F46">
        <w:rPr>
          <w:rFonts w:ascii="Arial" w:hAnsi="Arial" w:eastAsia="Arial" w:cs="Arial"/>
          <w:b w:val="0"/>
          <w:bCs w:val="0"/>
          <w:i w:val="0"/>
          <w:iCs w:val="0"/>
          <w:caps w:val="0"/>
          <w:smallCaps w:val="0"/>
          <w:noProof w:val="0"/>
          <w:color w:val="222222"/>
          <w:sz w:val="22"/>
          <w:szCs w:val="22"/>
          <w:lang w:val="en-GB"/>
        </w:rPr>
        <w:t>modifiable</w:t>
      </w:r>
      <w:r w:rsidRPr="0403E93D" w:rsidR="064D7066">
        <w:rPr>
          <w:rFonts w:ascii="Arial" w:hAnsi="Arial" w:eastAsia="Arial" w:cs="Arial"/>
          <w:b w:val="0"/>
          <w:bCs w:val="0"/>
          <w:i w:val="0"/>
          <w:iCs w:val="0"/>
          <w:caps w:val="0"/>
          <w:smallCaps w:val="0"/>
          <w:noProof w:val="0"/>
          <w:color w:val="222222"/>
          <w:sz w:val="22"/>
          <w:szCs w:val="22"/>
          <w:lang w:val="en-GB"/>
        </w:rPr>
        <w:t xml:space="preserve"> exposure. </w:t>
      </w:r>
    </w:p>
    <w:p w:rsidRPr="008C38C3" w:rsidR="008C38C3" w:rsidP="0403E93D" w:rsidRDefault="008C38C3" w14:paraId="6A5F213D" w14:textId="5FD9B13A">
      <w:pPr>
        <w:pStyle w:val="Normal"/>
        <w:shd w:val="clear" w:color="auto" w:fill="FFFFFF" w:themeFill="background1"/>
        <w:spacing w:after="0" w:line="600" w:lineRule="auto"/>
        <w:ind w:left="0"/>
        <w:contextualSpacing w:val="1"/>
        <w:jc w:val="left"/>
        <w:rPr>
          <w:rFonts w:ascii="Arial" w:hAnsi="Arial" w:eastAsia="Arial" w:cs="Arial"/>
          <w:b w:val="0"/>
          <w:bCs w:val="0"/>
          <w:i w:val="0"/>
          <w:iCs w:val="0"/>
          <w:caps w:val="0"/>
          <w:smallCaps w:val="0"/>
          <w:noProof w:val="0"/>
          <w:color w:val="222222"/>
          <w:sz w:val="22"/>
          <w:szCs w:val="22"/>
          <w:lang w:val="en-GB"/>
        </w:rPr>
      </w:pPr>
      <w:r w:rsidRPr="0403E93D" w:rsidR="064D7066">
        <w:rPr>
          <w:rFonts w:ascii="Arial" w:hAnsi="Arial" w:eastAsia="Arial" w:cs="Arial"/>
          <w:b w:val="1"/>
          <w:bCs w:val="1"/>
          <w:i w:val="0"/>
          <w:iCs w:val="0"/>
          <w:caps w:val="0"/>
          <w:smallCaps w:val="0"/>
          <w:noProof w:val="0"/>
          <w:color w:val="222222"/>
          <w:sz w:val="22"/>
          <w:szCs w:val="22"/>
          <w:lang w:val="en-GB"/>
        </w:rPr>
        <w:t>Strengths and weak</w:t>
      </w:r>
      <w:r w:rsidRPr="0403E93D" w:rsidR="6CDBAD9F">
        <w:rPr>
          <w:rFonts w:ascii="Arial" w:hAnsi="Arial" w:eastAsia="Arial" w:cs="Arial"/>
          <w:b w:val="1"/>
          <w:bCs w:val="1"/>
          <w:i w:val="0"/>
          <w:iCs w:val="0"/>
          <w:caps w:val="0"/>
          <w:smallCaps w:val="0"/>
          <w:noProof w:val="0"/>
          <w:color w:val="222222"/>
          <w:sz w:val="22"/>
          <w:szCs w:val="22"/>
          <w:lang w:val="en-GB"/>
        </w:rPr>
        <w:t>ness:</w:t>
      </w:r>
      <w:r w:rsidRPr="0403E93D" w:rsidR="064D7066">
        <w:rPr>
          <w:rFonts w:ascii="Arial" w:hAnsi="Arial" w:eastAsia="Arial" w:cs="Arial"/>
          <w:b w:val="1"/>
          <w:bCs w:val="1"/>
          <w:i w:val="0"/>
          <w:iCs w:val="0"/>
          <w:caps w:val="0"/>
          <w:smallCaps w:val="0"/>
          <w:noProof w:val="0"/>
          <w:color w:val="222222"/>
          <w:sz w:val="22"/>
          <w:szCs w:val="22"/>
          <w:lang w:val="en-GB"/>
        </w:rPr>
        <w:t xml:space="preserve"> </w:t>
      </w:r>
      <w:r w:rsidRPr="0403E93D" w:rsidR="064D7066">
        <w:rPr>
          <w:rFonts w:ascii="Arial" w:hAnsi="Arial" w:eastAsia="Arial" w:cs="Arial"/>
          <w:b w:val="0"/>
          <w:bCs w:val="0"/>
          <w:i w:val="0"/>
          <w:iCs w:val="0"/>
          <w:caps w:val="0"/>
          <w:smallCaps w:val="0"/>
          <w:noProof w:val="0"/>
          <w:color w:val="222222"/>
          <w:sz w:val="22"/>
          <w:szCs w:val="22"/>
          <w:lang w:val="en-GB"/>
        </w:rPr>
        <w:t xml:space="preserve">a uses of broad, comprehensive risk factor approach 210 modifiable risk across multiple domains and Consideration of interaction with genetic risk. However, limitations where risk factors were only measured at baseline and may </w:t>
      </w:r>
      <w:r w:rsidRPr="0403E93D" w:rsidR="5C6301A8">
        <w:rPr>
          <w:rFonts w:ascii="Arial" w:hAnsi="Arial" w:eastAsia="Arial" w:cs="Arial"/>
          <w:b w:val="0"/>
          <w:bCs w:val="0"/>
          <w:i w:val="0"/>
          <w:iCs w:val="0"/>
          <w:caps w:val="0"/>
          <w:smallCaps w:val="0"/>
          <w:noProof w:val="0"/>
          <w:color w:val="222222"/>
          <w:sz w:val="22"/>
          <w:szCs w:val="22"/>
          <w:lang w:val="en-GB"/>
        </w:rPr>
        <w:t>change</w:t>
      </w:r>
      <w:r w:rsidRPr="0403E93D" w:rsidR="064D7066">
        <w:rPr>
          <w:rFonts w:ascii="Arial" w:hAnsi="Arial" w:eastAsia="Arial" w:cs="Arial"/>
          <w:b w:val="0"/>
          <w:bCs w:val="0"/>
          <w:i w:val="0"/>
          <w:iCs w:val="0"/>
          <w:caps w:val="0"/>
          <w:smallCaps w:val="0"/>
          <w:noProof w:val="0"/>
          <w:color w:val="222222"/>
          <w:sz w:val="22"/>
          <w:szCs w:val="22"/>
          <w:lang w:val="en-GB"/>
        </w:rPr>
        <w:t xml:space="preserve"> over time </w:t>
      </w:r>
      <w:r w:rsidRPr="0403E93D" w:rsidR="7DA20040">
        <w:rPr>
          <w:rFonts w:ascii="Arial" w:hAnsi="Arial" w:eastAsia="Arial" w:cs="Arial"/>
          <w:b w:val="0"/>
          <w:bCs w:val="0"/>
          <w:i w:val="0"/>
          <w:iCs w:val="0"/>
          <w:caps w:val="0"/>
          <w:smallCaps w:val="0"/>
          <w:noProof w:val="0"/>
          <w:color w:val="222222"/>
          <w:sz w:val="22"/>
          <w:szCs w:val="22"/>
          <w:lang w:val="en-GB"/>
        </w:rPr>
        <w:t>which limited</w:t>
      </w:r>
      <w:r w:rsidRPr="0403E93D" w:rsidR="064D7066">
        <w:rPr>
          <w:rFonts w:ascii="Arial" w:hAnsi="Arial" w:eastAsia="Arial" w:cs="Arial"/>
          <w:b w:val="0"/>
          <w:bCs w:val="0"/>
          <w:i w:val="0"/>
          <w:iCs w:val="0"/>
          <w:caps w:val="0"/>
          <w:smallCaps w:val="0"/>
          <w:noProof w:val="0"/>
          <w:color w:val="222222"/>
          <w:sz w:val="22"/>
          <w:szCs w:val="22"/>
          <w:lang w:val="en-GB"/>
        </w:rPr>
        <w:t xml:space="preserve"> the accuracy of these findings and further </w:t>
      </w:r>
      <w:r w:rsidRPr="0403E93D" w:rsidR="01F3F5C0">
        <w:rPr>
          <w:rFonts w:ascii="Arial" w:hAnsi="Arial" w:eastAsia="Arial" w:cs="Arial"/>
          <w:b w:val="0"/>
          <w:bCs w:val="0"/>
          <w:i w:val="0"/>
          <w:iCs w:val="0"/>
          <w:caps w:val="0"/>
          <w:smallCaps w:val="0"/>
          <w:noProof w:val="0"/>
          <w:color w:val="222222"/>
          <w:sz w:val="22"/>
          <w:szCs w:val="22"/>
          <w:lang w:val="en-GB"/>
        </w:rPr>
        <w:t>research</w:t>
      </w:r>
      <w:r w:rsidRPr="0403E93D" w:rsidR="064D7066">
        <w:rPr>
          <w:rFonts w:ascii="Arial" w:hAnsi="Arial" w:eastAsia="Arial" w:cs="Arial"/>
          <w:b w:val="0"/>
          <w:bCs w:val="0"/>
          <w:i w:val="0"/>
          <w:iCs w:val="0"/>
          <w:caps w:val="0"/>
          <w:smallCaps w:val="0"/>
          <w:noProof w:val="0"/>
          <w:color w:val="222222"/>
          <w:sz w:val="22"/>
          <w:szCs w:val="22"/>
          <w:lang w:val="en-GB"/>
        </w:rPr>
        <w:t xml:space="preserve"> </w:t>
      </w:r>
      <w:r w:rsidRPr="0403E93D" w:rsidR="04734B71">
        <w:rPr>
          <w:rFonts w:ascii="Arial" w:hAnsi="Arial" w:eastAsia="Arial" w:cs="Arial"/>
          <w:b w:val="0"/>
          <w:bCs w:val="0"/>
          <w:i w:val="0"/>
          <w:iCs w:val="0"/>
          <w:caps w:val="0"/>
          <w:smallCaps w:val="0"/>
          <w:noProof w:val="0"/>
          <w:color w:val="222222"/>
          <w:sz w:val="22"/>
          <w:szCs w:val="22"/>
          <w:lang w:val="en-GB"/>
        </w:rPr>
        <w:t>is needed</w:t>
      </w:r>
      <w:r w:rsidRPr="0403E93D" w:rsidR="064D7066">
        <w:rPr>
          <w:rFonts w:ascii="Arial" w:hAnsi="Arial" w:eastAsia="Arial" w:cs="Arial"/>
          <w:b w:val="0"/>
          <w:bCs w:val="0"/>
          <w:i w:val="0"/>
          <w:iCs w:val="0"/>
          <w:caps w:val="0"/>
          <w:smallCaps w:val="0"/>
          <w:noProof w:val="0"/>
          <w:color w:val="222222"/>
          <w:sz w:val="22"/>
          <w:szCs w:val="22"/>
          <w:lang w:val="en-GB"/>
        </w:rPr>
        <w:t xml:space="preserve"> to fully </w:t>
      </w:r>
      <w:r w:rsidRPr="0403E93D" w:rsidR="58FFC416">
        <w:rPr>
          <w:rFonts w:ascii="Arial" w:hAnsi="Arial" w:eastAsia="Arial" w:cs="Arial"/>
          <w:b w:val="0"/>
          <w:bCs w:val="0"/>
          <w:i w:val="0"/>
          <w:iCs w:val="0"/>
          <w:caps w:val="0"/>
          <w:smallCaps w:val="0"/>
          <w:noProof w:val="0"/>
          <w:color w:val="222222"/>
          <w:sz w:val="22"/>
          <w:szCs w:val="22"/>
          <w:lang w:val="en-GB"/>
        </w:rPr>
        <w:t>understand</w:t>
      </w:r>
      <w:r w:rsidRPr="0403E93D" w:rsidR="064D7066">
        <w:rPr>
          <w:rFonts w:ascii="Arial" w:hAnsi="Arial" w:eastAsia="Arial" w:cs="Arial"/>
          <w:b w:val="0"/>
          <w:bCs w:val="0"/>
          <w:i w:val="0"/>
          <w:iCs w:val="0"/>
          <w:caps w:val="0"/>
          <w:smallCaps w:val="0"/>
          <w:noProof w:val="0"/>
          <w:color w:val="222222"/>
          <w:sz w:val="22"/>
          <w:szCs w:val="22"/>
          <w:lang w:val="en-GB"/>
        </w:rPr>
        <w:t xml:space="preserve"> how modifiable risk and genetics interact across diverse populations. </w:t>
      </w:r>
    </w:p>
    <w:p w:rsidRPr="008C38C3" w:rsidR="008C38C3" w:rsidP="0403E93D" w:rsidRDefault="008C38C3" w14:paraId="7A15C3E3" w14:textId="6B195FA1">
      <w:pPr>
        <w:pStyle w:val="Normal"/>
        <w:shd w:val="clear" w:color="auto" w:fill="FFFFFF" w:themeFill="background1"/>
        <w:spacing w:after="0" w:line="600" w:lineRule="auto"/>
        <w:ind w:left="0"/>
        <w:contextualSpacing w:val="1"/>
        <w:jc w:val="left"/>
        <w:rPr>
          <w:rFonts w:ascii="Arial" w:hAnsi="Arial" w:eastAsia="Arial" w:cs="Arial"/>
          <w:b w:val="0"/>
          <w:bCs w:val="0"/>
          <w:i w:val="0"/>
          <w:iCs w:val="0"/>
          <w:caps w:val="0"/>
          <w:smallCaps w:val="0"/>
          <w:noProof w:val="0"/>
          <w:color w:val="222222"/>
          <w:sz w:val="22"/>
          <w:szCs w:val="22"/>
          <w:lang w:val="en-GB"/>
        </w:rPr>
      </w:pPr>
      <w:r w:rsidRPr="0403E93D" w:rsidR="064D7066">
        <w:rPr>
          <w:rFonts w:ascii="Arial" w:hAnsi="Arial" w:eastAsia="Arial" w:cs="Arial"/>
          <w:b w:val="1"/>
          <w:bCs w:val="1"/>
          <w:i w:val="0"/>
          <w:iCs w:val="0"/>
          <w:caps w:val="0"/>
          <w:smallCaps w:val="0"/>
          <w:noProof w:val="0"/>
          <w:color w:val="222222"/>
          <w:sz w:val="22"/>
          <w:szCs w:val="22"/>
          <w:lang w:val="en-GB"/>
        </w:rPr>
        <w:t>Key words and codes:</w:t>
      </w:r>
      <w:r w:rsidRPr="0403E93D" w:rsidR="064D7066">
        <w:rPr>
          <w:rFonts w:ascii="Arial" w:hAnsi="Arial" w:eastAsia="Arial" w:cs="Arial"/>
          <w:b w:val="0"/>
          <w:bCs w:val="0"/>
          <w:i w:val="0"/>
          <w:iCs w:val="0"/>
          <w:caps w:val="0"/>
          <w:smallCaps w:val="0"/>
          <w:noProof w:val="0"/>
          <w:color w:val="222222"/>
          <w:sz w:val="22"/>
          <w:szCs w:val="22"/>
          <w:lang w:val="en-GB"/>
        </w:rPr>
        <w:t xml:space="preserve"> joint effect, modifiable risk factors, dementia risk, UK biobank statical terms: hazard ratio population attributable fraction and interaction term. </w:t>
      </w:r>
    </w:p>
    <w:p w:rsidRPr="008C38C3" w:rsidR="008C38C3" w:rsidP="0403E93D" w:rsidRDefault="008C38C3" w14:paraId="5277EFDF" w14:textId="6D05C0A2">
      <w:pPr>
        <w:pStyle w:val="Normal"/>
        <w:shd w:val="clear" w:color="auto" w:fill="FFFFFF" w:themeFill="background1"/>
        <w:spacing w:after="0" w:line="600" w:lineRule="auto"/>
        <w:ind w:left="0"/>
        <w:contextualSpacing w:val="1"/>
        <w:jc w:val="left"/>
        <w:rPr>
          <w:rFonts w:ascii="Arial" w:hAnsi="Arial" w:eastAsia="Arial" w:cs="Arial"/>
          <w:b w:val="0"/>
          <w:bCs w:val="0"/>
          <w:i w:val="0"/>
          <w:iCs w:val="0"/>
          <w:caps w:val="0"/>
          <w:smallCaps w:val="0"/>
          <w:noProof w:val="0"/>
          <w:color w:val="222222"/>
          <w:sz w:val="22"/>
          <w:szCs w:val="22"/>
          <w:lang w:val="en-GB"/>
        </w:rPr>
      </w:pPr>
      <w:r w:rsidRPr="0403E93D" w:rsidR="064D7066">
        <w:rPr>
          <w:rFonts w:ascii="Arial" w:hAnsi="Arial" w:eastAsia="Arial" w:cs="Arial"/>
          <w:b w:val="1"/>
          <w:bCs w:val="1"/>
          <w:i w:val="0"/>
          <w:iCs w:val="0"/>
          <w:caps w:val="0"/>
          <w:smallCaps w:val="0"/>
          <w:noProof w:val="0"/>
          <w:color w:val="222222"/>
          <w:sz w:val="22"/>
          <w:szCs w:val="22"/>
          <w:lang w:val="en-GB"/>
        </w:rPr>
        <w:t>Notes and comments:</w:t>
      </w:r>
      <w:r w:rsidRPr="0403E93D" w:rsidR="064D7066">
        <w:rPr>
          <w:rFonts w:ascii="Arial" w:hAnsi="Arial" w:eastAsia="Arial" w:cs="Arial"/>
          <w:b w:val="0"/>
          <w:bCs w:val="0"/>
          <w:i w:val="0"/>
          <w:iCs w:val="0"/>
          <w:caps w:val="0"/>
          <w:smallCaps w:val="0"/>
          <w:noProof w:val="0"/>
          <w:color w:val="222222"/>
          <w:sz w:val="22"/>
          <w:szCs w:val="22"/>
          <w:lang w:val="en-GB"/>
        </w:rPr>
        <w:t xml:space="preserve"> the study main contribution is the quantification of how </w:t>
      </w:r>
      <w:r w:rsidRPr="0403E93D" w:rsidR="58F8F1D2">
        <w:rPr>
          <w:rFonts w:ascii="Arial" w:hAnsi="Arial" w:eastAsia="Arial" w:cs="Arial"/>
          <w:b w:val="0"/>
          <w:bCs w:val="0"/>
          <w:i w:val="0"/>
          <w:iCs w:val="0"/>
          <w:caps w:val="0"/>
          <w:smallCaps w:val="0"/>
          <w:noProof w:val="0"/>
          <w:color w:val="222222"/>
          <w:sz w:val="22"/>
          <w:szCs w:val="22"/>
          <w:lang w:val="en-GB"/>
        </w:rPr>
        <w:t>dementia</w:t>
      </w:r>
      <w:r w:rsidRPr="0403E93D" w:rsidR="064D7066">
        <w:rPr>
          <w:rFonts w:ascii="Arial" w:hAnsi="Arial" w:eastAsia="Arial" w:cs="Arial"/>
          <w:b w:val="0"/>
          <w:bCs w:val="0"/>
          <w:i w:val="0"/>
          <w:iCs w:val="0"/>
          <w:caps w:val="0"/>
          <w:smallCaps w:val="0"/>
          <w:noProof w:val="0"/>
          <w:color w:val="222222"/>
          <w:sz w:val="22"/>
          <w:szCs w:val="22"/>
          <w:lang w:val="en-GB"/>
        </w:rPr>
        <w:t xml:space="preserve"> risk</w:t>
      </w:r>
      <w:r w:rsidRPr="0403E93D" w:rsidR="5914938A">
        <w:rPr>
          <w:rFonts w:ascii="Arial" w:hAnsi="Arial" w:eastAsia="Arial" w:cs="Arial"/>
          <w:b w:val="0"/>
          <w:bCs w:val="0"/>
          <w:i w:val="0"/>
          <w:iCs w:val="0"/>
          <w:caps w:val="0"/>
          <w:smallCaps w:val="0"/>
          <w:noProof w:val="0"/>
          <w:color w:val="222222"/>
          <w:sz w:val="22"/>
          <w:szCs w:val="22"/>
          <w:lang w:val="en-GB"/>
        </w:rPr>
        <w:t xml:space="preserve"> </w:t>
      </w:r>
      <w:r w:rsidRPr="0403E93D" w:rsidR="064D7066">
        <w:rPr>
          <w:rFonts w:ascii="Arial" w:hAnsi="Arial" w:eastAsia="Arial" w:cs="Arial"/>
          <w:b w:val="0"/>
          <w:bCs w:val="0"/>
          <w:i w:val="0"/>
          <w:iCs w:val="0"/>
          <w:caps w:val="0"/>
          <w:smallCaps w:val="0"/>
          <w:noProof w:val="0"/>
          <w:color w:val="222222"/>
          <w:sz w:val="22"/>
          <w:szCs w:val="22"/>
          <w:lang w:val="en-GB"/>
        </w:rPr>
        <w:t xml:space="preserve">is </w:t>
      </w:r>
      <w:r w:rsidRPr="0403E93D" w:rsidR="0576B38E">
        <w:rPr>
          <w:rFonts w:ascii="Arial" w:hAnsi="Arial" w:eastAsia="Arial" w:cs="Arial"/>
          <w:b w:val="0"/>
          <w:bCs w:val="0"/>
          <w:i w:val="0"/>
          <w:iCs w:val="0"/>
          <w:caps w:val="0"/>
          <w:smallCaps w:val="0"/>
          <w:noProof w:val="0"/>
          <w:color w:val="222222"/>
          <w:sz w:val="22"/>
          <w:szCs w:val="22"/>
          <w:lang w:val="en-GB"/>
        </w:rPr>
        <w:t>modifiable</w:t>
      </w:r>
      <w:r w:rsidRPr="0403E93D" w:rsidR="064D7066">
        <w:rPr>
          <w:rFonts w:ascii="Arial" w:hAnsi="Arial" w:eastAsia="Arial" w:cs="Arial"/>
          <w:b w:val="0"/>
          <w:bCs w:val="0"/>
          <w:i w:val="0"/>
          <w:iCs w:val="0"/>
          <w:caps w:val="0"/>
          <w:smallCaps w:val="0"/>
          <w:noProof w:val="0"/>
          <w:color w:val="222222"/>
          <w:sz w:val="22"/>
          <w:szCs w:val="22"/>
          <w:lang w:val="en-GB"/>
        </w:rPr>
        <w:t xml:space="preserve"> by multiple dominants. The findings highlights that lifestyle factors </w:t>
      </w:r>
      <w:r w:rsidRPr="0403E93D" w:rsidR="67CF2B49">
        <w:rPr>
          <w:rFonts w:ascii="Arial" w:hAnsi="Arial" w:eastAsia="Arial" w:cs="Arial"/>
          <w:b w:val="0"/>
          <w:bCs w:val="0"/>
          <w:i w:val="0"/>
          <w:iCs w:val="0"/>
          <w:caps w:val="0"/>
          <w:smallCaps w:val="0"/>
          <w:noProof w:val="0"/>
          <w:color w:val="222222"/>
          <w:sz w:val="22"/>
          <w:szCs w:val="22"/>
          <w:lang w:val="en-GB"/>
        </w:rPr>
        <w:t>are</w:t>
      </w:r>
      <w:r w:rsidRPr="0403E93D" w:rsidR="064D7066">
        <w:rPr>
          <w:rFonts w:ascii="Arial" w:hAnsi="Arial" w:eastAsia="Arial" w:cs="Arial"/>
          <w:b w:val="0"/>
          <w:bCs w:val="0"/>
          <w:i w:val="0"/>
          <w:iCs w:val="0"/>
          <w:caps w:val="0"/>
          <w:smallCaps w:val="0"/>
          <w:noProof w:val="0"/>
          <w:color w:val="222222"/>
          <w:sz w:val="22"/>
          <w:szCs w:val="22"/>
          <w:lang w:val="en-GB"/>
        </w:rPr>
        <w:t xml:space="preserve"> important but </w:t>
      </w:r>
      <w:r w:rsidRPr="0403E93D" w:rsidR="5B3BD409">
        <w:rPr>
          <w:rFonts w:ascii="Arial" w:hAnsi="Arial" w:eastAsia="Arial" w:cs="Arial"/>
          <w:b w:val="0"/>
          <w:bCs w:val="0"/>
          <w:i w:val="0"/>
          <w:iCs w:val="0"/>
          <w:caps w:val="0"/>
          <w:smallCaps w:val="0"/>
          <w:noProof w:val="0"/>
          <w:color w:val="222222"/>
          <w:sz w:val="22"/>
          <w:szCs w:val="22"/>
          <w:lang w:val="en-GB"/>
        </w:rPr>
        <w:t>medical</w:t>
      </w:r>
      <w:r w:rsidRPr="0403E93D" w:rsidR="064D7066">
        <w:rPr>
          <w:rFonts w:ascii="Arial" w:hAnsi="Arial" w:eastAsia="Arial" w:cs="Arial"/>
          <w:b w:val="0"/>
          <w:bCs w:val="0"/>
          <w:i w:val="0"/>
          <w:iCs w:val="0"/>
          <w:caps w:val="0"/>
          <w:smallCaps w:val="0"/>
          <w:noProof w:val="0"/>
          <w:color w:val="222222"/>
          <w:sz w:val="22"/>
          <w:szCs w:val="22"/>
          <w:lang w:val="en-GB"/>
        </w:rPr>
        <w:t xml:space="preserve"> history and </w:t>
      </w:r>
      <w:r w:rsidRPr="0403E93D" w:rsidR="26D124E3">
        <w:rPr>
          <w:rFonts w:ascii="Arial" w:hAnsi="Arial" w:eastAsia="Arial" w:cs="Arial"/>
          <w:b w:val="0"/>
          <w:bCs w:val="0"/>
          <w:i w:val="0"/>
          <w:iCs w:val="0"/>
          <w:caps w:val="0"/>
          <w:smallCaps w:val="0"/>
          <w:noProof w:val="0"/>
          <w:color w:val="222222"/>
          <w:sz w:val="22"/>
          <w:szCs w:val="22"/>
          <w:lang w:val="en-GB"/>
        </w:rPr>
        <w:t>socioeconomic</w:t>
      </w:r>
      <w:r w:rsidRPr="0403E93D" w:rsidR="064D7066">
        <w:rPr>
          <w:rFonts w:ascii="Arial" w:hAnsi="Arial" w:eastAsia="Arial" w:cs="Arial"/>
          <w:b w:val="0"/>
          <w:bCs w:val="0"/>
          <w:i w:val="0"/>
          <w:iCs w:val="0"/>
          <w:caps w:val="0"/>
          <w:smallCaps w:val="0"/>
          <w:noProof w:val="0"/>
          <w:color w:val="222222"/>
          <w:sz w:val="22"/>
          <w:szCs w:val="22"/>
          <w:lang w:val="en-GB"/>
        </w:rPr>
        <w:t xml:space="preserve"> status plays </w:t>
      </w:r>
      <w:r w:rsidRPr="0403E93D" w:rsidR="064D7066">
        <w:rPr>
          <w:rFonts w:ascii="Arial" w:hAnsi="Arial" w:eastAsia="Arial" w:cs="Arial"/>
          <w:b w:val="0"/>
          <w:bCs w:val="0"/>
          <w:i w:val="0"/>
          <w:iCs w:val="0"/>
          <w:caps w:val="0"/>
          <w:smallCaps w:val="0"/>
          <w:noProof w:val="0"/>
          <w:color w:val="222222"/>
          <w:sz w:val="22"/>
          <w:szCs w:val="22"/>
          <w:lang w:val="en-GB"/>
        </w:rPr>
        <w:t>a major role</w:t>
      </w:r>
      <w:r w:rsidRPr="0403E93D" w:rsidR="064D7066">
        <w:rPr>
          <w:rFonts w:ascii="Arial" w:hAnsi="Arial" w:eastAsia="Arial" w:cs="Arial"/>
          <w:b w:val="0"/>
          <w:bCs w:val="0"/>
          <w:i w:val="0"/>
          <w:iCs w:val="0"/>
          <w:caps w:val="0"/>
          <w:smallCaps w:val="0"/>
          <w:noProof w:val="0"/>
          <w:color w:val="222222"/>
          <w:sz w:val="22"/>
          <w:szCs w:val="22"/>
          <w:lang w:val="en-GB"/>
        </w:rPr>
        <w:t xml:space="preserve"> in dementia risk. </w:t>
      </w:r>
      <w:r w:rsidRPr="0403E93D" w:rsidR="6CF3378E">
        <w:rPr>
          <w:rFonts w:ascii="Arial" w:hAnsi="Arial" w:eastAsia="Arial" w:cs="Arial"/>
          <w:b w:val="0"/>
          <w:bCs w:val="0"/>
          <w:i w:val="0"/>
          <w:iCs w:val="0"/>
          <w:caps w:val="0"/>
          <w:smallCaps w:val="0"/>
          <w:noProof w:val="0"/>
          <w:color w:val="222222"/>
          <w:sz w:val="22"/>
          <w:szCs w:val="22"/>
          <w:lang w:val="en-GB"/>
        </w:rPr>
        <w:t>Highlighting</w:t>
      </w:r>
      <w:r w:rsidRPr="0403E93D" w:rsidR="064D7066">
        <w:rPr>
          <w:rFonts w:ascii="Arial" w:hAnsi="Arial" w:eastAsia="Arial" w:cs="Arial"/>
          <w:b w:val="0"/>
          <w:bCs w:val="0"/>
          <w:i w:val="0"/>
          <w:iCs w:val="0"/>
          <w:caps w:val="0"/>
          <w:smallCaps w:val="0"/>
          <w:noProof w:val="0"/>
          <w:color w:val="222222"/>
          <w:sz w:val="22"/>
          <w:szCs w:val="22"/>
          <w:lang w:val="en-GB"/>
        </w:rPr>
        <w:t xml:space="preserve"> the need for broader structural and healthcare </w:t>
      </w:r>
      <w:r w:rsidRPr="0403E93D" w:rsidR="67F1A323">
        <w:rPr>
          <w:rFonts w:ascii="Arial" w:hAnsi="Arial" w:eastAsia="Arial" w:cs="Arial"/>
          <w:b w:val="0"/>
          <w:bCs w:val="0"/>
          <w:i w:val="0"/>
          <w:iCs w:val="0"/>
          <w:caps w:val="0"/>
          <w:smallCaps w:val="0"/>
          <w:noProof w:val="0"/>
          <w:color w:val="222222"/>
          <w:sz w:val="22"/>
          <w:szCs w:val="22"/>
          <w:lang w:val="en-GB"/>
        </w:rPr>
        <w:t>interventions</w:t>
      </w:r>
      <w:r w:rsidRPr="0403E93D" w:rsidR="064D7066">
        <w:rPr>
          <w:rFonts w:ascii="Arial" w:hAnsi="Arial" w:eastAsia="Arial" w:cs="Arial"/>
          <w:b w:val="0"/>
          <w:bCs w:val="0"/>
          <w:i w:val="0"/>
          <w:iCs w:val="0"/>
          <w:caps w:val="0"/>
          <w:smallCaps w:val="0"/>
          <w:noProof w:val="0"/>
          <w:color w:val="222222"/>
          <w:sz w:val="22"/>
          <w:szCs w:val="22"/>
          <w:lang w:val="en-GB"/>
        </w:rPr>
        <w:t xml:space="preserve"> not only on lifestyle changes. </w:t>
      </w:r>
    </w:p>
    <w:p w:rsidRPr="008C38C3" w:rsidR="008C38C3" w:rsidP="0403E93D" w:rsidRDefault="008C38C3" w14:paraId="02A61BCB" w14:textId="4138A971">
      <w:pPr>
        <w:shd w:val="clear" w:color="auto" w:fill="FFFFFF" w:themeFill="background1"/>
        <w:spacing w:after="0" w:line="60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Pr="008C38C3" w:rsidR="008C38C3" w:rsidP="0403E93D" w:rsidRDefault="008C38C3" w14:paraId="1F736ED1" w14:textId="5842BEE7">
      <w:pPr>
        <w:shd w:val="clear" w:color="auto" w:fill="FFFFFF" w:themeFill="background1"/>
        <w:spacing w:after="0" w:line="60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Pr="008C38C3" w:rsidR="008C38C3" w:rsidP="0403E93D" w:rsidRDefault="008C38C3" w14:paraId="6CCE906C" w14:textId="1E35B2B7">
      <w:pPr>
        <w:shd w:val="clear" w:color="auto" w:fill="FFFFFF" w:themeFill="background1"/>
        <w:spacing w:after="0" w:line="60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403E93D" w:rsidR="064D7066">
        <w:rPr>
          <w:rFonts w:ascii="Arial" w:hAnsi="Arial" w:eastAsia="Arial" w:cs="Arial"/>
          <w:b w:val="1"/>
          <w:bCs w:val="1"/>
          <w:i w:val="0"/>
          <w:iCs w:val="0"/>
          <w:caps w:val="0"/>
          <w:smallCaps w:val="0"/>
          <w:noProof w:val="0"/>
          <w:color w:val="000000" w:themeColor="text1" w:themeTint="FF" w:themeShade="FF"/>
          <w:sz w:val="22"/>
          <w:szCs w:val="22"/>
          <w:lang w:val="en-GB"/>
        </w:rPr>
        <w:t>Aurthor</w:t>
      </w:r>
      <w:r w:rsidRPr="0403E93D" w:rsidR="064D7066">
        <w:rPr>
          <w:rFonts w:ascii="Arial" w:hAnsi="Arial" w:eastAsia="Arial" w:cs="Arial"/>
          <w:b w:val="1"/>
          <w:bCs w:val="1"/>
          <w:i w:val="0"/>
          <w:iCs w:val="0"/>
          <w:caps w:val="0"/>
          <w:smallCaps w:val="0"/>
          <w:noProof w:val="0"/>
          <w:color w:val="000000" w:themeColor="text1" w:themeTint="FF" w:themeShade="FF"/>
          <w:sz w:val="22"/>
          <w:szCs w:val="22"/>
          <w:lang w:val="en-GB"/>
        </w:rPr>
        <w:t xml:space="preserve"> &amp; </w:t>
      </w:r>
      <w:r w:rsidRPr="0403E93D" w:rsidR="064D7066">
        <w:rPr>
          <w:rFonts w:ascii="Arial" w:hAnsi="Arial" w:eastAsia="Arial" w:cs="Arial"/>
          <w:b w:val="1"/>
          <w:bCs w:val="1"/>
          <w:i w:val="0"/>
          <w:iCs w:val="0"/>
          <w:caps w:val="0"/>
          <w:smallCaps w:val="0"/>
          <w:noProof w:val="0"/>
          <w:color w:val="000000" w:themeColor="text1" w:themeTint="FF" w:themeShade="FF"/>
          <w:sz w:val="22"/>
          <w:szCs w:val="22"/>
          <w:lang w:val="en-GB"/>
        </w:rPr>
        <w:t>year :</w:t>
      </w:r>
      <w:r w:rsidRPr="0403E93D" w:rsidR="064D7066">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shah et al.,2024 </w:t>
      </w:r>
    </w:p>
    <w:p w:rsidRPr="008C38C3" w:rsidR="008C38C3" w:rsidP="0403E93D" w:rsidRDefault="008C38C3" w14:paraId="7CFCACBD" w14:textId="36C95314">
      <w:pPr>
        <w:pStyle w:val="Normal"/>
        <w:shd w:val="clear" w:color="auto" w:fill="FFFFFF" w:themeFill="background1"/>
        <w:spacing w:after="0" w:line="60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403E93D" w:rsidR="064D7066">
        <w:rPr>
          <w:rFonts w:ascii="Arial" w:hAnsi="Arial" w:eastAsia="Arial" w:cs="Arial"/>
          <w:b w:val="1"/>
          <w:bCs w:val="1"/>
          <w:i w:val="0"/>
          <w:iCs w:val="0"/>
          <w:caps w:val="0"/>
          <w:smallCaps w:val="0"/>
          <w:noProof w:val="0"/>
          <w:color w:val="000000" w:themeColor="text1" w:themeTint="FF" w:themeShade="FF"/>
          <w:sz w:val="22"/>
          <w:szCs w:val="22"/>
          <w:lang w:val="en-GB"/>
        </w:rPr>
        <w:t>Article title:</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Dementia and Its Profound Impact on Family Members and Partners. </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Alzheimer Disease &amp; Associated Disorders</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w:t>
      </w:r>
    </w:p>
    <w:p w:rsidRPr="008C38C3" w:rsidR="008C38C3" w:rsidP="0403E93D" w:rsidRDefault="008C38C3" w14:paraId="12A6BBE4" w14:textId="06A5D5AB">
      <w:pPr>
        <w:pStyle w:val="Normal"/>
        <w:shd w:val="clear" w:color="auto" w:fill="FFFFFF" w:themeFill="background1"/>
        <w:spacing w:after="0" w:line="60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403E93D" w:rsidR="064D7066">
        <w:rPr>
          <w:rFonts w:ascii="Arial" w:hAnsi="Arial" w:eastAsia="Arial" w:cs="Arial"/>
          <w:b w:val="1"/>
          <w:bCs w:val="1"/>
          <w:i w:val="0"/>
          <w:iCs w:val="0"/>
          <w:caps w:val="0"/>
          <w:smallCaps w:val="0"/>
          <w:noProof w:val="0"/>
          <w:color w:val="000000" w:themeColor="text1" w:themeTint="FF" w:themeShade="FF"/>
          <w:sz w:val="22"/>
          <w:szCs w:val="22"/>
          <w:lang w:val="en-GB"/>
        </w:rPr>
        <w:t xml:space="preserve">Type of study: </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cross sectional </w:t>
      </w:r>
      <w:r w:rsidRPr="0403E93D" w:rsidR="07BDF221">
        <w:rPr>
          <w:rFonts w:ascii="Arial" w:hAnsi="Arial" w:eastAsia="Arial" w:cs="Arial"/>
          <w:b w:val="0"/>
          <w:bCs w:val="0"/>
          <w:i w:val="0"/>
          <w:iCs w:val="0"/>
          <w:caps w:val="0"/>
          <w:smallCaps w:val="0"/>
          <w:noProof w:val="0"/>
          <w:color w:val="000000" w:themeColor="text1" w:themeTint="FF" w:themeShade="FF"/>
          <w:sz w:val="22"/>
          <w:szCs w:val="22"/>
          <w:lang w:val="en-GB"/>
        </w:rPr>
        <w:t>online survey</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of </w:t>
      </w:r>
      <w:r w:rsidRPr="0403E93D" w:rsidR="3932834F">
        <w:rPr>
          <w:rFonts w:ascii="Arial" w:hAnsi="Arial" w:eastAsia="Arial" w:cs="Arial"/>
          <w:b w:val="0"/>
          <w:bCs w:val="0"/>
          <w:i w:val="0"/>
          <w:iCs w:val="0"/>
          <w:caps w:val="0"/>
          <w:smallCaps w:val="0"/>
          <w:noProof w:val="0"/>
          <w:color w:val="000000" w:themeColor="text1" w:themeTint="FF" w:themeShade="FF"/>
          <w:sz w:val="22"/>
          <w:szCs w:val="22"/>
          <w:lang w:val="en-GB"/>
        </w:rPr>
        <w:t>family</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403E93D" w:rsidR="4C86C633">
        <w:rPr>
          <w:rFonts w:ascii="Arial" w:hAnsi="Arial" w:eastAsia="Arial" w:cs="Arial"/>
          <w:b w:val="0"/>
          <w:bCs w:val="0"/>
          <w:i w:val="0"/>
          <w:iCs w:val="0"/>
          <w:caps w:val="0"/>
          <w:smallCaps w:val="0"/>
          <w:noProof w:val="0"/>
          <w:color w:val="000000" w:themeColor="text1" w:themeTint="FF" w:themeShade="FF"/>
          <w:sz w:val="22"/>
          <w:szCs w:val="22"/>
          <w:lang w:val="en-GB"/>
        </w:rPr>
        <w:t>members</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of people </w:t>
      </w:r>
      <w:r w:rsidRPr="0403E93D" w:rsidR="4700210C">
        <w:rPr>
          <w:rFonts w:ascii="Arial" w:hAnsi="Arial" w:eastAsia="Arial" w:cs="Arial"/>
          <w:b w:val="0"/>
          <w:bCs w:val="0"/>
          <w:i w:val="0"/>
          <w:iCs w:val="0"/>
          <w:caps w:val="0"/>
          <w:smallCaps w:val="0"/>
          <w:noProof w:val="0"/>
          <w:color w:val="000000" w:themeColor="text1" w:themeTint="FF" w:themeShade="FF"/>
          <w:sz w:val="22"/>
          <w:szCs w:val="22"/>
          <w:lang w:val="en-GB"/>
        </w:rPr>
        <w:t>with</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403E93D" w:rsidR="65BD7CDA">
        <w:rPr>
          <w:rFonts w:ascii="Arial" w:hAnsi="Arial" w:eastAsia="Arial" w:cs="Arial"/>
          <w:b w:val="0"/>
          <w:bCs w:val="0"/>
          <w:i w:val="0"/>
          <w:iCs w:val="0"/>
          <w:caps w:val="0"/>
          <w:smallCaps w:val="0"/>
          <w:noProof w:val="0"/>
          <w:color w:val="000000" w:themeColor="text1" w:themeTint="FF" w:themeShade="FF"/>
          <w:sz w:val="22"/>
          <w:szCs w:val="22"/>
          <w:lang w:val="en-GB"/>
        </w:rPr>
        <w:t>dementia</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in the UK using the family report outcome measure. </w:t>
      </w:r>
    </w:p>
    <w:p w:rsidRPr="008C38C3" w:rsidR="008C38C3" w:rsidP="0403E93D" w:rsidRDefault="008C38C3" w14:paraId="74EAE6A8" w14:textId="4416B5D4">
      <w:pPr>
        <w:pStyle w:val="Normal"/>
        <w:shd w:val="clear" w:color="auto" w:fill="FFFFFF" w:themeFill="background1"/>
        <w:spacing w:after="0" w:line="60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403E93D" w:rsidR="064D7066">
        <w:rPr>
          <w:rFonts w:ascii="Arial" w:hAnsi="Arial" w:eastAsia="Arial" w:cs="Arial"/>
          <w:b w:val="1"/>
          <w:bCs w:val="1"/>
          <w:i w:val="0"/>
          <w:iCs w:val="0"/>
          <w:caps w:val="0"/>
          <w:smallCaps w:val="0"/>
          <w:noProof w:val="0"/>
          <w:color w:val="000000" w:themeColor="text1" w:themeTint="FF" w:themeShade="FF"/>
          <w:sz w:val="22"/>
          <w:szCs w:val="22"/>
          <w:lang w:val="en-GB"/>
        </w:rPr>
        <w:t xml:space="preserve">Strengths &amp; </w:t>
      </w:r>
      <w:r w:rsidRPr="0403E93D" w:rsidR="7AB852A9">
        <w:rPr>
          <w:rFonts w:ascii="Arial" w:hAnsi="Arial" w:eastAsia="Arial" w:cs="Arial"/>
          <w:b w:val="1"/>
          <w:bCs w:val="1"/>
          <w:i w:val="0"/>
          <w:iCs w:val="0"/>
          <w:caps w:val="0"/>
          <w:smallCaps w:val="0"/>
          <w:noProof w:val="0"/>
          <w:color w:val="000000" w:themeColor="text1" w:themeTint="FF" w:themeShade="FF"/>
          <w:sz w:val="22"/>
          <w:szCs w:val="22"/>
          <w:lang w:val="en-GB"/>
        </w:rPr>
        <w:t>weakness</w:t>
      </w:r>
      <w:r w:rsidRPr="0403E93D" w:rsidR="4BCC7903">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highlights a large and overlooked </w:t>
      </w:r>
      <w:r w:rsidRPr="0403E93D" w:rsidR="7BE06717">
        <w:rPr>
          <w:rFonts w:ascii="Arial" w:hAnsi="Arial" w:eastAsia="Arial" w:cs="Arial"/>
          <w:b w:val="0"/>
          <w:bCs w:val="0"/>
          <w:i w:val="0"/>
          <w:iCs w:val="0"/>
          <w:caps w:val="0"/>
          <w:smallCaps w:val="0"/>
          <w:noProof w:val="0"/>
          <w:color w:val="000000" w:themeColor="text1" w:themeTint="FF" w:themeShade="FF"/>
          <w:sz w:val="22"/>
          <w:szCs w:val="22"/>
          <w:lang w:val="en-GB"/>
        </w:rPr>
        <w:t>burden</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the impact on family </w:t>
      </w:r>
      <w:r w:rsidRPr="0403E93D" w:rsidR="479A9BA7">
        <w:rPr>
          <w:rFonts w:ascii="Arial" w:hAnsi="Arial" w:eastAsia="Arial" w:cs="Arial"/>
          <w:b w:val="0"/>
          <w:bCs w:val="0"/>
          <w:i w:val="0"/>
          <w:iCs w:val="0"/>
          <w:caps w:val="0"/>
          <w:smallCaps w:val="0"/>
          <w:noProof w:val="0"/>
          <w:color w:val="000000" w:themeColor="text1" w:themeTint="FF" w:themeShade="FF"/>
          <w:sz w:val="22"/>
          <w:szCs w:val="22"/>
          <w:lang w:val="en-GB"/>
        </w:rPr>
        <w:t>members</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and partners of people with dementia rather than focusing on the </w:t>
      </w:r>
      <w:r w:rsidRPr="0403E93D" w:rsidR="6B383A79">
        <w:rPr>
          <w:rFonts w:ascii="Arial" w:hAnsi="Arial" w:eastAsia="Arial" w:cs="Arial"/>
          <w:b w:val="0"/>
          <w:bCs w:val="0"/>
          <w:i w:val="0"/>
          <w:iCs w:val="0"/>
          <w:caps w:val="0"/>
          <w:smallCaps w:val="0"/>
          <w:noProof w:val="0"/>
          <w:color w:val="000000" w:themeColor="text1" w:themeTint="FF" w:themeShade="FF"/>
          <w:sz w:val="22"/>
          <w:szCs w:val="22"/>
          <w:lang w:val="en-GB"/>
        </w:rPr>
        <w:t>patient</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alone. Gives a clear understanding of how different relationship types like partner vs child vs sibling differ in impact. </w:t>
      </w:r>
      <w:r w:rsidRPr="0403E93D" w:rsidR="4FE5C90A">
        <w:rPr>
          <w:rFonts w:ascii="Arial" w:hAnsi="Arial" w:eastAsia="Arial" w:cs="Arial"/>
          <w:b w:val="0"/>
          <w:bCs w:val="0"/>
          <w:i w:val="0"/>
          <w:iCs w:val="0"/>
          <w:caps w:val="0"/>
          <w:smallCaps w:val="0"/>
          <w:noProof w:val="0"/>
          <w:color w:val="000000" w:themeColor="text1" w:themeTint="FF" w:themeShade="FF"/>
          <w:sz w:val="22"/>
          <w:szCs w:val="22"/>
          <w:lang w:val="en-GB"/>
        </w:rPr>
        <w:t>However,</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403E93D" w:rsidR="60CC05EE">
        <w:rPr>
          <w:rFonts w:ascii="Arial" w:hAnsi="Arial" w:eastAsia="Arial" w:cs="Arial"/>
          <w:b w:val="0"/>
          <w:bCs w:val="0"/>
          <w:i w:val="0"/>
          <w:iCs w:val="0"/>
          <w:caps w:val="0"/>
          <w:smallCaps w:val="0"/>
          <w:noProof w:val="0"/>
          <w:color w:val="000000" w:themeColor="text1" w:themeTint="FF" w:themeShade="FF"/>
          <w:sz w:val="22"/>
          <w:szCs w:val="22"/>
          <w:lang w:val="en-GB"/>
        </w:rPr>
        <w:t>limitation</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apply in cross sectional design as it just gives a </w:t>
      </w:r>
      <w:r w:rsidRPr="0403E93D" w:rsidR="5AA4F37C">
        <w:rPr>
          <w:rFonts w:ascii="Arial" w:hAnsi="Arial" w:eastAsia="Arial" w:cs="Arial"/>
          <w:b w:val="0"/>
          <w:bCs w:val="0"/>
          <w:i w:val="0"/>
          <w:iCs w:val="0"/>
          <w:caps w:val="0"/>
          <w:smallCaps w:val="0"/>
          <w:noProof w:val="0"/>
          <w:color w:val="000000" w:themeColor="text1" w:themeTint="FF" w:themeShade="FF"/>
          <w:sz w:val="22"/>
          <w:szCs w:val="22"/>
          <w:lang w:val="en-GB"/>
        </w:rPr>
        <w:t>brief</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403E93D" w:rsidR="3917A23A">
        <w:rPr>
          <w:rFonts w:ascii="Arial" w:hAnsi="Arial" w:eastAsia="Arial" w:cs="Arial"/>
          <w:b w:val="0"/>
          <w:bCs w:val="0"/>
          <w:i w:val="0"/>
          <w:iCs w:val="0"/>
          <w:caps w:val="0"/>
          <w:smallCaps w:val="0"/>
          <w:noProof w:val="0"/>
          <w:color w:val="000000" w:themeColor="text1" w:themeTint="FF" w:themeShade="FF"/>
          <w:sz w:val="22"/>
          <w:szCs w:val="22"/>
          <w:lang w:val="en-GB"/>
        </w:rPr>
        <w:t>insight</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in time excluding changes over time and this study lacks </w:t>
      </w:r>
      <w:r w:rsidRPr="0403E93D" w:rsidR="7FD6BC39">
        <w:rPr>
          <w:rFonts w:ascii="Arial" w:hAnsi="Arial" w:eastAsia="Arial" w:cs="Arial"/>
          <w:b w:val="0"/>
          <w:bCs w:val="0"/>
          <w:i w:val="0"/>
          <w:iCs w:val="0"/>
          <w:caps w:val="0"/>
          <w:smallCaps w:val="0"/>
          <w:noProof w:val="0"/>
          <w:color w:val="000000" w:themeColor="text1" w:themeTint="FF" w:themeShade="FF"/>
          <w:sz w:val="22"/>
          <w:szCs w:val="22"/>
          <w:lang w:val="en-GB"/>
        </w:rPr>
        <w:t>diversity</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data and it the survey limited to only online family </w:t>
      </w:r>
      <w:r w:rsidRPr="0403E93D" w:rsidR="368091FF">
        <w:rPr>
          <w:rFonts w:ascii="Arial" w:hAnsi="Arial" w:eastAsia="Arial" w:cs="Arial"/>
          <w:b w:val="0"/>
          <w:bCs w:val="0"/>
          <w:i w:val="0"/>
          <w:iCs w:val="0"/>
          <w:caps w:val="0"/>
          <w:smallCaps w:val="0"/>
          <w:noProof w:val="0"/>
          <w:color w:val="000000" w:themeColor="text1" w:themeTint="FF" w:themeShade="FF"/>
          <w:sz w:val="22"/>
          <w:szCs w:val="22"/>
          <w:lang w:val="en-GB"/>
        </w:rPr>
        <w:t>members</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needed to use devices and those who are unable to have been </w:t>
      </w:r>
      <w:r w:rsidRPr="0403E93D" w:rsidR="74B624D5">
        <w:rPr>
          <w:rFonts w:ascii="Arial" w:hAnsi="Arial" w:eastAsia="Arial" w:cs="Arial"/>
          <w:b w:val="0"/>
          <w:bCs w:val="0"/>
          <w:i w:val="0"/>
          <w:iCs w:val="0"/>
          <w:caps w:val="0"/>
          <w:smallCaps w:val="0"/>
          <w:noProof w:val="0"/>
          <w:color w:val="000000" w:themeColor="text1" w:themeTint="FF" w:themeShade="FF"/>
          <w:sz w:val="22"/>
          <w:szCs w:val="22"/>
          <w:lang w:val="en-GB"/>
        </w:rPr>
        <w:t>excluded</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which </w:t>
      </w:r>
      <w:r w:rsidRPr="0403E93D" w:rsidR="25632D9D">
        <w:rPr>
          <w:rFonts w:ascii="Arial" w:hAnsi="Arial" w:eastAsia="Arial" w:cs="Arial"/>
          <w:b w:val="0"/>
          <w:bCs w:val="0"/>
          <w:i w:val="0"/>
          <w:iCs w:val="0"/>
          <w:caps w:val="0"/>
          <w:smallCaps w:val="0"/>
          <w:noProof w:val="0"/>
          <w:color w:val="000000" w:themeColor="text1" w:themeTint="FF" w:themeShade="FF"/>
          <w:sz w:val="22"/>
          <w:szCs w:val="22"/>
          <w:lang w:val="en-GB"/>
        </w:rPr>
        <w:t>limits</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its findings </w:t>
      </w:r>
    </w:p>
    <w:p w:rsidRPr="008C38C3" w:rsidR="008C38C3" w:rsidP="0403E93D" w:rsidRDefault="008C38C3" w14:paraId="01C106CC" w14:textId="1B3C527F">
      <w:pPr>
        <w:pStyle w:val="Normal"/>
        <w:shd w:val="clear" w:color="auto" w:fill="FFFFFF" w:themeFill="background1"/>
        <w:spacing w:after="0" w:line="60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403E93D" w:rsidR="064D7066">
        <w:rPr>
          <w:rFonts w:ascii="Arial" w:hAnsi="Arial" w:eastAsia="Arial" w:cs="Arial"/>
          <w:b w:val="1"/>
          <w:bCs w:val="1"/>
          <w:i w:val="0"/>
          <w:iCs w:val="0"/>
          <w:caps w:val="0"/>
          <w:smallCaps w:val="0"/>
          <w:noProof w:val="0"/>
          <w:color w:val="000000" w:themeColor="text1" w:themeTint="FF" w:themeShade="FF"/>
          <w:sz w:val="22"/>
          <w:szCs w:val="22"/>
          <w:lang w:val="en-GB"/>
        </w:rPr>
        <w:t xml:space="preserve">Key words &amp; codes: </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family members, </w:t>
      </w:r>
      <w:r w:rsidRPr="0403E93D" w:rsidR="70A0F7C4">
        <w:rPr>
          <w:rFonts w:ascii="Arial" w:hAnsi="Arial" w:eastAsia="Arial" w:cs="Arial"/>
          <w:b w:val="0"/>
          <w:bCs w:val="0"/>
          <w:i w:val="0"/>
          <w:iCs w:val="0"/>
          <w:caps w:val="0"/>
          <w:smallCaps w:val="0"/>
          <w:noProof w:val="0"/>
          <w:color w:val="000000" w:themeColor="text1" w:themeTint="FF" w:themeShade="FF"/>
          <w:sz w:val="22"/>
          <w:szCs w:val="22"/>
          <w:lang w:val="en-GB"/>
        </w:rPr>
        <w:t>dementia</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partners, </w:t>
      </w:r>
      <w:r w:rsidRPr="0403E93D" w:rsidR="507F7BC4">
        <w:rPr>
          <w:rFonts w:ascii="Arial" w:hAnsi="Arial" w:eastAsia="Arial" w:cs="Arial"/>
          <w:b w:val="0"/>
          <w:bCs w:val="0"/>
          <w:i w:val="0"/>
          <w:iCs w:val="0"/>
          <w:caps w:val="0"/>
          <w:smallCaps w:val="0"/>
          <w:noProof w:val="0"/>
          <w:color w:val="000000" w:themeColor="text1" w:themeTint="FF" w:themeShade="FF"/>
          <w:sz w:val="22"/>
          <w:szCs w:val="22"/>
          <w:lang w:val="en-GB"/>
        </w:rPr>
        <w:t>informal caregivers</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and mesh dementia, </w:t>
      </w:r>
      <w:r w:rsidRPr="0403E93D" w:rsidR="45F77FB4">
        <w:rPr>
          <w:rFonts w:ascii="Arial" w:hAnsi="Arial" w:eastAsia="Arial" w:cs="Arial"/>
          <w:b w:val="0"/>
          <w:bCs w:val="0"/>
          <w:i w:val="0"/>
          <w:iCs w:val="0"/>
          <w:caps w:val="0"/>
          <w:smallCaps w:val="0"/>
          <w:noProof w:val="0"/>
          <w:color w:val="000000" w:themeColor="text1" w:themeTint="FF" w:themeShade="FF"/>
          <w:sz w:val="22"/>
          <w:szCs w:val="22"/>
          <w:lang w:val="en-GB"/>
        </w:rPr>
        <w:t>Alzheimer</w:t>
      </w:r>
      <w:r w:rsidRPr="0403E93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disease, family quality of life.  </w:t>
      </w:r>
    </w:p>
    <w:p w:rsidRPr="008C38C3" w:rsidR="008C38C3" w:rsidP="28FCC70D" w:rsidRDefault="008C38C3" w14:paraId="2EC7D6B8" w14:textId="3A135AF8">
      <w:pPr>
        <w:pStyle w:val="Normal"/>
        <w:shd w:val="clear" w:color="auto" w:fill="FFFFFF" w:themeFill="background1"/>
        <w:spacing w:after="0" w:line="60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8FCC70D" w:rsidR="064D7066">
        <w:rPr>
          <w:rFonts w:ascii="Arial" w:hAnsi="Arial" w:eastAsia="Arial" w:cs="Arial"/>
          <w:b w:val="1"/>
          <w:bCs w:val="1"/>
          <w:i w:val="0"/>
          <w:iCs w:val="0"/>
          <w:caps w:val="0"/>
          <w:smallCaps w:val="0"/>
          <w:noProof w:val="0"/>
          <w:color w:val="000000" w:themeColor="text1" w:themeTint="FF" w:themeShade="FF"/>
          <w:sz w:val="22"/>
          <w:szCs w:val="22"/>
          <w:lang w:val="en-GB"/>
        </w:rPr>
        <w:t xml:space="preserve">Notes </w:t>
      </w:r>
      <w:r w:rsidRPr="28FCC70D" w:rsidR="6171A6C9">
        <w:rPr>
          <w:rFonts w:ascii="Arial" w:hAnsi="Arial" w:eastAsia="Arial" w:cs="Arial"/>
          <w:b w:val="1"/>
          <w:bCs w:val="1"/>
          <w:i w:val="0"/>
          <w:iCs w:val="0"/>
          <w:caps w:val="0"/>
          <w:smallCaps w:val="0"/>
          <w:noProof w:val="0"/>
          <w:color w:val="000000" w:themeColor="text1" w:themeTint="FF" w:themeShade="FF"/>
          <w:sz w:val="22"/>
          <w:szCs w:val="22"/>
          <w:lang w:val="en-GB"/>
        </w:rPr>
        <w:t>and comments</w:t>
      </w:r>
      <w:r w:rsidRPr="28FCC70D" w:rsidR="064D7066">
        <w:rPr>
          <w:rFonts w:ascii="Arial" w:hAnsi="Arial" w:eastAsia="Arial" w:cs="Arial"/>
          <w:b w:val="1"/>
          <w:bCs w:val="1"/>
          <w:i w:val="0"/>
          <w:iCs w:val="0"/>
          <w:caps w:val="0"/>
          <w:smallCaps w:val="0"/>
          <w:noProof w:val="0"/>
          <w:color w:val="000000" w:themeColor="text1" w:themeTint="FF" w:themeShade="FF"/>
          <w:sz w:val="22"/>
          <w:szCs w:val="22"/>
          <w:lang w:val="en-GB"/>
        </w:rPr>
        <w:t>:</w:t>
      </w:r>
      <w:r w:rsidRPr="28FCC70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the finding on partners and spouses </w:t>
      </w:r>
      <w:r w:rsidRPr="28FCC70D" w:rsidR="6EDFA689">
        <w:rPr>
          <w:rFonts w:ascii="Arial" w:hAnsi="Arial" w:eastAsia="Arial" w:cs="Arial"/>
          <w:b w:val="0"/>
          <w:bCs w:val="0"/>
          <w:i w:val="0"/>
          <w:iCs w:val="0"/>
          <w:caps w:val="0"/>
          <w:smallCaps w:val="0"/>
          <w:noProof w:val="0"/>
          <w:color w:val="000000" w:themeColor="text1" w:themeTint="FF" w:themeShade="FF"/>
          <w:sz w:val="22"/>
          <w:szCs w:val="22"/>
          <w:lang w:val="en-GB"/>
        </w:rPr>
        <w:t>are more</w:t>
      </w:r>
      <w:r w:rsidRPr="28FCC70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impacted compared to adult children and other relatives it </w:t>
      </w:r>
      <w:r w:rsidRPr="28FCC70D" w:rsidR="064D7066">
        <w:rPr>
          <w:rFonts w:ascii="Arial" w:hAnsi="Arial" w:eastAsia="Arial" w:cs="Arial"/>
          <w:b w:val="0"/>
          <w:bCs w:val="0"/>
          <w:i w:val="0"/>
          <w:iCs w:val="0"/>
          <w:caps w:val="0"/>
          <w:smallCaps w:val="0"/>
          <w:noProof w:val="0"/>
          <w:color w:val="000000" w:themeColor="text1" w:themeTint="FF" w:themeShade="FF"/>
          <w:sz w:val="22"/>
          <w:szCs w:val="22"/>
          <w:lang w:val="en-GB"/>
        </w:rPr>
        <w:t>identified</w:t>
      </w:r>
      <w:r w:rsidRPr="28FCC70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that targeted </w:t>
      </w:r>
      <w:r w:rsidRPr="28FCC70D" w:rsidR="1E4AF102">
        <w:rPr>
          <w:rFonts w:ascii="Arial" w:hAnsi="Arial" w:eastAsia="Arial" w:cs="Arial"/>
          <w:b w:val="0"/>
          <w:bCs w:val="0"/>
          <w:i w:val="0"/>
          <w:iCs w:val="0"/>
          <w:caps w:val="0"/>
          <w:smallCaps w:val="0"/>
          <w:noProof w:val="0"/>
          <w:color w:val="000000" w:themeColor="text1" w:themeTint="FF" w:themeShade="FF"/>
          <w:sz w:val="22"/>
          <w:szCs w:val="22"/>
          <w:lang w:val="en-GB"/>
        </w:rPr>
        <w:t>support</w:t>
      </w:r>
      <w:r w:rsidRPr="28FCC70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is needed for </w:t>
      </w:r>
      <w:r w:rsidRPr="28FCC70D" w:rsidR="11EA924F">
        <w:rPr>
          <w:rFonts w:ascii="Arial" w:hAnsi="Arial" w:eastAsia="Arial" w:cs="Arial"/>
          <w:b w:val="0"/>
          <w:bCs w:val="0"/>
          <w:i w:val="0"/>
          <w:iCs w:val="0"/>
          <w:caps w:val="0"/>
          <w:smallCaps w:val="0"/>
          <w:noProof w:val="0"/>
          <w:color w:val="000000" w:themeColor="text1" w:themeTint="FF" w:themeShade="FF"/>
          <w:sz w:val="22"/>
          <w:szCs w:val="22"/>
          <w:lang w:val="en-GB"/>
        </w:rPr>
        <w:t>partners</w:t>
      </w:r>
      <w:r w:rsidRPr="28FCC70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Female family members </w:t>
      </w:r>
      <w:r w:rsidRPr="28FCC70D" w:rsidR="3C20D44A">
        <w:rPr>
          <w:rFonts w:ascii="Arial" w:hAnsi="Arial" w:eastAsia="Arial" w:cs="Arial"/>
          <w:b w:val="0"/>
          <w:bCs w:val="0"/>
          <w:i w:val="0"/>
          <w:iCs w:val="0"/>
          <w:caps w:val="0"/>
          <w:smallCaps w:val="0"/>
          <w:noProof w:val="0"/>
          <w:color w:val="000000" w:themeColor="text1" w:themeTint="FF" w:themeShade="FF"/>
          <w:sz w:val="22"/>
          <w:szCs w:val="22"/>
          <w:lang w:val="en-GB"/>
        </w:rPr>
        <w:t>highlighted a</w:t>
      </w:r>
      <w:r w:rsidRPr="28FCC70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8FCC70D" w:rsidR="29BAC856">
        <w:rPr>
          <w:rFonts w:ascii="Arial" w:hAnsi="Arial" w:eastAsia="Arial" w:cs="Arial"/>
          <w:b w:val="0"/>
          <w:bCs w:val="0"/>
          <w:i w:val="0"/>
          <w:iCs w:val="0"/>
          <w:caps w:val="0"/>
          <w:smallCaps w:val="0"/>
          <w:noProof w:val="0"/>
          <w:color w:val="000000" w:themeColor="text1" w:themeTint="FF" w:themeShade="FF"/>
          <w:sz w:val="22"/>
          <w:szCs w:val="22"/>
          <w:lang w:val="en-GB"/>
        </w:rPr>
        <w:t>higher burden score</w:t>
      </w:r>
      <w:r w:rsidRPr="28FCC70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this aligns with </w:t>
      </w:r>
      <w:r w:rsidRPr="28FCC70D" w:rsidR="040BE0BF">
        <w:rPr>
          <w:rFonts w:ascii="Arial" w:hAnsi="Arial" w:eastAsia="Arial" w:cs="Arial"/>
          <w:b w:val="0"/>
          <w:bCs w:val="0"/>
          <w:i w:val="0"/>
          <w:iCs w:val="0"/>
          <w:caps w:val="0"/>
          <w:smallCaps w:val="0"/>
          <w:noProof w:val="0"/>
          <w:color w:val="000000" w:themeColor="text1" w:themeTint="FF" w:themeShade="FF"/>
          <w:sz w:val="22"/>
          <w:szCs w:val="22"/>
          <w:lang w:val="en-GB"/>
        </w:rPr>
        <w:t>other</w:t>
      </w:r>
      <w:r w:rsidRPr="28FCC70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research studies woman caregiving often </w:t>
      </w:r>
      <w:r w:rsidRPr="28FCC70D" w:rsidR="22054679">
        <w:rPr>
          <w:rFonts w:ascii="Arial" w:hAnsi="Arial" w:eastAsia="Arial" w:cs="Arial"/>
          <w:b w:val="0"/>
          <w:bCs w:val="0"/>
          <w:i w:val="0"/>
          <w:iCs w:val="0"/>
          <w:caps w:val="0"/>
          <w:smallCaps w:val="0"/>
          <w:noProof w:val="0"/>
          <w:color w:val="000000" w:themeColor="text1" w:themeTint="FF" w:themeShade="FF"/>
          <w:sz w:val="22"/>
          <w:szCs w:val="22"/>
          <w:lang w:val="en-GB"/>
        </w:rPr>
        <w:t>experience more</w:t>
      </w:r>
      <w:r w:rsidRPr="28FCC70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emotional and </w:t>
      </w:r>
      <w:r w:rsidRPr="28FCC70D" w:rsidR="013C630D">
        <w:rPr>
          <w:rFonts w:ascii="Arial" w:hAnsi="Arial" w:eastAsia="Arial" w:cs="Arial"/>
          <w:b w:val="0"/>
          <w:bCs w:val="0"/>
          <w:i w:val="0"/>
          <w:iCs w:val="0"/>
          <w:caps w:val="0"/>
          <w:smallCaps w:val="0"/>
          <w:noProof w:val="0"/>
          <w:color w:val="000000" w:themeColor="text1" w:themeTint="FF" w:themeShade="FF"/>
          <w:sz w:val="22"/>
          <w:szCs w:val="22"/>
          <w:lang w:val="en-GB"/>
        </w:rPr>
        <w:t>physical</w:t>
      </w:r>
      <w:r w:rsidRPr="28FCC70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burden. This study </w:t>
      </w:r>
      <w:r w:rsidRPr="28FCC70D" w:rsidR="25C726C0">
        <w:rPr>
          <w:rFonts w:ascii="Arial" w:hAnsi="Arial" w:eastAsia="Arial" w:cs="Arial"/>
          <w:b w:val="0"/>
          <w:bCs w:val="0"/>
          <w:i w:val="0"/>
          <w:iCs w:val="0"/>
          <w:caps w:val="0"/>
          <w:smallCaps w:val="0"/>
          <w:noProof w:val="0"/>
          <w:color w:val="000000" w:themeColor="text1" w:themeTint="FF" w:themeShade="FF"/>
          <w:sz w:val="22"/>
          <w:szCs w:val="22"/>
          <w:lang w:val="en-GB"/>
        </w:rPr>
        <w:t>shifts</w:t>
      </w:r>
      <w:r w:rsidRPr="28FCC70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the focus from the patients with dementia to </w:t>
      </w:r>
      <w:r w:rsidRPr="28FCC70D" w:rsidR="0AB70AEE">
        <w:rPr>
          <w:rFonts w:ascii="Arial" w:hAnsi="Arial" w:eastAsia="Arial" w:cs="Arial"/>
          <w:b w:val="0"/>
          <w:bCs w:val="0"/>
          <w:i w:val="0"/>
          <w:iCs w:val="0"/>
          <w:caps w:val="0"/>
          <w:smallCaps w:val="0"/>
          <w:noProof w:val="0"/>
          <w:color w:val="000000" w:themeColor="text1" w:themeTint="FF" w:themeShade="FF"/>
          <w:sz w:val="22"/>
          <w:szCs w:val="22"/>
          <w:lang w:val="en-GB"/>
        </w:rPr>
        <w:t>caregivers</w:t>
      </w:r>
      <w:r w:rsidRPr="28FCC70D" w:rsidR="064D7066">
        <w:rPr>
          <w:rFonts w:ascii="Arial" w:hAnsi="Arial" w:eastAsia="Arial" w:cs="Arial"/>
          <w:b w:val="0"/>
          <w:bCs w:val="0"/>
          <w:i w:val="0"/>
          <w:iCs w:val="0"/>
          <w:caps w:val="0"/>
          <w:smallCaps w:val="0"/>
          <w:noProof w:val="0"/>
          <w:color w:val="000000" w:themeColor="text1" w:themeTint="FF" w:themeShade="FF"/>
          <w:sz w:val="22"/>
          <w:szCs w:val="22"/>
          <w:lang w:val="en-GB"/>
        </w:rPr>
        <w:t xml:space="preserve"> giving an insight on the feelings, physical and emotional effects on family. </w:t>
      </w:r>
    </w:p>
    <w:p w:rsidRPr="008C38C3" w:rsidR="008C38C3" w:rsidP="008C38C3" w:rsidRDefault="008C38C3" w14:paraId="70C7CA0C" w14:textId="77777777"/>
    <w:sectPr w:rsidRPr="008C38C3" w:rsidR="008C38C3">
      <w:pgSz w:w="11906" w:h="16838" w:orient="portrait"/>
      <w:pgMar w:top="1440" w:right="1440" w:bottom="1440" w:left="1440" w:header="708" w:footer="708" w:gutter="0"/>
      <w:cols w:space="708"/>
      <w:docGrid w:linePitch="360"/>
      <w:headerReference w:type="default" r:id="R70b416511c7a4564"/>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46CE3" w:rsidP="00211184" w:rsidRDefault="00146CE3" w14:paraId="69CFE90D" w14:textId="77777777">
      <w:pPr>
        <w:spacing w:after="0" w:line="240" w:lineRule="auto"/>
      </w:pPr>
      <w:r>
        <w:separator/>
      </w:r>
    </w:p>
  </w:endnote>
  <w:endnote w:type="continuationSeparator" w:id="0">
    <w:p w:rsidR="00146CE3" w:rsidP="00211184" w:rsidRDefault="00146CE3" w14:paraId="0EDEF287"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Unicode MS">
    <w:panose1 w:val="020B0604020202020204"/>
    <w:charset w:val="80"/>
    <w:family w:val="swiss"/>
    <w:pitch w:val="variable"/>
    <w:sig w:usb0="F7FFAFFF" w:usb1="E9DFFFFF" w:usb2="0000003F" w:usb3="00000000" w:csb0="003F01FF" w:csb1="00000000"/>
  </w:font>
  <w:font w:name="Segoe UI">
    <w:panose1 w:val="020B0502040204020203"/>
    <w:charset w:val="00"/>
    <w:family w:val="swiss"/>
    <w:pitch w:val="variable"/>
    <w:sig w:usb0="E4002EFF" w:usb1="C000E47F" w:usb2="00000009" w:usb3="00000000" w:csb0="000001FF" w:csb1="00000000"/>
  </w:font>
  <w:font w:name="-webkit-standard">
    <w:altName w:val="Cambria"/>
    <w:panose1 w:val="020B0604020202020204"/>
    <w:charset w:val="00"/>
    <w:family w:val="roman"/>
    <w:pitch w:val="default"/>
  </w:font>
  <w:font w:name="Source Sans Pro">
    <w:panose1 w:val="020B0503030403020204"/>
    <w:charset w:val="00"/>
    <w:family w:val="swiss"/>
    <w:pitch w:val="variable"/>
    <w:sig w:usb0="600002F7" w:usb1="02000001" w:usb2="00000000" w:usb3="00000000" w:csb0="0000019F" w:csb1="00000000"/>
  </w:font>
  <w:font w:name="Roboto">
    <w:panose1 w:val="02000000000000000000"/>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rPr>
        <w:noProof/>
      </w:rPr>
    </w:sdtEndPr>
    <w:sdtContent>
      <w:p w:rsidR="002865F5" w:rsidRDefault="002865F5" w14:paraId="6B91657E" w14:textId="7B55D7C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211184" w:rsidRDefault="00211184" w14:paraId="2DC1A861"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46CE3" w:rsidP="00211184" w:rsidRDefault="00146CE3" w14:paraId="7D3FE76E" w14:textId="77777777">
      <w:pPr>
        <w:spacing w:after="0" w:line="240" w:lineRule="auto"/>
      </w:pPr>
      <w:r>
        <w:separator/>
      </w:r>
    </w:p>
  </w:footnote>
  <w:footnote w:type="continuationSeparator" w:id="0">
    <w:p w:rsidR="00146CE3" w:rsidP="00211184" w:rsidRDefault="00146CE3" w14:paraId="303C66C9"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403E93D" w:rsidTr="0403E93D" w14:paraId="51EE93A4">
      <w:trPr>
        <w:trHeight w:val="300"/>
      </w:trPr>
      <w:tc>
        <w:tcPr>
          <w:tcW w:w="3005" w:type="dxa"/>
          <w:tcMar/>
        </w:tcPr>
        <w:p w:rsidR="0403E93D" w:rsidP="0403E93D" w:rsidRDefault="0403E93D" w14:paraId="0C3C2698" w14:textId="2A8E14EF">
          <w:pPr>
            <w:pStyle w:val="Header"/>
            <w:bidi w:val="0"/>
            <w:ind w:left="-115"/>
            <w:jc w:val="left"/>
          </w:pPr>
        </w:p>
      </w:tc>
      <w:tc>
        <w:tcPr>
          <w:tcW w:w="3005" w:type="dxa"/>
          <w:tcMar/>
        </w:tcPr>
        <w:p w:rsidR="0403E93D" w:rsidP="0403E93D" w:rsidRDefault="0403E93D" w14:paraId="76FE68CE" w14:textId="301C77FB">
          <w:pPr>
            <w:pStyle w:val="Header"/>
            <w:bidi w:val="0"/>
            <w:jc w:val="center"/>
          </w:pPr>
        </w:p>
      </w:tc>
      <w:tc>
        <w:tcPr>
          <w:tcW w:w="3005" w:type="dxa"/>
          <w:tcMar/>
        </w:tcPr>
        <w:p w:rsidR="0403E93D" w:rsidP="0403E93D" w:rsidRDefault="0403E93D" w14:paraId="05F21961" w14:textId="50DAC8A1">
          <w:pPr>
            <w:pStyle w:val="Header"/>
            <w:bidi w:val="0"/>
            <w:ind w:right="-115"/>
            <w:jc w:val="right"/>
          </w:pPr>
        </w:p>
      </w:tc>
    </w:tr>
  </w:tbl>
  <w:p w:rsidR="0403E93D" w:rsidP="0403E93D" w:rsidRDefault="0403E93D" w14:paraId="5627842E" w14:textId="6F542A51">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403E93D" w:rsidTr="0403E93D" w14:paraId="53073A47">
      <w:trPr>
        <w:trHeight w:val="300"/>
      </w:trPr>
      <w:tc>
        <w:tcPr>
          <w:tcW w:w="3005" w:type="dxa"/>
          <w:tcMar/>
        </w:tcPr>
        <w:p w:rsidR="0403E93D" w:rsidP="0403E93D" w:rsidRDefault="0403E93D" w14:paraId="52C5073D" w14:textId="4FB96D9D">
          <w:pPr>
            <w:pStyle w:val="Header"/>
            <w:bidi w:val="0"/>
            <w:ind w:left="-115"/>
            <w:jc w:val="left"/>
          </w:pPr>
        </w:p>
      </w:tc>
      <w:tc>
        <w:tcPr>
          <w:tcW w:w="3005" w:type="dxa"/>
          <w:tcMar/>
        </w:tcPr>
        <w:p w:rsidR="0403E93D" w:rsidP="0403E93D" w:rsidRDefault="0403E93D" w14:paraId="5421F4AC" w14:textId="1FDD9CE5">
          <w:pPr>
            <w:pStyle w:val="Header"/>
            <w:bidi w:val="0"/>
            <w:jc w:val="center"/>
          </w:pPr>
        </w:p>
      </w:tc>
      <w:tc>
        <w:tcPr>
          <w:tcW w:w="3005" w:type="dxa"/>
          <w:tcMar/>
        </w:tcPr>
        <w:p w:rsidR="0403E93D" w:rsidP="0403E93D" w:rsidRDefault="0403E93D" w14:paraId="6D9BEE91" w14:textId="0893A6C0">
          <w:pPr>
            <w:pStyle w:val="Header"/>
            <w:bidi w:val="0"/>
            <w:ind w:right="-115"/>
            <w:jc w:val="right"/>
          </w:pPr>
        </w:p>
      </w:tc>
    </w:tr>
  </w:tbl>
  <w:p w:rsidR="0403E93D" w:rsidP="0403E93D" w:rsidRDefault="0403E93D" w14:paraId="113AC9CB" w14:textId="0CCAEFC3">
    <w:pPr>
      <w:pStyle w:val="Header"/>
      <w:bidi w:val="0"/>
    </w:pPr>
  </w:p>
</w:hdr>
</file>

<file path=word/intelligence2.xml><?xml version="1.0" encoding="utf-8"?>
<int2:intelligence xmlns:int2="http://schemas.microsoft.com/office/intelligence/2020/intelligence">
  <int2:observations>
    <int2:textHash int2:hashCode="DTTcwT7Vnu94an" int2:id="SJUNl3zw">
      <int2:state int2:type="spell" int2:value="Rejected"/>
    </int2:textHash>
    <int2:bookmark int2:bookmarkName="_Int_BU9ZARGQ" int2:invalidationBookmarkName="" int2:hashCode="ABL+m2KVBK2Azy" int2:id="93fbBfW4">
      <int2:state int2:type="gram"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30">
    <w:nsid w:val="6cdcb04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9">
    <w:nsid w:val="3b85c8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66931f8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7">
    <w:nsid w:val="525d6c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05AF753"/>
    <w:multiLevelType w:val="hybridMultilevel"/>
    <w:tmpl w:val="FFFFFFFF"/>
    <w:lvl w:ilvl="0" w:tplc="35021E7C">
      <w:start w:val="1"/>
      <w:numFmt w:val="decimal"/>
      <w:lvlText w:val="%1."/>
      <w:lvlJc w:val="left"/>
      <w:pPr>
        <w:ind w:left="720" w:hanging="360"/>
      </w:pPr>
    </w:lvl>
    <w:lvl w:ilvl="1" w:tplc="C840E9D6">
      <w:start w:val="1"/>
      <w:numFmt w:val="lowerLetter"/>
      <w:lvlText w:val="%2."/>
      <w:lvlJc w:val="left"/>
      <w:pPr>
        <w:ind w:left="1440" w:hanging="360"/>
      </w:pPr>
    </w:lvl>
    <w:lvl w:ilvl="2" w:tplc="4AC4A054">
      <w:start w:val="1"/>
      <w:numFmt w:val="lowerRoman"/>
      <w:lvlText w:val="%3."/>
      <w:lvlJc w:val="right"/>
      <w:pPr>
        <w:ind w:left="2160" w:hanging="180"/>
      </w:pPr>
    </w:lvl>
    <w:lvl w:ilvl="3" w:tplc="6192A330">
      <w:start w:val="1"/>
      <w:numFmt w:val="decimal"/>
      <w:lvlText w:val="%4."/>
      <w:lvlJc w:val="left"/>
      <w:pPr>
        <w:ind w:left="2880" w:hanging="360"/>
      </w:pPr>
    </w:lvl>
    <w:lvl w:ilvl="4" w:tplc="1632C950">
      <w:start w:val="1"/>
      <w:numFmt w:val="lowerLetter"/>
      <w:lvlText w:val="%5."/>
      <w:lvlJc w:val="left"/>
      <w:pPr>
        <w:ind w:left="3600" w:hanging="360"/>
      </w:pPr>
    </w:lvl>
    <w:lvl w:ilvl="5" w:tplc="A1A6F76A">
      <w:start w:val="1"/>
      <w:numFmt w:val="lowerRoman"/>
      <w:lvlText w:val="%6."/>
      <w:lvlJc w:val="right"/>
      <w:pPr>
        <w:ind w:left="4320" w:hanging="180"/>
      </w:pPr>
    </w:lvl>
    <w:lvl w:ilvl="6" w:tplc="3B208922">
      <w:start w:val="1"/>
      <w:numFmt w:val="decimal"/>
      <w:lvlText w:val="%7."/>
      <w:lvlJc w:val="left"/>
      <w:pPr>
        <w:ind w:left="5040" w:hanging="360"/>
      </w:pPr>
    </w:lvl>
    <w:lvl w:ilvl="7" w:tplc="4D0E72F8">
      <w:start w:val="1"/>
      <w:numFmt w:val="lowerLetter"/>
      <w:lvlText w:val="%8."/>
      <w:lvlJc w:val="left"/>
      <w:pPr>
        <w:ind w:left="5760" w:hanging="360"/>
      </w:pPr>
    </w:lvl>
    <w:lvl w:ilvl="8" w:tplc="04A6C3C0">
      <w:start w:val="1"/>
      <w:numFmt w:val="lowerRoman"/>
      <w:lvlText w:val="%9."/>
      <w:lvlJc w:val="right"/>
      <w:pPr>
        <w:ind w:left="6480" w:hanging="180"/>
      </w:pPr>
    </w:lvl>
  </w:abstractNum>
  <w:abstractNum w:abstractNumId="1" w15:restartNumberingAfterBreak="0">
    <w:nsid w:val="0332415F"/>
    <w:multiLevelType w:val="multilevel"/>
    <w:tmpl w:val="444A602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0CA301E9"/>
    <w:multiLevelType w:val="multilevel"/>
    <w:tmpl w:val="D032B0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D8C5472"/>
    <w:multiLevelType w:val="multilevel"/>
    <w:tmpl w:val="CB5E8AD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4" w15:restartNumberingAfterBreak="0">
    <w:nsid w:val="0FD33B96"/>
    <w:multiLevelType w:val="multilevel"/>
    <w:tmpl w:val="46D263E2"/>
    <w:lvl w:ilvl="0">
      <w:start w:val="1"/>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375" w:hanging="375"/>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080" w:hanging="1080"/>
      </w:pPr>
      <w:rPr>
        <w:rFonts w:hint="default"/>
      </w:rPr>
    </w:lvl>
    <w:lvl w:ilvl="8">
      <w:start w:val="1"/>
      <w:numFmt w:val="decimal"/>
      <w:lvlText w:val="%1.%2.%3.%4.%5.%6.%7.%8.%9"/>
      <w:lvlJc w:val="left"/>
      <w:pPr>
        <w:ind w:left="1440" w:hanging="1440"/>
      </w:pPr>
      <w:rPr>
        <w:rFonts w:hint="default"/>
      </w:rPr>
    </w:lvl>
  </w:abstractNum>
  <w:abstractNum w:abstractNumId="5" w15:restartNumberingAfterBreak="0">
    <w:nsid w:val="25317DF2"/>
    <w:multiLevelType w:val="multilevel"/>
    <w:tmpl w:val="F432D1BE"/>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320E7778"/>
    <w:multiLevelType w:val="multilevel"/>
    <w:tmpl w:val="032AB53C"/>
    <w:lvl w:ilvl="0">
      <w:start w:val="1"/>
      <w:numFmt w:val="bullet"/>
      <w:lvlText w:val=""/>
      <w:lvlJc w:val="left"/>
      <w:pPr>
        <w:tabs>
          <w:tab w:val="num" w:pos="360"/>
        </w:tabs>
        <w:ind w:left="360" w:hanging="360"/>
      </w:pPr>
      <w:rPr>
        <w:rFonts w:hint="default" w:ascii="Symbol" w:hAnsi="Symbol"/>
        <w:sz w:val="20"/>
      </w:rPr>
    </w:lvl>
    <w:lvl w:ilvl="1">
      <w:start w:val="1"/>
      <w:numFmt w:val="bullet"/>
      <w:lvlText w:val="o"/>
      <w:lvlJc w:val="left"/>
      <w:pPr>
        <w:tabs>
          <w:tab w:val="num" w:pos="1080"/>
        </w:tabs>
        <w:ind w:left="1080" w:hanging="360"/>
      </w:pPr>
      <w:rPr>
        <w:rFonts w:hint="default" w:ascii="Courier New" w:hAnsi="Courier New"/>
        <w:sz w:val="20"/>
      </w:rPr>
    </w:lvl>
    <w:lvl w:ilvl="2" w:tentative="1">
      <w:start w:val="1"/>
      <w:numFmt w:val="bullet"/>
      <w:lvlText w:val=""/>
      <w:lvlJc w:val="left"/>
      <w:pPr>
        <w:tabs>
          <w:tab w:val="num" w:pos="1800"/>
        </w:tabs>
        <w:ind w:left="1800" w:hanging="360"/>
      </w:pPr>
      <w:rPr>
        <w:rFonts w:hint="default" w:ascii="Wingdings" w:hAnsi="Wingdings"/>
        <w:sz w:val="20"/>
      </w:rPr>
    </w:lvl>
    <w:lvl w:ilvl="3" w:tentative="1">
      <w:start w:val="1"/>
      <w:numFmt w:val="bullet"/>
      <w:lvlText w:val=""/>
      <w:lvlJc w:val="left"/>
      <w:pPr>
        <w:tabs>
          <w:tab w:val="num" w:pos="2520"/>
        </w:tabs>
        <w:ind w:left="2520" w:hanging="360"/>
      </w:pPr>
      <w:rPr>
        <w:rFonts w:hint="default" w:ascii="Wingdings" w:hAnsi="Wingdings"/>
        <w:sz w:val="20"/>
      </w:rPr>
    </w:lvl>
    <w:lvl w:ilvl="4" w:tentative="1">
      <w:start w:val="1"/>
      <w:numFmt w:val="bullet"/>
      <w:lvlText w:val=""/>
      <w:lvlJc w:val="left"/>
      <w:pPr>
        <w:tabs>
          <w:tab w:val="num" w:pos="3240"/>
        </w:tabs>
        <w:ind w:left="3240" w:hanging="360"/>
      </w:pPr>
      <w:rPr>
        <w:rFonts w:hint="default" w:ascii="Wingdings" w:hAnsi="Wingdings"/>
        <w:sz w:val="20"/>
      </w:rPr>
    </w:lvl>
    <w:lvl w:ilvl="5" w:tentative="1">
      <w:start w:val="1"/>
      <w:numFmt w:val="bullet"/>
      <w:lvlText w:val=""/>
      <w:lvlJc w:val="left"/>
      <w:pPr>
        <w:tabs>
          <w:tab w:val="num" w:pos="3960"/>
        </w:tabs>
        <w:ind w:left="3960" w:hanging="360"/>
      </w:pPr>
      <w:rPr>
        <w:rFonts w:hint="default" w:ascii="Wingdings" w:hAnsi="Wingdings"/>
        <w:sz w:val="20"/>
      </w:rPr>
    </w:lvl>
    <w:lvl w:ilvl="6" w:tentative="1">
      <w:start w:val="1"/>
      <w:numFmt w:val="bullet"/>
      <w:lvlText w:val=""/>
      <w:lvlJc w:val="left"/>
      <w:pPr>
        <w:tabs>
          <w:tab w:val="num" w:pos="4680"/>
        </w:tabs>
        <w:ind w:left="4680" w:hanging="360"/>
      </w:pPr>
      <w:rPr>
        <w:rFonts w:hint="default" w:ascii="Wingdings" w:hAnsi="Wingdings"/>
        <w:sz w:val="20"/>
      </w:rPr>
    </w:lvl>
    <w:lvl w:ilvl="7" w:tentative="1">
      <w:start w:val="1"/>
      <w:numFmt w:val="bullet"/>
      <w:lvlText w:val=""/>
      <w:lvlJc w:val="left"/>
      <w:pPr>
        <w:tabs>
          <w:tab w:val="num" w:pos="5400"/>
        </w:tabs>
        <w:ind w:left="5400" w:hanging="360"/>
      </w:pPr>
      <w:rPr>
        <w:rFonts w:hint="default" w:ascii="Wingdings" w:hAnsi="Wingdings"/>
        <w:sz w:val="20"/>
      </w:rPr>
    </w:lvl>
    <w:lvl w:ilvl="8" w:tentative="1">
      <w:start w:val="1"/>
      <w:numFmt w:val="bullet"/>
      <w:lvlText w:val=""/>
      <w:lvlJc w:val="left"/>
      <w:pPr>
        <w:tabs>
          <w:tab w:val="num" w:pos="6120"/>
        </w:tabs>
        <w:ind w:left="6120" w:hanging="360"/>
      </w:pPr>
      <w:rPr>
        <w:rFonts w:hint="default" w:ascii="Wingdings" w:hAnsi="Wingdings"/>
        <w:sz w:val="20"/>
      </w:rPr>
    </w:lvl>
  </w:abstractNum>
  <w:abstractNum w:abstractNumId="7" w15:restartNumberingAfterBreak="0">
    <w:nsid w:val="3C1A6F6B"/>
    <w:multiLevelType w:val="multilevel"/>
    <w:tmpl w:val="45683C6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 w15:restartNumberingAfterBreak="0">
    <w:nsid w:val="40F8321F"/>
    <w:multiLevelType w:val="multilevel"/>
    <w:tmpl w:val="01D6AD56"/>
    <w:lvl w:ilvl="0">
      <w:start w:val="1"/>
      <w:numFmt w:val="bullet"/>
      <w:lvlText w:val=""/>
      <w:lvlJc w:val="left"/>
      <w:pPr>
        <w:tabs>
          <w:tab w:val="num" w:pos="360"/>
        </w:tabs>
        <w:ind w:left="360" w:hanging="360"/>
      </w:pPr>
      <w:rPr>
        <w:rFonts w:hint="default" w:ascii="Symbol" w:hAnsi="Symbol"/>
        <w:sz w:val="20"/>
      </w:rPr>
    </w:lvl>
    <w:lvl w:ilvl="1">
      <w:start w:val="1"/>
      <w:numFmt w:val="bullet"/>
      <w:lvlText w:val="o"/>
      <w:lvlJc w:val="left"/>
      <w:pPr>
        <w:tabs>
          <w:tab w:val="num" w:pos="1080"/>
        </w:tabs>
        <w:ind w:left="1080" w:hanging="360"/>
      </w:pPr>
      <w:rPr>
        <w:rFonts w:hint="default" w:ascii="Courier New" w:hAnsi="Courier New"/>
        <w:sz w:val="20"/>
      </w:rPr>
    </w:lvl>
    <w:lvl w:ilvl="2" w:tentative="1">
      <w:start w:val="1"/>
      <w:numFmt w:val="bullet"/>
      <w:lvlText w:val=""/>
      <w:lvlJc w:val="left"/>
      <w:pPr>
        <w:tabs>
          <w:tab w:val="num" w:pos="1800"/>
        </w:tabs>
        <w:ind w:left="1800" w:hanging="360"/>
      </w:pPr>
      <w:rPr>
        <w:rFonts w:hint="default" w:ascii="Wingdings" w:hAnsi="Wingdings"/>
        <w:sz w:val="20"/>
      </w:rPr>
    </w:lvl>
    <w:lvl w:ilvl="3" w:tentative="1">
      <w:start w:val="1"/>
      <w:numFmt w:val="bullet"/>
      <w:lvlText w:val=""/>
      <w:lvlJc w:val="left"/>
      <w:pPr>
        <w:tabs>
          <w:tab w:val="num" w:pos="2520"/>
        </w:tabs>
        <w:ind w:left="2520" w:hanging="360"/>
      </w:pPr>
      <w:rPr>
        <w:rFonts w:hint="default" w:ascii="Wingdings" w:hAnsi="Wingdings"/>
        <w:sz w:val="20"/>
      </w:rPr>
    </w:lvl>
    <w:lvl w:ilvl="4" w:tentative="1">
      <w:start w:val="1"/>
      <w:numFmt w:val="bullet"/>
      <w:lvlText w:val=""/>
      <w:lvlJc w:val="left"/>
      <w:pPr>
        <w:tabs>
          <w:tab w:val="num" w:pos="3240"/>
        </w:tabs>
        <w:ind w:left="3240" w:hanging="360"/>
      </w:pPr>
      <w:rPr>
        <w:rFonts w:hint="default" w:ascii="Wingdings" w:hAnsi="Wingdings"/>
        <w:sz w:val="20"/>
      </w:rPr>
    </w:lvl>
    <w:lvl w:ilvl="5" w:tentative="1">
      <w:start w:val="1"/>
      <w:numFmt w:val="bullet"/>
      <w:lvlText w:val=""/>
      <w:lvlJc w:val="left"/>
      <w:pPr>
        <w:tabs>
          <w:tab w:val="num" w:pos="3960"/>
        </w:tabs>
        <w:ind w:left="3960" w:hanging="360"/>
      </w:pPr>
      <w:rPr>
        <w:rFonts w:hint="default" w:ascii="Wingdings" w:hAnsi="Wingdings"/>
        <w:sz w:val="20"/>
      </w:rPr>
    </w:lvl>
    <w:lvl w:ilvl="6" w:tentative="1">
      <w:start w:val="1"/>
      <w:numFmt w:val="bullet"/>
      <w:lvlText w:val=""/>
      <w:lvlJc w:val="left"/>
      <w:pPr>
        <w:tabs>
          <w:tab w:val="num" w:pos="4680"/>
        </w:tabs>
        <w:ind w:left="4680" w:hanging="360"/>
      </w:pPr>
      <w:rPr>
        <w:rFonts w:hint="default" w:ascii="Wingdings" w:hAnsi="Wingdings"/>
        <w:sz w:val="20"/>
      </w:rPr>
    </w:lvl>
    <w:lvl w:ilvl="7" w:tentative="1">
      <w:start w:val="1"/>
      <w:numFmt w:val="bullet"/>
      <w:lvlText w:val=""/>
      <w:lvlJc w:val="left"/>
      <w:pPr>
        <w:tabs>
          <w:tab w:val="num" w:pos="5400"/>
        </w:tabs>
        <w:ind w:left="5400" w:hanging="360"/>
      </w:pPr>
      <w:rPr>
        <w:rFonts w:hint="default" w:ascii="Wingdings" w:hAnsi="Wingdings"/>
        <w:sz w:val="20"/>
      </w:rPr>
    </w:lvl>
    <w:lvl w:ilvl="8" w:tentative="1">
      <w:start w:val="1"/>
      <w:numFmt w:val="bullet"/>
      <w:lvlText w:val=""/>
      <w:lvlJc w:val="left"/>
      <w:pPr>
        <w:tabs>
          <w:tab w:val="num" w:pos="6120"/>
        </w:tabs>
        <w:ind w:left="6120" w:hanging="360"/>
      </w:pPr>
      <w:rPr>
        <w:rFonts w:hint="default" w:ascii="Wingdings" w:hAnsi="Wingdings"/>
        <w:sz w:val="20"/>
      </w:rPr>
    </w:lvl>
  </w:abstractNum>
  <w:abstractNum w:abstractNumId="9" w15:restartNumberingAfterBreak="0">
    <w:nsid w:val="490051F6"/>
    <w:multiLevelType w:val="hybridMultilevel"/>
    <w:tmpl w:val="2B142D0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4C6D32F6"/>
    <w:multiLevelType w:val="multilevel"/>
    <w:tmpl w:val="8A2AE5C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05B67CD"/>
    <w:multiLevelType w:val="multilevel"/>
    <w:tmpl w:val="C7BCFED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2" w15:restartNumberingAfterBreak="0">
    <w:nsid w:val="57C8612E"/>
    <w:multiLevelType w:val="multilevel"/>
    <w:tmpl w:val="B2C0E916"/>
    <w:lvl w:ilvl="0">
      <w:start w:val="3"/>
      <w:numFmt w:val="decimal"/>
      <w:lvlText w:val="%1"/>
      <w:lvlJc w:val="left"/>
      <w:pPr>
        <w:ind w:left="360" w:hanging="360"/>
      </w:pPr>
      <w:rPr>
        <w:rFonts w:hint="default"/>
      </w:rPr>
    </w:lvl>
    <w:lvl w:ilvl="1">
      <w:start w:val="1"/>
      <w:numFmt w:val="bullet"/>
      <w:lvlText w:val=""/>
      <w:lvlJc w:val="left"/>
      <w:pPr>
        <w:ind w:left="360" w:hanging="360"/>
      </w:pPr>
      <w:rPr>
        <w:rFonts w:hint="default" w:ascii="Symbol" w:hAnsi="Symbol"/>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6576206F"/>
    <w:multiLevelType w:val="multilevel"/>
    <w:tmpl w:val="08DADE26"/>
    <w:lvl w:ilvl="0">
      <w:start w:val="1"/>
      <w:numFmt w:val="bullet"/>
      <w:lvlText w:val=""/>
      <w:lvlJc w:val="left"/>
      <w:pPr>
        <w:tabs>
          <w:tab w:val="num" w:pos="360"/>
        </w:tabs>
        <w:ind w:left="360" w:hanging="360"/>
      </w:pPr>
      <w:rPr>
        <w:rFonts w:hint="default" w:ascii="Symbol" w:hAnsi="Symbol"/>
        <w:sz w:val="20"/>
      </w:rPr>
    </w:lvl>
    <w:lvl w:ilvl="1">
      <w:start w:val="1"/>
      <w:numFmt w:val="bullet"/>
      <w:lvlText w:val="o"/>
      <w:lvlJc w:val="left"/>
      <w:pPr>
        <w:tabs>
          <w:tab w:val="num" w:pos="1080"/>
        </w:tabs>
        <w:ind w:left="1080" w:hanging="360"/>
      </w:pPr>
      <w:rPr>
        <w:rFonts w:hint="default" w:ascii="Courier New" w:hAnsi="Courier New"/>
        <w:sz w:val="20"/>
      </w:rPr>
    </w:lvl>
    <w:lvl w:ilvl="2" w:tentative="1">
      <w:start w:val="1"/>
      <w:numFmt w:val="bullet"/>
      <w:lvlText w:val=""/>
      <w:lvlJc w:val="left"/>
      <w:pPr>
        <w:tabs>
          <w:tab w:val="num" w:pos="1800"/>
        </w:tabs>
        <w:ind w:left="1800" w:hanging="360"/>
      </w:pPr>
      <w:rPr>
        <w:rFonts w:hint="default" w:ascii="Wingdings" w:hAnsi="Wingdings"/>
        <w:sz w:val="20"/>
      </w:rPr>
    </w:lvl>
    <w:lvl w:ilvl="3" w:tentative="1">
      <w:start w:val="1"/>
      <w:numFmt w:val="bullet"/>
      <w:lvlText w:val=""/>
      <w:lvlJc w:val="left"/>
      <w:pPr>
        <w:tabs>
          <w:tab w:val="num" w:pos="2520"/>
        </w:tabs>
        <w:ind w:left="2520" w:hanging="360"/>
      </w:pPr>
      <w:rPr>
        <w:rFonts w:hint="default" w:ascii="Wingdings" w:hAnsi="Wingdings"/>
        <w:sz w:val="20"/>
      </w:rPr>
    </w:lvl>
    <w:lvl w:ilvl="4" w:tentative="1">
      <w:start w:val="1"/>
      <w:numFmt w:val="bullet"/>
      <w:lvlText w:val=""/>
      <w:lvlJc w:val="left"/>
      <w:pPr>
        <w:tabs>
          <w:tab w:val="num" w:pos="3240"/>
        </w:tabs>
        <w:ind w:left="3240" w:hanging="360"/>
      </w:pPr>
      <w:rPr>
        <w:rFonts w:hint="default" w:ascii="Wingdings" w:hAnsi="Wingdings"/>
        <w:sz w:val="20"/>
      </w:rPr>
    </w:lvl>
    <w:lvl w:ilvl="5" w:tentative="1">
      <w:start w:val="1"/>
      <w:numFmt w:val="bullet"/>
      <w:lvlText w:val=""/>
      <w:lvlJc w:val="left"/>
      <w:pPr>
        <w:tabs>
          <w:tab w:val="num" w:pos="3960"/>
        </w:tabs>
        <w:ind w:left="3960" w:hanging="360"/>
      </w:pPr>
      <w:rPr>
        <w:rFonts w:hint="default" w:ascii="Wingdings" w:hAnsi="Wingdings"/>
        <w:sz w:val="20"/>
      </w:rPr>
    </w:lvl>
    <w:lvl w:ilvl="6" w:tentative="1">
      <w:start w:val="1"/>
      <w:numFmt w:val="bullet"/>
      <w:lvlText w:val=""/>
      <w:lvlJc w:val="left"/>
      <w:pPr>
        <w:tabs>
          <w:tab w:val="num" w:pos="4680"/>
        </w:tabs>
        <w:ind w:left="4680" w:hanging="360"/>
      </w:pPr>
      <w:rPr>
        <w:rFonts w:hint="default" w:ascii="Wingdings" w:hAnsi="Wingdings"/>
        <w:sz w:val="20"/>
      </w:rPr>
    </w:lvl>
    <w:lvl w:ilvl="7" w:tentative="1">
      <w:start w:val="1"/>
      <w:numFmt w:val="bullet"/>
      <w:lvlText w:val=""/>
      <w:lvlJc w:val="left"/>
      <w:pPr>
        <w:tabs>
          <w:tab w:val="num" w:pos="5400"/>
        </w:tabs>
        <w:ind w:left="5400" w:hanging="360"/>
      </w:pPr>
      <w:rPr>
        <w:rFonts w:hint="default" w:ascii="Wingdings" w:hAnsi="Wingdings"/>
        <w:sz w:val="20"/>
      </w:rPr>
    </w:lvl>
    <w:lvl w:ilvl="8" w:tentative="1">
      <w:start w:val="1"/>
      <w:numFmt w:val="bullet"/>
      <w:lvlText w:val=""/>
      <w:lvlJc w:val="left"/>
      <w:pPr>
        <w:tabs>
          <w:tab w:val="num" w:pos="6120"/>
        </w:tabs>
        <w:ind w:left="6120" w:hanging="360"/>
      </w:pPr>
      <w:rPr>
        <w:rFonts w:hint="default" w:ascii="Wingdings" w:hAnsi="Wingdings"/>
        <w:sz w:val="20"/>
      </w:rPr>
    </w:lvl>
  </w:abstractNum>
  <w:abstractNum w:abstractNumId="14" w15:restartNumberingAfterBreak="0">
    <w:nsid w:val="69C6149C"/>
    <w:multiLevelType w:val="multilevel"/>
    <w:tmpl w:val="9B0CA13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E1D255F"/>
    <w:multiLevelType w:val="multilevel"/>
    <w:tmpl w:val="DDD6F2F8"/>
    <w:lvl w:ilvl="0">
      <w:start w:val="1"/>
      <w:numFmt w:val="bullet"/>
      <w:lvlText w:val=""/>
      <w:lvlJc w:val="left"/>
      <w:pPr>
        <w:tabs>
          <w:tab w:val="num" w:pos="360"/>
        </w:tabs>
        <w:ind w:left="360" w:hanging="360"/>
      </w:pPr>
      <w:rPr>
        <w:rFonts w:hint="default" w:ascii="Symbol" w:hAnsi="Symbol"/>
        <w:sz w:val="20"/>
      </w:rPr>
    </w:lvl>
    <w:lvl w:ilvl="1">
      <w:start w:val="1"/>
      <w:numFmt w:val="bullet"/>
      <w:lvlText w:val="o"/>
      <w:lvlJc w:val="left"/>
      <w:pPr>
        <w:tabs>
          <w:tab w:val="num" w:pos="1080"/>
        </w:tabs>
        <w:ind w:left="1080" w:hanging="360"/>
      </w:pPr>
      <w:rPr>
        <w:rFonts w:hint="default" w:ascii="Courier New" w:hAnsi="Courier New"/>
        <w:sz w:val="20"/>
      </w:rPr>
    </w:lvl>
    <w:lvl w:ilvl="2" w:tentative="1">
      <w:start w:val="1"/>
      <w:numFmt w:val="bullet"/>
      <w:lvlText w:val=""/>
      <w:lvlJc w:val="left"/>
      <w:pPr>
        <w:tabs>
          <w:tab w:val="num" w:pos="1800"/>
        </w:tabs>
        <w:ind w:left="1800" w:hanging="360"/>
      </w:pPr>
      <w:rPr>
        <w:rFonts w:hint="default" w:ascii="Wingdings" w:hAnsi="Wingdings"/>
        <w:sz w:val="20"/>
      </w:rPr>
    </w:lvl>
    <w:lvl w:ilvl="3" w:tentative="1">
      <w:start w:val="1"/>
      <w:numFmt w:val="bullet"/>
      <w:lvlText w:val=""/>
      <w:lvlJc w:val="left"/>
      <w:pPr>
        <w:tabs>
          <w:tab w:val="num" w:pos="2520"/>
        </w:tabs>
        <w:ind w:left="2520" w:hanging="360"/>
      </w:pPr>
      <w:rPr>
        <w:rFonts w:hint="default" w:ascii="Wingdings" w:hAnsi="Wingdings"/>
        <w:sz w:val="20"/>
      </w:rPr>
    </w:lvl>
    <w:lvl w:ilvl="4" w:tentative="1">
      <w:start w:val="1"/>
      <w:numFmt w:val="bullet"/>
      <w:lvlText w:val=""/>
      <w:lvlJc w:val="left"/>
      <w:pPr>
        <w:tabs>
          <w:tab w:val="num" w:pos="3240"/>
        </w:tabs>
        <w:ind w:left="3240" w:hanging="360"/>
      </w:pPr>
      <w:rPr>
        <w:rFonts w:hint="default" w:ascii="Wingdings" w:hAnsi="Wingdings"/>
        <w:sz w:val="20"/>
      </w:rPr>
    </w:lvl>
    <w:lvl w:ilvl="5" w:tentative="1">
      <w:start w:val="1"/>
      <w:numFmt w:val="bullet"/>
      <w:lvlText w:val=""/>
      <w:lvlJc w:val="left"/>
      <w:pPr>
        <w:tabs>
          <w:tab w:val="num" w:pos="3960"/>
        </w:tabs>
        <w:ind w:left="3960" w:hanging="360"/>
      </w:pPr>
      <w:rPr>
        <w:rFonts w:hint="default" w:ascii="Wingdings" w:hAnsi="Wingdings"/>
        <w:sz w:val="20"/>
      </w:rPr>
    </w:lvl>
    <w:lvl w:ilvl="6" w:tentative="1">
      <w:start w:val="1"/>
      <w:numFmt w:val="bullet"/>
      <w:lvlText w:val=""/>
      <w:lvlJc w:val="left"/>
      <w:pPr>
        <w:tabs>
          <w:tab w:val="num" w:pos="4680"/>
        </w:tabs>
        <w:ind w:left="4680" w:hanging="360"/>
      </w:pPr>
      <w:rPr>
        <w:rFonts w:hint="default" w:ascii="Wingdings" w:hAnsi="Wingdings"/>
        <w:sz w:val="20"/>
      </w:rPr>
    </w:lvl>
    <w:lvl w:ilvl="7" w:tentative="1">
      <w:start w:val="1"/>
      <w:numFmt w:val="bullet"/>
      <w:lvlText w:val=""/>
      <w:lvlJc w:val="left"/>
      <w:pPr>
        <w:tabs>
          <w:tab w:val="num" w:pos="5400"/>
        </w:tabs>
        <w:ind w:left="5400" w:hanging="360"/>
      </w:pPr>
      <w:rPr>
        <w:rFonts w:hint="default" w:ascii="Wingdings" w:hAnsi="Wingdings"/>
        <w:sz w:val="20"/>
      </w:rPr>
    </w:lvl>
    <w:lvl w:ilvl="8" w:tentative="1">
      <w:start w:val="1"/>
      <w:numFmt w:val="bullet"/>
      <w:lvlText w:val=""/>
      <w:lvlJc w:val="left"/>
      <w:pPr>
        <w:tabs>
          <w:tab w:val="num" w:pos="6120"/>
        </w:tabs>
        <w:ind w:left="6120" w:hanging="360"/>
      </w:pPr>
      <w:rPr>
        <w:rFonts w:hint="default" w:ascii="Wingdings" w:hAnsi="Wingdings"/>
        <w:sz w:val="20"/>
      </w:rPr>
    </w:lvl>
  </w:abstractNum>
  <w:abstractNum w:abstractNumId="16" w15:restartNumberingAfterBreak="0">
    <w:nsid w:val="6F19662F"/>
    <w:multiLevelType w:val="multilevel"/>
    <w:tmpl w:val="BAFCF278"/>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6FE97D51"/>
    <w:multiLevelType w:val="multilevel"/>
    <w:tmpl w:val="C3E8467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8" w15:restartNumberingAfterBreak="0">
    <w:nsid w:val="71B876A0"/>
    <w:multiLevelType w:val="hybridMultilevel"/>
    <w:tmpl w:val="6CE64AD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72627D2F"/>
    <w:multiLevelType w:val="multilevel"/>
    <w:tmpl w:val="8DAEF198"/>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0" w15:restartNumberingAfterBreak="0">
    <w:nsid w:val="772346B4"/>
    <w:multiLevelType w:val="multilevel"/>
    <w:tmpl w:val="6A78E9A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1" w15:restartNumberingAfterBreak="0">
    <w:nsid w:val="78FD588A"/>
    <w:multiLevelType w:val="hybridMultilevel"/>
    <w:tmpl w:val="94748DB4"/>
    <w:lvl w:ilvl="0" w:tplc="2D56A8C8">
      <w:start w:val="6"/>
      <w:numFmt w:val="bullet"/>
      <w:lvlText w:val="-"/>
      <w:lvlJc w:val="left"/>
      <w:pPr>
        <w:ind w:left="720" w:hanging="360"/>
      </w:pPr>
      <w:rPr>
        <w:rFonts w:hint="default" w:ascii="Aptos" w:hAnsi="Aptos"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795E6223"/>
    <w:multiLevelType w:val="multilevel"/>
    <w:tmpl w:val="3CF4B0F8"/>
    <w:lvl w:ilvl="0">
      <w:start w:val="1"/>
      <w:numFmt w:val="bullet"/>
      <w:lvlText w:val=""/>
      <w:lvlJc w:val="left"/>
      <w:pPr>
        <w:tabs>
          <w:tab w:val="num" w:pos="360"/>
        </w:tabs>
        <w:ind w:left="360" w:hanging="360"/>
      </w:pPr>
      <w:rPr>
        <w:rFonts w:hint="default" w:ascii="Symbol" w:hAnsi="Symbol"/>
        <w:sz w:val="20"/>
      </w:rPr>
    </w:lvl>
    <w:lvl w:ilvl="1">
      <w:start w:val="1"/>
      <w:numFmt w:val="bullet"/>
      <w:lvlText w:val="o"/>
      <w:lvlJc w:val="left"/>
      <w:pPr>
        <w:tabs>
          <w:tab w:val="num" w:pos="1080"/>
        </w:tabs>
        <w:ind w:left="1080" w:hanging="360"/>
      </w:pPr>
      <w:rPr>
        <w:rFonts w:hint="default" w:ascii="Courier New" w:hAnsi="Courier New"/>
        <w:sz w:val="20"/>
      </w:rPr>
    </w:lvl>
    <w:lvl w:ilvl="2" w:tentative="1">
      <w:start w:val="1"/>
      <w:numFmt w:val="bullet"/>
      <w:lvlText w:val=""/>
      <w:lvlJc w:val="left"/>
      <w:pPr>
        <w:tabs>
          <w:tab w:val="num" w:pos="1800"/>
        </w:tabs>
        <w:ind w:left="1800" w:hanging="360"/>
      </w:pPr>
      <w:rPr>
        <w:rFonts w:hint="default" w:ascii="Wingdings" w:hAnsi="Wingdings"/>
        <w:sz w:val="20"/>
      </w:rPr>
    </w:lvl>
    <w:lvl w:ilvl="3" w:tentative="1">
      <w:start w:val="1"/>
      <w:numFmt w:val="bullet"/>
      <w:lvlText w:val=""/>
      <w:lvlJc w:val="left"/>
      <w:pPr>
        <w:tabs>
          <w:tab w:val="num" w:pos="2520"/>
        </w:tabs>
        <w:ind w:left="2520" w:hanging="360"/>
      </w:pPr>
      <w:rPr>
        <w:rFonts w:hint="default" w:ascii="Wingdings" w:hAnsi="Wingdings"/>
        <w:sz w:val="20"/>
      </w:rPr>
    </w:lvl>
    <w:lvl w:ilvl="4" w:tentative="1">
      <w:start w:val="1"/>
      <w:numFmt w:val="bullet"/>
      <w:lvlText w:val=""/>
      <w:lvlJc w:val="left"/>
      <w:pPr>
        <w:tabs>
          <w:tab w:val="num" w:pos="3240"/>
        </w:tabs>
        <w:ind w:left="3240" w:hanging="360"/>
      </w:pPr>
      <w:rPr>
        <w:rFonts w:hint="default" w:ascii="Wingdings" w:hAnsi="Wingdings"/>
        <w:sz w:val="20"/>
      </w:rPr>
    </w:lvl>
    <w:lvl w:ilvl="5" w:tentative="1">
      <w:start w:val="1"/>
      <w:numFmt w:val="bullet"/>
      <w:lvlText w:val=""/>
      <w:lvlJc w:val="left"/>
      <w:pPr>
        <w:tabs>
          <w:tab w:val="num" w:pos="3960"/>
        </w:tabs>
        <w:ind w:left="3960" w:hanging="360"/>
      </w:pPr>
      <w:rPr>
        <w:rFonts w:hint="default" w:ascii="Wingdings" w:hAnsi="Wingdings"/>
        <w:sz w:val="20"/>
      </w:rPr>
    </w:lvl>
    <w:lvl w:ilvl="6" w:tentative="1">
      <w:start w:val="1"/>
      <w:numFmt w:val="bullet"/>
      <w:lvlText w:val=""/>
      <w:lvlJc w:val="left"/>
      <w:pPr>
        <w:tabs>
          <w:tab w:val="num" w:pos="4680"/>
        </w:tabs>
        <w:ind w:left="4680" w:hanging="360"/>
      </w:pPr>
      <w:rPr>
        <w:rFonts w:hint="default" w:ascii="Wingdings" w:hAnsi="Wingdings"/>
        <w:sz w:val="20"/>
      </w:rPr>
    </w:lvl>
    <w:lvl w:ilvl="7" w:tentative="1">
      <w:start w:val="1"/>
      <w:numFmt w:val="bullet"/>
      <w:lvlText w:val=""/>
      <w:lvlJc w:val="left"/>
      <w:pPr>
        <w:tabs>
          <w:tab w:val="num" w:pos="5400"/>
        </w:tabs>
        <w:ind w:left="5400" w:hanging="360"/>
      </w:pPr>
      <w:rPr>
        <w:rFonts w:hint="default" w:ascii="Wingdings" w:hAnsi="Wingdings"/>
        <w:sz w:val="20"/>
      </w:rPr>
    </w:lvl>
    <w:lvl w:ilvl="8" w:tentative="1">
      <w:start w:val="1"/>
      <w:numFmt w:val="bullet"/>
      <w:lvlText w:val=""/>
      <w:lvlJc w:val="left"/>
      <w:pPr>
        <w:tabs>
          <w:tab w:val="num" w:pos="6120"/>
        </w:tabs>
        <w:ind w:left="6120" w:hanging="360"/>
      </w:pPr>
      <w:rPr>
        <w:rFonts w:hint="default" w:ascii="Wingdings" w:hAnsi="Wingdings"/>
        <w:sz w:val="20"/>
      </w:rPr>
    </w:lvl>
  </w:abstractNum>
  <w:abstractNum w:abstractNumId="23" w15:restartNumberingAfterBreak="0">
    <w:nsid w:val="7A240E50"/>
    <w:multiLevelType w:val="hybridMultilevel"/>
    <w:tmpl w:val="7B90C14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7A8FB22F"/>
    <w:multiLevelType w:val="hybridMultilevel"/>
    <w:tmpl w:val="FFFFFFFF"/>
    <w:lvl w:ilvl="0" w:tplc="D92C23BC">
      <w:start w:val="1"/>
      <w:numFmt w:val="bullet"/>
      <w:lvlText w:val=""/>
      <w:lvlJc w:val="left"/>
      <w:pPr>
        <w:ind w:left="720" w:hanging="360"/>
      </w:pPr>
      <w:rPr>
        <w:rFonts w:hint="default" w:ascii="Symbol" w:hAnsi="Symbol"/>
      </w:rPr>
    </w:lvl>
    <w:lvl w:ilvl="1" w:tplc="51BCEC9E">
      <w:start w:val="1"/>
      <w:numFmt w:val="bullet"/>
      <w:lvlText w:val="o"/>
      <w:lvlJc w:val="left"/>
      <w:pPr>
        <w:ind w:left="1440" w:hanging="360"/>
      </w:pPr>
      <w:rPr>
        <w:rFonts w:hint="default" w:ascii="Courier New" w:hAnsi="Courier New"/>
      </w:rPr>
    </w:lvl>
    <w:lvl w:ilvl="2" w:tplc="037CF690">
      <w:start w:val="1"/>
      <w:numFmt w:val="bullet"/>
      <w:lvlText w:val=""/>
      <w:lvlJc w:val="left"/>
      <w:pPr>
        <w:ind w:left="2160" w:hanging="360"/>
      </w:pPr>
      <w:rPr>
        <w:rFonts w:hint="default" w:ascii="Wingdings" w:hAnsi="Wingdings"/>
      </w:rPr>
    </w:lvl>
    <w:lvl w:ilvl="3" w:tplc="7E02B51C">
      <w:start w:val="1"/>
      <w:numFmt w:val="bullet"/>
      <w:lvlText w:val=""/>
      <w:lvlJc w:val="left"/>
      <w:pPr>
        <w:ind w:left="2880" w:hanging="360"/>
      </w:pPr>
      <w:rPr>
        <w:rFonts w:hint="default" w:ascii="Symbol" w:hAnsi="Symbol"/>
      </w:rPr>
    </w:lvl>
    <w:lvl w:ilvl="4" w:tplc="A6D81B92">
      <w:start w:val="1"/>
      <w:numFmt w:val="bullet"/>
      <w:lvlText w:val="o"/>
      <w:lvlJc w:val="left"/>
      <w:pPr>
        <w:ind w:left="3600" w:hanging="360"/>
      </w:pPr>
      <w:rPr>
        <w:rFonts w:hint="default" w:ascii="Courier New" w:hAnsi="Courier New"/>
      </w:rPr>
    </w:lvl>
    <w:lvl w:ilvl="5" w:tplc="FBD6D7BA">
      <w:start w:val="1"/>
      <w:numFmt w:val="bullet"/>
      <w:lvlText w:val=""/>
      <w:lvlJc w:val="left"/>
      <w:pPr>
        <w:ind w:left="4320" w:hanging="360"/>
      </w:pPr>
      <w:rPr>
        <w:rFonts w:hint="default" w:ascii="Wingdings" w:hAnsi="Wingdings"/>
      </w:rPr>
    </w:lvl>
    <w:lvl w:ilvl="6" w:tplc="7B0A9478">
      <w:start w:val="1"/>
      <w:numFmt w:val="bullet"/>
      <w:lvlText w:val=""/>
      <w:lvlJc w:val="left"/>
      <w:pPr>
        <w:ind w:left="5040" w:hanging="360"/>
      </w:pPr>
      <w:rPr>
        <w:rFonts w:hint="default" w:ascii="Symbol" w:hAnsi="Symbol"/>
      </w:rPr>
    </w:lvl>
    <w:lvl w:ilvl="7" w:tplc="45787B3A">
      <w:start w:val="1"/>
      <w:numFmt w:val="bullet"/>
      <w:lvlText w:val="o"/>
      <w:lvlJc w:val="left"/>
      <w:pPr>
        <w:ind w:left="5760" w:hanging="360"/>
      </w:pPr>
      <w:rPr>
        <w:rFonts w:hint="default" w:ascii="Courier New" w:hAnsi="Courier New"/>
      </w:rPr>
    </w:lvl>
    <w:lvl w:ilvl="8" w:tplc="C28269B8">
      <w:start w:val="1"/>
      <w:numFmt w:val="bullet"/>
      <w:lvlText w:val=""/>
      <w:lvlJc w:val="left"/>
      <w:pPr>
        <w:ind w:left="6480" w:hanging="360"/>
      </w:pPr>
      <w:rPr>
        <w:rFonts w:hint="default" w:ascii="Wingdings" w:hAnsi="Wingdings"/>
      </w:rPr>
    </w:lvl>
  </w:abstractNum>
  <w:abstractNum w:abstractNumId="25" w15:restartNumberingAfterBreak="0">
    <w:nsid w:val="7C692CD8"/>
    <w:multiLevelType w:val="multilevel"/>
    <w:tmpl w:val="2650437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6" w15:restartNumberingAfterBreak="0">
    <w:nsid w:val="7C9836F1"/>
    <w:multiLevelType w:val="multilevel"/>
    <w:tmpl w:val="D82CA4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31">
    <w:abstractNumId w:val="30"/>
  </w:num>
  <w:num w:numId="30">
    <w:abstractNumId w:val="29"/>
  </w:num>
  <w:num w:numId="29">
    <w:abstractNumId w:val="28"/>
  </w:num>
  <w:num w:numId="28">
    <w:abstractNumId w:val="27"/>
  </w:num>
  <w:num w:numId="1" w16cid:durableId="27950958">
    <w:abstractNumId w:val="0"/>
  </w:num>
  <w:num w:numId="2" w16cid:durableId="167721462">
    <w:abstractNumId w:val="24"/>
  </w:num>
  <w:num w:numId="3" w16cid:durableId="1092819689">
    <w:abstractNumId w:val="21"/>
  </w:num>
  <w:num w:numId="4" w16cid:durableId="1500121260">
    <w:abstractNumId w:val="9"/>
  </w:num>
  <w:num w:numId="5" w16cid:durableId="438111508">
    <w:abstractNumId w:val="18"/>
  </w:num>
  <w:num w:numId="6" w16cid:durableId="676225712">
    <w:abstractNumId w:val="20"/>
  </w:num>
  <w:num w:numId="7" w16cid:durableId="73359902">
    <w:abstractNumId w:val="7"/>
  </w:num>
  <w:num w:numId="8" w16cid:durableId="776406381">
    <w:abstractNumId w:val="3"/>
  </w:num>
  <w:num w:numId="9" w16cid:durableId="2003772795">
    <w:abstractNumId w:val="25"/>
  </w:num>
  <w:num w:numId="10" w16cid:durableId="747188340">
    <w:abstractNumId w:val="17"/>
  </w:num>
  <w:num w:numId="11" w16cid:durableId="686251813">
    <w:abstractNumId w:val="1"/>
  </w:num>
  <w:num w:numId="12" w16cid:durableId="1119490663">
    <w:abstractNumId w:val="11"/>
  </w:num>
  <w:num w:numId="13" w16cid:durableId="424033359">
    <w:abstractNumId w:val="8"/>
  </w:num>
  <w:num w:numId="14" w16cid:durableId="1335066293">
    <w:abstractNumId w:val="15"/>
  </w:num>
  <w:num w:numId="15" w16cid:durableId="662587085">
    <w:abstractNumId w:val="6"/>
  </w:num>
  <w:num w:numId="16" w16cid:durableId="2071072074">
    <w:abstractNumId w:val="13"/>
  </w:num>
  <w:num w:numId="17" w16cid:durableId="1573662111">
    <w:abstractNumId w:val="22"/>
  </w:num>
  <w:num w:numId="18" w16cid:durableId="131678057">
    <w:abstractNumId w:val="19"/>
  </w:num>
  <w:num w:numId="19" w16cid:durableId="99565733">
    <w:abstractNumId w:val="5"/>
  </w:num>
  <w:num w:numId="20" w16cid:durableId="1810784339">
    <w:abstractNumId w:val="12"/>
  </w:num>
  <w:num w:numId="21" w16cid:durableId="1042821728">
    <w:abstractNumId w:val="16"/>
  </w:num>
  <w:num w:numId="22" w16cid:durableId="457335636">
    <w:abstractNumId w:val="4"/>
  </w:num>
  <w:num w:numId="23" w16cid:durableId="1020356003">
    <w:abstractNumId w:val="2"/>
  </w:num>
  <w:num w:numId="24" w16cid:durableId="1685396938">
    <w:abstractNumId w:val="23"/>
  </w:num>
  <w:num w:numId="25" w16cid:durableId="2102139434">
    <w:abstractNumId w:val="26"/>
  </w:num>
  <w:num w:numId="26" w16cid:durableId="278533459">
    <w:abstractNumId w:val="14"/>
  </w:num>
  <w:num w:numId="27" w16cid:durableId="1317493160">
    <w:abstractNumId w:val="10"/>
  </w:num>
  <w:numIdMacAtCleanup w:val="2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1A66D"/>
    <w:rsid w:val="000264A2"/>
    <w:rsid w:val="000357AE"/>
    <w:rsid w:val="000368AA"/>
    <w:rsid w:val="000400E4"/>
    <w:rsid w:val="00045178"/>
    <w:rsid w:val="0004E8FD"/>
    <w:rsid w:val="0004E8FD"/>
    <w:rsid w:val="00063B4C"/>
    <w:rsid w:val="000664B6"/>
    <w:rsid w:val="000950A4"/>
    <w:rsid w:val="000D05D8"/>
    <w:rsid w:val="000D0641"/>
    <w:rsid w:val="000D2B00"/>
    <w:rsid w:val="000F3EAF"/>
    <w:rsid w:val="001204D2"/>
    <w:rsid w:val="00132765"/>
    <w:rsid w:val="00146CE3"/>
    <w:rsid w:val="0015204B"/>
    <w:rsid w:val="001601E6"/>
    <w:rsid w:val="001C3AF6"/>
    <w:rsid w:val="001C6E6F"/>
    <w:rsid w:val="001D1485"/>
    <w:rsid w:val="001D4878"/>
    <w:rsid w:val="001E16C2"/>
    <w:rsid w:val="001F19A6"/>
    <w:rsid w:val="001F269C"/>
    <w:rsid w:val="00211184"/>
    <w:rsid w:val="0021364B"/>
    <w:rsid w:val="00221997"/>
    <w:rsid w:val="00224DCA"/>
    <w:rsid w:val="002258A1"/>
    <w:rsid w:val="0025020C"/>
    <w:rsid w:val="00256951"/>
    <w:rsid w:val="002675BF"/>
    <w:rsid w:val="002865F5"/>
    <w:rsid w:val="00292A36"/>
    <w:rsid w:val="002D64A3"/>
    <w:rsid w:val="002F5E53"/>
    <w:rsid w:val="00312A5A"/>
    <w:rsid w:val="003135AD"/>
    <w:rsid w:val="00357BE2"/>
    <w:rsid w:val="00374738"/>
    <w:rsid w:val="00392B5A"/>
    <w:rsid w:val="00393F39"/>
    <w:rsid w:val="003A66FD"/>
    <w:rsid w:val="003A70CE"/>
    <w:rsid w:val="003B10CE"/>
    <w:rsid w:val="003B1E32"/>
    <w:rsid w:val="003C51E2"/>
    <w:rsid w:val="003C662C"/>
    <w:rsid w:val="003D512C"/>
    <w:rsid w:val="00436A14"/>
    <w:rsid w:val="0044220A"/>
    <w:rsid w:val="004D4021"/>
    <w:rsid w:val="004E5C82"/>
    <w:rsid w:val="004E7713"/>
    <w:rsid w:val="004F6899"/>
    <w:rsid w:val="00507556"/>
    <w:rsid w:val="005119DE"/>
    <w:rsid w:val="00535466"/>
    <w:rsid w:val="00536CF4"/>
    <w:rsid w:val="005446BF"/>
    <w:rsid w:val="0055147E"/>
    <w:rsid w:val="00574051"/>
    <w:rsid w:val="005A494F"/>
    <w:rsid w:val="005B3EDE"/>
    <w:rsid w:val="005B6E67"/>
    <w:rsid w:val="005C5E80"/>
    <w:rsid w:val="005D7A1E"/>
    <w:rsid w:val="005E1650"/>
    <w:rsid w:val="005E3575"/>
    <w:rsid w:val="00604A87"/>
    <w:rsid w:val="00621776"/>
    <w:rsid w:val="00621872"/>
    <w:rsid w:val="00635DC1"/>
    <w:rsid w:val="00636D9A"/>
    <w:rsid w:val="00645350"/>
    <w:rsid w:val="006514E9"/>
    <w:rsid w:val="006793F9"/>
    <w:rsid w:val="006A0265"/>
    <w:rsid w:val="006A3F0D"/>
    <w:rsid w:val="006A4515"/>
    <w:rsid w:val="006C6E4F"/>
    <w:rsid w:val="006C78AA"/>
    <w:rsid w:val="006D48EE"/>
    <w:rsid w:val="006F04D4"/>
    <w:rsid w:val="006F4AB2"/>
    <w:rsid w:val="00702A82"/>
    <w:rsid w:val="007063BA"/>
    <w:rsid w:val="0070E640"/>
    <w:rsid w:val="0071249C"/>
    <w:rsid w:val="00730C3C"/>
    <w:rsid w:val="0073280B"/>
    <w:rsid w:val="0074C255"/>
    <w:rsid w:val="00750B5B"/>
    <w:rsid w:val="00756131"/>
    <w:rsid w:val="0077163A"/>
    <w:rsid w:val="0077320E"/>
    <w:rsid w:val="00785752"/>
    <w:rsid w:val="00790608"/>
    <w:rsid w:val="007A59C8"/>
    <w:rsid w:val="007A712E"/>
    <w:rsid w:val="007C246B"/>
    <w:rsid w:val="007C685B"/>
    <w:rsid w:val="007C7C14"/>
    <w:rsid w:val="007F7847"/>
    <w:rsid w:val="00804B94"/>
    <w:rsid w:val="008073D1"/>
    <w:rsid w:val="00807B11"/>
    <w:rsid w:val="008099DC"/>
    <w:rsid w:val="0082760D"/>
    <w:rsid w:val="00854409"/>
    <w:rsid w:val="0087760B"/>
    <w:rsid w:val="00880B2D"/>
    <w:rsid w:val="00883AB0"/>
    <w:rsid w:val="00894108"/>
    <w:rsid w:val="008B1DFA"/>
    <w:rsid w:val="008C38C3"/>
    <w:rsid w:val="008D5FB8"/>
    <w:rsid w:val="008D6F0F"/>
    <w:rsid w:val="008E7B2E"/>
    <w:rsid w:val="00916814"/>
    <w:rsid w:val="00995444"/>
    <w:rsid w:val="009D06C5"/>
    <w:rsid w:val="009D534C"/>
    <w:rsid w:val="009D728C"/>
    <w:rsid w:val="009E5B14"/>
    <w:rsid w:val="00A05830"/>
    <w:rsid w:val="00A07256"/>
    <w:rsid w:val="00A15F6E"/>
    <w:rsid w:val="00A1C03B"/>
    <w:rsid w:val="00A33776"/>
    <w:rsid w:val="00A90A7A"/>
    <w:rsid w:val="00A9663A"/>
    <w:rsid w:val="00A97229"/>
    <w:rsid w:val="00AA437C"/>
    <w:rsid w:val="00AB2478"/>
    <w:rsid w:val="00AB78F0"/>
    <w:rsid w:val="00AC0609"/>
    <w:rsid w:val="00AE658A"/>
    <w:rsid w:val="00AF60FC"/>
    <w:rsid w:val="00B01396"/>
    <w:rsid w:val="00B0189D"/>
    <w:rsid w:val="00B039C2"/>
    <w:rsid w:val="00B09A8E"/>
    <w:rsid w:val="00B1BAA7"/>
    <w:rsid w:val="00B2418B"/>
    <w:rsid w:val="00B26973"/>
    <w:rsid w:val="00B2C0E4"/>
    <w:rsid w:val="00B45879"/>
    <w:rsid w:val="00B575E2"/>
    <w:rsid w:val="00B7073C"/>
    <w:rsid w:val="00B709B8"/>
    <w:rsid w:val="00B77DE4"/>
    <w:rsid w:val="00B858A1"/>
    <w:rsid w:val="00B94A61"/>
    <w:rsid w:val="00BB65AC"/>
    <w:rsid w:val="00BD2909"/>
    <w:rsid w:val="00BD6F30"/>
    <w:rsid w:val="00BF4A71"/>
    <w:rsid w:val="00C03A9E"/>
    <w:rsid w:val="00C17A49"/>
    <w:rsid w:val="00C20C23"/>
    <w:rsid w:val="00C338A3"/>
    <w:rsid w:val="00C77884"/>
    <w:rsid w:val="00C91479"/>
    <w:rsid w:val="00CB3AF6"/>
    <w:rsid w:val="00CB3C13"/>
    <w:rsid w:val="00CD12B2"/>
    <w:rsid w:val="00CE3FD1"/>
    <w:rsid w:val="00CE620E"/>
    <w:rsid w:val="00CE6790"/>
    <w:rsid w:val="00CF1ED5"/>
    <w:rsid w:val="00D13A82"/>
    <w:rsid w:val="00D13DB7"/>
    <w:rsid w:val="00D1718F"/>
    <w:rsid w:val="00D624D6"/>
    <w:rsid w:val="00D84250"/>
    <w:rsid w:val="00D926BB"/>
    <w:rsid w:val="00DA25C3"/>
    <w:rsid w:val="00DA2EA1"/>
    <w:rsid w:val="00DB0A09"/>
    <w:rsid w:val="00DB71AC"/>
    <w:rsid w:val="00DC00D1"/>
    <w:rsid w:val="00DD02A4"/>
    <w:rsid w:val="00DE1A02"/>
    <w:rsid w:val="00DE21F7"/>
    <w:rsid w:val="00E05C6C"/>
    <w:rsid w:val="00E157E1"/>
    <w:rsid w:val="00E16BAC"/>
    <w:rsid w:val="00E2182C"/>
    <w:rsid w:val="00E325CF"/>
    <w:rsid w:val="00E40B0D"/>
    <w:rsid w:val="00E515AA"/>
    <w:rsid w:val="00E537EE"/>
    <w:rsid w:val="00E71420"/>
    <w:rsid w:val="00E94DA0"/>
    <w:rsid w:val="00EA5CC3"/>
    <w:rsid w:val="00EB1448"/>
    <w:rsid w:val="00EC73EC"/>
    <w:rsid w:val="00EE66E3"/>
    <w:rsid w:val="00EF1CCA"/>
    <w:rsid w:val="00EF6341"/>
    <w:rsid w:val="00F0560A"/>
    <w:rsid w:val="00F12C25"/>
    <w:rsid w:val="00F151F3"/>
    <w:rsid w:val="00F158D7"/>
    <w:rsid w:val="00F16341"/>
    <w:rsid w:val="00F1E637"/>
    <w:rsid w:val="00F20EE5"/>
    <w:rsid w:val="00F33411"/>
    <w:rsid w:val="00F34238"/>
    <w:rsid w:val="00F34407"/>
    <w:rsid w:val="00F44833"/>
    <w:rsid w:val="00F544B0"/>
    <w:rsid w:val="00F54C39"/>
    <w:rsid w:val="00F67C87"/>
    <w:rsid w:val="00F84C23"/>
    <w:rsid w:val="00FA99E6"/>
    <w:rsid w:val="00FD3DE0"/>
    <w:rsid w:val="00FD7729"/>
    <w:rsid w:val="00FD7C22"/>
    <w:rsid w:val="00FE5C58"/>
    <w:rsid w:val="01058809"/>
    <w:rsid w:val="01121C4B"/>
    <w:rsid w:val="013C630D"/>
    <w:rsid w:val="0147C3AA"/>
    <w:rsid w:val="01545C06"/>
    <w:rsid w:val="01625B45"/>
    <w:rsid w:val="016D6B64"/>
    <w:rsid w:val="0175030D"/>
    <w:rsid w:val="01A417CA"/>
    <w:rsid w:val="01C9EF3B"/>
    <w:rsid w:val="01F3F5C0"/>
    <w:rsid w:val="021AC8E9"/>
    <w:rsid w:val="02220B13"/>
    <w:rsid w:val="022A85CE"/>
    <w:rsid w:val="022DEAAE"/>
    <w:rsid w:val="0286697C"/>
    <w:rsid w:val="0288842C"/>
    <w:rsid w:val="028C2564"/>
    <w:rsid w:val="02A3FF11"/>
    <w:rsid w:val="030C7E79"/>
    <w:rsid w:val="031124AC"/>
    <w:rsid w:val="031124AC"/>
    <w:rsid w:val="0358990D"/>
    <w:rsid w:val="0400EC76"/>
    <w:rsid w:val="0403E93D"/>
    <w:rsid w:val="040BE0BF"/>
    <w:rsid w:val="04189C59"/>
    <w:rsid w:val="04189C59"/>
    <w:rsid w:val="0430805C"/>
    <w:rsid w:val="04685486"/>
    <w:rsid w:val="04734B71"/>
    <w:rsid w:val="048E7EB0"/>
    <w:rsid w:val="04D0A6B0"/>
    <w:rsid w:val="04D0D17E"/>
    <w:rsid w:val="04FE6E7E"/>
    <w:rsid w:val="05274EF7"/>
    <w:rsid w:val="0529EF1E"/>
    <w:rsid w:val="0529EF1E"/>
    <w:rsid w:val="0542397D"/>
    <w:rsid w:val="0576B38E"/>
    <w:rsid w:val="05A812B7"/>
    <w:rsid w:val="05A812B7"/>
    <w:rsid w:val="05FBB553"/>
    <w:rsid w:val="061D7FA2"/>
    <w:rsid w:val="061F93E0"/>
    <w:rsid w:val="064CB6DB"/>
    <w:rsid w:val="064D7066"/>
    <w:rsid w:val="06519D1E"/>
    <w:rsid w:val="0670800A"/>
    <w:rsid w:val="06B1DC88"/>
    <w:rsid w:val="06B2650C"/>
    <w:rsid w:val="06C6B5F4"/>
    <w:rsid w:val="06D72F2E"/>
    <w:rsid w:val="06E233B4"/>
    <w:rsid w:val="07105008"/>
    <w:rsid w:val="074C4CE0"/>
    <w:rsid w:val="074C4CE0"/>
    <w:rsid w:val="079A9B68"/>
    <w:rsid w:val="07AC724A"/>
    <w:rsid w:val="07ACCA7E"/>
    <w:rsid w:val="07B8CCD7"/>
    <w:rsid w:val="07BDF221"/>
    <w:rsid w:val="07C3B55A"/>
    <w:rsid w:val="07C6189B"/>
    <w:rsid w:val="07F0DB43"/>
    <w:rsid w:val="0819C07D"/>
    <w:rsid w:val="08A7EF6B"/>
    <w:rsid w:val="08AA050B"/>
    <w:rsid w:val="08D40544"/>
    <w:rsid w:val="08DA688D"/>
    <w:rsid w:val="08DA688D"/>
    <w:rsid w:val="08E7565C"/>
    <w:rsid w:val="08F2DD91"/>
    <w:rsid w:val="08F2DD91"/>
    <w:rsid w:val="090BEAF6"/>
    <w:rsid w:val="0939E966"/>
    <w:rsid w:val="093EF0CE"/>
    <w:rsid w:val="095352ED"/>
    <w:rsid w:val="095CAFB6"/>
    <w:rsid w:val="09CFABB6"/>
    <w:rsid w:val="09DA951A"/>
    <w:rsid w:val="09E0DC7B"/>
    <w:rsid w:val="09F6F28A"/>
    <w:rsid w:val="0A3389FE"/>
    <w:rsid w:val="0A577252"/>
    <w:rsid w:val="0A7243D8"/>
    <w:rsid w:val="0A7243D8"/>
    <w:rsid w:val="0A942F46"/>
    <w:rsid w:val="0AB2DA43"/>
    <w:rsid w:val="0AB70AEE"/>
    <w:rsid w:val="0AC0444C"/>
    <w:rsid w:val="0AE33181"/>
    <w:rsid w:val="0AF3F7AC"/>
    <w:rsid w:val="0B03E9D1"/>
    <w:rsid w:val="0B03E9D1"/>
    <w:rsid w:val="0B447730"/>
    <w:rsid w:val="0B8F2396"/>
    <w:rsid w:val="0B948693"/>
    <w:rsid w:val="0BAB1154"/>
    <w:rsid w:val="0BBFF3C2"/>
    <w:rsid w:val="0BEF2D99"/>
    <w:rsid w:val="0BFAF797"/>
    <w:rsid w:val="0C074A79"/>
    <w:rsid w:val="0C1D1274"/>
    <w:rsid w:val="0C37D1D2"/>
    <w:rsid w:val="0C72FDFF"/>
    <w:rsid w:val="0C81F60D"/>
    <w:rsid w:val="0CABD197"/>
    <w:rsid w:val="0CC013D0"/>
    <w:rsid w:val="0CD4AD57"/>
    <w:rsid w:val="0CFB0D97"/>
    <w:rsid w:val="0D14537F"/>
    <w:rsid w:val="0D32B322"/>
    <w:rsid w:val="0D5F0CA6"/>
    <w:rsid w:val="0D84B0B6"/>
    <w:rsid w:val="0DA236E2"/>
    <w:rsid w:val="0DB213A4"/>
    <w:rsid w:val="0DDA8C44"/>
    <w:rsid w:val="0DDA8C44"/>
    <w:rsid w:val="0DFBB247"/>
    <w:rsid w:val="0E28F60A"/>
    <w:rsid w:val="0E32D734"/>
    <w:rsid w:val="0E37A932"/>
    <w:rsid w:val="0E86EE1E"/>
    <w:rsid w:val="0E9D81F8"/>
    <w:rsid w:val="0E9FA11B"/>
    <w:rsid w:val="0EABC95C"/>
    <w:rsid w:val="0ED95E9A"/>
    <w:rsid w:val="0EE61A0F"/>
    <w:rsid w:val="0F635570"/>
    <w:rsid w:val="0F9111FD"/>
    <w:rsid w:val="0FDA4734"/>
    <w:rsid w:val="0FDA4734"/>
    <w:rsid w:val="1030D96E"/>
    <w:rsid w:val="1068F724"/>
    <w:rsid w:val="106BF50A"/>
    <w:rsid w:val="10734F28"/>
    <w:rsid w:val="108D180C"/>
    <w:rsid w:val="11001751"/>
    <w:rsid w:val="1105C26D"/>
    <w:rsid w:val="1110B4E8"/>
    <w:rsid w:val="11579206"/>
    <w:rsid w:val="11579206"/>
    <w:rsid w:val="115A7E4D"/>
    <w:rsid w:val="11669F17"/>
    <w:rsid w:val="1170D4FD"/>
    <w:rsid w:val="117570C4"/>
    <w:rsid w:val="11A406DE"/>
    <w:rsid w:val="11CFE4E5"/>
    <w:rsid w:val="11D41A9D"/>
    <w:rsid w:val="11DCB56A"/>
    <w:rsid w:val="11EA924F"/>
    <w:rsid w:val="123202DA"/>
    <w:rsid w:val="123A8EA0"/>
    <w:rsid w:val="1245EEAA"/>
    <w:rsid w:val="12730A6A"/>
    <w:rsid w:val="12925142"/>
    <w:rsid w:val="12C4C2B6"/>
    <w:rsid w:val="12E19ED2"/>
    <w:rsid w:val="12E19ED2"/>
    <w:rsid w:val="131B268F"/>
    <w:rsid w:val="133547FD"/>
    <w:rsid w:val="134AA7B6"/>
    <w:rsid w:val="1375C24B"/>
    <w:rsid w:val="137C1A57"/>
    <w:rsid w:val="138173A0"/>
    <w:rsid w:val="138449E7"/>
    <w:rsid w:val="13CAA76F"/>
    <w:rsid w:val="13EE0EF5"/>
    <w:rsid w:val="14140729"/>
    <w:rsid w:val="14168571"/>
    <w:rsid w:val="1426FADC"/>
    <w:rsid w:val="147C46BB"/>
    <w:rsid w:val="14821255"/>
    <w:rsid w:val="148FAF02"/>
    <w:rsid w:val="14F4A477"/>
    <w:rsid w:val="153D1D37"/>
    <w:rsid w:val="1569ED6B"/>
    <w:rsid w:val="15B3AD77"/>
    <w:rsid w:val="15D78A63"/>
    <w:rsid w:val="15FA5A94"/>
    <w:rsid w:val="1605FCD5"/>
    <w:rsid w:val="16282B48"/>
    <w:rsid w:val="16365DB2"/>
    <w:rsid w:val="164EF44C"/>
    <w:rsid w:val="16640920"/>
    <w:rsid w:val="16F3E2F8"/>
    <w:rsid w:val="16F3E2F8"/>
    <w:rsid w:val="1702CD02"/>
    <w:rsid w:val="1710A363"/>
    <w:rsid w:val="171C2AF5"/>
    <w:rsid w:val="17325738"/>
    <w:rsid w:val="178D1C37"/>
    <w:rsid w:val="17AA6EE2"/>
    <w:rsid w:val="17C3F4C4"/>
    <w:rsid w:val="17CEF539"/>
    <w:rsid w:val="17FF85AC"/>
    <w:rsid w:val="17FF85AC"/>
    <w:rsid w:val="18329FC8"/>
    <w:rsid w:val="1838DCD9"/>
    <w:rsid w:val="183B92F3"/>
    <w:rsid w:val="183B92F3"/>
    <w:rsid w:val="184AB66A"/>
    <w:rsid w:val="18652458"/>
    <w:rsid w:val="189151EB"/>
    <w:rsid w:val="18944AB8"/>
    <w:rsid w:val="18B0CFB7"/>
    <w:rsid w:val="18B23967"/>
    <w:rsid w:val="18BE7E39"/>
    <w:rsid w:val="18C7A7C2"/>
    <w:rsid w:val="18CF5174"/>
    <w:rsid w:val="18D0C2FB"/>
    <w:rsid w:val="18E130C2"/>
    <w:rsid w:val="190D933D"/>
    <w:rsid w:val="1936FF2B"/>
    <w:rsid w:val="1936FF2B"/>
    <w:rsid w:val="19B9DB0B"/>
    <w:rsid w:val="19C48408"/>
    <w:rsid w:val="19C48408"/>
    <w:rsid w:val="19C73E1F"/>
    <w:rsid w:val="19C86C6A"/>
    <w:rsid w:val="19CADCBB"/>
    <w:rsid w:val="19D6A025"/>
    <w:rsid w:val="19F0EA31"/>
    <w:rsid w:val="1A02FDCB"/>
    <w:rsid w:val="1A02FDCB"/>
    <w:rsid w:val="1A05DF38"/>
    <w:rsid w:val="1A1B5BB8"/>
    <w:rsid w:val="1A531B22"/>
    <w:rsid w:val="1A7F982C"/>
    <w:rsid w:val="1A9BF7A1"/>
    <w:rsid w:val="1AB427BE"/>
    <w:rsid w:val="1ABFD2B5"/>
    <w:rsid w:val="1AC0BEA2"/>
    <w:rsid w:val="1AE39EA4"/>
    <w:rsid w:val="1AED07E6"/>
    <w:rsid w:val="1AF0B9F5"/>
    <w:rsid w:val="1AF39069"/>
    <w:rsid w:val="1AFCCFF3"/>
    <w:rsid w:val="1B00E221"/>
    <w:rsid w:val="1B23C760"/>
    <w:rsid w:val="1B58A2E2"/>
    <w:rsid w:val="1B92453A"/>
    <w:rsid w:val="1B986726"/>
    <w:rsid w:val="1B9A96EA"/>
    <w:rsid w:val="1BF27914"/>
    <w:rsid w:val="1C0BD743"/>
    <w:rsid w:val="1C1A6D84"/>
    <w:rsid w:val="1C2C99D3"/>
    <w:rsid w:val="1C2CAF3B"/>
    <w:rsid w:val="1C472BAA"/>
    <w:rsid w:val="1C758DC7"/>
    <w:rsid w:val="1CA20C6C"/>
    <w:rsid w:val="1CAA4632"/>
    <w:rsid w:val="1CC7A5EC"/>
    <w:rsid w:val="1CCD5F11"/>
    <w:rsid w:val="1CDA06AE"/>
    <w:rsid w:val="1CE19279"/>
    <w:rsid w:val="1CE5E01A"/>
    <w:rsid w:val="1D089385"/>
    <w:rsid w:val="1D0EB9FA"/>
    <w:rsid w:val="1D1FD2DE"/>
    <w:rsid w:val="1D354852"/>
    <w:rsid w:val="1D396253"/>
    <w:rsid w:val="1D40F6A5"/>
    <w:rsid w:val="1D457EEE"/>
    <w:rsid w:val="1D66A703"/>
    <w:rsid w:val="1D81DD65"/>
    <w:rsid w:val="1D8854C8"/>
    <w:rsid w:val="1D9FE6AE"/>
    <w:rsid w:val="1DE63BC3"/>
    <w:rsid w:val="1DEA2233"/>
    <w:rsid w:val="1E219E36"/>
    <w:rsid w:val="1E269168"/>
    <w:rsid w:val="1E3B8892"/>
    <w:rsid w:val="1E4AF102"/>
    <w:rsid w:val="1E6F053B"/>
    <w:rsid w:val="1E869D72"/>
    <w:rsid w:val="1EBFEA42"/>
    <w:rsid w:val="1EDCE71C"/>
    <w:rsid w:val="1EF7F12A"/>
    <w:rsid w:val="1EFFE986"/>
    <w:rsid w:val="1F2ADFA0"/>
    <w:rsid w:val="1F3CA3C3"/>
    <w:rsid w:val="1F3D6AFA"/>
    <w:rsid w:val="1F6F5B6E"/>
    <w:rsid w:val="1F711C26"/>
    <w:rsid w:val="1F817D41"/>
    <w:rsid w:val="1F97A110"/>
    <w:rsid w:val="1F98E8AD"/>
    <w:rsid w:val="1FA4B3C8"/>
    <w:rsid w:val="1FCFB318"/>
    <w:rsid w:val="1FE2F055"/>
    <w:rsid w:val="200F8857"/>
    <w:rsid w:val="20166C4B"/>
    <w:rsid w:val="2033EDC8"/>
    <w:rsid w:val="206AD5A1"/>
    <w:rsid w:val="20AA963D"/>
    <w:rsid w:val="20BD6138"/>
    <w:rsid w:val="20C6940F"/>
    <w:rsid w:val="20D056D4"/>
    <w:rsid w:val="20DEA637"/>
    <w:rsid w:val="20EB6BDB"/>
    <w:rsid w:val="211D7F94"/>
    <w:rsid w:val="211D7F94"/>
    <w:rsid w:val="21397FA8"/>
    <w:rsid w:val="2139E1EC"/>
    <w:rsid w:val="2163356F"/>
    <w:rsid w:val="21A097B7"/>
    <w:rsid w:val="21A15143"/>
    <w:rsid w:val="21A2B5A3"/>
    <w:rsid w:val="21A3DBBD"/>
    <w:rsid w:val="21BEC7F5"/>
    <w:rsid w:val="21CA55E3"/>
    <w:rsid w:val="21DB345C"/>
    <w:rsid w:val="22054679"/>
    <w:rsid w:val="220E455D"/>
    <w:rsid w:val="222DBF7D"/>
    <w:rsid w:val="226A9827"/>
    <w:rsid w:val="227F20AB"/>
    <w:rsid w:val="228098FA"/>
    <w:rsid w:val="22885845"/>
    <w:rsid w:val="22885845"/>
    <w:rsid w:val="228D3DC4"/>
    <w:rsid w:val="22928640"/>
    <w:rsid w:val="229AEB91"/>
    <w:rsid w:val="22D69168"/>
    <w:rsid w:val="22F8DFC1"/>
    <w:rsid w:val="2363AEE6"/>
    <w:rsid w:val="23834A41"/>
    <w:rsid w:val="23B47261"/>
    <w:rsid w:val="23D3BFAC"/>
    <w:rsid w:val="23EEC6B9"/>
    <w:rsid w:val="242A7502"/>
    <w:rsid w:val="248B02DD"/>
    <w:rsid w:val="248FC544"/>
    <w:rsid w:val="24997690"/>
    <w:rsid w:val="24A5EEAE"/>
    <w:rsid w:val="24E8D658"/>
    <w:rsid w:val="24E8FD6A"/>
    <w:rsid w:val="24F8468B"/>
    <w:rsid w:val="25105B12"/>
    <w:rsid w:val="25358046"/>
    <w:rsid w:val="253AD8A4"/>
    <w:rsid w:val="25495C61"/>
    <w:rsid w:val="25632D9D"/>
    <w:rsid w:val="2586E6F5"/>
    <w:rsid w:val="25C726C0"/>
    <w:rsid w:val="25D8E6E3"/>
    <w:rsid w:val="25D8E6E3"/>
    <w:rsid w:val="25E555B7"/>
    <w:rsid w:val="25FDA822"/>
    <w:rsid w:val="25FDBCDF"/>
    <w:rsid w:val="26124FD1"/>
    <w:rsid w:val="2623D8BB"/>
    <w:rsid w:val="26502510"/>
    <w:rsid w:val="26502510"/>
    <w:rsid w:val="2662CA78"/>
    <w:rsid w:val="2675B1FD"/>
    <w:rsid w:val="26A1E54C"/>
    <w:rsid w:val="26B76891"/>
    <w:rsid w:val="26D124E3"/>
    <w:rsid w:val="270DF325"/>
    <w:rsid w:val="27116E95"/>
    <w:rsid w:val="272EC851"/>
    <w:rsid w:val="2736D4B2"/>
    <w:rsid w:val="276CB10A"/>
    <w:rsid w:val="27720269"/>
    <w:rsid w:val="278649DF"/>
    <w:rsid w:val="278E8285"/>
    <w:rsid w:val="279196FA"/>
    <w:rsid w:val="279CAAC8"/>
    <w:rsid w:val="27A79FBD"/>
    <w:rsid w:val="27C1C864"/>
    <w:rsid w:val="27CC2F89"/>
    <w:rsid w:val="27CDC60A"/>
    <w:rsid w:val="27DDA30F"/>
    <w:rsid w:val="27EAFFC7"/>
    <w:rsid w:val="27EAFFC7"/>
    <w:rsid w:val="27F2C830"/>
    <w:rsid w:val="2816D792"/>
    <w:rsid w:val="2818113D"/>
    <w:rsid w:val="283B0EC4"/>
    <w:rsid w:val="283C8672"/>
    <w:rsid w:val="287294E7"/>
    <w:rsid w:val="288DF6F0"/>
    <w:rsid w:val="2898BC62"/>
    <w:rsid w:val="28AC91DB"/>
    <w:rsid w:val="28C82C0C"/>
    <w:rsid w:val="28C8D1DC"/>
    <w:rsid w:val="28C968F7"/>
    <w:rsid w:val="28E5C5CB"/>
    <w:rsid w:val="28FCC70D"/>
    <w:rsid w:val="2919F544"/>
    <w:rsid w:val="291B69B1"/>
    <w:rsid w:val="292ABF86"/>
    <w:rsid w:val="293D5E93"/>
    <w:rsid w:val="295E4346"/>
    <w:rsid w:val="297D5720"/>
    <w:rsid w:val="2981F921"/>
    <w:rsid w:val="298D3082"/>
    <w:rsid w:val="299D9F9C"/>
    <w:rsid w:val="29A28675"/>
    <w:rsid w:val="29BAC856"/>
    <w:rsid w:val="29BCE109"/>
    <w:rsid w:val="29C31B2D"/>
    <w:rsid w:val="29D10996"/>
    <w:rsid w:val="29E4134B"/>
    <w:rsid w:val="29E4134B"/>
    <w:rsid w:val="29F4E4CF"/>
    <w:rsid w:val="2A293AC3"/>
    <w:rsid w:val="2A293AC3"/>
    <w:rsid w:val="2A382E38"/>
    <w:rsid w:val="2A3EE568"/>
    <w:rsid w:val="2A458FDC"/>
    <w:rsid w:val="2A71CA9A"/>
    <w:rsid w:val="2A8AF86B"/>
    <w:rsid w:val="2A93176B"/>
    <w:rsid w:val="2A9AC454"/>
    <w:rsid w:val="2AC4356B"/>
    <w:rsid w:val="2AC4B92F"/>
    <w:rsid w:val="2AC76025"/>
    <w:rsid w:val="2AD0346F"/>
    <w:rsid w:val="2B234647"/>
    <w:rsid w:val="2B2A7F3A"/>
    <w:rsid w:val="2B3604AC"/>
    <w:rsid w:val="2B37E1B0"/>
    <w:rsid w:val="2B45A20C"/>
    <w:rsid w:val="2B4DCAFD"/>
    <w:rsid w:val="2B65BB5D"/>
    <w:rsid w:val="2BB8C3EC"/>
    <w:rsid w:val="2BB8C3EC"/>
    <w:rsid w:val="2BE132DA"/>
    <w:rsid w:val="2BEB73E0"/>
    <w:rsid w:val="2C383FBB"/>
    <w:rsid w:val="2C39FC4E"/>
    <w:rsid w:val="2C4BE113"/>
    <w:rsid w:val="2C61BD84"/>
    <w:rsid w:val="2C7267F4"/>
    <w:rsid w:val="2C882579"/>
    <w:rsid w:val="2C8BAA9C"/>
    <w:rsid w:val="2CE68ABC"/>
    <w:rsid w:val="2CEAB2F2"/>
    <w:rsid w:val="2CF3439A"/>
    <w:rsid w:val="2D2AAA9A"/>
    <w:rsid w:val="2D3FDC21"/>
    <w:rsid w:val="2D465FB5"/>
    <w:rsid w:val="2D6A8812"/>
    <w:rsid w:val="2D6A8812"/>
    <w:rsid w:val="2D7A1FF4"/>
    <w:rsid w:val="2DA604D7"/>
    <w:rsid w:val="2DBE2AD4"/>
    <w:rsid w:val="2DC0444D"/>
    <w:rsid w:val="2DC377C6"/>
    <w:rsid w:val="2DD74E5B"/>
    <w:rsid w:val="2DDF522E"/>
    <w:rsid w:val="2E071B17"/>
    <w:rsid w:val="2E22C867"/>
    <w:rsid w:val="2E22C867"/>
    <w:rsid w:val="2E26377D"/>
    <w:rsid w:val="2E30B998"/>
    <w:rsid w:val="2E30B998"/>
    <w:rsid w:val="2E39C169"/>
    <w:rsid w:val="2E6C2DA9"/>
    <w:rsid w:val="2E9A8163"/>
    <w:rsid w:val="2E9EE70E"/>
    <w:rsid w:val="2EBFACC7"/>
    <w:rsid w:val="2EE9F605"/>
    <w:rsid w:val="2EF23603"/>
    <w:rsid w:val="2F00452C"/>
    <w:rsid w:val="2F302BCF"/>
    <w:rsid w:val="2F34BDE0"/>
    <w:rsid w:val="2F51B3B8"/>
    <w:rsid w:val="2F51B3B8"/>
    <w:rsid w:val="2F5F4A62"/>
    <w:rsid w:val="2F6C5E1D"/>
    <w:rsid w:val="2F6C5E1D"/>
    <w:rsid w:val="2FA4196B"/>
    <w:rsid w:val="2FB28429"/>
    <w:rsid w:val="2FCF4C0E"/>
    <w:rsid w:val="300A800F"/>
    <w:rsid w:val="301FFA4F"/>
    <w:rsid w:val="30299C36"/>
    <w:rsid w:val="30631F3C"/>
    <w:rsid w:val="306A0853"/>
    <w:rsid w:val="30901FAB"/>
    <w:rsid w:val="30969B25"/>
    <w:rsid w:val="30969B25"/>
    <w:rsid w:val="30A0F8BA"/>
    <w:rsid w:val="30F0FA3D"/>
    <w:rsid w:val="30FF8854"/>
    <w:rsid w:val="314C5D5F"/>
    <w:rsid w:val="3166EF4F"/>
    <w:rsid w:val="316F6871"/>
    <w:rsid w:val="3198B333"/>
    <w:rsid w:val="31C9EC24"/>
    <w:rsid w:val="31F29D6A"/>
    <w:rsid w:val="320B2AB1"/>
    <w:rsid w:val="321501C6"/>
    <w:rsid w:val="32270180"/>
    <w:rsid w:val="322FFB5F"/>
    <w:rsid w:val="3232F189"/>
    <w:rsid w:val="3238FC7E"/>
    <w:rsid w:val="3242F61C"/>
    <w:rsid w:val="3293FDF3"/>
    <w:rsid w:val="32AEF440"/>
    <w:rsid w:val="32D300B7"/>
    <w:rsid w:val="32F0F4D4"/>
    <w:rsid w:val="32FC6065"/>
    <w:rsid w:val="32FC77A0"/>
    <w:rsid w:val="33100F13"/>
    <w:rsid w:val="33217F06"/>
    <w:rsid w:val="338CCE8C"/>
    <w:rsid w:val="338CCE8C"/>
    <w:rsid w:val="33C06B03"/>
    <w:rsid w:val="33C9CDAA"/>
    <w:rsid w:val="33D50969"/>
    <w:rsid w:val="33E3CF08"/>
    <w:rsid w:val="3417E515"/>
    <w:rsid w:val="34387B2B"/>
    <w:rsid w:val="343D5212"/>
    <w:rsid w:val="343E18E1"/>
    <w:rsid w:val="34450F20"/>
    <w:rsid w:val="3447C2E3"/>
    <w:rsid w:val="349800C9"/>
    <w:rsid w:val="349800C9"/>
    <w:rsid w:val="34B7FFEE"/>
    <w:rsid w:val="34D6C292"/>
    <w:rsid w:val="34E5AC57"/>
    <w:rsid w:val="34FE4885"/>
    <w:rsid w:val="354C42B6"/>
    <w:rsid w:val="3567F8B0"/>
    <w:rsid w:val="3567F99E"/>
    <w:rsid w:val="3582529F"/>
    <w:rsid w:val="359BC425"/>
    <w:rsid w:val="35C952BA"/>
    <w:rsid w:val="35F18FB5"/>
    <w:rsid w:val="35F4899B"/>
    <w:rsid w:val="36139970"/>
    <w:rsid w:val="36582C51"/>
    <w:rsid w:val="3663C71A"/>
    <w:rsid w:val="36651BC1"/>
    <w:rsid w:val="36651E77"/>
    <w:rsid w:val="368091FF"/>
    <w:rsid w:val="36C20221"/>
    <w:rsid w:val="36C21807"/>
    <w:rsid w:val="36D38174"/>
    <w:rsid w:val="36DFE910"/>
    <w:rsid w:val="36E89A95"/>
    <w:rsid w:val="37025A6D"/>
    <w:rsid w:val="37548F43"/>
    <w:rsid w:val="375DE825"/>
    <w:rsid w:val="37A6DB20"/>
    <w:rsid w:val="37B91B61"/>
    <w:rsid w:val="37D02023"/>
    <w:rsid w:val="37E48B2D"/>
    <w:rsid w:val="37EA8AD4"/>
    <w:rsid w:val="382447FA"/>
    <w:rsid w:val="38381B79"/>
    <w:rsid w:val="3861AD1D"/>
    <w:rsid w:val="3863DF15"/>
    <w:rsid w:val="386B3460"/>
    <w:rsid w:val="3889D1FA"/>
    <w:rsid w:val="3899B870"/>
    <w:rsid w:val="38CD0D58"/>
    <w:rsid w:val="38CD1A8C"/>
    <w:rsid w:val="38D17065"/>
    <w:rsid w:val="38EE0117"/>
    <w:rsid w:val="390444BE"/>
    <w:rsid w:val="3917A23A"/>
    <w:rsid w:val="392D44EB"/>
    <w:rsid w:val="3932834F"/>
    <w:rsid w:val="393BD90E"/>
    <w:rsid w:val="393BD90E"/>
    <w:rsid w:val="3942388B"/>
    <w:rsid w:val="39471CDA"/>
    <w:rsid w:val="3959B159"/>
    <w:rsid w:val="398E9889"/>
    <w:rsid w:val="399B9A08"/>
    <w:rsid w:val="39CDDE6C"/>
    <w:rsid w:val="39E75357"/>
    <w:rsid w:val="39FCE2BB"/>
    <w:rsid w:val="3A1B46CA"/>
    <w:rsid w:val="3A255E92"/>
    <w:rsid w:val="3A2FFB88"/>
    <w:rsid w:val="3A4487FB"/>
    <w:rsid w:val="3A544944"/>
    <w:rsid w:val="3A643D12"/>
    <w:rsid w:val="3A893B6C"/>
    <w:rsid w:val="3B069ECF"/>
    <w:rsid w:val="3B3267FA"/>
    <w:rsid w:val="3B5124B9"/>
    <w:rsid w:val="3B612D81"/>
    <w:rsid w:val="3B9D9A76"/>
    <w:rsid w:val="3B9D9A76"/>
    <w:rsid w:val="3BB124EF"/>
    <w:rsid w:val="3BE23B8E"/>
    <w:rsid w:val="3C1A45A7"/>
    <w:rsid w:val="3C20D44A"/>
    <w:rsid w:val="3C2FB435"/>
    <w:rsid w:val="3C326C6C"/>
    <w:rsid w:val="3C4B7405"/>
    <w:rsid w:val="3CB14CF9"/>
    <w:rsid w:val="3CE064B6"/>
    <w:rsid w:val="3CE17D1F"/>
    <w:rsid w:val="3D070BEE"/>
    <w:rsid w:val="3D0B572B"/>
    <w:rsid w:val="3D2DDD17"/>
    <w:rsid w:val="3D8E31B1"/>
    <w:rsid w:val="3D8E31B1"/>
    <w:rsid w:val="3DB2BD7E"/>
    <w:rsid w:val="3DE585BB"/>
    <w:rsid w:val="3DF12536"/>
    <w:rsid w:val="3DF12536"/>
    <w:rsid w:val="3DF81834"/>
    <w:rsid w:val="3E0C4460"/>
    <w:rsid w:val="3E3B73E3"/>
    <w:rsid w:val="3E51CCFF"/>
    <w:rsid w:val="3E5D9008"/>
    <w:rsid w:val="3E6DFFC4"/>
    <w:rsid w:val="3EFCEA6F"/>
    <w:rsid w:val="3F027129"/>
    <w:rsid w:val="3F0EE761"/>
    <w:rsid w:val="3F6CC132"/>
    <w:rsid w:val="3F753459"/>
    <w:rsid w:val="3FA185BC"/>
    <w:rsid w:val="3FC319DA"/>
    <w:rsid w:val="3FEC0B62"/>
    <w:rsid w:val="40103B34"/>
    <w:rsid w:val="405DEBB0"/>
    <w:rsid w:val="40901DA2"/>
    <w:rsid w:val="40D19ACE"/>
    <w:rsid w:val="40E3D04F"/>
    <w:rsid w:val="40EAB467"/>
    <w:rsid w:val="40EB05F5"/>
    <w:rsid w:val="40F074F3"/>
    <w:rsid w:val="40F86D53"/>
    <w:rsid w:val="40F9362C"/>
    <w:rsid w:val="413A1C2D"/>
    <w:rsid w:val="413A1C2D"/>
    <w:rsid w:val="41563083"/>
    <w:rsid w:val="4156B384"/>
    <w:rsid w:val="41A07B07"/>
    <w:rsid w:val="41AB775C"/>
    <w:rsid w:val="41C41BB9"/>
    <w:rsid w:val="41D88977"/>
    <w:rsid w:val="41EE6C98"/>
    <w:rsid w:val="41F005AC"/>
    <w:rsid w:val="42081C0F"/>
    <w:rsid w:val="4212BF4F"/>
    <w:rsid w:val="422B9654"/>
    <w:rsid w:val="424331C4"/>
    <w:rsid w:val="4277976C"/>
    <w:rsid w:val="42792A4F"/>
    <w:rsid w:val="42A66E79"/>
    <w:rsid w:val="42B27B99"/>
    <w:rsid w:val="42C566C1"/>
    <w:rsid w:val="42DBC27A"/>
    <w:rsid w:val="42E2D6F4"/>
    <w:rsid w:val="42F45CF5"/>
    <w:rsid w:val="430834DA"/>
    <w:rsid w:val="431B5B45"/>
    <w:rsid w:val="4348B4D7"/>
    <w:rsid w:val="435D541F"/>
    <w:rsid w:val="43846E5F"/>
    <w:rsid w:val="43936CC8"/>
    <w:rsid w:val="43A7D920"/>
    <w:rsid w:val="43C5B558"/>
    <w:rsid w:val="43DEA077"/>
    <w:rsid w:val="440A66DD"/>
    <w:rsid w:val="44147F2C"/>
    <w:rsid w:val="44425565"/>
    <w:rsid w:val="444766AB"/>
    <w:rsid w:val="444D8E13"/>
    <w:rsid w:val="445CEBEA"/>
    <w:rsid w:val="44771B07"/>
    <w:rsid w:val="44900302"/>
    <w:rsid w:val="44A9D7E3"/>
    <w:rsid w:val="44BBBAC3"/>
    <w:rsid w:val="44C2403E"/>
    <w:rsid w:val="44CB83B8"/>
    <w:rsid w:val="44DA5E2B"/>
    <w:rsid w:val="44DBE8B0"/>
    <w:rsid w:val="44ED4D2F"/>
    <w:rsid w:val="44ED7D8A"/>
    <w:rsid w:val="4502601B"/>
    <w:rsid w:val="454FB42B"/>
    <w:rsid w:val="4556C773"/>
    <w:rsid w:val="458D057E"/>
    <w:rsid w:val="458D057E"/>
    <w:rsid w:val="45B2A3EB"/>
    <w:rsid w:val="45B3D250"/>
    <w:rsid w:val="45B75ABA"/>
    <w:rsid w:val="45BA385E"/>
    <w:rsid w:val="45BE2F3F"/>
    <w:rsid w:val="45F1093F"/>
    <w:rsid w:val="45F77FB4"/>
    <w:rsid w:val="461C4C0F"/>
    <w:rsid w:val="46331F35"/>
    <w:rsid w:val="463C41A0"/>
    <w:rsid w:val="4649F04E"/>
    <w:rsid w:val="466CAEF6"/>
    <w:rsid w:val="46927304"/>
    <w:rsid w:val="469F7BDE"/>
    <w:rsid w:val="46B6D7A2"/>
    <w:rsid w:val="46C34E9F"/>
    <w:rsid w:val="46C65827"/>
    <w:rsid w:val="46D271E9"/>
    <w:rsid w:val="46D76336"/>
    <w:rsid w:val="46FBA62B"/>
    <w:rsid w:val="46FCAA22"/>
    <w:rsid w:val="46FCAA22"/>
    <w:rsid w:val="4700210C"/>
    <w:rsid w:val="4713D900"/>
    <w:rsid w:val="471E2461"/>
    <w:rsid w:val="4727CE35"/>
    <w:rsid w:val="474722A9"/>
    <w:rsid w:val="47585F2A"/>
    <w:rsid w:val="4799AD3A"/>
    <w:rsid w:val="479A9BA7"/>
    <w:rsid w:val="47C5324E"/>
    <w:rsid w:val="47C5324E"/>
    <w:rsid w:val="47D2A28F"/>
    <w:rsid w:val="47D948DB"/>
    <w:rsid w:val="480B5650"/>
    <w:rsid w:val="48129E96"/>
    <w:rsid w:val="48153967"/>
    <w:rsid w:val="482EB67B"/>
    <w:rsid w:val="484D389A"/>
    <w:rsid w:val="487BE232"/>
    <w:rsid w:val="48A50F6E"/>
    <w:rsid w:val="48A73F9A"/>
    <w:rsid w:val="48C3989F"/>
    <w:rsid w:val="48C9DEC9"/>
    <w:rsid w:val="48DE28A2"/>
    <w:rsid w:val="48EB6732"/>
    <w:rsid w:val="490FEB90"/>
    <w:rsid w:val="491679B9"/>
    <w:rsid w:val="49172356"/>
    <w:rsid w:val="4918B059"/>
    <w:rsid w:val="49251B7F"/>
    <w:rsid w:val="4927D550"/>
    <w:rsid w:val="4937ABC4"/>
    <w:rsid w:val="49776C6A"/>
    <w:rsid w:val="49776C6A"/>
    <w:rsid w:val="49786DA0"/>
    <w:rsid w:val="497E18DD"/>
    <w:rsid w:val="498BA273"/>
    <w:rsid w:val="499A4C2F"/>
    <w:rsid w:val="499F39DE"/>
    <w:rsid w:val="49A4F233"/>
    <w:rsid w:val="49B37FD3"/>
    <w:rsid w:val="49D06D86"/>
    <w:rsid w:val="49DDC569"/>
    <w:rsid w:val="49FE3C0B"/>
    <w:rsid w:val="49FE3C0B"/>
    <w:rsid w:val="4A34A6ED"/>
    <w:rsid w:val="4AA68EFF"/>
    <w:rsid w:val="4AA68EFF"/>
    <w:rsid w:val="4B238AA7"/>
    <w:rsid w:val="4B2AFA8B"/>
    <w:rsid w:val="4B38D2D5"/>
    <w:rsid w:val="4B61381A"/>
    <w:rsid w:val="4B8BC174"/>
    <w:rsid w:val="4B98EB67"/>
    <w:rsid w:val="4B99178E"/>
    <w:rsid w:val="4B9ECB6B"/>
    <w:rsid w:val="4BBB8D47"/>
    <w:rsid w:val="4BCC7903"/>
    <w:rsid w:val="4C2B685F"/>
    <w:rsid w:val="4C676857"/>
    <w:rsid w:val="4C70A8FA"/>
    <w:rsid w:val="4C70CF11"/>
    <w:rsid w:val="4C73D876"/>
    <w:rsid w:val="4C760081"/>
    <w:rsid w:val="4C7D32F0"/>
    <w:rsid w:val="4C86C633"/>
    <w:rsid w:val="4C9AA797"/>
    <w:rsid w:val="4CB94302"/>
    <w:rsid w:val="4CDCCCFE"/>
    <w:rsid w:val="4CE778BE"/>
    <w:rsid w:val="4D4310DC"/>
    <w:rsid w:val="4D47AE3A"/>
    <w:rsid w:val="4D5489E7"/>
    <w:rsid w:val="4DA8CE85"/>
    <w:rsid w:val="4DD3898D"/>
    <w:rsid w:val="4DDB7314"/>
    <w:rsid w:val="4DEDCF6B"/>
    <w:rsid w:val="4E0E1EEC"/>
    <w:rsid w:val="4E262435"/>
    <w:rsid w:val="4E2AC3E3"/>
    <w:rsid w:val="4E4327CF"/>
    <w:rsid w:val="4E4594A4"/>
    <w:rsid w:val="4E83A789"/>
    <w:rsid w:val="4EB30CD8"/>
    <w:rsid w:val="4EBAC0C8"/>
    <w:rsid w:val="4ED05226"/>
    <w:rsid w:val="4ED14CC5"/>
    <w:rsid w:val="4EDDF6B8"/>
    <w:rsid w:val="4EE459D2"/>
    <w:rsid w:val="4EFC675E"/>
    <w:rsid w:val="4F012787"/>
    <w:rsid w:val="4F157683"/>
    <w:rsid w:val="4F4DC3AA"/>
    <w:rsid w:val="4F50F318"/>
    <w:rsid w:val="4F82E734"/>
    <w:rsid w:val="4F89FB6A"/>
    <w:rsid w:val="4F913720"/>
    <w:rsid w:val="4F98B3D6"/>
    <w:rsid w:val="4FE5C90A"/>
    <w:rsid w:val="4FFE7C40"/>
    <w:rsid w:val="4FFE7C40"/>
    <w:rsid w:val="5008B9EE"/>
    <w:rsid w:val="501C0495"/>
    <w:rsid w:val="503ABD8B"/>
    <w:rsid w:val="504D0C38"/>
    <w:rsid w:val="5064C4EA"/>
    <w:rsid w:val="50756379"/>
    <w:rsid w:val="507F4054"/>
    <w:rsid w:val="507F7BC4"/>
    <w:rsid w:val="5097E0B3"/>
    <w:rsid w:val="51176342"/>
    <w:rsid w:val="51452CEB"/>
    <w:rsid w:val="51585551"/>
    <w:rsid w:val="517AAF89"/>
    <w:rsid w:val="517CE665"/>
    <w:rsid w:val="51933956"/>
    <w:rsid w:val="51A6A04A"/>
    <w:rsid w:val="51B0A38A"/>
    <w:rsid w:val="51F42613"/>
    <w:rsid w:val="5202F644"/>
    <w:rsid w:val="52091B11"/>
    <w:rsid w:val="520B3650"/>
    <w:rsid w:val="5214D974"/>
    <w:rsid w:val="5235160A"/>
    <w:rsid w:val="523C5DD0"/>
    <w:rsid w:val="52431BC7"/>
    <w:rsid w:val="526035F2"/>
    <w:rsid w:val="529FD987"/>
    <w:rsid w:val="52A8AC63"/>
    <w:rsid w:val="52C16E83"/>
    <w:rsid w:val="52C954D6"/>
    <w:rsid w:val="52CA91E1"/>
    <w:rsid w:val="53088FB6"/>
    <w:rsid w:val="5320CD77"/>
    <w:rsid w:val="5320CD77"/>
    <w:rsid w:val="5331DEFD"/>
    <w:rsid w:val="533965EA"/>
    <w:rsid w:val="536831F3"/>
    <w:rsid w:val="537BD898"/>
    <w:rsid w:val="538187D6"/>
    <w:rsid w:val="538C5C45"/>
    <w:rsid w:val="53C1D0D3"/>
    <w:rsid w:val="53C630E6"/>
    <w:rsid w:val="53CBB26A"/>
    <w:rsid w:val="53F59F5B"/>
    <w:rsid w:val="540F06FE"/>
    <w:rsid w:val="5414014C"/>
    <w:rsid w:val="541DAFDC"/>
    <w:rsid w:val="542240F7"/>
    <w:rsid w:val="5435ECE3"/>
    <w:rsid w:val="5454D5A9"/>
    <w:rsid w:val="545719C2"/>
    <w:rsid w:val="54613DA1"/>
    <w:rsid w:val="5467156A"/>
    <w:rsid w:val="5467156A"/>
    <w:rsid w:val="54C44E20"/>
    <w:rsid w:val="54C44E20"/>
    <w:rsid w:val="54CAC769"/>
    <w:rsid w:val="551F7746"/>
    <w:rsid w:val="553D281C"/>
    <w:rsid w:val="554696FD"/>
    <w:rsid w:val="554CD277"/>
    <w:rsid w:val="55691F10"/>
    <w:rsid w:val="5570C802"/>
    <w:rsid w:val="55CFE75E"/>
    <w:rsid w:val="55E15397"/>
    <w:rsid w:val="55F2632F"/>
    <w:rsid w:val="55F58A86"/>
    <w:rsid w:val="55FB9E11"/>
    <w:rsid w:val="55FC236D"/>
    <w:rsid w:val="56041211"/>
    <w:rsid w:val="56082B2A"/>
    <w:rsid w:val="5658A176"/>
    <w:rsid w:val="567EF7F1"/>
    <w:rsid w:val="56ACA97E"/>
    <w:rsid w:val="56E8F786"/>
    <w:rsid w:val="57171AD3"/>
    <w:rsid w:val="571CD1AA"/>
    <w:rsid w:val="571E01BE"/>
    <w:rsid w:val="5726DCCC"/>
    <w:rsid w:val="573478BE"/>
    <w:rsid w:val="5747B4DD"/>
    <w:rsid w:val="576D440D"/>
    <w:rsid w:val="57746CED"/>
    <w:rsid w:val="57984B94"/>
    <w:rsid w:val="57984B94"/>
    <w:rsid w:val="57C53CB8"/>
    <w:rsid w:val="57CA0F26"/>
    <w:rsid w:val="57CA3ACA"/>
    <w:rsid w:val="57CA3ACA"/>
    <w:rsid w:val="57DC571F"/>
    <w:rsid w:val="57EFE082"/>
    <w:rsid w:val="57F7D311"/>
    <w:rsid w:val="57FEF9EA"/>
    <w:rsid w:val="580249E2"/>
    <w:rsid w:val="58150E0A"/>
    <w:rsid w:val="585D20AE"/>
    <w:rsid w:val="586BE9AE"/>
    <w:rsid w:val="587A048C"/>
    <w:rsid w:val="588DDAAC"/>
    <w:rsid w:val="58AA220A"/>
    <w:rsid w:val="58F8F1D2"/>
    <w:rsid w:val="58FFC416"/>
    <w:rsid w:val="5914938A"/>
    <w:rsid w:val="59293DD1"/>
    <w:rsid w:val="5958550B"/>
    <w:rsid w:val="5958550B"/>
    <w:rsid w:val="5965FD6D"/>
    <w:rsid w:val="59906CD3"/>
    <w:rsid w:val="59A115D8"/>
    <w:rsid w:val="59C04821"/>
    <w:rsid w:val="59C3201E"/>
    <w:rsid w:val="5A075691"/>
    <w:rsid w:val="5A337C8F"/>
    <w:rsid w:val="5A69DB1E"/>
    <w:rsid w:val="5A87DBA5"/>
    <w:rsid w:val="5A91594E"/>
    <w:rsid w:val="5AA4F37C"/>
    <w:rsid w:val="5AA663D7"/>
    <w:rsid w:val="5AAEEE2D"/>
    <w:rsid w:val="5ABC58E1"/>
    <w:rsid w:val="5AE2CC6B"/>
    <w:rsid w:val="5AF36BB9"/>
    <w:rsid w:val="5B0202C0"/>
    <w:rsid w:val="5B0A31E4"/>
    <w:rsid w:val="5B0A31E4"/>
    <w:rsid w:val="5B26614E"/>
    <w:rsid w:val="5B3BD409"/>
    <w:rsid w:val="5B59D50D"/>
    <w:rsid w:val="5B7C0F36"/>
    <w:rsid w:val="5B8E8249"/>
    <w:rsid w:val="5B96926F"/>
    <w:rsid w:val="5BA6CD32"/>
    <w:rsid w:val="5BADEAAD"/>
    <w:rsid w:val="5BB7B6A4"/>
    <w:rsid w:val="5BE30BF3"/>
    <w:rsid w:val="5BECD63E"/>
    <w:rsid w:val="5C2BE377"/>
    <w:rsid w:val="5C3330D9"/>
    <w:rsid w:val="5C39050D"/>
    <w:rsid w:val="5C6301A8"/>
    <w:rsid w:val="5C7FC03C"/>
    <w:rsid w:val="5C932039"/>
    <w:rsid w:val="5CBE22A2"/>
    <w:rsid w:val="5CE94A4E"/>
    <w:rsid w:val="5CE94A4E"/>
    <w:rsid w:val="5D07A484"/>
    <w:rsid w:val="5D49CB9F"/>
    <w:rsid w:val="5D6890D9"/>
    <w:rsid w:val="5DA56D57"/>
    <w:rsid w:val="5DAE349D"/>
    <w:rsid w:val="5DE68FE9"/>
    <w:rsid w:val="5DFB533D"/>
    <w:rsid w:val="5E0ACB85"/>
    <w:rsid w:val="5E2B1AC1"/>
    <w:rsid w:val="5E33C7F1"/>
    <w:rsid w:val="5E7214EC"/>
    <w:rsid w:val="5E9786F1"/>
    <w:rsid w:val="5E9786F1"/>
    <w:rsid w:val="5EA45DC6"/>
    <w:rsid w:val="5ED9B6F1"/>
    <w:rsid w:val="5F401028"/>
    <w:rsid w:val="5F401028"/>
    <w:rsid w:val="5F404493"/>
    <w:rsid w:val="5F407328"/>
    <w:rsid w:val="5FAFC58F"/>
    <w:rsid w:val="5FDF2D6F"/>
    <w:rsid w:val="6010F38A"/>
    <w:rsid w:val="60119185"/>
    <w:rsid w:val="601AA937"/>
    <w:rsid w:val="60216583"/>
    <w:rsid w:val="602CBD81"/>
    <w:rsid w:val="6031D32B"/>
    <w:rsid w:val="6058FA12"/>
    <w:rsid w:val="605AA7D8"/>
    <w:rsid w:val="606D65F1"/>
    <w:rsid w:val="6082B884"/>
    <w:rsid w:val="6095B486"/>
    <w:rsid w:val="60C2159C"/>
    <w:rsid w:val="60CC05EE"/>
    <w:rsid w:val="6115903B"/>
    <w:rsid w:val="6116955C"/>
    <w:rsid w:val="611A9AFA"/>
    <w:rsid w:val="6125610B"/>
    <w:rsid w:val="6127FA66"/>
    <w:rsid w:val="612DB748"/>
    <w:rsid w:val="61670B22"/>
    <w:rsid w:val="6171A6C9"/>
    <w:rsid w:val="61721D27"/>
    <w:rsid w:val="61B2C165"/>
    <w:rsid w:val="61C28191"/>
    <w:rsid w:val="61D360E6"/>
    <w:rsid w:val="61D7439C"/>
    <w:rsid w:val="61FC66F3"/>
    <w:rsid w:val="620ABFEE"/>
    <w:rsid w:val="620FC3F1"/>
    <w:rsid w:val="6212094E"/>
    <w:rsid w:val="6212094E"/>
    <w:rsid w:val="621E0094"/>
    <w:rsid w:val="623811CD"/>
    <w:rsid w:val="6240C75F"/>
    <w:rsid w:val="62550186"/>
    <w:rsid w:val="6264166A"/>
    <w:rsid w:val="62764B31"/>
    <w:rsid w:val="62764B31"/>
    <w:rsid w:val="628C93CC"/>
    <w:rsid w:val="62AE62E1"/>
    <w:rsid w:val="62EE103E"/>
    <w:rsid w:val="62FF1E18"/>
    <w:rsid w:val="63076783"/>
    <w:rsid w:val="631884D9"/>
    <w:rsid w:val="632B1DB7"/>
    <w:rsid w:val="633E7E0A"/>
    <w:rsid w:val="63498B8B"/>
    <w:rsid w:val="637F1F49"/>
    <w:rsid w:val="6381B717"/>
    <w:rsid w:val="63960E7D"/>
    <w:rsid w:val="63A21A63"/>
    <w:rsid w:val="63A8EB73"/>
    <w:rsid w:val="63AA3121"/>
    <w:rsid w:val="63E36805"/>
    <w:rsid w:val="63EEA377"/>
    <w:rsid w:val="640262A9"/>
    <w:rsid w:val="641638AE"/>
    <w:rsid w:val="642EBF5B"/>
    <w:rsid w:val="6443B867"/>
    <w:rsid w:val="6448D77B"/>
    <w:rsid w:val="6449BF1A"/>
    <w:rsid w:val="6449BF1A"/>
    <w:rsid w:val="647EB60D"/>
    <w:rsid w:val="649C33E4"/>
    <w:rsid w:val="64AB5132"/>
    <w:rsid w:val="6517DE57"/>
    <w:rsid w:val="6524FE89"/>
    <w:rsid w:val="653D21BB"/>
    <w:rsid w:val="6551B77D"/>
    <w:rsid w:val="6563A818"/>
    <w:rsid w:val="656F2F08"/>
    <w:rsid w:val="65867F2C"/>
    <w:rsid w:val="659FD03F"/>
    <w:rsid w:val="65BD7CDA"/>
    <w:rsid w:val="65E82187"/>
    <w:rsid w:val="6627C77A"/>
    <w:rsid w:val="6627C77A"/>
    <w:rsid w:val="662FF3EA"/>
    <w:rsid w:val="66391321"/>
    <w:rsid w:val="6642FEC3"/>
    <w:rsid w:val="6642FEC3"/>
    <w:rsid w:val="66540B67"/>
    <w:rsid w:val="66901C17"/>
    <w:rsid w:val="6697220F"/>
    <w:rsid w:val="66EC11FE"/>
    <w:rsid w:val="671476E8"/>
    <w:rsid w:val="673D9361"/>
    <w:rsid w:val="67777097"/>
    <w:rsid w:val="677A2B5C"/>
    <w:rsid w:val="6786BF84"/>
    <w:rsid w:val="678982B4"/>
    <w:rsid w:val="67987234"/>
    <w:rsid w:val="679DE392"/>
    <w:rsid w:val="67A893DA"/>
    <w:rsid w:val="67CB9494"/>
    <w:rsid w:val="67CF2B49"/>
    <w:rsid w:val="67EDECA2"/>
    <w:rsid w:val="67EDECA2"/>
    <w:rsid w:val="67F01AD4"/>
    <w:rsid w:val="67F1A323"/>
    <w:rsid w:val="6835D44F"/>
    <w:rsid w:val="68363D22"/>
    <w:rsid w:val="684A5DB5"/>
    <w:rsid w:val="685A2D29"/>
    <w:rsid w:val="68760E4C"/>
    <w:rsid w:val="687FD65C"/>
    <w:rsid w:val="6891B8CD"/>
    <w:rsid w:val="68B4BD7B"/>
    <w:rsid w:val="68C9942C"/>
    <w:rsid w:val="68C9F6AF"/>
    <w:rsid w:val="68FD0F70"/>
    <w:rsid w:val="6937C3B3"/>
    <w:rsid w:val="69484F1F"/>
    <w:rsid w:val="69517F03"/>
    <w:rsid w:val="695985F4"/>
    <w:rsid w:val="699AF37F"/>
    <w:rsid w:val="69DFDC61"/>
    <w:rsid w:val="6A2E5B81"/>
    <w:rsid w:val="6A402569"/>
    <w:rsid w:val="6A4BEC76"/>
    <w:rsid w:val="6A681ECD"/>
    <w:rsid w:val="6A6DC965"/>
    <w:rsid w:val="6AA546C5"/>
    <w:rsid w:val="6AACCD27"/>
    <w:rsid w:val="6AACCD27"/>
    <w:rsid w:val="6AB06D77"/>
    <w:rsid w:val="6AD176F8"/>
    <w:rsid w:val="6ADC460B"/>
    <w:rsid w:val="6B05D0DC"/>
    <w:rsid w:val="6B32321D"/>
    <w:rsid w:val="6B383A79"/>
    <w:rsid w:val="6B6B80BB"/>
    <w:rsid w:val="6B7352A9"/>
    <w:rsid w:val="6B77C2BE"/>
    <w:rsid w:val="6B93E3FE"/>
    <w:rsid w:val="6BAE7748"/>
    <w:rsid w:val="6BAF0530"/>
    <w:rsid w:val="6BBFC155"/>
    <w:rsid w:val="6BC4B9A4"/>
    <w:rsid w:val="6BC8A621"/>
    <w:rsid w:val="6BCCC308"/>
    <w:rsid w:val="6BD08924"/>
    <w:rsid w:val="6BE1EF8C"/>
    <w:rsid w:val="6BF09BAB"/>
    <w:rsid w:val="6C009B82"/>
    <w:rsid w:val="6C49BF08"/>
    <w:rsid w:val="6CB4FDDF"/>
    <w:rsid w:val="6CB9553E"/>
    <w:rsid w:val="6CCC178A"/>
    <w:rsid w:val="6CD87AD2"/>
    <w:rsid w:val="6CDBAD9F"/>
    <w:rsid w:val="6CF3378E"/>
    <w:rsid w:val="6D1393FE"/>
    <w:rsid w:val="6D20375D"/>
    <w:rsid w:val="6D20375D"/>
    <w:rsid w:val="6D42DF75"/>
    <w:rsid w:val="6D42DF75"/>
    <w:rsid w:val="6D5E45F5"/>
    <w:rsid w:val="6D66B9EB"/>
    <w:rsid w:val="6D90CB84"/>
    <w:rsid w:val="6D90CB84"/>
    <w:rsid w:val="6D97AD72"/>
    <w:rsid w:val="6DC4A1FC"/>
    <w:rsid w:val="6DCA4CA8"/>
    <w:rsid w:val="6DCEA5C8"/>
    <w:rsid w:val="6DE4DFE2"/>
    <w:rsid w:val="6DEA29F2"/>
    <w:rsid w:val="6DEE0E14"/>
    <w:rsid w:val="6DF903C5"/>
    <w:rsid w:val="6E30C11E"/>
    <w:rsid w:val="6E5D3271"/>
    <w:rsid w:val="6E683207"/>
    <w:rsid w:val="6E887CDB"/>
    <w:rsid w:val="6E8EE9A6"/>
    <w:rsid w:val="6EC138FD"/>
    <w:rsid w:val="6EDDD119"/>
    <w:rsid w:val="6EDFA689"/>
    <w:rsid w:val="6EEC1826"/>
    <w:rsid w:val="6F287596"/>
    <w:rsid w:val="6F2B0796"/>
    <w:rsid w:val="6F2B0796"/>
    <w:rsid w:val="6F412CC3"/>
    <w:rsid w:val="6F4D30F0"/>
    <w:rsid w:val="6F57599D"/>
    <w:rsid w:val="6F5E09F3"/>
    <w:rsid w:val="6F5F7B34"/>
    <w:rsid w:val="6F5F7B34"/>
    <w:rsid w:val="6F72F189"/>
    <w:rsid w:val="6F7FE019"/>
    <w:rsid w:val="701C1DDF"/>
    <w:rsid w:val="7020C5DA"/>
    <w:rsid w:val="703DDF3F"/>
    <w:rsid w:val="70504E8B"/>
    <w:rsid w:val="706BE640"/>
    <w:rsid w:val="70900D60"/>
    <w:rsid w:val="709FF036"/>
    <w:rsid w:val="70A0F7C4"/>
    <w:rsid w:val="70A5E8A3"/>
    <w:rsid w:val="70B55CD6"/>
    <w:rsid w:val="70BB829F"/>
    <w:rsid w:val="70DD34CE"/>
    <w:rsid w:val="70DE4D8D"/>
    <w:rsid w:val="70DE4D8D"/>
    <w:rsid w:val="70F7005D"/>
    <w:rsid w:val="710DD61E"/>
    <w:rsid w:val="71270A9C"/>
    <w:rsid w:val="71327C27"/>
    <w:rsid w:val="713311F7"/>
    <w:rsid w:val="713311F7"/>
    <w:rsid w:val="713D0220"/>
    <w:rsid w:val="713FBD0F"/>
    <w:rsid w:val="717343E5"/>
    <w:rsid w:val="71B6DA39"/>
    <w:rsid w:val="71C3471A"/>
    <w:rsid w:val="71CE4045"/>
    <w:rsid w:val="721C6923"/>
    <w:rsid w:val="7233D131"/>
    <w:rsid w:val="72371397"/>
    <w:rsid w:val="72602DBA"/>
    <w:rsid w:val="7269BFE4"/>
    <w:rsid w:val="726A4AFE"/>
    <w:rsid w:val="72784843"/>
    <w:rsid w:val="72ADE8AB"/>
    <w:rsid w:val="72E0517E"/>
    <w:rsid w:val="7305A3C4"/>
    <w:rsid w:val="730D5331"/>
    <w:rsid w:val="731DF1C4"/>
    <w:rsid w:val="73209EAB"/>
    <w:rsid w:val="73625514"/>
    <w:rsid w:val="7381DD4F"/>
    <w:rsid w:val="739D5619"/>
    <w:rsid w:val="73BD219E"/>
    <w:rsid w:val="73BF2409"/>
    <w:rsid w:val="73CC70AD"/>
    <w:rsid w:val="740AAA2F"/>
    <w:rsid w:val="74872199"/>
    <w:rsid w:val="74A23815"/>
    <w:rsid w:val="74B624D5"/>
    <w:rsid w:val="74D98CBE"/>
    <w:rsid w:val="74DB9962"/>
    <w:rsid w:val="74EB4D24"/>
    <w:rsid w:val="753B54D2"/>
    <w:rsid w:val="753B646A"/>
    <w:rsid w:val="753B8FDC"/>
    <w:rsid w:val="754278E6"/>
    <w:rsid w:val="754A42A7"/>
    <w:rsid w:val="754F3027"/>
    <w:rsid w:val="7553B7BB"/>
    <w:rsid w:val="7575ACA6"/>
    <w:rsid w:val="75900BD4"/>
    <w:rsid w:val="75E42900"/>
    <w:rsid w:val="75ECCF24"/>
    <w:rsid w:val="75F1A87D"/>
    <w:rsid w:val="76113044"/>
    <w:rsid w:val="76676F8A"/>
    <w:rsid w:val="767E630B"/>
    <w:rsid w:val="768D83AB"/>
    <w:rsid w:val="76C5929B"/>
    <w:rsid w:val="76DB45A1"/>
    <w:rsid w:val="76E6435F"/>
    <w:rsid w:val="76F37F29"/>
    <w:rsid w:val="76F7FF1C"/>
    <w:rsid w:val="77342611"/>
    <w:rsid w:val="773EDEED"/>
    <w:rsid w:val="773F3D9C"/>
    <w:rsid w:val="776FB7F8"/>
    <w:rsid w:val="77806D04"/>
    <w:rsid w:val="77AABDFA"/>
    <w:rsid w:val="77B6AC90"/>
    <w:rsid w:val="77FB535F"/>
    <w:rsid w:val="7806A3B2"/>
    <w:rsid w:val="78357840"/>
    <w:rsid w:val="7843457D"/>
    <w:rsid w:val="7857C394"/>
    <w:rsid w:val="78728A57"/>
    <w:rsid w:val="78822D22"/>
    <w:rsid w:val="7892ADDF"/>
    <w:rsid w:val="7892ADDF"/>
    <w:rsid w:val="78A4BC7C"/>
    <w:rsid w:val="78AFFF4B"/>
    <w:rsid w:val="78BE1921"/>
    <w:rsid w:val="78F24B47"/>
    <w:rsid w:val="78F4A705"/>
    <w:rsid w:val="7905BD57"/>
    <w:rsid w:val="7918E0D9"/>
    <w:rsid w:val="792BD345"/>
    <w:rsid w:val="793AAF12"/>
    <w:rsid w:val="7986D89B"/>
    <w:rsid w:val="7989435C"/>
    <w:rsid w:val="7993BF8B"/>
    <w:rsid w:val="79B598EE"/>
    <w:rsid w:val="79B598EE"/>
    <w:rsid w:val="79E2695C"/>
    <w:rsid w:val="79F4D552"/>
    <w:rsid w:val="7A01A02D"/>
    <w:rsid w:val="7A3EEBC9"/>
    <w:rsid w:val="7A40A09A"/>
    <w:rsid w:val="7A57335A"/>
    <w:rsid w:val="7A63DEED"/>
    <w:rsid w:val="7A9710BE"/>
    <w:rsid w:val="7A9A83A5"/>
    <w:rsid w:val="7A9BE603"/>
    <w:rsid w:val="7AB852A9"/>
    <w:rsid w:val="7AB9017A"/>
    <w:rsid w:val="7AFF6851"/>
    <w:rsid w:val="7B00662F"/>
    <w:rsid w:val="7B0E6B5B"/>
    <w:rsid w:val="7B0E6B5B"/>
    <w:rsid w:val="7B36D1F5"/>
    <w:rsid w:val="7B3B60CC"/>
    <w:rsid w:val="7B8F05E1"/>
    <w:rsid w:val="7BA06D70"/>
    <w:rsid w:val="7BAE4F6D"/>
    <w:rsid w:val="7BBCEAC0"/>
    <w:rsid w:val="7BD30B6A"/>
    <w:rsid w:val="7BDB5511"/>
    <w:rsid w:val="7BE06717"/>
    <w:rsid w:val="7BE8AECB"/>
    <w:rsid w:val="7BF8655E"/>
    <w:rsid w:val="7C1D9B18"/>
    <w:rsid w:val="7C2AB7F3"/>
    <w:rsid w:val="7C3CB32D"/>
    <w:rsid w:val="7C465998"/>
    <w:rsid w:val="7C4C4A9E"/>
    <w:rsid w:val="7C669DDC"/>
    <w:rsid w:val="7C6982D1"/>
    <w:rsid w:val="7C73B9B5"/>
    <w:rsid w:val="7CA4648F"/>
    <w:rsid w:val="7CC16872"/>
    <w:rsid w:val="7CCB064C"/>
    <w:rsid w:val="7D10B887"/>
    <w:rsid w:val="7D32D0C8"/>
    <w:rsid w:val="7D5A4313"/>
    <w:rsid w:val="7D61A309"/>
    <w:rsid w:val="7D6A0313"/>
    <w:rsid w:val="7DA14F77"/>
    <w:rsid w:val="7DA20040"/>
    <w:rsid w:val="7DB7518F"/>
    <w:rsid w:val="7DD0DEE1"/>
    <w:rsid w:val="7DDBD640"/>
    <w:rsid w:val="7DEADD12"/>
    <w:rsid w:val="7E155C04"/>
    <w:rsid w:val="7E5216EE"/>
    <w:rsid w:val="7E597B8A"/>
    <w:rsid w:val="7E8A8DDF"/>
    <w:rsid w:val="7E9D8038"/>
    <w:rsid w:val="7EA1728E"/>
    <w:rsid w:val="7EBF05E3"/>
    <w:rsid w:val="7EDA4FFD"/>
    <w:rsid w:val="7EDF4DFE"/>
    <w:rsid w:val="7EDFF47C"/>
    <w:rsid w:val="7EEB5A9C"/>
    <w:rsid w:val="7EEC9349"/>
    <w:rsid w:val="7F28A749"/>
    <w:rsid w:val="7F36A2E1"/>
    <w:rsid w:val="7F6AF7B5"/>
    <w:rsid w:val="7F6EA608"/>
    <w:rsid w:val="7F7B27FA"/>
    <w:rsid w:val="7F7EFD5C"/>
    <w:rsid w:val="7F7EFD5C"/>
    <w:rsid w:val="7FD6BC39"/>
    <w:rsid w:val="7FD8A895"/>
    <w:rsid w:val="7FDA38B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B75B84A8-BAE9-43B9-9F42-914CDCFC6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63B4C"/>
    <w:pPr>
      <w:spacing w:line="360" w:lineRule="auto"/>
      <w:jc w:val="both"/>
    </w:pPr>
    <w:rPr>
      <w:rFonts w:ascii="Aptos" w:hAnsi="Aptos"/>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ascii="Arial" w:hAnsi="Arial" w:eastAsia="Calibri Light"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3">
    <w:name w:val="heading 3"/>
    <w:basedOn w:val="Normal"/>
    <w:next w:val="Normal"/>
    <w:link w:val="Heading3Char"/>
    <w:uiPriority w:val="9"/>
    <w:semiHidden/>
    <w:unhideWhenUsed/>
    <w:qFormat/>
    <w:rsid w:val="00FE5C58"/>
    <w:pPr>
      <w:keepNext/>
      <w:keepLines/>
      <w:spacing w:before="40" w:after="0"/>
      <w:outlineLvl w:val="2"/>
    </w:pPr>
    <w:rPr>
      <w:rFonts w:asciiTheme="majorHAnsi" w:hAnsiTheme="majorHAnsi" w:eastAsiaTheme="majorEastAsia"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063BA"/>
    <w:pPr>
      <w:keepNext/>
      <w:keepLines/>
      <w:spacing w:before="40" w:after="0"/>
      <w:outlineLvl w:val="3"/>
    </w:pPr>
    <w:rPr>
      <w:rFonts w:asciiTheme="majorHAnsi" w:hAnsiTheme="majorHAnsi" w:eastAsiaTheme="majorEastAsia" w:cstheme="majorBidi"/>
      <w:i/>
      <w:iCs/>
      <w:color w:val="2F5496"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hAnsi="Arial" w:eastAsia="Calibri Light" w:cs="Calibri Light"/>
      <w:kern w:val="0"/>
      <w:lang w:eastAsia="en-GB" w:bidi="en-GB"/>
      <w14:ligatures w14:val="none"/>
    </w:rPr>
  </w:style>
  <w:style w:type="character" w:styleId="BodyTextChar" w:customStyle="1">
    <w:name w:val="Body Text Char"/>
    <w:basedOn w:val="DefaultParagraphFont"/>
    <w:link w:val="BodyText"/>
    <w:uiPriority w:val="1"/>
    <w:rsid w:val="00063B4C"/>
    <w:rPr>
      <w:rFonts w:ascii="Arial" w:hAnsi="Arial" w:eastAsia="Calibri Light" w:cs="Calibri Light"/>
      <w:kern w:val="0"/>
      <w:lang w:eastAsia="en-GB" w:bidi="en-GB"/>
      <w14:ligatures w14:val="none"/>
    </w:rPr>
  </w:style>
  <w:style w:type="character" w:styleId="Heading1Char" w:customStyle="1">
    <w:name w:val="Heading 1 Char"/>
    <w:basedOn w:val="DefaultParagraphFont"/>
    <w:link w:val="Heading1"/>
    <w:uiPriority w:val="1"/>
    <w:rsid w:val="00063B4C"/>
    <w:rPr>
      <w:rFonts w:ascii="Arial" w:hAnsi="Arial" w:eastAsia="Calibri Light" w:cs="Calibri Light"/>
      <w:b/>
      <w:kern w:val="0"/>
      <w:sz w:val="32"/>
      <w:szCs w:val="32"/>
      <w:lang w:eastAsia="en-GB" w:bidi="en-GB"/>
      <w14:ligatures w14:val="none"/>
    </w:rPr>
  </w:style>
  <w:style w:type="table" w:styleId="TableGrid">
    <w:name w:val="Table Grid"/>
    <w:basedOn w:val="TableNormal"/>
    <w:uiPriority w:val="59"/>
    <w:rsid w:val="00604A87"/>
    <w:pPr>
      <w:spacing w:after="0" w:line="240" w:lineRule="auto"/>
    </w:pPr>
    <w:rPr>
      <w:rFonts w:eastAsiaTheme="minorHAnsi"/>
      <w:kern w:val="0"/>
      <w:lang w:eastAsia="en-US"/>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hAnsi="Times New Roman" w:eastAsia="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hAnsi="Calibri Light" w:eastAsia="Calibri Light" w:cs="Calibri Light"/>
      <w:kern w:val="0"/>
      <w:lang w:eastAsia="en-GB" w:bidi="en-GB"/>
      <w14:ligatures w14:val="none"/>
    </w:rPr>
  </w:style>
  <w:style w:type="character" w:styleId="Heading2Char" w:customStyle="1">
    <w:name w:val="Heading 2 Char"/>
    <w:basedOn w:val="DefaultParagraphFont"/>
    <w:link w:val="Heading2"/>
    <w:uiPriority w:val="9"/>
    <w:rsid w:val="005D7A1E"/>
    <w:rPr>
      <w:rFonts w:ascii="Aptos" w:hAnsi="Aptos" w:eastAsiaTheme="majorEastAsia"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styleId="HeaderChar" w:customStyle="1">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styleId="FooterChar" w:customStyle="1">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styleId="paragraph" w:customStyle="1">
    <w:name w:val="paragraph"/>
    <w:basedOn w:val="Normal"/>
    <w:rsid w:val="00BD2909"/>
    <w:pPr>
      <w:spacing w:before="100" w:beforeAutospacing="1" w:after="100" w:afterAutospacing="1" w:line="240" w:lineRule="auto"/>
      <w:jc w:val="left"/>
    </w:pPr>
    <w:rPr>
      <w:rFonts w:ascii="Times New Roman" w:hAnsi="Times New Roman" w:eastAsia="Times New Roman" w:cs="Times New Roman"/>
      <w:kern w:val="0"/>
      <w:sz w:val="24"/>
      <w:szCs w:val="24"/>
      <w14:ligatures w14:val="none"/>
    </w:rPr>
  </w:style>
  <w:style w:type="character" w:styleId="normaltextrun" w:customStyle="1">
    <w:name w:val="normaltextrun"/>
    <w:basedOn w:val="DefaultParagraphFont"/>
    <w:rsid w:val="00BD2909"/>
  </w:style>
  <w:style w:type="character" w:styleId="eop" w:customStyle="1">
    <w:name w:val="eop"/>
    <w:basedOn w:val="DefaultParagraphFont"/>
    <w:rsid w:val="00BD2909"/>
  </w:style>
  <w:style w:type="character" w:styleId="Heading4Char" w:customStyle="1">
    <w:name w:val="Heading 4 Char"/>
    <w:basedOn w:val="DefaultParagraphFont"/>
    <w:link w:val="Heading4"/>
    <w:uiPriority w:val="9"/>
    <w:semiHidden/>
    <w:rsid w:val="007063BA"/>
    <w:rPr>
      <w:rFonts w:asciiTheme="majorHAnsi" w:hAnsiTheme="majorHAnsi" w:eastAsiaTheme="majorEastAsia" w:cstheme="majorBidi"/>
      <w:i/>
      <w:iCs/>
      <w:color w:val="2F5496" w:themeColor="accent1" w:themeShade="BF"/>
    </w:rPr>
  </w:style>
  <w:style w:type="character" w:styleId="Strong">
    <w:name w:val="Strong"/>
    <w:basedOn w:val="DefaultParagraphFont"/>
    <w:uiPriority w:val="22"/>
    <w:qFormat/>
    <w:rsid w:val="007063BA"/>
    <w:rPr>
      <w:b/>
      <w:bCs/>
    </w:rPr>
  </w:style>
  <w:style w:type="character" w:styleId="Heading3Char" w:customStyle="1">
    <w:name w:val="Heading 3 Char"/>
    <w:basedOn w:val="DefaultParagraphFont"/>
    <w:link w:val="Heading3"/>
    <w:uiPriority w:val="9"/>
    <w:semiHidden/>
    <w:rsid w:val="00FE5C58"/>
    <w:rPr>
      <w:rFonts w:asciiTheme="majorHAnsi" w:hAnsiTheme="majorHAnsi" w:eastAsiaTheme="majorEastAsia" w:cstheme="majorBidi"/>
      <w:color w:val="1F3763" w:themeColor="accent1" w:themeShade="7F"/>
      <w:sz w:val="24"/>
      <w:szCs w:val="24"/>
    </w:rPr>
  </w:style>
  <w:style w:type="paragraph" w:styleId="TOCHeading">
    <w:name w:val="TOC Heading"/>
    <w:basedOn w:val="Heading1"/>
    <w:next w:val="Normal"/>
    <w:uiPriority w:val="39"/>
    <w:unhideWhenUsed/>
    <w:qFormat/>
    <w:rsid w:val="00D926BB"/>
    <w:pPr>
      <w:keepNext/>
      <w:keepLines/>
      <w:widowControl/>
      <w:autoSpaceDE/>
      <w:autoSpaceDN/>
      <w:spacing w:before="240" w:line="259" w:lineRule="auto"/>
      <w:ind w:left="0"/>
      <w:outlineLvl w:val="9"/>
    </w:pPr>
    <w:rPr>
      <w:rFonts w:asciiTheme="majorHAnsi" w:hAnsiTheme="majorHAnsi" w:eastAsiaTheme="majorEastAsia" w:cstheme="majorBidi"/>
      <w:b w:val="0"/>
      <w:color w:val="2F5496" w:themeColor="accent1" w:themeShade="BF"/>
      <w:lang w:eastAsia="zh-CN" w:bidi="ar-SA"/>
    </w:rPr>
  </w:style>
  <w:style w:type="paragraph" w:styleId="TOC1">
    <w:name w:val="toc 1"/>
    <w:basedOn w:val="Normal"/>
    <w:next w:val="Normal"/>
    <w:autoRedefine/>
    <w:uiPriority w:val="39"/>
    <w:unhideWhenUsed/>
    <w:rsid w:val="00D926BB"/>
    <w:pPr>
      <w:spacing w:after="100"/>
    </w:pPr>
  </w:style>
  <w:style w:type="paragraph" w:styleId="TOC2">
    <w:name w:val="toc 2"/>
    <w:basedOn w:val="Normal"/>
    <w:next w:val="Normal"/>
    <w:autoRedefine/>
    <w:uiPriority w:val="39"/>
    <w:unhideWhenUsed/>
    <w:rsid w:val="00D926BB"/>
    <w:pPr>
      <w:spacing w:after="100"/>
      <w:ind w:left="220"/>
    </w:pPr>
  </w:style>
  <w:style w:type="character" w:styleId="Emphasis">
    <w:name w:val="Emphasis"/>
    <w:basedOn w:val="DefaultParagraphFont"/>
    <w:uiPriority w:val="20"/>
    <w:qFormat/>
    <w:rsid w:val="003C51E2"/>
    <w:rPr>
      <w:i/>
      <w:iCs/>
    </w:rPr>
  </w:style>
  <w:style w:type="character" w:styleId="apple-converted-space" w:customStyle="1">
    <w:name w:val="apple-converted-space"/>
    <w:basedOn w:val="DefaultParagraphFont"/>
    <w:rsid w:val="003C51E2"/>
  </w:style>
  <w:style xmlns:w14="http://schemas.microsoft.com/office/word/2010/wordml" xmlns:mc="http://schemas.openxmlformats.org/markup-compatibility/2006" xmlns:w="http://schemas.openxmlformats.org/wordprocessingml/2006/main" w:type="table" w:styleId="PlainTable1" mc:Ignorable="w14">
    <w:name xmlns:w="http://schemas.openxmlformats.org/wordprocessingml/2006/main" w:val="Plain Table 1"/>
    <w:basedOn xmlns:w="http://schemas.openxmlformats.org/wordprocessingml/2006/main" w:val="TableNormal"/>
    <w:uiPriority xmlns:w="http://schemas.openxmlformats.org/wordprocessingml/2006/main" w:val="41"/>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CellMar>
        <w:top w:w="0" w:type="dxa"/>
        <w:left w:w="108" w:type="dxa"/>
        <w:bottom w:w="0" w:type="dxa"/>
        <w:right w:w="108" w:type="dxa"/>
      </w:tblCellMar>
    </w:tblPr>
    <w:tblStylePr xmlns:w="http://schemas.openxmlformats.org/wordprocessingml/2006/main" w:type="firstRow">
      <w:rPr>
        <w:b/>
        <w:bCs/>
      </w:rPr>
    </w:tblStylePr>
    <w:tblStylePr xmlns:w="http://schemas.openxmlformats.org/wordprocessingml/2006/main" w:type="lastRow">
      <w:rPr>
        <w:b/>
        <w:bCs/>
      </w:rPr>
      <w:tblPr/>
      <w:tcPr>
        <w:tcBorders>
          <w:top w:val="double" w:color="BFBFBF" w:themeColor="background1" w:themeShade="BF" w:sz="4" w:space="0"/>
        </w:tcBorders>
      </w:tcPr>
    </w:tblStylePr>
    <w:tblStylePr xmlns:w="http://schemas.openxmlformats.org/wordprocessingml/2006/main" w:type="firstCol">
      <w:rPr>
        <w:b/>
        <w:bCs/>
      </w:rPr>
    </w:tblStylePr>
    <w:tblStylePr xmlns:w="http://schemas.openxmlformats.org/wordprocessingml/2006/main" w:type="lastCol">
      <w:rPr>
        <w:b/>
        <w:bCs/>
      </w:rPr>
    </w:tblStylePr>
    <w:tblStylePr xmlns:w="http://schemas.openxmlformats.org/wordprocessingml/2006/main" w:type="band1Vert">
      <w:tblPr/>
      <w:tcPr>
        <w:shd w:val="clear" w:color="auto" w:fill="F2F2F2" w:themeFill="background1" w:themeFillShade="F2"/>
      </w:tcPr>
    </w:tblStylePr>
    <w:tblStylePr xmlns:w="http://schemas.openxmlformats.org/wordprocessingml/2006/main" w:type="band1Horz">
      <w:tblPr/>
      <w:tcPr>
        <w:shd w:val="clear" w:color="auto" w:fill="F2F2F2" w:themeFill="background1" w:themeFillShade="F2"/>
      </w:tcPr>
    </w:tblStylePr>
  </w:style>
  <w:style w:type="paragraph" w:styleId="TOC4">
    <w:uiPriority w:val="39"/>
    <w:name w:val="toc 4"/>
    <w:basedOn w:val="Normal"/>
    <w:next w:val="Normal"/>
    <w:unhideWhenUsed/>
    <w:rsid w:val="28FCC70D"/>
    <w:pPr>
      <w:spacing w:after="100"/>
      <w:ind w:left="6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599801021">
          <w:marLeft w:val="0"/>
          <w:marRight w:val="0"/>
          <w:marTop w:val="0"/>
          <w:marBottom w:val="0"/>
          <w:divBdr>
            <w:top w:val="none" w:sz="0" w:space="0" w:color="auto"/>
            <w:left w:val="none" w:sz="0" w:space="0" w:color="auto"/>
            <w:bottom w:val="none" w:sz="0" w:space="0" w:color="auto"/>
            <w:right w:val="none" w:sz="0" w:space="0" w:color="auto"/>
          </w:divBdr>
          <w:divsChild>
            <w:div w:id="521018314">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 w:id="74667017">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483475160">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 w:id="147090616">
              <w:marLeft w:val="0"/>
              <w:marRight w:val="0"/>
              <w:marTop w:val="0"/>
              <w:marBottom w:val="0"/>
              <w:divBdr>
                <w:top w:val="none" w:sz="0" w:space="0" w:color="auto"/>
                <w:left w:val="none" w:sz="0" w:space="0" w:color="auto"/>
                <w:bottom w:val="none" w:sz="0" w:space="0" w:color="auto"/>
                <w:right w:val="none" w:sz="0" w:space="0" w:color="auto"/>
              </w:divBdr>
            </w:div>
          </w:divsChild>
        </w:div>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2068188862">
          <w:marLeft w:val="0"/>
          <w:marRight w:val="0"/>
          <w:marTop w:val="0"/>
          <w:marBottom w:val="0"/>
          <w:divBdr>
            <w:top w:val="none" w:sz="0" w:space="0" w:color="auto"/>
            <w:left w:val="none" w:sz="0" w:space="0" w:color="auto"/>
            <w:bottom w:val="none" w:sz="0" w:space="0" w:color="auto"/>
            <w:right w:val="none" w:sz="0" w:space="0" w:color="auto"/>
          </w:divBdr>
        </w:div>
        <w:div w:id="747002016">
          <w:marLeft w:val="0"/>
          <w:marRight w:val="0"/>
          <w:marTop w:val="0"/>
          <w:marBottom w:val="0"/>
          <w:divBdr>
            <w:top w:val="none" w:sz="0" w:space="0" w:color="auto"/>
            <w:left w:val="none" w:sz="0" w:space="0" w:color="auto"/>
            <w:bottom w:val="none" w:sz="0" w:space="0" w:color="auto"/>
            <w:right w:val="none" w:sz="0" w:space="0" w:color="auto"/>
          </w:divBdr>
        </w:div>
        <w:div w:id="152769638">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116413081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 w:id="353263071">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267857331">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37441657">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sChild>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210922336">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sChild>
        </w:div>
        <w:div w:id="584068066">
          <w:marLeft w:val="0"/>
          <w:marRight w:val="0"/>
          <w:marTop w:val="0"/>
          <w:marBottom w:val="0"/>
          <w:divBdr>
            <w:top w:val="none" w:sz="0" w:space="0" w:color="auto"/>
            <w:left w:val="none" w:sz="0" w:space="0" w:color="auto"/>
            <w:bottom w:val="none" w:sz="0" w:space="0" w:color="auto"/>
            <w:right w:val="none" w:sz="0" w:space="0" w:color="auto"/>
          </w:divBdr>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iris.who.int/bitstream/handle/10665/259615/9789241513487-eng.pdf?sequence=1" TargetMode="External" Id="rId26" /><Relationship Type="http://schemas.openxmlformats.org/officeDocument/2006/relationships/hyperlink" Target="https://doi.org/10.1002/gps.2439" TargetMode="External" Id="rId21" /><Relationship Type="http://schemas.openxmlformats.org/officeDocument/2006/relationships/hyperlink" Target="https://psychologyfor.com/biomedical-model-what-it-is-and-what-ideas-about-health-it-is-based-on/" TargetMode="External" Id="rId42" /><Relationship Type="http://schemas.openxmlformats.org/officeDocument/2006/relationships/hyperlink" Target="https://www.commonwealthfund.org/international-health-policy-center/countries/sweden" TargetMode="External" Id="rId47" /><Relationship Type="http://schemas.openxmlformats.org/officeDocument/2006/relationships/hyperlink" Target="https://tdra.utoronto.ca/inclusion-exclusion-criteria" TargetMode="External" Id="rId63" /><Relationship Type="http://schemas.openxmlformats.org/officeDocument/2006/relationships/hyperlink" Target="https://www.nhs.uk/tests-and-treatments/nhs-health-check/" TargetMode="External" Id="rId68" /><Relationship Type="http://schemas.openxmlformats.org/officeDocument/2006/relationships/hyperlink" Target="https://doi.org/10.1038/s41562-023-01585-x" TargetMode="External" Id="rId84" /><Relationship Type="http://schemas.openxmlformats.org/officeDocument/2006/relationships/hyperlink" Target="https://www.alzheimers.org.uk/sites/default/files/2019-09/factsheet_genetics_of_dementia.pdf" TargetMode="External" Id="rId89" /><Relationship Type="http://schemas.openxmlformats.org/officeDocument/2006/relationships/hyperlink" Target="https://www.bera.ac.uk/" TargetMode="External" Id="rId16" /><Relationship Type="http://schemas.openxmlformats.org/officeDocument/2006/relationships/hyperlink" Target="https://www.alzheimersresearchuk.org/news/what-does-the-nhs-10-year-plan-mean-for-dementia/" TargetMode="External" Id="rId11" /><Relationship Type="http://schemas.openxmlformats.org/officeDocument/2006/relationships/hyperlink" Target="https://www.alzheimers.org.uk/blog/why-dementia-different-women" TargetMode="External" Id="rId32" /><Relationship Type="http://schemas.openxmlformats.org/officeDocument/2006/relationships/hyperlink" Target="https://assets.publishing.service.gov.uk/media/5a80d3ce40f0b62302695b8c/pm-dementia2020.pdf" TargetMode="External" Id="rId37" /><Relationship Type="http://schemas.openxmlformats.org/officeDocument/2006/relationships/hyperlink" Target="https://assets.publishing.service.gov.uk/government/uploads/system/uploads/attachment_data/file/168221/dh_094052.pdf" TargetMode="External" Id="rId53" /><Relationship Type="http://schemas.openxmlformats.org/officeDocument/2006/relationships/hyperlink" Target="https://pubmed.ncbi.nlm.nih.gov/about/" TargetMode="External" Id="rId58" /><Relationship Type="http://schemas.openxmlformats.org/officeDocument/2006/relationships/hyperlink" Target="https://www.england.nhs.uk/long-read/rightcare-dementia-scenario/" TargetMode="External" Id="rId74" /><Relationship Type="http://schemas.openxmlformats.org/officeDocument/2006/relationships/hyperlink" Target="https://doi.org/10.3390/brainsci12091214" TargetMode="External" Id="rId79" /><Relationship Type="http://schemas.openxmlformats.org/officeDocument/2006/relationships/webSettings" Target="webSettings.xml" Id="rId5" /><Relationship Type="http://schemas.openxmlformats.org/officeDocument/2006/relationships/hyperlink" Target="https://doi.org/10.1002/dad2.70111" TargetMode="External" Id="rId90" /><Relationship Type="http://schemas.openxmlformats.org/officeDocument/2006/relationships/hyperlink" Target="https://www.gov.uk/government/publications/health-matters-midlife-approaches-to-reduce-dementia-risk/health-matters-midlife-approaches-to-reduce-dementia-risk" TargetMode="External" Id="rId22" /><Relationship Type="http://schemas.openxmlformats.org/officeDocument/2006/relationships/hyperlink" Target="https://www.dementiastatistics.org/about-dementia/prevalence-and-incidence/" TargetMode="External" Id="rId27" /><Relationship Type="http://schemas.openxmlformats.org/officeDocument/2006/relationships/hyperlink" Target="https://parsonshouseprestonhollow.com/what-is-continuity-theory-in-aging/" TargetMode="External" Id="rId43" /><Relationship Type="http://schemas.openxmlformats.org/officeDocument/2006/relationships/hyperlink" Target="https://www.who.int/publications/i/item/global-action-plan-on-the-public-health-response-to-dementia-2017---2025" TargetMode="External" Id="rId48" /><Relationship Type="http://schemas.openxmlformats.org/officeDocument/2006/relationships/hyperlink" Target="https://www.alzheimers.org.uk/get-support/legal-financial/dementia-mental-capacity-act" TargetMode="External" Id="rId69" /><Relationship Type="http://schemas.openxmlformats.org/officeDocument/2006/relationships/hyperlink" Target="https://doi.org/10.1371/journal.pone.0275309" TargetMode="External" Id="rId80" /><Relationship Type="http://schemas.openxmlformats.org/officeDocument/2006/relationships/hyperlink" Target="https://doi.org/10.1093/geronb/gbae173" TargetMode="External" Id="rId85" /><Relationship Type="http://schemas.openxmlformats.org/officeDocument/2006/relationships/styles" Target="styles.xml" Id="rId3" /><Relationship Type="http://schemas.openxmlformats.org/officeDocument/2006/relationships/hyperlink" Target="https://www.nia.nih.gov/health/alzheimers-and-dementia/what-dementia-symptoms-types-and-diagnosis" TargetMode="External" Id="rId12" /><Relationship Type="http://schemas.openxmlformats.org/officeDocument/2006/relationships/hyperlink" Target="https://www.bera.ac.uk/publication/ethical-guidelines-for-educational-research-fifth-edition-2024-online" TargetMode="External" Id="rId17" /><Relationship Type="http://schemas.openxmlformats.org/officeDocument/2006/relationships/hyperlink" Target="https://www.nhs.uk/conditions/dementia/symptoms-and-diagnosis/symptoms/" TargetMode="External" Id="rId25" /><Relationship Type="http://schemas.openxmlformats.org/officeDocument/2006/relationships/hyperlink" Target="https://www.alzheimersresearchuk.org/news/how-does-dementia-cause-death/" TargetMode="External" Id="rId33" /><Relationship Type="http://schemas.openxmlformats.org/officeDocument/2006/relationships/hyperlink" Target="https://doi.org/10.31128/AJGP-02-23-6736" TargetMode="External" Id="rId38" /><Relationship Type="http://schemas.openxmlformats.org/officeDocument/2006/relationships/hyperlink" Target="https://www.government.se/press-releases/2025/01/government-presents-updated-national-dementia-strategy/" TargetMode="External" Id="rId46" /><Relationship Type="http://schemas.openxmlformats.org/officeDocument/2006/relationships/hyperlink" Target="https://atlantictu.libguides.com/googlescholar/pros.(assess" TargetMode="External" Id="rId59" /><Relationship Type="http://schemas.openxmlformats.org/officeDocument/2006/relationships/hyperlink" Target="https://www.gov.uk/government/publications/dementia-applying-all-our-health/dementia-applying-all-our-health" TargetMode="External" Id="rId67" /><Relationship Type="http://schemas.openxmlformats.org/officeDocument/2006/relationships/hyperlink" Target="https://doi.org/10.1002/alz.086576" TargetMode="External" Id="rId20" /><Relationship Type="http://schemas.openxmlformats.org/officeDocument/2006/relationships/hyperlink" Target="https://www.alzheimersresearchuk.org/news/are-dementia-rates-falling/" TargetMode="External" Id="rId41" /><Relationship Type="http://schemas.openxmlformats.org/officeDocument/2006/relationships/hyperlink" Target="https://www.legislation.gov.uk/ukpga/2014/23/contents" TargetMode="External" Id="rId54" /><Relationship Type="http://schemas.openxmlformats.org/officeDocument/2006/relationships/hyperlink" Target="https://www.ebsco.com/research-starters/social-sciences-and-humanities/craap-test" TargetMode="External" Id="rId62" /><Relationship Type="http://schemas.openxmlformats.org/officeDocument/2006/relationships/hyperlink" Target="https://pmc.ncbi.nlm.nih.gov/articles/PMC5321864/" TargetMode="External" Id="rId70" /><Relationship Type="http://schemas.openxmlformats.org/officeDocument/2006/relationships/hyperlink" Target="https://doi.org/10.1371/journal.pmed.1003955" TargetMode="External" Id="rId75" /><Relationship Type="http://schemas.openxmlformats.org/officeDocument/2006/relationships/hyperlink" Target="https://www.england.nhs.uk/2025/08/nhs-supporting-record-numbers-of-people-living-with-dementia/" TargetMode="External" Id="rId83" /><Relationship Type="http://schemas.openxmlformats.org/officeDocument/2006/relationships/hyperlink" Target="https://doi.org/10.1371/journal.pone.0277378" TargetMode="External" Id="rId88" /><Relationship Type="http://schemas.openxmlformats.org/officeDocument/2006/relationships/hyperlink" Target="https://doi.org/10.1186/s13195-022-01140-2" TargetMode="External" Id="rId91" /><Relationship Type="http://schemas.openxmlformats.org/officeDocument/2006/relationships/fontTable" Target="fontTable.xml" Id="rId9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doi.org/10.7748/ns.2020.e11620" TargetMode="External" Id="rId15" /><Relationship Type="http://schemas.openxmlformats.org/officeDocument/2006/relationships/hyperlink" Target="https://www.who.int/news-room/fact-sheets/detail/dementia" TargetMode="External" Id="rId23" /><Relationship Type="http://schemas.openxmlformats.org/officeDocument/2006/relationships/hyperlink" Target="https://dementiastatistics.org/about-dementia/prevalence-and-incidence/" TargetMode="External" Id="rId28" /><Relationship Type="http://schemas.openxmlformats.org/officeDocument/2006/relationships/hyperlink" Target="https://www.gov.uk/government/news/living-well-with-dementia-a-national-dementia-strategy" TargetMode="External" Id="rId36" /><Relationship Type="http://schemas.openxmlformats.org/officeDocument/2006/relationships/hyperlink" Target="https://www3.nhk.or.jp/nhkworld/en/news/backstories/3304/" TargetMode="External" Id="rId49" /><Relationship Type="http://schemas.openxmlformats.org/officeDocument/2006/relationships/hyperlink" Target="https://www.local.gov.uk/sites/default/files/documents/developing-dementia-frien-411.pdf" TargetMode="External" Id="rId57" /><Relationship Type="http://schemas.openxmlformats.org/officeDocument/2006/relationships/hyperlink" Target="https://dementiastatistics.org/perceptions-and-inequalities/inequalities/" TargetMode="External" Id="rId10" /><Relationship Type="http://schemas.openxmlformats.org/officeDocument/2006/relationships/hyperlink" Target="https://researchbriefings.files.parliament.uk/documents/CDP-2024-0098/CDP-2024-0098.pdf" TargetMode="External" Id="rId31" /><Relationship Type="http://schemas.openxmlformats.org/officeDocument/2006/relationships/hyperlink" Target="https://www.who.int/en/news-room/fact-sheets/detail/dementia" TargetMode="External" Id="rId44" /><Relationship Type="http://schemas.openxmlformats.org/officeDocument/2006/relationships/hyperlink" Target="https://www.alzheimers.org.uk/blog/how-many-people-have-dementia-uk" TargetMode="External" Id="rId52" /><Relationship Type="http://schemas.openxmlformats.org/officeDocument/2006/relationships/hyperlink" Target="https://www.uwtsd.ac.uk/library/partnership-students-and-external-borrowers" TargetMode="External" Id="rId60" /><Relationship Type="http://schemas.openxmlformats.org/officeDocument/2006/relationships/hyperlink" Target="https://stpsupport.nice.org.uk/dementia/index.html" TargetMode="External" Id="rId73" /><Relationship Type="http://schemas.openxmlformats.org/officeDocument/2006/relationships/hyperlink" Target="https://www.nhs.uk/tests-and-treatments/nhs-health-check/" TargetMode="External" Id="rId78" /><Relationship Type="http://schemas.openxmlformats.org/officeDocument/2006/relationships/hyperlink" Target="https://doi.org/10.1016/j.jagp.2024.01.025" TargetMode="External" Id="rId81" /><Relationship Type="http://schemas.openxmlformats.org/officeDocument/2006/relationships/hyperlink" Target="https://doi.org/10.1093/ageing/afw068" TargetMode="External" Id="rId86" /><Relationship Type="http://schemas.openxmlformats.org/officeDocument/2006/relationships/settings" Target="settings.xml" Id="rId4" /><Relationship Type="http://schemas.openxmlformats.org/officeDocument/2006/relationships/footer" Target="footer1.xml" Id="rId9" /><Relationship Type="http://schemas.openxmlformats.org/officeDocument/2006/relationships/hyperlink" Target="https://www.who.int/news-room/fact-sheets/detail/dementia" TargetMode="External" Id="rId13" /><Relationship Type="http://schemas.openxmlformats.org/officeDocument/2006/relationships/hyperlink" Target="https://www.alzheimersresearchuk.org/dementia-information/dementia-risk/" TargetMode="External" Id="rId18" /><Relationship Type="http://schemas.openxmlformats.org/officeDocument/2006/relationships/hyperlink" Target="https://www.researchgate.net/profile/Gary-Mitchell-2/publication/283244999_Person-centred_care_for_people_with_dementia_Kitwood_reconsidered/links/5666aa2508ae192bbf928b58/Person-centred-care-for-people-with-dementia-Kitwood-reconsidered.pdf" TargetMode="External" Id="rId39" /><Relationship Type="http://schemas.openxmlformats.org/officeDocument/2006/relationships/hyperlink" Target="https://www.dementiasplatform.uk/" TargetMode="External" Id="rId34" /><Relationship Type="http://schemas.openxmlformats.org/officeDocument/2006/relationships/hyperlink" Target="https://japanhpn.org/en/1-2/" TargetMode="External" Id="rId50" /><Relationship Type="http://schemas.openxmlformats.org/officeDocument/2006/relationships/hyperlink" Target="https://www.nhs.uk/social-care-and-support/making-decisions-for-someone-else/mental-capacity-act/" TargetMode="External" Id="rId55" /><Relationship Type="http://schemas.openxmlformats.org/officeDocument/2006/relationships/hyperlink" Target="https://www.gov.uk/government/publications/womens-health-strategy-for-england/womens-health-strategy-for-england" TargetMode="External" Id="rId76" /><Relationship Type="http://schemas.openxmlformats.org/officeDocument/2006/relationships/theme" Target="theme/theme1.xml" Id="rId97" /><Relationship Type="http://schemas.openxmlformats.org/officeDocument/2006/relationships/endnotes" Target="endnotes.xml" Id="rId7" /><Relationship Type="http://schemas.openxmlformats.org/officeDocument/2006/relationships/hyperlink" Target="https://www.alzheimers.org.uk/news/2025-10-08/lancet-40-dementia-cases-could-be-prevented-or-delayed-targeting-12-risk-factors" TargetMode="External" Id="rId71" /><Relationship Type="http://schemas.openxmlformats.org/officeDocument/2006/relationships/hyperlink" Target="https://www.england.nhs.uk/wp-content/uploads/2017/04/toms-story-full-narrative.pdf" TargetMode="External" Id="rId92" /><Relationship Type="http://schemas.openxmlformats.org/officeDocument/2006/relationships/numbering" Target="numbering.xml" Id="rId2" /><Relationship Type="http://schemas.openxmlformats.org/officeDocument/2006/relationships/hyperlink" Target="https://www.alzheimers.org.uk/blog/how-much-does-dementia-care-cost" TargetMode="External" Id="rId29" /><Relationship Type="http://schemas.openxmlformats.org/officeDocument/2006/relationships/hyperlink" Target="https://www.alzheimers.org.uk/get-support/help-dementia-care/understanding-supporting-person-dementia-psychological-emotional-impact" TargetMode="External" Id="rId24" /><Relationship Type="http://schemas.openxmlformats.org/officeDocument/2006/relationships/hyperlink" Target="https://doi.org/10.1016/S0074-7742(09)00408-5" TargetMode="External" Id="rId40" /><Relationship Type="http://schemas.openxmlformats.org/officeDocument/2006/relationships/hyperlink" Target="https://www.alz.org/jp/dementia-alzheimers-japan.asp" TargetMode="External" Id="rId45" /><Relationship Type="http://schemas.openxmlformats.org/officeDocument/2006/relationships/hyperlink" Target="https://www.ninds.nih.gov/health-information/disorders/dementias" TargetMode="External" Id="rId66" /><Relationship Type="http://schemas.openxmlformats.org/officeDocument/2006/relationships/hyperlink" Target="https://doi.org/10.1055/s-0033-1359313" TargetMode="External" Id="rId87" /><Relationship Type="http://schemas.openxmlformats.org/officeDocument/2006/relationships/hyperlink" Target="https://library.lsbu.ac.uk/Discovery/boolean-operator-commands" TargetMode="External" Id="rId61" /><Relationship Type="http://schemas.openxmlformats.org/officeDocument/2006/relationships/hyperlink" Target="https://doi.org/10.3390/brainsci13071094" TargetMode="External" Id="rId82" /><Relationship Type="http://schemas.openxmlformats.org/officeDocument/2006/relationships/hyperlink" Target="https://doi.org/10.1111/j.1365-2524.2012.01077.x" TargetMode="External" Id="rId19" /><Relationship Type="http://schemas.openxmlformats.org/officeDocument/2006/relationships/hyperlink" Target="https://www.nia.nih.gov/health/alzheimers-and-dementia/understanding-different-types-dementia" TargetMode="External" Id="rId14" /><Relationship Type="http://schemas.openxmlformats.org/officeDocument/2006/relationships/hyperlink" Target="https://www.dementiasplatform.uk/news-and-media/blog/could-oestrogen-explain-why-women-are-more-at-risk-of-dementia" TargetMode="External" Id="rId35" /><Relationship Type="http://schemas.openxmlformats.org/officeDocument/2006/relationships/hyperlink" Target="https://www.alzheimers.org.uk/get-support/legal-financial/dementia-mental-capacity-act" TargetMode="External" Id="rId56" /><Relationship Type="http://schemas.openxmlformats.org/officeDocument/2006/relationships/hyperlink" Target="https://doi.org/10.1016/j.neuint.2018.11.014" TargetMode="External" Id="rId77" /><Relationship Type="http://schemas.openxmlformats.org/officeDocument/2006/relationships/image" Target="media/image1.png" Id="rId8" /><Relationship Type="http://schemas.openxmlformats.org/officeDocument/2006/relationships/hyperlink" Target="https://www.gov.uk/government/statistics/dementia-profile-march-2025-update/dementia-profile-prevalence-and-supporting-well-topics-statistical-commentary-march-2025" TargetMode="External" Id="rId51" /><Relationship Type="http://schemas.openxmlformats.org/officeDocument/2006/relationships/hyperlink" Target="https://www.who.int/health-topics/social-determinants-of-health" TargetMode="External" Id="rId72" /><Relationship Type="http://schemas.openxmlformats.org/officeDocument/2006/relationships/header" Target="header.xml" Id="R1167e0c0bc454580" /><Relationship Type="http://schemas.openxmlformats.org/officeDocument/2006/relationships/hyperlink" Target="https://ilcuk.org.uk/living-with-dementia-better-with-support/" TargetMode="External" Id="R8d404ccdba29459c" /><Relationship Type="http://schemas.openxmlformats.org/officeDocument/2006/relationships/header" Target="header2.xml" Id="R70b416511c7a4564" /><Relationship Type="http://schemas.microsoft.com/office/2020/10/relationships/intelligence" Target="intelligence2.xml" Id="Rda9b213026e94323" /><Relationship Type="http://schemas.openxmlformats.org/officeDocument/2006/relationships/hyperlink" Target="https://ukc-word-edit.officeapps.live.com/we/wordeditorframe.aspx?ui=en-GB&amp;rs=en-US&amp;wopisrc=https%3A%2F%2Fuowtsd-my.sharepoint.com%2Fpersonal%2F2220004_student_uwtsd_ac_uk%2F_vti_bin%2Fwopi.ashx%2Ffiles%2Fdae4b1eaad26465cb1231c7706282ad4&amp;wdenableroaming=1&amp;wdfr=1&amp;mscc=1&amp;wdodb=1&amp;hid=F397DDA1-60A0-E000-C059-9E9864901162.0&amp;uih=sharepointcom&amp;wdlcid=en-GB&amp;jsapi=1&amp;jsapiver=v2&amp;corrid=c77f0033-260e-229a-bbe6-0bf4ae0aba24&amp;usid=c77f0033-260e-229a-bbe6-0bf4ae0aba24&amp;newsession=1&amp;sftc=1&amp;uihit=docaspx&amp;muv=1&amp;ats=PairwiseBroker&amp;cac=1&amp;sams=1&amp;mtf=1&amp;sfp=1&amp;sdp=1&amp;hch=1&amp;hwfh=1&amp;dchat=1&amp;sc=%7B%22pmo%22%3A%22https%3A%2F%2Fuowtsd-my.sharepoint.com%22%2C%22pmshare%22%3Atrue%7D&amp;ctp=LeastProtected&amp;rct=Normal&amp;wdorigin=Other&amp;afdflight=79&amp;csiro=1&amp;instantedit=1&amp;wopicomplete=1&amp;wdredirectionreason=Unified_SingleFlush" TargetMode="External" Id="R8868ef0da42042bf" /><Relationship Type="http://schemas.openxmlformats.org/officeDocument/2006/relationships/hyperlink" Target="https://ukc-word-edit.officeapps.live.com/we/wordeditorframe.aspx?ui=en-GB&amp;rs=en-US&amp;wopisrc=https%3A%2F%2Fuowtsd-my.sharepoint.com%2Fpersonal%2F2220004_student_uwtsd_ac_uk%2F_vti_bin%2Fwopi.ashx%2Ffiles%2Fdae4b1eaad26465cb1231c7706282ad4&amp;wdenableroaming=1&amp;wdfr=1&amp;mscc=1&amp;wdodb=1&amp;hid=F397DDA1-60A0-E000-C059-9E9864901162.0&amp;uih=sharepointcom&amp;wdlcid=en-GB&amp;jsapi=1&amp;jsapiver=v2&amp;corrid=c77f0033-260e-229a-bbe6-0bf4ae0aba24&amp;usid=c77f0033-260e-229a-bbe6-0bf4ae0aba24&amp;newsession=1&amp;sftc=1&amp;uihit=docaspx&amp;muv=1&amp;ats=PairwiseBroker&amp;cac=1&amp;sams=1&amp;mtf=1&amp;sfp=1&amp;sdp=1&amp;hch=1&amp;hwfh=1&amp;dchat=1&amp;sc=%7B%22pmo%22%3A%22https%3A%2F%2Fuowtsd-my.sharepoint.com%22%2C%22pmshare%22%3Atrue%7D&amp;ctp=LeastProtected&amp;rct=Normal&amp;wdorigin=Other&amp;afdflight=79&amp;csiro=1&amp;instantedit=1&amp;wopicomplete=1&amp;wdredirectionreason=Unified_SingleFlush" TargetMode="External" Id="R7547cd4c0cb142d0" /><Relationship Type="http://schemas.openxmlformats.org/officeDocument/2006/relationships/hyperlink" Target="https://ukc-word-edit.officeapps.live.com/we/wordeditorframe.aspx?ui=en-GB&amp;rs=en-US&amp;wopisrc=https%3A%2F%2Fuowtsd-my.sharepoint.com%2Fpersonal%2F2220004_student_uwtsd_ac_uk%2F_vti_bin%2Fwopi.ashx%2Ffiles%2Fdae4b1eaad26465cb1231c7706282ad4&amp;wdenableroaming=1&amp;wdfr=1&amp;mscc=1&amp;wdodb=1&amp;hid=F397DDA1-60A0-E000-C059-9E9864901162.0&amp;uih=sharepointcom&amp;wdlcid=en-GB&amp;jsapi=1&amp;jsapiver=v2&amp;corrid=c77f0033-260e-229a-bbe6-0bf4ae0aba24&amp;usid=c77f0033-260e-229a-bbe6-0bf4ae0aba24&amp;newsession=1&amp;sftc=1&amp;uihit=docaspx&amp;muv=1&amp;ats=PairwiseBroker&amp;cac=1&amp;sams=1&amp;mtf=1&amp;sfp=1&amp;sdp=1&amp;hch=1&amp;hwfh=1&amp;dchat=1&amp;sc=%7B%22pmo%22%3A%22https%3A%2F%2Fuowtsd-my.sharepoint.com%22%2C%22pmshare%22%3Atrue%7D&amp;ctp=LeastProtected&amp;rct=Normal&amp;wdorigin=Other&amp;afdflight=79&amp;csiro=1&amp;instantedit=1&amp;wopicomplete=1&amp;wdredirectionreason=Unified_SingleFlush" TargetMode="External" Id="R6e3c08c9078e4117" /><Relationship Type="http://schemas.openxmlformats.org/officeDocument/2006/relationships/hyperlink" Target="https://ukc-word-edit.officeapps.live.com/we/wordeditorframe.aspx?ui=en-GB&amp;rs=en-US&amp;wopisrc=https%3A%2F%2Fuowtsd-my.sharepoint.com%2Fpersonal%2F2220004_student_uwtsd_ac_uk%2F_vti_bin%2Fwopi.ashx%2Ffiles%2Fdae4b1eaad26465cb1231c7706282ad4&amp;wdenableroaming=1&amp;wdfr=1&amp;mscc=1&amp;wdodb=1&amp;hid=F397DDA1-60A0-E000-C059-9E9864901162.0&amp;uih=sharepointcom&amp;wdlcid=en-GB&amp;jsapi=1&amp;jsapiver=v2&amp;corrid=c77f0033-260e-229a-bbe6-0bf4ae0aba24&amp;usid=c77f0033-260e-229a-bbe6-0bf4ae0aba24&amp;newsession=1&amp;sftc=1&amp;uihit=docaspx&amp;muv=1&amp;ats=PairwiseBroker&amp;cac=1&amp;sams=1&amp;mtf=1&amp;sfp=1&amp;sdp=1&amp;hch=1&amp;hwfh=1&amp;dchat=1&amp;sc=%7B%22pmo%22%3A%22https%3A%2F%2Fuowtsd-my.sharepoint.com%22%2C%22pmshare%22%3Atrue%7D&amp;ctp=LeastProtected&amp;rct=Normal&amp;wdorigin=Other&amp;afdflight=79&amp;csiro=1&amp;instantedit=1&amp;wopicomplete=1&amp;wdredirectionreason=Unified_SingleFlush" TargetMode="External" Id="R8dce5b3f348143d2" /><Relationship Type="http://schemas.openxmlformats.org/officeDocument/2006/relationships/hyperlink" Target="https://ukc-word-edit.officeapps.live.com/we/wordeditorframe.aspx?ui=en-GB&amp;rs=en-US&amp;wopisrc=https%3A%2F%2Fuowtsd-my.sharepoint.com%2Fpersonal%2F2220004_student_uwtsd_ac_uk%2F_vti_bin%2Fwopi.ashx%2Ffiles%2Fdae4b1eaad26465cb1231c7706282ad4&amp;wdenableroaming=1&amp;wdfr=1&amp;mscc=1&amp;wdodb=1&amp;hid=F397DDA1-60A0-E000-C059-9E9864901162.0&amp;uih=sharepointcom&amp;wdlcid=en-GB&amp;jsapi=1&amp;jsapiver=v2&amp;corrid=c77f0033-260e-229a-bbe6-0bf4ae0aba24&amp;usid=c77f0033-260e-229a-bbe6-0bf4ae0aba24&amp;newsession=1&amp;sftc=1&amp;uihit=docaspx&amp;muv=1&amp;ats=PairwiseBroker&amp;cac=1&amp;sams=1&amp;mtf=1&amp;sfp=1&amp;sdp=1&amp;hch=1&amp;hwfh=1&amp;dchat=1&amp;sc=%7B%22pmo%22%3A%22https%3A%2F%2Fuowtsd-my.sharepoint.com%22%2C%22pmshare%22%3Atrue%7D&amp;ctp=LeastProtected&amp;rct=Normal&amp;wdorigin=Other&amp;afdflight=79&amp;csiro=1&amp;instantedit=1&amp;wopicomplete=1&amp;wdredirectionreason=Unified_SingleFlush" TargetMode="External" Id="R36301ed221794fab" /><Relationship Type="http://schemas.openxmlformats.org/officeDocument/2006/relationships/hyperlink" Target="https://ukc-word-edit.officeapps.live.com/we/wordeditorframe.aspx?ui=en-GB&amp;rs=en-US&amp;wopisrc=https%3A%2F%2Fuowtsd-my.sharepoint.com%2Fpersonal%2F2220004_student_uwtsd_ac_uk%2F_vti_bin%2Fwopi.ashx%2Ffiles%2Fdae4b1eaad26465cb1231c7706282ad4&amp;wdenableroaming=1&amp;wdfr=1&amp;mscc=1&amp;wdodb=1&amp;hid=F397DDA1-60A0-E000-C059-9E9864901162.0&amp;uih=sharepointcom&amp;wdlcid=en-GB&amp;jsapi=1&amp;jsapiver=v2&amp;corrid=c77f0033-260e-229a-bbe6-0bf4ae0aba24&amp;usid=c77f0033-260e-229a-bbe6-0bf4ae0aba24&amp;newsession=1&amp;sftc=1&amp;uihit=docaspx&amp;muv=1&amp;ats=PairwiseBroker&amp;cac=1&amp;sams=1&amp;mtf=1&amp;sfp=1&amp;sdp=1&amp;hch=1&amp;hwfh=1&amp;dchat=1&amp;sc=%7B%22pmo%22%3A%22https%3A%2F%2Fuowtsd-my.sharepoint.com%22%2C%22pmshare%22%3Atrue%7D&amp;ctp=LeastProtected&amp;rct=Normal&amp;wdorigin=Other&amp;afdflight=79&amp;csiro=1&amp;instantedit=1&amp;wopicomplete=1&amp;wdredirectionreason=Unified_SingleFlush" TargetMode="External" Id="R802359e1b6f44ec6" /><Relationship Type="http://schemas.openxmlformats.org/officeDocument/2006/relationships/hyperlink" Target="https://ukc-word-edit.officeapps.live.com/we/wordeditorframe.aspx?ui=en-GB&amp;rs=en-US&amp;wopisrc=https%3A%2F%2Fuowtsd-my.sharepoint.com%2Fpersonal%2F2220004_student_uwtsd_ac_uk%2F_vti_bin%2Fwopi.ashx%2Ffiles%2Fdae4b1eaad26465cb1231c7706282ad4&amp;wdenableroaming=1&amp;wdfr=1&amp;mscc=1&amp;wdodb=1&amp;hid=F397DDA1-60A0-E000-C059-9E9864901162.0&amp;uih=sharepointcom&amp;wdlcid=en-GB&amp;jsapi=1&amp;jsapiver=v2&amp;corrid=c77f0033-260e-229a-bbe6-0bf4ae0aba24&amp;usid=c77f0033-260e-229a-bbe6-0bf4ae0aba24&amp;newsession=1&amp;sftc=1&amp;uihit=docaspx&amp;muv=1&amp;ats=PairwiseBroker&amp;cac=1&amp;sams=1&amp;mtf=1&amp;sfp=1&amp;sdp=1&amp;hch=1&amp;hwfh=1&amp;dchat=1&amp;sc=%7B%22pmo%22%3A%22https%3A%2F%2Fuowtsd-my.sharepoint.com%22%2C%22pmshare%22%3Atrue%7D&amp;ctp=LeastProtected&amp;rct=Normal&amp;wdorigin=Other&amp;afdflight=79&amp;csiro=1&amp;instantedit=1&amp;wopicomplete=1&amp;wdredirectionreason=Unified_SingleFlush" TargetMode="External" Id="R3e5f876a0324400d" /><Relationship Type="http://schemas.openxmlformats.org/officeDocument/2006/relationships/hyperlink" Target="https://ukc-word-edit.officeapps.live.com/we/wordeditorframe.aspx?ui=en-GB&amp;rs=en-US&amp;wopisrc=https%3A%2F%2Fuowtsd-my.sharepoint.com%2Fpersonal%2F2220004_student_uwtsd_ac_uk%2F_vti_bin%2Fwopi.ashx%2Ffiles%2Fdae4b1eaad26465cb1231c7706282ad4&amp;wdenableroaming=1&amp;wdfr=1&amp;mscc=1&amp;wdodb=1&amp;hid=F397DDA1-60A0-E000-C059-9E9864901162.0&amp;uih=sharepointcom&amp;wdlcid=en-GB&amp;jsapi=1&amp;jsapiver=v2&amp;corrid=c77f0033-260e-229a-bbe6-0bf4ae0aba24&amp;usid=c77f0033-260e-229a-bbe6-0bf4ae0aba24&amp;newsession=1&amp;sftc=1&amp;uihit=docaspx&amp;muv=1&amp;ats=PairwiseBroker&amp;cac=1&amp;sams=1&amp;mtf=1&amp;sfp=1&amp;sdp=1&amp;hch=1&amp;hwfh=1&amp;dchat=1&amp;sc=%7B%22pmo%22%3A%22https%3A%2F%2Fuowtsd-my.sharepoint.com%22%2C%22pmshare%22%3Atrue%7D&amp;ctp=LeastProtected&amp;rct=Normal&amp;wdorigin=Other&amp;afdflight=79&amp;csiro=1&amp;instantedit=1&amp;wopicomplete=1&amp;wdredirectionreason=Unified_SingleFlush" TargetMode="External" Id="R1b55cdb2e98e4b00" /><Relationship Type="http://schemas.openxmlformats.org/officeDocument/2006/relationships/hyperlink" Target="https://ukc-word-edit.officeapps.live.com/we/wordeditorframe.aspx?ui=en-GB&amp;rs=en-US&amp;wopisrc=https%3A%2F%2Fuowtsd-my.sharepoint.com%2Fpersonal%2F2220004_student_uwtsd_ac_uk%2F_vti_bin%2Fwopi.ashx%2Ffiles%2Fdae4b1eaad26465cb1231c7706282ad4&amp;wdenableroaming=1&amp;wdfr=1&amp;mscc=1&amp;wdodb=1&amp;hid=F397DDA1-60A0-E000-C059-9E9864901162.0&amp;uih=sharepointcom&amp;wdlcid=en-GB&amp;jsapi=1&amp;jsapiver=v2&amp;corrid=c77f0033-260e-229a-bbe6-0bf4ae0aba24&amp;usid=c77f0033-260e-229a-bbe6-0bf4ae0aba24&amp;newsession=1&amp;sftc=1&amp;uihit=docaspx&amp;muv=1&amp;ats=PairwiseBroker&amp;cac=1&amp;sams=1&amp;mtf=1&amp;sfp=1&amp;sdp=1&amp;hch=1&amp;hwfh=1&amp;dchat=1&amp;sc=%7B%22pmo%22%3A%22https%3A%2F%2Fuowtsd-my.sharepoint.com%22%2C%22pmshare%22%3Atrue%7D&amp;ctp=LeastProtected&amp;rct=Normal&amp;wdorigin=Other&amp;afdflight=79&amp;csiro=1&amp;instantedit=1&amp;wopicomplete=1&amp;wdredirectionreason=Unified_SingleFlush" TargetMode="External" Id="R49f62d98fa1541ef" /><Relationship Type="http://schemas.openxmlformats.org/officeDocument/2006/relationships/hyperlink" Target="https://ukc-word-edit.officeapps.live.com/we/wordeditorframe.aspx?ui=en-GB&amp;rs=en-US&amp;wopisrc=https%3A%2F%2Fuowtsd-my.sharepoint.com%2Fpersonal%2F2220004_student_uwtsd_ac_uk%2F_vti_bin%2Fwopi.ashx%2Ffiles%2Fdae4b1eaad26465cb1231c7706282ad4&amp;wdenableroaming=1&amp;wdfr=1&amp;mscc=1&amp;wdodb=1&amp;hid=F397DDA1-60A0-E000-C059-9E9864901162.0&amp;uih=sharepointcom&amp;wdlcid=en-GB&amp;jsapi=1&amp;jsapiver=v2&amp;corrid=c77f0033-260e-229a-bbe6-0bf4ae0aba24&amp;usid=c77f0033-260e-229a-bbe6-0bf4ae0aba24&amp;newsession=1&amp;sftc=1&amp;uihit=docaspx&amp;muv=1&amp;ats=PairwiseBroker&amp;cac=1&amp;sams=1&amp;mtf=1&amp;sfp=1&amp;sdp=1&amp;hch=1&amp;hwfh=1&amp;dchat=1&amp;sc=%7B%22pmo%22%3A%22https%3A%2F%2Fuowtsd-my.sharepoint.com%22%2C%22pmshare%22%3Atrue%7D&amp;ctp=LeastProtected&amp;rct=Normal&amp;wdorigin=Other&amp;afdflight=79&amp;csiro=1&amp;instantedit=1&amp;wopicomplete=1&amp;wdredirectionreason=Unified_SingleFlush" TargetMode="External" Id="R4c58a1b137474f32" /><Relationship Type="http://schemas.openxmlformats.org/officeDocument/2006/relationships/hyperlink" Target="https://ukc-word-edit.officeapps.live.com/we/wordeditorframe.aspx?ui=en-GB&amp;rs=en-US&amp;wopisrc=https%3A%2F%2Fuowtsd-my.sharepoint.com%2Fpersonal%2F2220004_student_uwtsd_ac_uk%2F_vti_bin%2Fwopi.ashx%2Ffiles%2Fdae4b1eaad26465cb1231c7706282ad4&amp;wdenableroaming=1&amp;wdfr=1&amp;mscc=1&amp;wdodb=1&amp;hid=F397DDA1-60A0-E000-C059-9E9864901162.0&amp;uih=sharepointcom&amp;wdlcid=en-GB&amp;jsapi=1&amp;jsapiver=v2&amp;corrid=c77f0033-260e-229a-bbe6-0bf4ae0aba24&amp;usid=c77f0033-260e-229a-bbe6-0bf4ae0aba24&amp;newsession=1&amp;sftc=1&amp;uihit=docaspx&amp;muv=1&amp;ats=PairwiseBroker&amp;cac=1&amp;sams=1&amp;mtf=1&amp;sfp=1&amp;sdp=1&amp;hch=1&amp;hwfh=1&amp;dchat=1&amp;sc=%7B%22pmo%22%3A%22https%3A%2F%2Fuowtsd-my.sharepoint.com%22%2C%22pmshare%22%3Atrue%7D&amp;ctp=LeastProtected&amp;rct=Normal&amp;wdorigin=Other&amp;afdflight=79&amp;csiro=1&amp;instantedit=1&amp;wopicomplete=1&amp;wdredirectionreason=Unified_SingleFlush" TargetMode="External" Id="R15c230fe63334256" /><Relationship Type="http://schemas.openxmlformats.org/officeDocument/2006/relationships/hyperlink" Target="https://ukc-word-edit.officeapps.live.com/we/wordeditorframe.aspx?ui=en-GB&amp;rs=en-US&amp;wopisrc=https%3A%2F%2Fuowtsd-my.sharepoint.com%2Fpersonal%2F2220004_student_uwtsd_ac_uk%2F_vti_bin%2Fwopi.ashx%2Ffiles%2Fdae4b1eaad26465cb1231c7706282ad4&amp;wdenableroaming=1&amp;wdfr=1&amp;mscc=1&amp;wdodb=1&amp;hid=F397DDA1-60A0-E000-C059-9E9864901162.0&amp;uih=sharepointcom&amp;wdlcid=en-GB&amp;jsapi=1&amp;jsapiver=v2&amp;corrid=c77f0033-260e-229a-bbe6-0bf4ae0aba24&amp;usid=c77f0033-260e-229a-bbe6-0bf4ae0aba24&amp;newsession=1&amp;sftc=1&amp;uihit=docaspx&amp;muv=1&amp;ats=PairwiseBroker&amp;cac=1&amp;sams=1&amp;mtf=1&amp;sfp=1&amp;sdp=1&amp;hch=1&amp;hwfh=1&amp;dchat=1&amp;sc=%7B%22pmo%22%3A%22https%3A%2F%2Fuowtsd-my.sharepoint.com%22%2C%22pmshare%22%3Atrue%7D&amp;ctp=LeastProtected&amp;rct=Normal&amp;wdorigin=Other&amp;afdflight=79&amp;csiro=1&amp;instantedit=1&amp;wopicomplete=1&amp;wdredirectionreason=Unified_SingleFlush" TargetMode="External" Id="R1b34bbae4d5548f3" /><Relationship Type="http://schemas.openxmlformats.org/officeDocument/2006/relationships/hyperlink" Target="https://ukc-word-edit.officeapps.live.com/we/wordeditorframe.aspx?ui=en-GB&amp;rs=en-US&amp;wopisrc=https%3A%2F%2Fuowtsd-my.sharepoint.com%2Fpersonal%2F2220004_student_uwtsd_ac_uk%2F_vti_bin%2Fwopi.ashx%2Ffiles%2Fdae4b1eaad26465cb1231c7706282ad4&amp;wdenableroaming=1&amp;wdfr=1&amp;mscc=1&amp;wdodb=1&amp;hid=F397DDA1-60A0-E000-C059-9E9864901162.0&amp;uih=sharepointcom&amp;wdlcid=en-GB&amp;jsapi=1&amp;jsapiver=v2&amp;corrid=c77f0033-260e-229a-bbe6-0bf4ae0aba24&amp;usid=c77f0033-260e-229a-bbe6-0bf4ae0aba24&amp;newsession=1&amp;sftc=1&amp;uihit=docaspx&amp;muv=1&amp;ats=PairwiseBroker&amp;cac=1&amp;sams=1&amp;mtf=1&amp;sfp=1&amp;sdp=1&amp;hch=1&amp;hwfh=1&amp;dchat=1&amp;sc=%7B%22pmo%22%3A%22https%3A%2F%2Fuowtsd-my.sharepoint.com%22%2C%22pmshare%22%3Atrue%7D&amp;ctp=LeastProtected&amp;rct=Normal&amp;wdorigin=Other&amp;afdflight=79&amp;csiro=1&amp;instantedit=1&amp;wopicomplete=1&amp;wdredirectionreason=Unified_SingleFlush" TargetMode="External" Id="R6beb696e046a4dd2" /><Relationship Type="http://schemas.openxmlformats.org/officeDocument/2006/relationships/hyperlink" Target="https://ukc-word-edit.officeapps.live.com/we/wordeditorframe.aspx?ui=en-GB&amp;rs=en-US&amp;wopisrc=https%3A%2F%2Fuowtsd-my.sharepoint.com%2Fpersonal%2F2220004_student_uwtsd_ac_uk%2F_vti_bin%2Fwopi.ashx%2Ffiles%2Fdae4b1eaad26465cb1231c7706282ad4&amp;wdenableroaming=1&amp;wdfr=1&amp;mscc=1&amp;wdodb=1&amp;hid=F397DDA1-60A0-E000-C059-9E9864901162.0&amp;uih=sharepointcom&amp;wdlcid=en-GB&amp;jsapi=1&amp;jsapiver=v2&amp;corrid=c77f0033-260e-229a-bbe6-0bf4ae0aba24&amp;usid=c77f0033-260e-229a-bbe6-0bf4ae0aba24&amp;newsession=1&amp;sftc=1&amp;uihit=docaspx&amp;muv=1&amp;ats=PairwiseBroker&amp;cac=1&amp;sams=1&amp;mtf=1&amp;sfp=1&amp;sdp=1&amp;hch=1&amp;hwfh=1&amp;dchat=1&amp;sc=%7B%22pmo%22%3A%22https%3A%2F%2Fuowtsd-my.sharepoint.com%22%2C%22pmshare%22%3Atrue%7D&amp;ctp=LeastProtected&amp;rct=Normal&amp;wdorigin=Other&amp;afdflight=79&amp;csiro=1&amp;instantedit=1&amp;wopicomplete=1&amp;wdredirectionreason=Unified_SingleFlush" TargetMode="External" Id="R2c802ef68c84498f" /><Relationship Type="http://schemas.openxmlformats.org/officeDocument/2006/relationships/hyperlink" Target="https://ukc-word-edit.officeapps.live.com/we/wordeditorframe.aspx?ui=en-GB&amp;rs=en-US&amp;wopisrc=https%3A%2F%2Fuowtsd-my.sharepoint.com%2Fpersonal%2F2220004_student_uwtsd_ac_uk%2F_vti_bin%2Fwopi.ashx%2Ffiles%2Fdae4b1eaad26465cb1231c7706282ad4&amp;wdenableroaming=1&amp;wdfr=1&amp;mscc=1&amp;wdodb=1&amp;hid=F397DDA1-60A0-E000-C059-9E9864901162.0&amp;uih=sharepointcom&amp;wdlcid=en-GB&amp;jsapi=1&amp;jsapiver=v2&amp;corrid=c77f0033-260e-229a-bbe6-0bf4ae0aba24&amp;usid=c77f0033-260e-229a-bbe6-0bf4ae0aba24&amp;newsession=1&amp;sftc=1&amp;uihit=docaspx&amp;muv=1&amp;ats=PairwiseBroker&amp;cac=1&amp;sams=1&amp;mtf=1&amp;sfp=1&amp;sdp=1&amp;hch=1&amp;hwfh=1&amp;dchat=1&amp;sc=%7B%22pmo%22%3A%22https%3A%2F%2Fuowtsd-my.sharepoint.com%22%2C%22pmshare%22%3Atrue%7D&amp;ctp=LeastProtected&amp;rct=Normal&amp;wdorigin=Other&amp;afdflight=79&amp;csiro=1&amp;instantedit=1&amp;wopicomplete=1&amp;wdredirectionreason=Unified_SingleFlush" TargetMode="External" Id="Rd62f76f35b5f49cc" /><Relationship Type="http://schemas.openxmlformats.org/officeDocument/2006/relationships/hyperlink" Target="https://ukc-word-edit.officeapps.live.com/we/wordeditorframe.aspx?ui=en-GB&amp;rs=en-US&amp;wopisrc=https%3A%2F%2Fuowtsd-my.sharepoint.com%2Fpersonal%2F2220004_student_uwtsd_ac_uk%2F_vti_bin%2Fwopi.ashx%2Ffiles%2Fdae4b1eaad26465cb1231c7706282ad4&amp;wdenableroaming=1&amp;wdfr=1&amp;mscc=1&amp;wdodb=1&amp;hid=F397DDA1-60A0-E000-C059-9E9864901162.0&amp;uih=sharepointcom&amp;wdlcid=en-GB&amp;jsapi=1&amp;jsapiver=v2&amp;corrid=c77f0033-260e-229a-bbe6-0bf4ae0aba24&amp;usid=c77f0033-260e-229a-bbe6-0bf4ae0aba24&amp;newsession=1&amp;sftc=1&amp;uihit=docaspx&amp;muv=1&amp;ats=PairwiseBroker&amp;cac=1&amp;sams=1&amp;mtf=1&amp;sfp=1&amp;sdp=1&amp;hch=1&amp;hwfh=1&amp;dchat=1&amp;sc=%7B%22pmo%22%3A%22https%3A%2F%2Fuowtsd-my.sharepoint.com%22%2C%22pmshare%22%3Atrue%7D&amp;ctp=LeastProtected&amp;rct=Normal&amp;wdorigin=Other&amp;afdflight=79&amp;csiro=1&amp;instantedit=1&amp;wopicomplete=1&amp;wdredirectionreason=Unified_SingleFlush" TargetMode="External" Id="R34211d8d5e4743e0" /><Relationship Type="http://schemas.openxmlformats.org/officeDocument/2006/relationships/hyperlink" Target="https://ukc-word-edit.officeapps.live.com/we/wordeditorframe.aspx?ui=en-GB&amp;rs=en-US&amp;wopisrc=https%3A%2F%2Fuowtsd-my.sharepoint.com%2Fpersonal%2F2220004_student_uwtsd_ac_uk%2F_vti_bin%2Fwopi.ashx%2Ffiles%2Fdae4b1eaad26465cb1231c7706282ad4&amp;wdenableroaming=1&amp;wdfr=1&amp;mscc=1&amp;wdodb=1&amp;hid=F397DDA1-60A0-E000-C059-9E9864901162.0&amp;uih=sharepointcom&amp;wdlcid=en-GB&amp;jsapi=1&amp;jsapiver=v2&amp;corrid=c77f0033-260e-229a-bbe6-0bf4ae0aba24&amp;usid=c77f0033-260e-229a-bbe6-0bf4ae0aba24&amp;newsession=1&amp;sftc=1&amp;uihit=docaspx&amp;muv=1&amp;ats=PairwiseBroker&amp;cac=1&amp;sams=1&amp;mtf=1&amp;sfp=1&amp;sdp=1&amp;hch=1&amp;hwfh=1&amp;dchat=1&amp;sc=%7B%22pmo%22%3A%22https%3A%2F%2Fuowtsd-my.sharepoint.com%22%2C%22pmshare%22%3Atrue%7D&amp;ctp=LeastProtected&amp;rct=Normal&amp;wdorigin=Other&amp;afdflight=79&amp;csiro=1&amp;instantedit=1&amp;wopicomplete=1&amp;wdredirectionreason=Unified_SingleFlush" TargetMode="External" Id="R78a1e91cbf5240df" /><Relationship Type="http://schemas.openxmlformats.org/officeDocument/2006/relationships/hyperlink" Target="https://ukc-word-edit.officeapps.live.com/we/wordeditorframe.aspx?ui=en-GB&amp;rs=en-US&amp;wopisrc=https%3A%2F%2Fuowtsd-my.sharepoint.com%2Fpersonal%2F2220004_student_uwtsd_ac_uk%2F_vti_bin%2Fwopi.ashx%2Ffiles%2Fdae4b1eaad26465cb1231c7706282ad4&amp;wdenableroaming=1&amp;wdfr=1&amp;mscc=1&amp;wdodb=1&amp;hid=F397DDA1-60A0-E000-C059-9E9864901162.0&amp;uih=sharepointcom&amp;wdlcid=en-GB&amp;jsapi=1&amp;jsapiver=v2&amp;corrid=c77f0033-260e-229a-bbe6-0bf4ae0aba24&amp;usid=c77f0033-260e-229a-bbe6-0bf4ae0aba24&amp;newsession=1&amp;sftc=1&amp;uihit=docaspx&amp;muv=1&amp;ats=PairwiseBroker&amp;cac=1&amp;sams=1&amp;mtf=1&amp;sfp=1&amp;sdp=1&amp;hch=1&amp;hwfh=1&amp;dchat=1&amp;sc=%7B%22pmo%22%3A%22https%3A%2F%2Fuowtsd-my.sharepoint.com%22%2C%22pmshare%22%3Atrue%7D&amp;ctp=LeastProtected&amp;rct=Normal&amp;wdorigin=Other&amp;afdflight=79&amp;csiro=1&amp;instantedit=1&amp;wopicomplete=1&amp;wdredirectionreason=Unified_SingleFlush" TargetMode="External" Id="Rd20b75982c9342f4" /><Relationship Type="http://schemas.openxmlformats.org/officeDocument/2006/relationships/hyperlink" Target="https://ukc-word-edit.officeapps.live.com/we/wordeditorframe.aspx?ui=en-GB&amp;rs=en-US&amp;wopisrc=https%3A%2F%2Fuowtsd-my.sharepoint.com%2Fpersonal%2F2220004_student_uwtsd_ac_uk%2F_vti_bin%2Fwopi.ashx%2Ffiles%2Fdae4b1eaad26465cb1231c7706282ad4&amp;wdenableroaming=1&amp;wdfr=1&amp;mscc=1&amp;wdodb=1&amp;hid=F397DDA1-60A0-E000-C059-9E9864901162.0&amp;uih=sharepointcom&amp;wdlcid=en-GB&amp;jsapi=1&amp;jsapiver=v2&amp;corrid=c77f0033-260e-229a-bbe6-0bf4ae0aba24&amp;usid=c77f0033-260e-229a-bbe6-0bf4ae0aba24&amp;newsession=1&amp;sftc=1&amp;uihit=docaspx&amp;muv=1&amp;ats=PairwiseBroker&amp;cac=1&amp;sams=1&amp;mtf=1&amp;sfp=1&amp;sdp=1&amp;hch=1&amp;hwfh=1&amp;dchat=1&amp;sc=%7B%22pmo%22%3A%22https%3A%2F%2Fuowtsd-my.sharepoint.com%22%2C%22pmshare%22%3Atrue%7D&amp;ctp=LeastProtected&amp;rct=Normal&amp;wdorigin=Other&amp;afdflight=79&amp;csiro=1&amp;instantedit=1&amp;wopicomplete=1&amp;wdredirectionreason=Unified_SingleFlush" TargetMode="External" Id="R504b7c97f3a54cb3" /><Relationship Type="http://schemas.openxmlformats.org/officeDocument/2006/relationships/hyperlink" Target="https://ukc-word-edit.officeapps.live.com/we/wordeditorframe.aspx?ui=en-GB&amp;rs=en-US&amp;wopisrc=https%3A%2F%2Fuowtsd-my.sharepoint.com%2Fpersonal%2F2220004_student_uwtsd_ac_uk%2F_vti_bin%2Fwopi.ashx%2Ffiles%2Fdae4b1eaad26465cb1231c7706282ad4&amp;wdenableroaming=1&amp;wdfr=1&amp;mscc=1&amp;wdodb=1&amp;hid=F397DDA1-60A0-E000-C059-9E9864901162.0&amp;uih=sharepointcom&amp;wdlcid=en-GB&amp;jsapi=1&amp;jsapiver=v2&amp;corrid=c77f0033-260e-229a-bbe6-0bf4ae0aba24&amp;usid=c77f0033-260e-229a-bbe6-0bf4ae0aba24&amp;newsession=1&amp;sftc=1&amp;uihit=docaspx&amp;muv=1&amp;ats=PairwiseBroker&amp;cac=1&amp;sams=1&amp;mtf=1&amp;sfp=1&amp;sdp=1&amp;hch=1&amp;hwfh=1&amp;dchat=1&amp;sc=%7B%22pmo%22%3A%22https%3A%2F%2Fuowtsd-my.sharepoint.com%22%2C%22pmshare%22%3Atrue%7D&amp;ctp=LeastProtected&amp;rct=Normal&amp;wdorigin=Other&amp;afdflight=79&amp;csiro=1&amp;instantedit=1&amp;wopicomplete=1&amp;wdredirectionreason=Unified_SingleFlush" TargetMode="External" Id="R50a70de377ea46e3" /><Relationship Type="http://schemas.openxmlformats.org/officeDocument/2006/relationships/hyperlink" Target="https://ukc-word-edit.officeapps.live.com/we/wordeditorframe.aspx?ui=en-GB&amp;rs=en-US&amp;wopisrc=https%3A%2F%2Fuowtsd-my.sharepoint.com%2Fpersonal%2F2220004_student_uwtsd_ac_uk%2F_vti_bin%2Fwopi.ashx%2Ffiles%2Fdae4b1eaad26465cb1231c7706282ad4&amp;wdenableroaming=1&amp;wdfr=1&amp;mscc=1&amp;wdodb=1&amp;hid=F397DDA1-60A0-E000-C059-9E9864901162.0&amp;uih=sharepointcom&amp;wdlcid=en-GB&amp;jsapi=1&amp;jsapiver=v2&amp;corrid=c77f0033-260e-229a-bbe6-0bf4ae0aba24&amp;usid=c77f0033-260e-229a-bbe6-0bf4ae0aba24&amp;newsession=1&amp;sftc=1&amp;uihit=docaspx&amp;muv=1&amp;ats=PairwiseBroker&amp;cac=1&amp;sams=1&amp;mtf=1&amp;sfp=1&amp;sdp=1&amp;hch=1&amp;hwfh=1&amp;dchat=1&amp;sc=%7B%22pmo%22%3A%22https%3A%2F%2Fuowtsd-my.sharepoint.com%22%2C%22pmshare%22%3Atrue%7D&amp;ctp=LeastProtected&amp;rct=Normal&amp;wdorigin=Other&amp;afdflight=79&amp;csiro=1&amp;instantedit=1&amp;wopicomplete=1&amp;wdredirectionreason=Unified_SingleFlush" TargetMode="External" Id="R12c7f8ab95584ae0" /><Relationship Type="http://schemas.openxmlformats.org/officeDocument/2006/relationships/hyperlink" Target="https://ukc-word-edit.officeapps.live.com/we/wordeditorframe.aspx?ui=en-GB&amp;rs=en-US&amp;wopisrc=https%3A%2F%2Fuowtsd-my.sharepoint.com%2Fpersonal%2F2220004_student_uwtsd_ac_uk%2F_vti_bin%2Fwopi.ashx%2Ffiles%2Fdae4b1eaad26465cb1231c7706282ad4&amp;wdenableroaming=1&amp;wdfr=1&amp;mscc=1&amp;wdodb=1&amp;hid=F397DDA1-60A0-E000-C059-9E9864901162.0&amp;uih=sharepointcom&amp;wdlcid=en-GB&amp;jsapi=1&amp;jsapiver=v2&amp;corrid=c77f0033-260e-229a-bbe6-0bf4ae0aba24&amp;usid=c77f0033-260e-229a-bbe6-0bf4ae0aba24&amp;newsession=1&amp;sftc=1&amp;uihit=docaspx&amp;muv=1&amp;ats=PairwiseBroker&amp;cac=1&amp;sams=1&amp;mtf=1&amp;sfp=1&amp;sdp=1&amp;hch=1&amp;hwfh=1&amp;dchat=1&amp;sc=%7B%22pmo%22%3A%22https%3A%2F%2Fuowtsd-my.sharepoint.com%22%2C%22pmshare%22%3Atrue%7D&amp;ctp=LeastProtected&amp;rct=Normal&amp;wdorigin=Other&amp;afdflight=79&amp;csiro=1&amp;instantedit=1&amp;wopicomplete=1&amp;wdredirectionreason=Unified_SingleFlush" TargetMode="External" Id="Rfabc4fcaae054f2d" /><Relationship Type="http://schemas.openxmlformats.org/officeDocument/2006/relationships/hyperlink" Target="https://ukc-word-edit.officeapps.live.com/we/wordeditorframe.aspx?ui=en-GB&amp;rs=en-US&amp;wopisrc=https%3A%2F%2Fuowtsd-my.sharepoint.com%2Fpersonal%2F2220004_student_uwtsd_ac_uk%2F_vti_bin%2Fwopi.ashx%2Ffiles%2Fdae4b1eaad26465cb1231c7706282ad4&amp;wdenableroaming=1&amp;wdfr=1&amp;mscc=1&amp;wdodb=1&amp;hid=F397DDA1-60A0-E000-C059-9E9864901162.0&amp;uih=sharepointcom&amp;wdlcid=en-GB&amp;jsapi=1&amp;jsapiver=v2&amp;corrid=c77f0033-260e-229a-bbe6-0bf4ae0aba24&amp;usid=c77f0033-260e-229a-bbe6-0bf4ae0aba24&amp;newsession=1&amp;sftc=1&amp;uihit=docaspx&amp;muv=1&amp;ats=PairwiseBroker&amp;cac=1&amp;sams=1&amp;mtf=1&amp;sfp=1&amp;sdp=1&amp;hch=1&amp;hwfh=1&amp;dchat=1&amp;sc=%7B%22pmo%22%3A%22https%3A%2F%2Fuowtsd-my.sharepoint.com%22%2C%22pmshare%22%3Atrue%7D&amp;ctp=LeastProtected&amp;rct=Normal&amp;wdorigin=Other&amp;afdflight=79&amp;csiro=1&amp;instantedit=1&amp;wopicomplete=1&amp;wdredirectionreason=Unified_SingleFlush" TargetMode="External" Id="Rf3fbbf5171b04164" /><Relationship Type="http://schemas.openxmlformats.org/officeDocument/2006/relationships/hyperlink" Target="https://ukc-word-edit.officeapps.live.com/we/wordeditorframe.aspx?ui=en-GB&amp;rs=en-US&amp;wopisrc=https%3A%2F%2Fuowtsd-my.sharepoint.com%2Fpersonal%2F2220004_student_uwtsd_ac_uk%2F_vti_bin%2Fwopi.ashx%2Ffiles%2Fdae4b1eaad26465cb1231c7706282ad4&amp;wdenableroaming=1&amp;wdfr=1&amp;mscc=1&amp;wdodb=1&amp;hid=F397DDA1-60A0-E000-C059-9E9864901162.0&amp;uih=sharepointcom&amp;wdlcid=en-GB&amp;jsapi=1&amp;jsapiver=v2&amp;corrid=c77f0033-260e-229a-bbe6-0bf4ae0aba24&amp;usid=c77f0033-260e-229a-bbe6-0bf4ae0aba24&amp;newsession=1&amp;sftc=1&amp;uihit=docaspx&amp;muv=1&amp;ats=PairwiseBroker&amp;cac=1&amp;sams=1&amp;mtf=1&amp;sfp=1&amp;sdp=1&amp;hch=1&amp;hwfh=1&amp;dchat=1&amp;sc=%7B%22pmo%22%3A%22https%3A%2F%2Fuowtsd-my.sharepoint.com%22%2C%22pmshare%22%3Atrue%7D&amp;ctp=LeastProtected&amp;rct=Normal&amp;wdorigin=Other&amp;afdflight=79&amp;csiro=1&amp;instantedit=1&amp;wopicomplete=1&amp;wdredirectionreason=Unified_SingleFlush" TargetMode="External" Id="Rc5d137d6b9924cfc" /><Relationship Type="http://schemas.openxmlformats.org/officeDocument/2006/relationships/hyperlink" Target="https://ukc-word-edit.officeapps.live.com/we/wordeditorframe.aspx?ui=en-GB&amp;rs=en-US&amp;wopisrc=https%3A%2F%2Fuowtsd-my.sharepoint.com%2Fpersonal%2F2220004_student_uwtsd_ac_uk%2F_vti_bin%2Fwopi.ashx%2Ffiles%2Fdae4b1eaad26465cb1231c7706282ad4&amp;wdenableroaming=1&amp;wdfr=1&amp;mscc=1&amp;wdodb=1&amp;hid=F397DDA1-60A0-E000-C059-9E9864901162.0&amp;uih=sharepointcom&amp;wdlcid=en-GB&amp;jsapi=1&amp;jsapiver=v2&amp;corrid=c77f0033-260e-229a-bbe6-0bf4ae0aba24&amp;usid=c77f0033-260e-229a-bbe6-0bf4ae0aba24&amp;newsession=1&amp;sftc=1&amp;uihit=docaspx&amp;muv=1&amp;ats=PairwiseBroker&amp;cac=1&amp;sams=1&amp;mtf=1&amp;sfp=1&amp;sdp=1&amp;hch=1&amp;hwfh=1&amp;dchat=1&amp;sc=%7B%22pmo%22%3A%22https%3A%2F%2Fuowtsd-my.sharepoint.com%22%2C%22pmshare%22%3Atrue%7D&amp;ctp=LeastProtected&amp;rct=Normal&amp;wdorigin=Other&amp;afdflight=79&amp;csiro=1&amp;instantedit=1&amp;wopicomplete=1&amp;wdredirectionreason=Unified_SingleFlush" TargetMode="External" Id="Rc00bd1f9aa6a4bd8" /><Relationship Type="http://schemas.openxmlformats.org/officeDocument/2006/relationships/hyperlink" Target="https://ukc-word-edit.officeapps.live.com/we/wordeditorframe.aspx?ui=en-GB&amp;rs=en-US&amp;wopisrc=https%3A%2F%2Fuowtsd-my.sharepoint.com%2Fpersonal%2F2220004_student_uwtsd_ac_uk%2F_vti_bin%2Fwopi.ashx%2Ffiles%2Fdae4b1eaad26465cb1231c7706282ad4&amp;wdenableroaming=1&amp;wdfr=1&amp;mscc=1&amp;wdodb=1&amp;hid=F397DDA1-60A0-E000-C059-9E9864901162.0&amp;uih=sharepointcom&amp;wdlcid=en-GB&amp;jsapi=1&amp;jsapiver=v2&amp;corrid=c77f0033-260e-229a-bbe6-0bf4ae0aba24&amp;usid=c77f0033-260e-229a-bbe6-0bf4ae0aba24&amp;newsession=1&amp;sftc=1&amp;uihit=docaspx&amp;muv=1&amp;ats=PairwiseBroker&amp;cac=1&amp;sams=1&amp;mtf=1&amp;sfp=1&amp;sdp=1&amp;hch=1&amp;hwfh=1&amp;dchat=1&amp;sc=%7B%22pmo%22%3A%22https%3A%2F%2Fuowtsd-my.sharepoint.com%22%2C%22pmshare%22%3Atrue%7D&amp;ctp=LeastProtected&amp;rct=Normal&amp;wdorigin=Other&amp;afdflight=79&amp;csiro=1&amp;instantedit=1&amp;wopicomplete=1&amp;wdredirectionreason=Unified_SingleFlush" TargetMode="External" Id="R27b81b7bd7944003" /><Relationship Type="http://schemas.openxmlformats.org/officeDocument/2006/relationships/hyperlink" Target="https://ukc-word-edit.officeapps.live.com/we/wordeditorframe.aspx?ui=en-GB&amp;rs=en-US&amp;wopisrc=https%3A%2F%2Fuowtsd-my.sharepoint.com%2Fpersonal%2F2220004_student_uwtsd_ac_uk%2F_vti_bin%2Fwopi.ashx%2Ffiles%2Fdae4b1eaad26465cb1231c7706282ad4&amp;wdenableroaming=1&amp;wdfr=1&amp;mscc=1&amp;wdodb=1&amp;hid=F397DDA1-60A0-E000-C059-9E9864901162.0&amp;uih=sharepointcom&amp;wdlcid=en-GB&amp;jsapi=1&amp;jsapiver=v2&amp;corrid=c77f0033-260e-229a-bbe6-0bf4ae0aba24&amp;usid=c77f0033-260e-229a-bbe6-0bf4ae0aba24&amp;newsession=1&amp;sftc=1&amp;uihit=docaspx&amp;muv=1&amp;ats=PairwiseBroker&amp;cac=1&amp;sams=1&amp;mtf=1&amp;sfp=1&amp;sdp=1&amp;hch=1&amp;hwfh=1&amp;dchat=1&amp;sc=%7B%22pmo%22%3A%22https%3A%2F%2Fuowtsd-my.sharepoint.com%22%2C%22pmshare%22%3Atrue%7D&amp;ctp=LeastProtected&amp;rct=Normal&amp;wdorigin=Other&amp;afdflight=79&amp;csiro=1&amp;instantedit=1&amp;wopicomplete=1&amp;wdredirectionreason=Unified_SingleFlush" TargetMode="External" Id="Rfafdb7235653470f" /><Relationship Type="http://schemas.openxmlformats.org/officeDocument/2006/relationships/hyperlink" Target="https://ukc-word-edit.officeapps.live.com/we/wordeditorframe.aspx?ui=en-GB&amp;rs=en-US&amp;wopisrc=https%3A%2F%2Fuowtsd-my.sharepoint.com%2Fpersonal%2F2220004_student_uwtsd_ac_uk%2F_vti_bin%2Fwopi.ashx%2Ffiles%2Fdae4b1eaad26465cb1231c7706282ad4&amp;wdenableroaming=1&amp;wdfr=1&amp;mscc=1&amp;wdodb=1&amp;hid=F397DDA1-60A0-E000-C059-9E9864901162.0&amp;uih=sharepointcom&amp;wdlcid=en-GB&amp;jsapi=1&amp;jsapiver=v2&amp;corrid=c77f0033-260e-229a-bbe6-0bf4ae0aba24&amp;usid=c77f0033-260e-229a-bbe6-0bf4ae0aba24&amp;newsession=1&amp;sftc=1&amp;uihit=docaspx&amp;muv=1&amp;ats=PairwiseBroker&amp;cac=1&amp;sams=1&amp;mtf=1&amp;sfp=1&amp;sdp=1&amp;hch=1&amp;hwfh=1&amp;dchat=1&amp;sc=%7B%22pmo%22%3A%22https%3A%2F%2Fuowtsd-my.sharepoint.com%22%2C%22pmshare%22%3Atrue%7D&amp;ctp=LeastProtected&amp;rct=Normal&amp;wdorigin=Other&amp;afdflight=79&amp;csiro=1&amp;instantedit=1&amp;wopicomplete=1&amp;wdredirectionreason=Unified_SingleFlush" TargetMode="External" Id="Rb035d754b0364ead" /><Relationship Type="http://schemas.openxmlformats.org/officeDocument/2006/relationships/hyperlink" Target="https://ukc-word-edit.officeapps.live.com/we/wordeditorframe.aspx?ui=en-GB&amp;rs=en-US&amp;wopisrc=https%3A%2F%2Fuowtsd-my.sharepoint.com%2Fpersonal%2F2220004_student_uwtsd_ac_uk%2F_vti_bin%2Fwopi.ashx%2Ffiles%2Fdae4b1eaad26465cb1231c7706282ad4&amp;wdenableroaming=1&amp;wdfr=1&amp;mscc=1&amp;wdodb=1&amp;hid=F397DDA1-60A0-E000-C059-9E9864901162.0&amp;uih=sharepointcom&amp;wdlcid=en-GB&amp;jsapi=1&amp;jsapiver=v2&amp;corrid=c77f0033-260e-229a-bbe6-0bf4ae0aba24&amp;usid=c77f0033-260e-229a-bbe6-0bf4ae0aba24&amp;newsession=1&amp;sftc=1&amp;uihit=docaspx&amp;muv=1&amp;ats=PairwiseBroker&amp;cac=1&amp;sams=1&amp;mtf=1&amp;sfp=1&amp;sdp=1&amp;hch=1&amp;hwfh=1&amp;dchat=1&amp;sc=%7B%22pmo%22%3A%22https%3A%2F%2Fuowtsd-my.sharepoint.com%22%2C%22pmshare%22%3Atrue%7D&amp;ctp=LeastProtected&amp;rct=Normal&amp;wdorigin=Other&amp;afdflight=79&amp;csiro=1&amp;instantedit=1&amp;wopicomplete=1&amp;wdredirectionreason=Unified_SingleFlush" TargetMode="External" Id="Rba515f0e72df4c64" /><Relationship Type="http://schemas.openxmlformats.org/officeDocument/2006/relationships/hyperlink" Target="https://ukc-word-edit.officeapps.live.com/we/wordeditorframe.aspx?ui=en-GB&amp;rs=en-US&amp;wopisrc=https%3A%2F%2Fuowtsd-my.sharepoint.com%2Fpersonal%2F2220004_student_uwtsd_ac_uk%2F_vti_bin%2Fwopi.ashx%2Ffiles%2Fdae4b1eaad26465cb1231c7706282ad4&amp;wdenableroaming=1&amp;wdfr=1&amp;mscc=1&amp;wdodb=1&amp;hid=F397DDA1-60A0-E000-C059-9E9864901162.0&amp;uih=sharepointcom&amp;wdlcid=en-GB&amp;jsapi=1&amp;jsapiver=v2&amp;corrid=c77f0033-260e-229a-bbe6-0bf4ae0aba24&amp;usid=c77f0033-260e-229a-bbe6-0bf4ae0aba24&amp;newsession=1&amp;sftc=1&amp;uihit=docaspx&amp;muv=1&amp;ats=PairwiseBroker&amp;cac=1&amp;sams=1&amp;mtf=1&amp;sfp=1&amp;sdp=1&amp;hch=1&amp;hwfh=1&amp;dchat=1&amp;sc=%7B%22pmo%22%3A%22https%3A%2F%2Fuowtsd-my.sharepoint.com%22%2C%22pmshare%22%3Atrue%7D&amp;ctp=LeastProtected&amp;rct=Normal&amp;wdorigin=Other&amp;afdflight=79&amp;csiro=1&amp;instantedit=1&amp;wopicomplete=1&amp;wdredirectionreason=Unified_SingleFlush" TargetMode="External" Id="R3ff2334bdffa4795" /><Relationship Type="http://schemas.openxmlformats.org/officeDocument/2006/relationships/hyperlink" Target="https://www.kingsfund.org.uk/insight-and-analysis/long-reads/role-integrated-care-systems-improving-dementia-diagnosis" TargetMode="External" Id="R7cd43ff3d4084cd8"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652794-EADF-462C-9136-107FA6993AC0}">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Raisa Khaleel (2220004)</dc:creator>
  <keywords/>
  <dc:description/>
  <lastModifiedBy>Raisa Khaleel (2220004)</lastModifiedBy>
  <revision>91</revision>
  <dcterms:created xsi:type="dcterms:W3CDTF">2025-11-12T12:54:00.0000000Z</dcterms:created>
  <dcterms:modified xsi:type="dcterms:W3CDTF">2025-11-27T22:43:36.8461638Z</dcterms:modified>
</coreProperties>
</file>