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rPr>
          <w:rFonts w:ascii="Times New Roman" w:cs="Times New Roman" w:eastAsia="Times New Roman" w:hAnsi="Times New Roman"/>
          <w:i w:val="1"/>
          <w:sz w:val="24"/>
          <w:szCs w:val="24"/>
          <w:u w:val="single"/>
        </w:rPr>
      </w:pPr>
      <w:r w:rsidDel="00000000" w:rsidR="00000000" w:rsidRPr="00000000">
        <w:rPr>
          <w:rFonts w:ascii="Times New Roman" w:cs="Times New Roman" w:eastAsia="Times New Roman" w:hAnsi="Times New Roman"/>
          <w:i w:val="1"/>
          <w:sz w:val="24"/>
          <w:szCs w:val="24"/>
          <w:u w:val="single"/>
          <w:rtl w:val="0"/>
        </w:rPr>
        <w:t xml:space="preserve">Understanding the cultural aspects of grief and mourning</w:t>
      </w:r>
    </w:p>
    <w:p w:rsidR="00000000" w:rsidDel="00000000" w:rsidP="00000000" w:rsidRDefault="00000000" w:rsidRPr="00000000" w14:paraId="00000002">
      <w:pPr>
        <w:spacing w:line="360" w:lineRule="auto"/>
        <w:rPr>
          <w:rFonts w:ascii="Times New Roman" w:cs="Times New Roman" w:eastAsia="Times New Roman" w:hAnsi="Times New Roman"/>
          <w:i w:val="1"/>
          <w:sz w:val="24"/>
          <w:szCs w:val="24"/>
          <w:u w:val="single"/>
        </w:rPr>
      </w:pPr>
      <w:r w:rsidDel="00000000" w:rsidR="00000000" w:rsidRPr="00000000">
        <w:rPr>
          <w:rtl w:val="0"/>
        </w:rPr>
      </w:r>
    </w:p>
    <w:p w:rsidR="00000000" w:rsidDel="00000000" w:rsidP="00000000" w:rsidRDefault="00000000" w:rsidRPr="00000000" w14:paraId="00000003">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Introduction: </w:t>
      </w:r>
    </w:p>
    <w:p w:rsidR="00000000" w:rsidDel="00000000" w:rsidP="00000000" w:rsidRDefault="00000000" w:rsidRPr="00000000" w14:paraId="0000000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Modern psychiatric theories on mourning and what is considered “healthy” or “unhealthy” ways of mourning suggest a seemingly “hegemonic theory of the emotions.” (Scheper‐Hughes, 2018, p. 174) Psychologists like Freud consider death, and in particular infant death, to be among “the most wrenching of all experiences of loss” near to the equivalent of losing a limb (Scheper-Hughes, p. 174) She also states that other psychologists like John Bowlby state that in the death of an infant, ‘normal mourning’ includes numbing and shock, disbelief, anger, depression, disorganization, and reorganization. Today, hospitals across the world are full of information on how an individual should deal with the loss of an infant such as “see, hold, touch, and name your [dead] newborn” (Scheper-Hughes, p.175) and that a mothers presence at the burial of a child is of high importance. This itself feels to this paper to be a very weighted and moralised view of the grieving process which dangerously ignores the cultural effects on the way we mourn and grieve. Looking at different reports from different cultures, this paper would like to argue that medical anthropology should drop universal perspectives on mourning and view it as a unique cultural construction in order to be able to help those going through the process in a better and more respectful way while mitigating harm. </w:t>
      </w:r>
    </w:p>
    <w:p w:rsidR="00000000" w:rsidDel="00000000" w:rsidP="00000000" w:rsidRDefault="00000000" w:rsidRPr="00000000" w14:paraId="0000000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The Andaman Islanders A. R. Radcliffe‐Brown:</w:t>
      </w:r>
    </w:p>
    <w:p w:rsidR="00000000" w:rsidDel="00000000" w:rsidP="00000000" w:rsidRDefault="00000000" w:rsidRPr="00000000" w14:paraId="0000000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R. Radcliffe‐Brown found that among the Andaman Islanders, there is the custom of ceremonial weeping at multiple events in life: the meeting of long parted friends/relatives, at the peacemaking ceremony between two enemies, friends of mourners will weep with mourners at the end of the mourning period, after the death of a relative or friend, when the bones of a dead man or woman are recovered, at marriage ceremonies and finally at female initiation ceremonies. (Radcliffe‐Brown, 2018, p151) </w:t>
      </w:r>
    </w:p>
    <w:p w:rsidR="00000000" w:rsidDel="00000000" w:rsidP="00000000" w:rsidRDefault="00000000" w:rsidRPr="00000000" w14:paraId="0000000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should be noted at these times,, that at these events the weeping is not spontaneous, rather “It is always a rite the proper performance of which is demanded by custom.” (Radcliffe-Brown, p151) that is not to say the Andaman islanders do not spontaneously weep at all. </w:t>
      </w:r>
    </w:p>
    <w:p w:rsidR="00000000" w:rsidDel="00000000" w:rsidP="00000000" w:rsidRDefault="00000000" w:rsidRPr="00000000" w14:paraId="0000000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Children still cry when hurt and widows still shed tears at the thought of a lost loved one (Radcliffe-Brown, p151) However in the above events “men and women are required by custom to embrace one another and weep.” (Radcliffe-Brown, p151) and not doing so would be seen as an improper and insulting offence by the community. </w:t>
      </w:r>
    </w:p>
    <w:p w:rsidR="00000000" w:rsidDel="00000000" w:rsidP="00000000" w:rsidRDefault="00000000" w:rsidRPr="00000000" w14:paraId="0000000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Radcliffe-Brown argues that in the above events, weeping “affirms the existence of a social bond between two or more persons.” (Radcliffe-Brown, p152) for example during the case of friends of mourners weeping with actual mourners at the end of the mourning period. The friends weep as to renew the interrupted social ties between them and the mourners which were loosened during the mourning period. (Radcliffe-Brown, p153) </w:t>
      </w:r>
    </w:p>
    <w:p w:rsidR="00000000" w:rsidDel="00000000" w:rsidP="00000000" w:rsidRDefault="00000000" w:rsidRPr="00000000" w14:paraId="0000000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Andaman Islanders, when an individual dies their social bonds to their friends and family are not instantly demolished but rather “profoundly modified.” (Radcliffe-Brown, p153). The affection and feelings felt towards the departed linger on and become a source of grief. The dead are now separated from society and their friends and family social connections they once belonged to. It is this suddenly lost connection that the Islanders then weep and grieve over (Radcliffe-Brown, p153)</w:t>
      </w:r>
    </w:p>
    <w:p w:rsidR="00000000" w:rsidDel="00000000" w:rsidP="00000000" w:rsidRDefault="00000000" w:rsidRPr="00000000" w14:paraId="00000010">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aforementioned period of ceremonial weeping connected with the death of an individual for the Andaman Islanders is the weeping over an individual’s bones when they are moved. Radcliffe-Brown argues that this is due to the bones still representing the dead who are now (in bone form) currently back in society, the weeping thus represents the reattachment of the dead's social ties to the living. (Radcliffe-Brown, p153)</w:t>
      </w:r>
    </w:p>
    <w:p w:rsidR="00000000" w:rsidDel="00000000" w:rsidP="00000000" w:rsidRDefault="00000000" w:rsidRPr="00000000" w14:paraId="0000001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Within these examples, Radcliffe-Brown comes to the conclusion that the ceremonial weeping “expresses feelings of solidarity.” (Radcliffe-Brown, p154) between two parties, be they alive or dead. However, it should be stressed that in every example given the weeping is not a spontaneous outburst of grief but a community obligation and socially constructed duty. In the case of mourning over the dead, it is “is a reaction of defence or compensation when feelings of solidarity are attacked by a partial breaking of the social ties that bind persons to one another.” (Radcliffe-Brown, p154) </w:t>
      </w:r>
    </w:p>
    <w:p w:rsidR="00000000" w:rsidDel="00000000" w:rsidP="00000000" w:rsidRDefault="00000000" w:rsidRPr="00000000" w14:paraId="00000014">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Grief and a Headhunter’s Rage Renato Rosaldo:</w:t>
      </w:r>
    </w:p>
    <w:p w:rsidR="00000000" w:rsidDel="00000000" w:rsidP="00000000" w:rsidRDefault="00000000" w:rsidRPr="00000000" w14:paraId="00000015">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“Grief and a Headhunter’s Rage.” Renato Rosaldo originally could not comprehend the  Ilongot’s activity of killing other human beings, chopping off their heads and throwing them away in order to “to carry his anger.” (Rosaldo, 2018, p156) and thus cope with the rage that can accompany grief. To the Ilongot of northern Luzon, Philippines. This process is just another part of the grieving process which “Either you understand it or you don’t.” (Rosaldo, p156) </w:t>
      </w:r>
    </w:p>
    <w:p w:rsidR="00000000" w:rsidDel="00000000" w:rsidP="00000000" w:rsidRDefault="00000000" w:rsidRPr="00000000" w14:paraId="0000001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While living with the Ilongot, Rosaldo came to learn that the rage that comes from bereavement would compel the older men of the community to go out and headhunt. Trying to find some deeper more academic explanation for this activity, Rosaldo suggested that the activity might stem from “Exchange Theory” (Rosaldo, p157) and that somehow the death of the beheaded victim cancelled out the death of the grief-stricken loved one. However upon suggesting this to Ilongot men, the men replied that they could see how someone could come to this point of view. However, to them, it was simply not the case. Further search for evidence of exchange theory in ritual or conversation also came up with no results and was simply the anthropologist trying to impose their ideas on the behaviour of a culture rather than trying to understand it. (Rosaldo, p157) Whilst among the Ilongot, in 1974 due to martial law it became impossible to headhunt under possible pain of firing squad. As such the men of the Ilongot placed a temporary prohibition on headhunting for the foreseeable future and in turn looked for other ways to deal with the rage that comes with grief. The Ilongot found an answer by converting to evangelical Christianity. By converting, the Ilongot felt that they had to abandon the practice of headhunting and also live with the idea that their departed loved ones were now in a better realm of existence, thus diluting the painful feelings that comes with the idea of death being a final experience. (Rosaldo, p157) </w:t>
      </w:r>
    </w:p>
    <w:p w:rsidR="00000000" w:rsidDel="00000000" w:rsidP="00000000" w:rsidRDefault="00000000" w:rsidRPr="00000000" w14:paraId="0000001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one experience Rosaldo saw a father grieving over the loss of their child very quickly convert to Christianity. Rosaldo suggested to someone in the community that the man may have done this to better deal with the finality of death but again was chastised for missing the point. To the community, the Ilongot man wasn’t converting for that reason. But rather “ With the advent of martial law, headhunting was out of the question as a means of venting his wrath and thereby lessening his grief. Were he to remain in his Ilongot way of life, the pain of his sorrow would simply be too much to bear.” (Rosaldo, p158) </w:t>
      </w:r>
    </w:p>
    <w:p w:rsidR="00000000" w:rsidDel="00000000" w:rsidP="00000000" w:rsidRDefault="00000000" w:rsidRPr="00000000" w14:paraId="0000001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rtl w:val="0"/>
        </w:rPr>
        <w:t xml:space="preserve">In another situation, Rosaldo and his wife, who was also studying among the Ilongot, were persuaded to play a recording of an old man’s headhunting boast. As the recording played the boast they were quickly told to turn the record off. As to why they were told to switch the record off, the Ilongot told them that “it hurt to listen to a headhunting celebration when people knew that there would never be another.” (Rosaldo, p158). Even women in the area felt pain in the heart from dealing with the loss of headhunting. Presenting to us the painful issue of what happens when cultural practices, like headhunting, which may seem inconceivable, become impossible to participate in.</w:t>
      </w:r>
      <w:r w:rsidDel="00000000" w:rsidR="00000000" w:rsidRPr="00000000">
        <w:rPr>
          <w:rtl w:val="0"/>
        </w:rPr>
      </w:r>
    </w:p>
    <w:p w:rsidR="00000000" w:rsidDel="00000000" w:rsidP="00000000" w:rsidRDefault="00000000" w:rsidRPr="00000000" w14:paraId="0000001D">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E">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1F">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Death Without Weeping - Nancy Scheper‐Hughes:</w:t>
      </w:r>
    </w:p>
    <w:p w:rsidR="00000000" w:rsidDel="00000000" w:rsidP="00000000" w:rsidRDefault="00000000" w:rsidRPr="00000000" w14:paraId="00000020">
      <w:pPr>
        <w:spacing w:line="36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2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Nancy Scheper-Hughes’s study on infant mortality in the poorer regions of Brazil in the Alto do Cruzeiro presents another contrasting cultural perspective on death. Within Alto, mothers will explain that so many babies die in the area due to social-economic or medical reasons. For example lack of access to food, clean water and medical care as well as neglect due to the mothers being forced to work leaving a weak newborn unattended at home. (Scheper-Hughes, p167) However, the mothers explain that this answer is for infants dying in Alto in general and not </w:t>
      </w:r>
      <w:r w:rsidDel="00000000" w:rsidR="00000000" w:rsidRPr="00000000">
        <w:rPr>
          <w:rFonts w:ascii="Times New Roman" w:cs="Times New Roman" w:eastAsia="Times New Roman" w:hAnsi="Times New Roman"/>
          <w:i w:val="1"/>
          <w:sz w:val="24"/>
          <w:szCs w:val="24"/>
          <w:rtl w:val="0"/>
        </w:rPr>
        <w:t xml:space="preserve">their</w:t>
      </w:r>
      <w:r w:rsidDel="00000000" w:rsidR="00000000" w:rsidRPr="00000000">
        <w:rPr>
          <w:rFonts w:ascii="Times New Roman" w:cs="Times New Roman" w:eastAsia="Times New Roman" w:hAnsi="Times New Roman"/>
          <w:sz w:val="24"/>
          <w:szCs w:val="24"/>
          <w:rtl w:val="0"/>
        </w:rPr>
        <w:t xml:space="preserve"> child’s passing in particular (Scheper-Hughes, p168) rather when not talking in the abstract, mothers will say that their infants were born weak or fragile. Scheper-Hughes suggests that this may be because “the recognition that one’s own child is slowly starving to death – is too painful”</w:t>
      </w:r>
    </w:p>
    <w:p w:rsidR="00000000" w:rsidDel="00000000" w:rsidP="00000000" w:rsidRDefault="00000000" w:rsidRPr="00000000" w14:paraId="0000002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aspect of infant mortality in Alto, and throughout Latin America, in general, is that actually, the baby’s passing is in fact a positive as the infant has now become an “Angel-Baby.” (Scheper-Hughes, p169). Angel-babies are washed, dressed in angelic clothing, placed with hands together in a praying position and covered in wildflowers as well as prayers for the Virgin Mary to receive. </w:t>
      </w:r>
    </w:p>
    <w:p w:rsidR="00000000" w:rsidDel="00000000" w:rsidP="00000000" w:rsidRDefault="00000000" w:rsidRPr="00000000" w14:paraId="0000002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also a joyful celebration gathering in the form of angel wakes, (Scheper-Hughes, p170)  these wakes can be found across Latin America and are celebrated regardless of class and ethnicity. It is suggested that they were started by Jesuit priests to help console indigenous mothers with the spiralling death rate of their children due to colonisation. (Scheper-Hughes, p170) </w:t>
      </w:r>
    </w:p>
    <w:p w:rsidR="00000000" w:rsidDel="00000000" w:rsidP="00000000" w:rsidRDefault="00000000" w:rsidRPr="00000000" w14:paraId="0000002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these wakes, dancing, drinking, party games and courtship are commonplace while a mothers weeping is forbidden as “a mother’s tears make the angel‐baby’s path slippery and dampen its delicate wings.” (Scheper-Hughes, p170) rather the mother is expected to express joy and happiness at the passing of their infant. For example, in Venezuela, the mother starts dancing at the angel-baby’s wake so as to help her angel-baby reach heaven. It is sometimes common to see the angel-baby handed about as if the angel-baby was still alive. Sometimes they are seated on chairs or suspended on ropes from the house beams (Scheper-Hughes, p170) all in all, traditionally an angel-wake is a time of merriment perhaps as suggested by the Jesuits as a way to cope with the unbridled increase in infant mortality. </w:t>
      </w:r>
    </w:p>
    <w:p w:rsidR="00000000" w:rsidDel="00000000" w:rsidP="00000000" w:rsidRDefault="00000000" w:rsidRPr="00000000" w14:paraId="0000002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Scheper-Hughes found during her time in Alto that angel-wakes held there took on a different tone. She found that “infant wakes are brief, rarely lasting more than a couple hours, and dispensed with a minimum of ceremony.” (Scheper-Hughes, p170).  Gone is the party-like atmosphere of the traditional angel-wake of the past in Latin America, however though the feeling of happiness is missing, it has not been replaced by great grief.  (Scheper-Hughes, p170).   </w:t>
      </w:r>
    </w:p>
    <w:p w:rsidR="00000000" w:rsidDel="00000000" w:rsidP="00000000" w:rsidRDefault="00000000" w:rsidRPr="00000000" w14:paraId="0000002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After this quiet and quick angel-wake, the children that happen to be present will carry the angel-baby to the cemetery. The mother is not present during this yet some adults may tag along. Upon reaching the cemetery the angel baby is then buried by the children as priests are no longer present for the ceremony. No prayers are also said. (Scheper-Hughes, p172) If an adult is still present then the children will expect a treat for their services, normally a candy, on the way home. It should be noted that on average, Alto girls between five and thirteen will take part in two or three of these services each year. A boy, on average, will partake in at least one. (Scheper-Hughes, p173)</w:t>
      </w:r>
    </w:p>
    <w:p w:rsidR="00000000" w:rsidDel="00000000" w:rsidP="00000000" w:rsidRDefault="00000000" w:rsidRPr="00000000" w14:paraId="0000002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Mother Informants told Scheper-Hughes that they felt that they don’t cry at the passing of their infants and rather feel joy knowing that an angel-baby will now look out for them during life (Scheper-Hughes, p173) sometimes they state that they now feel free or unburdened in a positive attitude which Scheper-Hughes took as honest truth rather than a brave face facade. She argues that “the local culture is organized to defend women against the psychological ravagings of grief.” and has done a good job at it (Scheper-Hughes, p177) finally stating that the way our emotions function “cannot be understood outside of the cultures that produce them. The most radical statement of this position is that without our cultures, we simply would not know how to feel.” (Scheper-Hughes, p178)</w:t>
      </w:r>
    </w:p>
    <w:p w:rsidR="00000000" w:rsidDel="00000000" w:rsidP="00000000" w:rsidRDefault="00000000" w:rsidRPr="00000000" w14:paraId="0000002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Three Days for Weeping: Dreams, Emotions, and Death in the Peruvian Amazon Glenn H. Shepard Jr:</w:t>
      </w:r>
    </w:p>
    <w:p w:rsidR="00000000" w:rsidDel="00000000" w:rsidP="00000000" w:rsidRDefault="00000000" w:rsidRPr="00000000" w14:paraId="0000003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Shepard Jr’s studies among The Matsigenka in Hayapaari presents another perspective on death, dying and the effects naivety of outsiders like anthropologists can bring when they’re not careful. During Shepard Jrs’ second trip to Hayapaari. One of the older Grandmothers of the community was very ill with severe uterine bleeding, which she claimed started after a mysterious voice spoke to her and tormented her with the nightmare of demons and ghosts while causing uterine bleeding. (Shepard, p180). Though with good intentions, Shepard Jr chose to take the grandmother, Shiromega, away from her community to a medical clinic. The journey had some bad mishaps as booked drivers never turned up and doctors were missing which in turn caused Shiromega more pain and much distress. Distress was also caused when Shepard suggested visiting a local shaman. However, this worried Shiromega as the shamans not of her community are suspected to be bad sorcerers and untrustworthy. Six weeks later Shepard would get the information that Shiromega suffered from advanced ovarian cancer with no possible treatment. When available to return to Hayapaari, Shepard would find that Shiromega had passed away in the interim.  (Shepard, p180 - 182) </w:t>
      </w:r>
    </w:p>
    <w:p w:rsidR="00000000" w:rsidDel="00000000" w:rsidP="00000000" w:rsidRDefault="00000000" w:rsidRPr="00000000" w14:paraId="00000032">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Shiromega and her family viewed her passing as a direct result of sexual assault from a demon. (Shepard, p185) this is due to the fact that in Matsigenka folklore “death is not an immutable fact of nature but, rather, an artifact of sexual aggression perpetrated by humans, demons, and other supernatural beings.” (Shepard, p185) in Shiromega’s case, the fact that she had demonic nightmares and that her illness started after a mysterious voice spoke to her all but confirmed this cause of death. Which in the ways of Matsigenka, is viewed as only being able to be cured by shamanic methods. Also when an individual dies suddenly or after an extended amount of suffering, demons are usually blamed, “the dead person’s nostrils are plugged with taviri, a tarlike resin used as an adhesive” (Shepard, p185) this is done to suffocate the demonic creature should they return, so as to stop the cycle of demonic harm continuing (Shepard, p187).</w:t>
      </w:r>
    </w:p>
    <w:p w:rsidR="00000000" w:rsidDel="00000000" w:rsidP="00000000" w:rsidRDefault="00000000" w:rsidRPr="00000000" w14:paraId="00000035">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 Shiromega’s funeral, there was little weeping or ceremony with only three family members present at the event. The burial itself is a newer activity among the Matsigenka, pressured on by Christian missionaries. Traditionally burial was only performed stillborn infants or second-born twins, which were considered to be demonic. The act of burial itself, Matsigenka traditionally believed, would condemn a person's soul to be hellishly trapped under the earth. (Shepard, p187). Traditionally bodies were laid out at the base of large trees. Sometimes the elderly, when dying, would go out to these spots themselves to die. Keeping the body exposed allows the Matsigenka to keep track of a person’s progression to the afterlife. The more deteriorated the body, the further the soul has departed for the afterlife (Shepard, p187).</w:t>
      </w:r>
    </w:p>
    <w:p w:rsidR="00000000" w:rsidDel="00000000" w:rsidP="00000000" w:rsidRDefault="00000000" w:rsidRPr="00000000" w14:paraId="00000037">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Throughout the mourning period the Matsigenka believe that the departed will try to collect the tattered parts of their life remaining on earth so that they may create an imitation of life in the land of the dead (Shepard, p189) during this period the dead are particularly dangerous to the living and in an attempt to avoid the dead who in turn might unwittingly make the living ill via interaction, families will move out of their current homes to avoid a returning ghost. If the family lived in a more permanent place, they may take a trip elsewhere for a few weeks. (Shepard, p189)</w:t>
      </w:r>
    </w:p>
    <w:p w:rsidR="00000000" w:rsidDel="00000000" w:rsidP="00000000" w:rsidRDefault="00000000" w:rsidRPr="00000000" w14:paraId="00000038">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 the Matsigenka, mourning is defensive in nature and designed to protect the living from the dead who seek to snatch people's souls away to keep them company in the land of the dead. (Shepard, p190) </w:t>
      </w:r>
    </w:p>
    <w:p w:rsidR="00000000" w:rsidDel="00000000" w:rsidP="00000000" w:rsidRDefault="00000000" w:rsidRPr="00000000" w14:paraId="0000003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mourning in this way the living and the dead are kept separate for their own good. This way the dead will return to the land of the dead and the living can return to their day to day lives unscathed. Rather, Shepard suggests that the whole process is in fact a reversal on the Western perspective of mourning as it is the dead who grieve for the companionship of the living. (Shepard, p196)</w:t>
      </w:r>
    </w:p>
    <w:p w:rsidR="00000000" w:rsidDel="00000000" w:rsidP="00000000" w:rsidRDefault="00000000" w:rsidRPr="00000000" w14:paraId="0000003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360" w:lineRule="auto"/>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Conclusion:</w:t>
      </w:r>
    </w:p>
    <w:p w:rsidR="00000000" w:rsidDel="00000000" w:rsidP="00000000" w:rsidRDefault="00000000" w:rsidRPr="00000000" w14:paraId="0000003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this paper argues that by looking at the mourning period from a subjectively cultural perspective, rather than an instinctive and universal activity, we can learn to understand the grieving process better and dismantle barriers between cultural understanding and limit harm. Studies of the Andaman Islanders and infant mortality in Alto show us how different weeping can be. Rather than a way to express grief, weeping can be a way to repair social bonds and connections, while the lack of weeping isn’t necessarily showing a heartless attitude to the death of a loved one but rather helping them ascend to heaven while protecting the mother from harsh socio-economic conditions. </w:t>
      </w:r>
    </w:p>
    <w:p w:rsidR="00000000" w:rsidDel="00000000" w:rsidP="00000000" w:rsidRDefault="00000000" w:rsidRPr="00000000" w14:paraId="0000003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 have also seen what happens when outsiders try to skew the mourning process to fit their perspective. The prohibition on headhunting restricted how older Ilongot men could deal with the rage that may accompany us during grief. This in turn causes emotional pain to the individual that quickly must be relieved. As we saw, the Ilongot turned to Christianity as a new way to deal with their rage as the old ways were cut off. The accidental pain outsiders can do when they try to interfere with a culture’s way of doing things even with the best intentions can also be observed. As seen with Shepard getting Shiromega to travel during the last stages of her illness. The Matsigenka also presents a perspective that shows it is not always the living that are the main dealers in grief. But in some cultures, it is the dead trying to return to the living that they miss.</w:t>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rPr>
          <w:rFonts w:ascii="Times New Roman" w:cs="Times New Roman" w:eastAsia="Times New Roman" w:hAnsi="Times New Roman"/>
          <w:sz w:val="24"/>
          <w:szCs w:val="24"/>
          <w:u w:val="single"/>
        </w:rPr>
      </w:pPr>
      <w:r w:rsidDel="00000000" w:rsidR="00000000" w:rsidRPr="00000000">
        <w:rPr>
          <w:rFonts w:ascii="Times New Roman" w:cs="Times New Roman" w:eastAsia="Times New Roman" w:hAnsi="Times New Roman"/>
          <w:sz w:val="24"/>
          <w:szCs w:val="24"/>
          <w:u w:val="single"/>
          <w:rtl w:val="0"/>
        </w:rPr>
        <w:t xml:space="preserve">Bibliography </w:t>
      </w:r>
    </w:p>
    <w:p w:rsidR="00000000" w:rsidDel="00000000" w:rsidP="00000000" w:rsidRDefault="00000000" w:rsidRPr="00000000" w14:paraId="00000043">
      <w:pPr>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Robben, M. (2018). Death, mourning, and burial: a cross-cultural reader. Hoboken, Nj, Usa: John Wiley &amp; Sons, Inc.</w:t>
      </w:r>
    </w:p>
    <w:p w:rsidR="00000000" w:rsidDel="00000000" w:rsidP="00000000" w:rsidRDefault="00000000" w:rsidRPr="00000000" w14:paraId="00000045">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Radcliffe‐Brown, A.R. (n.d.). The Andaman Islanders. In: Death, mourning, and burial: a cross-cultural reader. Hoboken, Nj, Usa: John Wiley &amp; Sons, Inc, pp.151–155.</w:t>
      </w:r>
    </w:p>
    <w:p w:rsidR="00000000" w:rsidDel="00000000" w:rsidP="00000000" w:rsidRDefault="00000000" w:rsidRPr="00000000" w14:paraId="00000046">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Rosaldo, R (n.d.).  Grief and a Headhunter’s Rage. In: Death, mourning, and burial: a cross-cultural reader. Hoboken, Nj, Usa: John Wiley &amp; Sons, Inc, pp.156 -166</w:t>
      </w:r>
    </w:p>
    <w:p w:rsidR="00000000" w:rsidDel="00000000" w:rsidP="00000000" w:rsidRDefault="00000000" w:rsidRPr="00000000" w14:paraId="00000047">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Scheper-Hughes, N. (n.d.).  Death without weeping: the violence of everyday life in Brazil In: Death, mourning, and burial : a cross-cultural reader. Hoboken, Nj, Usa: John Wiley &amp; Sons, Inc, pp.167 - 181</w:t>
      </w:r>
    </w:p>
    <w:p w:rsidR="00000000" w:rsidDel="00000000" w:rsidP="00000000" w:rsidRDefault="00000000" w:rsidRPr="00000000" w14:paraId="00000048">
      <w:pPr>
        <w:spacing w:after="240" w:befor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Shepard, Glenn H (n.d.).  "Three Days for Weeping: Dreams, Emotions, and Death in the Peruvian Amazon." In: Death, mourning, and burial: a cross-cultural reader. Hoboken, Nj, Usa: John Wiley &amp; Sons, Inc, pp.181 - 201</w:t>
      </w:r>
    </w:p>
    <w:p w:rsidR="00000000" w:rsidDel="00000000" w:rsidP="00000000" w:rsidRDefault="00000000" w:rsidRPr="00000000" w14:paraId="0000004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A">
      <w:pPr>
        <w:spacing w:after="240" w:before="240" w:lineRule="auto"/>
        <w:rPr>
          <w:rFonts w:ascii="Times New Roman" w:cs="Times New Roman" w:eastAsia="Times New Roman" w:hAnsi="Times New Roman"/>
          <w:sz w:val="24"/>
          <w:szCs w:val="24"/>
          <w:u w:val="single"/>
        </w:rPr>
      </w:pPr>
      <w:r w:rsidDel="00000000" w:rsidR="00000000" w:rsidRPr="00000000">
        <w:rPr>
          <w:rtl w:val="0"/>
        </w:rPr>
      </w:r>
    </w:p>
    <w:p w:rsidR="00000000" w:rsidDel="00000000" w:rsidP="00000000" w:rsidRDefault="00000000" w:rsidRPr="00000000" w14:paraId="0000004B">
      <w:pPr>
        <w:rPr>
          <w:rFonts w:ascii="Times New Roman" w:cs="Times New Roman" w:eastAsia="Times New Roman" w:hAnsi="Times New Roman"/>
          <w:sz w:val="24"/>
          <w:szCs w:val="24"/>
          <w:u w:val="singl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