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76C0" w:rsidRDefault="001F3B69" w:rsidP="00727969">
      <w:pPr>
        <w:spacing w:before="100" w:beforeAutospacing="1" w:after="100" w:afterAutospacing="1"/>
        <w:rPr>
          <w:rFonts w:ascii="Calibri" w:hAnsi="Calibri" w:cs="Calibri"/>
        </w:rPr>
      </w:pPr>
      <w:r w:rsidRPr="00727969">
        <w:rPr>
          <w:rFonts w:ascii="Calibri" w:hAnsi="Calibri" w:cs="Calibri"/>
        </w:rPr>
        <w:t xml:space="preserve">   </w:t>
      </w:r>
    </w:p>
    <w:p w:rsidR="0075357D" w:rsidRPr="00E243A8" w:rsidRDefault="0075357D" w:rsidP="0075357D">
      <w:pPr>
        <w:rPr>
          <w:b/>
          <w:bCs/>
          <w:sz w:val="32"/>
          <w:szCs w:val="32"/>
          <w:u w:val="single"/>
        </w:rPr>
      </w:pPr>
      <w:r w:rsidRPr="00E243A8">
        <w:rPr>
          <w:b/>
          <w:bCs/>
          <w:sz w:val="32"/>
          <w:szCs w:val="32"/>
          <w:u w:val="single"/>
        </w:rPr>
        <w:t>AI Acknowledgement</w:t>
      </w:r>
    </w:p>
    <w:p w:rsidR="0075357D" w:rsidRPr="0075357D" w:rsidRDefault="0075357D" w:rsidP="0075357D">
      <w:r w:rsidRPr="00DD5969">
        <w:t xml:space="preserve">I confirm that I have not presented any AI generated text as my own work. </w:t>
      </w:r>
    </w:p>
    <w:tbl>
      <w:tblPr>
        <w:tblStyle w:val="TableGrid"/>
        <w:tblW w:w="0" w:type="auto"/>
        <w:tblLook w:val="04A0"/>
      </w:tblPr>
      <w:tblGrid>
        <w:gridCol w:w="3026"/>
        <w:gridCol w:w="3027"/>
        <w:gridCol w:w="3027"/>
      </w:tblGrid>
      <w:tr w:rsidR="001E76C0" w:rsidTr="001E76C0">
        <w:trPr>
          <w:trHeight w:val="1361"/>
        </w:trPr>
        <w:tc>
          <w:tcPr>
            <w:tcW w:w="3026" w:type="dxa"/>
          </w:tcPr>
          <w:p w:rsidR="001E76C0" w:rsidRDefault="001E76C0" w:rsidP="00727969">
            <w:pPr>
              <w:spacing w:before="100" w:beforeAutospacing="1" w:after="100" w:afterAutospacing="1"/>
              <w:rPr>
                <w:rFonts w:ascii="Calibri" w:hAnsi="Calibri" w:cs="Calibri"/>
              </w:rPr>
            </w:pPr>
          </w:p>
          <w:p w:rsidR="001E76C0" w:rsidRPr="001E76C0" w:rsidRDefault="001E76C0" w:rsidP="001E76C0">
            <w:pPr>
              <w:jc w:val="center"/>
              <w:rPr>
                <w:rFonts w:ascii="Calibri" w:hAnsi="Calibri" w:cs="Calibri"/>
              </w:rPr>
            </w:pPr>
            <w:r>
              <w:rPr>
                <w:rFonts w:ascii="Calibri" w:hAnsi="Calibri" w:cs="Calibri"/>
              </w:rPr>
              <w:t>Target from prior module</w:t>
            </w:r>
          </w:p>
        </w:tc>
        <w:tc>
          <w:tcPr>
            <w:tcW w:w="3027" w:type="dxa"/>
          </w:tcPr>
          <w:p w:rsidR="001E76C0" w:rsidRDefault="001E76C0" w:rsidP="00727969">
            <w:pPr>
              <w:spacing w:before="100" w:beforeAutospacing="1" w:after="100" w:afterAutospacing="1"/>
              <w:rPr>
                <w:rFonts w:ascii="Calibri" w:hAnsi="Calibri" w:cs="Calibri"/>
              </w:rPr>
            </w:pPr>
          </w:p>
          <w:p w:rsidR="001E76C0" w:rsidRPr="001E76C0" w:rsidRDefault="001E76C0" w:rsidP="001E76C0">
            <w:pPr>
              <w:jc w:val="center"/>
              <w:rPr>
                <w:rFonts w:ascii="Calibri" w:hAnsi="Calibri" w:cs="Calibri"/>
              </w:rPr>
            </w:pPr>
            <w:r>
              <w:rPr>
                <w:rFonts w:ascii="Calibri" w:hAnsi="Calibri" w:cs="Calibri"/>
              </w:rPr>
              <w:t>Changes made</w:t>
            </w:r>
          </w:p>
        </w:tc>
        <w:tc>
          <w:tcPr>
            <w:tcW w:w="3027" w:type="dxa"/>
          </w:tcPr>
          <w:p w:rsidR="001E76C0" w:rsidRDefault="001E76C0" w:rsidP="00727969">
            <w:pPr>
              <w:spacing w:before="100" w:beforeAutospacing="1" w:after="100" w:afterAutospacing="1"/>
              <w:rPr>
                <w:rFonts w:ascii="Calibri" w:hAnsi="Calibri" w:cs="Calibri"/>
              </w:rPr>
            </w:pPr>
          </w:p>
          <w:p w:rsidR="001E76C0" w:rsidRPr="001E76C0" w:rsidRDefault="001E76C0" w:rsidP="001E76C0">
            <w:pPr>
              <w:jc w:val="center"/>
              <w:rPr>
                <w:rFonts w:ascii="Calibri" w:hAnsi="Calibri" w:cs="Calibri"/>
              </w:rPr>
            </w:pPr>
            <w:r>
              <w:rPr>
                <w:rFonts w:ascii="Calibri" w:hAnsi="Calibri" w:cs="Calibri"/>
              </w:rPr>
              <w:t>Where can changes be found</w:t>
            </w:r>
          </w:p>
        </w:tc>
      </w:tr>
      <w:tr w:rsidR="001E76C0" w:rsidTr="001E76C0">
        <w:trPr>
          <w:trHeight w:val="1361"/>
        </w:trPr>
        <w:tc>
          <w:tcPr>
            <w:tcW w:w="3026" w:type="dxa"/>
          </w:tcPr>
          <w:p w:rsidR="001E76C0" w:rsidRDefault="001E76C0" w:rsidP="00727969">
            <w:pPr>
              <w:spacing w:before="100" w:beforeAutospacing="1" w:after="100" w:afterAutospacing="1"/>
              <w:rPr>
                <w:rFonts w:ascii="Calibri" w:hAnsi="Calibri" w:cs="Calibri"/>
              </w:rPr>
            </w:pPr>
            <w:r>
              <w:rPr>
                <w:rFonts w:ascii="Helvetica" w:hAnsi="Helvetica"/>
                <w:color w:val="283041"/>
                <w:sz w:val="18"/>
                <w:szCs w:val="18"/>
                <w:shd w:val="clear" w:color="auto" w:fill="FFFFFF"/>
              </w:rPr>
              <w:t>Your writing is academic and professional, despite some minor repetition of sentence structures (e.g. agreeing with this view is …). Some literacy errors (e.g. punctuation use) that could be addressed through proofreading.</w:t>
            </w:r>
          </w:p>
        </w:tc>
        <w:tc>
          <w:tcPr>
            <w:tcW w:w="3027" w:type="dxa"/>
          </w:tcPr>
          <w:p w:rsidR="001E76C0" w:rsidRDefault="001E76C0" w:rsidP="00727969">
            <w:pPr>
              <w:spacing w:before="100" w:beforeAutospacing="1" w:after="100" w:afterAutospacing="1"/>
              <w:rPr>
                <w:rFonts w:ascii="Calibri" w:hAnsi="Calibri" w:cs="Calibri"/>
              </w:rPr>
            </w:pPr>
            <w:r>
              <w:rPr>
                <w:rFonts w:ascii="Calibri" w:hAnsi="Calibri" w:cs="Calibri"/>
              </w:rPr>
              <w:t>I have attempted to improve my style of writing to be more academic and use more varied sentence openers</w:t>
            </w:r>
          </w:p>
        </w:tc>
        <w:tc>
          <w:tcPr>
            <w:tcW w:w="3027" w:type="dxa"/>
          </w:tcPr>
          <w:p w:rsidR="001E76C0" w:rsidRDefault="001E76C0" w:rsidP="00727969">
            <w:pPr>
              <w:spacing w:before="100" w:beforeAutospacing="1" w:after="100" w:afterAutospacing="1"/>
              <w:rPr>
                <w:rFonts w:ascii="Calibri" w:hAnsi="Calibri" w:cs="Calibri"/>
              </w:rPr>
            </w:pPr>
            <w:r>
              <w:rPr>
                <w:rFonts w:ascii="Calibri" w:hAnsi="Calibri" w:cs="Calibri"/>
              </w:rPr>
              <w:t>Throughout this assignment</w:t>
            </w:r>
          </w:p>
        </w:tc>
      </w:tr>
      <w:tr w:rsidR="001E76C0" w:rsidTr="001E76C0">
        <w:trPr>
          <w:trHeight w:val="1423"/>
        </w:trPr>
        <w:tc>
          <w:tcPr>
            <w:tcW w:w="3026" w:type="dxa"/>
          </w:tcPr>
          <w:p w:rsidR="001E76C0" w:rsidRDefault="001E76C0" w:rsidP="001E76C0">
            <w:pPr>
              <w:pStyle w:val="NormalWeb"/>
              <w:spacing w:before="0" w:beforeAutospacing="0" w:after="0" w:afterAutospacing="0"/>
              <w:rPr>
                <w:rFonts w:ascii="Helvetica" w:hAnsi="Helvetica"/>
                <w:color w:val="283041"/>
                <w:sz w:val="18"/>
                <w:szCs w:val="18"/>
                <w:shd w:val="clear" w:color="auto" w:fill="FFFFFF"/>
              </w:rPr>
            </w:pPr>
            <w:r>
              <w:rPr>
                <w:rFonts w:ascii="Helvetica" w:hAnsi="Helvetica"/>
                <w:b/>
                <w:bCs/>
                <w:color w:val="283041"/>
                <w:sz w:val="18"/>
                <w:szCs w:val="18"/>
                <w:shd w:val="clear" w:color="auto" w:fill="FFFFFF"/>
              </w:rPr>
              <w:t>Previous Targets</w:t>
            </w:r>
          </w:p>
          <w:p w:rsidR="001E76C0" w:rsidRDefault="001E76C0" w:rsidP="001E76C0">
            <w:pPr>
              <w:pStyle w:val="NormalWeb"/>
              <w:spacing w:before="0" w:beforeAutospacing="0" w:after="0" w:afterAutospacing="0"/>
              <w:rPr>
                <w:rFonts w:ascii="Helvetica" w:hAnsi="Helvetica"/>
                <w:color w:val="283041"/>
                <w:sz w:val="18"/>
                <w:szCs w:val="18"/>
                <w:shd w:val="clear" w:color="auto" w:fill="FFFFFF"/>
              </w:rPr>
            </w:pPr>
            <w:r>
              <w:rPr>
                <w:rFonts w:ascii="Helvetica" w:hAnsi="Helvetica"/>
                <w:color w:val="283041"/>
                <w:sz w:val="18"/>
                <w:szCs w:val="18"/>
                <w:shd w:val="clear" w:color="auto" w:fill="FFFFFF"/>
              </w:rPr>
              <w:t>These have largely been met.</w:t>
            </w:r>
          </w:p>
          <w:p w:rsidR="001E76C0" w:rsidRDefault="001E76C0" w:rsidP="00727969">
            <w:pPr>
              <w:spacing w:before="100" w:beforeAutospacing="1" w:after="100" w:afterAutospacing="1"/>
              <w:rPr>
                <w:rFonts w:ascii="Calibri" w:hAnsi="Calibri" w:cs="Calibri"/>
              </w:rPr>
            </w:pPr>
          </w:p>
        </w:tc>
        <w:tc>
          <w:tcPr>
            <w:tcW w:w="3027" w:type="dxa"/>
          </w:tcPr>
          <w:p w:rsidR="001E76C0" w:rsidRDefault="001E76C0" w:rsidP="00727969">
            <w:pPr>
              <w:spacing w:before="100" w:beforeAutospacing="1" w:after="100" w:afterAutospacing="1"/>
              <w:rPr>
                <w:rFonts w:ascii="Calibri" w:hAnsi="Calibri" w:cs="Calibri"/>
              </w:rPr>
            </w:pPr>
            <w:r>
              <w:rPr>
                <w:rFonts w:ascii="Calibri" w:hAnsi="Calibri" w:cs="Calibri"/>
              </w:rPr>
              <w:t>With this as a reference to future progress I have attempted to put forward work which meets each of my prior targets.</w:t>
            </w:r>
          </w:p>
        </w:tc>
        <w:tc>
          <w:tcPr>
            <w:tcW w:w="3027" w:type="dxa"/>
          </w:tcPr>
          <w:p w:rsidR="001E76C0" w:rsidRDefault="001E76C0" w:rsidP="00727969">
            <w:pPr>
              <w:spacing w:before="100" w:beforeAutospacing="1" w:after="100" w:afterAutospacing="1"/>
              <w:rPr>
                <w:rFonts w:ascii="Calibri" w:hAnsi="Calibri" w:cs="Calibri"/>
              </w:rPr>
            </w:pPr>
            <w:r>
              <w:rPr>
                <w:rFonts w:ascii="Calibri" w:hAnsi="Calibri" w:cs="Calibri"/>
              </w:rPr>
              <w:t>Throughout this assignment.</w:t>
            </w:r>
          </w:p>
        </w:tc>
      </w:tr>
    </w:tbl>
    <w:p w:rsidR="00F0332A" w:rsidRDefault="00F0332A" w:rsidP="00727969">
      <w:pPr>
        <w:spacing w:before="100" w:beforeAutospacing="1" w:after="100" w:afterAutospacing="1"/>
        <w:rPr>
          <w:rFonts w:ascii="Calibri" w:hAnsi="Calibri" w:cs="Calibri"/>
        </w:rPr>
      </w:pPr>
    </w:p>
    <w:p w:rsidR="00F0332A" w:rsidRDefault="00F0332A" w:rsidP="00727969">
      <w:pPr>
        <w:spacing w:before="100" w:beforeAutospacing="1" w:after="100" w:afterAutospacing="1"/>
        <w:rPr>
          <w:rFonts w:ascii="Calibri" w:hAnsi="Calibri" w:cs="Calibri"/>
        </w:rPr>
      </w:pPr>
    </w:p>
    <w:p w:rsidR="00F0332A" w:rsidRPr="00F852CF" w:rsidRDefault="00F852CF" w:rsidP="00F852CF">
      <w:pPr>
        <w:spacing w:before="100" w:beforeAutospacing="1" w:after="100" w:afterAutospacing="1"/>
        <w:jc w:val="center"/>
        <w:rPr>
          <w:rFonts w:ascii="Calibri" w:hAnsi="Calibri" w:cs="Calibri"/>
          <w:b/>
          <w:sz w:val="40"/>
          <w:szCs w:val="40"/>
        </w:rPr>
      </w:pPr>
      <w:r w:rsidRPr="00F852CF">
        <w:rPr>
          <w:b/>
          <w:sz w:val="40"/>
          <w:szCs w:val="40"/>
        </w:rPr>
        <w:t>A Critical Evaluation of the Development of a Strategic Target in a School Development Plan: Actions, Impact, and Evidence-Based Reflections</w:t>
      </w:r>
    </w:p>
    <w:p w:rsidR="00F0332A" w:rsidRPr="001E76C0" w:rsidRDefault="00F0332A" w:rsidP="00727969">
      <w:pPr>
        <w:spacing w:before="100" w:beforeAutospacing="1" w:after="100" w:afterAutospacing="1"/>
        <w:rPr>
          <w:rFonts w:ascii="Calibri" w:hAnsi="Calibri" w:cs="Calibri"/>
          <w:u w:val="single"/>
        </w:rPr>
      </w:pPr>
    </w:p>
    <w:p w:rsidR="00F0332A" w:rsidRPr="001E76C0" w:rsidRDefault="001E76C0" w:rsidP="00727969">
      <w:pPr>
        <w:spacing w:before="100" w:beforeAutospacing="1" w:after="100" w:afterAutospacing="1"/>
        <w:rPr>
          <w:rFonts w:ascii="Calibri" w:hAnsi="Calibri" w:cs="Calibri"/>
          <w:b/>
          <w:sz w:val="28"/>
          <w:szCs w:val="28"/>
        </w:rPr>
      </w:pPr>
      <w:r w:rsidRPr="001E76C0">
        <w:rPr>
          <w:rFonts w:ascii="Calibri" w:hAnsi="Calibri" w:cs="Calibri"/>
          <w:b/>
          <w:sz w:val="28"/>
          <w:szCs w:val="28"/>
          <w:u w:val="single"/>
        </w:rPr>
        <w:t>Introduction</w:t>
      </w:r>
    </w:p>
    <w:p w:rsidR="00727969" w:rsidRDefault="00727969" w:rsidP="00727969">
      <w:pPr>
        <w:spacing w:before="100" w:beforeAutospacing="1" w:after="100" w:afterAutospacing="1"/>
        <w:rPr>
          <w:rFonts w:ascii="Calibri" w:eastAsia="Times New Roman" w:hAnsi="Calibri" w:cs="Calibri"/>
          <w:sz w:val="24"/>
          <w:szCs w:val="24"/>
          <w:lang w:eastAsia="en-GB"/>
        </w:rPr>
      </w:pPr>
      <w:r w:rsidRPr="00727969">
        <w:rPr>
          <w:rFonts w:ascii="Calibri" w:eastAsia="Times New Roman" w:hAnsi="Calibri" w:cs="Calibri"/>
          <w:sz w:val="24"/>
          <w:szCs w:val="24"/>
          <w:lang w:eastAsia="en-GB"/>
        </w:rPr>
        <w:t>This pa</w:t>
      </w:r>
      <w:r w:rsidR="0075357D">
        <w:rPr>
          <w:rFonts w:ascii="Calibri" w:eastAsia="Times New Roman" w:hAnsi="Calibri" w:cs="Calibri"/>
          <w:sz w:val="24"/>
          <w:szCs w:val="24"/>
          <w:lang w:eastAsia="en-GB"/>
        </w:rPr>
        <w:t xml:space="preserve">per examines the implementation of </w:t>
      </w:r>
      <w:r w:rsidRPr="00727969">
        <w:rPr>
          <w:rFonts w:ascii="Calibri" w:eastAsia="Times New Roman" w:hAnsi="Calibri" w:cs="Calibri"/>
          <w:sz w:val="24"/>
          <w:szCs w:val="24"/>
          <w:lang w:eastAsia="en-GB"/>
        </w:rPr>
        <w:t>pedagogical changes aimed at enhancing pupils’ Welsh l</w:t>
      </w:r>
      <w:r w:rsidR="0075357D">
        <w:rPr>
          <w:rFonts w:ascii="Calibri" w:eastAsia="Times New Roman" w:hAnsi="Calibri" w:cs="Calibri"/>
          <w:sz w:val="24"/>
          <w:szCs w:val="24"/>
          <w:lang w:eastAsia="en-GB"/>
        </w:rPr>
        <w:t xml:space="preserve">anguage skills, a key </w:t>
      </w:r>
      <w:r w:rsidRPr="00727969">
        <w:rPr>
          <w:rFonts w:ascii="Calibri" w:eastAsia="Times New Roman" w:hAnsi="Calibri" w:cs="Calibri"/>
          <w:sz w:val="24"/>
          <w:szCs w:val="24"/>
          <w:lang w:eastAsia="en-GB"/>
        </w:rPr>
        <w:t>priority identified within th</w:t>
      </w:r>
      <w:r w:rsidR="0075357D">
        <w:rPr>
          <w:rFonts w:ascii="Calibri" w:eastAsia="Times New Roman" w:hAnsi="Calibri" w:cs="Calibri"/>
          <w:sz w:val="24"/>
          <w:szCs w:val="24"/>
          <w:lang w:eastAsia="en-GB"/>
        </w:rPr>
        <w:t xml:space="preserve">e School Development Plan </w:t>
      </w:r>
      <w:r w:rsidRPr="00727969">
        <w:rPr>
          <w:rFonts w:ascii="Calibri" w:eastAsia="Times New Roman" w:hAnsi="Calibri" w:cs="Calibri"/>
          <w:sz w:val="24"/>
          <w:szCs w:val="24"/>
          <w:lang w:eastAsia="en-GB"/>
        </w:rPr>
        <w:t xml:space="preserve">of School X. In line with the </w:t>
      </w:r>
      <w:r>
        <w:rPr>
          <w:rFonts w:ascii="Calibri" w:eastAsia="Times New Roman" w:hAnsi="Calibri" w:cs="Calibri"/>
          <w:sz w:val="24"/>
          <w:szCs w:val="24"/>
          <w:lang w:eastAsia="en-GB"/>
        </w:rPr>
        <w:t xml:space="preserve">BERA </w:t>
      </w:r>
      <w:r w:rsidRPr="00727969">
        <w:rPr>
          <w:rFonts w:ascii="Calibri" w:eastAsia="Times New Roman" w:hAnsi="Calibri" w:cs="Calibri"/>
          <w:sz w:val="24"/>
          <w:szCs w:val="24"/>
          <w:lang w:eastAsia="en-GB"/>
        </w:rPr>
        <w:t xml:space="preserve">Ethical Guidelines (2024, p.22), the </w:t>
      </w:r>
      <w:r>
        <w:rPr>
          <w:rFonts w:ascii="Calibri" w:eastAsia="Times New Roman" w:hAnsi="Calibri" w:cs="Calibri"/>
          <w:sz w:val="24"/>
          <w:szCs w:val="24"/>
          <w:lang w:eastAsia="en-GB"/>
        </w:rPr>
        <w:t xml:space="preserve">school </w:t>
      </w:r>
      <w:r w:rsidRPr="00727969">
        <w:rPr>
          <w:rFonts w:ascii="Calibri" w:eastAsia="Times New Roman" w:hAnsi="Calibri" w:cs="Calibri"/>
          <w:sz w:val="24"/>
          <w:szCs w:val="24"/>
          <w:lang w:eastAsia="en-GB"/>
        </w:rPr>
        <w:t>will be referred to as School X to ensure confidentiality</w:t>
      </w:r>
      <w:r>
        <w:rPr>
          <w:rFonts w:ascii="Calibri" w:eastAsia="Times New Roman" w:hAnsi="Calibri" w:cs="Calibri"/>
          <w:sz w:val="24"/>
          <w:szCs w:val="24"/>
          <w:lang w:eastAsia="en-GB"/>
        </w:rPr>
        <w:t xml:space="preserve"> is held</w:t>
      </w:r>
      <w:r w:rsidRPr="00727969">
        <w:rPr>
          <w:rFonts w:ascii="Calibri" w:eastAsia="Times New Roman" w:hAnsi="Calibri" w:cs="Calibri"/>
          <w:sz w:val="24"/>
          <w:szCs w:val="24"/>
          <w:lang w:eastAsia="en-GB"/>
        </w:rPr>
        <w:t xml:space="preserve"> and uphold ethical research standards. The developme</w:t>
      </w:r>
      <w:r>
        <w:rPr>
          <w:rFonts w:ascii="Calibri" w:eastAsia="Times New Roman" w:hAnsi="Calibri" w:cs="Calibri"/>
          <w:sz w:val="24"/>
          <w:szCs w:val="24"/>
          <w:lang w:eastAsia="en-GB"/>
        </w:rPr>
        <w:t>nt of Welsh language skills</w:t>
      </w:r>
      <w:r w:rsidRPr="00727969">
        <w:rPr>
          <w:rFonts w:ascii="Calibri" w:eastAsia="Times New Roman" w:hAnsi="Calibri" w:cs="Calibri"/>
          <w:sz w:val="24"/>
          <w:szCs w:val="24"/>
          <w:lang w:eastAsia="en-GB"/>
        </w:rPr>
        <w:t xml:space="preserve"> has been recognised as a whole-school priority, with the objective of securing consistent language pr</w:t>
      </w:r>
      <w:r w:rsidR="007D1464">
        <w:rPr>
          <w:rFonts w:ascii="Calibri" w:eastAsia="Times New Roman" w:hAnsi="Calibri" w:cs="Calibri"/>
          <w:sz w:val="24"/>
          <w:szCs w:val="24"/>
          <w:lang w:eastAsia="en-GB"/>
        </w:rPr>
        <w:t xml:space="preserve">ogression across all key stages, following the Welsh Government (2017) Cymraeg 2050 plans. </w:t>
      </w:r>
      <w:r w:rsidRPr="00727969">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 xml:space="preserve">                                                                                                            </w:t>
      </w:r>
      <w:r w:rsidRPr="00727969">
        <w:rPr>
          <w:rFonts w:ascii="Calibri" w:eastAsia="Times New Roman" w:hAnsi="Calibri" w:cs="Calibri"/>
          <w:sz w:val="24"/>
          <w:szCs w:val="24"/>
          <w:lang w:eastAsia="en-GB"/>
        </w:rPr>
        <w:t>School X is a large, multi-ethnic comprehensive school located in an urban industrial area of South Wales, catering to a diverse pupil population of 1,381</w:t>
      </w:r>
      <w:r w:rsidR="0075357D">
        <w:rPr>
          <w:rFonts w:ascii="Calibri" w:eastAsia="Times New Roman" w:hAnsi="Calibri" w:cs="Calibri"/>
          <w:sz w:val="24"/>
          <w:szCs w:val="24"/>
          <w:lang w:eastAsia="en-GB"/>
        </w:rPr>
        <w:t xml:space="preserve"> of pupils</w:t>
      </w:r>
      <w:r w:rsidRPr="00727969">
        <w:rPr>
          <w:rFonts w:ascii="Calibri" w:eastAsia="Times New Roman" w:hAnsi="Calibri" w:cs="Calibri"/>
          <w:sz w:val="24"/>
          <w:szCs w:val="24"/>
          <w:lang w:eastAsia="en-GB"/>
        </w:rPr>
        <w:t xml:space="preserve">. The school </w:t>
      </w:r>
      <w:r w:rsidRPr="00727969">
        <w:rPr>
          <w:rFonts w:ascii="Calibri" w:eastAsia="Times New Roman" w:hAnsi="Calibri" w:cs="Calibri"/>
          <w:sz w:val="24"/>
          <w:szCs w:val="24"/>
          <w:lang w:eastAsia="en-GB"/>
        </w:rPr>
        <w:lastRenderedPageBreak/>
        <w:t xml:space="preserve">community reflects a wide </w:t>
      </w:r>
      <w:r w:rsidR="0075357D">
        <w:rPr>
          <w:rFonts w:ascii="Calibri" w:eastAsia="Times New Roman" w:hAnsi="Calibri" w:cs="Calibri"/>
          <w:sz w:val="24"/>
          <w:szCs w:val="24"/>
          <w:lang w:eastAsia="en-GB"/>
        </w:rPr>
        <w:t>range of cultural</w:t>
      </w:r>
      <w:r w:rsidRPr="00727969">
        <w:rPr>
          <w:rFonts w:ascii="Calibri" w:eastAsia="Times New Roman" w:hAnsi="Calibri" w:cs="Calibri"/>
          <w:sz w:val="24"/>
          <w:szCs w:val="24"/>
          <w:lang w:eastAsia="en-GB"/>
        </w:rPr>
        <w:t xml:space="preserve"> backgrounds, highlighting the importance of a tailored and inclusive approach to language development. </w:t>
      </w:r>
      <w:r>
        <w:rPr>
          <w:rFonts w:ascii="Calibri" w:eastAsia="Times New Roman" w:hAnsi="Calibri" w:cs="Calibri"/>
          <w:sz w:val="24"/>
          <w:szCs w:val="24"/>
          <w:lang w:eastAsia="en-GB"/>
        </w:rPr>
        <w:t>This writing</w:t>
      </w:r>
      <w:r w:rsidRPr="00727969">
        <w:rPr>
          <w:rFonts w:ascii="Calibri" w:eastAsia="Times New Roman" w:hAnsi="Calibri" w:cs="Calibri"/>
          <w:sz w:val="24"/>
          <w:szCs w:val="24"/>
          <w:lang w:eastAsia="en-GB"/>
        </w:rPr>
        <w:t xml:space="preserve"> is structured to</w:t>
      </w:r>
      <w:r>
        <w:rPr>
          <w:rFonts w:ascii="Calibri" w:eastAsia="Times New Roman" w:hAnsi="Calibri" w:cs="Calibri"/>
          <w:sz w:val="24"/>
          <w:szCs w:val="24"/>
          <w:lang w:eastAsia="en-GB"/>
        </w:rPr>
        <w:t xml:space="preserve"> highlight:</w:t>
      </w:r>
      <w:r w:rsidR="005F7B01">
        <w:rPr>
          <w:rFonts w:ascii="Calibri" w:eastAsia="Times New Roman" w:hAnsi="Calibri" w:cs="Calibri"/>
          <w:sz w:val="24"/>
          <w:szCs w:val="24"/>
          <w:lang w:eastAsia="en-GB"/>
        </w:rPr>
        <w:t xml:space="preserve"> the policy that has influenced </w:t>
      </w:r>
      <w:r w:rsidRPr="00727969">
        <w:rPr>
          <w:rFonts w:ascii="Calibri" w:eastAsia="Times New Roman" w:hAnsi="Calibri" w:cs="Calibri"/>
          <w:sz w:val="24"/>
          <w:szCs w:val="24"/>
          <w:lang w:eastAsia="en-GB"/>
        </w:rPr>
        <w:t>the school’</w:t>
      </w:r>
      <w:r w:rsidR="005F7B01">
        <w:rPr>
          <w:rFonts w:ascii="Calibri" w:eastAsia="Times New Roman" w:hAnsi="Calibri" w:cs="Calibri"/>
          <w:sz w:val="24"/>
          <w:szCs w:val="24"/>
          <w:lang w:eastAsia="en-GB"/>
        </w:rPr>
        <w:t>s strategic direction,</w:t>
      </w:r>
      <w:r w:rsidRPr="00727969">
        <w:rPr>
          <w:rFonts w:ascii="Calibri" w:eastAsia="Times New Roman" w:hAnsi="Calibri" w:cs="Calibri"/>
          <w:sz w:val="24"/>
          <w:szCs w:val="24"/>
          <w:lang w:eastAsia="en-GB"/>
        </w:rPr>
        <w:t xml:space="preserve"> a review of r</w:t>
      </w:r>
      <w:r w:rsidR="005F7B01">
        <w:rPr>
          <w:rFonts w:ascii="Calibri" w:eastAsia="Times New Roman" w:hAnsi="Calibri" w:cs="Calibri"/>
          <w:sz w:val="24"/>
          <w:szCs w:val="24"/>
          <w:lang w:eastAsia="en-GB"/>
        </w:rPr>
        <w:t xml:space="preserve">elevant literature supporting </w:t>
      </w:r>
      <w:r w:rsidRPr="00727969">
        <w:rPr>
          <w:rFonts w:ascii="Calibri" w:eastAsia="Times New Roman" w:hAnsi="Calibri" w:cs="Calibri"/>
          <w:sz w:val="24"/>
          <w:szCs w:val="24"/>
          <w:lang w:eastAsia="en-GB"/>
        </w:rPr>
        <w:t>the pedagogical decisions made</w:t>
      </w:r>
      <w:r w:rsidR="005F7B01">
        <w:rPr>
          <w:rFonts w:ascii="Calibri" w:eastAsia="Times New Roman" w:hAnsi="Calibri" w:cs="Calibri"/>
          <w:sz w:val="24"/>
          <w:szCs w:val="24"/>
          <w:lang w:eastAsia="en-GB"/>
        </w:rPr>
        <w:t xml:space="preserve">, </w:t>
      </w:r>
      <w:r w:rsidRPr="00727969">
        <w:rPr>
          <w:rFonts w:ascii="Calibri" w:eastAsia="Times New Roman" w:hAnsi="Calibri" w:cs="Calibri"/>
          <w:sz w:val="24"/>
          <w:szCs w:val="24"/>
          <w:lang w:eastAsia="en-GB"/>
        </w:rPr>
        <w:t>a detailed account of the actions undertaken to improve Welsh language outcomes</w:t>
      </w:r>
      <w:r w:rsidR="005F7B01">
        <w:rPr>
          <w:rFonts w:ascii="Calibri" w:eastAsia="Times New Roman" w:hAnsi="Calibri" w:cs="Calibri"/>
          <w:sz w:val="24"/>
          <w:szCs w:val="24"/>
          <w:lang w:eastAsia="en-GB"/>
        </w:rPr>
        <w:t xml:space="preserve">, and </w:t>
      </w:r>
      <w:r w:rsidRPr="00727969">
        <w:rPr>
          <w:rFonts w:ascii="Calibri" w:eastAsia="Times New Roman" w:hAnsi="Calibri" w:cs="Calibri"/>
          <w:sz w:val="24"/>
          <w:szCs w:val="24"/>
          <w:lang w:eastAsia="en-GB"/>
        </w:rPr>
        <w:t xml:space="preserve">a critical reflection and evaluation of the impact and </w:t>
      </w:r>
      <w:r w:rsidR="005F7B01">
        <w:rPr>
          <w:rFonts w:ascii="Calibri" w:eastAsia="Times New Roman" w:hAnsi="Calibri" w:cs="Calibri"/>
          <w:sz w:val="24"/>
          <w:szCs w:val="24"/>
          <w:lang w:eastAsia="en-GB"/>
        </w:rPr>
        <w:t>effectiveness of these changes in practice</w:t>
      </w:r>
      <w:r w:rsidRPr="00727969">
        <w:rPr>
          <w:rFonts w:ascii="Calibri" w:eastAsia="Times New Roman" w:hAnsi="Calibri" w:cs="Calibri"/>
          <w:sz w:val="24"/>
          <w:szCs w:val="24"/>
          <w:lang w:eastAsia="en-GB"/>
        </w:rPr>
        <w:t>.</w:t>
      </w:r>
    </w:p>
    <w:p w:rsidR="001E76C0" w:rsidRPr="001E76C0" w:rsidRDefault="001E76C0" w:rsidP="00727969">
      <w:pPr>
        <w:spacing w:before="100" w:beforeAutospacing="1" w:after="100" w:afterAutospacing="1"/>
        <w:rPr>
          <w:rFonts w:ascii="Calibri" w:hAnsi="Calibri" w:cs="Calibri"/>
          <w:b/>
          <w:sz w:val="28"/>
          <w:szCs w:val="28"/>
          <w:u w:val="single"/>
        </w:rPr>
      </w:pPr>
      <w:r w:rsidRPr="001E76C0">
        <w:rPr>
          <w:rFonts w:ascii="Calibri" w:hAnsi="Calibri" w:cs="Calibri"/>
          <w:b/>
          <w:sz w:val="28"/>
          <w:szCs w:val="28"/>
          <w:u w:val="single"/>
        </w:rPr>
        <w:t>Policy</w:t>
      </w:r>
    </w:p>
    <w:p w:rsidR="00612217" w:rsidRDefault="00251EA4" w:rsidP="00727969">
      <w:pPr>
        <w:spacing w:before="100" w:beforeAutospacing="1" w:after="100" w:afterAutospacing="1"/>
        <w:rPr>
          <w:rFonts w:ascii="Calibri" w:eastAsia="Times New Roman" w:hAnsi="Calibri" w:cs="Calibri"/>
          <w:sz w:val="24"/>
          <w:szCs w:val="24"/>
          <w:lang w:eastAsia="en-GB"/>
        </w:rPr>
      </w:pPr>
      <w:r>
        <w:rPr>
          <w:rFonts w:ascii="Calibri" w:eastAsia="Times New Roman" w:hAnsi="Calibri" w:cs="Calibri"/>
          <w:sz w:val="24"/>
          <w:szCs w:val="24"/>
          <w:lang w:eastAsia="en-GB"/>
        </w:rPr>
        <w:t>School development plans are documents put in place by a school in which serve to ensure that progress and change are made within the school environment. The document serves as a form of guidance on how this change can be adopted, and the decision making behind this change. School development plans main objectives are to outline key priorities for improvement, the actions that need to follow in order for change to be obtained, and highlights specific outcomes they wish to achieve in setting out high standards and the best quality of teaching and learning outcomes. The Welsh Government (2022</w:t>
      </w:r>
      <w:r w:rsidR="004C3C2C">
        <w:rPr>
          <w:rFonts w:ascii="Calibri" w:eastAsia="Times New Roman" w:hAnsi="Calibri" w:cs="Calibri"/>
          <w:sz w:val="24"/>
          <w:szCs w:val="24"/>
          <w:lang w:eastAsia="en-GB"/>
        </w:rPr>
        <w:t>a</w:t>
      </w:r>
      <w:r>
        <w:rPr>
          <w:rFonts w:ascii="Calibri" w:eastAsia="Times New Roman" w:hAnsi="Calibri" w:cs="Calibri"/>
          <w:sz w:val="24"/>
          <w:szCs w:val="24"/>
          <w:lang w:eastAsia="en-GB"/>
        </w:rPr>
        <w:t xml:space="preserve">) </w:t>
      </w:r>
      <w:r w:rsidR="003F214A">
        <w:rPr>
          <w:rFonts w:ascii="Calibri" w:eastAsia="Times New Roman" w:hAnsi="Calibri" w:cs="Calibri"/>
          <w:sz w:val="24"/>
          <w:szCs w:val="24"/>
          <w:lang w:eastAsia="en-GB"/>
        </w:rPr>
        <w:t>highlights</w:t>
      </w:r>
      <w:r>
        <w:rPr>
          <w:rFonts w:ascii="Calibri" w:eastAsia="Times New Roman" w:hAnsi="Calibri" w:cs="Calibri"/>
          <w:sz w:val="24"/>
          <w:szCs w:val="24"/>
          <w:lang w:eastAsia="en-GB"/>
        </w:rPr>
        <w:t xml:space="preserve"> the importance of self evaluation</w:t>
      </w:r>
      <w:r w:rsidR="003F214A">
        <w:rPr>
          <w:rFonts w:ascii="Calibri" w:eastAsia="Times New Roman" w:hAnsi="Calibri" w:cs="Calibri"/>
          <w:sz w:val="24"/>
          <w:szCs w:val="24"/>
          <w:lang w:eastAsia="en-GB"/>
        </w:rPr>
        <w:t xml:space="preserve"> within school communities, specifically during the implementation of a new curriculum. This self evaluation will enable schools to monitor the actions they have made, evaluate their efficiency, and plan for further actions where necessary. </w:t>
      </w:r>
      <w:r w:rsidR="00CB23CF">
        <w:rPr>
          <w:rFonts w:ascii="Calibri" w:eastAsia="Times New Roman" w:hAnsi="Calibri" w:cs="Calibri"/>
          <w:sz w:val="24"/>
          <w:szCs w:val="24"/>
          <w:lang w:eastAsia="en-GB"/>
        </w:rPr>
        <w:t xml:space="preserve">The Welsh Government (2024) further expand on the purpose behind school improvement, suggesting that all improvement should be in the best interest of pupils attending the school, providing them with the best learning outcomes and teaching experiences in order to achieve high standards. </w:t>
      </w:r>
      <w:r w:rsidR="0027582D">
        <w:rPr>
          <w:rFonts w:ascii="Calibri" w:eastAsia="Times New Roman" w:hAnsi="Calibri" w:cs="Calibri"/>
          <w:sz w:val="24"/>
          <w:szCs w:val="24"/>
          <w:lang w:eastAsia="en-GB"/>
        </w:rPr>
        <w:t xml:space="preserve">Furthermore, Estyn (2020) shared a case study following the steps a school within Wales took to develop their methods of implementing school improvement. It highlights the improved awareness from all staff to improve the school environment. The case study states that the staff understood their role through the adaption of the Professional teaching Standards, and therefore it was the responsibility of all staff to help improvement rather than a set group. </w:t>
      </w:r>
    </w:p>
    <w:p w:rsidR="001E76C0" w:rsidRPr="00727969" w:rsidRDefault="001E76C0" w:rsidP="00727969">
      <w:pPr>
        <w:spacing w:before="100" w:beforeAutospacing="1" w:after="100" w:afterAutospacing="1"/>
        <w:rPr>
          <w:rFonts w:ascii="Calibri" w:hAnsi="Calibri" w:cs="Calibri"/>
          <w:b/>
          <w:sz w:val="28"/>
          <w:szCs w:val="28"/>
          <w:u w:val="single"/>
        </w:rPr>
      </w:pPr>
      <w:r w:rsidRPr="001E76C0">
        <w:rPr>
          <w:rFonts w:ascii="Calibri" w:hAnsi="Calibri" w:cs="Calibri"/>
          <w:b/>
          <w:sz w:val="28"/>
          <w:szCs w:val="28"/>
          <w:u w:val="single"/>
        </w:rPr>
        <w:t>Literature Review</w:t>
      </w:r>
    </w:p>
    <w:p w:rsidR="00CC27DB" w:rsidRDefault="0022214F">
      <w:pPr>
        <w:rPr>
          <w:rFonts w:ascii="Calibri" w:hAnsi="Calibri" w:cs="Calibri"/>
        </w:rPr>
      </w:pPr>
      <w:r>
        <w:rPr>
          <w:rFonts w:ascii="Calibri" w:hAnsi="Calibri" w:cs="Calibri"/>
        </w:rPr>
        <w:t xml:space="preserve"> According to the Welsh Government (2022</w:t>
      </w:r>
      <w:r w:rsidR="004C3C2C">
        <w:rPr>
          <w:rFonts w:ascii="Calibri" w:hAnsi="Calibri" w:cs="Calibri"/>
        </w:rPr>
        <w:t>b</w:t>
      </w:r>
      <w:r>
        <w:rPr>
          <w:rFonts w:ascii="Calibri" w:hAnsi="Calibri" w:cs="Calibri"/>
        </w:rPr>
        <w:t xml:space="preserve">) census conducted in 2021, there has been a large decline in the number of Welsh residents who are able to speak Welsh. In contrast to the census conducted in 2011, it was seen that there was a decrease of 23,700 people able to speak Welsh. As well as this, the Welsh government further explain that the number of Welsh speakers during 2021 was the lowest recorded result. </w:t>
      </w:r>
      <w:r w:rsidR="00BE6254">
        <w:rPr>
          <w:rFonts w:ascii="Calibri" w:hAnsi="Calibri" w:cs="Calibri"/>
        </w:rPr>
        <w:t>From this many would assume that the remainder of residents within Wales speak English within their homes. Contradicting this assumption however is Clark (2024) who draw</w:t>
      </w:r>
      <w:r w:rsidR="006C3449">
        <w:rPr>
          <w:rFonts w:ascii="Calibri" w:hAnsi="Calibri" w:cs="Calibri"/>
        </w:rPr>
        <w:t>s</w:t>
      </w:r>
      <w:r w:rsidR="00BE6254">
        <w:rPr>
          <w:rFonts w:ascii="Calibri" w:hAnsi="Calibri" w:cs="Calibri"/>
        </w:rPr>
        <w:t xml:space="preserve"> attention to</w:t>
      </w:r>
      <w:r w:rsidR="006C3449">
        <w:rPr>
          <w:rFonts w:ascii="Calibri" w:hAnsi="Calibri" w:cs="Calibri"/>
        </w:rPr>
        <w:t xml:space="preserve"> the number of pupils within Welsh schools who speak languages other than Welsh and English within their home environment. </w:t>
      </w:r>
      <w:r w:rsidR="00BE6254">
        <w:rPr>
          <w:rFonts w:ascii="Calibri" w:hAnsi="Calibri" w:cs="Calibri"/>
        </w:rPr>
        <w:t xml:space="preserve"> Some of the languages mentioned are: Chinese, Panjabi, Romanian, Portuguese and various others. The most commonly spoken from this list are as follows, 4,961 Polish speakers, 3,484 Arabic speakers and 3,019 Bengali speakers. These figures clearly highlight the diverse population that Wales houses and further suggests how </w:t>
      </w:r>
      <w:r w:rsidR="00BE6254">
        <w:rPr>
          <w:rFonts w:ascii="Calibri" w:hAnsi="Calibri" w:cs="Calibri"/>
        </w:rPr>
        <w:lastRenderedPageBreak/>
        <w:t xml:space="preserve">diverse the languages within a classroom environment may be. </w:t>
      </w:r>
      <w:r w:rsidR="003A4B5A">
        <w:rPr>
          <w:rFonts w:ascii="Calibri" w:hAnsi="Calibri" w:cs="Calibri"/>
        </w:rPr>
        <w:t>It can therefore be suggested that there needs to be an increase in the amount of Welsh being taught within English mediums schools especially, in order to ensure that the Welsh language remains at a high regard within Welsh culture. Jones (2016, p.2) writes on the Welsh language being taught and how it is integrated into English mediums sc</w:t>
      </w:r>
      <w:r w:rsidR="00FA10ED">
        <w:rPr>
          <w:rFonts w:ascii="Calibri" w:hAnsi="Calibri" w:cs="Calibri"/>
        </w:rPr>
        <w:t xml:space="preserve">hools. Within English medium schools Jones states that Welsh is taught as a second language and ‘some’ Welsh is used to communicate with pupils. It can be said that the word ‘some’ is not specific about the amount of Welsh teachers should be using in order to communicate with pupils, and within some schools there may be no usage of this incidental Welsh. </w:t>
      </w:r>
      <w:r w:rsidR="00A71282">
        <w:rPr>
          <w:rFonts w:ascii="Calibri" w:hAnsi="Calibri" w:cs="Calibri"/>
        </w:rPr>
        <w:t xml:space="preserve">Fillmore et al. (2000, p.8) would argue that there needs to be a large increase in </w:t>
      </w:r>
      <w:r w:rsidR="00730D13">
        <w:rPr>
          <w:rFonts w:ascii="Calibri" w:hAnsi="Calibri" w:cs="Calibri"/>
        </w:rPr>
        <w:t xml:space="preserve">usage of incidental Welsh in </w:t>
      </w:r>
      <w:r w:rsidR="00A71282">
        <w:rPr>
          <w:rFonts w:ascii="Calibri" w:hAnsi="Calibri" w:cs="Calibri"/>
        </w:rPr>
        <w:t>comparison to this</w:t>
      </w:r>
      <w:r w:rsidR="00730D13">
        <w:rPr>
          <w:rFonts w:ascii="Calibri" w:hAnsi="Calibri" w:cs="Calibri"/>
        </w:rPr>
        <w:t>,</w:t>
      </w:r>
      <w:r w:rsidR="00A71282">
        <w:rPr>
          <w:rFonts w:ascii="Calibri" w:hAnsi="Calibri" w:cs="Calibri"/>
        </w:rPr>
        <w:t xml:space="preserve"> stating that teachers play a vital role in pupils language development beyond the English language. They further expand on this stating that teachers should facilitate many opportunities away from reading and writing to practice speaking their newly learnt vocabulary/ language. </w:t>
      </w:r>
      <w:r w:rsidR="005E28BA">
        <w:rPr>
          <w:rFonts w:ascii="Calibri" w:hAnsi="Calibri" w:cs="Calibri"/>
        </w:rPr>
        <w:t xml:space="preserve">Supporting this view is Wilson (2019) shares further techniques in which teachers should use within their classrooms to ensure language development continues. Wilson suggests teachers should teach key phrases, model language pupils should use, and use repetition and games. </w:t>
      </w:r>
      <w:r w:rsidR="00A74279">
        <w:rPr>
          <w:rFonts w:ascii="Calibri" w:hAnsi="Calibri" w:cs="Calibri"/>
        </w:rPr>
        <w:t>Each of these should enhance the pupils learning and further their use of the language in their daily lives.</w:t>
      </w:r>
    </w:p>
    <w:p w:rsidR="001E76C0" w:rsidRPr="001E76C0" w:rsidRDefault="001E76C0" w:rsidP="001E76C0">
      <w:pPr>
        <w:spacing w:before="100" w:beforeAutospacing="1" w:after="100" w:afterAutospacing="1"/>
        <w:rPr>
          <w:rFonts w:ascii="Calibri" w:hAnsi="Calibri" w:cs="Calibri"/>
          <w:b/>
          <w:sz w:val="28"/>
          <w:szCs w:val="28"/>
          <w:u w:val="single"/>
        </w:rPr>
      </w:pPr>
      <w:r w:rsidRPr="001E76C0">
        <w:rPr>
          <w:rFonts w:ascii="Calibri" w:hAnsi="Calibri" w:cs="Calibri"/>
          <w:b/>
          <w:sz w:val="28"/>
          <w:szCs w:val="28"/>
          <w:u w:val="single"/>
        </w:rPr>
        <w:t>Developing an action point, reflection and evaluation</w:t>
      </w:r>
    </w:p>
    <w:p w:rsidR="00A74279" w:rsidRDefault="00353CD4" w:rsidP="00CC27DB">
      <w:pPr>
        <w:rPr>
          <w:rFonts w:ascii="Calibri" w:hAnsi="Calibri" w:cs="Calibri"/>
        </w:rPr>
      </w:pPr>
      <w:r>
        <w:rPr>
          <w:rFonts w:ascii="Calibri" w:hAnsi="Calibri" w:cs="Calibri"/>
        </w:rPr>
        <w:t xml:space="preserve">    School X had various driving points which influenced the making of this target. Enhancing the Welsh language skills of pupils was a target within the school’s latest</w:t>
      </w:r>
      <w:r w:rsidR="0046156C">
        <w:rPr>
          <w:rFonts w:ascii="Calibri" w:hAnsi="Calibri" w:cs="Calibri"/>
        </w:rPr>
        <w:t xml:space="preserve"> Estyn report. As well as this, through teacher self evaluations, it was noted that the Welsh oracy and writings skills were not progressing the further pupils travelled throughout the school. Based on these factors it was therefore decided by the staff and leadership within the school that this should be prioritised as one of the main needs for change within the school environment. </w:t>
      </w:r>
      <w:r w:rsidR="00B7066D">
        <w:rPr>
          <w:rFonts w:ascii="Calibri" w:hAnsi="Calibri" w:cs="Calibri"/>
        </w:rPr>
        <w:t xml:space="preserve">                                                                                In order to tackle this target and ensure pupils are progressing in their Welsh</w:t>
      </w:r>
      <w:r w:rsidR="00A74279">
        <w:rPr>
          <w:rFonts w:ascii="Calibri" w:hAnsi="Calibri" w:cs="Calibri"/>
        </w:rPr>
        <w:t>,</w:t>
      </w:r>
      <w:r w:rsidR="00B7066D">
        <w:rPr>
          <w:rFonts w:ascii="Calibri" w:hAnsi="Calibri" w:cs="Calibri"/>
        </w:rPr>
        <w:t xml:space="preserve"> the Welsh coordinator of the school suggested various tools in which teachers could implement within their classrooms. The first suggested strategy was to ensure that daily Welsh lessons were held. </w:t>
      </w:r>
      <w:r w:rsidR="00BA03E5">
        <w:rPr>
          <w:rFonts w:ascii="Calibri" w:hAnsi="Calibri" w:cs="Calibri"/>
        </w:rPr>
        <w:t xml:space="preserve">These daily Welsh lessons could consist of helpwr heddiw warm ups, Welsh games practicing sentence structures and learning new vocabulary. The Welsh coordinator also suggested that the teachers understood their role and responsibility in language teaching, and expanded their own knowledge to ensure they could enhance their pupils learning as much as they could. </w:t>
      </w:r>
      <w:r w:rsidR="00A74279">
        <w:rPr>
          <w:rFonts w:ascii="Calibri" w:hAnsi="Calibri" w:cs="Calibri"/>
        </w:rPr>
        <w:t xml:space="preserve">In doing each of these things, teachers were able to provide those from different ethnic backgrounds the opportunity to learn more about Welsh culture and the language it holds. </w:t>
      </w:r>
    </w:p>
    <w:p w:rsidR="00CC27DB" w:rsidRDefault="00BA03E5" w:rsidP="00CC27DB">
      <w:pPr>
        <w:rPr>
          <w:rFonts w:ascii="Calibri" w:hAnsi="Calibri" w:cs="Calibri"/>
        </w:rPr>
      </w:pPr>
      <w:r>
        <w:rPr>
          <w:rFonts w:ascii="Calibri" w:hAnsi="Calibri" w:cs="Calibri"/>
        </w:rPr>
        <w:t xml:space="preserve">During my time within the school, I was placed in charge of the daily Welsh sessions within my class. Before I began teaching Welsh, I attended a twilight session after school which provided me with a learning opportunity of my own. Within this, </w:t>
      </w:r>
      <w:r w:rsidR="00A74279">
        <w:rPr>
          <w:rFonts w:ascii="Calibri" w:hAnsi="Calibri" w:cs="Calibri"/>
        </w:rPr>
        <w:t>I</w:t>
      </w:r>
      <w:r>
        <w:rPr>
          <w:rFonts w:ascii="Calibri" w:hAnsi="Calibri" w:cs="Calibri"/>
        </w:rPr>
        <w:t xml:space="preserve"> and the rest of the school staff were taught various new games and new language teaching strategies that we could use within our classes. </w:t>
      </w:r>
      <w:r w:rsidR="00A13341">
        <w:rPr>
          <w:rFonts w:ascii="Calibri" w:hAnsi="Calibri" w:cs="Calibri"/>
        </w:rPr>
        <w:t xml:space="preserve">With these new teaching strategies in mind, I attempted </w:t>
      </w:r>
      <w:r w:rsidR="00A74279">
        <w:rPr>
          <w:rFonts w:ascii="Calibri" w:hAnsi="Calibri" w:cs="Calibri"/>
        </w:rPr>
        <w:t>to plan engaging</w:t>
      </w:r>
      <w:r w:rsidR="00A13341">
        <w:rPr>
          <w:rFonts w:ascii="Calibri" w:hAnsi="Calibri" w:cs="Calibri"/>
        </w:rPr>
        <w:t xml:space="preserve"> daily Welsh lessons in which the pupils in the class would be encouraged to practice their skills as well as </w:t>
      </w:r>
      <w:r w:rsidR="00E25949">
        <w:rPr>
          <w:rFonts w:ascii="Calibri" w:hAnsi="Calibri" w:cs="Calibri"/>
        </w:rPr>
        <w:t xml:space="preserve">challenge their knowledge also. As I began implementing them within my practice </w:t>
      </w:r>
      <w:r w:rsidR="000F4FA3">
        <w:rPr>
          <w:rFonts w:ascii="Calibri" w:hAnsi="Calibri" w:cs="Calibri"/>
        </w:rPr>
        <w:t xml:space="preserve">I saw a noticeable change from the pupils within my class as they began greeting myself and other members of staff in Welsh, as well as using their newly learnt phrases in the classroom and around the school.                                                                                                                      In order to evaluate the progress in which was being made through the implementation of each of </w:t>
      </w:r>
      <w:r w:rsidR="000F4FA3">
        <w:rPr>
          <w:rFonts w:ascii="Calibri" w:hAnsi="Calibri" w:cs="Calibri"/>
        </w:rPr>
        <w:lastRenderedPageBreak/>
        <w:t>the strategies suggested, teacher</w:t>
      </w:r>
      <w:r w:rsidR="00A74279">
        <w:rPr>
          <w:rFonts w:ascii="Calibri" w:hAnsi="Calibri" w:cs="Calibri"/>
        </w:rPr>
        <w:t>s</w:t>
      </w:r>
      <w:r w:rsidR="000F4FA3">
        <w:rPr>
          <w:rFonts w:ascii="Calibri" w:hAnsi="Calibri" w:cs="Calibri"/>
        </w:rPr>
        <w:t xml:space="preserve"> would make note of the amount of incidental Welsh their pupils were using daily. Following this, the senior leadership would conduct lesson observations throughout the school to ensure the </w:t>
      </w:r>
      <w:r w:rsidR="00A74279">
        <w:rPr>
          <w:rFonts w:ascii="Calibri" w:hAnsi="Calibri" w:cs="Calibri"/>
        </w:rPr>
        <w:t xml:space="preserve">teachers </w:t>
      </w:r>
      <w:r w:rsidR="00503D0D">
        <w:rPr>
          <w:rFonts w:ascii="Calibri" w:hAnsi="Calibri" w:cs="Calibri"/>
        </w:rPr>
        <w:t>were</w:t>
      </w:r>
      <w:r w:rsidR="000F4FA3">
        <w:rPr>
          <w:rFonts w:ascii="Calibri" w:hAnsi="Calibri" w:cs="Calibri"/>
        </w:rPr>
        <w:t xml:space="preserve"> also implementing Welsh into </w:t>
      </w:r>
      <w:r w:rsidR="00503D0D">
        <w:rPr>
          <w:rFonts w:ascii="Calibri" w:hAnsi="Calibri" w:cs="Calibri"/>
        </w:rPr>
        <w:t xml:space="preserve">all lessons as well as the daily Welsh sessions. </w:t>
      </w:r>
    </w:p>
    <w:p w:rsidR="001E76C0" w:rsidRDefault="001E76C0" w:rsidP="00CC27DB">
      <w:pPr>
        <w:rPr>
          <w:rFonts w:ascii="Calibri" w:hAnsi="Calibri" w:cs="Calibri"/>
        </w:rPr>
      </w:pPr>
    </w:p>
    <w:p w:rsidR="001E76C0" w:rsidRPr="001E76C0" w:rsidRDefault="001E76C0" w:rsidP="001E76C0">
      <w:pPr>
        <w:spacing w:before="100" w:beforeAutospacing="1" w:after="100" w:afterAutospacing="1"/>
        <w:rPr>
          <w:rFonts w:ascii="Calibri" w:hAnsi="Calibri" w:cs="Calibri"/>
          <w:b/>
          <w:sz w:val="28"/>
          <w:szCs w:val="28"/>
          <w:u w:val="single"/>
        </w:rPr>
      </w:pPr>
      <w:r w:rsidRPr="001E76C0">
        <w:rPr>
          <w:rFonts w:ascii="Calibri" w:hAnsi="Calibri" w:cs="Calibri"/>
          <w:b/>
          <w:sz w:val="28"/>
          <w:szCs w:val="28"/>
          <w:u w:val="single"/>
        </w:rPr>
        <w:t>Conclusions</w:t>
      </w:r>
    </w:p>
    <w:p w:rsidR="00CC27DB" w:rsidRPr="00727969" w:rsidRDefault="00F3210F" w:rsidP="00CC27DB">
      <w:pPr>
        <w:rPr>
          <w:rFonts w:ascii="Calibri" w:hAnsi="Calibri" w:cs="Calibri"/>
        </w:rPr>
      </w:pPr>
      <w:r>
        <w:rPr>
          <w:rFonts w:ascii="Calibri" w:hAnsi="Calibri" w:cs="Calibri"/>
        </w:rPr>
        <w:t xml:space="preserve">       To conclude, it can be seen from School X’s change in pedagogy throughout the school, how important Welsh language development is with the Welsh education system. By implementing various strategies into the school day, School X demonstrated the commitment schools within Wales should demonstrate towards the Welsh Government Cymraeg 2050 plans as well as pride in Welsh culture. Following this, School X also demonstrated the importance of making meaningful changes in practice and ensuring continued progress is made throughout the school environment. Through the use of self evaluation and lesson observations, School X was able to make themselves a self improving community without the need for external factors </w:t>
      </w:r>
      <w:r w:rsidR="006F5F40">
        <w:rPr>
          <w:rFonts w:ascii="Calibri" w:hAnsi="Calibri" w:cs="Calibri"/>
        </w:rPr>
        <w:t xml:space="preserve">to be involved. It has been made clear through theory and policy mentioned that there is still a clear need for further action to be taken by all within Wales to ensure that Welsh culture and language are held at high regard and pride by all residents within Wales. </w:t>
      </w:r>
    </w:p>
    <w:p w:rsidR="00CC27DB" w:rsidRDefault="00CC27DB" w:rsidP="00CC27DB">
      <w:pPr>
        <w:tabs>
          <w:tab w:val="left" w:pos="1515"/>
        </w:tabs>
      </w:pPr>
    </w:p>
    <w:p w:rsidR="00CC27DB" w:rsidRDefault="00CC27DB" w:rsidP="00CC27DB">
      <w:pPr>
        <w:tabs>
          <w:tab w:val="left" w:pos="1515"/>
        </w:tabs>
      </w:pPr>
    </w:p>
    <w:p w:rsidR="00664A18" w:rsidRDefault="00CC27DB" w:rsidP="00CC27DB">
      <w:pPr>
        <w:tabs>
          <w:tab w:val="left" w:pos="1515"/>
        </w:tabs>
        <w:rPr>
          <w:sz w:val="40"/>
          <w:szCs w:val="40"/>
        </w:rPr>
      </w:pPr>
      <w:r>
        <w:rPr>
          <w:sz w:val="40"/>
          <w:szCs w:val="40"/>
        </w:rPr>
        <w:t>Reference</w:t>
      </w:r>
      <w:r w:rsidR="00664A18">
        <w:rPr>
          <w:sz w:val="40"/>
          <w:szCs w:val="40"/>
        </w:rPr>
        <w:t>s</w:t>
      </w:r>
    </w:p>
    <w:p w:rsidR="00664A18" w:rsidRPr="00664A18" w:rsidRDefault="00664A18" w:rsidP="00CC27DB">
      <w:pPr>
        <w:tabs>
          <w:tab w:val="left" w:pos="1515"/>
        </w:tabs>
        <w:rPr>
          <w:sz w:val="40"/>
          <w:szCs w:val="40"/>
        </w:rPr>
      </w:pPr>
    </w:p>
    <w:p w:rsidR="00664A18" w:rsidRDefault="00664A18" w:rsidP="00CC27DB">
      <w:pPr>
        <w:tabs>
          <w:tab w:val="left" w:pos="1515"/>
        </w:tabs>
      </w:pPr>
      <w:r>
        <w:t xml:space="preserve">BERA Ethical Guidelines (2024), Ethical guidelines for Educational Research. Available at: </w:t>
      </w:r>
      <w:hyperlink r:id="rId6" w:history="1">
        <w:r w:rsidRPr="006F6C5D">
          <w:rPr>
            <w:rStyle w:val="Hyperlink"/>
          </w:rPr>
          <w:t>https://www.bera.ac.uk/publication/ethical-guidelines-for-educational-research-fifth-edition-2024-online</w:t>
        </w:r>
      </w:hyperlink>
      <w:r>
        <w:t xml:space="preserve">   Accessed: 19.4.25</w:t>
      </w:r>
    </w:p>
    <w:p w:rsidR="00664A18" w:rsidRDefault="00664A18" w:rsidP="00CC27DB">
      <w:pPr>
        <w:tabs>
          <w:tab w:val="left" w:pos="1515"/>
        </w:tabs>
      </w:pPr>
      <w:r>
        <w:t xml:space="preserve">Clark (2024), Non-English main home languages ranked by number of speakers in Welsh schools in 2020.Available at:  </w:t>
      </w:r>
      <w:hyperlink r:id="rId7" w:history="1">
        <w:r w:rsidRPr="006F6C5D">
          <w:rPr>
            <w:rStyle w:val="Hyperlink"/>
          </w:rPr>
          <w:t>https://www.statista.com/statistics/331915/most-common-non-english-languages-spoken-in-welshschools/</w:t>
        </w:r>
      </w:hyperlink>
      <w:r>
        <w:t xml:space="preserve">   Accessed: 19.4.25</w:t>
      </w:r>
    </w:p>
    <w:p w:rsidR="00664A18" w:rsidRDefault="00664A18" w:rsidP="00CC27DB">
      <w:pPr>
        <w:tabs>
          <w:tab w:val="left" w:pos="1515"/>
        </w:tabs>
      </w:pPr>
      <w:r>
        <w:t xml:space="preserve">Estyn (2020), Including all staff in their self evaluation process. Available at: </w:t>
      </w:r>
      <w:hyperlink r:id="rId8" w:history="1">
        <w:r w:rsidRPr="006F6C5D">
          <w:rPr>
            <w:rStyle w:val="Hyperlink"/>
          </w:rPr>
          <w:t>https://estyn.gov.wales/improvement-resources/including-all-staff-in-the-self-evaluation-process/</w:t>
        </w:r>
      </w:hyperlink>
      <w:r>
        <w:t xml:space="preserve">  Accessed: 19.4.25</w:t>
      </w:r>
    </w:p>
    <w:p w:rsidR="00664A18" w:rsidRDefault="00664A18" w:rsidP="00CC27DB">
      <w:pPr>
        <w:tabs>
          <w:tab w:val="left" w:pos="1515"/>
        </w:tabs>
        <w:rPr>
          <w:rFonts w:ascii="Calibri" w:hAnsi="Calibri" w:cs="Calibri"/>
          <w:color w:val="222222"/>
          <w:shd w:val="clear" w:color="auto" w:fill="FFFFFF"/>
        </w:rPr>
      </w:pPr>
      <w:r w:rsidRPr="00A71282">
        <w:rPr>
          <w:rFonts w:ascii="Calibri" w:hAnsi="Calibri" w:cs="Calibri"/>
          <w:color w:val="222222"/>
          <w:shd w:val="clear" w:color="auto" w:fill="FFFFFF"/>
        </w:rPr>
        <w:t>Fillmore, L.W. and Snow, C.E., 2000. </w:t>
      </w:r>
      <w:r w:rsidRPr="00A71282">
        <w:rPr>
          <w:rFonts w:ascii="Calibri" w:hAnsi="Calibri" w:cs="Calibri"/>
          <w:i/>
          <w:iCs/>
          <w:color w:val="222222"/>
          <w:shd w:val="clear" w:color="auto" w:fill="FFFFFF"/>
        </w:rPr>
        <w:t>What teachers need to know about language</w:t>
      </w:r>
      <w:r w:rsidRPr="00A71282">
        <w:rPr>
          <w:rFonts w:ascii="Calibri" w:hAnsi="Calibri" w:cs="Calibri"/>
          <w:color w:val="222222"/>
          <w:shd w:val="clear" w:color="auto" w:fill="FFFFFF"/>
        </w:rPr>
        <w:t> [online]</w:t>
      </w:r>
      <w:r>
        <w:rPr>
          <w:rFonts w:ascii="Calibri" w:hAnsi="Calibri" w:cs="Calibri"/>
          <w:color w:val="222222"/>
          <w:shd w:val="clear" w:color="auto" w:fill="FFFFFF"/>
        </w:rPr>
        <w:t xml:space="preserve"> </w:t>
      </w:r>
      <w:hyperlink r:id="rId9" w:history="1">
        <w:r w:rsidRPr="006F6C5D">
          <w:rPr>
            <w:rStyle w:val="Hyperlink"/>
            <w:rFonts w:ascii="Calibri" w:hAnsi="Calibri" w:cs="Calibri"/>
            <w:shd w:val="clear" w:color="auto" w:fill="FFFFFF"/>
          </w:rPr>
          <w:t>https://files.eric.ed.gov/fulltext/ED444379.pdf</w:t>
        </w:r>
      </w:hyperlink>
      <w:r>
        <w:rPr>
          <w:rFonts w:ascii="Calibri" w:hAnsi="Calibri" w:cs="Calibri"/>
          <w:color w:val="222222"/>
          <w:shd w:val="clear" w:color="auto" w:fill="FFFFFF"/>
        </w:rPr>
        <w:t xml:space="preserve">  Accessed: 19.4.25</w:t>
      </w:r>
    </w:p>
    <w:p w:rsidR="00664A18" w:rsidRDefault="00664A18" w:rsidP="00CC27DB">
      <w:pPr>
        <w:tabs>
          <w:tab w:val="left" w:pos="1515"/>
        </w:tabs>
      </w:pPr>
      <w:r>
        <w:t xml:space="preserve">Jones (2016), Welsh- medium education and Welsh as a subject. Available at: </w:t>
      </w:r>
      <w:hyperlink r:id="rId10" w:history="1">
        <w:r w:rsidRPr="006F6C5D">
          <w:rPr>
            <w:rStyle w:val="Hyperlink"/>
          </w:rPr>
          <w:t>https://research.senedd.wales/media/1d3glvbm/16-048-english-web.pdf</w:t>
        </w:r>
      </w:hyperlink>
      <w:r>
        <w:t xml:space="preserve">  Accessed: 19.4.25</w:t>
      </w:r>
    </w:p>
    <w:p w:rsidR="00664A18" w:rsidRDefault="00664A18" w:rsidP="00CC27DB">
      <w:pPr>
        <w:tabs>
          <w:tab w:val="left" w:pos="1515"/>
        </w:tabs>
      </w:pPr>
      <w:r>
        <w:lastRenderedPageBreak/>
        <w:t xml:space="preserve">Welsh Government  (2022b), Welsh Language in Wales (Census 2021). Available at: </w:t>
      </w:r>
      <w:hyperlink r:id="rId11" w:history="1">
        <w:r w:rsidRPr="006F6C5D">
          <w:rPr>
            <w:rStyle w:val="Hyperlink"/>
          </w:rPr>
          <w:t>https://www.gov.wales/welsh-language-wales-census-2021-html</w:t>
        </w:r>
      </w:hyperlink>
      <w:r>
        <w:t xml:space="preserve">  Accessed: 19.4.25</w:t>
      </w:r>
    </w:p>
    <w:p w:rsidR="00664A18" w:rsidRDefault="00664A18" w:rsidP="00CC27DB">
      <w:pPr>
        <w:tabs>
          <w:tab w:val="left" w:pos="1515"/>
        </w:tabs>
        <w:rPr>
          <w:rFonts w:ascii="Calibri" w:hAnsi="Calibri" w:cs="Calibri"/>
        </w:rPr>
      </w:pPr>
      <w:r>
        <w:rPr>
          <w:rFonts w:ascii="Calibri" w:hAnsi="Calibri" w:cs="Calibri"/>
        </w:rPr>
        <w:t xml:space="preserve">Welsh Government (2017), Cymraeg 2050: a million Welsh Speakers. Available at: </w:t>
      </w:r>
      <w:hyperlink r:id="rId12" w:history="1">
        <w:r w:rsidRPr="006F6C5D">
          <w:rPr>
            <w:rStyle w:val="Hyperlink"/>
            <w:rFonts w:ascii="Calibri" w:hAnsi="Calibri" w:cs="Calibri"/>
          </w:rPr>
          <w:t>https://www.gov.wales/cymraeg-2050-welsh-language-strategy</w:t>
        </w:r>
      </w:hyperlink>
      <w:r>
        <w:rPr>
          <w:rFonts w:ascii="Calibri" w:hAnsi="Calibri" w:cs="Calibri"/>
        </w:rPr>
        <w:t xml:space="preserve">  Accessed: 19.4.25</w:t>
      </w:r>
    </w:p>
    <w:p w:rsidR="00664A18" w:rsidRDefault="00664A18" w:rsidP="00CC27DB">
      <w:pPr>
        <w:tabs>
          <w:tab w:val="left" w:pos="1515"/>
        </w:tabs>
      </w:pPr>
      <w:r>
        <w:t xml:space="preserve">Welsh Government (2022a), School Improvement Guidance: impact assessment. Available at: </w:t>
      </w:r>
      <w:hyperlink r:id="rId13" w:history="1">
        <w:r w:rsidRPr="006F6C5D">
          <w:rPr>
            <w:rStyle w:val="Hyperlink"/>
          </w:rPr>
          <w:t>https://www.gov.wales/school-improvement-guidance-impact-assessment-html</w:t>
        </w:r>
      </w:hyperlink>
      <w:r>
        <w:t xml:space="preserve"> Accessed: 19.4.25</w:t>
      </w:r>
    </w:p>
    <w:p w:rsidR="00664A18" w:rsidRDefault="00664A18" w:rsidP="00CC27DB">
      <w:pPr>
        <w:tabs>
          <w:tab w:val="left" w:pos="1515"/>
        </w:tabs>
      </w:pPr>
      <w:r>
        <w:t xml:space="preserve">Welsh Government (2024), School Improvement Guidance: framework for evaluation, improvement and accountability. Available at: </w:t>
      </w:r>
      <w:hyperlink r:id="rId14" w:history="1">
        <w:r w:rsidRPr="006F6C5D">
          <w:rPr>
            <w:rStyle w:val="Hyperlink"/>
          </w:rPr>
          <w:t>https://hwb.gov.wales/evaluation-improvement-and-accountability/school-improvement-guidance-framework-for-evaluation-improvement-and-accountability/</w:t>
        </w:r>
      </w:hyperlink>
      <w:r>
        <w:t xml:space="preserve">  Accessed: 19.4.25</w:t>
      </w:r>
    </w:p>
    <w:p w:rsidR="00664A18" w:rsidRDefault="00664A18" w:rsidP="00CC27DB">
      <w:pPr>
        <w:tabs>
          <w:tab w:val="left" w:pos="1515"/>
        </w:tabs>
        <w:rPr>
          <w:rFonts w:ascii="Calibri" w:hAnsi="Calibri" w:cs="Calibri"/>
        </w:rPr>
      </w:pPr>
      <w:r>
        <w:rPr>
          <w:rFonts w:ascii="Calibri" w:hAnsi="Calibri" w:cs="Calibri"/>
        </w:rPr>
        <w:t xml:space="preserve">Wilson (2019), EAL: Classroom strategies and ideas. Available at: </w:t>
      </w:r>
      <w:hyperlink r:id="rId15" w:history="1">
        <w:r w:rsidRPr="006F6C5D">
          <w:rPr>
            <w:rStyle w:val="Hyperlink"/>
            <w:rFonts w:ascii="Calibri" w:hAnsi="Calibri" w:cs="Calibri"/>
          </w:rPr>
          <w:t>https://www.sec-ed.co.uk/content/best-practice/eal-classroom-strategies-and-ideas</w:t>
        </w:r>
      </w:hyperlink>
      <w:r>
        <w:rPr>
          <w:rFonts w:ascii="Calibri" w:hAnsi="Calibri" w:cs="Calibri"/>
        </w:rPr>
        <w:t xml:space="preserve"> Accessed: 19.4.25</w:t>
      </w:r>
    </w:p>
    <w:p w:rsidR="00804E11" w:rsidRDefault="00804E11" w:rsidP="00CC27DB">
      <w:pPr>
        <w:tabs>
          <w:tab w:val="left" w:pos="1515"/>
        </w:tabs>
        <w:rPr>
          <w:rFonts w:ascii="Calibri" w:hAnsi="Calibri" w:cs="Calibri"/>
        </w:rPr>
      </w:pPr>
    </w:p>
    <w:p w:rsidR="00804E11" w:rsidRDefault="00804E11" w:rsidP="00CC27DB">
      <w:pPr>
        <w:tabs>
          <w:tab w:val="left" w:pos="1515"/>
        </w:tabs>
        <w:rPr>
          <w:rFonts w:ascii="Calibri" w:hAnsi="Calibri" w:cs="Calibri"/>
        </w:rPr>
      </w:pPr>
    </w:p>
    <w:p w:rsidR="005E28BA" w:rsidRDefault="005E28BA" w:rsidP="00CC27DB">
      <w:pPr>
        <w:tabs>
          <w:tab w:val="left" w:pos="1515"/>
        </w:tabs>
        <w:rPr>
          <w:rFonts w:ascii="Calibri" w:hAnsi="Calibri" w:cs="Calibri"/>
        </w:rPr>
      </w:pPr>
    </w:p>
    <w:p w:rsidR="005E28BA" w:rsidRPr="00A71282" w:rsidRDefault="005E28BA" w:rsidP="00CC27DB">
      <w:pPr>
        <w:tabs>
          <w:tab w:val="left" w:pos="1515"/>
        </w:tabs>
        <w:rPr>
          <w:rFonts w:ascii="Calibri" w:hAnsi="Calibri" w:cs="Calibri"/>
        </w:rPr>
      </w:pPr>
    </w:p>
    <w:sectPr w:rsidR="005E28BA" w:rsidRPr="00A71282" w:rsidSect="00D060A9">
      <w:head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20AF" w:rsidRDefault="009020AF" w:rsidP="001E76C0">
      <w:pPr>
        <w:spacing w:after="0" w:line="240" w:lineRule="auto"/>
      </w:pPr>
      <w:r>
        <w:separator/>
      </w:r>
    </w:p>
  </w:endnote>
  <w:endnote w:type="continuationSeparator" w:id="1">
    <w:p w:rsidR="009020AF" w:rsidRDefault="009020AF" w:rsidP="001E76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20AF" w:rsidRDefault="009020AF" w:rsidP="001E76C0">
      <w:pPr>
        <w:spacing w:after="0" w:line="240" w:lineRule="auto"/>
      </w:pPr>
      <w:r>
        <w:separator/>
      </w:r>
    </w:p>
  </w:footnote>
  <w:footnote w:type="continuationSeparator" w:id="1">
    <w:p w:rsidR="009020AF" w:rsidRDefault="009020AF" w:rsidP="001E76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E76C0" w:rsidRDefault="00FF3523">
    <w:pPr>
      <w:pStyle w:val="Header"/>
    </w:pPr>
    <w:r>
      <w:t>Megan Hoskins ECAD6016-C</w:t>
    </w:r>
    <w:r w:rsidR="001E76C0">
      <w:t xml:space="preserve">                                                                                                                          2200608</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1F3B69"/>
    <w:rsid w:val="000F4FA3"/>
    <w:rsid w:val="001B1692"/>
    <w:rsid w:val="001E76C0"/>
    <w:rsid w:val="001F3B69"/>
    <w:rsid w:val="0022214F"/>
    <w:rsid w:val="00251EA4"/>
    <w:rsid w:val="0027582D"/>
    <w:rsid w:val="00353CD4"/>
    <w:rsid w:val="003A4B5A"/>
    <w:rsid w:val="003F214A"/>
    <w:rsid w:val="0046156C"/>
    <w:rsid w:val="004C3C2C"/>
    <w:rsid w:val="00503D0D"/>
    <w:rsid w:val="005E28BA"/>
    <w:rsid w:val="005F7B01"/>
    <w:rsid w:val="00612217"/>
    <w:rsid w:val="006157C4"/>
    <w:rsid w:val="00664A18"/>
    <w:rsid w:val="006C3449"/>
    <w:rsid w:val="006F5F40"/>
    <w:rsid w:val="00727969"/>
    <w:rsid w:val="00730D13"/>
    <w:rsid w:val="0075357D"/>
    <w:rsid w:val="007D1464"/>
    <w:rsid w:val="00804E11"/>
    <w:rsid w:val="0081677B"/>
    <w:rsid w:val="009020AF"/>
    <w:rsid w:val="00982B5F"/>
    <w:rsid w:val="00A13341"/>
    <w:rsid w:val="00A71282"/>
    <w:rsid w:val="00A74279"/>
    <w:rsid w:val="00B7066D"/>
    <w:rsid w:val="00BA03E5"/>
    <w:rsid w:val="00BA2F3A"/>
    <w:rsid w:val="00BE6254"/>
    <w:rsid w:val="00CB23CF"/>
    <w:rsid w:val="00CC27DB"/>
    <w:rsid w:val="00D060A9"/>
    <w:rsid w:val="00D44FD5"/>
    <w:rsid w:val="00D72F54"/>
    <w:rsid w:val="00DB3480"/>
    <w:rsid w:val="00DC5E91"/>
    <w:rsid w:val="00E25949"/>
    <w:rsid w:val="00F0332A"/>
    <w:rsid w:val="00F3210F"/>
    <w:rsid w:val="00F852CF"/>
    <w:rsid w:val="00FA10ED"/>
    <w:rsid w:val="00FF35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0A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27DB"/>
    <w:rPr>
      <w:color w:val="0000FF" w:themeColor="hyperlink"/>
      <w:u w:val="single"/>
    </w:rPr>
  </w:style>
  <w:style w:type="paragraph" w:styleId="Header">
    <w:name w:val="header"/>
    <w:basedOn w:val="Normal"/>
    <w:link w:val="HeaderChar"/>
    <w:uiPriority w:val="99"/>
    <w:semiHidden/>
    <w:unhideWhenUsed/>
    <w:rsid w:val="001E76C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E76C0"/>
  </w:style>
  <w:style w:type="paragraph" w:styleId="Footer">
    <w:name w:val="footer"/>
    <w:basedOn w:val="Normal"/>
    <w:link w:val="FooterChar"/>
    <w:uiPriority w:val="99"/>
    <w:semiHidden/>
    <w:unhideWhenUsed/>
    <w:rsid w:val="001E76C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E76C0"/>
  </w:style>
  <w:style w:type="table" w:styleId="TableGrid">
    <w:name w:val="Table Grid"/>
    <w:basedOn w:val="TableNormal"/>
    <w:uiPriority w:val="59"/>
    <w:rsid w:val="001E76C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1E76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017005488">
      <w:bodyDiv w:val="1"/>
      <w:marLeft w:val="0"/>
      <w:marRight w:val="0"/>
      <w:marTop w:val="0"/>
      <w:marBottom w:val="0"/>
      <w:divBdr>
        <w:top w:val="none" w:sz="0" w:space="0" w:color="auto"/>
        <w:left w:val="none" w:sz="0" w:space="0" w:color="auto"/>
        <w:bottom w:val="none" w:sz="0" w:space="0" w:color="auto"/>
        <w:right w:val="none" w:sz="0" w:space="0" w:color="auto"/>
      </w:divBdr>
    </w:div>
    <w:div w:id="117430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improvement-resources/including-all-staff-in-the-self-evaluation-process/" TargetMode="External"/><Relationship Id="rId13" Type="http://schemas.openxmlformats.org/officeDocument/2006/relationships/hyperlink" Target="https://www.gov.wales/school-improvement-guidance-impact-assessment-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tatista.com/statistics/331915/most-common-non-english-languages-spoken-in-welshschools/" TargetMode="External"/><Relationship Id="rId12" Type="http://schemas.openxmlformats.org/officeDocument/2006/relationships/hyperlink" Target="https://www.gov.wales/cymraeg-2050-welsh-language-strateg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www.gov.wales/welsh-language-wales-census-2021-html" TargetMode="External"/><Relationship Id="rId5" Type="http://schemas.openxmlformats.org/officeDocument/2006/relationships/endnotes" Target="endnotes.xml"/><Relationship Id="rId15" Type="http://schemas.openxmlformats.org/officeDocument/2006/relationships/hyperlink" Target="https://www.sec-ed.co.uk/content/best-practice/eal-classroom-strategies-and-ideas" TargetMode="External"/><Relationship Id="rId10" Type="http://schemas.openxmlformats.org/officeDocument/2006/relationships/hyperlink" Target="https://research.senedd.wales/media/1d3glvbm/16-048-english-web.pdf" TargetMode="External"/><Relationship Id="rId4" Type="http://schemas.openxmlformats.org/officeDocument/2006/relationships/footnotes" Target="footnotes.xml"/><Relationship Id="rId9" Type="http://schemas.openxmlformats.org/officeDocument/2006/relationships/hyperlink" Target="https://files.eric.ed.gov/fulltext/ED444379.pdf" TargetMode="External"/><Relationship Id="rId14"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6097</TotalTime>
  <Pages>5</Pages>
  <Words>1997</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13360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Hoskins</dc:creator>
  <cp:lastModifiedBy>Andrew Hoskins</cp:lastModifiedBy>
  <cp:revision>42</cp:revision>
  <dcterms:created xsi:type="dcterms:W3CDTF">2025-04-19T11:30:00Z</dcterms:created>
  <dcterms:modified xsi:type="dcterms:W3CDTF">2025-04-23T17:08:00Z</dcterms:modified>
</cp:coreProperties>
</file>