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61966411" w14:textId="77777777" w:rsidR="000D5BA3" w:rsidRDefault="000D5BA3" w:rsidP="000D5BA3">
      <w:pPr>
        <w:pStyle w:val="Title"/>
        <w:spacing w:line="360" w:lineRule="auto"/>
        <w:jc w:val="center"/>
        <w:rPr>
          <w:rFonts w:ascii="Calibri" w:eastAsia="Calibri" w:hAnsi="Calibri" w:cs="Calibri"/>
          <w:b/>
        </w:rPr>
      </w:pPr>
      <w:bookmarkStart w:id="0" w:name="_ipxlk95kn6dr" w:colFirst="0" w:colLast="0"/>
      <w:bookmarkEnd w:id="0"/>
    </w:p>
    <w:p w14:paraId="7CF9AE61" w14:textId="77777777" w:rsidR="000D5BA3" w:rsidRDefault="000D5BA3" w:rsidP="000D5BA3">
      <w:pPr>
        <w:pStyle w:val="Title"/>
        <w:spacing w:line="360" w:lineRule="auto"/>
        <w:jc w:val="center"/>
        <w:rPr>
          <w:rFonts w:ascii="Calibri" w:eastAsia="Calibri" w:hAnsi="Calibri" w:cs="Calibri"/>
          <w:b/>
        </w:rPr>
      </w:pPr>
    </w:p>
    <w:p w14:paraId="5078B4DE" w14:textId="77777777" w:rsidR="000D5BA3" w:rsidRDefault="000D5BA3" w:rsidP="000D5BA3">
      <w:pPr>
        <w:pStyle w:val="Title"/>
        <w:spacing w:line="360" w:lineRule="auto"/>
        <w:jc w:val="center"/>
        <w:rPr>
          <w:rFonts w:ascii="Calibri" w:eastAsia="Calibri" w:hAnsi="Calibri" w:cs="Calibri"/>
          <w:b/>
        </w:rPr>
      </w:pPr>
    </w:p>
    <w:p w14:paraId="6D004FEE" w14:textId="77777777" w:rsidR="000D5BA3" w:rsidRDefault="000D5BA3" w:rsidP="000D5BA3">
      <w:pPr>
        <w:pStyle w:val="Title"/>
        <w:spacing w:line="360" w:lineRule="auto"/>
        <w:jc w:val="center"/>
        <w:rPr>
          <w:rFonts w:ascii="Calibri" w:eastAsia="Calibri" w:hAnsi="Calibri" w:cs="Calibri"/>
          <w:b/>
        </w:rPr>
      </w:pPr>
    </w:p>
    <w:p w14:paraId="34897777" w14:textId="77777777" w:rsidR="000D5BA3" w:rsidRDefault="000D5BA3" w:rsidP="000D5BA3">
      <w:pPr>
        <w:pStyle w:val="Title"/>
        <w:spacing w:line="360" w:lineRule="auto"/>
        <w:jc w:val="center"/>
        <w:rPr>
          <w:rFonts w:ascii="Calibri" w:eastAsia="Calibri" w:hAnsi="Calibri" w:cs="Calibri"/>
          <w:b/>
        </w:rPr>
      </w:pPr>
    </w:p>
    <w:p w14:paraId="00000001" w14:textId="10840A3D" w:rsidR="00B91296" w:rsidRDefault="000D5BA3" w:rsidP="000D5BA3">
      <w:pPr>
        <w:pStyle w:val="Title"/>
        <w:spacing w:line="360" w:lineRule="auto"/>
        <w:jc w:val="center"/>
        <w:rPr>
          <w:rFonts w:ascii="Calibri" w:eastAsia="Calibri" w:hAnsi="Calibri" w:cs="Calibri"/>
          <w:b/>
        </w:rPr>
      </w:pPr>
      <w:r>
        <w:rPr>
          <w:rFonts w:ascii="Calibri" w:eastAsia="Calibri" w:hAnsi="Calibri" w:cs="Calibri"/>
          <w:b/>
        </w:rPr>
        <w:t>ENTREPRENEURSHIP</w:t>
      </w:r>
    </w:p>
    <w:p w14:paraId="00000002" w14:textId="77777777" w:rsidR="00B91296" w:rsidRDefault="00B91296">
      <w:pPr>
        <w:pStyle w:val="Title"/>
        <w:spacing w:line="360" w:lineRule="auto"/>
        <w:jc w:val="center"/>
        <w:rPr>
          <w:rFonts w:ascii="Calibri" w:eastAsia="Calibri" w:hAnsi="Calibri" w:cs="Calibri"/>
          <w:b/>
        </w:rPr>
      </w:pPr>
      <w:bookmarkStart w:id="1" w:name="_bcrij1mxhzxw" w:colFirst="0" w:colLast="0"/>
      <w:bookmarkEnd w:id="1"/>
    </w:p>
    <w:p w14:paraId="00000003" w14:textId="77777777" w:rsidR="00B91296" w:rsidRDefault="00B91296">
      <w:pPr>
        <w:pStyle w:val="Title"/>
        <w:spacing w:line="360" w:lineRule="auto"/>
        <w:jc w:val="center"/>
        <w:rPr>
          <w:rFonts w:ascii="Calibri" w:eastAsia="Calibri" w:hAnsi="Calibri" w:cs="Calibri"/>
          <w:b/>
          <w:bCs/>
        </w:rPr>
      </w:pPr>
      <w:bookmarkStart w:id="2" w:name="_mr6n9doocuku" w:colFirst="0" w:colLast="0"/>
      <w:bookmarkEnd w:id="2"/>
    </w:p>
    <w:p w14:paraId="06356607" w14:textId="77777777" w:rsidR="000D5BA3" w:rsidRDefault="000D5BA3" w:rsidP="000D5BA3"/>
    <w:p w14:paraId="6228CC12" w14:textId="77777777" w:rsidR="000D5BA3" w:rsidRPr="000D5BA3" w:rsidRDefault="000D5BA3" w:rsidP="000D5BA3"/>
    <w:p w14:paraId="00000004" w14:textId="004698E5" w:rsidR="00B91296" w:rsidRPr="00BF3B8C" w:rsidRDefault="00BF3B8C">
      <w:pPr>
        <w:pStyle w:val="Title"/>
        <w:spacing w:line="360" w:lineRule="auto"/>
        <w:jc w:val="center"/>
        <w:rPr>
          <w:rFonts w:ascii="Calibri" w:eastAsia="Calibri" w:hAnsi="Calibri" w:cs="Calibri"/>
          <w:b/>
          <w:bCs/>
          <w:sz w:val="48"/>
          <w:szCs w:val="48"/>
        </w:rPr>
      </w:pPr>
      <w:bookmarkStart w:id="3" w:name="_p0o6u2eaxt4w" w:colFirst="0" w:colLast="0"/>
      <w:bookmarkEnd w:id="3"/>
      <w:r w:rsidRPr="00BF3B8C">
        <w:rPr>
          <w:b/>
          <w:bCs/>
          <w:sz w:val="48"/>
          <w:szCs w:val="48"/>
        </w:rPr>
        <w:lastRenderedPageBreak/>
        <w:t>Critically evaluate a range of traits and motivations across a variety of different types of entrepreneurs</w:t>
      </w:r>
    </w:p>
    <w:p w14:paraId="00000006" w14:textId="77777777" w:rsidR="00B91296" w:rsidRDefault="00B91296">
      <w:pPr>
        <w:pStyle w:val="Title"/>
        <w:spacing w:line="360" w:lineRule="auto"/>
        <w:jc w:val="center"/>
      </w:pPr>
      <w:bookmarkStart w:id="4" w:name="_xuxqb76x4607" w:colFirst="0" w:colLast="0"/>
      <w:bookmarkStart w:id="5" w:name="_vie9sdralx67" w:colFirst="0" w:colLast="0"/>
      <w:bookmarkEnd w:id="4"/>
      <w:bookmarkEnd w:id="5"/>
    </w:p>
    <w:p w14:paraId="00000007" w14:textId="77777777" w:rsidR="00B91296" w:rsidRDefault="00B91296">
      <w:pPr>
        <w:pStyle w:val="Title"/>
        <w:spacing w:line="360" w:lineRule="auto"/>
        <w:jc w:val="center"/>
      </w:pPr>
      <w:bookmarkStart w:id="6" w:name="_sihtolbgdlfx" w:colFirst="0" w:colLast="0"/>
      <w:bookmarkEnd w:id="6"/>
    </w:p>
    <w:p w14:paraId="00000008" w14:textId="77777777" w:rsidR="00B91296" w:rsidRDefault="00B91296">
      <w:pPr>
        <w:pStyle w:val="Title"/>
        <w:spacing w:line="360" w:lineRule="auto"/>
        <w:jc w:val="center"/>
      </w:pPr>
      <w:bookmarkStart w:id="7" w:name="_6h4g0dq517iv" w:colFirst="0" w:colLast="0"/>
      <w:bookmarkEnd w:id="7"/>
    </w:p>
    <w:p w14:paraId="00000009" w14:textId="77777777" w:rsidR="00B91296" w:rsidRDefault="00B91296">
      <w:pPr>
        <w:pStyle w:val="Subtitle"/>
        <w:spacing w:line="360" w:lineRule="auto"/>
        <w:rPr>
          <w:rFonts w:ascii="Calibri" w:eastAsia="Calibri" w:hAnsi="Calibri" w:cs="Calibri"/>
          <w:b/>
        </w:rPr>
      </w:pPr>
      <w:bookmarkStart w:id="8" w:name="_bwckqpoevpg8" w:colFirst="0" w:colLast="0"/>
      <w:bookmarkEnd w:id="8"/>
    </w:p>
    <w:p w14:paraId="0000000A" w14:textId="77777777" w:rsidR="00B91296" w:rsidRDefault="00B91296">
      <w:pPr>
        <w:pStyle w:val="Subtitle"/>
        <w:spacing w:line="360" w:lineRule="auto"/>
        <w:rPr>
          <w:rFonts w:ascii="Calibri" w:eastAsia="Calibri" w:hAnsi="Calibri" w:cs="Calibri"/>
          <w:b/>
        </w:rPr>
      </w:pPr>
      <w:bookmarkStart w:id="9" w:name="_x9czw2ev5xsy" w:colFirst="0" w:colLast="0"/>
      <w:bookmarkEnd w:id="9"/>
    </w:p>
    <w:p w14:paraId="0000000B" w14:textId="599EB1A4" w:rsidR="00B91296" w:rsidRDefault="00000000">
      <w:pPr>
        <w:pStyle w:val="Subtitle"/>
        <w:spacing w:line="360" w:lineRule="auto"/>
        <w:rPr>
          <w:rFonts w:ascii="Calibri" w:eastAsia="Calibri" w:hAnsi="Calibri" w:cs="Calibri"/>
          <w:b/>
        </w:rPr>
      </w:pPr>
      <w:bookmarkStart w:id="10" w:name="_p6oqvuoh39ji" w:colFirst="0" w:colLast="0"/>
      <w:bookmarkEnd w:id="10"/>
      <w:r>
        <w:rPr>
          <w:rFonts w:ascii="Calibri" w:eastAsia="Calibri" w:hAnsi="Calibri" w:cs="Calibri"/>
          <w:b/>
        </w:rPr>
        <w:t xml:space="preserve">Name: </w:t>
      </w:r>
      <w:r w:rsidR="00BF3B8C">
        <w:rPr>
          <w:rFonts w:ascii="Calibri" w:eastAsia="Calibri" w:hAnsi="Calibri" w:cs="Calibri"/>
          <w:b/>
        </w:rPr>
        <w:t>DANIELA LIVIA ISAR</w:t>
      </w:r>
    </w:p>
    <w:p w14:paraId="0000000C" w14:textId="1B60C185" w:rsidR="00B91296" w:rsidRDefault="00000000">
      <w:pPr>
        <w:pStyle w:val="Subtitle"/>
        <w:spacing w:line="360" w:lineRule="auto"/>
        <w:rPr>
          <w:rFonts w:ascii="Calibri" w:eastAsia="Calibri" w:hAnsi="Calibri" w:cs="Calibri"/>
          <w:b/>
        </w:rPr>
      </w:pPr>
      <w:bookmarkStart w:id="11" w:name="_z0d4ik2q265q" w:colFirst="0" w:colLast="0"/>
      <w:bookmarkEnd w:id="11"/>
      <w:r>
        <w:rPr>
          <w:rFonts w:ascii="Calibri" w:eastAsia="Calibri" w:hAnsi="Calibri" w:cs="Calibri"/>
          <w:b/>
        </w:rPr>
        <w:t>S</w:t>
      </w:r>
      <w:r w:rsidR="00BF3B8C">
        <w:rPr>
          <w:rFonts w:ascii="Calibri" w:eastAsia="Calibri" w:hAnsi="Calibri" w:cs="Calibri"/>
          <w:b/>
        </w:rPr>
        <w:t xml:space="preserve">tudent </w:t>
      </w:r>
      <w:r>
        <w:rPr>
          <w:rFonts w:ascii="Calibri" w:eastAsia="Calibri" w:hAnsi="Calibri" w:cs="Calibri"/>
          <w:b/>
        </w:rPr>
        <w:t xml:space="preserve">Number: </w:t>
      </w:r>
      <w:r w:rsidR="00BF3B8C">
        <w:rPr>
          <w:rFonts w:ascii="Calibri" w:eastAsia="Calibri" w:hAnsi="Calibri" w:cs="Calibri"/>
          <w:b/>
        </w:rPr>
        <w:t>2242723</w:t>
      </w:r>
    </w:p>
    <w:p w14:paraId="0000000D" w14:textId="69ECCA54" w:rsidR="00B91296" w:rsidRDefault="00000000">
      <w:pPr>
        <w:pStyle w:val="Subtitle"/>
        <w:spacing w:line="360" w:lineRule="auto"/>
        <w:rPr>
          <w:rFonts w:ascii="Calibri" w:eastAsia="Calibri" w:hAnsi="Calibri" w:cs="Calibri"/>
          <w:b/>
        </w:rPr>
      </w:pPr>
      <w:bookmarkStart w:id="12" w:name="_5yrx1dgzaj1p" w:colFirst="0" w:colLast="0"/>
      <w:bookmarkEnd w:id="12"/>
      <w:r>
        <w:rPr>
          <w:rFonts w:ascii="Calibri" w:eastAsia="Calibri" w:hAnsi="Calibri" w:cs="Calibri"/>
          <w:b/>
        </w:rPr>
        <w:t xml:space="preserve">Module Title: Entrepreneurship </w:t>
      </w:r>
      <w:r w:rsidR="00BF3B8C">
        <w:rPr>
          <w:rFonts w:ascii="Calibri" w:eastAsia="Calibri" w:hAnsi="Calibri" w:cs="Calibri"/>
          <w:b/>
        </w:rPr>
        <w:t>BMIH5001</w:t>
      </w:r>
    </w:p>
    <w:p w14:paraId="0000000E" w14:textId="210329DC" w:rsidR="00B91296" w:rsidRDefault="00000000">
      <w:pPr>
        <w:pStyle w:val="Subtitle"/>
        <w:spacing w:line="360" w:lineRule="auto"/>
        <w:rPr>
          <w:rFonts w:ascii="Calibri" w:eastAsia="Calibri" w:hAnsi="Calibri" w:cs="Calibri"/>
          <w:b/>
        </w:rPr>
      </w:pPr>
      <w:bookmarkStart w:id="13" w:name="_nsnp72l84t63" w:colFirst="0" w:colLast="0"/>
      <w:bookmarkEnd w:id="13"/>
      <w:r>
        <w:rPr>
          <w:rFonts w:ascii="Calibri" w:eastAsia="Calibri" w:hAnsi="Calibri" w:cs="Calibri"/>
          <w:b/>
        </w:rPr>
        <w:t>Lecturer:</w:t>
      </w:r>
      <w:r w:rsidR="00BF3B8C">
        <w:rPr>
          <w:rFonts w:ascii="Calibri" w:eastAsia="Calibri" w:hAnsi="Calibri" w:cs="Calibri"/>
          <w:b/>
        </w:rPr>
        <w:t xml:space="preserve"> CHRIS WILKINS</w:t>
      </w:r>
      <w:r w:rsidR="000D5BA3">
        <w:rPr>
          <w:rFonts w:ascii="Calibri" w:eastAsia="Calibri" w:hAnsi="Calibri" w:cs="Calibri"/>
          <w:b/>
        </w:rPr>
        <w:t>; CHARLOTTE JOYNER</w:t>
      </w:r>
    </w:p>
    <w:p w14:paraId="00000010" w14:textId="3C1AEF81" w:rsidR="00B91296" w:rsidRPr="00BF3B8C" w:rsidRDefault="00000000" w:rsidP="00BF3B8C">
      <w:pPr>
        <w:pStyle w:val="Subtitle"/>
        <w:spacing w:line="360" w:lineRule="auto"/>
      </w:pPr>
      <w:bookmarkStart w:id="14" w:name="_aje2632qx35v" w:colFirst="0" w:colLast="0"/>
      <w:bookmarkEnd w:id="14"/>
      <w:r>
        <w:br w:type="page"/>
      </w:r>
      <w:bookmarkStart w:id="15" w:name="_3f3yklc7h0sr" w:colFirst="0" w:colLast="0"/>
      <w:bookmarkEnd w:id="15"/>
      <w:r>
        <w:rPr>
          <w:rFonts w:ascii="Calibri" w:eastAsia="Calibri" w:hAnsi="Calibri" w:cs="Calibri"/>
          <w:b/>
        </w:rPr>
        <w:lastRenderedPageBreak/>
        <w:t xml:space="preserve">Table of Contents </w:t>
      </w:r>
    </w:p>
    <w:sdt>
      <w:sdtPr>
        <w:id w:val="850226877"/>
        <w:docPartObj>
          <w:docPartGallery w:val="Table of Contents"/>
          <w:docPartUnique/>
        </w:docPartObj>
      </w:sdtPr>
      <w:sdtContent>
        <w:p w14:paraId="00000011" w14:textId="77777777" w:rsidR="00B91296" w:rsidRDefault="00000000">
          <w:pPr>
            <w:widowControl w:val="0"/>
            <w:tabs>
              <w:tab w:val="right" w:leader="dot" w:pos="9025"/>
            </w:tabs>
            <w:spacing w:before="60" w:line="360" w:lineRule="auto"/>
            <w:rPr>
              <w:rFonts w:ascii="Calibri" w:eastAsia="Calibri" w:hAnsi="Calibri" w:cs="Calibri"/>
              <w:b/>
              <w:color w:val="000000"/>
              <w:sz w:val="24"/>
              <w:szCs w:val="24"/>
            </w:rPr>
          </w:pPr>
          <w:r>
            <w:fldChar w:fldCharType="begin"/>
          </w:r>
          <w:r>
            <w:instrText xml:space="preserve"> TOC \h \u \z \t "Heading 1,1,Heading 2,2,Heading 3,3,Heading 4,4,Heading 5,5,Heading 6,6,"</w:instrText>
          </w:r>
          <w:r>
            <w:fldChar w:fldCharType="separate"/>
          </w:r>
          <w:hyperlink w:anchor="_ifbi3b78u4ay">
            <w:r w:rsidR="00B91296">
              <w:rPr>
                <w:rFonts w:ascii="Calibri" w:eastAsia="Calibri" w:hAnsi="Calibri" w:cs="Calibri"/>
                <w:b/>
                <w:color w:val="000000"/>
                <w:sz w:val="24"/>
                <w:szCs w:val="24"/>
              </w:rPr>
              <w:t>Executive Summary</w:t>
            </w:r>
            <w:r w:rsidR="00B91296">
              <w:rPr>
                <w:rFonts w:ascii="Calibri" w:eastAsia="Calibri" w:hAnsi="Calibri" w:cs="Calibri"/>
                <w:b/>
                <w:color w:val="000000"/>
                <w:sz w:val="24"/>
                <w:szCs w:val="24"/>
              </w:rPr>
              <w:tab/>
            </w:r>
          </w:hyperlink>
          <w:r>
            <w:fldChar w:fldCharType="begin"/>
          </w:r>
          <w:r>
            <w:instrText xml:space="preserve"> PAGEREF _ifbi3b78u4ay \h </w:instrText>
          </w:r>
          <w:r>
            <w:fldChar w:fldCharType="separate"/>
          </w:r>
          <w:r>
            <w:rPr>
              <w:rFonts w:ascii="Calibri" w:eastAsia="Calibri" w:hAnsi="Calibri" w:cs="Calibri"/>
              <w:b/>
              <w:sz w:val="24"/>
              <w:szCs w:val="24"/>
            </w:rPr>
            <w:t>2</w:t>
          </w:r>
          <w:r>
            <w:fldChar w:fldCharType="end"/>
          </w:r>
        </w:p>
        <w:p w14:paraId="00000012" w14:textId="77777777" w:rsidR="00B91296" w:rsidRDefault="00B91296">
          <w:pPr>
            <w:widowControl w:val="0"/>
            <w:tabs>
              <w:tab w:val="right" w:leader="dot" w:pos="9025"/>
            </w:tabs>
            <w:spacing w:before="60" w:line="360" w:lineRule="auto"/>
            <w:rPr>
              <w:rFonts w:ascii="Calibri" w:eastAsia="Calibri" w:hAnsi="Calibri" w:cs="Calibri"/>
              <w:b/>
              <w:color w:val="000000"/>
              <w:sz w:val="24"/>
              <w:szCs w:val="24"/>
            </w:rPr>
          </w:pPr>
          <w:hyperlink w:anchor="_68v20h2ucslb">
            <w:r>
              <w:rPr>
                <w:rFonts w:ascii="Calibri" w:eastAsia="Calibri" w:hAnsi="Calibri" w:cs="Calibri"/>
                <w:b/>
                <w:color w:val="000000"/>
                <w:sz w:val="24"/>
                <w:szCs w:val="24"/>
              </w:rPr>
              <w:t>Introduction</w:t>
            </w:r>
            <w:r>
              <w:rPr>
                <w:rFonts w:ascii="Calibri" w:eastAsia="Calibri" w:hAnsi="Calibri" w:cs="Calibri"/>
                <w:b/>
                <w:color w:val="000000"/>
                <w:sz w:val="24"/>
                <w:szCs w:val="24"/>
              </w:rPr>
              <w:tab/>
            </w:r>
          </w:hyperlink>
          <w:r w:rsidR="00000000">
            <w:fldChar w:fldCharType="begin"/>
          </w:r>
          <w:r w:rsidR="00000000">
            <w:instrText xml:space="preserve"> PAGEREF _68v20h2ucslb \h </w:instrText>
          </w:r>
          <w:r w:rsidR="00000000">
            <w:fldChar w:fldCharType="separate"/>
          </w:r>
          <w:r w:rsidR="00000000">
            <w:rPr>
              <w:rFonts w:ascii="Calibri" w:eastAsia="Calibri" w:hAnsi="Calibri" w:cs="Calibri"/>
              <w:b/>
              <w:sz w:val="24"/>
              <w:szCs w:val="24"/>
            </w:rPr>
            <w:t>3</w:t>
          </w:r>
          <w:r w:rsidR="00000000">
            <w:fldChar w:fldCharType="end"/>
          </w:r>
        </w:p>
        <w:p w14:paraId="00000013" w14:textId="77777777" w:rsidR="00B91296" w:rsidRDefault="00B91296">
          <w:pPr>
            <w:widowControl w:val="0"/>
            <w:tabs>
              <w:tab w:val="right" w:leader="dot" w:pos="9025"/>
            </w:tabs>
            <w:spacing w:before="60" w:line="360" w:lineRule="auto"/>
            <w:rPr>
              <w:rFonts w:ascii="Calibri" w:eastAsia="Calibri" w:hAnsi="Calibri" w:cs="Calibri"/>
              <w:b/>
              <w:color w:val="000000"/>
              <w:sz w:val="24"/>
              <w:szCs w:val="24"/>
            </w:rPr>
          </w:pPr>
          <w:hyperlink w:anchor="_y4ypoo2qyhfl">
            <w:r>
              <w:rPr>
                <w:rFonts w:ascii="Calibri" w:eastAsia="Calibri" w:hAnsi="Calibri" w:cs="Calibri"/>
                <w:b/>
                <w:color w:val="000000"/>
                <w:sz w:val="24"/>
                <w:szCs w:val="24"/>
              </w:rPr>
              <w:t>Entrepreneurial Traits</w:t>
            </w:r>
            <w:r>
              <w:rPr>
                <w:rFonts w:ascii="Calibri" w:eastAsia="Calibri" w:hAnsi="Calibri" w:cs="Calibri"/>
                <w:b/>
                <w:color w:val="000000"/>
                <w:sz w:val="24"/>
                <w:szCs w:val="24"/>
              </w:rPr>
              <w:tab/>
            </w:r>
          </w:hyperlink>
          <w:r w:rsidR="00000000">
            <w:fldChar w:fldCharType="begin"/>
          </w:r>
          <w:r w:rsidR="00000000">
            <w:instrText xml:space="preserve"> PAGEREF _y4ypoo2qyhfl \h </w:instrText>
          </w:r>
          <w:r w:rsidR="00000000">
            <w:fldChar w:fldCharType="separate"/>
          </w:r>
          <w:r w:rsidR="00000000">
            <w:rPr>
              <w:rFonts w:ascii="Calibri" w:eastAsia="Calibri" w:hAnsi="Calibri" w:cs="Calibri"/>
              <w:b/>
              <w:sz w:val="24"/>
              <w:szCs w:val="24"/>
            </w:rPr>
            <w:t>3</w:t>
          </w:r>
          <w:r w:rsidR="00000000">
            <w:fldChar w:fldCharType="end"/>
          </w:r>
        </w:p>
        <w:p w14:paraId="00000014" w14:textId="77777777" w:rsidR="00B91296" w:rsidRDefault="00B91296">
          <w:pPr>
            <w:widowControl w:val="0"/>
            <w:tabs>
              <w:tab w:val="right" w:leader="dot" w:pos="9025"/>
            </w:tabs>
            <w:spacing w:before="60" w:line="360" w:lineRule="auto"/>
            <w:ind w:left="360"/>
            <w:rPr>
              <w:rFonts w:ascii="Calibri" w:eastAsia="Calibri" w:hAnsi="Calibri" w:cs="Calibri"/>
              <w:color w:val="000000"/>
              <w:sz w:val="24"/>
              <w:szCs w:val="24"/>
            </w:rPr>
          </w:pPr>
          <w:hyperlink w:anchor="_5s5zoep728dm">
            <w:r>
              <w:rPr>
                <w:rFonts w:ascii="Calibri" w:eastAsia="Calibri" w:hAnsi="Calibri" w:cs="Calibri"/>
                <w:color w:val="000000"/>
                <w:sz w:val="24"/>
                <w:szCs w:val="24"/>
              </w:rPr>
              <w:t>1. Risk-Taking in Entrepreneurship</w:t>
            </w:r>
            <w:r>
              <w:rPr>
                <w:rFonts w:ascii="Calibri" w:eastAsia="Calibri" w:hAnsi="Calibri" w:cs="Calibri"/>
                <w:color w:val="000000"/>
                <w:sz w:val="24"/>
                <w:szCs w:val="24"/>
              </w:rPr>
              <w:tab/>
            </w:r>
          </w:hyperlink>
          <w:r w:rsidR="00000000">
            <w:fldChar w:fldCharType="begin"/>
          </w:r>
          <w:r w:rsidR="00000000">
            <w:instrText xml:space="preserve"> PAGEREF _5s5zoep728dm \h </w:instrText>
          </w:r>
          <w:r w:rsidR="00000000">
            <w:fldChar w:fldCharType="separate"/>
          </w:r>
          <w:r w:rsidR="00000000">
            <w:rPr>
              <w:rFonts w:ascii="Calibri" w:eastAsia="Calibri" w:hAnsi="Calibri" w:cs="Calibri"/>
              <w:sz w:val="24"/>
              <w:szCs w:val="24"/>
            </w:rPr>
            <w:t>3</w:t>
          </w:r>
          <w:r w:rsidR="00000000">
            <w:fldChar w:fldCharType="end"/>
          </w:r>
        </w:p>
        <w:p w14:paraId="00000015"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ccf9pzf14jup">
            <w:r>
              <w:rPr>
                <w:rFonts w:ascii="Calibri" w:eastAsia="Calibri" w:hAnsi="Calibri" w:cs="Calibri"/>
                <w:color w:val="000000"/>
                <w:sz w:val="24"/>
                <w:szCs w:val="24"/>
              </w:rPr>
              <w:t>Theoretical Framework</w:t>
            </w:r>
            <w:r>
              <w:rPr>
                <w:rFonts w:ascii="Calibri" w:eastAsia="Calibri" w:hAnsi="Calibri" w:cs="Calibri"/>
                <w:color w:val="000000"/>
                <w:sz w:val="24"/>
                <w:szCs w:val="24"/>
              </w:rPr>
              <w:tab/>
            </w:r>
          </w:hyperlink>
          <w:r w:rsidR="00000000">
            <w:fldChar w:fldCharType="begin"/>
          </w:r>
          <w:r w:rsidR="00000000">
            <w:instrText xml:space="preserve"> PAGEREF _ccf9pzf14jup \h </w:instrText>
          </w:r>
          <w:r w:rsidR="00000000">
            <w:fldChar w:fldCharType="separate"/>
          </w:r>
          <w:r w:rsidR="00000000">
            <w:rPr>
              <w:rFonts w:ascii="Calibri" w:eastAsia="Calibri" w:hAnsi="Calibri" w:cs="Calibri"/>
              <w:sz w:val="24"/>
              <w:szCs w:val="24"/>
            </w:rPr>
            <w:t>3</w:t>
          </w:r>
          <w:r w:rsidR="00000000">
            <w:fldChar w:fldCharType="end"/>
          </w:r>
        </w:p>
        <w:p w14:paraId="00000016"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8hj7lnps40x7">
            <w:r>
              <w:rPr>
                <w:rFonts w:ascii="Calibri" w:eastAsia="Calibri" w:hAnsi="Calibri" w:cs="Calibri"/>
                <w:color w:val="000000"/>
                <w:sz w:val="24"/>
                <w:szCs w:val="24"/>
              </w:rPr>
              <w:t>Case Study: Richard Branson</w:t>
            </w:r>
            <w:r>
              <w:rPr>
                <w:rFonts w:ascii="Calibri" w:eastAsia="Calibri" w:hAnsi="Calibri" w:cs="Calibri"/>
                <w:color w:val="000000"/>
                <w:sz w:val="24"/>
                <w:szCs w:val="24"/>
              </w:rPr>
              <w:tab/>
            </w:r>
          </w:hyperlink>
          <w:r w:rsidR="00000000">
            <w:fldChar w:fldCharType="begin"/>
          </w:r>
          <w:r w:rsidR="00000000">
            <w:instrText xml:space="preserve"> PAGEREF _8hj7lnps40x7 \h </w:instrText>
          </w:r>
          <w:r w:rsidR="00000000">
            <w:fldChar w:fldCharType="separate"/>
          </w:r>
          <w:r w:rsidR="00000000">
            <w:rPr>
              <w:rFonts w:ascii="Calibri" w:eastAsia="Calibri" w:hAnsi="Calibri" w:cs="Calibri"/>
              <w:sz w:val="24"/>
              <w:szCs w:val="24"/>
            </w:rPr>
            <w:t>4</w:t>
          </w:r>
          <w:r w:rsidR="00000000">
            <w:fldChar w:fldCharType="end"/>
          </w:r>
        </w:p>
        <w:p w14:paraId="00000017"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lpr5d86ers5g">
            <w:r>
              <w:rPr>
                <w:rFonts w:ascii="Calibri" w:eastAsia="Calibri" w:hAnsi="Calibri" w:cs="Calibri"/>
                <w:color w:val="000000"/>
                <w:sz w:val="24"/>
                <w:szCs w:val="24"/>
              </w:rPr>
              <w:t>Analysis</w:t>
            </w:r>
            <w:r>
              <w:rPr>
                <w:rFonts w:ascii="Calibri" w:eastAsia="Calibri" w:hAnsi="Calibri" w:cs="Calibri"/>
                <w:color w:val="000000"/>
                <w:sz w:val="24"/>
                <w:szCs w:val="24"/>
              </w:rPr>
              <w:tab/>
            </w:r>
          </w:hyperlink>
          <w:r w:rsidR="00000000">
            <w:fldChar w:fldCharType="begin"/>
          </w:r>
          <w:r w:rsidR="00000000">
            <w:instrText xml:space="preserve"> PAGEREF _lpr5d86ers5g \h </w:instrText>
          </w:r>
          <w:r w:rsidR="00000000">
            <w:fldChar w:fldCharType="separate"/>
          </w:r>
          <w:r w:rsidR="00000000">
            <w:rPr>
              <w:rFonts w:ascii="Calibri" w:eastAsia="Calibri" w:hAnsi="Calibri" w:cs="Calibri"/>
              <w:sz w:val="24"/>
              <w:szCs w:val="24"/>
            </w:rPr>
            <w:t>4</w:t>
          </w:r>
          <w:r w:rsidR="00000000">
            <w:fldChar w:fldCharType="end"/>
          </w:r>
        </w:p>
        <w:p w14:paraId="00000018" w14:textId="77777777" w:rsidR="00B91296" w:rsidRDefault="00B91296">
          <w:pPr>
            <w:widowControl w:val="0"/>
            <w:tabs>
              <w:tab w:val="right" w:leader="dot" w:pos="9025"/>
            </w:tabs>
            <w:spacing w:before="60" w:line="360" w:lineRule="auto"/>
            <w:ind w:left="360"/>
            <w:rPr>
              <w:rFonts w:ascii="Calibri" w:eastAsia="Calibri" w:hAnsi="Calibri" w:cs="Calibri"/>
              <w:color w:val="000000"/>
              <w:sz w:val="24"/>
              <w:szCs w:val="24"/>
            </w:rPr>
          </w:pPr>
          <w:hyperlink w:anchor="_lhphifj4nl1">
            <w:r>
              <w:rPr>
                <w:rFonts w:ascii="Calibri" w:eastAsia="Calibri" w:hAnsi="Calibri" w:cs="Calibri"/>
                <w:color w:val="000000"/>
                <w:sz w:val="24"/>
                <w:szCs w:val="24"/>
              </w:rPr>
              <w:t>2. Innovation and Creativity</w:t>
            </w:r>
            <w:r>
              <w:rPr>
                <w:rFonts w:ascii="Calibri" w:eastAsia="Calibri" w:hAnsi="Calibri" w:cs="Calibri"/>
                <w:color w:val="000000"/>
                <w:sz w:val="24"/>
                <w:szCs w:val="24"/>
              </w:rPr>
              <w:tab/>
            </w:r>
          </w:hyperlink>
          <w:r w:rsidR="00000000">
            <w:fldChar w:fldCharType="begin"/>
          </w:r>
          <w:r w:rsidR="00000000">
            <w:instrText xml:space="preserve"> PAGEREF _lhphifj4nl1 \h </w:instrText>
          </w:r>
          <w:r w:rsidR="00000000">
            <w:fldChar w:fldCharType="separate"/>
          </w:r>
          <w:r w:rsidR="00000000">
            <w:rPr>
              <w:rFonts w:ascii="Calibri" w:eastAsia="Calibri" w:hAnsi="Calibri" w:cs="Calibri"/>
              <w:sz w:val="24"/>
              <w:szCs w:val="24"/>
            </w:rPr>
            <w:t>4</w:t>
          </w:r>
          <w:r w:rsidR="00000000">
            <w:fldChar w:fldCharType="end"/>
          </w:r>
        </w:p>
        <w:p w14:paraId="00000019"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lm76k21alt9z">
            <w:r>
              <w:rPr>
                <w:rFonts w:ascii="Calibri" w:eastAsia="Calibri" w:hAnsi="Calibri" w:cs="Calibri"/>
                <w:color w:val="000000"/>
                <w:sz w:val="24"/>
                <w:szCs w:val="24"/>
              </w:rPr>
              <w:t>Theoretical Framework</w:t>
            </w:r>
            <w:r>
              <w:rPr>
                <w:rFonts w:ascii="Calibri" w:eastAsia="Calibri" w:hAnsi="Calibri" w:cs="Calibri"/>
                <w:color w:val="000000"/>
                <w:sz w:val="24"/>
                <w:szCs w:val="24"/>
              </w:rPr>
              <w:tab/>
            </w:r>
          </w:hyperlink>
          <w:r w:rsidR="00000000">
            <w:fldChar w:fldCharType="begin"/>
          </w:r>
          <w:r w:rsidR="00000000">
            <w:instrText xml:space="preserve"> PAGEREF _lm76k21alt9z \h </w:instrText>
          </w:r>
          <w:r w:rsidR="00000000">
            <w:fldChar w:fldCharType="separate"/>
          </w:r>
          <w:r w:rsidR="00000000">
            <w:rPr>
              <w:rFonts w:ascii="Calibri" w:eastAsia="Calibri" w:hAnsi="Calibri" w:cs="Calibri"/>
              <w:sz w:val="24"/>
              <w:szCs w:val="24"/>
            </w:rPr>
            <w:t>4</w:t>
          </w:r>
          <w:r w:rsidR="00000000">
            <w:fldChar w:fldCharType="end"/>
          </w:r>
        </w:p>
        <w:p w14:paraId="0000001A"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p7ol6ddga13t">
            <w:r>
              <w:rPr>
                <w:rFonts w:ascii="Calibri" w:eastAsia="Calibri" w:hAnsi="Calibri" w:cs="Calibri"/>
                <w:color w:val="000000"/>
                <w:sz w:val="24"/>
                <w:szCs w:val="24"/>
              </w:rPr>
              <w:t>Case Study: Danny Meyer</w:t>
            </w:r>
            <w:r>
              <w:rPr>
                <w:rFonts w:ascii="Calibri" w:eastAsia="Calibri" w:hAnsi="Calibri" w:cs="Calibri"/>
                <w:color w:val="000000"/>
                <w:sz w:val="24"/>
                <w:szCs w:val="24"/>
              </w:rPr>
              <w:tab/>
            </w:r>
          </w:hyperlink>
          <w:r w:rsidR="00000000">
            <w:fldChar w:fldCharType="begin"/>
          </w:r>
          <w:r w:rsidR="00000000">
            <w:instrText xml:space="preserve"> PAGEREF _p7ol6ddga13t \h </w:instrText>
          </w:r>
          <w:r w:rsidR="00000000">
            <w:fldChar w:fldCharType="separate"/>
          </w:r>
          <w:r w:rsidR="00000000">
            <w:rPr>
              <w:rFonts w:ascii="Calibri" w:eastAsia="Calibri" w:hAnsi="Calibri" w:cs="Calibri"/>
              <w:sz w:val="24"/>
              <w:szCs w:val="24"/>
            </w:rPr>
            <w:t>5</w:t>
          </w:r>
          <w:r w:rsidR="00000000">
            <w:fldChar w:fldCharType="end"/>
          </w:r>
        </w:p>
        <w:p w14:paraId="0000001B"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a3po9l31mkpg">
            <w:r>
              <w:rPr>
                <w:rFonts w:ascii="Calibri" w:eastAsia="Calibri" w:hAnsi="Calibri" w:cs="Calibri"/>
                <w:color w:val="000000"/>
                <w:sz w:val="24"/>
                <w:szCs w:val="24"/>
              </w:rPr>
              <w:t>Analysis</w:t>
            </w:r>
            <w:r>
              <w:rPr>
                <w:rFonts w:ascii="Calibri" w:eastAsia="Calibri" w:hAnsi="Calibri" w:cs="Calibri"/>
                <w:color w:val="000000"/>
                <w:sz w:val="24"/>
                <w:szCs w:val="24"/>
              </w:rPr>
              <w:tab/>
            </w:r>
          </w:hyperlink>
          <w:r w:rsidR="00000000">
            <w:fldChar w:fldCharType="begin"/>
          </w:r>
          <w:r w:rsidR="00000000">
            <w:instrText xml:space="preserve"> PAGEREF _a3po9l31mkpg \h </w:instrText>
          </w:r>
          <w:r w:rsidR="00000000">
            <w:fldChar w:fldCharType="separate"/>
          </w:r>
          <w:r w:rsidR="00000000">
            <w:rPr>
              <w:rFonts w:ascii="Calibri" w:eastAsia="Calibri" w:hAnsi="Calibri" w:cs="Calibri"/>
              <w:sz w:val="24"/>
              <w:szCs w:val="24"/>
            </w:rPr>
            <w:t>5</w:t>
          </w:r>
          <w:r w:rsidR="00000000">
            <w:fldChar w:fldCharType="end"/>
          </w:r>
        </w:p>
        <w:p w14:paraId="0000001C" w14:textId="77777777" w:rsidR="00B91296" w:rsidRDefault="00B91296">
          <w:pPr>
            <w:widowControl w:val="0"/>
            <w:tabs>
              <w:tab w:val="right" w:leader="dot" w:pos="9025"/>
            </w:tabs>
            <w:spacing w:before="60" w:line="360" w:lineRule="auto"/>
            <w:ind w:left="360"/>
            <w:rPr>
              <w:rFonts w:ascii="Calibri" w:eastAsia="Calibri" w:hAnsi="Calibri" w:cs="Calibri"/>
              <w:color w:val="000000"/>
              <w:sz w:val="24"/>
              <w:szCs w:val="24"/>
            </w:rPr>
          </w:pPr>
          <w:hyperlink w:anchor="_s0h53msj8px8">
            <w:r>
              <w:rPr>
                <w:rFonts w:ascii="Calibri" w:eastAsia="Calibri" w:hAnsi="Calibri" w:cs="Calibri"/>
                <w:color w:val="000000"/>
                <w:sz w:val="24"/>
                <w:szCs w:val="24"/>
              </w:rPr>
              <w:t>3. Resilience and Preservance</w:t>
            </w:r>
            <w:r>
              <w:rPr>
                <w:rFonts w:ascii="Calibri" w:eastAsia="Calibri" w:hAnsi="Calibri" w:cs="Calibri"/>
                <w:color w:val="000000"/>
                <w:sz w:val="24"/>
                <w:szCs w:val="24"/>
              </w:rPr>
              <w:tab/>
            </w:r>
          </w:hyperlink>
          <w:r w:rsidR="00000000">
            <w:fldChar w:fldCharType="begin"/>
          </w:r>
          <w:r w:rsidR="00000000">
            <w:instrText xml:space="preserve"> PAGEREF _s0h53msj8px8 \h </w:instrText>
          </w:r>
          <w:r w:rsidR="00000000">
            <w:fldChar w:fldCharType="separate"/>
          </w:r>
          <w:r w:rsidR="00000000">
            <w:rPr>
              <w:rFonts w:ascii="Calibri" w:eastAsia="Calibri" w:hAnsi="Calibri" w:cs="Calibri"/>
              <w:sz w:val="24"/>
              <w:szCs w:val="24"/>
            </w:rPr>
            <w:t>5</w:t>
          </w:r>
          <w:r w:rsidR="00000000">
            <w:fldChar w:fldCharType="end"/>
          </w:r>
        </w:p>
        <w:p w14:paraId="0000001D"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fv996ru4n7ka">
            <w:r>
              <w:rPr>
                <w:rFonts w:ascii="Calibri" w:eastAsia="Calibri" w:hAnsi="Calibri" w:cs="Calibri"/>
                <w:color w:val="000000"/>
                <w:sz w:val="24"/>
                <w:szCs w:val="24"/>
              </w:rPr>
              <w:t>Theoretical Framework</w:t>
            </w:r>
            <w:r>
              <w:rPr>
                <w:rFonts w:ascii="Calibri" w:eastAsia="Calibri" w:hAnsi="Calibri" w:cs="Calibri"/>
                <w:color w:val="000000"/>
                <w:sz w:val="24"/>
                <w:szCs w:val="24"/>
              </w:rPr>
              <w:tab/>
            </w:r>
          </w:hyperlink>
          <w:r w:rsidR="00000000">
            <w:fldChar w:fldCharType="begin"/>
          </w:r>
          <w:r w:rsidR="00000000">
            <w:instrText xml:space="preserve"> PAGEREF _fv996ru4n7ka \h </w:instrText>
          </w:r>
          <w:r w:rsidR="00000000">
            <w:fldChar w:fldCharType="separate"/>
          </w:r>
          <w:r w:rsidR="00000000">
            <w:rPr>
              <w:rFonts w:ascii="Calibri" w:eastAsia="Calibri" w:hAnsi="Calibri" w:cs="Calibri"/>
              <w:sz w:val="24"/>
              <w:szCs w:val="24"/>
            </w:rPr>
            <w:t>5</w:t>
          </w:r>
          <w:r w:rsidR="00000000">
            <w:fldChar w:fldCharType="end"/>
          </w:r>
        </w:p>
        <w:p w14:paraId="0000001E"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no42tfz16lnc">
            <w:r>
              <w:rPr>
                <w:rFonts w:ascii="Calibri" w:eastAsia="Calibri" w:hAnsi="Calibri" w:cs="Calibri"/>
                <w:color w:val="000000"/>
                <w:sz w:val="24"/>
                <w:szCs w:val="24"/>
              </w:rPr>
              <w:t>Case Study: Gordon Ramsay</w:t>
            </w:r>
            <w:r>
              <w:rPr>
                <w:rFonts w:ascii="Calibri" w:eastAsia="Calibri" w:hAnsi="Calibri" w:cs="Calibri"/>
                <w:color w:val="000000"/>
                <w:sz w:val="24"/>
                <w:szCs w:val="24"/>
              </w:rPr>
              <w:tab/>
            </w:r>
          </w:hyperlink>
          <w:r w:rsidR="00000000">
            <w:fldChar w:fldCharType="begin"/>
          </w:r>
          <w:r w:rsidR="00000000">
            <w:instrText xml:space="preserve"> PAGEREF _no42tfz16lnc \h </w:instrText>
          </w:r>
          <w:r w:rsidR="00000000">
            <w:fldChar w:fldCharType="separate"/>
          </w:r>
          <w:r w:rsidR="00000000">
            <w:rPr>
              <w:rFonts w:ascii="Calibri" w:eastAsia="Calibri" w:hAnsi="Calibri" w:cs="Calibri"/>
              <w:sz w:val="24"/>
              <w:szCs w:val="24"/>
            </w:rPr>
            <w:t>6</w:t>
          </w:r>
          <w:r w:rsidR="00000000">
            <w:fldChar w:fldCharType="end"/>
          </w:r>
        </w:p>
        <w:p w14:paraId="0000001F"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l1ed1ihb5ou">
            <w:r>
              <w:rPr>
                <w:rFonts w:ascii="Calibri" w:eastAsia="Calibri" w:hAnsi="Calibri" w:cs="Calibri"/>
                <w:color w:val="000000"/>
                <w:sz w:val="24"/>
                <w:szCs w:val="24"/>
              </w:rPr>
              <w:t>Analysis</w:t>
            </w:r>
            <w:r>
              <w:rPr>
                <w:rFonts w:ascii="Calibri" w:eastAsia="Calibri" w:hAnsi="Calibri" w:cs="Calibri"/>
                <w:color w:val="000000"/>
                <w:sz w:val="24"/>
                <w:szCs w:val="24"/>
              </w:rPr>
              <w:tab/>
            </w:r>
          </w:hyperlink>
          <w:r w:rsidR="00000000">
            <w:fldChar w:fldCharType="begin"/>
          </w:r>
          <w:r w:rsidR="00000000">
            <w:instrText xml:space="preserve"> PAGEREF _l1ed1ihb5ou \h </w:instrText>
          </w:r>
          <w:r w:rsidR="00000000">
            <w:fldChar w:fldCharType="separate"/>
          </w:r>
          <w:r w:rsidR="00000000">
            <w:rPr>
              <w:rFonts w:ascii="Calibri" w:eastAsia="Calibri" w:hAnsi="Calibri" w:cs="Calibri"/>
              <w:sz w:val="24"/>
              <w:szCs w:val="24"/>
            </w:rPr>
            <w:t>6</w:t>
          </w:r>
          <w:r w:rsidR="00000000">
            <w:fldChar w:fldCharType="end"/>
          </w:r>
        </w:p>
        <w:p w14:paraId="00000020" w14:textId="77777777" w:rsidR="00B91296" w:rsidRDefault="00B91296">
          <w:pPr>
            <w:widowControl w:val="0"/>
            <w:tabs>
              <w:tab w:val="right" w:leader="dot" w:pos="9025"/>
            </w:tabs>
            <w:spacing w:before="60" w:line="360" w:lineRule="auto"/>
            <w:ind w:left="360"/>
            <w:rPr>
              <w:rFonts w:ascii="Calibri" w:eastAsia="Calibri" w:hAnsi="Calibri" w:cs="Calibri"/>
              <w:color w:val="000000"/>
              <w:sz w:val="24"/>
              <w:szCs w:val="24"/>
            </w:rPr>
          </w:pPr>
          <w:hyperlink w:anchor="_b7hrxn8yzg0v">
            <w:r>
              <w:rPr>
                <w:rFonts w:ascii="Calibri" w:eastAsia="Calibri" w:hAnsi="Calibri" w:cs="Calibri"/>
                <w:color w:val="000000"/>
                <w:sz w:val="24"/>
                <w:szCs w:val="24"/>
              </w:rPr>
              <w:t>4. Social Responsibility</w:t>
            </w:r>
            <w:r>
              <w:rPr>
                <w:rFonts w:ascii="Calibri" w:eastAsia="Calibri" w:hAnsi="Calibri" w:cs="Calibri"/>
                <w:color w:val="000000"/>
                <w:sz w:val="24"/>
                <w:szCs w:val="24"/>
              </w:rPr>
              <w:tab/>
            </w:r>
          </w:hyperlink>
          <w:r w:rsidR="00000000">
            <w:fldChar w:fldCharType="begin"/>
          </w:r>
          <w:r w:rsidR="00000000">
            <w:instrText xml:space="preserve"> PAGEREF _b7hrxn8yzg0v \h </w:instrText>
          </w:r>
          <w:r w:rsidR="00000000">
            <w:fldChar w:fldCharType="separate"/>
          </w:r>
          <w:r w:rsidR="00000000">
            <w:rPr>
              <w:rFonts w:ascii="Calibri" w:eastAsia="Calibri" w:hAnsi="Calibri" w:cs="Calibri"/>
              <w:sz w:val="24"/>
              <w:szCs w:val="24"/>
            </w:rPr>
            <w:t>7</w:t>
          </w:r>
          <w:r w:rsidR="00000000">
            <w:fldChar w:fldCharType="end"/>
          </w:r>
        </w:p>
        <w:p w14:paraId="00000021"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wkn757cqaro0">
            <w:r>
              <w:rPr>
                <w:rFonts w:ascii="Calibri" w:eastAsia="Calibri" w:hAnsi="Calibri" w:cs="Calibri"/>
                <w:color w:val="000000"/>
                <w:sz w:val="24"/>
                <w:szCs w:val="24"/>
              </w:rPr>
              <w:t>Theoretical Framework</w:t>
            </w:r>
            <w:r>
              <w:rPr>
                <w:rFonts w:ascii="Calibri" w:eastAsia="Calibri" w:hAnsi="Calibri" w:cs="Calibri"/>
                <w:color w:val="000000"/>
                <w:sz w:val="24"/>
                <w:szCs w:val="24"/>
              </w:rPr>
              <w:tab/>
            </w:r>
          </w:hyperlink>
          <w:r w:rsidR="00000000">
            <w:fldChar w:fldCharType="begin"/>
          </w:r>
          <w:r w:rsidR="00000000">
            <w:instrText xml:space="preserve"> PAGEREF _wkn757cqaro0 \h </w:instrText>
          </w:r>
          <w:r w:rsidR="00000000">
            <w:fldChar w:fldCharType="separate"/>
          </w:r>
          <w:r w:rsidR="00000000">
            <w:rPr>
              <w:rFonts w:ascii="Calibri" w:eastAsia="Calibri" w:hAnsi="Calibri" w:cs="Calibri"/>
              <w:sz w:val="24"/>
              <w:szCs w:val="24"/>
            </w:rPr>
            <w:t>7</w:t>
          </w:r>
          <w:r w:rsidR="00000000">
            <w:fldChar w:fldCharType="end"/>
          </w:r>
        </w:p>
        <w:p w14:paraId="00000022" w14:textId="77777777" w:rsidR="00B91296" w:rsidRDefault="00B91296">
          <w:pPr>
            <w:widowControl w:val="0"/>
            <w:tabs>
              <w:tab w:val="right" w:leader="dot" w:pos="9025"/>
            </w:tabs>
            <w:spacing w:before="60" w:line="360" w:lineRule="auto"/>
            <w:ind w:left="720"/>
            <w:rPr>
              <w:rFonts w:ascii="Calibri" w:eastAsia="Calibri" w:hAnsi="Calibri" w:cs="Calibri"/>
              <w:color w:val="000000"/>
              <w:sz w:val="24"/>
              <w:szCs w:val="24"/>
            </w:rPr>
          </w:pPr>
          <w:hyperlink w:anchor="_o4nmd5919b53">
            <w:r>
              <w:rPr>
                <w:rFonts w:ascii="Calibri" w:eastAsia="Calibri" w:hAnsi="Calibri" w:cs="Calibri"/>
                <w:color w:val="000000"/>
                <w:sz w:val="24"/>
                <w:szCs w:val="24"/>
              </w:rPr>
              <w:t>Case Study: José Andrés</w:t>
            </w:r>
            <w:r>
              <w:rPr>
                <w:rFonts w:ascii="Calibri" w:eastAsia="Calibri" w:hAnsi="Calibri" w:cs="Calibri"/>
                <w:color w:val="000000"/>
                <w:sz w:val="24"/>
                <w:szCs w:val="24"/>
              </w:rPr>
              <w:tab/>
            </w:r>
          </w:hyperlink>
          <w:r w:rsidR="00000000">
            <w:fldChar w:fldCharType="begin"/>
          </w:r>
          <w:r w:rsidR="00000000">
            <w:instrText xml:space="preserve"> PAGEREF _o4nmd5919b53 \h </w:instrText>
          </w:r>
          <w:r w:rsidR="00000000">
            <w:fldChar w:fldCharType="separate"/>
          </w:r>
          <w:r w:rsidR="00000000">
            <w:rPr>
              <w:rFonts w:ascii="Calibri" w:eastAsia="Calibri" w:hAnsi="Calibri" w:cs="Calibri"/>
              <w:sz w:val="24"/>
              <w:szCs w:val="24"/>
            </w:rPr>
            <w:t>7</w:t>
          </w:r>
          <w:r w:rsidR="00000000">
            <w:fldChar w:fldCharType="end"/>
          </w:r>
        </w:p>
        <w:p w14:paraId="00000023" w14:textId="77777777" w:rsidR="00B91296" w:rsidRDefault="00B91296">
          <w:pPr>
            <w:widowControl w:val="0"/>
            <w:tabs>
              <w:tab w:val="right" w:leader="dot" w:pos="9025"/>
            </w:tabs>
            <w:spacing w:before="60" w:line="360" w:lineRule="auto"/>
            <w:rPr>
              <w:rFonts w:ascii="Calibri" w:eastAsia="Calibri" w:hAnsi="Calibri" w:cs="Calibri"/>
              <w:b/>
              <w:color w:val="000000"/>
              <w:sz w:val="24"/>
              <w:szCs w:val="24"/>
            </w:rPr>
          </w:pPr>
          <w:hyperlink w:anchor="_8chpjpklsdjd">
            <w:r>
              <w:rPr>
                <w:rFonts w:ascii="Calibri" w:eastAsia="Calibri" w:hAnsi="Calibri" w:cs="Calibri"/>
                <w:b/>
                <w:color w:val="000000"/>
                <w:sz w:val="24"/>
                <w:szCs w:val="24"/>
              </w:rPr>
              <w:t>Conclusion</w:t>
            </w:r>
            <w:r>
              <w:rPr>
                <w:rFonts w:ascii="Calibri" w:eastAsia="Calibri" w:hAnsi="Calibri" w:cs="Calibri"/>
                <w:b/>
                <w:color w:val="000000"/>
                <w:sz w:val="24"/>
                <w:szCs w:val="24"/>
              </w:rPr>
              <w:tab/>
            </w:r>
          </w:hyperlink>
          <w:r w:rsidR="00000000">
            <w:fldChar w:fldCharType="begin"/>
          </w:r>
          <w:r w:rsidR="00000000">
            <w:instrText xml:space="preserve"> PAGEREF _8chpjpklsdjd \h </w:instrText>
          </w:r>
          <w:r w:rsidR="00000000">
            <w:fldChar w:fldCharType="separate"/>
          </w:r>
          <w:r w:rsidR="00000000">
            <w:rPr>
              <w:rFonts w:ascii="Calibri" w:eastAsia="Calibri" w:hAnsi="Calibri" w:cs="Calibri"/>
              <w:b/>
              <w:sz w:val="24"/>
              <w:szCs w:val="24"/>
            </w:rPr>
            <w:t>7</w:t>
          </w:r>
          <w:r w:rsidR="00000000">
            <w:fldChar w:fldCharType="end"/>
          </w:r>
        </w:p>
        <w:p w14:paraId="00000024" w14:textId="77777777" w:rsidR="00B91296" w:rsidRDefault="00B91296">
          <w:pPr>
            <w:widowControl w:val="0"/>
            <w:tabs>
              <w:tab w:val="right" w:leader="dot" w:pos="9025"/>
            </w:tabs>
            <w:spacing w:before="60" w:line="360" w:lineRule="auto"/>
            <w:rPr>
              <w:rFonts w:ascii="Calibri" w:eastAsia="Calibri" w:hAnsi="Calibri" w:cs="Calibri"/>
              <w:b/>
              <w:color w:val="000000"/>
              <w:sz w:val="24"/>
              <w:szCs w:val="24"/>
            </w:rPr>
          </w:pPr>
          <w:hyperlink w:anchor="_jfb3x86o9z7i">
            <w:r>
              <w:rPr>
                <w:rFonts w:ascii="Calibri" w:eastAsia="Calibri" w:hAnsi="Calibri" w:cs="Calibri"/>
                <w:b/>
                <w:color w:val="000000"/>
                <w:sz w:val="24"/>
                <w:szCs w:val="24"/>
              </w:rPr>
              <w:t>References</w:t>
            </w:r>
            <w:r>
              <w:rPr>
                <w:rFonts w:ascii="Calibri" w:eastAsia="Calibri" w:hAnsi="Calibri" w:cs="Calibri"/>
                <w:b/>
                <w:color w:val="000000"/>
                <w:sz w:val="24"/>
                <w:szCs w:val="24"/>
              </w:rPr>
              <w:tab/>
            </w:r>
          </w:hyperlink>
          <w:r w:rsidR="00000000">
            <w:fldChar w:fldCharType="begin"/>
          </w:r>
          <w:r w:rsidR="00000000">
            <w:instrText xml:space="preserve"> PAGEREF _jfb3x86o9z7i \h </w:instrText>
          </w:r>
          <w:r w:rsidR="00000000">
            <w:fldChar w:fldCharType="separate"/>
          </w:r>
          <w:r w:rsidR="00000000">
            <w:rPr>
              <w:rFonts w:ascii="Calibri" w:eastAsia="Calibri" w:hAnsi="Calibri" w:cs="Calibri"/>
              <w:b/>
              <w:sz w:val="24"/>
              <w:szCs w:val="24"/>
            </w:rPr>
            <w:t>8</w:t>
          </w:r>
          <w:r w:rsidR="00000000">
            <w:fldChar w:fldCharType="end"/>
          </w:r>
          <w:r w:rsidR="00000000">
            <w:fldChar w:fldCharType="end"/>
          </w:r>
        </w:p>
      </w:sdtContent>
    </w:sdt>
    <w:p w14:paraId="00000025" w14:textId="77777777" w:rsidR="00B91296" w:rsidRDefault="00000000">
      <w:pPr>
        <w:pStyle w:val="Heading2"/>
        <w:spacing w:line="360" w:lineRule="auto"/>
        <w:rPr>
          <w:rFonts w:ascii="Calibri" w:eastAsia="Calibri" w:hAnsi="Calibri" w:cs="Calibri"/>
          <w:b/>
        </w:rPr>
      </w:pPr>
      <w:bookmarkStart w:id="16" w:name="_jwuutrys8emh" w:colFirst="0" w:colLast="0"/>
      <w:bookmarkEnd w:id="16"/>
      <w:r>
        <w:br w:type="page"/>
      </w:r>
    </w:p>
    <w:p w14:paraId="00000026" w14:textId="77777777" w:rsidR="00B91296" w:rsidRDefault="00000000">
      <w:pPr>
        <w:pStyle w:val="Heading2"/>
        <w:spacing w:line="360" w:lineRule="auto"/>
        <w:jc w:val="center"/>
        <w:rPr>
          <w:rFonts w:ascii="Calibri" w:eastAsia="Calibri" w:hAnsi="Calibri" w:cs="Calibri"/>
          <w:b/>
        </w:rPr>
      </w:pPr>
      <w:bookmarkStart w:id="17" w:name="_ifbi3b78u4ay" w:colFirst="0" w:colLast="0"/>
      <w:bookmarkEnd w:id="17"/>
      <w:r>
        <w:rPr>
          <w:rFonts w:ascii="Calibri" w:eastAsia="Calibri" w:hAnsi="Calibri" w:cs="Calibri"/>
          <w:b/>
        </w:rPr>
        <w:lastRenderedPageBreak/>
        <w:t>Executive Summary</w:t>
      </w:r>
    </w:p>
    <w:p w14:paraId="00000027"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This essay examines the significant entrepreneurial traits, i.e., risk-taking, innovation, resilience, and social responsibility, with the help of academic models and case studies from the hospitality industry. Richard Branson is a sheer example of an intellectual risk-taker. His goals have been aligned with McClelland’s Need for Achievement Theory. Then there is Danny Meyer, whose motivations are driven by Schumpeter’s Innovation Theory. Similarly, Gordon Ramsay's persistent nature exemplifies Duckworth’s Grit Theory. At last, there is José Andrés, whose social responsibility endeavours reflect Maslow’s Hierarchy of Needs. With the help of these examples, the essay elaborates on the crucial traits that are imperative for success in the hospitality sector.</w:t>
      </w:r>
    </w:p>
    <w:p w14:paraId="00000028" w14:textId="77777777" w:rsidR="00B91296" w:rsidRDefault="00000000">
      <w:pPr>
        <w:pStyle w:val="Heading2"/>
        <w:spacing w:line="360" w:lineRule="auto"/>
        <w:rPr>
          <w:rFonts w:ascii="Calibri" w:eastAsia="Calibri" w:hAnsi="Calibri" w:cs="Calibri"/>
          <w:b/>
        </w:rPr>
      </w:pPr>
      <w:bookmarkStart w:id="18" w:name="_bw60eq53y60n" w:colFirst="0" w:colLast="0"/>
      <w:bookmarkEnd w:id="18"/>
      <w:r>
        <w:br w:type="page"/>
      </w:r>
    </w:p>
    <w:p w14:paraId="00000029" w14:textId="77777777" w:rsidR="00B91296" w:rsidRDefault="00000000">
      <w:pPr>
        <w:pStyle w:val="Heading2"/>
        <w:spacing w:line="360" w:lineRule="auto"/>
        <w:rPr>
          <w:rFonts w:ascii="Calibri" w:eastAsia="Calibri" w:hAnsi="Calibri" w:cs="Calibri"/>
          <w:b/>
        </w:rPr>
      </w:pPr>
      <w:bookmarkStart w:id="19" w:name="_68v20h2ucslb" w:colFirst="0" w:colLast="0"/>
      <w:bookmarkEnd w:id="19"/>
      <w:r>
        <w:rPr>
          <w:rFonts w:ascii="Calibri" w:eastAsia="Calibri" w:hAnsi="Calibri" w:cs="Calibri"/>
          <w:b/>
        </w:rPr>
        <w:lastRenderedPageBreak/>
        <w:t>Introduction</w:t>
      </w:r>
    </w:p>
    <w:p w14:paraId="0000002A"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Entrepreneurship plays a vital role in the hospitality industry- a sector fueled by intensive competition and constant competition. Entrepreneurs who are successful in this field possess qualities that help them navigate the complex landscape and thrive in the industry while staying ahead of the competition. Understanding these traits is crucial as it can help comprehend entrepreneurs' strategies to drive growth and adapt to the changing market demands (Ayala and Manzano, 2014). </w:t>
      </w:r>
    </w:p>
    <w:p w14:paraId="0000002B" w14:textId="77777777" w:rsidR="00B91296" w:rsidRDefault="00B91296">
      <w:pPr>
        <w:spacing w:line="360" w:lineRule="auto"/>
        <w:rPr>
          <w:rFonts w:ascii="Calibri" w:eastAsia="Calibri" w:hAnsi="Calibri" w:cs="Calibri"/>
          <w:sz w:val="24"/>
          <w:szCs w:val="24"/>
        </w:rPr>
      </w:pPr>
    </w:p>
    <w:p w14:paraId="0000002C"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This essay critically evaluates a range of essential entrepreneurial traits. They are further assessed with the help of relevant models and theories so as to highlight their significance in the hospitality sector. Through the lens of renowned entrepreneurs such as Danny Mayer, Gordon Ramsey, and Richard Branson, the essay will explore the contribution of risk-taking, innovation, resilience, and social responsibility in the hospitality sector. The analysis of these traits and their comparison across a diverse demographic will provide a nuanced understanding of the strategies adopted by leaders for entrepreneurial achievement.</w:t>
      </w:r>
    </w:p>
    <w:p w14:paraId="0000002D" w14:textId="77777777" w:rsidR="00B91296" w:rsidRDefault="00000000">
      <w:pPr>
        <w:pStyle w:val="Heading2"/>
        <w:spacing w:line="360" w:lineRule="auto"/>
        <w:rPr>
          <w:rFonts w:ascii="Calibri" w:eastAsia="Calibri" w:hAnsi="Calibri" w:cs="Calibri"/>
          <w:b/>
        </w:rPr>
      </w:pPr>
      <w:bookmarkStart w:id="20" w:name="_y4ypoo2qyhfl" w:colFirst="0" w:colLast="0"/>
      <w:bookmarkEnd w:id="20"/>
      <w:r>
        <w:rPr>
          <w:rFonts w:ascii="Calibri" w:eastAsia="Calibri" w:hAnsi="Calibri" w:cs="Calibri"/>
          <w:b/>
        </w:rPr>
        <w:t xml:space="preserve">Entrepreneurial Traits </w:t>
      </w:r>
    </w:p>
    <w:p w14:paraId="0000002E" w14:textId="77777777" w:rsidR="00B91296" w:rsidRDefault="00000000">
      <w:pPr>
        <w:pStyle w:val="Heading3"/>
        <w:numPr>
          <w:ilvl w:val="0"/>
          <w:numId w:val="1"/>
        </w:numPr>
        <w:spacing w:line="360" w:lineRule="auto"/>
        <w:rPr>
          <w:rFonts w:ascii="Calibri" w:eastAsia="Calibri" w:hAnsi="Calibri" w:cs="Calibri"/>
          <w:b/>
        </w:rPr>
      </w:pPr>
      <w:bookmarkStart w:id="21" w:name="_5s5zoep728dm" w:colFirst="0" w:colLast="0"/>
      <w:bookmarkEnd w:id="21"/>
      <w:r>
        <w:rPr>
          <w:rFonts w:ascii="Calibri" w:eastAsia="Calibri" w:hAnsi="Calibri" w:cs="Calibri"/>
          <w:b/>
        </w:rPr>
        <w:t>Risk-Taking in Entrepreneurship</w:t>
      </w:r>
    </w:p>
    <w:p w14:paraId="0000002F" w14:textId="77777777" w:rsidR="00B91296" w:rsidRDefault="00000000">
      <w:pPr>
        <w:pStyle w:val="Heading4"/>
        <w:spacing w:line="360" w:lineRule="auto"/>
        <w:rPr>
          <w:rFonts w:ascii="Calibri" w:eastAsia="Calibri" w:hAnsi="Calibri" w:cs="Calibri"/>
          <w:b/>
        </w:rPr>
      </w:pPr>
      <w:bookmarkStart w:id="22" w:name="_ccf9pzf14jup" w:colFirst="0" w:colLast="0"/>
      <w:bookmarkEnd w:id="22"/>
      <w:r>
        <w:rPr>
          <w:rFonts w:ascii="Calibri" w:eastAsia="Calibri" w:hAnsi="Calibri" w:cs="Calibri"/>
          <w:b/>
        </w:rPr>
        <w:t>Theoretical Framework</w:t>
      </w:r>
    </w:p>
    <w:p w14:paraId="00000030" w14:textId="77777777" w:rsidR="00B91296" w:rsidRDefault="00000000">
      <w:pPr>
        <w:spacing w:line="360" w:lineRule="auto"/>
        <w:rPr>
          <w:rFonts w:ascii="Calibri" w:eastAsia="Calibri" w:hAnsi="Calibri" w:cs="Calibri"/>
          <w:sz w:val="24"/>
          <w:szCs w:val="24"/>
          <w:highlight w:val="white"/>
        </w:rPr>
      </w:pPr>
      <w:r>
        <w:rPr>
          <w:rFonts w:ascii="Calibri" w:eastAsia="Calibri" w:hAnsi="Calibri" w:cs="Calibri"/>
          <w:sz w:val="24"/>
          <w:szCs w:val="24"/>
        </w:rPr>
        <w:t xml:space="preserve">Research and everyday observation have found entrepreneurship more prone to risks than any other field. According to </w:t>
      </w:r>
      <w:r>
        <w:rPr>
          <w:rFonts w:ascii="Calibri" w:eastAsia="Calibri" w:hAnsi="Calibri" w:cs="Calibri"/>
          <w:sz w:val="24"/>
          <w:szCs w:val="24"/>
          <w:highlight w:val="white"/>
        </w:rPr>
        <w:t xml:space="preserve">Wärneryd, risk-bearing is a crucial prerequisite of entrepreneurship, and all industries generally agree with this notion (Macko and Tyszka, 2009). In this context, we shall apply McClleland’s “Need for Achievement” theory, which is regarded as one of the most crucial frameworks in entrepreneurship studies. This theory explores the role of risk-taking in entrepreneurship (Todd and Hall, 2012). According to McClelland, entrepreneurs are driven to take new risks in order to accomplish their goals. They are neither impatient nor risk-averse; instead, they take calculated risks, ensuring they can control the outcomes through skill and effort (Rybnicek, Bergner and Gutschelhofer, 2019). Economic fluctuations are the most common in the hospitality and tourism industry. </w:t>
      </w:r>
      <w:r>
        <w:rPr>
          <w:rFonts w:ascii="Calibri" w:eastAsia="Calibri" w:hAnsi="Calibri" w:cs="Calibri"/>
          <w:sz w:val="24"/>
          <w:szCs w:val="24"/>
          <w:highlight w:val="white"/>
        </w:rPr>
        <w:lastRenderedPageBreak/>
        <w:t>Similarly, changing consumer preferences and increasing market saturation remain continuous challenges (Kalargyrou and Woods, 2011). In such situations, risk-taking becomes quite crucial to drive innovation and attract the target audience. Therefore, successful entrepreneurs must navigate through these uncertain times. To do so, they rely on new concepts and focus on expanding the business to an uncharted territory to attain a competitive advantage.</w:t>
      </w:r>
    </w:p>
    <w:p w14:paraId="00000031" w14:textId="77777777" w:rsidR="00B91296" w:rsidRDefault="00000000">
      <w:pPr>
        <w:pStyle w:val="Heading4"/>
        <w:spacing w:line="360" w:lineRule="auto"/>
        <w:rPr>
          <w:rFonts w:ascii="Calibri" w:eastAsia="Calibri" w:hAnsi="Calibri" w:cs="Calibri"/>
          <w:b/>
        </w:rPr>
      </w:pPr>
      <w:bookmarkStart w:id="23" w:name="_8hj7lnps40x7" w:colFirst="0" w:colLast="0"/>
      <w:bookmarkEnd w:id="23"/>
      <w:r>
        <w:rPr>
          <w:rFonts w:ascii="Calibri" w:eastAsia="Calibri" w:hAnsi="Calibri" w:cs="Calibri"/>
          <w:b/>
        </w:rPr>
        <w:t>Case Study: Richard Branson</w:t>
      </w:r>
    </w:p>
    <w:p w14:paraId="00000032"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Richard Branson, the founder of the Virgin Group, is a successful entrepreneur who has embodied risk-taking in the hospitality industry marvellously. He has undertaken bold ventures across various sectors, and his foray into hospitality through </w:t>
      </w:r>
      <w:r>
        <w:rPr>
          <w:rFonts w:ascii="Calibri" w:eastAsia="Calibri" w:hAnsi="Calibri" w:cs="Calibri"/>
          <w:i/>
          <w:sz w:val="24"/>
          <w:szCs w:val="24"/>
        </w:rPr>
        <w:t>Virgin Hotels</w:t>
      </w:r>
      <w:r>
        <w:rPr>
          <w:rFonts w:ascii="Calibri" w:eastAsia="Calibri" w:hAnsi="Calibri" w:cs="Calibri"/>
          <w:sz w:val="24"/>
          <w:szCs w:val="24"/>
        </w:rPr>
        <w:t xml:space="preserve"> depicts his calculated approach towards risk. Branson entered the hospitality sector in 2010 and took on a thriving yet highly competitive market (Bruijl, 2018). He launched his hotel brand to disrupt the conventional model (Joy, 2017). His risk-taking approach was evident as he prioritized customer-centric services that ultimately differentiated </w:t>
      </w:r>
      <w:r>
        <w:rPr>
          <w:rFonts w:ascii="Calibri" w:eastAsia="Calibri" w:hAnsi="Calibri" w:cs="Calibri"/>
          <w:i/>
          <w:sz w:val="24"/>
          <w:szCs w:val="24"/>
        </w:rPr>
        <w:t>Virgin Hotels</w:t>
      </w:r>
      <w:r>
        <w:rPr>
          <w:rFonts w:ascii="Calibri" w:eastAsia="Calibri" w:hAnsi="Calibri" w:cs="Calibri"/>
          <w:sz w:val="24"/>
          <w:szCs w:val="24"/>
        </w:rPr>
        <w:t xml:space="preserve"> from the rest of the competitors. Though uncertainty remained about introducing a new brand with a unique concept in such a saturated market, his calculated approach towards risk-taking led to success (Marques, 2016). His success story is a sheer reflection of McClelland’s theory, where Branson prioritized innovation while keeping a check on pitfalls through strategic planning.</w:t>
      </w:r>
    </w:p>
    <w:p w14:paraId="00000033" w14:textId="77777777" w:rsidR="00B91296" w:rsidRDefault="00000000">
      <w:pPr>
        <w:pStyle w:val="Heading4"/>
        <w:spacing w:line="360" w:lineRule="auto"/>
        <w:rPr>
          <w:rFonts w:ascii="Calibri" w:eastAsia="Calibri" w:hAnsi="Calibri" w:cs="Calibri"/>
          <w:b/>
        </w:rPr>
      </w:pPr>
      <w:bookmarkStart w:id="24" w:name="_lpr5d86ers5g" w:colFirst="0" w:colLast="0"/>
      <w:bookmarkEnd w:id="24"/>
      <w:r>
        <w:rPr>
          <w:rFonts w:ascii="Calibri" w:eastAsia="Calibri" w:hAnsi="Calibri" w:cs="Calibri"/>
          <w:b/>
        </w:rPr>
        <w:t>Analysis</w:t>
      </w:r>
    </w:p>
    <w:p w14:paraId="00000034"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Risk-taking, as explained by McClelland and demonstrated by Richard Branson, is a hallmark of entrepreneurial success in a competitive industry like the hospitality sector. However, no reckless decision-making is involved as successful risk-takers carefully weigh the potential against the losses before proceeding. This approach aligns with McClelland’s assertion that entrepreneurs should engage in moderate risk-taking, ensuring that it neither becomes overly cautious nor overly ambitious. Moreover, Branson’s transformative approach highlights the significance of understanding the market demands and opting for adaptability accordingly. He critically assessed the market gaps and understood the consumer expectations that led him to provide customized services to modern travellers. This became </w:t>
      </w:r>
      <w:r>
        <w:rPr>
          <w:rFonts w:ascii="Calibri" w:eastAsia="Calibri" w:hAnsi="Calibri" w:cs="Calibri"/>
          <w:sz w:val="24"/>
          <w:szCs w:val="24"/>
        </w:rPr>
        <w:lastRenderedPageBreak/>
        <w:t>an aspect that differentiated Virgin Hotels from its competitors. This innovative approach redefined the guest experiences and developed new standards in the hospitality sector.</w:t>
      </w:r>
    </w:p>
    <w:p w14:paraId="00000035" w14:textId="77777777" w:rsidR="00B91296" w:rsidRDefault="00000000">
      <w:pPr>
        <w:pStyle w:val="Heading3"/>
        <w:numPr>
          <w:ilvl w:val="0"/>
          <w:numId w:val="1"/>
        </w:numPr>
        <w:spacing w:line="360" w:lineRule="auto"/>
        <w:rPr>
          <w:rFonts w:ascii="Calibri" w:eastAsia="Calibri" w:hAnsi="Calibri" w:cs="Calibri"/>
          <w:b/>
        </w:rPr>
      </w:pPr>
      <w:bookmarkStart w:id="25" w:name="_lhphifj4nl1" w:colFirst="0" w:colLast="0"/>
      <w:bookmarkEnd w:id="25"/>
      <w:r>
        <w:rPr>
          <w:rFonts w:ascii="Calibri" w:eastAsia="Calibri" w:hAnsi="Calibri" w:cs="Calibri"/>
          <w:b/>
        </w:rPr>
        <w:t xml:space="preserve">Innovation and Creativity </w:t>
      </w:r>
    </w:p>
    <w:p w14:paraId="00000036" w14:textId="77777777" w:rsidR="00B91296" w:rsidRDefault="00000000">
      <w:pPr>
        <w:pStyle w:val="Heading4"/>
        <w:spacing w:line="360" w:lineRule="auto"/>
        <w:rPr>
          <w:rFonts w:ascii="Calibri" w:eastAsia="Calibri" w:hAnsi="Calibri" w:cs="Calibri"/>
          <w:b/>
        </w:rPr>
      </w:pPr>
      <w:bookmarkStart w:id="26" w:name="_lm76k21alt9z" w:colFirst="0" w:colLast="0"/>
      <w:bookmarkEnd w:id="26"/>
      <w:r>
        <w:rPr>
          <w:rFonts w:ascii="Calibri" w:eastAsia="Calibri" w:hAnsi="Calibri" w:cs="Calibri"/>
          <w:b/>
        </w:rPr>
        <w:t>Theoretical Framework</w:t>
      </w:r>
    </w:p>
    <w:p w14:paraId="00000037"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Innovation and creativity constitute the pillars of entrepreneurial success, particularly in a dynamic and competitive sector like hospitality. To elaborate on this, Schumpete’s “Innovation Theory of Entrepreneurship” is perfect as it identifies an entrepreneur as the key agent of change in a business setting (</w:t>
      </w:r>
      <w:r>
        <w:rPr>
          <w:rFonts w:ascii="Calibri" w:eastAsia="Calibri" w:hAnsi="Calibri" w:cs="Calibri"/>
          <w:sz w:val="24"/>
          <w:szCs w:val="24"/>
          <w:highlight w:val="white"/>
        </w:rPr>
        <w:t>Ziemnowicz, 2020)</w:t>
      </w:r>
      <w:r>
        <w:rPr>
          <w:rFonts w:ascii="Calibri" w:eastAsia="Calibri" w:hAnsi="Calibri" w:cs="Calibri"/>
          <w:sz w:val="24"/>
          <w:szCs w:val="24"/>
        </w:rPr>
        <w:t>. An entrepreneur is responsible for introducing new products and services while tackling market disruptions. Schumpeter further argued that innovation differentiates an entrepreneur from other business leaders, as they create value through ideas, leading to “creative disruption,” where new and more efficient ones replace old methods (Śledzik, 2013). Customer satisfaction and service quality remain paramount in the hospitality sector. In such an environment, innovation and creativity become crucial for thriving and standing out among the rest. Such innovative entrepreneurs who introduce unique ideas and improve operational procedures through new methods redefine the industry standards, leading to a market revolution (Bharwani, 2017).</w:t>
      </w:r>
    </w:p>
    <w:p w14:paraId="00000038" w14:textId="77777777" w:rsidR="00B91296" w:rsidRDefault="00000000">
      <w:pPr>
        <w:pStyle w:val="Heading4"/>
        <w:spacing w:line="360" w:lineRule="auto"/>
        <w:rPr>
          <w:rFonts w:ascii="Calibri" w:eastAsia="Calibri" w:hAnsi="Calibri" w:cs="Calibri"/>
          <w:b/>
        </w:rPr>
      </w:pPr>
      <w:bookmarkStart w:id="27" w:name="_p7ol6ddga13t" w:colFirst="0" w:colLast="0"/>
      <w:bookmarkEnd w:id="27"/>
      <w:r>
        <w:rPr>
          <w:rFonts w:ascii="Calibri" w:eastAsia="Calibri" w:hAnsi="Calibri" w:cs="Calibri"/>
          <w:b/>
        </w:rPr>
        <w:t>Case Study: Danny Meyer</w:t>
      </w:r>
    </w:p>
    <w:p w14:paraId="00000039"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Danny Meyer founded the famous “Unique Square Hospitality Group.” His venture is a prime example of how creative and innovative approaches can uplift a business idea in a competitive industry like hospitality. Meyer’s approach towards the hospitality sector has been revolutionary. He introduced the concept of “enlightened hospitality,” which prioritizes the care of employees (</w:t>
      </w:r>
      <w:r>
        <w:rPr>
          <w:rFonts w:ascii="Calibri" w:eastAsia="Calibri" w:hAnsi="Calibri" w:cs="Calibri"/>
          <w:sz w:val="24"/>
          <w:szCs w:val="24"/>
          <w:highlight w:val="white"/>
        </w:rPr>
        <w:t>Pavesic, 2012)</w:t>
      </w:r>
      <w:r>
        <w:rPr>
          <w:rFonts w:ascii="Calibri" w:eastAsia="Calibri" w:hAnsi="Calibri" w:cs="Calibri"/>
          <w:sz w:val="24"/>
          <w:szCs w:val="24"/>
        </w:rPr>
        <w:t xml:space="preserve">. According to him, customers are only happy when employees are satisfied. This idea was a new one in the industry, as earlier, only customer preferences mattered (Brown, 2013). This led to a shift in thinking, and staff members were valued. This ultimately proved to be an innovative business model that changed the operational style of the sector. This approach, combined with a focus on hospitality, has altered customer interactions in the industry. The prioritization of guest experience over everything has led to profit maximization, as exemplified by Schumpeter’s </w:t>
      </w:r>
      <w:r>
        <w:rPr>
          <w:rFonts w:ascii="Calibri" w:eastAsia="Calibri" w:hAnsi="Calibri" w:cs="Calibri"/>
          <w:sz w:val="24"/>
          <w:szCs w:val="24"/>
        </w:rPr>
        <w:lastRenderedPageBreak/>
        <w:t xml:space="preserve">entrepreneurial viewpoint, where he suggests disrupting conventional practices for innovative techniques. </w:t>
      </w:r>
    </w:p>
    <w:p w14:paraId="0000003A" w14:textId="77777777" w:rsidR="00B91296" w:rsidRDefault="00000000">
      <w:pPr>
        <w:pStyle w:val="Heading4"/>
        <w:spacing w:line="360" w:lineRule="auto"/>
        <w:rPr>
          <w:rFonts w:ascii="Calibri" w:eastAsia="Calibri" w:hAnsi="Calibri" w:cs="Calibri"/>
          <w:b/>
        </w:rPr>
      </w:pPr>
      <w:bookmarkStart w:id="28" w:name="_a3po9l31mkpg" w:colFirst="0" w:colLast="0"/>
      <w:bookmarkEnd w:id="28"/>
      <w:r>
        <w:rPr>
          <w:rFonts w:ascii="Calibri" w:eastAsia="Calibri" w:hAnsi="Calibri" w:cs="Calibri"/>
          <w:b/>
        </w:rPr>
        <w:t>Analysis</w:t>
      </w:r>
    </w:p>
    <w:p w14:paraId="0000003B"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Danny Meyer’s success in the saturated hospitality sector portrays the significance of creativity and innovation. He developed a “no-tipping” policy that challenged the industry norms but aligned perfectly with the changing consumer trends of social responsibility and transparency (Agnihotri, 2022). He leveraged his creativity to address both employee compensation and consumer satisfaction at the same time. In this way, he created value for all the stakeholders involved. Besides, Meyer’s approach perfectly embodies Schumpeter’s theory, which declares innovation as a catalyst for change (Muller, 2016). Following the principles of this theory, he has penetrated deeply into new markets and introduced ventures like Shake Shack, which integrates fast-food dining with fine dining and a vibrant atmosphere. This venture was so innovative that it tapped into the growing demand for quick yet quality-wise perfect dining options, highlighting how creative entrepreneurs capitalize on changing customer trends.</w:t>
      </w:r>
    </w:p>
    <w:p w14:paraId="0000003C" w14:textId="77777777" w:rsidR="00B91296" w:rsidRDefault="00000000">
      <w:pPr>
        <w:pStyle w:val="Heading3"/>
        <w:numPr>
          <w:ilvl w:val="0"/>
          <w:numId w:val="1"/>
        </w:numPr>
        <w:spacing w:line="360" w:lineRule="auto"/>
        <w:rPr>
          <w:rFonts w:ascii="Calibri" w:eastAsia="Calibri" w:hAnsi="Calibri" w:cs="Calibri"/>
          <w:b/>
        </w:rPr>
      </w:pPr>
      <w:bookmarkStart w:id="29" w:name="_s0h53msj8px8" w:colFirst="0" w:colLast="0"/>
      <w:bookmarkEnd w:id="29"/>
      <w:r>
        <w:rPr>
          <w:rFonts w:ascii="Calibri" w:eastAsia="Calibri" w:hAnsi="Calibri" w:cs="Calibri"/>
          <w:b/>
        </w:rPr>
        <w:t>Resilience and Preservance</w:t>
      </w:r>
    </w:p>
    <w:p w14:paraId="0000003D" w14:textId="77777777" w:rsidR="00B91296" w:rsidRDefault="00000000">
      <w:pPr>
        <w:pStyle w:val="Heading4"/>
        <w:spacing w:before="240" w:after="240" w:line="360" w:lineRule="auto"/>
        <w:rPr>
          <w:rFonts w:ascii="Calibri" w:eastAsia="Calibri" w:hAnsi="Calibri" w:cs="Calibri"/>
        </w:rPr>
      </w:pPr>
      <w:bookmarkStart w:id="30" w:name="_fv996ru4n7ka" w:colFirst="0" w:colLast="0"/>
      <w:bookmarkEnd w:id="30"/>
      <w:r>
        <w:rPr>
          <w:rFonts w:ascii="Calibri" w:eastAsia="Calibri" w:hAnsi="Calibri" w:cs="Calibri"/>
          <w:b/>
        </w:rPr>
        <w:t>Theoretical Framework</w:t>
      </w:r>
    </w:p>
    <w:p w14:paraId="0000003E" w14:textId="77777777" w:rsidR="00B91296" w:rsidRDefault="00000000">
      <w:pPr>
        <w:spacing w:before="240" w:after="240" w:line="360" w:lineRule="auto"/>
        <w:rPr>
          <w:rFonts w:ascii="Calibri" w:eastAsia="Calibri" w:hAnsi="Calibri" w:cs="Calibri"/>
          <w:sz w:val="24"/>
          <w:szCs w:val="24"/>
        </w:rPr>
      </w:pPr>
      <w:r>
        <w:rPr>
          <w:rFonts w:ascii="Calibri" w:eastAsia="Calibri" w:hAnsi="Calibri" w:cs="Calibri"/>
          <w:sz w:val="24"/>
          <w:szCs w:val="24"/>
        </w:rPr>
        <w:t xml:space="preserve">Resilience and perseverance are also critical traits for entrepreneurs in the hospitality industry, where challenges and setbacks are inevitable. The best theory to describe its significance is the “Grit Theory”, popularized by psychologist Angela Duckworth (Datu, Yuen and Chen, 2016). In this theory, she emphasises that continual success depends not only on talent and intelligence but also on staying resilient and persistent. The theory combines passion with perseverance and motivates individuals to overcome failures without thinking they are intellectually less competent (Paul and Morton, 2018). Duckworth’s Theory also states that while skills are critical, dedication distinguishes successful people from the rest. Since the hospitality sector has intense competition followed by changing customer dynamics and economic uncertainty, it becomes imperative for entrepreneurs to stay resilient in order to establish sustainable businesses (Sydnor-Bousso et al., 2011). </w:t>
      </w:r>
      <w:r>
        <w:rPr>
          <w:rFonts w:ascii="Calibri" w:eastAsia="Calibri" w:hAnsi="Calibri" w:cs="Calibri"/>
          <w:sz w:val="24"/>
          <w:szCs w:val="24"/>
        </w:rPr>
        <w:lastRenderedPageBreak/>
        <w:t>Entrepreneurs must not lose their confidence after facing failures, but they should remain persistent and continuously improve their services to survive and thrive.</w:t>
      </w:r>
    </w:p>
    <w:p w14:paraId="0000003F" w14:textId="77777777" w:rsidR="00B91296" w:rsidRDefault="00000000">
      <w:pPr>
        <w:pStyle w:val="Heading4"/>
        <w:spacing w:before="240" w:after="240" w:line="360" w:lineRule="auto"/>
        <w:rPr>
          <w:rFonts w:ascii="Calibri" w:eastAsia="Calibri" w:hAnsi="Calibri" w:cs="Calibri"/>
          <w:b/>
        </w:rPr>
      </w:pPr>
      <w:bookmarkStart w:id="31" w:name="_no42tfz16lnc" w:colFirst="0" w:colLast="0"/>
      <w:bookmarkEnd w:id="31"/>
      <w:r>
        <w:rPr>
          <w:rFonts w:ascii="Calibri" w:eastAsia="Calibri" w:hAnsi="Calibri" w:cs="Calibri"/>
          <w:b/>
        </w:rPr>
        <w:t>Case Study: Gordon Ramsay</w:t>
      </w:r>
    </w:p>
    <w:p w14:paraId="00000040" w14:textId="77777777" w:rsidR="00B91296" w:rsidRDefault="00000000">
      <w:pPr>
        <w:spacing w:before="240" w:after="240" w:line="360" w:lineRule="auto"/>
        <w:rPr>
          <w:rFonts w:ascii="Calibri" w:eastAsia="Calibri" w:hAnsi="Calibri" w:cs="Calibri"/>
          <w:sz w:val="24"/>
          <w:szCs w:val="24"/>
        </w:rPr>
      </w:pPr>
      <w:r>
        <w:rPr>
          <w:rFonts w:ascii="Calibri" w:eastAsia="Calibri" w:hAnsi="Calibri" w:cs="Calibri"/>
          <w:sz w:val="24"/>
          <w:szCs w:val="24"/>
        </w:rPr>
        <w:t>One of the entrepreneurs in the hospitality sector who has been an embodiment of resilience and perseverance is Gorden Ramsey. Though he was already a renowned chef worldwide, his journey towards success was filled with setbacks (Jones, 2009). At the start of his career, Ramsey faced a significant setback with the closure of his several restaurants due to financial constraints. However, despite all these failures, he continued to rebuild and expand his business empire of restaurants. His determination to succeed despite facing several challenges aligns with Duckworth’s Grit theory. Another notable example of his resilience was Gordon’s ability to reinvent his brand from scratch (Hall, 2023). He transitioned from being known solely as a television personality to an entrepreneur and author, which has allowed him to diversify his revenue streams and remain relevant in a fast-paced hospitality industry. His continuous drive to improve and transform his business strategies exemplifies perseverance in the hospitality sector.</w:t>
      </w:r>
    </w:p>
    <w:p w14:paraId="00000041" w14:textId="77777777" w:rsidR="00B91296" w:rsidRDefault="00000000">
      <w:pPr>
        <w:pStyle w:val="Heading4"/>
        <w:spacing w:before="240" w:after="240" w:line="360" w:lineRule="auto"/>
        <w:rPr>
          <w:rFonts w:ascii="Calibri" w:eastAsia="Calibri" w:hAnsi="Calibri" w:cs="Calibri"/>
          <w:b/>
        </w:rPr>
      </w:pPr>
      <w:bookmarkStart w:id="32" w:name="_l1ed1ihb5ou" w:colFirst="0" w:colLast="0"/>
      <w:bookmarkEnd w:id="32"/>
      <w:r>
        <w:rPr>
          <w:rFonts w:ascii="Calibri" w:eastAsia="Calibri" w:hAnsi="Calibri" w:cs="Calibri"/>
          <w:b/>
        </w:rPr>
        <w:t>Analysis</w:t>
      </w:r>
    </w:p>
    <w:p w14:paraId="00000042" w14:textId="77777777" w:rsidR="00B91296" w:rsidRDefault="00000000">
      <w:pPr>
        <w:spacing w:before="240" w:after="240" w:line="360" w:lineRule="auto"/>
        <w:rPr>
          <w:rFonts w:ascii="Calibri" w:eastAsia="Calibri" w:hAnsi="Calibri" w:cs="Calibri"/>
          <w:sz w:val="24"/>
          <w:szCs w:val="24"/>
        </w:rPr>
      </w:pPr>
      <w:r>
        <w:rPr>
          <w:rFonts w:ascii="Calibri" w:eastAsia="Calibri" w:hAnsi="Calibri" w:cs="Calibri"/>
          <w:sz w:val="24"/>
          <w:szCs w:val="24"/>
        </w:rPr>
        <w:t>Gordon Ramsey’s career portrays how resilience and persistence can be crucial in overcoming the obstacles most entrepreneurs face in the hospitality sector. Numerous failures accompany ventures in this industry, as businesses have to bear overhead costs, soaring competition and continous fluctuations. However, Ramsey learned from his setbacks and stayed persistent in the face of challenges, supporting Duckworth’s theory that dedication is as crucial as talent for success in this industry (Elsehaer, 2022). Moreover, his resilience allowed him to improve his brand and penetrate different industries like television and publishing (Jones, 2009). This diversified his entrepreneurial endeavours beyond the hospitality sector. This implies that adaptability is a critical factor for successful entrepreneurship, in addition to resilience. Overall, Ramsey’s ability to maintain high-profile businesses across different domains highlights how grit is essential for both survival and expansion in the hospitality sector.</w:t>
      </w:r>
    </w:p>
    <w:p w14:paraId="00000043" w14:textId="77777777" w:rsidR="00B91296" w:rsidRDefault="00000000">
      <w:pPr>
        <w:pStyle w:val="Heading3"/>
        <w:numPr>
          <w:ilvl w:val="0"/>
          <w:numId w:val="1"/>
        </w:numPr>
        <w:spacing w:before="240" w:after="240" w:line="360" w:lineRule="auto"/>
        <w:rPr>
          <w:rFonts w:ascii="Calibri" w:eastAsia="Calibri" w:hAnsi="Calibri" w:cs="Calibri"/>
          <w:b/>
        </w:rPr>
      </w:pPr>
      <w:bookmarkStart w:id="33" w:name="_b7hrxn8yzg0v" w:colFirst="0" w:colLast="0"/>
      <w:bookmarkEnd w:id="33"/>
      <w:r>
        <w:rPr>
          <w:rFonts w:ascii="Calibri" w:eastAsia="Calibri" w:hAnsi="Calibri" w:cs="Calibri"/>
          <w:b/>
        </w:rPr>
        <w:lastRenderedPageBreak/>
        <w:t>Social Responsibility</w:t>
      </w:r>
    </w:p>
    <w:p w14:paraId="00000044" w14:textId="77777777" w:rsidR="00B91296" w:rsidRDefault="00000000">
      <w:pPr>
        <w:pStyle w:val="Heading4"/>
        <w:spacing w:before="240" w:after="240" w:line="360" w:lineRule="auto"/>
        <w:rPr>
          <w:rFonts w:ascii="Calibri" w:eastAsia="Calibri" w:hAnsi="Calibri" w:cs="Calibri"/>
          <w:b/>
        </w:rPr>
      </w:pPr>
      <w:bookmarkStart w:id="34" w:name="_wkn757cqaro0" w:colFirst="0" w:colLast="0"/>
      <w:bookmarkEnd w:id="34"/>
      <w:r>
        <w:rPr>
          <w:rFonts w:ascii="Calibri" w:eastAsia="Calibri" w:hAnsi="Calibri" w:cs="Calibri"/>
          <w:b/>
        </w:rPr>
        <w:t>Theoretical Framework</w:t>
      </w:r>
    </w:p>
    <w:p w14:paraId="00000045" w14:textId="77777777" w:rsidR="00B91296" w:rsidRDefault="00000000">
      <w:pPr>
        <w:spacing w:before="240" w:after="240" w:line="360" w:lineRule="auto"/>
        <w:rPr>
          <w:rFonts w:ascii="Calibri" w:eastAsia="Calibri" w:hAnsi="Calibri" w:cs="Calibri"/>
        </w:rPr>
      </w:pPr>
      <w:r>
        <w:rPr>
          <w:rFonts w:ascii="Calibri" w:eastAsia="Calibri" w:hAnsi="Calibri" w:cs="Calibri"/>
          <w:sz w:val="24"/>
          <w:szCs w:val="24"/>
        </w:rPr>
        <w:t>Social responsibility is a motivation whose importance has significantly increased during the past years. It has become even more critical for the hospitality sector as these businesses directly impact communities, societal well-being, and the environment (Mcleod, 2024). To analyze this, Abraham Maslow’s “Hierarchy of Needs Theory” has been used, particularly in the context of self-actualization, providing a framework to comprehend social responsibility as a driving force. The top of Maslow’s pyramid is self-actualization, which refers to the fulfilment of personal potential to contribute towards society in a meaningful way (Gawel, 2019).</w:t>
      </w:r>
    </w:p>
    <w:p w14:paraId="00000046" w14:textId="77777777" w:rsidR="00B91296" w:rsidRDefault="00000000">
      <w:pPr>
        <w:pStyle w:val="Heading4"/>
        <w:spacing w:before="240" w:after="240" w:line="360" w:lineRule="auto"/>
        <w:rPr>
          <w:rFonts w:ascii="Calibri" w:eastAsia="Calibri" w:hAnsi="Calibri" w:cs="Calibri"/>
          <w:b/>
        </w:rPr>
      </w:pPr>
      <w:bookmarkStart w:id="35" w:name="_o4nmd5919b53" w:colFirst="0" w:colLast="0"/>
      <w:bookmarkEnd w:id="35"/>
      <w:r>
        <w:rPr>
          <w:rFonts w:ascii="Calibri" w:eastAsia="Calibri" w:hAnsi="Calibri" w:cs="Calibri"/>
          <w:b/>
        </w:rPr>
        <w:t>Case Study: José Andrés</w:t>
      </w:r>
    </w:p>
    <w:p w14:paraId="00000047" w14:textId="77777777" w:rsidR="00B91296" w:rsidRDefault="00000000">
      <w:pPr>
        <w:spacing w:before="240" w:after="240" w:line="360" w:lineRule="auto"/>
        <w:rPr>
          <w:rFonts w:ascii="Calibri" w:eastAsia="Calibri" w:hAnsi="Calibri" w:cs="Calibri"/>
          <w:sz w:val="24"/>
          <w:szCs w:val="24"/>
        </w:rPr>
      </w:pPr>
      <w:r>
        <w:rPr>
          <w:rFonts w:ascii="Calibri" w:eastAsia="Calibri" w:hAnsi="Calibri" w:cs="Calibri"/>
          <w:sz w:val="24"/>
          <w:szCs w:val="24"/>
        </w:rPr>
        <w:t xml:space="preserve">A prominent example of an entrepreneur in the hospitality sector motivated by social responsibility is Chef José Andrés, founder of “World Central Kitchen.” Adrés is a renowned chef with a successful career in restaurants and is known for his humanitarian work through his business venture (Muñoz, 2021). Central Kitchen was founded in 2010 as a nonprofit organization that provides free meals in the wake of natural disasters and humanitarian crises. For Andrés, social responsibility is a supplementary part of his business and central to his entrepreneurial motivation (McBride and Flore, 2019). </w:t>
      </w:r>
    </w:p>
    <w:p w14:paraId="00000048" w14:textId="77777777" w:rsidR="00B91296" w:rsidRDefault="00000000">
      <w:pPr>
        <w:spacing w:before="240" w:after="240" w:line="360" w:lineRule="auto"/>
        <w:rPr>
          <w:rFonts w:ascii="Calibri" w:eastAsia="Calibri" w:hAnsi="Calibri" w:cs="Calibri"/>
          <w:b/>
        </w:rPr>
      </w:pPr>
      <w:r>
        <w:rPr>
          <w:rFonts w:ascii="Calibri" w:eastAsia="Calibri" w:hAnsi="Calibri" w:cs="Calibri"/>
          <w:b/>
        </w:rPr>
        <w:t>3. Analysis</w:t>
      </w:r>
    </w:p>
    <w:p w14:paraId="00000049" w14:textId="77777777" w:rsidR="00B91296" w:rsidRDefault="00000000">
      <w:pPr>
        <w:spacing w:before="240" w:after="240" w:line="360" w:lineRule="auto"/>
        <w:rPr>
          <w:rFonts w:ascii="Calibri" w:eastAsia="Calibri" w:hAnsi="Calibri" w:cs="Calibri"/>
          <w:sz w:val="24"/>
          <w:szCs w:val="24"/>
        </w:rPr>
      </w:pPr>
      <w:r>
        <w:rPr>
          <w:rFonts w:ascii="Calibri" w:eastAsia="Calibri" w:hAnsi="Calibri" w:cs="Calibri"/>
          <w:sz w:val="24"/>
          <w:szCs w:val="24"/>
        </w:rPr>
        <w:t>José Andrés’ entrepreneurial journey is a testimonial of his social responsibility in the hospitality industry. While many entrepreneurs focus primarily on financial success, Andrés has portrayed a strong sense of purpose that led to innovation and long-term sustainability (Severson, 2017). His ability to combine his passion for food with a commitment to solving social issues has brilliantly highlighted how entrepreneurs can achieve self-actualization while addressing global challenges. This dual focus on business and societal impact has become a defining characteristic of modern entrepreneurship, particularly in the hospitality industry.</w:t>
      </w:r>
    </w:p>
    <w:p w14:paraId="0000004A" w14:textId="77777777" w:rsidR="00B91296" w:rsidRDefault="00000000">
      <w:pPr>
        <w:pStyle w:val="Heading2"/>
        <w:spacing w:before="240" w:after="240" w:line="360" w:lineRule="auto"/>
        <w:rPr>
          <w:rFonts w:ascii="Calibri" w:eastAsia="Calibri" w:hAnsi="Calibri" w:cs="Calibri"/>
        </w:rPr>
      </w:pPr>
      <w:bookmarkStart w:id="36" w:name="_8chpjpklsdjd" w:colFirst="0" w:colLast="0"/>
      <w:bookmarkEnd w:id="36"/>
      <w:r>
        <w:rPr>
          <w:rFonts w:ascii="Calibri" w:eastAsia="Calibri" w:hAnsi="Calibri" w:cs="Calibri"/>
          <w:b/>
        </w:rPr>
        <w:lastRenderedPageBreak/>
        <w:t xml:space="preserve">Conclusion </w:t>
      </w:r>
    </w:p>
    <w:p w14:paraId="0000004B" w14:textId="77777777" w:rsidR="00B91296" w:rsidRDefault="00000000">
      <w:pPr>
        <w:spacing w:line="360" w:lineRule="auto"/>
        <w:rPr>
          <w:rFonts w:ascii="Calibri" w:eastAsia="Calibri" w:hAnsi="Calibri" w:cs="Calibri"/>
          <w:sz w:val="24"/>
          <w:szCs w:val="24"/>
        </w:rPr>
      </w:pPr>
      <w:r>
        <w:rPr>
          <w:rFonts w:ascii="Calibri" w:eastAsia="Calibri" w:hAnsi="Calibri" w:cs="Calibri"/>
          <w:sz w:val="24"/>
          <w:szCs w:val="24"/>
        </w:rPr>
        <w:t xml:space="preserve">Analyzing the aforementioned entrepreneurial traits for the hospitality sector determines their significance in becoming successful. Entrepreneurs who become successful have specific characteristics, which may include risk-taking, innovation, resilience, and social responsibility. They guide the leaders through complex challenges, ultimately fostering sustainable growth. The above-mentioned case studies show that entrepreneurial traits notably impact business stories and its success in the industry landscape. </w:t>
      </w:r>
      <w:r>
        <w:br w:type="page"/>
      </w:r>
    </w:p>
    <w:p w14:paraId="0000004C" w14:textId="77777777" w:rsidR="00B91296" w:rsidRDefault="00000000">
      <w:pPr>
        <w:pStyle w:val="Heading2"/>
        <w:spacing w:line="360" w:lineRule="auto"/>
        <w:rPr>
          <w:rFonts w:ascii="Calibri" w:eastAsia="Calibri" w:hAnsi="Calibri" w:cs="Calibri"/>
          <w:b/>
        </w:rPr>
      </w:pPr>
      <w:bookmarkStart w:id="37" w:name="_jfb3x86o9z7i" w:colFirst="0" w:colLast="0"/>
      <w:bookmarkEnd w:id="37"/>
      <w:r>
        <w:rPr>
          <w:rFonts w:ascii="Calibri" w:eastAsia="Calibri" w:hAnsi="Calibri" w:cs="Calibri"/>
          <w:b/>
        </w:rPr>
        <w:lastRenderedPageBreak/>
        <w:t xml:space="preserve">References </w:t>
      </w:r>
    </w:p>
    <w:p w14:paraId="0000004D"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Agnihotri, A. and Bhattacharya, S., 2022. </w:t>
      </w:r>
      <w:r>
        <w:rPr>
          <w:rFonts w:ascii="Calibri" w:eastAsia="Calibri" w:hAnsi="Calibri" w:cs="Calibri"/>
          <w:i/>
          <w:sz w:val="24"/>
          <w:szCs w:val="24"/>
        </w:rPr>
        <w:t>Change management: balancing Union Square hospitality restaurants’ no-tipping policy</w:t>
      </w:r>
      <w:r>
        <w:rPr>
          <w:rFonts w:ascii="Calibri" w:eastAsia="Calibri" w:hAnsi="Calibri" w:cs="Calibri"/>
          <w:sz w:val="24"/>
          <w:szCs w:val="24"/>
        </w:rPr>
        <w:t xml:space="preserve">. SAGE Publications: SAGE Business Cases Originals. </w:t>
      </w:r>
    </w:p>
    <w:p w14:paraId="0000004E"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Ayala, J.-C. and Manzano, G. (2014). The resilience of the entrepreneur. Influence on the success of the business. A longitudinal analysis. </w:t>
      </w:r>
      <w:r>
        <w:rPr>
          <w:rFonts w:ascii="Calibri" w:eastAsia="Calibri" w:hAnsi="Calibri" w:cs="Calibri"/>
          <w:i/>
          <w:sz w:val="24"/>
          <w:szCs w:val="24"/>
        </w:rPr>
        <w:t>Journal of Economic Psychology</w:t>
      </w:r>
      <w:r>
        <w:rPr>
          <w:rFonts w:ascii="Calibri" w:eastAsia="Calibri" w:hAnsi="Calibri" w:cs="Calibri"/>
          <w:sz w:val="24"/>
          <w:szCs w:val="24"/>
        </w:rPr>
        <w:t>, 42(0167-4870), pp.126–135. doi:https://doi.org/10.1016/j.joep.2014.02.004.</w:t>
      </w:r>
    </w:p>
    <w:p w14:paraId="0000004F"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Bharwani, S. and Jauhari, V., 2017. An exploratory study of competencies required to cocreate memorable customer experiences in the hospitality industry. In </w:t>
      </w:r>
      <w:r>
        <w:rPr>
          <w:rFonts w:ascii="Calibri" w:eastAsia="Calibri" w:hAnsi="Calibri" w:cs="Calibri"/>
          <w:i/>
          <w:sz w:val="24"/>
          <w:szCs w:val="24"/>
        </w:rPr>
        <w:t>Hospitality marketing and consumer behaviour</w:t>
      </w:r>
      <w:r>
        <w:rPr>
          <w:rFonts w:ascii="Calibri" w:eastAsia="Calibri" w:hAnsi="Calibri" w:cs="Calibri"/>
          <w:sz w:val="24"/>
          <w:szCs w:val="24"/>
        </w:rPr>
        <w:t xml:space="preserve"> (pp. 159-185). Apple Academic Press. </w:t>
      </w:r>
    </w:p>
    <w:p w14:paraId="00000050"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Bruijl, G.H.T. (2018). </w:t>
      </w:r>
      <w:r>
        <w:rPr>
          <w:rFonts w:ascii="Calibri" w:eastAsia="Calibri" w:hAnsi="Calibri" w:cs="Calibri"/>
          <w:i/>
          <w:sz w:val="24"/>
          <w:szCs w:val="24"/>
        </w:rPr>
        <w:t>Sir Richard Branson: A Global Leader with a Difference</w:t>
      </w:r>
      <w:r>
        <w:rPr>
          <w:rFonts w:ascii="Calibri" w:eastAsia="Calibri" w:hAnsi="Calibri" w:cs="Calibri"/>
          <w:sz w:val="24"/>
          <w:szCs w:val="24"/>
        </w:rPr>
        <w:t>. [online] papers.ssrn.com. Available at: https://papers.ssrn.com/sol3/papers.cfm?abstract_id=3115239.</w:t>
      </w:r>
    </w:p>
    <w:p w14:paraId="00000051"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Datu, J.A.D., Yuen, M. and Chen, G. (2016). Grit and Determination: A Review of Literature With Implications for Theory and Research. </w:t>
      </w:r>
      <w:r>
        <w:rPr>
          <w:rFonts w:ascii="Calibri" w:eastAsia="Calibri" w:hAnsi="Calibri" w:cs="Calibri"/>
          <w:i/>
          <w:sz w:val="24"/>
          <w:szCs w:val="24"/>
        </w:rPr>
        <w:t>Journal of Psychologists and Counsellors in Schools</w:t>
      </w:r>
      <w:r>
        <w:rPr>
          <w:rFonts w:ascii="Calibri" w:eastAsia="Calibri" w:hAnsi="Calibri" w:cs="Calibri"/>
          <w:sz w:val="24"/>
          <w:szCs w:val="24"/>
        </w:rPr>
        <w:t>, 27(2), pp.168–176. doi:</w:t>
      </w:r>
      <w:hyperlink r:id="rId6">
        <w:r w:rsidR="00B91296">
          <w:rPr>
            <w:rFonts w:ascii="Calibri" w:eastAsia="Calibri" w:hAnsi="Calibri" w:cs="Calibri"/>
            <w:color w:val="1155CC"/>
            <w:sz w:val="24"/>
            <w:szCs w:val="24"/>
            <w:u w:val="single"/>
          </w:rPr>
          <w:t>https://doi.org/10.1017/jgc.2016.2</w:t>
        </w:r>
      </w:hyperlink>
      <w:r>
        <w:rPr>
          <w:rFonts w:ascii="Calibri" w:eastAsia="Calibri" w:hAnsi="Calibri" w:cs="Calibri"/>
          <w:sz w:val="24"/>
          <w:szCs w:val="24"/>
        </w:rPr>
        <w:t>.</w:t>
      </w:r>
    </w:p>
    <w:p w14:paraId="00000052"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rPr>
        <w:t xml:space="preserve">Brown, E., 2013. Consumers and Stakeholders. </w:t>
      </w:r>
      <w:r>
        <w:rPr>
          <w:rFonts w:ascii="Calibri" w:eastAsia="Calibri" w:hAnsi="Calibri" w:cs="Calibri"/>
          <w:i/>
        </w:rPr>
        <w:t>Journal of Jewish Communal Service</w:t>
      </w:r>
      <w:r>
        <w:rPr>
          <w:rFonts w:ascii="Calibri" w:eastAsia="Calibri" w:hAnsi="Calibri" w:cs="Calibri"/>
        </w:rPr>
        <w:t xml:space="preserve">, </w:t>
      </w:r>
      <w:r>
        <w:rPr>
          <w:rFonts w:ascii="Calibri" w:eastAsia="Calibri" w:hAnsi="Calibri" w:cs="Calibri"/>
          <w:i/>
        </w:rPr>
        <w:t>88</w:t>
      </w:r>
      <w:r>
        <w:rPr>
          <w:rFonts w:ascii="Calibri" w:eastAsia="Calibri" w:hAnsi="Calibri" w:cs="Calibri"/>
        </w:rPr>
        <w:t xml:space="preserve">(1/2), p.21. </w:t>
      </w:r>
    </w:p>
    <w:p w14:paraId="00000053"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Elshaer, I.A. and Saad, S.K., 2022. Entrepreneurial resilience and business continuity in the tourism and hospitality industry: The role of adaptive performance and institutional orientation. </w:t>
      </w:r>
      <w:r>
        <w:rPr>
          <w:rFonts w:ascii="Calibri" w:eastAsia="Calibri" w:hAnsi="Calibri" w:cs="Calibri"/>
          <w:i/>
          <w:sz w:val="24"/>
          <w:szCs w:val="24"/>
        </w:rPr>
        <w:t>Tourism Review</w:t>
      </w:r>
      <w:r>
        <w:rPr>
          <w:rFonts w:ascii="Calibri" w:eastAsia="Calibri" w:hAnsi="Calibri" w:cs="Calibri"/>
          <w:sz w:val="24"/>
          <w:szCs w:val="24"/>
        </w:rPr>
        <w:t xml:space="preserve">, </w:t>
      </w:r>
      <w:r>
        <w:rPr>
          <w:rFonts w:ascii="Calibri" w:eastAsia="Calibri" w:hAnsi="Calibri" w:cs="Calibri"/>
          <w:i/>
          <w:sz w:val="24"/>
          <w:szCs w:val="24"/>
        </w:rPr>
        <w:t>77</w:t>
      </w:r>
      <w:r>
        <w:rPr>
          <w:rFonts w:ascii="Calibri" w:eastAsia="Calibri" w:hAnsi="Calibri" w:cs="Calibri"/>
          <w:sz w:val="24"/>
          <w:szCs w:val="24"/>
        </w:rPr>
        <w:t xml:space="preserve">(5), pp.1365-1384. </w:t>
      </w:r>
    </w:p>
    <w:p w14:paraId="00000054"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Gawel, J.E. (2019). </w:t>
      </w:r>
      <w:r>
        <w:rPr>
          <w:rFonts w:ascii="Calibri" w:eastAsia="Calibri" w:hAnsi="Calibri" w:cs="Calibri"/>
          <w:i/>
          <w:sz w:val="24"/>
          <w:szCs w:val="24"/>
        </w:rPr>
        <w:t>Herzberg’s Theory of Motivation and Maslow’s Hierarchy of Needs</w:t>
      </w:r>
      <w:r>
        <w:rPr>
          <w:rFonts w:ascii="Calibri" w:eastAsia="Calibri" w:hAnsi="Calibri" w:cs="Calibri"/>
          <w:sz w:val="24"/>
          <w:szCs w:val="24"/>
        </w:rPr>
        <w:t>. ScholarWorks@UMass Amherst. Available at: https://scholarworks.umass.edu/pare/vol5/iss1/11/.</w:t>
      </w:r>
    </w:p>
    <w:p w14:paraId="00000055"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Hall, C.M., Safonov, A. and Naderi Koupaei, S., 2023. Resilience in hospitality and tourism: issues, synthesis and agenda. </w:t>
      </w:r>
      <w:r>
        <w:rPr>
          <w:rFonts w:ascii="Calibri" w:eastAsia="Calibri" w:hAnsi="Calibri" w:cs="Calibri"/>
          <w:i/>
          <w:sz w:val="24"/>
          <w:szCs w:val="24"/>
        </w:rPr>
        <w:t>International Journal of Contemporary Hospitality Management</w:t>
      </w:r>
      <w:r>
        <w:rPr>
          <w:rFonts w:ascii="Calibri" w:eastAsia="Calibri" w:hAnsi="Calibri" w:cs="Calibri"/>
          <w:sz w:val="24"/>
          <w:szCs w:val="24"/>
        </w:rPr>
        <w:t xml:space="preserve">, </w:t>
      </w:r>
      <w:r>
        <w:rPr>
          <w:rFonts w:ascii="Calibri" w:eastAsia="Calibri" w:hAnsi="Calibri" w:cs="Calibri"/>
          <w:i/>
          <w:sz w:val="24"/>
          <w:szCs w:val="24"/>
        </w:rPr>
        <w:t>35</w:t>
      </w:r>
      <w:r>
        <w:rPr>
          <w:rFonts w:ascii="Calibri" w:eastAsia="Calibri" w:hAnsi="Calibri" w:cs="Calibri"/>
          <w:sz w:val="24"/>
          <w:szCs w:val="24"/>
        </w:rPr>
        <w:t xml:space="preserve">(1), pp.347-368. </w:t>
      </w:r>
    </w:p>
    <w:p w14:paraId="00000056"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Jones, M.T., 2009. A celebrity chef goes global: The business of eating. </w:t>
      </w:r>
      <w:r>
        <w:rPr>
          <w:rFonts w:ascii="Calibri" w:eastAsia="Calibri" w:hAnsi="Calibri" w:cs="Calibri"/>
          <w:i/>
          <w:sz w:val="24"/>
          <w:szCs w:val="24"/>
        </w:rPr>
        <w:t>Journal of Business Strategy</w:t>
      </w:r>
      <w:r>
        <w:rPr>
          <w:rFonts w:ascii="Calibri" w:eastAsia="Calibri" w:hAnsi="Calibri" w:cs="Calibri"/>
          <w:sz w:val="24"/>
          <w:szCs w:val="24"/>
        </w:rPr>
        <w:t xml:space="preserve">, </w:t>
      </w:r>
      <w:r>
        <w:rPr>
          <w:rFonts w:ascii="Calibri" w:eastAsia="Calibri" w:hAnsi="Calibri" w:cs="Calibri"/>
          <w:i/>
          <w:sz w:val="24"/>
          <w:szCs w:val="24"/>
        </w:rPr>
        <w:t>30</w:t>
      </w:r>
      <w:r>
        <w:rPr>
          <w:rFonts w:ascii="Calibri" w:eastAsia="Calibri" w:hAnsi="Calibri" w:cs="Calibri"/>
          <w:sz w:val="24"/>
          <w:szCs w:val="24"/>
        </w:rPr>
        <w:t xml:space="preserve">(5), pp.14-23. </w:t>
      </w:r>
    </w:p>
    <w:p w14:paraId="00000057"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Joy, M.M., 2017. Why disruptive leadership works. </w:t>
      </w:r>
      <w:r>
        <w:rPr>
          <w:rFonts w:ascii="Calibri" w:eastAsia="Calibri" w:hAnsi="Calibri" w:cs="Calibri"/>
          <w:i/>
          <w:sz w:val="24"/>
          <w:szCs w:val="24"/>
        </w:rPr>
        <w:t>Research Gate Publication</w:t>
      </w:r>
      <w:r>
        <w:rPr>
          <w:rFonts w:ascii="Calibri" w:eastAsia="Calibri" w:hAnsi="Calibri" w:cs="Calibri"/>
          <w:sz w:val="24"/>
          <w:szCs w:val="24"/>
        </w:rPr>
        <w:t xml:space="preserve">, </w:t>
      </w:r>
      <w:r>
        <w:rPr>
          <w:rFonts w:ascii="Calibri" w:eastAsia="Calibri" w:hAnsi="Calibri" w:cs="Calibri"/>
          <w:i/>
          <w:sz w:val="24"/>
          <w:szCs w:val="24"/>
        </w:rPr>
        <w:t>318419290</w:t>
      </w:r>
      <w:r>
        <w:rPr>
          <w:rFonts w:ascii="Calibri" w:eastAsia="Calibri" w:hAnsi="Calibri" w:cs="Calibri"/>
          <w:sz w:val="24"/>
          <w:szCs w:val="24"/>
        </w:rPr>
        <w:t xml:space="preserve">. </w:t>
      </w:r>
    </w:p>
    <w:p w14:paraId="00000058"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lastRenderedPageBreak/>
        <w:t xml:space="preserve">Kalargyrou, V. and Woods, R. (2011). Identifying Training Challenges in Hospitality Industry: An Exploratory Approach. </w:t>
      </w:r>
      <w:r>
        <w:rPr>
          <w:rFonts w:ascii="Calibri" w:eastAsia="Calibri" w:hAnsi="Calibri" w:cs="Calibri"/>
          <w:i/>
          <w:sz w:val="24"/>
          <w:szCs w:val="24"/>
        </w:rPr>
        <w:t>Hospitality Review</w:t>
      </w:r>
      <w:r>
        <w:rPr>
          <w:rFonts w:ascii="Calibri" w:eastAsia="Calibri" w:hAnsi="Calibri" w:cs="Calibri"/>
          <w:sz w:val="24"/>
          <w:szCs w:val="24"/>
        </w:rPr>
        <w:t>, 29(1). Available at: https://digitalcommons.fiu.edu/hospitalityreview/vol29/iss1/1/.</w:t>
      </w:r>
    </w:p>
    <w:p w14:paraId="00000059"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Macko, A. and Tyszka, T. (2009). Entrepreneurship and Risk Taking. </w:t>
      </w:r>
      <w:r>
        <w:rPr>
          <w:rFonts w:ascii="Calibri" w:eastAsia="Calibri" w:hAnsi="Calibri" w:cs="Calibri"/>
          <w:i/>
          <w:sz w:val="24"/>
          <w:szCs w:val="24"/>
        </w:rPr>
        <w:t>Applied Psychology</w:t>
      </w:r>
      <w:r>
        <w:rPr>
          <w:rFonts w:ascii="Calibri" w:eastAsia="Calibri" w:hAnsi="Calibri" w:cs="Calibri"/>
          <w:sz w:val="24"/>
          <w:szCs w:val="24"/>
        </w:rPr>
        <w:t>, 58(3), pp.469–487.</w:t>
      </w:r>
    </w:p>
    <w:p w14:paraId="0000005A"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Marques, J. (2016). Leadership and Purpose. </w:t>
      </w:r>
      <w:r>
        <w:rPr>
          <w:rFonts w:ascii="Calibri" w:eastAsia="Calibri" w:hAnsi="Calibri" w:cs="Calibri"/>
          <w:i/>
          <w:sz w:val="24"/>
          <w:szCs w:val="24"/>
        </w:rPr>
        <w:t>Springer Texts in Business and Economics</w:t>
      </w:r>
      <w:r>
        <w:rPr>
          <w:rFonts w:ascii="Calibri" w:eastAsia="Calibri" w:hAnsi="Calibri" w:cs="Calibri"/>
          <w:sz w:val="24"/>
          <w:szCs w:val="24"/>
        </w:rPr>
        <w:t>, pp.7–19. doi:https://doi.org/10.1007/978-3-319-31036-7_1.</w:t>
      </w:r>
    </w:p>
    <w:p w14:paraId="0000005B"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McBride, A.E. and Flore, R. (2019). The changing role of the chef: A dialogue. </w:t>
      </w:r>
      <w:r>
        <w:rPr>
          <w:rFonts w:ascii="Calibri" w:eastAsia="Calibri" w:hAnsi="Calibri" w:cs="Calibri"/>
          <w:i/>
          <w:sz w:val="24"/>
          <w:szCs w:val="24"/>
        </w:rPr>
        <w:t>International Journal of Gastronomy and Food Science</w:t>
      </w:r>
      <w:r>
        <w:rPr>
          <w:rFonts w:ascii="Calibri" w:eastAsia="Calibri" w:hAnsi="Calibri" w:cs="Calibri"/>
          <w:sz w:val="24"/>
          <w:szCs w:val="24"/>
        </w:rPr>
        <w:t>, 17, p.100157. doi:https://doi.org/10.1016/j.ijgfs.2019.100157.</w:t>
      </w:r>
    </w:p>
    <w:p w14:paraId="0000005C"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Mcleod, S. (2024). Maslow’s hierarchy of needs. </w:t>
      </w:r>
      <w:r>
        <w:rPr>
          <w:rFonts w:ascii="Calibri" w:eastAsia="Calibri" w:hAnsi="Calibri" w:cs="Calibri"/>
          <w:i/>
          <w:sz w:val="24"/>
          <w:szCs w:val="24"/>
        </w:rPr>
        <w:t>Simply Psychology</w:t>
      </w:r>
      <w:r>
        <w:rPr>
          <w:rFonts w:ascii="Calibri" w:eastAsia="Calibri" w:hAnsi="Calibri" w:cs="Calibri"/>
          <w:sz w:val="24"/>
          <w:szCs w:val="24"/>
        </w:rPr>
        <w:t>. [online] Available at: https://www.simplypsychology.org/maslow.html?ez_vid=2cae626a2fe896279da43d587baa3eb663083817.</w:t>
      </w:r>
    </w:p>
    <w:p w14:paraId="0000005D"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Muller, C., 2016. Hospitality Management: Learning, Doing, Knowing. </w:t>
      </w:r>
    </w:p>
    <w:p w14:paraId="0000005E"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Muñoz, I. (2021). José Andrés: Chef, dueño de ThinkFoodGroup y fundador de la ONG World Central Kitchen. </w:t>
      </w:r>
      <w:r>
        <w:rPr>
          <w:rFonts w:ascii="Calibri" w:eastAsia="Calibri" w:hAnsi="Calibri" w:cs="Calibri"/>
          <w:i/>
          <w:sz w:val="24"/>
          <w:szCs w:val="24"/>
        </w:rPr>
        <w:t>Desarrollo rural y sostenible</w:t>
      </w:r>
      <w:r>
        <w:rPr>
          <w:rFonts w:ascii="Calibri" w:eastAsia="Calibri" w:hAnsi="Calibri" w:cs="Calibri"/>
          <w:sz w:val="24"/>
          <w:szCs w:val="24"/>
        </w:rPr>
        <w:t xml:space="preserve">, (46), pp.6–9. Available at: https://dialnet.unirioja.es/servlet/articulo?codigo=7868563 </w:t>
      </w:r>
    </w:p>
    <w:p w14:paraId="0000005F" w14:textId="77777777" w:rsidR="00B91296" w:rsidRDefault="00000000">
      <w:pPr>
        <w:widowControl w:val="0"/>
        <w:numPr>
          <w:ilvl w:val="0"/>
          <w:numId w:val="2"/>
        </w:numPr>
        <w:spacing w:line="360" w:lineRule="auto"/>
        <w:rPr>
          <w:rFonts w:ascii="Calibri" w:eastAsia="Calibri" w:hAnsi="Calibri" w:cs="Calibri"/>
          <w:sz w:val="24"/>
          <w:szCs w:val="24"/>
        </w:rPr>
      </w:pPr>
      <w:r>
        <w:rPr>
          <w:rFonts w:ascii="Calibri" w:eastAsia="Calibri" w:hAnsi="Calibri" w:cs="Calibri"/>
          <w:sz w:val="24"/>
          <w:szCs w:val="24"/>
        </w:rPr>
        <w:t xml:space="preserve">Paul, S.K. and Morton, J.M. (2018). </w:t>
      </w:r>
      <w:r>
        <w:rPr>
          <w:rFonts w:ascii="Calibri" w:eastAsia="Calibri" w:hAnsi="Calibri" w:cs="Calibri"/>
          <w:i/>
          <w:sz w:val="24"/>
          <w:szCs w:val="24"/>
        </w:rPr>
        <w:t>Grit</w:t>
      </w:r>
      <w:r>
        <w:rPr>
          <w:rFonts w:ascii="Calibri" w:eastAsia="Calibri" w:hAnsi="Calibri" w:cs="Calibri"/>
          <w:sz w:val="24"/>
          <w:szCs w:val="24"/>
        </w:rPr>
        <w:t>. [online] philpapers.org. Available at: https://philpapers.org/rec/PAUG-5.</w:t>
      </w:r>
    </w:p>
    <w:p w14:paraId="00000060"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Pavesic, D., 2012. Setting the Table: The Transforming Power of the Hospitality Business, by Danny Meyer: New York: HarperCollins Publishing, 2008, paperback, $14.99. ISBN 978-0006-074276-8. </w:t>
      </w:r>
    </w:p>
    <w:p w14:paraId="00000061"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Rybnicek, R., Bergner, S. and Gutschelhofer, A. (2019). How Individual Needs Influence Motivation Effects: a Neuroscientific Study on McClelland’s Need Theory. </w:t>
      </w:r>
      <w:r>
        <w:rPr>
          <w:rFonts w:ascii="Calibri" w:eastAsia="Calibri" w:hAnsi="Calibri" w:cs="Calibri"/>
          <w:i/>
          <w:sz w:val="24"/>
          <w:szCs w:val="24"/>
        </w:rPr>
        <w:t>Review of Managerial Science</w:t>
      </w:r>
      <w:r>
        <w:rPr>
          <w:rFonts w:ascii="Calibri" w:eastAsia="Calibri" w:hAnsi="Calibri" w:cs="Calibri"/>
          <w:sz w:val="24"/>
          <w:szCs w:val="24"/>
        </w:rPr>
        <w:t>, 13(2), pp.443–482. doi:https://doi.org/10.1007/s11846-017-0252-1.</w:t>
      </w:r>
    </w:p>
    <w:p w14:paraId="00000062"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Severson, K. (2017). Jose Andres Fed Puerto Rico, and May Change How Aid Is Given. </w:t>
      </w:r>
      <w:r>
        <w:rPr>
          <w:rFonts w:ascii="Calibri" w:eastAsia="Calibri" w:hAnsi="Calibri" w:cs="Calibri"/>
          <w:i/>
          <w:sz w:val="24"/>
          <w:szCs w:val="24"/>
        </w:rPr>
        <w:t>International New York Times</w:t>
      </w:r>
      <w:r>
        <w:rPr>
          <w:rFonts w:ascii="Calibri" w:eastAsia="Calibri" w:hAnsi="Calibri" w:cs="Calibri"/>
          <w:sz w:val="24"/>
          <w:szCs w:val="24"/>
        </w:rPr>
        <w:t>, p.NA-NA. Available at: https://go.gale.com/ps/i.do?id=GALE%7CA512832423&amp;sid=googleScholar&amp;v=2.1&amp;it=r&amp;linkaccess=abs&amp;issn=22699740&amp;p=AONE&amp;sw=w [Accessed 9 Oct. 2024].</w:t>
      </w:r>
    </w:p>
    <w:p w14:paraId="00000063"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Śledzik, K. (2013). Schumpeter’s View on Innovation and Entrepreneurship. </w:t>
      </w:r>
      <w:r>
        <w:rPr>
          <w:rFonts w:ascii="Calibri" w:eastAsia="Calibri" w:hAnsi="Calibri" w:cs="Calibri"/>
          <w:i/>
          <w:sz w:val="24"/>
          <w:szCs w:val="24"/>
        </w:rPr>
        <w:t xml:space="preserve">SSRN </w:t>
      </w:r>
      <w:r>
        <w:rPr>
          <w:rFonts w:ascii="Calibri" w:eastAsia="Calibri" w:hAnsi="Calibri" w:cs="Calibri"/>
          <w:i/>
          <w:sz w:val="24"/>
          <w:szCs w:val="24"/>
        </w:rPr>
        <w:lastRenderedPageBreak/>
        <w:t>Electronic Journal</w:t>
      </w:r>
      <w:r>
        <w:rPr>
          <w:rFonts w:ascii="Calibri" w:eastAsia="Calibri" w:hAnsi="Calibri" w:cs="Calibri"/>
          <w:sz w:val="24"/>
          <w:szCs w:val="24"/>
        </w:rPr>
        <w:t>, [online] pp.89–95. doi:https://doi.org/10.2139/ssrn.2257783.</w:t>
      </w:r>
    </w:p>
    <w:p w14:paraId="00000064"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Sydnor-Bousso, S., Stafford, K., Tews, M. and Adler, H. (2011). Toward a Resilience Model for the Hospitality &amp; Tourism Industry. </w:t>
      </w:r>
      <w:r>
        <w:rPr>
          <w:rFonts w:ascii="Calibri" w:eastAsia="Calibri" w:hAnsi="Calibri" w:cs="Calibri"/>
          <w:i/>
          <w:sz w:val="24"/>
          <w:szCs w:val="24"/>
        </w:rPr>
        <w:t>Journal of Human Resources in Hospitality &amp; Tourism</w:t>
      </w:r>
      <w:r>
        <w:rPr>
          <w:rFonts w:ascii="Calibri" w:eastAsia="Calibri" w:hAnsi="Calibri" w:cs="Calibri"/>
          <w:sz w:val="24"/>
          <w:szCs w:val="24"/>
        </w:rPr>
        <w:t>, 10(2), pp.195–217. doi:https://doi.org/10.1080/15332845.2011.536942.</w:t>
      </w:r>
    </w:p>
    <w:p w14:paraId="00000065" w14:textId="77777777" w:rsidR="00B91296" w:rsidRDefault="00000000">
      <w:pPr>
        <w:widowControl w:val="0"/>
        <w:numPr>
          <w:ilvl w:val="0"/>
          <w:numId w:val="2"/>
        </w:numPr>
        <w:spacing w:line="360" w:lineRule="auto"/>
        <w:rPr>
          <w:rFonts w:ascii="Calibri" w:eastAsia="Calibri" w:hAnsi="Calibri" w:cs="Calibri"/>
        </w:rPr>
      </w:pPr>
      <w:r>
        <w:rPr>
          <w:rFonts w:ascii="Calibri" w:eastAsia="Calibri" w:hAnsi="Calibri" w:cs="Calibri"/>
          <w:sz w:val="24"/>
          <w:szCs w:val="24"/>
        </w:rPr>
        <w:t xml:space="preserve">Todd, R.M. and Hall, A.T. (2012). </w:t>
      </w:r>
      <w:r>
        <w:rPr>
          <w:rFonts w:ascii="Calibri" w:eastAsia="Calibri" w:hAnsi="Calibri" w:cs="Calibri"/>
          <w:i/>
          <w:sz w:val="24"/>
          <w:szCs w:val="24"/>
        </w:rPr>
        <w:t>The Relationship between McClelland’s Theory of Needs, Feeling Individually Accountable, and Informal Accountability for Others</w:t>
      </w:r>
      <w:r>
        <w:rPr>
          <w:rFonts w:ascii="Calibri" w:eastAsia="Calibri" w:hAnsi="Calibri" w:cs="Calibri"/>
          <w:sz w:val="24"/>
          <w:szCs w:val="24"/>
        </w:rPr>
        <w:t>. [online] International Journal of Management and Marketing Research. Available at: https://papers.ssrn.com/sol3/papers.cfm?abstract_id=1957209.</w:t>
      </w:r>
    </w:p>
    <w:p w14:paraId="00000066" w14:textId="77777777" w:rsidR="00B91296" w:rsidRDefault="00000000">
      <w:pPr>
        <w:widowControl w:val="0"/>
        <w:numPr>
          <w:ilvl w:val="0"/>
          <w:numId w:val="2"/>
        </w:numPr>
        <w:spacing w:after="240" w:line="360" w:lineRule="auto"/>
        <w:rPr>
          <w:rFonts w:ascii="Calibri" w:eastAsia="Calibri" w:hAnsi="Calibri" w:cs="Calibri"/>
        </w:rPr>
      </w:pPr>
      <w:r>
        <w:rPr>
          <w:rFonts w:ascii="Calibri" w:eastAsia="Calibri" w:hAnsi="Calibri" w:cs="Calibri"/>
          <w:sz w:val="24"/>
          <w:szCs w:val="24"/>
        </w:rPr>
        <w:t xml:space="preserve">Ziemnowicz, C., 2020. Joseph A. Schumpeter and innovation. In </w:t>
      </w:r>
      <w:r>
        <w:rPr>
          <w:rFonts w:ascii="Calibri" w:eastAsia="Calibri" w:hAnsi="Calibri" w:cs="Calibri"/>
          <w:i/>
          <w:sz w:val="24"/>
          <w:szCs w:val="24"/>
        </w:rPr>
        <w:t>Encyclopedia of creativity, invention, innovation and entrepreneurship</w:t>
      </w:r>
      <w:r>
        <w:rPr>
          <w:rFonts w:ascii="Calibri" w:eastAsia="Calibri" w:hAnsi="Calibri" w:cs="Calibri"/>
          <w:sz w:val="24"/>
          <w:szCs w:val="24"/>
        </w:rPr>
        <w:t xml:space="preserve"> (pp. 1517-1522). Cham: Springer International Publishing. </w:t>
      </w:r>
    </w:p>
    <w:p w14:paraId="00000067" w14:textId="77777777" w:rsidR="00B91296" w:rsidRDefault="00B91296">
      <w:pPr>
        <w:spacing w:line="360" w:lineRule="auto"/>
        <w:rPr>
          <w:rFonts w:ascii="Calibri" w:eastAsia="Calibri" w:hAnsi="Calibri" w:cs="Calibri"/>
          <w:sz w:val="24"/>
          <w:szCs w:val="24"/>
        </w:rPr>
      </w:pPr>
    </w:p>
    <w:p w14:paraId="00000068" w14:textId="77777777" w:rsidR="00B91296" w:rsidRDefault="00B91296">
      <w:pPr>
        <w:spacing w:line="360" w:lineRule="auto"/>
        <w:rPr>
          <w:rFonts w:ascii="Calibri" w:eastAsia="Calibri" w:hAnsi="Calibri" w:cs="Calibri"/>
        </w:rPr>
      </w:pPr>
    </w:p>
    <w:sectPr w:rsidR="00B91296">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E30895"/>
    <w:multiLevelType w:val="multilevel"/>
    <w:tmpl w:val="D2AEE9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86B642A"/>
    <w:multiLevelType w:val="multilevel"/>
    <w:tmpl w:val="CF6034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9829977">
    <w:abstractNumId w:val="0"/>
  </w:num>
  <w:num w:numId="2" w16cid:durableId="1188524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296"/>
    <w:rsid w:val="000D5BA3"/>
    <w:rsid w:val="00611B9A"/>
    <w:rsid w:val="00B91296"/>
    <w:rsid w:val="00BA0670"/>
    <w:rsid w:val="00BF3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E2EF2"/>
  <w15:docId w15:val="{117A66C7-7B3B-4AF0-8779-E0BDEFD68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17/jgc.2016.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CE08F2-D02E-44FA-AC23-CC0518E1E7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3208</Words>
  <Characters>18292</Characters>
  <Application>Microsoft Office Word</Application>
  <DocSecurity>0</DocSecurity>
  <Lines>152</Lines>
  <Paragraphs>42</Paragraphs>
  <ScaleCrop>false</ScaleCrop>
  <Company/>
  <LinksUpToDate>false</LinksUpToDate>
  <CharactersWithSpaces>21458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Ciprian Isar</cp:lastModifiedBy>
  <cp:revision>5</cp:revision>
  <dcterms:created xsi:type="dcterms:W3CDTF">2024-10-17T17:58:00Z</dcterms:created>
  <dcterms:modified xsi:type="dcterms:W3CDTF">2024-10-20T19:02:00Z</dcterms:modified>
</cp:coreProperties>
</file>