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6DE02" w14:textId="77777777" w:rsidR="00EC6221" w:rsidRDefault="00EC6221" w:rsidP="00EC6221"/>
    <w:p w14:paraId="118FB531" w14:textId="77777777" w:rsidR="00EC6221" w:rsidRDefault="00EC6221" w:rsidP="00EC6221">
      <w:pPr>
        <w:tabs>
          <w:tab w:val="left" w:pos="2490"/>
          <w:tab w:val="left" w:pos="3885"/>
        </w:tabs>
        <w:jc w:val="center"/>
        <w:rPr>
          <w:b/>
          <w:sz w:val="28"/>
        </w:rPr>
      </w:pPr>
      <w:r>
        <w:rPr>
          <w:noProof/>
          <w:lang w:eastAsia="en-GB"/>
        </w:rPr>
        <w:drawing>
          <wp:inline distT="0" distB="0" distL="0" distR="0" wp14:anchorId="3F2158DC" wp14:editId="7D5ACCCB">
            <wp:extent cx="2675354" cy="11042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175" t="51113" r="60330" b="38251"/>
                    <a:stretch/>
                  </pic:blipFill>
                  <pic:spPr bwMode="auto">
                    <a:xfrm>
                      <a:off x="0" y="0"/>
                      <a:ext cx="2683754" cy="1107732"/>
                    </a:xfrm>
                    <a:prstGeom prst="rect">
                      <a:avLst/>
                    </a:prstGeom>
                    <a:ln>
                      <a:noFill/>
                    </a:ln>
                    <a:extLst>
                      <a:ext uri="{53640926-AAD7-44D8-BBD7-CCE9431645EC}">
                        <a14:shadowObscured xmlns:a14="http://schemas.microsoft.com/office/drawing/2010/main"/>
                      </a:ext>
                    </a:extLst>
                  </pic:spPr>
                </pic:pic>
              </a:graphicData>
            </a:graphic>
          </wp:inline>
        </w:drawing>
      </w:r>
    </w:p>
    <w:p w14:paraId="5126D0B2" w14:textId="77777777" w:rsidR="00EC6221" w:rsidRDefault="00EC6221" w:rsidP="00EC6221">
      <w:pPr>
        <w:tabs>
          <w:tab w:val="left" w:pos="3885"/>
        </w:tabs>
        <w:rPr>
          <w:b/>
          <w:sz w:val="28"/>
        </w:rPr>
      </w:pPr>
    </w:p>
    <w:p w14:paraId="592129D5" w14:textId="77777777" w:rsidR="00EC6221" w:rsidRDefault="00EC6221" w:rsidP="00EC6221">
      <w:pPr>
        <w:tabs>
          <w:tab w:val="left" w:pos="3885"/>
        </w:tabs>
        <w:jc w:val="center"/>
        <w:rPr>
          <w:b/>
          <w:sz w:val="28"/>
        </w:rPr>
      </w:pPr>
    </w:p>
    <w:p w14:paraId="684EC32B" w14:textId="77777777" w:rsidR="00EC6221" w:rsidRDefault="00EC6221" w:rsidP="00EC6221">
      <w:pPr>
        <w:tabs>
          <w:tab w:val="left" w:pos="3885"/>
        </w:tabs>
        <w:jc w:val="center"/>
        <w:rPr>
          <w:b/>
          <w:sz w:val="28"/>
        </w:rPr>
      </w:pPr>
    </w:p>
    <w:p w14:paraId="30A22CF4" w14:textId="285A9149" w:rsidR="00EC6221" w:rsidRDefault="00EC6221" w:rsidP="00EC6221">
      <w:pPr>
        <w:tabs>
          <w:tab w:val="left" w:pos="3885"/>
        </w:tabs>
        <w:jc w:val="center"/>
        <w:rPr>
          <w:b/>
          <w:sz w:val="28"/>
        </w:rPr>
      </w:pPr>
      <w:r>
        <w:rPr>
          <w:b/>
          <w:sz w:val="28"/>
        </w:rPr>
        <w:t>Intercultural Communication</w:t>
      </w:r>
    </w:p>
    <w:p w14:paraId="58A3486F" w14:textId="0BD05C02" w:rsidR="00EC6221" w:rsidRDefault="00EC6221" w:rsidP="00EC6221">
      <w:pPr>
        <w:tabs>
          <w:tab w:val="left" w:pos="3885"/>
        </w:tabs>
        <w:jc w:val="center"/>
        <w:rPr>
          <w:b/>
          <w:sz w:val="28"/>
        </w:rPr>
      </w:pPr>
      <w:r>
        <w:rPr>
          <w:b/>
          <w:sz w:val="28"/>
        </w:rPr>
        <w:t>M5X02108</w:t>
      </w:r>
    </w:p>
    <w:p w14:paraId="0B1EA238" w14:textId="77777777" w:rsidR="00EC6221" w:rsidRDefault="00EC6221" w:rsidP="00EC6221">
      <w:pPr>
        <w:tabs>
          <w:tab w:val="left" w:pos="3885"/>
        </w:tabs>
        <w:jc w:val="center"/>
        <w:rPr>
          <w:b/>
          <w:sz w:val="28"/>
        </w:rPr>
      </w:pPr>
    </w:p>
    <w:p w14:paraId="3141F44B" w14:textId="77777777" w:rsidR="00EC6221" w:rsidRDefault="00EC6221" w:rsidP="00EC6221">
      <w:pPr>
        <w:tabs>
          <w:tab w:val="left" w:pos="3885"/>
        </w:tabs>
        <w:jc w:val="center"/>
        <w:rPr>
          <w:b/>
          <w:sz w:val="28"/>
        </w:rPr>
      </w:pPr>
    </w:p>
    <w:p w14:paraId="4A45B2B1" w14:textId="77777777" w:rsidR="00EC6221" w:rsidRDefault="00EC6221" w:rsidP="00EC6221">
      <w:pPr>
        <w:tabs>
          <w:tab w:val="left" w:pos="3885"/>
        </w:tabs>
        <w:jc w:val="center"/>
        <w:rPr>
          <w:b/>
          <w:sz w:val="28"/>
        </w:rPr>
      </w:pPr>
    </w:p>
    <w:p w14:paraId="6EE51B25" w14:textId="77777777" w:rsidR="00EC6221" w:rsidRDefault="00EC6221" w:rsidP="00EC6221">
      <w:pPr>
        <w:tabs>
          <w:tab w:val="left" w:pos="3885"/>
        </w:tabs>
        <w:jc w:val="center"/>
        <w:rPr>
          <w:b/>
          <w:sz w:val="28"/>
        </w:rPr>
      </w:pPr>
    </w:p>
    <w:p w14:paraId="664F5B64" w14:textId="3CA35910" w:rsidR="00EC6221" w:rsidRDefault="00EC6221" w:rsidP="00EC6221">
      <w:pPr>
        <w:tabs>
          <w:tab w:val="left" w:pos="3885"/>
        </w:tabs>
        <w:jc w:val="center"/>
        <w:rPr>
          <w:b/>
          <w:sz w:val="28"/>
        </w:rPr>
      </w:pPr>
      <w:r>
        <w:rPr>
          <w:b/>
          <w:sz w:val="28"/>
        </w:rPr>
        <w:t>Assignment 01: Cultural Intelligence</w:t>
      </w:r>
    </w:p>
    <w:p w14:paraId="0D71FC66" w14:textId="77777777" w:rsidR="00EC6221" w:rsidRDefault="00EC6221" w:rsidP="00EC6221">
      <w:pPr>
        <w:tabs>
          <w:tab w:val="left" w:pos="3885"/>
        </w:tabs>
        <w:jc w:val="center"/>
        <w:rPr>
          <w:b/>
          <w:sz w:val="28"/>
        </w:rPr>
      </w:pPr>
    </w:p>
    <w:p w14:paraId="68EC8C33" w14:textId="77777777" w:rsidR="00EC6221" w:rsidRDefault="00EC6221" w:rsidP="00EC6221">
      <w:pPr>
        <w:tabs>
          <w:tab w:val="left" w:pos="3885"/>
        </w:tabs>
        <w:jc w:val="center"/>
        <w:rPr>
          <w:b/>
          <w:sz w:val="28"/>
        </w:rPr>
      </w:pPr>
    </w:p>
    <w:p w14:paraId="55CB74BD" w14:textId="77777777" w:rsidR="00EC6221" w:rsidRDefault="00EC6221" w:rsidP="00EC6221">
      <w:pPr>
        <w:tabs>
          <w:tab w:val="left" w:pos="3885"/>
        </w:tabs>
        <w:jc w:val="center"/>
        <w:rPr>
          <w:b/>
          <w:sz w:val="24"/>
        </w:rPr>
      </w:pPr>
    </w:p>
    <w:p w14:paraId="794A6C4B" w14:textId="77777777" w:rsidR="00EC6221" w:rsidRDefault="00EC6221" w:rsidP="00EC6221">
      <w:pPr>
        <w:tabs>
          <w:tab w:val="left" w:pos="3885"/>
        </w:tabs>
        <w:jc w:val="center"/>
        <w:rPr>
          <w:b/>
          <w:sz w:val="24"/>
        </w:rPr>
      </w:pPr>
    </w:p>
    <w:p w14:paraId="37298031" w14:textId="77777777" w:rsidR="00EC6221" w:rsidRDefault="00EC6221" w:rsidP="00EC6221">
      <w:pPr>
        <w:tabs>
          <w:tab w:val="left" w:pos="3885"/>
        </w:tabs>
        <w:jc w:val="center"/>
        <w:rPr>
          <w:b/>
          <w:sz w:val="24"/>
        </w:rPr>
      </w:pPr>
    </w:p>
    <w:p w14:paraId="4E27B6E2" w14:textId="1B05FC47" w:rsidR="00EC6221" w:rsidRDefault="00EC6221" w:rsidP="00EC6221">
      <w:pPr>
        <w:tabs>
          <w:tab w:val="left" w:pos="3885"/>
        </w:tabs>
        <w:jc w:val="center"/>
        <w:rPr>
          <w:b/>
          <w:sz w:val="24"/>
        </w:rPr>
      </w:pPr>
      <w:r>
        <w:rPr>
          <w:b/>
          <w:sz w:val="24"/>
        </w:rPr>
        <w:t xml:space="preserve">Submission Deadline: </w:t>
      </w:r>
      <w:r w:rsidR="00563AEE">
        <w:rPr>
          <w:b/>
          <w:sz w:val="24"/>
        </w:rPr>
        <w:t>25th</w:t>
      </w:r>
      <w:r>
        <w:rPr>
          <w:b/>
          <w:sz w:val="24"/>
        </w:rPr>
        <w:t xml:space="preserve"> November 2019</w:t>
      </w:r>
    </w:p>
    <w:p w14:paraId="649FE932" w14:textId="58ED5837" w:rsidR="00EC6221" w:rsidRDefault="00EC6221" w:rsidP="00EC6221">
      <w:pPr>
        <w:tabs>
          <w:tab w:val="left" w:pos="3885"/>
        </w:tabs>
        <w:jc w:val="center"/>
        <w:rPr>
          <w:b/>
          <w:sz w:val="24"/>
        </w:rPr>
      </w:pPr>
      <w:r>
        <w:rPr>
          <w:b/>
          <w:sz w:val="24"/>
        </w:rPr>
        <w:t xml:space="preserve">Word Count: </w:t>
      </w:r>
    </w:p>
    <w:p w14:paraId="65C20EFC" w14:textId="408C57CA" w:rsidR="00EC6221" w:rsidRPr="00520163" w:rsidRDefault="00EC6221" w:rsidP="00EC6221">
      <w:pPr>
        <w:tabs>
          <w:tab w:val="left" w:pos="3885"/>
        </w:tabs>
        <w:jc w:val="center"/>
        <w:rPr>
          <w:b/>
          <w:sz w:val="24"/>
        </w:rPr>
      </w:pPr>
      <w:r>
        <w:rPr>
          <w:b/>
          <w:sz w:val="24"/>
        </w:rPr>
        <w:t>Lecturer: Dr Caroline Jawad</w:t>
      </w:r>
    </w:p>
    <w:p w14:paraId="60C5C1FF" w14:textId="77777777" w:rsidR="00EC6221" w:rsidRDefault="00EC6221" w:rsidP="00EC6221">
      <w:pPr>
        <w:tabs>
          <w:tab w:val="left" w:pos="3885"/>
        </w:tabs>
      </w:pPr>
    </w:p>
    <w:p w14:paraId="1DB0356C" w14:textId="77777777" w:rsidR="00EC6221" w:rsidRDefault="00EC6221" w:rsidP="00EC6221">
      <w:pPr>
        <w:tabs>
          <w:tab w:val="left" w:pos="3885"/>
        </w:tabs>
      </w:pPr>
    </w:p>
    <w:p w14:paraId="0BFE254A" w14:textId="77777777" w:rsidR="00EC6221" w:rsidRDefault="00EC6221" w:rsidP="00EC6221">
      <w:pPr>
        <w:tabs>
          <w:tab w:val="left" w:pos="3885"/>
        </w:tabs>
      </w:pPr>
    </w:p>
    <w:p w14:paraId="2FE92C13" w14:textId="77777777" w:rsidR="00EC6221" w:rsidRDefault="00EC6221" w:rsidP="00EC6221">
      <w:pPr>
        <w:tabs>
          <w:tab w:val="left" w:pos="3885"/>
        </w:tabs>
      </w:pPr>
    </w:p>
    <w:p w14:paraId="1F4CA47A" w14:textId="77777777" w:rsidR="00EC6221" w:rsidRPr="00520163" w:rsidRDefault="00EC6221" w:rsidP="00EC6221">
      <w:pPr>
        <w:tabs>
          <w:tab w:val="left" w:pos="3885"/>
        </w:tabs>
        <w:jc w:val="center"/>
        <w:rPr>
          <w:b/>
          <w:sz w:val="24"/>
        </w:rPr>
      </w:pPr>
      <w:r w:rsidRPr="00520163">
        <w:rPr>
          <w:b/>
          <w:sz w:val="24"/>
        </w:rPr>
        <w:t>Tamara Leaity</w:t>
      </w:r>
    </w:p>
    <w:p w14:paraId="0C167F14" w14:textId="4359379B" w:rsidR="008E67CA" w:rsidRPr="008E67CA" w:rsidRDefault="008E67CA" w:rsidP="008E67CA">
      <w:pPr>
        <w:pStyle w:val="ListParagraph"/>
        <w:numPr>
          <w:ilvl w:val="0"/>
          <w:numId w:val="3"/>
        </w:numPr>
        <w:jc w:val="center"/>
        <w:rPr>
          <w:b/>
          <w:bCs/>
          <w:sz w:val="28"/>
          <w:szCs w:val="28"/>
        </w:rPr>
      </w:pPr>
      <w:r>
        <w:rPr>
          <w:b/>
          <w:bCs/>
          <w:sz w:val="28"/>
          <w:szCs w:val="28"/>
        </w:rPr>
        <w:lastRenderedPageBreak/>
        <w:t>Demonstrate a cultural sensitivity towards the main cultural groups relevant to tourism and events.</w:t>
      </w:r>
    </w:p>
    <w:p w14:paraId="610AC7AB" w14:textId="7402CBE1" w:rsidR="005E0F36" w:rsidRDefault="00EC6221" w:rsidP="005E0F36">
      <w:pPr>
        <w:jc w:val="center"/>
        <w:rPr>
          <w:b/>
          <w:bCs/>
          <w:sz w:val="28"/>
          <w:szCs w:val="28"/>
        </w:rPr>
      </w:pPr>
      <w:r w:rsidRPr="00EC6221">
        <w:rPr>
          <w:b/>
          <w:bCs/>
          <w:sz w:val="28"/>
          <w:szCs w:val="28"/>
        </w:rPr>
        <w:t>Transcript</w:t>
      </w:r>
    </w:p>
    <w:p w14:paraId="1D7751D2" w14:textId="3859D2EB" w:rsidR="00DE07D2" w:rsidRDefault="00244F52" w:rsidP="00244F52">
      <w:pPr>
        <w:jc w:val="both"/>
        <w:rPr>
          <w:bCs/>
          <w:sz w:val="24"/>
          <w:szCs w:val="28"/>
        </w:rPr>
      </w:pPr>
      <w:r w:rsidRPr="00244F52">
        <w:rPr>
          <w:bCs/>
          <w:sz w:val="24"/>
          <w:szCs w:val="28"/>
        </w:rPr>
        <w:t>This podcast will indulge</w:t>
      </w:r>
      <w:r>
        <w:rPr>
          <w:bCs/>
          <w:sz w:val="24"/>
          <w:szCs w:val="28"/>
        </w:rPr>
        <w:t xml:space="preserve"> upon Hofstede’s model which is based on the national culture and </w:t>
      </w:r>
      <w:r w:rsidR="00FD7AA6">
        <w:rPr>
          <w:bCs/>
          <w:sz w:val="24"/>
          <w:szCs w:val="28"/>
        </w:rPr>
        <w:t>will be applied</w:t>
      </w:r>
      <w:r>
        <w:rPr>
          <w:bCs/>
          <w:sz w:val="24"/>
          <w:szCs w:val="28"/>
        </w:rPr>
        <w:t xml:space="preserve"> to Egypt. </w:t>
      </w:r>
      <w:r w:rsidR="00B92A58">
        <w:rPr>
          <w:bCs/>
          <w:sz w:val="24"/>
          <w:szCs w:val="28"/>
        </w:rPr>
        <w:t xml:space="preserve">Background information will be submitted within the written document. </w:t>
      </w:r>
      <w:r>
        <w:rPr>
          <w:bCs/>
          <w:sz w:val="24"/>
          <w:szCs w:val="28"/>
        </w:rPr>
        <w:t xml:space="preserve">Before </w:t>
      </w:r>
      <w:r w:rsidR="004F125E">
        <w:rPr>
          <w:bCs/>
          <w:sz w:val="24"/>
          <w:szCs w:val="28"/>
        </w:rPr>
        <w:t xml:space="preserve">delving into the model, an understanding of culture is to be established. </w:t>
      </w:r>
      <w:r w:rsidR="007A11FC">
        <w:rPr>
          <w:bCs/>
          <w:sz w:val="24"/>
          <w:szCs w:val="28"/>
        </w:rPr>
        <w:t xml:space="preserve">“Culture is more often a source of conflict than of synergy. Cultural differences are a nuisance at best and often a disaster,” according to Hofstede [my.liuc.it, 2016]. </w:t>
      </w:r>
    </w:p>
    <w:p w14:paraId="56872FBD" w14:textId="53CC1659" w:rsidR="004F125E" w:rsidRDefault="00DE07D2" w:rsidP="00244F52">
      <w:pPr>
        <w:jc w:val="both"/>
        <w:rPr>
          <w:bCs/>
          <w:sz w:val="24"/>
          <w:szCs w:val="28"/>
        </w:rPr>
      </w:pPr>
      <w:r>
        <w:rPr>
          <w:bCs/>
          <w:sz w:val="24"/>
          <w:szCs w:val="28"/>
        </w:rPr>
        <w:t>T</w:t>
      </w:r>
      <w:r w:rsidR="00244F52">
        <w:rPr>
          <w:bCs/>
          <w:sz w:val="24"/>
          <w:szCs w:val="28"/>
        </w:rPr>
        <w:t>h</w:t>
      </w:r>
      <w:r w:rsidR="004F125E">
        <w:rPr>
          <w:bCs/>
          <w:sz w:val="24"/>
          <w:szCs w:val="28"/>
        </w:rPr>
        <w:t>is</w:t>
      </w:r>
      <w:r w:rsidR="00244F52">
        <w:rPr>
          <w:bCs/>
          <w:sz w:val="24"/>
          <w:szCs w:val="28"/>
        </w:rPr>
        <w:t xml:space="preserve"> model consists of six dimensions </w:t>
      </w:r>
      <w:r w:rsidR="004F125E">
        <w:rPr>
          <w:bCs/>
          <w:sz w:val="24"/>
          <w:szCs w:val="28"/>
        </w:rPr>
        <w:t xml:space="preserve">which provides intuition </w:t>
      </w:r>
      <w:r w:rsidR="00FD7AA6">
        <w:rPr>
          <w:bCs/>
          <w:sz w:val="24"/>
          <w:szCs w:val="28"/>
        </w:rPr>
        <w:t xml:space="preserve">of a host countries </w:t>
      </w:r>
      <w:r w:rsidR="004F125E">
        <w:rPr>
          <w:bCs/>
          <w:sz w:val="24"/>
          <w:szCs w:val="28"/>
        </w:rPr>
        <w:t xml:space="preserve">cultural values that impact the working ethnic. This means that it entices organisations to work according </w:t>
      </w:r>
      <w:r w:rsidR="00244F52">
        <w:rPr>
          <w:bCs/>
          <w:sz w:val="24"/>
          <w:szCs w:val="28"/>
        </w:rPr>
        <w:t>to the host countries culture like managing their staff and customers.</w:t>
      </w:r>
      <w:r w:rsidR="00D35CA4">
        <w:rPr>
          <w:bCs/>
          <w:sz w:val="24"/>
          <w:szCs w:val="28"/>
        </w:rPr>
        <w:t xml:space="preserve"> This was generated from Hofstede studying a survey about people’s values in over fifty countries. The people who participated in the survey were working for a large multinational cooperation called IBM</w:t>
      </w:r>
      <w:r w:rsidR="00B92A58">
        <w:rPr>
          <w:bCs/>
          <w:sz w:val="24"/>
          <w:szCs w:val="28"/>
        </w:rPr>
        <w:t>, stated by Hofstede</w:t>
      </w:r>
      <w:r w:rsidR="00D35CA4">
        <w:rPr>
          <w:bCs/>
          <w:sz w:val="24"/>
          <w:szCs w:val="28"/>
        </w:rPr>
        <w:t xml:space="preserve"> [Hofstede, J, G and Hofstede, G, 2005]. </w:t>
      </w:r>
      <w:r w:rsidR="00244F52">
        <w:rPr>
          <w:bCs/>
          <w:sz w:val="24"/>
          <w:szCs w:val="28"/>
        </w:rPr>
        <w:t xml:space="preserve">                      </w:t>
      </w:r>
    </w:p>
    <w:p w14:paraId="4C4C859C" w14:textId="60E9E000" w:rsidR="00B72AE5" w:rsidRDefault="00FD7AA6" w:rsidP="00D12F6D">
      <w:pPr>
        <w:jc w:val="both"/>
        <w:rPr>
          <w:sz w:val="24"/>
          <w:szCs w:val="24"/>
        </w:rPr>
      </w:pPr>
      <w:r w:rsidRPr="003E62F7">
        <w:rPr>
          <w:b/>
          <w:bCs/>
          <w:sz w:val="24"/>
          <w:szCs w:val="24"/>
        </w:rPr>
        <w:t>Small v.s. Large Power Distance:</w:t>
      </w:r>
      <w:r>
        <w:rPr>
          <w:sz w:val="24"/>
          <w:szCs w:val="24"/>
        </w:rPr>
        <w:t xml:space="preserve"> </w:t>
      </w:r>
      <w:r w:rsidR="00A6046D">
        <w:rPr>
          <w:sz w:val="24"/>
          <w:szCs w:val="24"/>
        </w:rPr>
        <w:t xml:space="preserve">Jawad (2019) proclaimed that, </w:t>
      </w:r>
      <w:r>
        <w:rPr>
          <w:sz w:val="24"/>
          <w:szCs w:val="24"/>
        </w:rPr>
        <w:t xml:space="preserve">this dimension demonstrates the relevance to a hierarchical order </w:t>
      </w:r>
      <w:r w:rsidR="00A241D8">
        <w:rPr>
          <w:sz w:val="24"/>
          <w:szCs w:val="24"/>
        </w:rPr>
        <w:t>of class and the power dominance within the country</w:t>
      </w:r>
      <w:r w:rsidR="00A6046D">
        <w:rPr>
          <w:sz w:val="24"/>
          <w:szCs w:val="24"/>
        </w:rPr>
        <w:t>.</w:t>
      </w:r>
      <w:r w:rsidR="00A241D8">
        <w:rPr>
          <w:sz w:val="24"/>
          <w:szCs w:val="24"/>
        </w:rPr>
        <w:t xml:space="preserve"> </w:t>
      </w:r>
      <w:r>
        <w:rPr>
          <w:sz w:val="24"/>
          <w:szCs w:val="24"/>
        </w:rPr>
        <w:t>Egypt scores ‘70’ for this dimension, showing a large power distance</w:t>
      </w:r>
      <w:r w:rsidR="00873058">
        <w:rPr>
          <w:sz w:val="24"/>
          <w:szCs w:val="24"/>
        </w:rPr>
        <w:t xml:space="preserve">, stated from </w:t>
      </w:r>
      <w:r w:rsidR="008A6154">
        <w:rPr>
          <w:sz w:val="24"/>
          <w:szCs w:val="24"/>
        </w:rPr>
        <w:t>Hofstede-insights.com</w:t>
      </w:r>
      <w:r w:rsidR="00873058">
        <w:rPr>
          <w:sz w:val="24"/>
          <w:szCs w:val="24"/>
        </w:rPr>
        <w:t xml:space="preserve"> (</w:t>
      </w:r>
      <w:r w:rsidR="008A6154">
        <w:rPr>
          <w:sz w:val="24"/>
          <w:szCs w:val="24"/>
        </w:rPr>
        <w:t>2019</w:t>
      </w:r>
      <w:r w:rsidR="00873058">
        <w:rPr>
          <w:sz w:val="24"/>
          <w:szCs w:val="24"/>
        </w:rPr>
        <w:t>)</w:t>
      </w:r>
      <w:r>
        <w:rPr>
          <w:sz w:val="24"/>
          <w:szCs w:val="24"/>
        </w:rPr>
        <w:t>.</w:t>
      </w:r>
    </w:p>
    <w:p w14:paraId="42A5BA60" w14:textId="66D68931" w:rsidR="003E62F7" w:rsidRPr="00E06D55" w:rsidRDefault="00831F9A" w:rsidP="00D12F6D">
      <w:pPr>
        <w:jc w:val="both"/>
        <w:rPr>
          <w:sz w:val="24"/>
          <w:szCs w:val="24"/>
        </w:rPr>
      </w:pPr>
      <w:r>
        <w:rPr>
          <w:sz w:val="24"/>
          <w:szCs w:val="24"/>
        </w:rPr>
        <w:t xml:space="preserve">It is stated by Hierarchystructure.com (2019), </w:t>
      </w:r>
      <w:r w:rsidR="00FD7AA6" w:rsidRPr="00E06D55">
        <w:rPr>
          <w:sz w:val="24"/>
          <w:szCs w:val="24"/>
        </w:rPr>
        <w:t>ancient Egypt has adapted to a hierarchical system with the ‘Pharaoh’</w:t>
      </w:r>
      <w:r w:rsidR="00B646CB">
        <w:rPr>
          <w:sz w:val="24"/>
          <w:szCs w:val="24"/>
        </w:rPr>
        <w:t xml:space="preserve"> (which are believed to be gods) are </w:t>
      </w:r>
      <w:r w:rsidR="00FD7AA6" w:rsidRPr="00E06D55">
        <w:rPr>
          <w:sz w:val="24"/>
          <w:szCs w:val="24"/>
        </w:rPr>
        <w:t>at the top and ‘farmers</w:t>
      </w:r>
      <w:r>
        <w:rPr>
          <w:sz w:val="24"/>
          <w:szCs w:val="24"/>
        </w:rPr>
        <w:t>,</w:t>
      </w:r>
      <w:r w:rsidR="00FD7AA6" w:rsidRPr="00E06D55">
        <w:rPr>
          <w:sz w:val="24"/>
          <w:szCs w:val="24"/>
        </w:rPr>
        <w:t>’</w:t>
      </w:r>
      <w:r>
        <w:rPr>
          <w:sz w:val="24"/>
          <w:szCs w:val="24"/>
        </w:rPr>
        <w:t xml:space="preserve"> ‘soldiers,’ and ‘builders’</w:t>
      </w:r>
      <w:r w:rsidR="00FD7AA6" w:rsidRPr="00E06D55">
        <w:rPr>
          <w:sz w:val="24"/>
          <w:szCs w:val="24"/>
        </w:rPr>
        <w:t xml:space="preserve"> at the bottom</w:t>
      </w:r>
      <w:r>
        <w:rPr>
          <w:sz w:val="24"/>
          <w:szCs w:val="24"/>
        </w:rPr>
        <w:t xml:space="preserve">. </w:t>
      </w:r>
      <w:r w:rsidR="003E62F7">
        <w:rPr>
          <w:sz w:val="24"/>
          <w:szCs w:val="24"/>
        </w:rPr>
        <w:t xml:space="preserve">Climbing the social ladder proved to be difficult but not </w:t>
      </w:r>
      <w:r>
        <w:rPr>
          <w:sz w:val="24"/>
          <w:szCs w:val="24"/>
        </w:rPr>
        <w:t>impossible for the lower classes, according to H</w:t>
      </w:r>
      <w:r w:rsidR="007704FF">
        <w:rPr>
          <w:sz w:val="24"/>
          <w:szCs w:val="24"/>
        </w:rPr>
        <w:t>ierar</w:t>
      </w:r>
      <w:r>
        <w:rPr>
          <w:sz w:val="24"/>
          <w:szCs w:val="24"/>
        </w:rPr>
        <w:t>chystructure.com (2019).</w:t>
      </w:r>
      <w:r w:rsidR="003E62F7">
        <w:rPr>
          <w:sz w:val="24"/>
          <w:szCs w:val="24"/>
        </w:rPr>
        <w:t xml:space="preserve"> </w:t>
      </w:r>
    </w:p>
    <w:p w14:paraId="4BB5C0E0" w14:textId="0537C262" w:rsidR="00CF1299" w:rsidRDefault="008A6154" w:rsidP="00D12F6D">
      <w:pPr>
        <w:jc w:val="both"/>
        <w:rPr>
          <w:sz w:val="24"/>
          <w:szCs w:val="24"/>
        </w:rPr>
      </w:pPr>
      <w:r w:rsidRPr="003E62F7">
        <w:rPr>
          <w:b/>
          <w:bCs/>
          <w:sz w:val="24"/>
          <w:szCs w:val="24"/>
        </w:rPr>
        <w:t>Individualism v.s. Collectivism:</w:t>
      </w:r>
      <w:r>
        <w:rPr>
          <w:sz w:val="24"/>
          <w:szCs w:val="24"/>
        </w:rPr>
        <w:t xml:space="preserve"> </w:t>
      </w:r>
      <w:r w:rsidR="00A6046D">
        <w:rPr>
          <w:sz w:val="24"/>
          <w:szCs w:val="24"/>
        </w:rPr>
        <w:t xml:space="preserve">According to </w:t>
      </w:r>
      <w:r w:rsidR="00A6046D" w:rsidRPr="00A6046D">
        <w:rPr>
          <w:sz w:val="24"/>
          <w:szCs w:val="24"/>
        </w:rPr>
        <w:t>Elbadrawy</w:t>
      </w:r>
      <w:r w:rsidR="00A6046D">
        <w:rPr>
          <w:sz w:val="24"/>
          <w:szCs w:val="24"/>
        </w:rPr>
        <w:t xml:space="preserve"> (2011), </w:t>
      </w:r>
      <w:r>
        <w:rPr>
          <w:sz w:val="24"/>
          <w:szCs w:val="24"/>
        </w:rPr>
        <w:t>this dimension expresses how individuals within a certain culture are encouraged</w:t>
      </w:r>
      <w:r w:rsidR="00752EA9">
        <w:rPr>
          <w:sz w:val="24"/>
          <w:szCs w:val="24"/>
        </w:rPr>
        <w:t xml:space="preserve"> to belong to a group rather than being individualistic with their thinking and actions</w:t>
      </w:r>
      <w:r w:rsidR="0072249C">
        <w:rPr>
          <w:sz w:val="24"/>
          <w:szCs w:val="24"/>
        </w:rPr>
        <w:t xml:space="preserve">. Hofstede-insights (2019) states, </w:t>
      </w:r>
      <w:r w:rsidR="00DE07D2">
        <w:rPr>
          <w:sz w:val="24"/>
          <w:szCs w:val="24"/>
        </w:rPr>
        <w:t>Egypt scores ‘25’ which means Egypt has a collective society</w:t>
      </w:r>
      <w:r w:rsidR="0072249C">
        <w:rPr>
          <w:sz w:val="24"/>
          <w:szCs w:val="24"/>
        </w:rPr>
        <w:t>.</w:t>
      </w:r>
      <w:r w:rsidR="00EF3745">
        <w:rPr>
          <w:sz w:val="24"/>
          <w:szCs w:val="24"/>
        </w:rPr>
        <w:t xml:space="preserve"> </w:t>
      </w:r>
      <w:r w:rsidR="00CF1299" w:rsidRPr="00EF3745">
        <w:rPr>
          <w:sz w:val="24"/>
          <w:szCs w:val="24"/>
        </w:rPr>
        <w:t>A collective society is when people belong to specific groups which take care of one another, creating loyalty</w:t>
      </w:r>
      <w:r w:rsidR="00EF3745" w:rsidRPr="00EF3745">
        <w:rPr>
          <w:sz w:val="24"/>
          <w:szCs w:val="24"/>
        </w:rPr>
        <w:t>, says Elbadwrawy (2011)</w:t>
      </w:r>
      <w:r w:rsidR="00CF1299" w:rsidRPr="00EF3745">
        <w:rPr>
          <w:sz w:val="24"/>
          <w:szCs w:val="24"/>
        </w:rPr>
        <w:t>.</w:t>
      </w:r>
      <w:r w:rsidR="00C91404" w:rsidRPr="00EF3745">
        <w:rPr>
          <w:sz w:val="24"/>
          <w:szCs w:val="24"/>
        </w:rPr>
        <w:t xml:space="preserve"> </w:t>
      </w:r>
    </w:p>
    <w:p w14:paraId="7D4A0279" w14:textId="358181BC" w:rsidR="00486B3E" w:rsidRDefault="00F63DDE" w:rsidP="00D12F6D">
      <w:pPr>
        <w:jc w:val="both"/>
        <w:rPr>
          <w:sz w:val="24"/>
          <w:szCs w:val="24"/>
        </w:rPr>
      </w:pPr>
      <w:r>
        <w:rPr>
          <w:sz w:val="24"/>
          <w:szCs w:val="24"/>
        </w:rPr>
        <w:t>It is stated by Culturalatllas.com (2019), that 90 percent of the population are with the Islamic faith. The society has been composed of a multiplicity of local groups, schools, occupation, religious polities,</w:t>
      </w:r>
      <w:r w:rsidR="005D5651">
        <w:rPr>
          <w:sz w:val="24"/>
          <w:szCs w:val="24"/>
        </w:rPr>
        <w:t xml:space="preserve"> </w:t>
      </w:r>
      <w:r>
        <w:rPr>
          <w:sz w:val="24"/>
          <w:szCs w:val="24"/>
        </w:rPr>
        <w:t xml:space="preserve">which all overlap and coexist together, according to Jankowski (1987). </w:t>
      </w:r>
    </w:p>
    <w:p w14:paraId="09BC911B" w14:textId="5A5CD9D8" w:rsidR="00C91404" w:rsidRDefault="005956D9" w:rsidP="00D12F6D">
      <w:pPr>
        <w:jc w:val="both"/>
        <w:rPr>
          <w:sz w:val="24"/>
          <w:szCs w:val="24"/>
        </w:rPr>
      </w:pPr>
      <w:r w:rsidRPr="005956D9">
        <w:rPr>
          <w:b/>
          <w:bCs/>
          <w:sz w:val="24"/>
          <w:szCs w:val="24"/>
        </w:rPr>
        <w:t>Masculinity v</w:t>
      </w:r>
      <w:r>
        <w:rPr>
          <w:b/>
          <w:bCs/>
          <w:sz w:val="24"/>
          <w:szCs w:val="24"/>
        </w:rPr>
        <w:t>.</w:t>
      </w:r>
      <w:r w:rsidRPr="005956D9">
        <w:rPr>
          <w:b/>
          <w:bCs/>
          <w:sz w:val="24"/>
          <w:szCs w:val="24"/>
        </w:rPr>
        <w:t>s</w:t>
      </w:r>
      <w:r>
        <w:rPr>
          <w:b/>
          <w:bCs/>
          <w:sz w:val="24"/>
          <w:szCs w:val="24"/>
        </w:rPr>
        <w:t>.</w:t>
      </w:r>
      <w:r w:rsidRPr="005956D9">
        <w:rPr>
          <w:b/>
          <w:bCs/>
          <w:sz w:val="24"/>
          <w:szCs w:val="24"/>
        </w:rPr>
        <w:t xml:space="preserve"> Femininity: </w:t>
      </w:r>
      <w:r w:rsidR="00873058" w:rsidRPr="00873058">
        <w:rPr>
          <w:sz w:val="24"/>
          <w:szCs w:val="24"/>
        </w:rPr>
        <w:t>According to Hofstede (2005),</w:t>
      </w:r>
      <w:r w:rsidR="00873058">
        <w:rPr>
          <w:b/>
          <w:bCs/>
          <w:sz w:val="24"/>
          <w:szCs w:val="24"/>
        </w:rPr>
        <w:t xml:space="preserve"> </w:t>
      </w:r>
      <w:r>
        <w:rPr>
          <w:sz w:val="24"/>
          <w:szCs w:val="24"/>
        </w:rPr>
        <w:t>this dimension focuses on how society fortify ore relinquish the masculine model of work that has been associated with traditionalism</w:t>
      </w:r>
      <w:r w:rsidR="00873058">
        <w:rPr>
          <w:sz w:val="24"/>
          <w:szCs w:val="24"/>
        </w:rPr>
        <w:t>.</w:t>
      </w:r>
      <w:r>
        <w:rPr>
          <w:sz w:val="24"/>
          <w:szCs w:val="24"/>
        </w:rPr>
        <w:t xml:space="preserve"> Egypt scores ‘45’ which indicates that their </w:t>
      </w:r>
      <w:r w:rsidR="001127E6">
        <w:rPr>
          <w:sz w:val="24"/>
          <w:szCs w:val="24"/>
        </w:rPr>
        <w:t>traditions are focused on masculine model of work</w:t>
      </w:r>
      <w:r w:rsidR="0031119B">
        <w:rPr>
          <w:sz w:val="24"/>
          <w:szCs w:val="24"/>
        </w:rPr>
        <w:t>, stated by Hofstede-insgihts.com (2019)</w:t>
      </w:r>
      <w:r w:rsidR="001127E6">
        <w:rPr>
          <w:sz w:val="24"/>
          <w:szCs w:val="24"/>
        </w:rPr>
        <w:t xml:space="preserve">. </w:t>
      </w:r>
    </w:p>
    <w:p w14:paraId="10173954" w14:textId="4F861F68" w:rsidR="001127E6" w:rsidRDefault="001127E6" w:rsidP="00D12F6D">
      <w:pPr>
        <w:jc w:val="both"/>
        <w:rPr>
          <w:sz w:val="24"/>
          <w:szCs w:val="24"/>
        </w:rPr>
      </w:pPr>
      <w:r>
        <w:rPr>
          <w:sz w:val="24"/>
          <w:szCs w:val="24"/>
        </w:rPr>
        <w:t>It is found that Egyptians have the imagery of women having the role of performing all household tasks, for instance, cooking whilst men are to have the final word on any household decisions</w:t>
      </w:r>
      <w:r w:rsidR="00E27923">
        <w:rPr>
          <w:sz w:val="24"/>
          <w:szCs w:val="24"/>
        </w:rPr>
        <w:t>, interpreted by E</w:t>
      </w:r>
      <w:r>
        <w:rPr>
          <w:sz w:val="24"/>
          <w:szCs w:val="24"/>
        </w:rPr>
        <w:t>gyptindependent.com</w:t>
      </w:r>
      <w:r w:rsidR="00E27923">
        <w:rPr>
          <w:sz w:val="24"/>
          <w:szCs w:val="24"/>
        </w:rPr>
        <w:t xml:space="preserve"> (</w:t>
      </w:r>
      <w:r>
        <w:rPr>
          <w:sz w:val="24"/>
          <w:szCs w:val="24"/>
        </w:rPr>
        <w:t>2019</w:t>
      </w:r>
      <w:r w:rsidR="00E27923">
        <w:rPr>
          <w:sz w:val="24"/>
          <w:szCs w:val="24"/>
        </w:rPr>
        <w:t>)</w:t>
      </w:r>
      <w:r>
        <w:rPr>
          <w:sz w:val="24"/>
          <w:szCs w:val="24"/>
        </w:rPr>
        <w:t xml:space="preserve">. </w:t>
      </w:r>
      <w:r w:rsidR="00E27923">
        <w:rPr>
          <w:sz w:val="24"/>
          <w:szCs w:val="24"/>
        </w:rPr>
        <w:t>They also state that</w:t>
      </w:r>
      <w:r>
        <w:rPr>
          <w:sz w:val="24"/>
          <w:szCs w:val="24"/>
        </w:rPr>
        <w:t xml:space="preserve">, 76.7 percent of </w:t>
      </w:r>
      <w:r>
        <w:rPr>
          <w:sz w:val="24"/>
          <w:szCs w:val="24"/>
        </w:rPr>
        <w:lastRenderedPageBreak/>
        <w:t>Egyptian women believe that their most basic role is to look after the home and cook for the family</w:t>
      </w:r>
      <w:r w:rsidR="00E27923">
        <w:rPr>
          <w:sz w:val="24"/>
          <w:szCs w:val="24"/>
        </w:rPr>
        <w:t>.</w:t>
      </w:r>
      <w:r w:rsidR="007704FF">
        <w:rPr>
          <w:sz w:val="24"/>
          <w:szCs w:val="24"/>
        </w:rPr>
        <w:t xml:space="preserve"> Background information will be submitted within the Witten document. </w:t>
      </w:r>
    </w:p>
    <w:p w14:paraId="0DA9925D" w14:textId="6C08298D" w:rsidR="00131AE3" w:rsidRDefault="005956D9" w:rsidP="00D12F6D">
      <w:pPr>
        <w:jc w:val="both"/>
        <w:rPr>
          <w:sz w:val="24"/>
          <w:szCs w:val="24"/>
        </w:rPr>
      </w:pPr>
      <w:r w:rsidRPr="005956D9">
        <w:rPr>
          <w:b/>
          <w:bCs/>
          <w:sz w:val="24"/>
          <w:szCs w:val="24"/>
        </w:rPr>
        <w:t>Weak v.s. Strong Uncertainty Avoidance:</w:t>
      </w:r>
      <w:r w:rsidR="00C836A0">
        <w:rPr>
          <w:b/>
          <w:bCs/>
          <w:sz w:val="24"/>
          <w:szCs w:val="24"/>
        </w:rPr>
        <w:t xml:space="preserve"> </w:t>
      </w:r>
      <w:r w:rsidR="00C836A0" w:rsidRPr="00C836A0">
        <w:rPr>
          <w:sz w:val="24"/>
          <w:szCs w:val="24"/>
        </w:rPr>
        <w:t xml:space="preserve">According to </w:t>
      </w:r>
      <w:r w:rsidR="00B646CB">
        <w:rPr>
          <w:sz w:val="24"/>
          <w:szCs w:val="24"/>
        </w:rPr>
        <w:t xml:space="preserve">Hofstede (2005), </w:t>
      </w:r>
      <w:r>
        <w:rPr>
          <w:sz w:val="24"/>
          <w:szCs w:val="24"/>
        </w:rPr>
        <w:t xml:space="preserve">this dimension </w:t>
      </w:r>
      <w:r w:rsidR="00731B21">
        <w:rPr>
          <w:sz w:val="24"/>
          <w:szCs w:val="24"/>
        </w:rPr>
        <w:t>indicates how certain cultures tolerate ambiguity and how comfortable they are in unstructured situations</w:t>
      </w:r>
      <w:r w:rsidR="00C836A0">
        <w:rPr>
          <w:sz w:val="24"/>
          <w:szCs w:val="24"/>
        </w:rPr>
        <w:t>. Hofstede-in</w:t>
      </w:r>
      <w:r w:rsidR="005D5651">
        <w:rPr>
          <w:sz w:val="24"/>
          <w:szCs w:val="24"/>
        </w:rPr>
        <w:t>sight</w:t>
      </w:r>
      <w:r w:rsidR="00C836A0">
        <w:rPr>
          <w:sz w:val="24"/>
          <w:szCs w:val="24"/>
        </w:rPr>
        <w:t xml:space="preserve">.com (2019) says, </w:t>
      </w:r>
      <w:r w:rsidR="000A31BD" w:rsidRPr="000A31BD">
        <w:rPr>
          <w:sz w:val="24"/>
          <w:szCs w:val="24"/>
        </w:rPr>
        <w:t>Egypt scores ‘80’ for this dimension, which is showing the</w:t>
      </w:r>
      <w:r w:rsidR="000A31BD">
        <w:rPr>
          <w:sz w:val="24"/>
          <w:szCs w:val="24"/>
        </w:rPr>
        <w:t xml:space="preserve">y </w:t>
      </w:r>
      <w:r w:rsidR="004C38A4" w:rsidRPr="000A31BD">
        <w:rPr>
          <w:sz w:val="24"/>
          <w:szCs w:val="24"/>
        </w:rPr>
        <w:t>are not ambiguous and try to maintain certainty with codes of belief and behaviour</w:t>
      </w:r>
      <w:r w:rsidR="00C836A0">
        <w:rPr>
          <w:sz w:val="24"/>
          <w:szCs w:val="24"/>
        </w:rPr>
        <w:t xml:space="preserve">. </w:t>
      </w:r>
    </w:p>
    <w:p w14:paraId="47A6BD7D" w14:textId="62C04584" w:rsidR="00486B3E" w:rsidRDefault="00486B3E" w:rsidP="00D12F6D">
      <w:pPr>
        <w:jc w:val="both"/>
        <w:rPr>
          <w:sz w:val="24"/>
          <w:szCs w:val="24"/>
        </w:rPr>
      </w:pPr>
      <w:r w:rsidRPr="00486B3E">
        <w:rPr>
          <w:sz w:val="24"/>
          <w:szCs w:val="24"/>
        </w:rPr>
        <w:t>Sullivan (1999) states, that Egyptians have faced various conquerors over the years, all of which prohibiting different culture, but have maintained their own culture and traditions. They have become known for having greater influence over their conquerors.</w:t>
      </w:r>
    </w:p>
    <w:p w14:paraId="4958B011" w14:textId="2220801B" w:rsidR="000A31BD" w:rsidRDefault="000A31BD" w:rsidP="00D12F6D">
      <w:pPr>
        <w:jc w:val="both"/>
        <w:rPr>
          <w:sz w:val="24"/>
          <w:szCs w:val="24"/>
        </w:rPr>
      </w:pPr>
      <w:r w:rsidRPr="000A31BD">
        <w:rPr>
          <w:b/>
          <w:bCs/>
          <w:sz w:val="24"/>
          <w:szCs w:val="24"/>
        </w:rPr>
        <w:t>Long v.s. Short term Orientation:</w:t>
      </w:r>
      <w:r w:rsidR="005D5651">
        <w:rPr>
          <w:b/>
          <w:bCs/>
          <w:sz w:val="24"/>
          <w:szCs w:val="24"/>
        </w:rPr>
        <w:t xml:space="preserve"> </w:t>
      </w:r>
      <w:r w:rsidR="005D5651" w:rsidRPr="005D5651">
        <w:rPr>
          <w:sz w:val="24"/>
          <w:szCs w:val="24"/>
        </w:rPr>
        <w:t>According to Hofstede</w:t>
      </w:r>
      <w:r w:rsidR="005D5651">
        <w:rPr>
          <w:sz w:val="24"/>
          <w:szCs w:val="24"/>
        </w:rPr>
        <w:t xml:space="preserve"> </w:t>
      </w:r>
      <w:r w:rsidR="005D5651" w:rsidRPr="005D5651">
        <w:rPr>
          <w:sz w:val="24"/>
          <w:szCs w:val="24"/>
        </w:rPr>
        <w:t>(2005),</w:t>
      </w:r>
      <w:r>
        <w:rPr>
          <w:b/>
          <w:bCs/>
          <w:sz w:val="24"/>
          <w:szCs w:val="24"/>
        </w:rPr>
        <w:t xml:space="preserve"> </w:t>
      </w:r>
      <w:r>
        <w:rPr>
          <w:sz w:val="24"/>
          <w:szCs w:val="24"/>
        </w:rPr>
        <w:t>this dimension</w:t>
      </w:r>
      <w:r w:rsidR="009C4E51">
        <w:rPr>
          <w:sz w:val="24"/>
          <w:szCs w:val="24"/>
        </w:rPr>
        <w:t xml:space="preserve"> focuses on the priority of their duties and fulfilling them in a timely manner</w:t>
      </w:r>
      <w:r w:rsidR="007F00DD">
        <w:rPr>
          <w:sz w:val="24"/>
          <w:szCs w:val="24"/>
        </w:rPr>
        <w:t xml:space="preserve"> like their traditions</w:t>
      </w:r>
      <w:r w:rsidR="009C4E51">
        <w:rPr>
          <w:sz w:val="24"/>
          <w:szCs w:val="24"/>
        </w:rPr>
        <w:t>. Egypt scores ‘7’ which indicates that they respect tradition and focusing on quick results</w:t>
      </w:r>
      <w:r w:rsidR="005D5651">
        <w:rPr>
          <w:sz w:val="24"/>
          <w:szCs w:val="24"/>
        </w:rPr>
        <w:t>, says Hofstede-insights.com (2019).</w:t>
      </w:r>
      <w:r w:rsidR="009C4E51">
        <w:rPr>
          <w:sz w:val="24"/>
          <w:szCs w:val="24"/>
        </w:rPr>
        <w:t xml:space="preserve"> </w:t>
      </w:r>
    </w:p>
    <w:p w14:paraId="0433D988" w14:textId="498C8FF2" w:rsidR="007704FF" w:rsidRDefault="007F00DD" w:rsidP="00D12F6D">
      <w:pPr>
        <w:jc w:val="both"/>
        <w:rPr>
          <w:sz w:val="24"/>
          <w:szCs w:val="24"/>
        </w:rPr>
      </w:pPr>
      <w:r>
        <w:rPr>
          <w:sz w:val="24"/>
          <w:szCs w:val="24"/>
        </w:rPr>
        <w:t xml:space="preserve">Egyptians celebrate </w:t>
      </w:r>
      <w:r w:rsidR="0055688D">
        <w:rPr>
          <w:sz w:val="24"/>
          <w:szCs w:val="24"/>
        </w:rPr>
        <w:t xml:space="preserve">the Holy Month of </w:t>
      </w:r>
      <w:r>
        <w:rPr>
          <w:sz w:val="24"/>
          <w:szCs w:val="24"/>
        </w:rPr>
        <w:t>R</w:t>
      </w:r>
      <w:r w:rsidR="0055688D">
        <w:rPr>
          <w:sz w:val="24"/>
          <w:szCs w:val="24"/>
        </w:rPr>
        <w:t xml:space="preserve">amadan which is a month of prayers and observance. Prayers will proceed even during working hours. This also includes the working days to be shorted for this particular celebration, according to Sharm-club.com (2019).  </w:t>
      </w:r>
    </w:p>
    <w:p w14:paraId="116D4E6C" w14:textId="30260DA4" w:rsidR="00FE1B86" w:rsidRDefault="00FE1B86" w:rsidP="00D12F6D">
      <w:pPr>
        <w:jc w:val="both"/>
        <w:rPr>
          <w:sz w:val="24"/>
          <w:szCs w:val="24"/>
        </w:rPr>
      </w:pPr>
      <w:r w:rsidRPr="00FE1B86">
        <w:rPr>
          <w:b/>
          <w:bCs/>
          <w:sz w:val="24"/>
          <w:szCs w:val="24"/>
        </w:rPr>
        <w:t>Indulgence v.s. Restraint or Aggressiveness:</w:t>
      </w:r>
      <w:r w:rsidR="005D5651">
        <w:rPr>
          <w:b/>
          <w:bCs/>
          <w:sz w:val="24"/>
          <w:szCs w:val="24"/>
        </w:rPr>
        <w:t xml:space="preserve"> </w:t>
      </w:r>
      <w:r w:rsidR="005D5651" w:rsidRPr="005D5651">
        <w:rPr>
          <w:sz w:val="24"/>
          <w:szCs w:val="24"/>
        </w:rPr>
        <w:t>According to Elbadrawy (2011),</w:t>
      </w:r>
      <w:r w:rsidR="00926F24">
        <w:rPr>
          <w:b/>
          <w:bCs/>
          <w:sz w:val="24"/>
          <w:szCs w:val="24"/>
        </w:rPr>
        <w:t xml:space="preserve"> </w:t>
      </w:r>
      <w:r w:rsidR="00926F24" w:rsidRPr="00926F24">
        <w:rPr>
          <w:sz w:val="24"/>
          <w:szCs w:val="24"/>
        </w:rPr>
        <w:t>this dimension determines ‘the extent of which people try to control their desires and impulses.’ This is influenced by the environment they were raised</w:t>
      </w:r>
      <w:r w:rsidR="005D5651">
        <w:rPr>
          <w:sz w:val="24"/>
          <w:szCs w:val="24"/>
        </w:rPr>
        <w:t xml:space="preserve">, stated by Hofstede-insights.com (2019). </w:t>
      </w:r>
      <w:r w:rsidR="009230F5">
        <w:rPr>
          <w:sz w:val="24"/>
          <w:szCs w:val="24"/>
        </w:rPr>
        <w:t>E</w:t>
      </w:r>
      <w:r w:rsidR="00B646CB">
        <w:rPr>
          <w:sz w:val="24"/>
          <w:szCs w:val="24"/>
        </w:rPr>
        <w:t>gypt</w:t>
      </w:r>
      <w:r w:rsidR="00A46F78">
        <w:rPr>
          <w:sz w:val="24"/>
          <w:szCs w:val="24"/>
        </w:rPr>
        <w:t xml:space="preserve"> scores ‘4’ for this di</w:t>
      </w:r>
      <w:r w:rsidR="009230F5">
        <w:rPr>
          <w:sz w:val="24"/>
          <w:szCs w:val="24"/>
        </w:rPr>
        <w:t xml:space="preserve">mension, which indicates that </w:t>
      </w:r>
      <w:r w:rsidR="00184EC3">
        <w:rPr>
          <w:sz w:val="24"/>
          <w:szCs w:val="24"/>
        </w:rPr>
        <w:t>they do not put much emphasis on leisure time and minimise their satisfaction of a desire. However, if you look at Mexico, they score ’97’ for this dimension. This means that they place a ‘high degree of importance’ on leisure time</w:t>
      </w:r>
      <w:r w:rsidR="005D5651">
        <w:rPr>
          <w:sz w:val="24"/>
          <w:szCs w:val="24"/>
        </w:rPr>
        <w:t>, says Hofstede-insights.com (2019).</w:t>
      </w:r>
      <w:r w:rsidR="00184EC3">
        <w:rPr>
          <w:sz w:val="24"/>
          <w:szCs w:val="24"/>
        </w:rPr>
        <w:t xml:space="preserve"> </w:t>
      </w:r>
      <w:r w:rsidR="005D5651">
        <w:rPr>
          <w:sz w:val="24"/>
          <w:szCs w:val="24"/>
        </w:rPr>
        <w:t xml:space="preserve">This shows that different cultures have different importance’s to their faith. </w:t>
      </w:r>
    </w:p>
    <w:p w14:paraId="3EE60C6B" w14:textId="49F30C34" w:rsidR="0055688D" w:rsidRPr="0055688D" w:rsidRDefault="0055688D" w:rsidP="00D12F6D">
      <w:pPr>
        <w:jc w:val="both"/>
        <w:rPr>
          <w:b/>
          <w:bCs/>
          <w:sz w:val="24"/>
          <w:szCs w:val="24"/>
        </w:rPr>
      </w:pPr>
      <w:r w:rsidRPr="0055688D">
        <w:rPr>
          <w:b/>
          <w:bCs/>
          <w:sz w:val="24"/>
          <w:szCs w:val="24"/>
        </w:rPr>
        <w:t xml:space="preserve">Conclusion: </w:t>
      </w:r>
    </w:p>
    <w:p w14:paraId="63F882F6" w14:textId="144EE469" w:rsidR="008C4D48" w:rsidRDefault="00AE4092" w:rsidP="00D12F6D">
      <w:pPr>
        <w:jc w:val="both"/>
        <w:rPr>
          <w:sz w:val="24"/>
          <w:szCs w:val="24"/>
        </w:rPr>
      </w:pPr>
      <w:r w:rsidRPr="00AE4092">
        <w:rPr>
          <w:sz w:val="24"/>
          <w:szCs w:val="24"/>
        </w:rPr>
        <w:t xml:space="preserve">A useful Hofstede’s six dimensions have shown, there are questionable to its validity during current times. </w:t>
      </w:r>
      <w:r w:rsidR="006C2E75">
        <w:rPr>
          <w:sz w:val="24"/>
          <w:szCs w:val="24"/>
        </w:rPr>
        <w:t xml:space="preserve"> According to </w:t>
      </w:r>
      <w:r w:rsidR="008C4D48">
        <w:rPr>
          <w:sz w:val="24"/>
          <w:szCs w:val="24"/>
        </w:rPr>
        <w:t>Jones (2007</w:t>
      </w:r>
      <w:r w:rsidR="006C2E75">
        <w:rPr>
          <w:sz w:val="24"/>
          <w:szCs w:val="24"/>
        </w:rPr>
        <w:t xml:space="preserve">), </w:t>
      </w:r>
      <w:r w:rsidR="008C4D48">
        <w:rPr>
          <w:sz w:val="24"/>
          <w:szCs w:val="24"/>
        </w:rPr>
        <w:t xml:space="preserve">Hofstede’s model is based on the assumption that the domestic population is analogous as a whole. However, in current times, majority of nations are groups of ethnic units. This means that, Hofstede is classifying every person is the same. Each person has their own characteristics that </w:t>
      </w:r>
      <w:r w:rsidR="00C15A5A">
        <w:rPr>
          <w:sz w:val="24"/>
          <w:szCs w:val="24"/>
        </w:rPr>
        <w:t>constructs</w:t>
      </w:r>
      <w:r w:rsidR="008C4D48">
        <w:rPr>
          <w:sz w:val="24"/>
          <w:szCs w:val="24"/>
        </w:rPr>
        <w:t xml:space="preserve"> their individuality</w:t>
      </w:r>
      <w:r w:rsidR="00C15A5A">
        <w:rPr>
          <w:sz w:val="24"/>
          <w:szCs w:val="24"/>
        </w:rPr>
        <w:t xml:space="preserve">, says livescinece.com, (2019). </w:t>
      </w:r>
    </w:p>
    <w:p w14:paraId="0ABBC840" w14:textId="4767CEAF" w:rsidR="00C15A5A" w:rsidRDefault="00C15A5A" w:rsidP="0076669D">
      <w:pPr>
        <w:jc w:val="both"/>
        <w:rPr>
          <w:sz w:val="24"/>
          <w:szCs w:val="24"/>
        </w:rPr>
      </w:pPr>
      <w:r>
        <w:rPr>
          <w:sz w:val="24"/>
          <w:szCs w:val="24"/>
        </w:rPr>
        <w:t xml:space="preserve">Although there is criticism, various models have been distinguished over recent years to cross-research culture, all of which have a form of adaptation from Hofstede’s model for instance GLOBE </w:t>
      </w:r>
      <w:r w:rsidR="0076669D">
        <w:rPr>
          <w:sz w:val="24"/>
          <w:szCs w:val="24"/>
        </w:rPr>
        <w:t xml:space="preserve">culture dimensions also include uncertainty avoidance and power distance, stated by globeproject.com (2019). This shows how influence Hofstede’s model has become. </w:t>
      </w:r>
    </w:p>
    <w:p w14:paraId="07E6074E" w14:textId="33D34EE5" w:rsidR="0076669D" w:rsidRPr="0076669D" w:rsidRDefault="0076669D" w:rsidP="0076669D">
      <w:pPr>
        <w:jc w:val="both"/>
        <w:rPr>
          <w:sz w:val="24"/>
          <w:szCs w:val="24"/>
        </w:rPr>
      </w:pPr>
      <w:r>
        <w:rPr>
          <w:sz w:val="24"/>
          <w:szCs w:val="24"/>
        </w:rPr>
        <w:t xml:space="preserve">Going back to Hofstede’s quote </w:t>
      </w:r>
      <w:r w:rsidRPr="0076669D">
        <w:rPr>
          <w:sz w:val="24"/>
          <w:szCs w:val="24"/>
        </w:rPr>
        <w:t>“Culture is more often a source of conflict than of synergy. Cultural differences are a nuisance at best and often a disaster</w:t>
      </w:r>
      <w:r>
        <w:rPr>
          <w:sz w:val="24"/>
          <w:szCs w:val="24"/>
        </w:rPr>
        <w:t xml:space="preserve">,’ which is applicable to the model relevancy. </w:t>
      </w:r>
    </w:p>
    <w:p w14:paraId="03D0E000" w14:textId="08B98930" w:rsidR="00C639B0" w:rsidRPr="00B92A58" w:rsidRDefault="00B92A58" w:rsidP="00B92A58">
      <w:pPr>
        <w:jc w:val="center"/>
        <w:rPr>
          <w:b/>
          <w:bCs/>
          <w:sz w:val="28"/>
          <w:szCs w:val="28"/>
        </w:rPr>
      </w:pPr>
      <w:r w:rsidRPr="00B92A58">
        <w:rPr>
          <w:b/>
          <w:bCs/>
          <w:sz w:val="28"/>
          <w:szCs w:val="28"/>
        </w:rPr>
        <w:lastRenderedPageBreak/>
        <w:t>Written Document</w:t>
      </w:r>
      <w:r w:rsidR="00BD5577">
        <w:rPr>
          <w:b/>
          <w:bCs/>
          <w:sz w:val="28"/>
          <w:szCs w:val="28"/>
        </w:rPr>
        <w:t>: Background Information</w:t>
      </w:r>
      <w:bookmarkStart w:id="0" w:name="_GoBack"/>
      <w:bookmarkEnd w:id="0"/>
    </w:p>
    <w:p w14:paraId="131CC7E2" w14:textId="41ABC060" w:rsidR="002E6992" w:rsidRDefault="00B92A58" w:rsidP="00B92A58">
      <w:pPr>
        <w:jc w:val="both"/>
        <w:rPr>
          <w:sz w:val="24"/>
          <w:szCs w:val="24"/>
        </w:rPr>
      </w:pPr>
      <w:r w:rsidRPr="00B92A58">
        <w:rPr>
          <w:sz w:val="24"/>
          <w:szCs w:val="24"/>
        </w:rPr>
        <w:t xml:space="preserve">Egypt: The Pyramids of Giza, Camels, The River Nile, these are the basic associations to the country founded Before Christ according to world travel guide, [2019]. This is a destination beaming with culture which dates back thousands of years ago. Egypt faced waves of foreign conquerors over many years, leaving a variety of traces behind in their descendants.  BBC.co.uk [2019] says, Egypt is now the largest Arab Country in the world with a population of 83.9 million. </w:t>
      </w:r>
    </w:p>
    <w:p w14:paraId="3F337C1F" w14:textId="77777777" w:rsidR="006C2E75" w:rsidRDefault="007704FF" w:rsidP="006C2E75">
      <w:pPr>
        <w:jc w:val="both"/>
        <w:rPr>
          <w:sz w:val="24"/>
          <w:szCs w:val="24"/>
        </w:rPr>
      </w:pPr>
      <w:r>
        <w:rPr>
          <w:sz w:val="24"/>
          <w:szCs w:val="24"/>
        </w:rPr>
        <w:t>T</w:t>
      </w:r>
      <w:r w:rsidRPr="007704FF">
        <w:rPr>
          <w:sz w:val="24"/>
          <w:szCs w:val="24"/>
        </w:rPr>
        <w:t>he ‘Organization for Economic Cooperation and Development’s Social Institutions and Gender Index 2014,’ which determines legislation, practice, and attitudes that restricts women their rights and opportunities, has classified Egypt to be amongst the countries who are very high in gender discrimination.</w:t>
      </w:r>
    </w:p>
    <w:p w14:paraId="40058E04" w14:textId="5E10A269" w:rsidR="0055688D" w:rsidRPr="006C2E75" w:rsidRDefault="006C2E75" w:rsidP="006C2E75">
      <w:pPr>
        <w:jc w:val="both"/>
      </w:pPr>
      <w:r w:rsidRPr="006C2E75">
        <w:rPr>
          <w:sz w:val="24"/>
          <w:szCs w:val="24"/>
        </w:rPr>
        <w:t xml:space="preserve">One of them being that the statistics are based upon one method which was a survey. According to Jones (2007), the relevancy of one instrument, particularly a survey is not accurate to measure the value of cultural distinction.  </w:t>
      </w:r>
    </w:p>
    <w:p w14:paraId="635A4A06" w14:textId="77777777" w:rsidR="000008D4" w:rsidRDefault="000008D4">
      <w:pPr>
        <w:rPr>
          <w:b/>
          <w:bCs/>
          <w:sz w:val="28"/>
          <w:szCs w:val="28"/>
        </w:rPr>
      </w:pPr>
      <w:r>
        <w:rPr>
          <w:b/>
          <w:bCs/>
          <w:sz w:val="28"/>
          <w:szCs w:val="28"/>
        </w:rPr>
        <w:br w:type="page"/>
      </w:r>
    </w:p>
    <w:p w14:paraId="6F1C2F57" w14:textId="3D1B8216" w:rsidR="00D12F6D" w:rsidRDefault="00D12F6D" w:rsidP="00D12F6D">
      <w:pPr>
        <w:jc w:val="center"/>
        <w:rPr>
          <w:b/>
          <w:bCs/>
          <w:sz w:val="28"/>
          <w:szCs w:val="28"/>
        </w:rPr>
      </w:pPr>
      <w:r w:rsidRPr="00D12F6D">
        <w:rPr>
          <w:b/>
          <w:bCs/>
          <w:sz w:val="28"/>
          <w:szCs w:val="28"/>
        </w:rPr>
        <w:lastRenderedPageBreak/>
        <w:t>References</w:t>
      </w:r>
    </w:p>
    <w:p w14:paraId="3FFBD886" w14:textId="77777777" w:rsidR="0076669D" w:rsidRPr="00F63DDE" w:rsidRDefault="0076669D" w:rsidP="0055688D">
      <w:pPr>
        <w:pStyle w:val="ListParagraph"/>
        <w:numPr>
          <w:ilvl w:val="0"/>
          <w:numId w:val="2"/>
        </w:numPr>
        <w:jc w:val="both"/>
        <w:rPr>
          <w:sz w:val="24"/>
          <w:szCs w:val="24"/>
        </w:rPr>
      </w:pPr>
      <w:r>
        <w:rPr>
          <w:sz w:val="24"/>
          <w:szCs w:val="24"/>
        </w:rPr>
        <w:t xml:space="preserve">Culturalatlas.sbs.com.au, (2019), ‘Egypt Culture,’ [online]. Available: </w:t>
      </w:r>
      <w:hyperlink r:id="rId8" w:history="1">
        <w:r w:rsidRPr="00332B47">
          <w:rPr>
            <w:rStyle w:val="Hyperlink"/>
            <w:sz w:val="24"/>
            <w:szCs w:val="24"/>
          </w:rPr>
          <w:t>https://culturalatlas.sbs.com.au/egyptian-culture/religion-5935d784-21b0-4c56-980f-a6680220694c</w:t>
        </w:r>
      </w:hyperlink>
      <w:r>
        <w:rPr>
          <w:sz w:val="24"/>
          <w:szCs w:val="24"/>
        </w:rPr>
        <w:t>, [2019, November, 21].</w:t>
      </w:r>
    </w:p>
    <w:p w14:paraId="3BAE6F70" w14:textId="77777777" w:rsidR="0076669D" w:rsidRPr="009A7B14" w:rsidRDefault="0076669D" w:rsidP="0055688D">
      <w:pPr>
        <w:pStyle w:val="ListParagraph"/>
        <w:numPr>
          <w:ilvl w:val="0"/>
          <w:numId w:val="6"/>
        </w:numPr>
        <w:jc w:val="both"/>
      </w:pPr>
      <w:r w:rsidRPr="00A6046D">
        <w:rPr>
          <w:sz w:val="24"/>
          <w:szCs w:val="24"/>
        </w:rPr>
        <w:t>Elbadrawy</w:t>
      </w:r>
      <w:r>
        <w:t>, R. and Aziz, A, R, (2011), ‘Resistance to Mobile Banking Adoption in Egypt: a Cultural Perspective,’ [online]. Available:</w:t>
      </w:r>
      <w:r>
        <w:cr/>
      </w:r>
      <w:r w:rsidRPr="0072249C">
        <w:rPr>
          <w:sz w:val="24"/>
          <w:szCs w:val="24"/>
        </w:rPr>
        <w:t>http://citeseerx.ist.psu.edu/viewdoc/download?doi=10.1.1.211.2060&amp;rep=rep1&amp;type=pdf, [2019, November, 21].</w:t>
      </w:r>
    </w:p>
    <w:p w14:paraId="2DF5DE9A" w14:textId="77777777" w:rsidR="0076669D" w:rsidRDefault="0076669D" w:rsidP="0055688D">
      <w:pPr>
        <w:pStyle w:val="ListParagraph"/>
        <w:numPr>
          <w:ilvl w:val="0"/>
          <w:numId w:val="2"/>
        </w:numPr>
        <w:jc w:val="both"/>
        <w:rPr>
          <w:sz w:val="24"/>
          <w:szCs w:val="24"/>
        </w:rPr>
      </w:pPr>
      <w:r>
        <w:rPr>
          <w:sz w:val="24"/>
          <w:szCs w:val="24"/>
        </w:rPr>
        <w:t xml:space="preserve">Globeproject.com, (2019), </w:t>
      </w:r>
      <w:r w:rsidRPr="0076669D">
        <w:rPr>
          <w:sz w:val="24"/>
          <w:szCs w:val="24"/>
        </w:rPr>
        <w:t>An overview of the 2004 study: Understanding the Relationship Between National Culture, Societal Effectiveness and Desirable Leadership Attributes</w:t>
      </w:r>
      <w:r>
        <w:rPr>
          <w:sz w:val="24"/>
          <w:szCs w:val="24"/>
        </w:rPr>
        <w:t xml:space="preserve">, [online]. Available: </w:t>
      </w:r>
      <w:hyperlink r:id="rId9" w:history="1">
        <w:r w:rsidRPr="00332B47">
          <w:rPr>
            <w:rStyle w:val="Hyperlink"/>
            <w:sz w:val="24"/>
            <w:szCs w:val="24"/>
          </w:rPr>
          <w:t>https://globeproject.com/study_2004_2007</w:t>
        </w:r>
      </w:hyperlink>
      <w:r>
        <w:rPr>
          <w:sz w:val="24"/>
          <w:szCs w:val="24"/>
        </w:rPr>
        <w:t xml:space="preserve">, [2019, November 21]. </w:t>
      </w:r>
    </w:p>
    <w:p w14:paraId="4C69754A" w14:textId="77777777" w:rsidR="0076669D" w:rsidRPr="0031119B" w:rsidRDefault="0076669D" w:rsidP="0055688D">
      <w:pPr>
        <w:pStyle w:val="ListParagraph"/>
        <w:numPr>
          <w:ilvl w:val="0"/>
          <w:numId w:val="6"/>
        </w:numPr>
        <w:jc w:val="both"/>
      </w:pPr>
      <w:r w:rsidRPr="0031119B">
        <w:rPr>
          <w:sz w:val="24"/>
          <w:szCs w:val="24"/>
        </w:rPr>
        <w:t xml:space="preserve">gyptindependent.com, (2019), ‘87% of Egyptian men believe women’s basic role is to be housewives: study,’ [online]. Available: </w:t>
      </w:r>
      <w:hyperlink r:id="rId10" w:history="1">
        <w:r w:rsidRPr="0031119B">
          <w:rPr>
            <w:rStyle w:val="Hyperlink"/>
            <w:sz w:val="24"/>
            <w:szCs w:val="24"/>
          </w:rPr>
          <w:t>https://egyptindependent.com/87-egyptian-men-believe-women-s-basic-role-be-housewives-study/</w:t>
        </w:r>
      </w:hyperlink>
      <w:r w:rsidRPr="0031119B">
        <w:rPr>
          <w:sz w:val="24"/>
          <w:szCs w:val="24"/>
        </w:rPr>
        <w:t>, [2019, November, 15].</w:t>
      </w:r>
    </w:p>
    <w:p w14:paraId="04C56C55" w14:textId="77777777" w:rsidR="0076669D" w:rsidRDefault="0076669D" w:rsidP="0055688D">
      <w:pPr>
        <w:pStyle w:val="ListParagraph"/>
        <w:numPr>
          <w:ilvl w:val="0"/>
          <w:numId w:val="6"/>
        </w:numPr>
        <w:jc w:val="both"/>
      </w:pPr>
      <w:r>
        <w:t xml:space="preserve">Hierarchystructure.com, ‘Egyptian Social Hierarchy,’ [online]. Available: </w:t>
      </w:r>
      <w:hyperlink r:id="rId11" w:history="1">
        <w:r w:rsidRPr="00332B47">
          <w:rPr>
            <w:rStyle w:val="Hyperlink"/>
          </w:rPr>
          <w:t>https://www.hierarchystructure.com/egyptian-social-hierarchy/</w:t>
        </w:r>
      </w:hyperlink>
      <w:r>
        <w:t>, [2019, November, 21].</w:t>
      </w:r>
    </w:p>
    <w:p w14:paraId="24D9A131" w14:textId="77777777" w:rsidR="0076669D" w:rsidRDefault="0076669D" w:rsidP="0055688D">
      <w:pPr>
        <w:pStyle w:val="ListParagraph"/>
        <w:numPr>
          <w:ilvl w:val="0"/>
          <w:numId w:val="2"/>
        </w:numPr>
        <w:jc w:val="both"/>
        <w:rPr>
          <w:sz w:val="24"/>
          <w:szCs w:val="24"/>
        </w:rPr>
      </w:pPr>
      <w:r w:rsidRPr="009C4E51">
        <w:rPr>
          <w:sz w:val="24"/>
          <w:szCs w:val="24"/>
        </w:rPr>
        <w:t>Hofstede, J, G</w:t>
      </w:r>
      <w:r>
        <w:rPr>
          <w:sz w:val="24"/>
          <w:szCs w:val="24"/>
        </w:rPr>
        <w:t>.</w:t>
      </w:r>
      <w:r w:rsidRPr="009C4E51">
        <w:rPr>
          <w:sz w:val="24"/>
          <w:szCs w:val="24"/>
        </w:rPr>
        <w:t xml:space="preserve"> and Hofstede, G</w:t>
      </w:r>
      <w:r>
        <w:rPr>
          <w:sz w:val="24"/>
          <w:szCs w:val="24"/>
        </w:rPr>
        <w:t>. (2005), Culture and Organisations: Software of the Mind, (2</w:t>
      </w:r>
      <w:r w:rsidRPr="00FE1B86">
        <w:rPr>
          <w:sz w:val="24"/>
          <w:szCs w:val="24"/>
          <w:vertAlign w:val="superscript"/>
        </w:rPr>
        <w:t>nd</w:t>
      </w:r>
      <w:r>
        <w:rPr>
          <w:sz w:val="24"/>
          <w:szCs w:val="24"/>
        </w:rPr>
        <w:t xml:space="preserve"> Ed), United States of America. </w:t>
      </w:r>
    </w:p>
    <w:p w14:paraId="4C09A400" w14:textId="77777777" w:rsidR="0076669D" w:rsidRDefault="0076669D" w:rsidP="0055688D">
      <w:pPr>
        <w:pStyle w:val="ListParagraph"/>
        <w:numPr>
          <w:ilvl w:val="0"/>
          <w:numId w:val="6"/>
        </w:numPr>
        <w:jc w:val="both"/>
      </w:pPr>
      <w:r w:rsidRPr="00EF3745">
        <w:t>Hofstede-insights.com, (2019), ‘Country Comparison,’ [online. Available: https://www.hofstede-insights.com/country-comparison/egypt/. [2019, October, 2019].</w:t>
      </w:r>
    </w:p>
    <w:p w14:paraId="28E56D9E" w14:textId="77777777" w:rsidR="0076669D" w:rsidRDefault="0076669D" w:rsidP="0055688D">
      <w:pPr>
        <w:pStyle w:val="ListParagraph"/>
        <w:numPr>
          <w:ilvl w:val="0"/>
          <w:numId w:val="2"/>
        </w:numPr>
        <w:jc w:val="both"/>
        <w:rPr>
          <w:sz w:val="24"/>
          <w:szCs w:val="24"/>
        </w:rPr>
      </w:pPr>
      <w:r>
        <w:rPr>
          <w:sz w:val="24"/>
          <w:szCs w:val="24"/>
        </w:rPr>
        <w:t xml:space="preserve">Jankowski, P, J. (2019), </w:t>
      </w:r>
      <w:r w:rsidRPr="005D5651">
        <w:rPr>
          <w:sz w:val="24"/>
          <w:szCs w:val="24"/>
        </w:rPr>
        <w:t>Egypt, Islam, and the Arabs: The Search for Egyptian Nationhood, 1900-1930</w:t>
      </w:r>
      <w:r>
        <w:rPr>
          <w:sz w:val="24"/>
          <w:szCs w:val="24"/>
        </w:rPr>
        <w:t>, Oxford University Press, Inc: New York.</w:t>
      </w:r>
    </w:p>
    <w:p w14:paraId="04AB032B" w14:textId="77777777" w:rsidR="0076669D" w:rsidRPr="0072249C" w:rsidRDefault="0076669D" w:rsidP="0055688D">
      <w:pPr>
        <w:pStyle w:val="ListParagraph"/>
        <w:numPr>
          <w:ilvl w:val="0"/>
          <w:numId w:val="6"/>
        </w:numPr>
        <w:jc w:val="both"/>
      </w:pPr>
      <w:r w:rsidRPr="0072249C">
        <w:t>Jawad, C, (2019), Week 4: PPT. 3, lecture notes, Intercultural Communications M5X02108, University of Wales Trinity Saint David, delivered 14 November 2019.</w:t>
      </w:r>
    </w:p>
    <w:p w14:paraId="2FA54803" w14:textId="77777777" w:rsidR="0076669D" w:rsidRDefault="0076669D" w:rsidP="0055688D">
      <w:pPr>
        <w:pStyle w:val="ListParagraph"/>
        <w:numPr>
          <w:ilvl w:val="0"/>
          <w:numId w:val="2"/>
        </w:numPr>
        <w:jc w:val="both"/>
        <w:rPr>
          <w:sz w:val="24"/>
          <w:szCs w:val="24"/>
        </w:rPr>
      </w:pPr>
      <w:r>
        <w:rPr>
          <w:sz w:val="24"/>
          <w:szCs w:val="24"/>
        </w:rPr>
        <w:t xml:space="preserve">Jones, L,M. (2007), </w:t>
      </w:r>
      <w:r w:rsidRPr="00C15A5A">
        <w:rPr>
          <w:sz w:val="24"/>
          <w:szCs w:val="24"/>
        </w:rPr>
        <w:t>Hofstede - Culturally questionable?</w:t>
      </w:r>
      <w:r>
        <w:rPr>
          <w:sz w:val="24"/>
          <w:szCs w:val="24"/>
        </w:rPr>
        <w:t xml:space="preserve">, [online]. Available: </w:t>
      </w:r>
      <w:hyperlink r:id="rId12" w:history="1">
        <w:r w:rsidRPr="00332B47">
          <w:rPr>
            <w:rStyle w:val="Hyperlink"/>
            <w:sz w:val="24"/>
            <w:szCs w:val="24"/>
          </w:rPr>
          <w:t>https://ro.uow.edu.au/cgi/viewcontent.cgi?article=1389&amp;context=commpapers</w:t>
        </w:r>
      </w:hyperlink>
      <w:r>
        <w:rPr>
          <w:sz w:val="24"/>
          <w:szCs w:val="24"/>
        </w:rPr>
        <w:t>, [2019, November, 21].</w:t>
      </w:r>
    </w:p>
    <w:p w14:paraId="72C86830" w14:textId="77777777" w:rsidR="0076669D" w:rsidRDefault="0076669D" w:rsidP="0055688D">
      <w:pPr>
        <w:pStyle w:val="ListParagraph"/>
        <w:numPr>
          <w:ilvl w:val="0"/>
          <w:numId w:val="2"/>
        </w:numPr>
        <w:jc w:val="both"/>
        <w:rPr>
          <w:sz w:val="24"/>
          <w:szCs w:val="24"/>
        </w:rPr>
      </w:pPr>
      <w:r>
        <w:rPr>
          <w:sz w:val="24"/>
          <w:szCs w:val="24"/>
        </w:rPr>
        <w:t>Livescinece.com, (2019),</w:t>
      </w:r>
      <w:r w:rsidRPr="00C15A5A">
        <w:t xml:space="preserve"> </w:t>
      </w:r>
      <w:r>
        <w:t>‘</w:t>
      </w:r>
      <w:r w:rsidRPr="00C15A5A">
        <w:rPr>
          <w:sz w:val="24"/>
          <w:szCs w:val="24"/>
        </w:rPr>
        <w:t>Personality Traits &amp; Personality Types: What is Personality?</w:t>
      </w:r>
      <w:r>
        <w:rPr>
          <w:sz w:val="24"/>
          <w:szCs w:val="24"/>
        </w:rPr>
        <w:t xml:space="preserve">,’ [online]. Available:  </w:t>
      </w:r>
      <w:hyperlink r:id="rId13" w:history="1">
        <w:r w:rsidRPr="00332B47">
          <w:rPr>
            <w:rStyle w:val="Hyperlink"/>
            <w:sz w:val="24"/>
            <w:szCs w:val="24"/>
          </w:rPr>
          <w:t>https://www.livescience.com/41313-personality-traits.html</w:t>
        </w:r>
      </w:hyperlink>
      <w:r>
        <w:rPr>
          <w:sz w:val="24"/>
          <w:szCs w:val="24"/>
        </w:rPr>
        <w:t>, [2019, November, 21].</w:t>
      </w:r>
    </w:p>
    <w:p w14:paraId="0D51F61F" w14:textId="77777777" w:rsidR="0076669D" w:rsidRDefault="0076669D" w:rsidP="0055688D">
      <w:pPr>
        <w:pStyle w:val="ListParagraph"/>
        <w:numPr>
          <w:ilvl w:val="0"/>
          <w:numId w:val="6"/>
        </w:numPr>
        <w:jc w:val="both"/>
        <w:rPr>
          <w:sz w:val="24"/>
          <w:szCs w:val="24"/>
        </w:rPr>
      </w:pPr>
      <w:r w:rsidRPr="00B92A58">
        <w:rPr>
          <w:sz w:val="24"/>
          <w:szCs w:val="24"/>
        </w:rPr>
        <w:t xml:space="preserve">My.liuc.it, (2016), ‘3 Multicultural schools,’ [online]. Available: </w:t>
      </w:r>
      <w:hyperlink r:id="rId14" w:history="1">
        <w:r w:rsidRPr="00B92A58">
          <w:rPr>
            <w:rStyle w:val="Hyperlink"/>
            <w:sz w:val="24"/>
            <w:szCs w:val="24"/>
          </w:rPr>
          <w:t>http://my.liuc.it/MatSup/2016/A86047/3%20Multicultural%20schools.pdf</w:t>
        </w:r>
      </w:hyperlink>
      <w:r w:rsidRPr="00B92A58">
        <w:rPr>
          <w:sz w:val="24"/>
          <w:szCs w:val="24"/>
        </w:rPr>
        <w:t>, [2019, November, 21].</w:t>
      </w:r>
    </w:p>
    <w:p w14:paraId="1C5BC055" w14:textId="77777777" w:rsidR="0076669D" w:rsidRPr="0055688D" w:rsidRDefault="0076669D" w:rsidP="0055688D">
      <w:pPr>
        <w:pStyle w:val="ListParagraph"/>
        <w:numPr>
          <w:ilvl w:val="0"/>
          <w:numId w:val="2"/>
        </w:numPr>
        <w:jc w:val="both"/>
        <w:rPr>
          <w:sz w:val="24"/>
          <w:szCs w:val="24"/>
        </w:rPr>
      </w:pPr>
      <w:r w:rsidRPr="0055688D">
        <w:rPr>
          <w:sz w:val="24"/>
          <w:szCs w:val="24"/>
        </w:rPr>
        <w:t>Sharm-club.com, (2019), Ramadan in Egypt: traditions, facts, descriptions, photos,’ [online]. Available:</w:t>
      </w:r>
      <w:r>
        <w:rPr>
          <w:sz w:val="24"/>
          <w:szCs w:val="24"/>
        </w:rPr>
        <w:t xml:space="preserve"> </w:t>
      </w:r>
      <w:hyperlink r:id="rId15" w:history="1">
        <w:r w:rsidRPr="00332B47">
          <w:rPr>
            <w:rStyle w:val="Hyperlink"/>
            <w:sz w:val="24"/>
            <w:szCs w:val="24"/>
          </w:rPr>
          <w:t>https://www.sharm-club.com/egypt/traditions/ramadan-in-egypt</w:t>
        </w:r>
      </w:hyperlink>
      <w:r>
        <w:rPr>
          <w:sz w:val="24"/>
          <w:szCs w:val="24"/>
        </w:rPr>
        <w:t>, [2019, November, 21].</w:t>
      </w:r>
    </w:p>
    <w:p w14:paraId="06EE31C8" w14:textId="77777777" w:rsidR="0076669D" w:rsidRPr="00C836A0" w:rsidRDefault="0076669D" w:rsidP="0055688D">
      <w:pPr>
        <w:pStyle w:val="ListParagraph"/>
        <w:numPr>
          <w:ilvl w:val="0"/>
          <w:numId w:val="2"/>
        </w:numPr>
        <w:jc w:val="both"/>
        <w:rPr>
          <w:sz w:val="24"/>
          <w:szCs w:val="24"/>
        </w:rPr>
      </w:pPr>
      <w:r>
        <w:rPr>
          <w:sz w:val="24"/>
          <w:szCs w:val="24"/>
        </w:rPr>
        <w:t xml:space="preserve">Sullivan, J, D. and Abeb-Kotob, S. (1999), Islam in Contemporary Egypt: Civil Society vs. the State, Lynn Rienner Publishers. Inc: United States of America. </w:t>
      </w:r>
    </w:p>
    <w:p w14:paraId="3B021F64" w14:textId="3A70BFB6" w:rsidR="00FE1B86" w:rsidRPr="0076669D" w:rsidRDefault="0076669D" w:rsidP="0076669D">
      <w:pPr>
        <w:pStyle w:val="ListParagraph"/>
        <w:numPr>
          <w:ilvl w:val="0"/>
          <w:numId w:val="2"/>
        </w:numPr>
        <w:jc w:val="both"/>
        <w:rPr>
          <w:sz w:val="24"/>
          <w:szCs w:val="24"/>
        </w:rPr>
      </w:pPr>
      <w:r w:rsidRPr="00D35CA4">
        <w:rPr>
          <w:sz w:val="24"/>
          <w:szCs w:val="24"/>
        </w:rPr>
        <w:t xml:space="preserve">Worldtravelguide.net, (2019), ‘Egypt History, Language and Culture,’ [online]. Available: https://www.worldtravelguide.net/guides/africa/egypt/history-language-culture/, [2019, October, 16]. </w:t>
      </w:r>
    </w:p>
    <w:p w14:paraId="77FA9D0E" w14:textId="55DD7183" w:rsidR="00531795" w:rsidRDefault="002E6992" w:rsidP="002E6992">
      <w:pPr>
        <w:jc w:val="center"/>
        <w:rPr>
          <w:rStyle w:val="Hyperlink"/>
          <w:b/>
          <w:bCs/>
          <w:color w:val="auto"/>
          <w:sz w:val="28"/>
          <w:szCs w:val="28"/>
          <w:u w:val="none"/>
        </w:rPr>
      </w:pPr>
      <w:r>
        <w:rPr>
          <w:rStyle w:val="Hyperlink"/>
          <w:b/>
          <w:bCs/>
          <w:color w:val="auto"/>
          <w:sz w:val="28"/>
          <w:szCs w:val="28"/>
          <w:u w:val="none"/>
        </w:rPr>
        <w:lastRenderedPageBreak/>
        <w:t>Bibliography</w:t>
      </w:r>
    </w:p>
    <w:p w14:paraId="14DC32D3" w14:textId="53C67D96" w:rsidR="002E6992" w:rsidRPr="002E6992" w:rsidRDefault="00BD5577" w:rsidP="002E6992">
      <w:pPr>
        <w:pStyle w:val="ListParagraph"/>
        <w:numPr>
          <w:ilvl w:val="0"/>
          <w:numId w:val="4"/>
        </w:numPr>
        <w:jc w:val="both"/>
        <w:rPr>
          <w:rStyle w:val="Hyperlink"/>
          <w:color w:val="auto"/>
          <w:sz w:val="28"/>
          <w:szCs w:val="28"/>
          <w:u w:val="none"/>
        </w:rPr>
      </w:pPr>
      <w:hyperlink r:id="rId16" w:history="1">
        <w:r w:rsidR="002E6992" w:rsidRPr="00227F5F">
          <w:rPr>
            <w:rStyle w:val="Hyperlink"/>
            <w:sz w:val="24"/>
            <w:szCs w:val="24"/>
          </w:rPr>
          <w:t>https://www.egypttoday.com/Article/15/15549/What-Women-Give</w:t>
        </w:r>
      </w:hyperlink>
    </w:p>
    <w:p w14:paraId="2C2EA5F2" w14:textId="77777777" w:rsidR="00B646CB" w:rsidRPr="00B646CB" w:rsidRDefault="00BD5577" w:rsidP="00B646CB">
      <w:pPr>
        <w:pStyle w:val="ListParagraph"/>
        <w:numPr>
          <w:ilvl w:val="0"/>
          <w:numId w:val="4"/>
        </w:numPr>
        <w:jc w:val="both"/>
        <w:rPr>
          <w:rStyle w:val="Hyperlink"/>
          <w:color w:val="auto"/>
          <w:sz w:val="24"/>
          <w:szCs w:val="24"/>
          <w:u w:val="none"/>
        </w:rPr>
      </w:pPr>
      <w:hyperlink r:id="rId17" w:history="1">
        <w:r w:rsidR="00351F4B" w:rsidRPr="002E6992">
          <w:rPr>
            <w:rStyle w:val="Hyperlink"/>
            <w:sz w:val="24"/>
            <w:szCs w:val="24"/>
          </w:rPr>
          <w:t>https://www.globalizationpartners.com/2017/01/17/traditions-and-cultures-of-egypt/</w:t>
        </w:r>
      </w:hyperlink>
    </w:p>
    <w:p w14:paraId="6019408C" w14:textId="7F3B9777" w:rsidR="00B646CB" w:rsidRPr="00B646CB" w:rsidRDefault="00B646CB" w:rsidP="00B646CB">
      <w:pPr>
        <w:pStyle w:val="ListParagraph"/>
        <w:numPr>
          <w:ilvl w:val="0"/>
          <w:numId w:val="4"/>
        </w:numPr>
        <w:jc w:val="both"/>
        <w:rPr>
          <w:sz w:val="24"/>
          <w:szCs w:val="24"/>
        </w:rPr>
      </w:pPr>
      <w:r w:rsidRPr="00B646CB">
        <w:rPr>
          <w:sz w:val="24"/>
          <w:szCs w:val="24"/>
        </w:rPr>
        <w:t xml:space="preserve">https://scholarworks.gvsu.edu/cgi/viewcontent.cgi?article=1014&amp;context=orpc </w:t>
      </w:r>
    </w:p>
    <w:p w14:paraId="0D48A92D" w14:textId="77777777" w:rsidR="00B646CB" w:rsidRPr="00B646CB" w:rsidRDefault="00B646CB" w:rsidP="0055688D">
      <w:pPr>
        <w:pStyle w:val="ListParagraph"/>
        <w:jc w:val="both"/>
        <w:rPr>
          <w:sz w:val="24"/>
          <w:szCs w:val="24"/>
        </w:rPr>
      </w:pPr>
    </w:p>
    <w:sectPr w:rsidR="00B646CB" w:rsidRPr="00B646C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DAE5C" w14:textId="77777777" w:rsidR="00EC6221" w:rsidRDefault="00EC6221" w:rsidP="00EC6221">
      <w:pPr>
        <w:spacing w:after="0" w:line="240" w:lineRule="auto"/>
      </w:pPr>
      <w:r>
        <w:separator/>
      </w:r>
    </w:p>
  </w:endnote>
  <w:endnote w:type="continuationSeparator" w:id="0">
    <w:p w14:paraId="7651DC78" w14:textId="77777777" w:rsidR="00EC6221" w:rsidRDefault="00EC6221" w:rsidP="00EC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0191F" w14:textId="77777777" w:rsidR="00EC6221" w:rsidRDefault="00EC6221" w:rsidP="00EC6221">
      <w:pPr>
        <w:spacing w:after="0" w:line="240" w:lineRule="auto"/>
      </w:pPr>
      <w:r>
        <w:separator/>
      </w:r>
    </w:p>
  </w:footnote>
  <w:footnote w:type="continuationSeparator" w:id="0">
    <w:p w14:paraId="670CB392" w14:textId="77777777" w:rsidR="00EC6221" w:rsidRDefault="00EC6221" w:rsidP="00EC6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BC1F7" w14:textId="77D0FC74" w:rsidR="00EC6221" w:rsidRDefault="00EC6221">
    <w:pPr>
      <w:pStyle w:val="Header"/>
    </w:pPr>
    <w:r>
      <w:t>International Travel and Tourism Management</w:t>
    </w:r>
    <w:r>
      <w:tab/>
    </w:r>
    <w:r>
      <w:tab/>
      <w:t>Tamara Leaity</w:t>
    </w:r>
  </w:p>
  <w:p w14:paraId="7042590C" w14:textId="667AC88C" w:rsidR="00EC6221" w:rsidRDefault="00EC6221">
    <w:pPr>
      <w:pStyle w:val="Header"/>
    </w:pPr>
    <w:r>
      <w:t>Intercultural Communication</w:t>
    </w:r>
    <w:r>
      <w:tab/>
    </w:r>
    <w:r>
      <w:tab/>
      <w:t>Dr Caroline Jawad</w:t>
    </w:r>
  </w:p>
  <w:p w14:paraId="60965AA0" w14:textId="77777777" w:rsidR="00EC6221" w:rsidRDefault="00EC62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B04AB"/>
    <w:multiLevelType w:val="hybridMultilevel"/>
    <w:tmpl w:val="7B7E2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632C5"/>
    <w:multiLevelType w:val="hybridMultilevel"/>
    <w:tmpl w:val="CFD6DB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11F0B"/>
    <w:multiLevelType w:val="hybridMultilevel"/>
    <w:tmpl w:val="49C0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E183F"/>
    <w:multiLevelType w:val="hybridMultilevel"/>
    <w:tmpl w:val="AFDA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B3B38"/>
    <w:multiLevelType w:val="hybridMultilevel"/>
    <w:tmpl w:val="309E9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8A356A"/>
    <w:multiLevelType w:val="hybridMultilevel"/>
    <w:tmpl w:val="B3B472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21"/>
    <w:rsid w:val="000008D4"/>
    <w:rsid w:val="00010E7C"/>
    <w:rsid w:val="0002799E"/>
    <w:rsid w:val="00044830"/>
    <w:rsid w:val="00084A72"/>
    <w:rsid w:val="000A31BD"/>
    <w:rsid w:val="001127E6"/>
    <w:rsid w:val="00114DC7"/>
    <w:rsid w:val="00131AE3"/>
    <w:rsid w:val="001679AB"/>
    <w:rsid w:val="00184EC3"/>
    <w:rsid w:val="001D203F"/>
    <w:rsid w:val="002036E8"/>
    <w:rsid w:val="00244F52"/>
    <w:rsid w:val="002A67DD"/>
    <w:rsid w:val="002B6506"/>
    <w:rsid w:val="002D49EC"/>
    <w:rsid w:val="002E1F18"/>
    <w:rsid w:val="002E6992"/>
    <w:rsid w:val="00305B5C"/>
    <w:rsid w:val="0031119B"/>
    <w:rsid w:val="00351F4B"/>
    <w:rsid w:val="003E62F7"/>
    <w:rsid w:val="003F224A"/>
    <w:rsid w:val="00486B3E"/>
    <w:rsid w:val="004C38A4"/>
    <w:rsid w:val="004D5E34"/>
    <w:rsid w:val="004F125E"/>
    <w:rsid w:val="00526E1D"/>
    <w:rsid w:val="00531795"/>
    <w:rsid w:val="0055688D"/>
    <w:rsid w:val="00563AEE"/>
    <w:rsid w:val="005659C8"/>
    <w:rsid w:val="005956D9"/>
    <w:rsid w:val="005A357B"/>
    <w:rsid w:val="005D5651"/>
    <w:rsid w:val="005E0F36"/>
    <w:rsid w:val="00627259"/>
    <w:rsid w:val="006550BA"/>
    <w:rsid w:val="0069055A"/>
    <w:rsid w:val="006C2E75"/>
    <w:rsid w:val="006D0063"/>
    <w:rsid w:val="006F608C"/>
    <w:rsid w:val="0072249C"/>
    <w:rsid w:val="00731B21"/>
    <w:rsid w:val="007420B5"/>
    <w:rsid w:val="00752EA9"/>
    <w:rsid w:val="0076669D"/>
    <w:rsid w:val="007704FF"/>
    <w:rsid w:val="007A11FC"/>
    <w:rsid w:val="007F00DD"/>
    <w:rsid w:val="00831F9A"/>
    <w:rsid w:val="00873058"/>
    <w:rsid w:val="008A561C"/>
    <w:rsid w:val="008A6154"/>
    <w:rsid w:val="008C4D48"/>
    <w:rsid w:val="008D36D9"/>
    <w:rsid w:val="008E67CA"/>
    <w:rsid w:val="009230F5"/>
    <w:rsid w:val="00926F24"/>
    <w:rsid w:val="00981F69"/>
    <w:rsid w:val="009A7B14"/>
    <w:rsid w:val="009C4E51"/>
    <w:rsid w:val="009E5F4D"/>
    <w:rsid w:val="00A241D8"/>
    <w:rsid w:val="00A46F78"/>
    <w:rsid w:val="00A6046D"/>
    <w:rsid w:val="00A706D3"/>
    <w:rsid w:val="00A90238"/>
    <w:rsid w:val="00AC24BB"/>
    <w:rsid w:val="00AE4092"/>
    <w:rsid w:val="00B646CB"/>
    <w:rsid w:val="00B72AE5"/>
    <w:rsid w:val="00B92A58"/>
    <w:rsid w:val="00BD5577"/>
    <w:rsid w:val="00BE21E1"/>
    <w:rsid w:val="00C15A5A"/>
    <w:rsid w:val="00C30AC4"/>
    <w:rsid w:val="00C639B0"/>
    <w:rsid w:val="00C72F64"/>
    <w:rsid w:val="00C836A0"/>
    <w:rsid w:val="00C84304"/>
    <w:rsid w:val="00C91404"/>
    <w:rsid w:val="00CF1299"/>
    <w:rsid w:val="00D12F6D"/>
    <w:rsid w:val="00D35CA4"/>
    <w:rsid w:val="00DE07D2"/>
    <w:rsid w:val="00E06D55"/>
    <w:rsid w:val="00E27923"/>
    <w:rsid w:val="00EC6221"/>
    <w:rsid w:val="00EF3745"/>
    <w:rsid w:val="00F07BC1"/>
    <w:rsid w:val="00F50FEA"/>
    <w:rsid w:val="00F608D9"/>
    <w:rsid w:val="00F63238"/>
    <w:rsid w:val="00F63DDE"/>
    <w:rsid w:val="00F712B7"/>
    <w:rsid w:val="00FD7AA6"/>
    <w:rsid w:val="00FE1B86"/>
    <w:rsid w:val="00FF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13E9E"/>
  <w15:chartTrackingRefBased/>
  <w15:docId w15:val="{3B9D8477-EEE0-48D5-BC52-9ECA464D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2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221"/>
  </w:style>
  <w:style w:type="paragraph" w:styleId="Footer">
    <w:name w:val="footer"/>
    <w:basedOn w:val="Normal"/>
    <w:link w:val="FooterChar"/>
    <w:uiPriority w:val="99"/>
    <w:unhideWhenUsed/>
    <w:rsid w:val="00EC6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221"/>
  </w:style>
  <w:style w:type="character" w:styleId="Hyperlink">
    <w:name w:val="Hyperlink"/>
    <w:basedOn w:val="DefaultParagraphFont"/>
    <w:uiPriority w:val="99"/>
    <w:unhideWhenUsed/>
    <w:rsid w:val="00351F4B"/>
    <w:rPr>
      <w:color w:val="0563C1" w:themeColor="hyperlink"/>
      <w:u w:val="single"/>
    </w:rPr>
  </w:style>
  <w:style w:type="character" w:styleId="UnresolvedMention">
    <w:name w:val="Unresolved Mention"/>
    <w:basedOn w:val="DefaultParagraphFont"/>
    <w:uiPriority w:val="99"/>
    <w:semiHidden/>
    <w:unhideWhenUsed/>
    <w:rsid w:val="00351F4B"/>
    <w:rPr>
      <w:color w:val="605E5C"/>
      <w:shd w:val="clear" w:color="auto" w:fill="E1DFDD"/>
    </w:rPr>
  </w:style>
  <w:style w:type="character" w:styleId="FollowedHyperlink">
    <w:name w:val="FollowedHyperlink"/>
    <w:basedOn w:val="DefaultParagraphFont"/>
    <w:uiPriority w:val="99"/>
    <w:semiHidden/>
    <w:unhideWhenUsed/>
    <w:rsid w:val="002D49EC"/>
    <w:rPr>
      <w:color w:val="954F72" w:themeColor="followedHyperlink"/>
      <w:u w:val="single"/>
    </w:rPr>
  </w:style>
  <w:style w:type="paragraph" w:styleId="ListParagraph">
    <w:name w:val="List Paragraph"/>
    <w:basedOn w:val="Normal"/>
    <w:uiPriority w:val="34"/>
    <w:qFormat/>
    <w:rsid w:val="00D12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lturalatlas.sbs.com.au/egyptian-culture/religion-5935d784-21b0-4c56-980f-a6680220694c" TargetMode="External"/><Relationship Id="rId13" Type="http://schemas.openxmlformats.org/officeDocument/2006/relationships/hyperlink" Target="https://www.livescience.com/41313-personality-traits.html"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o.uow.edu.au/cgi/viewcontent.cgi?article=1389&amp;context=commpapers" TargetMode="External"/><Relationship Id="rId17" Type="http://schemas.openxmlformats.org/officeDocument/2006/relationships/hyperlink" Target="https://www.globalizationpartners.com/2017/01/17/traditions-and-cultures-of-egypt/" TargetMode="External"/><Relationship Id="rId2" Type="http://schemas.openxmlformats.org/officeDocument/2006/relationships/styles" Target="styles.xml"/><Relationship Id="rId16" Type="http://schemas.openxmlformats.org/officeDocument/2006/relationships/hyperlink" Target="https://www.egypttoday.com/Article/15/15549/What-Women-Giv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erarchystructure.com/egyptian-social-hierarchy/" TargetMode="External"/><Relationship Id="rId5" Type="http://schemas.openxmlformats.org/officeDocument/2006/relationships/footnotes" Target="footnotes.xml"/><Relationship Id="rId15" Type="http://schemas.openxmlformats.org/officeDocument/2006/relationships/hyperlink" Target="https://www.sharm-club.com/egypt/traditions/ramadan-in-egypt" TargetMode="External"/><Relationship Id="rId10" Type="http://schemas.openxmlformats.org/officeDocument/2006/relationships/hyperlink" Target="https://egyptindependent.com/87-egyptian-men-believe-women-s-basic-role-be-housewives-stud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lobeproject.com/study_2004_2007" TargetMode="External"/><Relationship Id="rId14" Type="http://schemas.openxmlformats.org/officeDocument/2006/relationships/hyperlink" Target="http://my.liuc.it/MatSup/2016/A86047/3%20Multicultural%20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1121</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Leaity (1801480)</dc:creator>
  <cp:keywords/>
  <dc:description/>
  <cp:lastModifiedBy>Tamara leaity</cp:lastModifiedBy>
  <cp:revision>21</cp:revision>
  <dcterms:created xsi:type="dcterms:W3CDTF">2019-10-16T15:29:00Z</dcterms:created>
  <dcterms:modified xsi:type="dcterms:W3CDTF">2019-11-22T14:14:00Z</dcterms:modified>
</cp:coreProperties>
</file>