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6EC4F2" w14:textId="0CBA8603" w:rsidR="009F3F53" w:rsidRPr="003D315D" w:rsidRDefault="009F3F53" w:rsidP="003D315D">
      <w:pPr>
        <w:jc w:val="center"/>
        <w:rPr>
          <w:rFonts w:cstheme="minorHAnsi"/>
          <w:b/>
          <w:bCs/>
          <w:sz w:val="24"/>
          <w:szCs w:val="24"/>
          <w:u w:val="single"/>
        </w:rPr>
      </w:pPr>
      <w:r w:rsidRPr="003D315D">
        <w:rPr>
          <w:rFonts w:cstheme="minorHAnsi"/>
          <w:b/>
          <w:bCs/>
          <w:sz w:val="24"/>
          <w:szCs w:val="24"/>
          <w:u w:val="single"/>
        </w:rPr>
        <w:t xml:space="preserve">How and why (in your opinion) does Francis Beaumont’s </w:t>
      </w:r>
      <w:r w:rsidRPr="003D315D">
        <w:rPr>
          <w:rFonts w:cstheme="minorHAnsi"/>
          <w:b/>
          <w:bCs/>
          <w:i/>
          <w:sz w:val="24"/>
          <w:szCs w:val="24"/>
          <w:u w:val="single"/>
        </w:rPr>
        <w:t>The Knight of the Burning Pestle</w:t>
      </w:r>
      <w:r w:rsidRPr="003D315D">
        <w:rPr>
          <w:rFonts w:cstheme="minorHAnsi"/>
          <w:b/>
          <w:bCs/>
          <w:sz w:val="24"/>
          <w:szCs w:val="24"/>
          <w:u w:val="single"/>
        </w:rPr>
        <w:t xml:space="preserve"> parody romance?</w:t>
      </w:r>
    </w:p>
    <w:p w14:paraId="6AB3C9D9" w14:textId="0E5382D8" w:rsidR="009F3F53" w:rsidRDefault="009F3F53" w:rsidP="009F3F53">
      <w:pPr>
        <w:pStyle w:val="ListParagraph"/>
        <w:rPr>
          <w:rFonts w:asciiTheme="minorHAnsi" w:hAnsiTheme="minorHAnsi" w:cstheme="minorHAnsi"/>
          <w:b/>
          <w:bCs/>
          <w:sz w:val="24"/>
          <w:szCs w:val="24"/>
          <w:u w:val="single"/>
        </w:rPr>
      </w:pPr>
    </w:p>
    <w:p w14:paraId="0B6BD1A1" w14:textId="77777777" w:rsidR="006D0A81" w:rsidRDefault="003D315D" w:rsidP="003D315D">
      <w:pPr>
        <w:rPr>
          <w:rFonts w:cstheme="minorHAnsi"/>
          <w:sz w:val="24"/>
          <w:szCs w:val="24"/>
        </w:rPr>
      </w:pPr>
      <w:r>
        <w:rPr>
          <w:rFonts w:cstheme="minorHAnsi"/>
          <w:sz w:val="24"/>
          <w:szCs w:val="24"/>
        </w:rPr>
        <w:t>Francis Beaumont’s ‘The Knight of the Burning Pestle</w:t>
      </w:r>
      <w:r w:rsidR="00D72E9C">
        <w:rPr>
          <w:rFonts w:cstheme="minorHAnsi"/>
          <w:sz w:val="24"/>
          <w:szCs w:val="24"/>
        </w:rPr>
        <w:t xml:space="preserve">’ was written in 1607 and publisher in 1613 </w:t>
      </w:r>
      <w:r w:rsidR="006D0A81">
        <w:rPr>
          <w:rFonts w:cstheme="minorHAnsi"/>
          <w:sz w:val="24"/>
          <w:szCs w:val="24"/>
        </w:rPr>
        <w:t>where it was traditionally performed in the Blackfriars theatre meaning that it was very much tailored towards the middle and upper class since the Blackfriars was considered a prestigious venue to perform in and has been host to other very famous plays such as William Shakespeare’s’ ‘The Tempest’.</w:t>
      </w:r>
    </w:p>
    <w:p w14:paraId="34CF595C" w14:textId="6435BB5B" w:rsidR="009F3F53" w:rsidRDefault="006D0A81" w:rsidP="003D315D">
      <w:pPr>
        <w:rPr>
          <w:rFonts w:cstheme="minorHAnsi"/>
          <w:sz w:val="24"/>
          <w:szCs w:val="24"/>
        </w:rPr>
      </w:pPr>
      <w:r>
        <w:rPr>
          <w:rFonts w:cstheme="minorHAnsi"/>
          <w:sz w:val="24"/>
          <w:szCs w:val="24"/>
        </w:rPr>
        <w:t xml:space="preserve">The idea of ‘The Knight of the Burning Pestle’ as a parody of romance is a very popular one, especially given the fact that the entire play itself is a parody of </w:t>
      </w:r>
      <w:r w:rsidR="00385E58">
        <w:rPr>
          <w:rFonts w:cstheme="minorHAnsi"/>
          <w:sz w:val="24"/>
          <w:szCs w:val="24"/>
        </w:rPr>
        <w:t>the 1592 Elizabethan play ‘</w:t>
      </w:r>
      <w:r w:rsidR="00385E58" w:rsidRPr="00385E58">
        <w:rPr>
          <w:rFonts w:cstheme="minorHAnsi"/>
          <w:sz w:val="24"/>
          <w:szCs w:val="24"/>
        </w:rPr>
        <w:t>T</w:t>
      </w:r>
      <w:r w:rsidR="00385E58" w:rsidRPr="00385E58">
        <w:rPr>
          <w:rFonts w:cstheme="minorHAnsi"/>
          <w:color w:val="1F1F1F"/>
          <w:sz w:val="24"/>
          <w:szCs w:val="24"/>
          <w:shd w:val="clear" w:color="auto" w:fill="FFFFFF"/>
        </w:rPr>
        <w:t>he Four Prentices of London</w:t>
      </w:r>
      <w:r w:rsidR="00385E58">
        <w:rPr>
          <w:rFonts w:cstheme="minorHAnsi"/>
          <w:color w:val="1F1F1F"/>
          <w:sz w:val="24"/>
          <w:szCs w:val="24"/>
          <w:shd w:val="clear" w:color="auto" w:fill="FFFFFF"/>
        </w:rPr>
        <w:t>’ written by Thomas Haywood in the sense that it follows the plot of an apprenticeship gone wrong. However, the most popular comparison made with ‘The Knight of the Burning Pestle’ is with the famous</w:t>
      </w:r>
      <w:r w:rsidRPr="00385E58">
        <w:rPr>
          <w:rFonts w:cstheme="minorHAnsi"/>
          <w:sz w:val="24"/>
          <w:szCs w:val="24"/>
        </w:rPr>
        <w:t xml:space="preserve"> </w:t>
      </w:r>
      <w:r w:rsidR="007F754B">
        <w:rPr>
          <w:rFonts w:cstheme="minorHAnsi"/>
          <w:sz w:val="24"/>
          <w:szCs w:val="24"/>
        </w:rPr>
        <w:t>novel ‘Don Quixote’</w:t>
      </w:r>
      <w:r w:rsidR="001449B3">
        <w:rPr>
          <w:rFonts w:cstheme="minorHAnsi"/>
          <w:sz w:val="24"/>
          <w:szCs w:val="24"/>
        </w:rPr>
        <w:t>, this is due to both pieces of work being satirical of the chivalric romance genre</w:t>
      </w:r>
      <w:r w:rsidR="001608A1">
        <w:rPr>
          <w:rFonts w:cstheme="minorHAnsi"/>
          <w:sz w:val="24"/>
          <w:szCs w:val="24"/>
        </w:rPr>
        <w:t xml:space="preserve">. One of these comparisons brought up is the similarities between Don Quixote himself and the character of </w:t>
      </w:r>
      <w:proofErr w:type="spellStart"/>
      <w:r w:rsidR="001608A1">
        <w:rPr>
          <w:rFonts w:cstheme="minorHAnsi"/>
          <w:sz w:val="24"/>
          <w:szCs w:val="24"/>
        </w:rPr>
        <w:t>Rafe</w:t>
      </w:r>
      <w:proofErr w:type="spellEnd"/>
      <w:r w:rsidR="001608A1">
        <w:rPr>
          <w:rFonts w:cstheme="minorHAnsi"/>
          <w:sz w:val="24"/>
          <w:szCs w:val="24"/>
        </w:rPr>
        <w:t xml:space="preserve">, or rather </w:t>
      </w:r>
      <w:proofErr w:type="spellStart"/>
      <w:r w:rsidR="001608A1">
        <w:rPr>
          <w:rFonts w:cstheme="minorHAnsi"/>
          <w:sz w:val="24"/>
          <w:szCs w:val="24"/>
        </w:rPr>
        <w:t>Rafe</w:t>
      </w:r>
      <w:proofErr w:type="spellEnd"/>
      <w:r w:rsidR="001608A1">
        <w:rPr>
          <w:rFonts w:cstheme="minorHAnsi"/>
          <w:sz w:val="24"/>
          <w:szCs w:val="24"/>
        </w:rPr>
        <w:t xml:space="preserve"> as the Knight of the Burning Pestle, due to the character that </w:t>
      </w:r>
      <w:proofErr w:type="spellStart"/>
      <w:r w:rsidR="001608A1">
        <w:rPr>
          <w:rFonts w:cstheme="minorHAnsi"/>
          <w:sz w:val="24"/>
          <w:szCs w:val="24"/>
        </w:rPr>
        <w:t>Rafe</w:t>
      </w:r>
      <w:proofErr w:type="spellEnd"/>
      <w:r w:rsidR="001608A1">
        <w:rPr>
          <w:rFonts w:cstheme="minorHAnsi"/>
          <w:sz w:val="24"/>
          <w:szCs w:val="24"/>
        </w:rPr>
        <w:t xml:space="preserve"> is forced to play which is that of the chivalric hero such as Don Quixote</w:t>
      </w:r>
      <w:r w:rsidR="008B16F7">
        <w:rPr>
          <w:rStyle w:val="FootnoteReference"/>
          <w:rFonts w:cstheme="minorHAnsi"/>
          <w:sz w:val="24"/>
          <w:szCs w:val="24"/>
        </w:rPr>
        <w:footnoteReference w:id="1"/>
      </w:r>
      <w:r w:rsidR="00F273E1">
        <w:rPr>
          <w:rFonts w:cstheme="minorHAnsi"/>
          <w:sz w:val="24"/>
          <w:szCs w:val="24"/>
        </w:rPr>
        <w:t xml:space="preserve">. </w:t>
      </w:r>
      <w:r w:rsidR="00D441FC">
        <w:rPr>
          <w:rFonts w:cstheme="minorHAnsi"/>
          <w:sz w:val="24"/>
          <w:szCs w:val="24"/>
        </w:rPr>
        <w:t xml:space="preserve">Some say that ‘Don Quixote’ set an example of a new form of parody and satire and that Beaumont was the first person to understand and explore its potential for story telling which shows the most in ‘The Knight of the Burning Pestle’ and gives an example of how satire can be utilized effectively and </w:t>
      </w:r>
      <w:r w:rsidR="009F0780">
        <w:rPr>
          <w:rFonts w:cstheme="minorHAnsi"/>
          <w:sz w:val="24"/>
          <w:szCs w:val="24"/>
        </w:rPr>
        <w:t>in a way that leaves a great impact on the audience</w:t>
      </w:r>
      <w:r w:rsidR="009F0780">
        <w:rPr>
          <w:rStyle w:val="FootnoteReference"/>
          <w:rFonts w:cstheme="minorHAnsi"/>
          <w:sz w:val="24"/>
          <w:szCs w:val="24"/>
        </w:rPr>
        <w:footnoteReference w:id="2"/>
      </w:r>
      <w:r w:rsidR="00BD7299">
        <w:rPr>
          <w:rFonts w:cstheme="minorHAnsi"/>
          <w:sz w:val="24"/>
          <w:szCs w:val="24"/>
        </w:rPr>
        <w:t>.</w:t>
      </w:r>
    </w:p>
    <w:p w14:paraId="7E6300A6" w14:textId="4035FF82" w:rsidR="001F23B7" w:rsidRDefault="001F23B7" w:rsidP="003D315D">
      <w:pPr>
        <w:rPr>
          <w:rFonts w:cstheme="minorHAnsi"/>
          <w:sz w:val="24"/>
          <w:szCs w:val="24"/>
        </w:rPr>
      </w:pPr>
      <w:r>
        <w:rPr>
          <w:rFonts w:cstheme="minorHAnsi"/>
          <w:sz w:val="24"/>
          <w:szCs w:val="24"/>
        </w:rPr>
        <w:t xml:space="preserve">The plot of ‘The Knight of the Burning Pestle’ follows a </w:t>
      </w:r>
      <w:r w:rsidR="006674F8">
        <w:rPr>
          <w:rFonts w:cstheme="minorHAnsi"/>
          <w:sz w:val="24"/>
          <w:szCs w:val="24"/>
        </w:rPr>
        <w:t>G</w:t>
      </w:r>
      <w:r>
        <w:rPr>
          <w:rFonts w:cstheme="minorHAnsi"/>
          <w:sz w:val="24"/>
          <w:szCs w:val="24"/>
        </w:rPr>
        <w:t xml:space="preserve">rocer and his wife going to see a production of </w:t>
      </w:r>
      <w:r w:rsidR="00565131">
        <w:rPr>
          <w:rFonts w:cstheme="minorHAnsi"/>
          <w:sz w:val="24"/>
          <w:szCs w:val="24"/>
        </w:rPr>
        <w:t>‘The London Merchant’ but due to the seeming criticism of the middle class decide to hijack the play and rewrite it in the way they believe it should be written with the</w:t>
      </w:r>
      <w:r w:rsidR="005120D4">
        <w:rPr>
          <w:rFonts w:cstheme="minorHAnsi"/>
          <w:sz w:val="24"/>
          <w:szCs w:val="24"/>
        </w:rPr>
        <w:t xml:space="preserve"> husbands apprentice</w:t>
      </w:r>
      <w:r w:rsidR="00565131">
        <w:rPr>
          <w:rFonts w:cstheme="minorHAnsi"/>
          <w:sz w:val="24"/>
          <w:szCs w:val="24"/>
        </w:rPr>
        <w:t xml:space="preserve"> </w:t>
      </w:r>
      <w:proofErr w:type="spellStart"/>
      <w:r w:rsidR="00565131">
        <w:rPr>
          <w:rFonts w:cstheme="minorHAnsi"/>
          <w:sz w:val="24"/>
          <w:szCs w:val="24"/>
        </w:rPr>
        <w:t>Rafe</w:t>
      </w:r>
      <w:proofErr w:type="spellEnd"/>
      <w:r w:rsidR="00565131">
        <w:rPr>
          <w:rFonts w:cstheme="minorHAnsi"/>
          <w:sz w:val="24"/>
          <w:szCs w:val="24"/>
        </w:rPr>
        <w:t xml:space="preserve"> as the main character. Throughout the play they consistently interrupt so that they can give their opinion on certain scenes and change anything they do not like while also bolstering </w:t>
      </w:r>
      <w:proofErr w:type="spellStart"/>
      <w:r w:rsidR="00565131">
        <w:rPr>
          <w:rFonts w:cstheme="minorHAnsi"/>
          <w:sz w:val="24"/>
          <w:szCs w:val="24"/>
        </w:rPr>
        <w:t>Rafe’s</w:t>
      </w:r>
      <w:proofErr w:type="spellEnd"/>
      <w:r w:rsidR="00565131">
        <w:rPr>
          <w:rFonts w:cstheme="minorHAnsi"/>
          <w:sz w:val="24"/>
          <w:szCs w:val="24"/>
        </w:rPr>
        <w:t xml:space="preserve"> romantic adventures</w:t>
      </w:r>
      <w:r w:rsidR="00730DC8">
        <w:rPr>
          <w:rStyle w:val="FootnoteReference"/>
          <w:rFonts w:cstheme="minorHAnsi"/>
          <w:sz w:val="24"/>
          <w:szCs w:val="24"/>
        </w:rPr>
        <w:footnoteReference w:id="3"/>
      </w:r>
      <w:r w:rsidR="00565131">
        <w:rPr>
          <w:rFonts w:cstheme="minorHAnsi"/>
          <w:sz w:val="24"/>
          <w:szCs w:val="24"/>
        </w:rPr>
        <w:t xml:space="preserve">. ‘The Knight of the Burning Pestle’ was ultimately a failure to begin with, possibly due to the focus on the comedy and the regular </w:t>
      </w:r>
      <w:r w:rsidR="00956B1B">
        <w:rPr>
          <w:rFonts w:cstheme="minorHAnsi"/>
          <w:sz w:val="24"/>
          <w:szCs w:val="24"/>
        </w:rPr>
        <w:t>breaking</w:t>
      </w:r>
      <w:r w:rsidR="00565131">
        <w:rPr>
          <w:rFonts w:cstheme="minorHAnsi"/>
          <w:sz w:val="24"/>
          <w:szCs w:val="24"/>
        </w:rPr>
        <w:t xml:space="preserve">  </w:t>
      </w:r>
      <w:r w:rsidR="00956B1B">
        <w:rPr>
          <w:rFonts w:cstheme="minorHAnsi"/>
          <w:sz w:val="24"/>
          <w:szCs w:val="24"/>
        </w:rPr>
        <w:t>of</w:t>
      </w:r>
      <w:r w:rsidR="00565131">
        <w:rPr>
          <w:rFonts w:cstheme="minorHAnsi"/>
          <w:sz w:val="24"/>
          <w:szCs w:val="24"/>
        </w:rPr>
        <w:t xml:space="preserve"> the fourth wall that would have turned away audiences at the time who may have preferred something that focused upon more of the drama of the time, there is also the fact that the play criticises middle and upper class ideals while being performed in  the Blackfriars, a venue </w:t>
      </w:r>
      <w:r w:rsidR="000D4A14">
        <w:rPr>
          <w:rFonts w:cstheme="minorHAnsi"/>
          <w:sz w:val="24"/>
          <w:szCs w:val="24"/>
        </w:rPr>
        <w:t>predominantly</w:t>
      </w:r>
      <w:r w:rsidR="000D4A14">
        <w:rPr>
          <w:rFonts w:cstheme="minorHAnsi"/>
          <w:sz w:val="24"/>
          <w:szCs w:val="24"/>
        </w:rPr>
        <w:t xml:space="preserve"> </w:t>
      </w:r>
      <w:r w:rsidR="00565131">
        <w:rPr>
          <w:rFonts w:cstheme="minorHAnsi"/>
          <w:sz w:val="24"/>
          <w:szCs w:val="24"/>
        </w:rPr>
        <w:t>attended by upper and middle class citizens</w:t>
      </w:r>
      <w:r w:rsidR="00F2668B">
        <w:rPr>
          <w:rFonts w:cstheme="minorHAnsi"/>
          <w:sz w:val="24"/>
          <w:szCs w:val="24"/>
        </w:rPr>
        <w:t xml:space="preserve"> </w:t>
      </w:r>
      <w:r w:rsidR="00F2668B">
        <w:rPr>
          <w:rStyle w:val="FootnoteReference"/>
          <w:rFonts w:cstheme="minorHAnsi"/>
          <w:sz w:val="24"/>
          <w:szCs w:val="24"/>
        </w:rPr>
        <w:footnoteReference w:id="4"/>
      </w:r>
      <w:r w:rsidR="00565131">
        <w:rPr>
          <w:rFonts w:cstheme="minorHAnsi"/>
          <w:sz w:val="24"/>
          <w:szCs w:val="24"/>
        </w:rPr>
        <w:t>.</w:t>
      </w:r>
      <w:r w:rsidR="00730DC8">
        <w:rPr>
          <w:rFonts w:cstheme="minorHAnsi"/>
          <w:sz w:val="24"/>
          <w:szCs w:val="24"/>
        </w:rPr>
        <w:t xml:space="preserve"> </w:t>
      </w:r>
    </w:p>
    <w:p w14:paraId="2F3026CE" w14:textId="77777777" w:rsidR="0075118D" w:rsidRDefault="00307365" w:rsidP="003D315D">
      <w:pPr>
        <w:rPr>
          <w:rFonts w:cstheme="minorHAnsi"/>
          <w:sz w:val="24"/>
          <w:szCs w:val="24"/>
        </w:rPr>
      </w:pPr>
      <w:r>
        <w:rPr>
          <w:rFonts w:cstheme="minorHAnsi"/>
          <w:sz w:val="24"/>
          <w:szCs w:val="24"/>
        </w:rPr>
        <w:t xml:space="preserve">Another reason as to why Beaumont’s ‘The Knight of the Burning Pestle’ can be considered a parody of the romance genre is the great number of innuendos and sexual jokes that litter the play throughout, with even the main title being one with the burning pestle being a </w:t>
      </w:r>
      <w:r>
        <w:rPr>
          <w:rFonts w:cstheme="minorHAnsi"/>
          <w:sz w:val="24"/>
          <w:szCs w:val="24"/>
        </w:rPr>
        <w:lastRenderedPageBreak/>
        <w:t xml:space="preserve">possible reference to syphilis though this is mere speculation this does provide some insight as to how it parodies as this type of behaviour was not traditional of the chivalric romance as they seem to focus on one certain hero that is close to flawless and shows great bravery whereas </w:t>
      </w:r>
      <w:proofErr w:type="spellStart"/>
      <w:r>
        <w:rPr>
          <w:rFonts w:cstheme="minorHAnsi"/>
          <w:sz w:val="24"/>
          <w:szCs w:val="24"/>
        </w:rPr>
        <w:t>Rafe</w:t>
      </w:r>
      <w:proofErr w:type="spellEnd"/>
      <w:r>
        <w:rPr>
          <w:rFonts w:cstheme="minorHAnsi"/>
          <w:sz w:val="24"/>
          <w:szCs w:val="24"/>
        </w:rPr>
        <w:t xml:space="preserve"> is very much forced into the role of a chivalric knight and is clearly uncomfortable in said role and the entire subplot of </w:t>
      </w:r>
      <w:proofErr w:type="spellStart"/>
      <w:r>
        <w:rPr>
          <w:rFonts w:cstheme="minorHAnsi"/>
          <w:sz w:val="24"/>
          <w:szCs w:val="24"/>
        </w:rPr>
        <w:t>Rafe</w:t>
      </w:r>
      <w:proofErr w:type="spellEnd"/>
      <w:r>
        <w:rPr>
          <w:rFonts w:cstheme="minorHAnsi"/>
          <w:sz w:val="24"/>
          <w:szCs w:val="24"/>
        </w:rPr>
        <w:t xml:space="preserve"> as the knight isn’t even in the original play and the ‘Knight’ is a character that is created by the grocer and his wife to represent these ideas</w:t>
      </w:r>
      <w:r w:rsidR="00736A54">
        <w:rPr>
          <w:rFonts w:cstheme="minorHAnsi"/>
          <w:sz w:val="24"/>
          <w:szCs w:val="24"/>
        </w:rPr>
        <w:t xml:space="preserve"> as shown by their insistence on a heroic death for his character in the end.</w:t>
      </w:r>
      <w:r w:rsidR="005120D4">
        <w:rPr>
          <w:rFonts w:cstheme="minorHAnsi"/>
          <w:sz w:val="24"/>
          <w:szCs w:val="24"/>
        </w:rPr>
        <w:t xml:space="preserve"> </w:t>
      </w:r>
    </w:p>
    <w:p w14:paraId="7B50B2FE" w14:textId="77777777" w:rsidR="008A56A7" w:rsidRDefault="0075118D" w:rsidP="003D315D">
      <w:pPr>
        <w:rPr>
          <w:rFonts w:cstheme="minorHAnsi"/>
          <w:sz w:val="24"/>
          <w:szCs w:val="24"/>
        </w:rPr>
      </w:pPr>
      <w:r>
        <w:rPr>
          <w:rFonts w:cstheme="minorHAnsi"/>
          <w:sz w:val="24"/>
          <w:szCs w:val="24"/>
        </w:rPr>
        <w:t xml:space="preserve">One of the main criticisms of the play is that it is, ironically, too satirical in its criticism of the upper class and this is one of the reasons that ‘The Knight of the Burning Pestle’ was initially seen as a failure but now has become one of the most famous plays of its time and one of the first plays to provide </w:t>
      </w:r>
      <w:r w:rsidR="008A56A7">
        <w:rPr>
          <w:rFonts w:cstheme="minorHAnsi"/>
          <w:sz w:val="24"/>
          <w:szCs w:val="24"/>
        </w:rPr>
        <w:t>an insight as to how the upper and middle classes might have been viewed, however, this is pure speculation.</w:t>
      </w:r>
    </w:p>
    <w:p w14:paraId="5D3855F1" w14:textId="7C618119" w:rsidR="00730DC8" w:rsidRDefault="008A56A7" w:rsidP="003D315D">
      <w:pPr>
        <w:rPr>
          <w:rFonts w:cstheme="minorHAnsi"/>
          <w:sz w:val="24"/>
          <w:szCs w:val="24"/>
        </w:rPr>
      </w:pPr>
      <w:r>
        <w:rPr>
          <w:rFonts w:cstheme="minorHAnsi"/>
          <w:sz w:val="24"/>
          <w:szCs w:val="24"/>
        </w:rPr>
        <w:t xml:space="preserve">Another parody of romance that ‘The Knight of the Burning Pestle’ provides is that of romance epics and how they always seemed to involve great chivalric heroes fighting great monsters and the play presents this with the husband insisting on the Knight of the Burning Pestle fighting a giant in the end to create a more epic ending rather than a romantic one, though both are included. Through this I believe that Beaumont was essentially representing two completely different stories throughout the play with the romance and comedy section through the characters of Luce and Jasper creating a sort of Romeo and Juliet type story between them whilst also including a more epic side story through </w:t>
      </w:r>
      <w:proofErr w:type="spellStart"/>
      <w:r>
        <w:rPr>
          <w:rFonts w:cstheme="minorHAnsi"/>
          <w:sz w:val="24"/>
          <w:szCs w:val="24"/>
        </w:rPr>
        <w:t>Rafe</w:t>
      </w:r>
      <w:proofErr w:type="spellEnd"/>
      <w:r>
        <w:rPr>
          <w:rFonts w:cstheme="minorHAnsi"/>
          <w:sz w:val="24"/>
          <w:szCs w:val="24"/>
        </w:rPr>
        <w:t xml:space="preserve"> as the eponymous</w:t>
      </w:r>
      <w:r w:rsidR="0075118D">
        <w:rPr>
          <w:rFonts w:cstheme="minorHAnsi"/>
          <w:sz w:val="24"/>
          <w:szCs w:val="24"/>
        </w:rPr>
        <w:t xml:space="preserve"> </w:t>
      </w:r>
      <w:r>
        <w:rPr>
          <w:rFonts w:cstheme="minorHAnsi"/>
          <w:sz w:val="24"/>
          <w:szCs w:val="24"/>
        </w:rPr>
        <w:t xml:space="preserve">knight which is the main source of the comedy in the play when both stories collide and overlap each other with each scene that both stories cross paths showing the distinct difference in the kind of story being told on each side, with </w:t>
      </w:r>
      <w:proofErr w:type="spellStart"/>
      <w:r>
        <w:rPr>
          <w:rFonts w:cstheme="minorHAnsi"/>
          <w:sz w:val="24"/>
          <w:szCs w:val="24"/>
        </w:rPr>
        <w:t>Rafe</w:t>
      </w:r>
      <w:proofErr w:type="spellEnd"/>
      <w:r>
        <w:rPr>
          <w:rFonts w:cstheme="minorHAnsi"/>
          <w:sz w:val="24"/>
          <w:szCs w:val="24"/>
        </w:rPr>
        <w:t xml:space="preserve"> as the classic chivalric hero and Luce and Jasper as the star-crossed lovers.</w:t>
      </w:r>
    </w:p>
    <w:p w14:paraId="0103EED9" w14:textId="77777777" w:rsidR="00A10397" w:rsidRDefault="00BD7299" w:rsidP="003D315D">
      <w:pPr>
        <w:rPr>
          <w:rFonts w:cstheme="minorHAnsi"/>
          <w:sz w:val="24"/>
          <w:szCs w:val="24"/>
        </w:rPr>
      </w:pPr>
      <w:r>
        <w:rPr>
          <w:rFonts w:cstheme="minorHAnsi"/>
          <w:sz w:val="24"/>
          <w:szCs w:val="24"/>
        </w:rPr>
        <w:t>Despite the complexity of the satire in Beaumont’s ‘The Knight of the Burning Pestle’, while it is one of the most popular satirical plays of its time, it is ultimately undervalued due to the poor reception it initially received though in recent years it is beginning to gain the popularity it deserves with satire becoming an ever growing genre because in the end that is what a parody is, it is satire. A parody is intended to be an exaggeration of a certain genre, in the case of ‘The Knight of the Burning Pestle’ it is the genre of romance which, in my opinion, is the most vast and varied genre</w:t>
      </w:r>
      <w:r w:rsidR="00EA36E0">
        <w:rPr>
          <w:rFonts w:cstheme="minorHAnsi"/>
          <w:sz w:val="24"/>
          <w:szCs w:val="24"/>
        </w:rPr>
        <w:t xml:space="preserve"> due to its sheer popularity and ultimately its simplicity. Romance is not something that is difficult for an audience to grasp and generally it is what usually pulls the audience further into the story and by going into the genre of chivalric romance ‘The Knight of the Burning Pestle’ seems to become a parody of itself as chivalric romance can be seen as a parody in and of itself with a lot of the characters actions and motivations being exaggerated to the point of hilarity</w:t>
      </w:r>
      <w:r w:rsidR="00A10397">
        <w:rPr>
          <w:rFonts w:cstheme="minorHAnsi"/>
          <w:sz w:val="24"/>
          <w:szCs w:val="24"/>
        </w:rPr>
        <w:t>. This makes ‘The Knight of the Burning Pestle’ an incredibly unique play even by the standards of modern day as there are very few pieces of work today that do this and certainly none that do it to the same effect as ‘The Knight of the Burning Pestle.</w:t>
      </w:r>
    </w:p>
    <w:p w14:paraId="498DA9BD" w14:textId="043B78E7" w:rsidR="006674F8" w:rsidRDefault="006674F8" w:rsidP="003D315D">
      <w:pPr>
        <w:rPr>
          <w:rFonts w:cstheme="minorHAnsi"/>
          <w:sz w:val="24"/>
          <w:szCs w:val="24"/>
        </w:rPr>
      </w:pPr>
      <w:r>
        <w:rPr>
          <w:rFonts w:cstheme="minorHAnsi"/>
          <w:sz w:val="24"/>
          <w:szCs w:val="24"/>
        </w:rPr>
        <w:t xml:space="preserve">Something else that ‘The Knight of the Burning Pestle’ does to quite great effect are the interludes where the Grocer and his wife interrupt the flow of the story to either get rid of </w:t>
      </w:r>
      <w:r>
        <w:rPr>
          <w:rFonts w:cstheme="minorHAnsi"/>
          <w:sz w:val="24"/>
          <w:szCs w:val="24"/>
        </w:rPr>
        <w:lastRenderedPageBreak/>
        <w:t xml:space="preserve">something they don’t like, add something new to the story or to merely comment on what is happening in the scene prior to the interruption and this is relevant to the idea of the play parodying romance is how, in most of the interludes, it is the wife that is commenting on the scene and the husband changing the scene in accordance with her request. This could represent the idea that the romance genre was not particularly popular among men and was more tailored towards women though, despite this, all the roles in plays in that time period were played by men and this included the roles of female characters. It could also be said that the act of them forcing a change upon the play and the actors simply doing what they are requested might even slightly parody todays writing where some writers seem to appeal to the audience in their stories rathe than focusing on writing an endearing and interesting story, for example, on the subject of romance if enough people want to characters to be together in the end the writer might do what the audience has told them too even if their story suffers for it simply for popularity as shown that the reason for the changes they make is their “hearty naivety and </w:t>
      </w:r>
      <w:r w:rsidR="00CE6B1A">
        <w:rPr>
          <w:rFonts w:cstheme="minorHAnsi"/>
          <w:sz w:val="24"/>
          <w:szCs w:val="24"/>
        </w:rPr>
        <w:t>comical lack of awareness of their own ignorance</w:t>
      </w:r>
      <w:r w:rsidR="00CE6B1A">
        <w:rPr>
          <w:rStyle w:val="FootnoteReference"/>
          <w:rFonts w:cstheme="minorHAnsi"/>
          <w:sz w:val="24"/>
          <w:szCs w:val="24"/>
        </w:rPr>
        <w:footnoteReference w:id="5"/>
      </w:r>
      <w:r w:rsidR="00CE6B1A">
        <w:rPr>
          <w:rFonts w:cstheme="minorHAnsi"/>
          <w:sz w:val="24"/>
          <w:szCs w:val="24"/>
        </w:rPr>
        <w:t>.</w:t>
      </w:r>
    </w:p>
    <w:p w14:paraId="7899F7A1" w14:textId="75E7FBD7" w:rsidR="00CE6B1A" w:rsidRDefault="00CE6B1A" w:rsidP="003D315D">
      <w:pPr>
        <w:rPr>
          <w:rFonts w:cstheme="minorHAnsi"/>
          <w:sz w:val="24"/>
          <w:szCs w:val="24"/>
        </w:rPr>
      </w:pPr>
      <w:r>
        <w:rPr>
          <w:rFonts w:cstheme="minorHAnsi"/>
          <w:sz w:val="24"/>
          <w:szCs w:val="24"/>
        </w:rPr>
        <w:t xml:space="preserve">Continuing with the theme </w:t>
      </w:r>
      <w:r w:rsidR="00FC66CB">
        <w:rPr>
          <w:rFonts w:cstheme="minorHAnsi"/>
          <w:sz w:val="24"/>
          <w:szCs w:val="24"/>
        </w:rPr>
        <w:t>of parody, ‘The Knight of the Burning Pestle’ once again may be compared to ‘Don Quixote’ or rather quixotic madness where one reads literature and reality and reality as literature, throughout the play it is difficult to distinguish what exactly is supposed to be happening with the story constantly changing and the regular interludes, the play sort of goes off the rails and creates the impression that none of it was planned to the audience despite the fact that it is, in reality, all planned out that way</w:t>
      </w:r>
      <w:r w:rsidR="004C7888">
        <w:rPr>
          <w:rFonts w:cstheme="minorHAnsi"/>
          <w:sz w:val="24"/>
          <w:szCs w:val="24"/>
        </w:rPr>
        <w:t>. However, while it is indeed a parody, it is not a quixotic one, despite sharing a couple of traits, due to that fact that it “exalts the value of thrift as opposed to prodigality (and therefore middle-class values of London citizens) by means of romantic or love plot</w:t>
      </w:r>
      <w:r w:rsidR="00373B3C">
        <w:rPr>
          <w:rStyle w:val="FootnoteReference"/>
          <w:rFonts w:cstheme="minorHAnsi"/>
          <w:sz w:val="24"/>
          <w:szCs w:val="24"/>
        </w:rPr>
        <w:footnoteReference w:id="6"/>
      </w:r>
      <w:r w:rsidR="004C7888">
        <w:rPr>
          <w:rFonts w:cstheme="minorHAnsi"/>
          <w:sz w:val="24"/>
          <w:szCs w:val="24"/>
        </w:rPr>
        <w:t>.” So, to explain, instead of be a play that ultimately goes against the values of middle class and upper class values using romance as a medium to portray this message therefore while it mocks the idea of chivalric romance, this appears to be more of a ploy to further mock middle and upper class ideals.</w:t>
      </w:r>
    </w:p>
    <w:p w14:paraId="1177EE2B" w14:textId="1C3AE696" w:rsidR="00373B3C" w:rsidRDefault="00373B3C" w:rsidP="003D315D">
      <w:pPr>
        <w:rPr>
          <w:rFonts w:cstheme="minorHAnsi"/>
          <w:sz w:val="24"/>
          <w:szCs w:val="24"/>
        </w:rPr>
      </w:pPr>
      <w:r>
        <w:rPr>
          <w:rFonts w:cstheme="minorHAnsi"/>
          <w:sz w:val="24"/>
          <w:szCs w:val="24"/>
        </w:rPr>
        <w:t>To conclude, the way in which Francis Beaumont parodies romance in ‘The Knight of the Burning Pestle’ through the presentation of exaggerated romantic ideals from the characters such as the Grocer and his wife as well as the use of chivalric romance as a key theme throughout which is over exaggerated in and of itself, it also uses inspiration from works such as ‘Don Quixote’ to further drive in the theme of chivalric romance and the ideals that come with this further put into light with the satirical tone that remains during the entirety of the play. I believe the reason Beaumont does this is to do what the entire purpose of the first place and that is to mock the ideals of the upper and middle class so as to ‘hold a mirror up to society’ so to speak and he does this through the representation of romance and how it is viewed by people of a different status and position.</w:t>
      </w:r>
    </w:p>
    <w:p w14:paraId="43A2A3A1" w14:textId="063496A1" w:rsidR="00BD7299" w:rsidRDefault="00BD7299" w:rsidP="003D315D">
      <w:pPr>
        <w:rPr>
          <w:rFonts w:cstheme="minorHAnsi"/>
          <w:b/>
          <w:bCs/>
          <w:sz w:val="24"/>
          <w:szCs w:val="24"/>
          <w:u w:val="single"/>
        </w:rPr>
      </w:pPr>
      <w:r>
        <w:rPr>
          <w:rFonts w:cstheme="minorHAnsi"/>
          <w:sz w:val="24"/>
          <w:szCs w:val="24"/>
        </w:rPr>
        <w:lastRenderedPageBreak/>
        <w:t xml:space="preserve"> </w:t>
      </w:r>
      <w:r w:rsidR="00373B3C">
        <w:rPr>
          <w:rFonts w:cstheme="minorHAnsi"/>
          <w:b/>
          <w:bCs/>
          <w:sz w:val="24"/>
          <w:szCs w:val="24"/>
          <w:u w:val="single"/>
        </w:rPr>
        <w:t>Bibliography</w:t>
      </w:r>
    </w:p>
    <w:p w14:paraId="2A834035" w14:textId="53E5FE83" w:rsidR="00373B3C" w:rsidRPr="001004C8" w:rsidRDefault="00373B3C" w:rsidP="003D315D">
      <w:pPr>
        <w:rPr>
          <w:rFonts w:cstheme="minorHAnsi"/>
          <w:color w:val="000000"/>
          <w:sz w:val="20"/>
          <w:szCs w:val="20"/>
          <w:shd w:val="clear" w:color="auto" w:fill="FFFFFF"/>
        </w:rPr>
      </w:pPr>
      <w:proofErr w:type="spellStart"/>
      <w:r w:rsidRPr="001004C8">
        <w:rPr>
          <w:rFonts w:cstheme="minorHAnsi"/>
          <w:color w:val="000000"/>
          <w:sz w:val="20"/>
          <w:szCs w:val="20"/>
          <w:shd w:val="clear" w:color="auto" w:fill="FFFFFF"/>
        </w:rPr>
        <w:t>Bilow</w:t>
      </w:r>
      <w:proofErr w:type="spellEnd"/>
      <w:r w:rsidRPr="001004C8">
        <w:rPr>
          <w:rFonts w:cstheme="minorHAnsi"/>
          <w:color w:val="000000"/>
          <w:sz w:val="20"/>
          <w:szCs w:val="20"/>
          <w:shd w:val="clear" w:color="auto" w:fill="FFFFFF"/>
        </w:rPr>
        <w:t xml:space="preserve">, Michael, "Knight Of The Burning Pestle: Comedy Way Ahead Of Its Time", </w:t>
      </w:r>
      <w:r w:rsidRPr="001004C8">
        <w:rPr>
          <w:rFonts w:cstheme="minorHAnsi"/>
          <w:i/>
          <w:iCs/>
          <w:color w:val="000000"/>
          <w:sz w:val="20"/>
          <w:szCs w:val="20"/>
        </w:rPr>
        <w:t>Motif</w:t>
      </w:r>
      <w:r w:rsidRPr="001004C8">
        <w:rPr>
          <w:rFonts w:cstheme="minorHAnsi"/>
          <w:color w:val="000000"/>
          <w:sz w:val="20"/>
          <w:szCs w:val="20"/>
          <w:shd w:val="clear" w:color="auto" w:fill="FFFFFF"/>
        </w:rPr>
        <w:t xml:space="preserve">, 2020 </w:t>
      </w:r>
      <w:hyperlink r:id="rId7" w:history="1">
        <w:r w:rsidRPr="001004C8">
          <w:rPr>
            <w:rStyle w:val="Hyperlink"/>
            <w:rFonts w:cstheme="minorHAnsi"/>
            <w:sz w:val="20"/>
            <w:szCs w:val="20"/>
            <w:shd w:val="clear" w:color="auto" w:fill="FFFFFF"/>
          </w:rPr>
          <w:t>https://motifri.com/burning-pestle/</w:t>
        </w:r>
      </w:hyperlink>
    </w:p>
    <w:p w14:paraId="0F8E7988" w14:textId="083606F9" w:rsidR="00373B3C" w:rsidRPr="001004C8" w:rsidRDefault="00373B3C" w:rsidP="003D315D">
      <w:pPr>
        <w:rPr>
          <w:rFonts w:cstheme="minorHAnsi"/>
          <w:color w:val="000000"/>
          <w:sz w:val="20"/>
          <w:szCs w:val="20"/>
          <w:shd w:val="clear" w:color="auto" w:fill="FFFFFF"/>
        </w:rPr>
      </w:pPr>
      <w:r w:rsidRPr="001004C8">
        <w:rPr>
          <w:rFonts w:cstheme="minorHAnsi"/>
          <w:color w:val="000000"/>
          <w:sz w:val="20"/>
          <w:szCs w:val="20"/>
          <w:shd w:val="clear" w:color="auto" w:fill="FFFFFF"/>
        </w:rPr>
        <w:t xml:space="preserve">Beaumont, Francis, and Andrew </w:t>
      </w:r>
      <w:proofErr w:type="spellStart"/>
      <w:r w:rsidRPr="001004C8">
        <w:rPr>
          <w:rFonts w:cstheme="minorHAnsi"/>
          <w:color w:val="000000"/>
          <w:sz w:val="20"/>
          <w:szCs w:val="20"/>
          <w:shd w:val="clear" w:color="auto" w:fill="FFFFFF"/>
        </w:rPr>
        <w:t>Gurr</w:t>
      </w:r>
      <w:proofErr w:type="spellEnd"/>
      <w:r w:rsidRPr="001004C8">
        <w:rPr>
          <w:rFonts w:cstheme="minorHAnsi"/>
          <w:color w:val="000000"/>
          <w:sz w:val="20"/>
          <w:szCs w:val="20"/>
          <w:shd w:val="clear" w:color="auto" w:fill="FFFFFF"/>
        </w:rPr>
        <w:t xml:space="preserve">, </w:t>
      </w:r>
      <w:r w:rsidRPr="001004C8">
        <w:rPr>
          <w:rFonts w:cstheme="minorHAnsi"/>
          <w:i/>
          <w:iCs/>
          <w:color w:val="000000"/>
          <w:sz w:val="20"/>
          <w:szCs w:val="20"/>
        </w:rPr>
        <w:t xml:space="preserve">The Knight </w:t>
      </w:r>
      <w:proofErr w:type="gramStart"/>
      <w:r w:rsidRPr="001004C8">
        <w:rPr>
          <w:rFonts w:cstheme="minorHAnsi"/>
          <w:i/>
          <w:iCs/>
          <w:color w:val="000000"/>
          <w:sz w:val="20"/>
          <w:szCs w:val="20"/>
        </w:rPr>
        <w:t>Of</w:t>
      </w:r>
      <w:proofErr w:type="gramEnd"/>
      <w:r w:rsidRPr="001004C8">
        <w:rPr>
          <w:rFonts w:cstheme="minorHAnsi"/>
          <w:i/>
          <w:iCs/>
          <w:color w:val="000000"/>
          <w:sz w:val="20"/>
          <w:szCs w:val="20"/>
        </w:rPr>
        <w:t xml:space="preserve"> Our Burning Pestle. Edited </w:t>
      </w:r>
      <w:proofErr w:type="gramStart"/>
      <w:r w:rsidRPr="001004C8">
        <w:rPr>
          <w:rFonts w:cstheme="minorHAnsi"/>
          <w:i/>
          <w:iCs/>
          <w:color w:val="000000"/>
          <w:sz w:val="20"/>
          <w:szCs w:val="20"/>
        </w:rPr>
        <w:t>By</w:t>
      </w:r>
      <w:proofErr w:type="gramEnd"/>
      <w:r w:rsidRPr="001004C8">
        <w:rPr>
          <w:rFonts w:cstheme="minorHAnsi"/>
          <w:i/>
          <w:iCs/>
          <w:color w:val="000000"/>
          <w:sz w:val="20"/>
          <w:szCs w:val="20"/>
        </w:rPr>
        <w:t xml:space="preserve"> Andrew </w:t>
      </w:r>
      <w:proofErr w:type="spellStart"/>
      <w:r w:rsidRPr="001004C8">
        <w:rPr>
          <w:rFonts w:cstheme="minorHAnsi"/>
          <w:i/>
          <w:iCs/>
          <w:color w:val="000000"/>
          <w:sz w:val="20"/>
          <w:szCs w:val="20"/>
        </w:rPr>
        <w:t>Gurr</w:t>
      </w:r>
      <w:proofErr w:type="spellEnd"/>
      <w:r w:rsidRPr="001004C8">
        <w:rPr>
          <w:rFonts w:cstheme="minorHAnsi"/>
          <w:color w:val="000000"/>
          <w:sz w:val="20"/>
          <w:szCs w:val="20"/>
          <w:shd w:val="clear" w:color="auto" w:fill="FFFFFF"/>
        </w:rPr>
        <w:t xml:space="preserve"> (Berkeley: University of California Press, 1968)</w:t>
      </w:r>
    </w:p>
    <w:p w14:paraId="1BB63E99" w14:textId="7E72BD03" w:rsidR="00373B3C" w:rsidRPr="001004C8" w:rsidRDefault="00373B3C" w:rsidP="003D315D">
      <w:pPr>
        <w:rPr>
          <w:rFonts w:cstheme="minorHAnsi"/>
          <w:color w:val="000000"/>
          <w:sz w:val="20"/>
          <w:szCs w:val="20"/>
          <w:shd w:val="clear" w:color="auto" w:fill="FFFFFF"/>
        </w:rPr>
      </w:pPr>
      <w:r w:rsidRPr="001004C8">
        <w:rPr>
          <w:rFonts w:cstheme="minorHAnsi"/>
          <w:color w:val="000000"/>
          <w:sz w:val="20"/>
          <w:szCs w:val="20"/>
          <w:shd w:val="clear" w:color="auto" w:fill="FFFFFF"/>
        </w:rPr>
        <w:t xml:space="preserve">Bliss, Lee, "Don Quixote In England: The Case For The Knight Of The Burning Pestle", </w:t>
      </w:r>
      <w:r w:rsidRPr="001004C8">
        <w:rPr>
          <w:rFonts w:cstheme="minorHAnsi"/>
          <w:i/>
          <w:iCs/>
          <w:color w:val="000000"/>
          <w:sz w:val="20"/>
          <w:szCs w:val="20"/>
        </w:rPr>
        <w:t>Viator</w:t>
      </w:r>
      <w:r w:rsidRPr="001004C8">
        <w:rPr>
          <w:rFonts w:cstheme="minorHAnsi"/>
          <w:color w:val="000000"/>
          <w:sz w:val="20"/>
          <w:szCs w:val="20"/>
          <w:shd w:val="clear" w:color="auto" w:fill="FFFFFF"/>
        </w:rPr>
        <w:t>, 18 (1987)</w:t>
      </w:r>
      <w:r w:rsidR="001004C8" w:rsidRPr="001004C8">
        <w:rPr>
          <w:rFonts w:cstheme="minorHAnsi"/>
          <w:color w:val="000000"/>
          <w:sz w:val="20"/>
          <w:szCs w:val="20"/>
          <w:shd w:val="clear" w:color="auto" w:fill="FFFFFF"/>
        </w:rPr>
        <w:t xml:space="preserve">, </w:t>
      </w:r>
      <w:hyperlink r:id="rId8" w:history="1">
        <w:r w:rsidR="001004C8" w:rsidRPr="001004C8">
          <w:rPr>
            <w:rStyle w:val="Hyperlink"/>
            <w:rFonts w:cstheme="minorHAnsi"/>
            <w:sz w:val="20"/>
            <w:szCs w:val="20"/>
            <w:shd w:val="clear" w:color="auto" w:fill="FFFFFF"/>
          </w:rPr>
          <w:t>https://doi.org/10.1484/j.viator.2.301400</w:t>
        </w:r>
      </w:hyperlink>
      <w:r w:rsidR="001004C8" w:rsidRPr="001004C8">
        <w:rPr>
          <w:rFonts w:cstheme="minorHAnsi"/>
          <w:color w:val="000000"/>
          <w:sz w:val="20"/>
          <w:szCs w:val="20"/>
          <w:shd w:val="clear" w:color="auto" w:fill="FFFFFF"/>
        </w:rPr>
        <w:t xml:space="preserve"> </w:t>
      </w:r>
    </w:p>
    <w:p w14:paraId="12CA0CB6" w14:textId="77599371" w:rsidR="001004C8" w:rsidRPr="001004C8" w:rsidRDefault="001004C8" w:rsidP="003D315D">
      <w:pPr>
        <w:rPr>
          <w:rFonts w:cstheme="minorHAnsi"/>
          <w:color w:val="000000"/>
          <w:sz w:val="20"/>
          <w:szCs w:val="20"/>
          <w:shd w:val="clear" w:color="auto" w:fill="FFFFFF"/>
        </w:rPr>
      </w:pPr>
      <w:r w:rsidRPr="001004C8">
        <w:rPr>
          <w:rFonts w:cstheme="minorHAnsi"/>
          <w:color w:val="000000"/>
          <w:sz w:val="20"/>
          <w:szCs w:val="20"/>
          <w:shd w:val="clear" w:color="auto" w:fill="FFFFFF"/>
        </w:rPr>
        <w:t xml:space="preserve">Pardo Garcia, Pedro Javier, </w:t>
      </w:r>
      <w:r w:rsidRPr="001004C8">
        <w:rPr>
          <w:rFonts w:cstheme="minorHAnsi"/>
          <w:i/>
          <w:iCs/>
          <w:color w:val="000000"/>
          <w:sz w:val="20"/>
          <w:szCs w:val="20"/>
        </w:rPr>
        <w:t xml:space="preserve">Parody, Satire </w:t>
      </w:r>
      <w:proofErr w:type="gramStart"/>
      <w:r w:rsidRPr="001004C8">
        <w:rPr>
          <w:rFonts w:cstheme="minorHAnsi"/>
          <w:i/>
          <w:iCs/>
          <w:color w:val="000000"/>
          <w:sz w:val="20"/>
          <w:szCs w:val="20"/>
        </w:rPr>
        <w:t>And</w:t>
      </w:r>
      <w:proofErr w:type="gramEnd"/>
      <w:r w:rsidRPr="001004C8">
        <w:rPr>
          <w:rFonts w:cstheme="minorHAnsi"/>
          <w:i/>
          <w:iCs/>
          <w:color w:val="000000"/>
          <w:sz w:val="20"/>
          <w:szCs w:val="20"/>
        </w:rPr>
        <w:t xml:space="preserve"> Quixotism In Beaumont's. The Knight </w:t>
      </w:r>
      <w:proofErr w:type="gramStart"/>
      <w:r w:rsidRPr="001004C8">
        <w:rPr>
          <w:rFonts w:cstheme="minorHAnsi"/>
          <w:i/>
          <w:iCs/>
          <w:color w:val="000000"/>
          <w:sz w:val="20"/>
          <w:szCs w:val="20"/>
        </w:rPr>
        <w:t>Of</w:t>
      </w:r>
      <w:proofErr w:type="gramEnd"/>
      <w:r w:rsidRPr="001004C8">
        <w:rPr>
          <w:rFonts w:cstheme="minorHAnsi"/>
          <w:i/>
          <w:iCs/>
          <w:color w:val="000000"/>
          <w:sz w:val="20"/>
          <w:szCs w:val="20"/>
        </w:rPr>
        <w:t xml:space="preserve"> The Burning Pestle</w:t>
      </w:r>
      <w:r w:rsidRPr="001004C8">
        <w:rPr>
          <w:rFonts w:cstheme="minorHAnsi"/>
          <w:color w:val="000000"/>
          <w:sz w:val="20"/>
          <w:szCs w:val="20"/>
          <w:shd w:val="clear" w:color="auto" w:fill="FFFFFF"/>
        </w:rPr>
        <w:t xml:space="preserve"> (SEDERI (Zaragoza, </w:t>
      </w:r>
      <w:proofErr w:type="spellStart"/>
      <w:r w:rsidRPr="001004C8">
        <w:rPr>
          <w:rFonts w:cstheme="minorHAnsi"/>
          <w:color w:val="000000"/>
          <w:sz w:val="20"/>
          <w:szCs w:val="20"/>
          <w:shd w:val="clear" w:color="auto" w:fill="FFFFFF"/>
        </w:rPr>
        <w:t>España</w:t>
      </w:r>
      <w:proofErr w:type="spellEnd"/>
      <w:r w:rsidRPr="001004C8">
        <w:rPr>
          <w:rFonts w:cstheme="minorHAnsi"/>
          <w:color w:val="000000"/>
          <w:sz w:val="20"/>
          <w:szCs w:val="20"/>
          <w:shd w:val="clear" w:color="auto" w:fill="FFFFFF"/>
        </w:rPr>
        <w:t>), 1999)</w:t>
      </w:r>
    </w:p>
    <w:p w14:paraId="03C1001D" w14:textId="1B133BB7" w:rsidR="001004C8" w:rsidRPr="001004C8" w:rsidRDefault="001004C8" w:rsidP="001004C8">
      <w:pPr>
        <w:pStyle w:val="FootnoteText"/>
        <w:rPr>
          <w:rFonts w:cstheme="minorHAnsi"/>
        </w:rPr>
      </w:pPr>
      <w:r w:rsidRPr="001004C8">
        <w:rPr>
          <w:rFonts w:cstheme="minorHAnsi"/>
          <w:shd w:val="clear" w:color="auto" w:fill="FFFFFF"/>
        </w:rPr>
        <w:t>Smith</w:t>
      </w:r>
      <w:r w:rsidRPr="001004C8">
        <w:rPr>
          <w:rFonts w:cstheme="minorHAnsi"/>
          <w:shd w:val="clear" w:color="auto" w:fill="FFFFFF"/>
        </w:rPr>
        <w:t xml:space="preserve">, </w:t>
      </w:r>
      <w:r w:rsidRPr="001004C8">
        <w:rPr>
          <w:rFonts w:cstheme="minorHAnsi"/>
          <w:shd w:val="clear" w:color="auto" w:fill="FFFFFF"/>
        </w:rPr>
        <w:t xml:space="preserve">Joshua. “Reading Between the Acts: Satire and the Interludes in ‘The Knight of the Burning Pestle.’” </w:t>
      </w:r>
      <w:r w:rsidRPr="001004C8">
        <w:rPr>
          <w:rFonts w:cstheme="minorHAnsi"/>
          <w:shd w:val="clear" w:color="auto" w:fill="FFFFFF"/>
        </w:rPr>
        <w:t>(</w:t>
      </w:r>
      <w:r w:rsidRPr="001004C8">
        <w:rPr>
          <w:rFonts w:cstheme="minorHAnsi"/>
          <w:i/>
          <w:iCs/>
        </w:rPr>
        <w:t>Studies in Philology</w:t>
      </w:r>
      <w:r w:rsidRPr="001004C8">
        <w:rPr>
          <w:rFonts w:cstheme="minorHAnsi"/>
          <w:shd w:val="clear" w:color="auto" w:fill="FFFFFF"/>
        </w:rPr>
        <w:t>, vol. 109, no. 4, 2012</w:t>
      </w:r>
      <w:r w:rsidRPr="001004C8">
        <w:rPr>
          <w:rFonts w:cstheme="minorHAnsi"/>
          <w:shd w:val="clear" w:color="auto" w:fill="FFFFFF"/>
        </w:rPr>
        <w:t>)</w:t>
      </w:r>
    </w:p>
    <w:p w14:paraId="6B0CCF0E" w14:textId="77777777" w:rsidR="00373B3C" w:rsidRPr="00373B3C" w:rsidRDefault="00373B3C" w:rsidP="003D315D">
      <w:pPr>
        <w:rPr>
          <w:rFonts w:cstheme="minorHAnsi"/>
          <w:b/>
          <w:bCs/>
          <w:sz w:val="24"/>
          <w:szCs w:val="24"/>
          <w:u w:val="single"/>
        </w:rPr>
      </w:pPr>
    </w:p>
    <w:p w14:paraId="5110F7E2" w14:textId="77777777" w:rsidR="00AE7F04" w:rsidRDefault="00AE7F04" w:rsidP="003D315D">
      <w:pPr>
        <w:rPr>
          <w:rFonts w:cstheme="minorHAnsi"/>
          <w:sz w:val="24"/>
          <w:szCs w:val="24"/>
        </w:rPr>
      </w:pPr>
    </w:p>
    <w:p w14:paraId="6438101F" w14:textId="77777777" w:rsidR="00D441FC" w:rsidRPr="003D315D" w:rsidRDefault="00D441FC" w:rsidP="003D315D">
      <w:pPr>
        <w:rPr>
          <w:rFonts w:cstheme="minorHAnsi"/>
          <w:sz w:val="24"/>
          <w:szCs w:val="24"/>
        </w:rPr>
      </w:pPr>
    </w:p>
    <w:p w14:paraId="5672E24F" w14:textId="77777777" w:rsidR="009F3F53" w:rsidRPr="00B82642" w:rsidRDefault="009F3F53" w:rsidP="00B82642">
      <w:pPr>
        <w:rPr>
          <w:rFonts w:cstheme="minorHAnsi"/>
          <w:b/>
          <w:bCs/>
          <w:sz w:val="24"/>
          <w:szCs w:val="24"/>
          <w:u w:val="single"/>
        </w:rPr>
      </w:pPr>
    </w:p>
    <w:p w14:paraId="3E7D298C" w14:textId="10C179EA" w:rsidR="007A6434" w:rsidRDefault="007A6434"/>
    <w:sectPr w:rsidR="007A64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199EBB" w14:textId="77777777" w:rsidR="0003774D" w:rsidRDefault="0003774D" w:rsidP="008B16F7">
      <w:pPr>
        <w:spacing w:after="0" w:line="240" w:lineRule="auto"/>
      </w:pPr>
      <w:r>
        <w:separator/>
      </w:r>
    </w:p>
  </w:endnote>
  <w:endnote w:type="continuationSeparator" w:id="0">
    <w:p w14:paraId="2DA15173" w14:textId="77777777" w:rsidR="0003774D" w:rsidRDefault="0003774D" w:rsidP="008B16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2F3EEA" w14:textId="77777777" w:rsidR="0003774D" w:rsidRDefault="0003774D" w:rsidP="008B16F7">
      <w:pPr>
        <w:spacing w:after="0" w:line="240" w:lineRule="auto"/>
      </w:pPr>
      <w:r>
        <w:separator/>
      </w:r>
    </w:p>
  </w:footnote>
  <w:footnote w:type="continuationSeparator" w:id="0">
    <w:p w14:paraId="479D46A6" w14:textId="77777777" w:rsidR="0003774D" w:rsidRDefault="0003774D" w:rsidP="008B16F7">
      <w:pPr>
        <w:spacing w:after="0" w:line="240" w:lineRule="auto"/>
      </w:pPr>
      <w:r>
        <w:continuationSeparator/>
      </w:r>
    </w:p>
  </w:footnote>
  <w:footnote w:id="1">
    <w:p w14:paraId="3293DF9A" w14:textId="400D402F" w:rsidR="008B16F7" w:rsidRPr="00730DC8" w:rsidRDefault="008B16F7">
      <w:pPr>
        <w:pStyle w:val="FootnoteText"/>
        <w:rPr>
          <w:rFonts w:cstheme="minorHAnsi"/>
        </w:rPr>
      </w:pPr>
      <w:r w:rsidRPr="00730DC8">
        <w:rPr>
          <w:rStyle w:val="FootnoteReference"/>
          <w:rFonts w:cstheme="minorHAnsi"/>
        </w:rPr>
        <w:footnoteRef/>
      </w:r>
      <w:r w:rsidRPr="00730DC8">
        <w:rPr>
          <w:rFonts w:cstheme="minorHAnsi"/>
        </w:rPr>
        <w:t xml:space="preserve"> </w:t>
      </w:r>
      <w:r w:rsidRPr="00730DC8">
        <w:rPr>
          <w:rFonts w:cstheme="minorHAnsi"/>
          <w:color w:val="000000"/>
          <w:shd w:val="clear" w:color="auto" w:fill="FFFFFF"/>
        </w:rPr>
        <w:t xml:space="preserve">Lee Bliss, "Don Quixote </w:t>
      </w:r>
      <w:proofErr w:type="gramStart"/>
      <w:r w:rsidRPr="00730DC8">
        <w:rPr>
          <w:rFonts w:cstheme="minorHAnsi"/>
          <w:color w:val="000000"/>
          <w:shd w:val="clear" w:color="auto" w:fill="FFFFFF"/>
        </w:rPr>
        <w:t>In</w:t>
      </w:r>
      <w:proofErr w:type="gramEnd"/>
      <w:r w:rsidRPr="00730DC8">
        <w:rPr>
          <w:rFonts w:cstheme="minorHAnsi"/>
          <w:color w:val="000000"/>
          <w:shd w:val="clear" w:color="auto" w:fill="FFFFFF"/>
        </w:rPr>
        <w:t xml:space="preserve"> England: The Case For The Knight Of The Burning Pestle", </w:t>
      </w:r>
      <w:r w:rsidRPr="00730DC8">
        <w:rPr>
          <w:rFonts w:cstheme="minorHAnsi"/>
          <w:i/>
          <w:iCs/>
          <w:color w:val="000000"/>
        </w:rPr>
        <w:t>Viator</w:t>
      </w:r>
      <w:r w:rsidRPr="00730DC8">
        <w:rPr>
          <w:rFonts w:cstheme="minorHAnsi"/>
          <w:color w:val="000000"/>
          <w:shd w:val="clear" w:color="auto" w:fill="FFFFFF"/>
        </w:rPr>
        <w:t>, 18 (1987), 361-380</w:t>
      </w:r>
    </w:p>
  </w:footnote>
  <w:footnote w:id="2">
    <w:p w14:paraId="6606F520" w14:textId="23AA98E5" w:rsidR="009F0780" w:rsidRDefault="009F0780">
      <w:pPr>
        <w:pStyle w:val="FootnoteText"/>
      </w:pPr>
      <w:r>
        <w:rPr>
          <w:rStyle w:val="FootnoteReference"/>
        </w:rPr>
        <w:footnoteRef/>
      </w:r>
      <w:r>
        <w:t xml:space="preserve"> </w:t>
      </w:r>
      <w:r w:rsidRPr="009F0780">
        <w:rPr>
          <w:rFonts w:cstheme="minorHAnsi"/>
          <w:color w:val="000000"/>
          <w:shd w:val="clear" w:color="auto" w:fill="FFFFFF"/>
        </w:rPr>
        <w:t xml:space="preserve">Pedro Javier Pardo Garcia, </w:t>
      </w:r>
      <w:r w:rsidRPr="009F0780">
        <w:rPr>
          <w:rFonts w:cstheme="minorHAnsi"/>
          <w:i/>
          <w:iCs/>
          <w:color w:val="000000"/>
        </w:rPr>
        <w:t xml:space="preserve">Parody, Satire </w:t>
      </w:r>
      <w:proofErr w:type="gramStart"/>
      <w:r w:rsidRPr="009F0780">
        <w:rPr>
          <w:rFonts w:cstheme="minorHAnsi"/>
          <w:i/>
          <w:iCs/>
          <w:color w:val="000000"/>
        </w:rPr>
        <w:t>And</w:t>
      </w:r>
      <w:proofErr w:type="gramEnd"/>
      <w:r w:rsidRPr="009F0780">
        <w:rPr>
          <w:rFonts w:cstheme="minorHAnsi"/>
          <w:i/>
          <w:iCs/>
          <w:color w:val="000000"/>
        </w:rPr>
        <w:t xml:space="preserve"> Quixotism In Beaumont's. The Knight </w:t>
      </w:r>
      <w:proofErr w:type="gramStart"/>
      <w:r w:rsidRPr="009F0780">
        <w:rPr>
          <w:rFonts w:cstheme="minorHAnsi"/>
          <w:i/>
          <w:iCs/>
          <w:color w:val="000000"/>
        </w:rPr>
        <w:t>Of</w:t>
      </w:r>
      <w:proofErr w:type="gramEnd"/>
      <w:r w:rsidRPr="009F0780">
        <w:rPr>
          <w:rFonts w:cstheme="minorHAnsi"/>
          <w:i/>
          <w:iCs/>
          <w:color w:val="000000"/>
        </w:rPr>
        <w:t xml:space="preserve"> The Burning Pestle</w:t>
      </w:r>
      <w:r w:rsidRPr="009F0780">
        <w:rPr>
          <w:rFonts w:cstheme="minorHAnsi"/>
          <w:color w:val="000000"/>
          <w:shd w:val="clear" w:color="auto" w:fill="FFFFFF"/>
        </w:rPr>
        <w:t xml:space="preserve"> (SEDERI (Zaragoza, </w:t>
      </w:r>
      <w:proofErr w:type="spellStart"/>
      <w:r w:rsidRPr="009F0780">
        <w:rPr>
          <w:rFonts w:cstheme="minorHAnsi"/>
          <w:color w:val="000000"/>
          <w:shd w:val="clear" w:color="auto" w:fill="FFFFFF"/>
        </w:rPr>
        <w:t>España</w:t>
      </w:r>
      <w:proofErr w:type="spellEnd"/>
      <w:r w:rsidRPr="009F0780">
        <w:rPr>
          <w:rFonts w:cstheme="minorHAnsi"/>
          <w:color w:val="000000"/>
          <w:shd w:val="clear" w:color="auto" w:fill="FFFFFF"/>
        </w:rPr>
        <w:t>), 1999).</w:t>
      </w:r>
    </w:p>
  </w:footnote>
  <w:footnote w:id="3">
    <w:p w14:paraId="613D9F97" w14:textId="6C37E0FA" w:rsidR="00730DC8" w:rsidRPr="00730DC8" w:rsidRDefault="00730DC8">
      <w:pPr>
        <w:pStyle w:val="FootnoteText"/>
        <w:rPr>
          <w:rFonts w:cstheme="minorHAnsi"/>
        </w:rPr>
      </w:pPr>
      <w:r w:rsidRPr="00730DC8">
        <w:rPr>
          <w:rStyle w:val="FootnoteReference"/>
          <w:rFonts w:cstheme="minorHAnsi"/>
        </w:rPr>
        <w:footnoteRef/>
      </w:r>
      <w:r w:rsidRPr="00730DC8">
        <w:rPr>
          <w:rFonts w:cstheme="minorHAnsi"/>
        </w:rPr>
        <w:t xml:space="preserve"> </w:t>
      </w:r>
      <w:r w:rsidRPr="00730DC8">
        <w:rPr>
          <w:rFonts w:cstheme="minorHAnsi"/>
          <w:color w:val="000000"/>
          <w:shd w:val="clear" w:color="auto" w:fill="FFFFFF"/>
        </w:rPr>
        <w:t xml:space="preserve">Francis Beaumont and Andrew </w:t>
      </w:r>
      <w:proofErr w:type="spellStart"/>
      <w:r w:rsidRPr="00730DC8">
        <w:rPr>
          <w:rFonts w:cstheme="minorHAnsi"/>
          <w:color w:val="000000"/>
          <w:shd w:val="clear" w:color="auto" w:fill="FFFFFF"/>
        </w:rPr>
        <w:t>Gurr</w:t>
      </w:r>
      <w:proofErr w:type="spellEnd"/>
      <w:r w:rsidRPr="00730DC8">
        <w:rPr>
          <w:rFonts w:cstheme="minorHAnsi"/>
          <w:color w:val="000000"/>
          <w:shd w:val="clear" w:color="auto" w:fill="FFFFFF"/>
        </w:rPr>
        <w:t xml:space="preserve">, </w:t>
      </w:r>
      <w:r w:rsidRPr="00730DC8">
        <w:rPr>
          <w:rFonts w:cstheme="minorHAnsi"/>
          <w:i/>
          <w:iCs/>
          <w:color w:val="000000"/>
        </w:rPr>
        <w:t xml:space="preserve">The Knight </w:t>
      </w:r>
      <w:proofErr w:type="gramStart"/>
      <w:r w:rsidRPr="00730DC8">
        <w:rPr>
          <w:rFonts w:cstheme="minorHAnsi"/>
          <w:i/>
          <w:iCs/>
          <w:color w:val="000000"/>
        </w:rPr>
        <w:t>Of</w:t>
      </w:r>
      <w:proofErr w:type="gramEnd"/>
      <w:r w:rsidRPr="00730DC8">
        <w:rPr>
          <w:rFonts w:cstheme="minorHAnsi"/>
          <w:i/>
          <w:iCs/>
          <w:color w:val="000000"/>
        </w:rPr>
        <w:t xml:space="preserve"> Our Burning Pestle. Edited </w:t>
      </w:r>
      <w:proofErr w:type="gramStart"/>
      <w:r w:rsidRPr="00730DC8">
        <w:rPr>
          <w:rFonts w:cstheme="minorHAnsi"/>
          <w:i/>
          <w:iCs/>
          <w:color w:val="000000"/>
        </w:rPr>
        <w:t>By</w:t>
      </w:r>
      <w:proofErr w:type="gramEnd"/>
      <w:r w:rsidRPr="00730DC8">
        <w:rPr>
          <w:rFonts w:cstheme="minorHAnsi"/>
          <w:i/>
          <w:iCs/>
          <w:color w:val="000000"/>
        </w:rPr>
        <w:t xml:space="preserve"> Andrew </w:t>
      </w:r>
      <w:proofErr w:type="spellStart"/>
      <w:r w:rsidRPr="00730DC8">
        <w:rPr>
          <w:rFonts w:cstheme="minorHAnsi"/>
          <w:i/>
          <w:iCs/>
          <w:color w:val="000000"/>
        </w:rPr>
        <w:t>Gurr</w:t>
      </w:r>
      <w:proofErr w:type="spellEnd"/>
      <w:r w:rsidRPr="00730DC8">
        <w:rPr>
          <w:rFonts w:cstheme="minorHAnsi"/>
          <w:color w:val="000000"/>
          <w:shd w:val="clear" w:color="auto" w:fill="FFFFFF"/>
        </w:rPr>
        <w:t xml:space="preserve"> (Berkeley: University of California Press, 1968), p. 4.</w:t>
      </w:r>
    </w:p>
  </w:footnote>
  <w:footnote w:id="4">
    <w:p w14:paraId="072004C3" w14:textId="1ED2B680" w:rsidR="00F2668B" w:rsidRDefault="00F2668B">
      <w:pPr>
        <w:pStyle w:val="FootnoteText"/>
      </w:pPr>
      <w:r w:rsidRPr="00730DC8">
        <w:rPr>
          <w:rStyle w:val="FootnoteReference"/>
          <w:rFonts w:cstheme="minorHAnsi"/>
        </w:rPr>
        <w:footnoteRef/>
      </w:r>
      <w:r w:rsidRPr="00730DC8">
        <w:rPr>
          <w:rFonts w:cstheme="minorHAnsi"/>
        </w:rPr>
        <w:t xml:space="preserve"> </w:t>
      </w:r>
      <w:r w:rsidRPr="00730DC8">
        <w:rPr>
          <w:rFonts w:cstheme="minorHAnsi"/>
          <w:color w:val="000000"/>
          <w:shd w:val="clear" w:color="auto" w:fill="FFFFFF"/>
        </w:rPr>
        <w:t xml:space="preserve">Michael </w:t>
      </w:r>
      <w:proofErr w:type="spellStart"/>
      <w:r w:rsidRPr="00730DC8">
        <w:rPr>
          <w:rFonts w:cstheme="minorHAnsi"/>
          <w:color w:val="000000"/>
          <w:shd w:val="clear" w:color="auto" w:fill="FFFFFF"/>
        </w:rPr>
        <w:t>Bilow</w:t>
      </w:r>
      <w:proofErr w:type="spellEnd"/>
      <w:r w:rsidRPr="00730DC8">
        <w:rPr>
          <w:rFonts w:cstheme="minorHAnsi"/>
          <w:color w:val="000000"/>
          <w:shd w:val="clear" w:color="auto" w:fill="FFFFFF"/>
        </w:rPr>
        <w:t xml:space="preserve">, "Knight </w:t>
      </w:r>
      <w:proofErr w:type="gramStart"/>
      <w:r w:rsidRPr="00730DC8">
        <w:rPr>
          <w:rFonts w:cstheme="minorHAnsi"/>
          <w:color w:val="000000"/>
          <w:shd w:val="clear" w:color="auto" w:fill="FFFFFF"/>
        </w:rPr>
        <w:t>Of</w:t>
      </w:r>
      <w:proofErr w:type="gramEnd"/>
      <w:r w:rsidRPr="00730DC8">
        <w:rPr>
          <w:rFonts w:cstheme="minorHAnsi"/>
          <w:color w:val="000000"/>
          <w:shd w:val="clear" w:color="auto" w:fill="FFFFFF"/>
        </w:rPr>
        <w:t xml:space="preserve"> The Burning Pestle: Comedy Way Ahead Of Its Time", </w:t>
      </w:r>
      <w:r w:rsidRPr="00730DC8">
        <w:rPr>
          <w:rFonts w:cstheme="minorHAnsi"/>
          <w:i/>
          <w:iCs/>
          <w:color w:val="000000"/>
        </w:rPr>
        <w:t>Motif</w:t>
      </w:r>
      <w:r w:rsidRPr="00730DC8">
        <w:rPr>
          <w:rFonts w:cstheme="minorHAnsi"/>
          <w:color w:val="000000"/>
          <w:shd w:val="clear" w:color="auto" w:fill="FFFFFF"/>
        </w:rPr>
        <w:t>, 2020 &lt;https://motifri.com/burning-pestle/&gt;.</w:t>
      </w:r>
    </w:p>
  </w:footnote>
  <w:footnote w:id="5">
    <w:p w14:paraId="00781236" w14:textId="7A1EF29E" w:rsidR="00CE6B1A" w:rsidRDefault="00CE6B1A">
      <w:pPr>
        <w:pStyle w:val="FootnoteText"/>
      </w:pPr>
      <w:r>
        <w:rPr>
          <w:rStyle w:val="FootnoteReference"/>
        </w:rPr>
        <w:footnoteRef/>
      </w:r>
      <w:r>
        <w:t xml:space="preserve"> </w:t>
      </w:r>
      <w:r w:rsidRPr="00CE6B1A">
        <w:rPr>
          <w:rFonts w:cstheme="minorHAnsi"/>
          <w:shd w:val="clear" w:color="auto" w:fill="FFFFFF"/>
        </w:rPr>
        <w:t>Joshua S</w:t>
      </w:r>
      <w:r w:rsidRPr="00CE6B1A">
        <w:rPr>
          <w:rFonts w:cstheme="minorHAnsi"/>
          <w:shd w:val="clear" w:color="auto" w:fill="FFFFFF"/>
        </w:rPr>
        <w:t xml:space="preserve"> </w:t>
      </w:r>
      <w:r w:rsidRPr="00CE6B1A">
        <w:rPr>
          <w:rFonts w:cstheme="minorHAnsi"/>
          <w:shd w:val="clear" w:color="auto" w:fill="FFFFFF"/>
        </w:rPr>
        <w:t xml:space="preserve">Smith. “Reading Between the Acts: Satire and the Interludes in ‘The Knight of the Burning Pestle.’” </w:t>
      </w:r>
      <w:r w:rsidRPr="00CE6B1A">
        <w:rPr>
          <w:rFonts w:cstheme="minorHAnsi"/>
          <w:i/>
          <w:iCs/>
        </w:rPr>
        <w:t>Studies in Philology</w:t>
      </w:r>
      <w:r w:rsidRPr="00CE6B1A">
        <w:rPr>
          <w:rFonts w:cstheme="minorHAnsi"/>
          <w:shd w:val="clear" w:color="auto" w:fill="FFFFFF"/>
        </w:rPr>
        <w:t>, vol. 109, no. 4, 2012</w:t>
      </w:r>
    </w:p>
  </w:footnote>
  <w:footnote w:id="6">
    <w:p w14:paraId="2C9DF1E7" w14:textId="77777777" w:rsidR="00373B3C" w:rsidRDefault="00373B3C" w:rsidP="00373B3C">
      <w:pPr>
        <w:pStyle w:val="FootnoteText"/>
      </w:pPr>
      <w:r>
        <w:rPr>
          <w:rStyle w:val="FootnoteReference"/>
        </w:rPr>
        <w:footnoteRef/>
      </w:r>
      <w:r>
        <w:t xml:space="preserve"> </w:t>
      </w:r>
      <w:r w:rsidRPr="009F0780">
        <w:rPr>
          <w:rFonts w:cstheme="minorHAnsi"/>
          <w:color w:val="000000"/>
          <w:shd w:val="clear" w:color="auto" w:fill="FFFFFF"/>
        </w:rPr>
        <w:t xml:space="preserve">Pedro Javier Pardo Garcia, </w:t>
      </w:r>
      <w:r w:rsidRPr="009F0780">
        <w:rPr>
          <w:rFonts w:cstheme="minorHAnsi"/>
          <w:i/>
          <w:iCs/>
          <w:color w:val="000000"/>
        </w:rPr>
        <w:t xml:space="preserve">Parody, Satire </w:t>
      </w:r>
      <w:proofErr w:type="gramStart"/>
      <w:r w:rsidRPr="009F0780">
        <w:rPr>
          <w:rFonts w:cstheme="minorHAnsi"/>
          <w:i/>
          <w:iCs/>
          <w:color w:val="000000"/>
        </w:rPr>
        <w:t>And</w:t>
      </w:r>
      <w:proofErr w:type="gramEnd"/>
      <w:r w:rsidRPr="009F0780">
        <w:rPr>
          <w:rFonts w:cstheme="minorHAnsi"/>
          <w:i/>
          <w:iCs/>
          <w:color w:val="000000"/>
        </w:rPr>
        <w:t xml:space="preserve"> Quixotism In Beaumont's. The Knight </w:t>
      </w:r>
      <w:proofErr w:type="gramStart"/>
      <w:r w:rsidRPr="009F0780">
        <w:rPr>
          <w:rFonts w:cstheme="minorHAnsi"/>
          <w:i/>
          <w:iCs/>
          <w:color w:val="000000"/>
        </w:rPr>
        <w:t>Of</w:t>
      </w:r>
      <w:proofErr w:type="gramEnd"/>
      <w:r w:rsidRPr="009F0780">
        <w:rPr>
          <w:rFonts w:cstheme="minorHAnsi"/>
          <w:i/>
          <w:iCs/>
          <w:color w:val="000000"/>
        </w:rPr>
        <w:t xml:space="preserve"> The Burning Pestle</w:t>
      </w:r>
      <w:r w:rsidRPr="009F0780">
        <w:rPr>
          <w:rFonts w:cstheme="minorHAnsi"/>
          <w:color w:val="000000"/>
          <w:shd w:val="clear" w:color="auto" w:fill="FFFFFF"/>
        </w:rPr>
        <w:t xml:space="preserve"> (SEDERI (Zaragoza, </w:t>
      </w:r>
      <w:proofErr w:type="spellStart"/>
      <w:r w:rsidRPr="009F0780">
        <w:rPr>
          <w:rFonts w:cstheme="minorHAnsi"/>
          <w:color w:val="000000"/>
          <w:shd w:val="clear" w:color="auto" w:fill="FFFFFF"/>
        </w:rPr>
        <w:t>España</w:t>
      </w:r>
      <w:proofErr w:type="spellEnd"/>
      <w:r w:rsidRPr="009F0780">
        <w:rPr>
          <w:rFonts w:cstheme="minorHAnsi"/>
          <w:color w:val="000000"/>
          <w:shd w:val="clear" w:color="auto" w:fill="FFFFFF"/>
        </w:rPr>
        <w:t>), 1999).</w:t>
      </w:r>
    </w:p>
    <w:p w14:paraId="4255F014" w14:textId="77777777" w:rsidR="00373B3C" w:rsidRDefault="00373B3C" w:rsidP="00373B3C">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3135BF"/>
    <w:multiLevelType w:val="hybridMultilevel"/>
    <w:tmpl w:val="1D06D1CE"/>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F53"/>
    <w:rsid w:val="0003774D"/>
    <w:rsid w:val="000D4A14"/>
    <w:rsid w:val="001004C8"/>
    <w:rsid w:val="001449B3"/>
    <w:rsid w:val="001608A1"/>
    <w:rsid w:val="001F23B7"/>
    <w:rsid w:val="00307365"/>
    <w:rsid w:val="00373B3C"/>
    <w:rsid w:val="00385A57"/>
    <w:rsid w:val="00385E58"/>
    <w:rsid w:val="003D315D"/>
    <w:rsid w:val="004C7888"/>
    <w:rsid w:val="005120D4"/>
    <w:rsid w:val="00565131"/>
    <w:rsid w:val="006674F8"/>
    <w:rsid w:val="006D0A81"/>
    <w:rsid w:val="006E0E86"/>
    <w:rsid w:val="00730DC8"/>
    <w:rsid w:val="00736A54"/>
    <w:rsid w:val="0075118D"/>
    <w:rsid w:val="007A6434"/>
    <w:rsid w:val="007F754B"/>
    <w:rsid w:val="008A56A7"/>
    <w:rsid w:val="008B16F7"/>
    <w:rsid w:val="00956B1B"/>
    <w:rsid w:val="009F0780"/>
    <w:rsid w:val="009F3F53"/>
    <w:rsid w:val="00A10397"/>
    <w:rsid w:val="00AE7F04"/>
    <w:rsid w:val="00B82642"/>
    <w:rsid w:val="00BD7299"/>
    <w:rsid w:val="00CE6B1A"/>
    <w:rsid w:val="00D441FC"/>
    <w:rsid w:val="00D72E9C"/>
    <w:rsid w:val="00EA36E0"/>
    <w:rsid w:val="00F2668B"/>
    <w:rsid w:val="00F273E1"/>
    <w:rsid w:val="00FC66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E8BF0"/>
  <w15:chartTrackingRefBased/>
  <w15:docId w15:val="{B7B5F045-4457-4637-8C19-B514037B3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3F53"/>
    <w:pPr>
      <w:spacing w:after="0" w:line="240" w:lineRule="auto"/>
      <w:ind w:left="720"/>
      <w:contextualSpacing/>
    </w:pPr>
    <w:rPr>
      <w:rFonts w:ascii="Times New Roman" w:eastAsia="Times New Roman" w:hAnsi="Times New Roman" w:cs="Times New Roman"/>
      <w:sz w:val="20"/>
      <w:szCs w:val="20"/>
      <w:lang w:eastAsia="en-GB"/>
    </w:rPr>
  </w:style>
  <w:style w:type="paragraph" w:styleId="FootnoteText">
    <w:name w:val="footnote text"/>
    <w:basedOn w:val="Normal"/>
    <w:link w:val="FootnoteTextChar"/>
    <w:uiPriority w:val="99"/>
    <w:semiHidden/>
    <w:unhideWhenUsed/>
    <w:rsid w:val="008B16F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B16F7"/>
    <w:rPr>
      <w:sz w:val="20"/>
      <w:szCs w:val="20"/>
    </w:rPr>
  </w:style>
  <w:style w:type="character" w:styleId="FootnoteReference">
    <w:name w:val="footnote reference"/>
    <w:basedOn w:val="DefaultParagraphFont"/>
    <w:uiPriority w:val="99"/>
    <w:semiHidden/>
    <w:unhideWhenUsed/>
    <w:rsid w:val="008B16F7"/>
    <w:rPr>
      <w:vertAlign w:val="superscript"/>
    </w:rPr>
  </w:style>
  <w:style w:type="character" w:styleId="Hyperlink">
    <w:name w:val="Hyperlink"/>
    <w:basedOn w:val="DefaultParagraphFont"/>
    <w:uiPriority w:val="99"/>
    <w:unhideWhenUsed/>
    <w:rsid w:val="00373B3C"/>
    <w:rPr>
      <w:color w:val="0563C1" w:themeColor="hyperlink"/>
      <w:u w:val="single"/>
    </w:rPr>
  </w:style>
  <w:style w:type="character" w:styleId="UnresolvedMention">
    <w:name w:val="Unresolved Mention"/>
    <w:basedOn w:val="DefaultParagraphFont"/>
    <w:uiPriority w:val="99"/>
    <w:semiHidden/>
    <w:unhideWhenUsed/>
    <w:rsid w:val="00373B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484/j.viator.2.301400" TargetMode="External"/><Relationship Id="rId3" Type="http://schemas.openxmlformats.org/officeDocument/2006/relationships/settings" Target="settings.xml"/><Relationship Id="rId7" Type="http://schemas.openxmlformats.org/officeDocument/2006/relationships/hyperlink" Target="https://motifri.com/burning-pest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306</TotalTime>
  <Pages>4</Pages>
  <Words>1586</Words>
  <Characters>9042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conner cousins</dc:creator>
  <cp:keywords/>
  <dc:description/>
  <cp:lastModifiedBy>conner cousins</cp:lastModifiedBy>
  <cp:revision>24</cp:revision>
  <dcterms:created xsi:type="dcterms:W3CDTF">2020-04-30T12:20:00Z</dcterms:created>
  <dcterms:modified xsi:type="dcterms:W3CDTF">2020-04-30T20:20:00Z</dcterms:modified>
</cp:coreProperties>
</file>