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lang w:val="en-US"/>
        </w:rPr>
      </w:pPr>
    </w:p>
    <w:p>
      <w:pPr>
        <w:pStyle w:val="Corp"/>
        <w:spacing w:line="360" w:lineRule="auto"/>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THE USE OF TECHNOLOGY IN THE MODERN HEALTHCARE WORKPLACE</w:t>
      </w:r>
    </w:p>
    <w:p>
      <w:pPr>
        <w:pStyle w:val="Corp"/>
        <w:rPr>
          <w:rFonts w:ascii="Times New Roman" w:cs="Times New Roman" w:hAnsi="Times New Roman" w:eastAsia="Times New Roman"/>
          <w:b w:val="1"/>
          <w:bCs w:val="1"/>
          <w:sz w:val="32"/>
          <w:szCs w:val="32"/>
        </w:rPr>
      </w:pPr>
    </w:p>
    <w:p>
      <w:pPr>
        <w:pStyle w:val="Corp"/>
        <w:rPr>
          <w:rFonts w:ascii="Times New Roman" w:cs="Times New Roman" w:hAnsi="Times New Roman" w:eastAsia="Times New Roman"/>
          <w:b w:val="1"/>
          <w:bCs w:val="1"/>
          <w:sz w:val="32"/>
          <w:szCs w:val="32"/>
        </w:rPr>
      </w:pPr>
    </w:p>
    <w:p>
      <w:pPr>
        <w:pStyle w:val="Corp"/>
        <w:rPr>
          <w:rFonts w:ascii="Times New Roman" w:cs="Times New Roman" w:hAnsi="Times New Roman" w:eastAsia="Times New Roman"/>
          <w:b w:val="1"/>
          <w:bCs w:val="1"/>
          <w:sz w:val="32"/>
          <w:szCs w:val="32"/>
        </w:rPr>
      </w:pPr>
    </w:p>
    <w:p>
      <w:pPr>
        <w:pStyle w:val="Corp"/>
        <w:rPr>
          <w:rFonts w:ascii="Times New Roman" w:cs="Times New Roman" w:hAnsi="Times New Roman" w:eastAsia="Times New Roman"/>
          <w:b w:val="1"/>
          <w:bCs w:val="1"/>
          <w:sz w:val="32"/>
          <w:szCs w:val="32"/>
        </w:rPr>
      </w:pPr>
    </w:p>
    <w:p>
      <w:pPr>
        <w:pStyle w:val="Corp"/>
        <w:rPr>
          <w:rFonts w:ascii="Times New Roman" w:cs="Times New Roman" w:hAnsi="Times New Roman" w:eastAsia="Times New Roman"/>
          <w:b w:val="1"/>
          <w:bCs w:val="1"/>
          <w:sz w:val="32"/>
          <w:szCs w:val="32"/>
        </w:rPr>
      </w:pPr>
      <w:r>
        <w:rPr>
          <w:rFonts w:ascii="Times New Roman" w:hAnsi="Times New Roman"/>
          <w:b w:val="1"/>
          <w:bCs w:val="1"/>
          <w:sz w:val="32"/>
          <w:szCs w:val="32"/>
          <w:rtl w:val="0"/>
        </w:rPr>
        <w:t>Module:</w:t>
      </w:r>
      <w:r>
        <w:rPr>
          <w:rFonts w:ascii="Times New Roman" w:hAnsi="Times New Roman"/>
          <w:b w:val="1"/>
          <w:bCs w:val="1"/>
          <w:sz w:val="32"/>
          <w:szCs w:val="32"/>
          <w:rtl w:val="0"/>
          <w:lang w:val="en-US"/>
        </w:rPr>
        <w:t xml:space="preserve"> </w:t>
      </w:r>
      <w:r>
        <w:rPr>
          <w:rFonts w:ascii="Times New Roman" w:hAnsi="Times New Roman"/>
          <w:b w:val="1"/>
          <w:bCs w:val="1"/>
          <w:sz w:val="32"/>
          <w:szCs w:val="32"/>
          <w:rtl w:val="0"/>
          <w:lang w:val="en-US"/>
        </w:rPr>
        <w:t>Digital Skills and Research Methods</w:t>
      </w:r>
    </w:p>
    <w:p>
      <w:pPr>
        <w:pStyle w:val="Corp"/>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fr-FR"/>
        </w:rPr>
        <w:t>Module code:</w:t>
      </w:r>
      <w:r>
        <w:rPr>
          <w:rFonts w:ascii="Times New Roman" w:hAnsi="Times New Roman"/>
          <w:b w:val="1"/>
          <w:bCs w:val="1"/>
          <w:sz w:val="32"/>
          <w:szCs w:val="32"/>
          <w:rtl w:val="0"/>
          <w:lang w:val="en-US"/>
        </w:rPr>
        <w:t xml:space="preserve"> </w:t>
      </w:r>
      <w:r>
        <w:rPr>
          <w:rFonts w:ascii="Times New Roman" w:hAnsi="Times New Roman"/>
          <w:b w:val="1"/>
          <w:bCs w:val="1"/>
          <w:sz w:val="32"/>
          <w:szCs w:val="32"/>
          <w:rtl w:val="0"/>
        </w:rPr>
        <w:t>BMSW4003</w:t>
      </w:r>
    </w:p>
    <w:p>
      <w:pPr>
        <w:pStyle w:val="Corp"/>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Module Leader:</w:t>
      </w:r>
      <w:r>
        <w:rPr>
          <w:rFonts w:ascii="Times New Roman" w:hAnsi="Times New Roman"/>
          <w:b w:val="1"/>
          <w:bCs w:val="1"/>
          <w:sz w:val="32"/>
          <w:szCs w:val="32"/>
          <w:rtl w:val="0"/>
          <w:lang w:val="en-US"/>
        </w:rPr>
        <w:t xml:space="preserve"> </w:t>
      </w:r>
      <w:r>
        <w:rPr>
          <w:rFonts w:ascii="Times New Roman" w:hAnsi="Times New Roman"/>
          <w:b w:val="1"/>
          <w:bCs w:val="1"/>
          <w:sz w:val="32"/>
          <w:szCs w:val="32"/>
          <w:rtl w:val="0"/>
        </w:rPr>
        <w:t>Koushik Modak</w:t>
      </w:r>
    </w:p>
    <w:p>
      <w:pPr>
        <w:pStyle w:val="Corp"/>
      </w:pPr>
      <w:r>
        <w:rPr>
          <w:rFonts w:ascii="Times New Roman" w:hAnsi="Times New Roman"/>
          <w:b w:val="1"/>
          <w:bCs w:val="1"/>
          <w:sz w:val="32"/>
          <w:szCs w:val="32"/>
          <w:rtl w:val="0"/>
        </w:rPr>
        <w:t>Georgiana Noretu (2125484)</w:t>
      </w:r>
      <w:r>
        <w:rPr>
          <w:rFonts w:ascii="Arial Unicode MS" w:cs="Arial Unicode MS" w:hAnsi="Arial Unicode MS" w:eastAsia="Arial Unicode MS"/>
          <w:b w:val="0"/>
          <w:bCs w:val="0"/>
          <w:i w:val="0"/>
          <w:iCs w:val="0"/>
          <w:sz w:val="32"/>
          <w:szCs w:val="32"/>
          <w:lang w:val="en-US"/>
        </w:rPr>
        <w:br w:type="page"/>
      </w:r>
    </w:p>
    <w:p>
      <w:pPr>
        <w:pStyle w:val="Corp"/>
        <w:spacing w:line="36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lang w:val="en-US"/>
        </w:rPr>
        <w:t>Abstract</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Technology in the modern healthcare workplace is taken as the key driver of change and technology is responsible for making necessary changes in the working environment. The study provides identification of the importance of technology and how technology can be used in the working environment. NHS England is chosen for its understanding of technological uses and the support provided in the work environment. The study provides an understanding of the importance of technology where an approved literature review is conducted. Secondary data is also gathered for making the study successful and understanding the changes in the workplace with the help of digital technology. </w:t>
      </w:r>
    </w:p>
    <w:p>
      <w:pPr>
        <w:pStyle w:val="Corp"/>
        <w:spacing w:line="360" w:lineRule="auto"/>
        <w:jc w:val="both"/>
      </w:pPr>
      <w:r>
        <w:rPr>
          <w:rFonts w:ascii="Arial Unicode MS" w:cs="Arial Unicode MS" w:hAnsi="Arial Unicode MS" w:eastAsia="Arial Unicode MS"/>
          <w:b w:val="0"/>
          <w:bCs w:val="0"/>
          <w:i w:val="0"/>
          <w:iCs w:val="0"/>
          <w:lang w:val="en-US"/>
        </w:rPr>
        <w:br w:type="page"/>
      </w:r>
    </w:p>
    <w:p>
      <w:pPr>
        <w:pStyle w:val="Corp"/>
        <w:rPr>
          <w:rFonts w:ascii="Times New Roman" w:cs="Times New Roman" w:hAnsi="Times New Roman" w:eastAsia="Times New Roman"/>
          <w:b w:val="1"/>
          <w:bCs w:val="1"/>
          <w:sz w:val="24"/>
          <w:szCs w:val="24"/>
          <w:lang w:val="en-US"/>
        </w:rPr>
      </w:pPr>
    </w:p>
    <w:p>
      <w:pPr>
        <w:pStyle w:val="TOC Heading"/>
        <w:spacing w:line="360" w:lineRule="auto"/>
        <w:jc w:val="center"/>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Corp"/>
        <w:spacing w:line="360" w:lineRule="auto"/>
        <w:jc w:val="both"/>
      </w:pP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begin" w:fldLock="0"/>
      </w:r>
      <w:r>
        <w:rPr>
          <w:rFonts w:ascii="Times New Roman" w:cs="Times New Roman" w:hAnsi="Times New Roman" w:eastAsia="Times New Roman"/>
          <w:b w:val="1"/>
          <w:bCs w:val="1"/>
          <w:outline w:val="0"/>
          <w:color w:val="000000"/>
          <w:sz w:val="28"/>
          <w:szCs w:val="28"/>
          <w:u w:color="000000"/>
          <w14:textFill>
            <w14:solidFill>
              <w14:srgbClr w14:val="000000"/>
            </w14:solidFill>
          </w14:textFill>
        </w:rPr>
        <w:instrText xml:space="preserve"> TOC \t "Colontitlu, 1,Colontitlu 2, 2"</w:instrText>
      </w: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separate" w:fldLock="0"/>
      </w:r>
    </w:p>
    <w:p>
      <w:pPr>
        <w:pStyle w:val="TOC 1"/>
      </w:pPr>
      <w:r>
        <w:rPr>
          <w:rFonts w:cs="Arial Unicode MS" w:eastAsia="Arial Unicode MS"/>
          <w:rtl w:val="0"/>
        </w:rPr>
        <w:t>1.0 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2.0 Rationale</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3.0 Research Objective</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4.0 Literature Review</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4.1 The convergence of patient data with real-time patient-centred care</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4.2 Importance of digitalisation and its uses for transforming healthcare solutions</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4.3 Digital technology in context to increasing the quality of patient-centred care</w:t>
        <w:tab/>
      </w:r>
      <w:r>
        <w:rPr/>
        <w:fldChar w:fldCharType="begin" w:fldLock="0"/>
      </w:r>
      <w:r>
        <w:instrText xml:space="preserve"> PAGEREF _Toc6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5.0 Research Methodology</w:t>
        <w:tab/>
      </w:r>
      <w:r>
        <w:rPr/>
        <w:fldChar w:fldCharType="begin" w:fldLock="0"/>
      </w:r>
      <w:r>
        <w:instrText xml:space="preserve"> PAGEREF _Toc7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6.0 Findings and Analysis</w:t>
        <w:tab/>
      </w:r>
      <w:r>
        <w:rPr/>
        <w:fldChar w:fldCharType="begin" w:fldLock="0"/>
      </w:r>
      <w:r>
        <w:instrText xml:space="preserve"> PAGEREF _Toc8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6.1 Findings</w:t>
        <w:tab/>
      </w:r>
      <w:r>
        <w:rPr/>
        <w:fldChar w:fldCharType="begin" w:fldLock="0"/>
      </w:r>
      <w:r>
        <w:instrText xml:space="preserve"> PAGEREF _Toc9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6.2 Analysis</w:t>
        <w:tab/>
      </w:r>
      <w:r>
        <w:rPr/>
        <w:fldChar w:fldCharType="begin" w:fldLock="0"/>
      </w:r>
      <w:r>
        <w:instrText xml:space="preserve"> PAGEREF _Toc10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7.0 Conclusion</w:t>
        <w:tab/>
      </w:r>
      <w:r>
        <w:rPr/>
        <w:fldChar w:fldCharType="begin" w:fldLock="0"/>
      </w:r>
      <w:r>
        <w:instrText xml:space="preserve"> PAGEREF _Toc11 \h </w:instrText>
      </w:r>
      <w:r>
        <w:rPr/>
        <w:fldChar w:fldCharType="separate" w:fldLock="0"/>
      </w:r>
      <w:r>
        <w:rPr>
          <w:rFonts w:cs="Arial Unicode MS" w:eastAsia="Arial Unicode MS"/>
          <w:rtl w:val="0"/>
        </w:rPr>
        <w:t>12</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_Toc12 \h </w:instrText>
      </w:r>
      <w:r>
        <w:rPr/>
        <w:fldChar w:fldCharType="separate" w:fldLock="0"/>
      </w:r>
      <w:r>
        <w:rPr>
          <w:rFonts w:cs="Arial Unicode MS" w:eastAsia="Arial Unicode MS"/>
          <w:rtl w:val="0"/>
        </w:rPr>
        <w:t>13</w:t>
      </w:r>
      <w:r>
        <w:rPr/>
        <w:fldChar w:fldCharType="end" w:fldLock="0"/>
      </w:r>
    </w:p>
    <w:p>
      <w:pPr>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b w:val="1"/>
          <w:bCs w:val="1"/>
          <w:outline w:val="0"/>
          <w:color w:val="000000"/>
          <w:sz w:val="28"/>
          <w:szCs w:val="28"/>
          <w:u w:color="000000"/>
          <w14:textFill>
            <w14:solidFill>
              <w14:srgbClr w14:val="000000"/>
            </w14:solidFill>
          </w14:textFill>
        </w:rPr>
        <w:fldChar w:fldCharType="end" w:fldLock="0"/>
      </w:r>
    </w:p>
    <w:p>
      <w:pPr>
        <w:pStyle w:val="Corp"/>
        <w:spacing w:line="360" w:lineRule="auto"/>
        <w:jc w:val="both"/>
        <w:rPr>
          <w:rFonts w:ascii="Times New Roman" w:cs="Times New Roman" w:hAnsi="Times New Roman" w:eastAsia="Times New Roman"/>
          <w:b w:val="1"/>
          <w:bCs w:val="1"/>
          <w:sz w:val="24"/>
          <w:szCs w:val="24"/>
          <w:lang w:val="en-US"/>
        </w:rPr>
      </w:pPr>
    </w:p>
    <w:p>
      <w:pPr>
        <w:pStyle w:val="Corp"/>
        <w:spacing w:line="360" w:lineRule="auto"/>
        <w:jc w:val="both"/>
      </w:pPr>
      <w:r>
        <w:rPr>
          <w:rFonts w:ascii="Arial Unicode MS" w:cs="Arial Unicode MS" w:hAnsi="Arial Unicode MS" w:eastAsia="Arial Unicode MS"/>
          <w:b w:val="0"/>
          <w:bCs w:val="0"/>
          <w:i w:val="0"/>
          <w:iCs w:val="0"/>
          <w:sz w:val="24"/>
          <w:szCs w:val="24"/>
          <w:lang w:val="en-US"/>
        </w:rPr>
        <w:br w:type="page"/>
      </w:r>
    </w:p>
    <w:p>
      <w:pPr>
        <w:pStyle w:val="Colontitlu"/>
      </w:pPr>
      <w:bookmarkStart w:name="_Toc" w:id="0"/>
      <w:r>
        <w:rPr>
          <w:rFonts w:cs="Arial Unicode MS" w:eastAsia="Arial Unicode MS"/>
          <w:rtl w:val="0"/>
          <w:lang w:val="en-US"/>
        </w:rPr>
        <w:t>1.0 Introduction</w:t>
      </w:r>
      <w:bookmarkEnd w:id="0"/>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Technology in the workplace provides several advantages for the employees who are providing patient care. Adaptation of technology by NHS England has provided a change in the work environment and benefits for building relationships with patients, professionals and carers. In the current era of high technology, the healthcare department has gained several benefits for contributing to patients with positive outcomes. Technology also supported the delivery of healthcare and provides strong information to healthcare professionals for treating the patient and also maintaining positive patient care. The innovation of technology also facilitated communication between the healthcare organisation where the professional can easily deliver messages and discuss healthcare support that should be provided through online communication. </w:t>
      </w:r>
    </w:p>
    <w:p>
      <w:pPr>
        <w:pStyle w:val="Colontitlu"/>
      </w:pPr>
      <w:bookmarkStart w:name="_Toc1" w:id="1"/>
      <w:r>
        <w:rPr>
          <w:rFonts w:cs="Arial Unicode MS" w:eastAsia="Arial Unicode MS"/>
          <w:rtl w:val="0"/>
          <w:lang w:val="en-US"/>
        </w:rPr>
        <w:t>2.0 Rationale</w:t>
      </w:r>
      <w:bookmarkEnd w:id="1"/>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use of technology in the healthcare environment is necessary because it is the only object by which a healthcare probation house can meet the requirements of a patient. The current issue that is faced by health care organisations and the reason for the rise of technology is good patient care and fast communication. Lack of communication is directly impacting the health care outcome and, in this case, it becomes important for every healthcare organisation to add new technology (Blake, 2018). The issue arises in meeting the demand operation and also supporting the patient as per patient requirements. In this case, healthcare organisation like NHS England needs to identify the challenge and the issues. After the impact of the covid-19 pandemic, it became important for every healthcare employee to maintain saved distance while providing patient-centred care and in this case, it became important for them to incorporate digital technology to communicate with healthcare professionals and patient families for providing positive patient-centred care (Adhyaru and Kemp, 2022). </w:t>
      </w:r>
    </w:p>
    <w:p>
      <w:pPr>
        <w:pStyle w:val="Colontitlu"/>
      </w:pPr>
      <w:bookmarkStart w:name="_Toc2" w:id="2"/>
      <w:r>
        <w:rPr>
          <w:rFonts w:cs="Arial Unicode MS" w:eastAsia="Arial Unicode MS"/>
          <w:rtl w:val="0"/>
          <w:lang w:val="en-US"/>
        </w:rPr>
        <w:t xml:space="preserve">3.0 Research Objective </w:t>
      </w:r>
      <w:bookmarkEnd w:id="2"/>
    </w:p>
    <w:p>
      <w:pPr>
        <w:pStyle w:val="Corp"/>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understand the convergence of patient data with real-time patient-centred care. </w:t>
      </w:r>
    </w:p>
    <w:p>
      <w:pPr>
        <w:pStyle w:val="Corp"/>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understand the importance of digitalisation and its uses for transforming healthcare solutions. </w:t>
      </w:r>
    </w:p>
    <w:p>
      <w:pPr>
        <w:pStyle w:val="Corp"/>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identify the support provided by digital technology in the context of increasing the quality of patient-centred care. </w:t>
      </w:r>
    </w:p>
    <w:p>
      <w:pPr>
        <w:pStyle w:val="Colontitlu"/>
      </w:pPr>
      <w:bookmarkStart w:name="_Toc3" w:id="3"/>
      <w:r>
        <w:rPr>
          <w:rFonts w:cs="Arial Unicode MS" w:eastAsia="Arial Unicode MS"/>
          <w:rtl w:val="0"/>
          <w:lang w:val="en-US"/>
        </w:rPr>
        <w:t>4.0 Literature Review</w:t>
      </w:r>
      <w:bookmarkEnd w:id="3"/>
    </w:p>
    <w:p>
      <w:pPr>
        <w:pStyle w:val="Colontitlu 2"/>
      </w:pPr>
      <w:bookmarkStart w:name="_Toc4" w:id="4"/>
      <w:r>
        <w:rPr>
          <w:rFonts w:cs="Arial Unicode MS" w:eastAsia="Arial Unicode MS"/>
          <w:rtl w:val="0"/>
          <w:lang w:val="en-US"/>
        </w:rPr>
        <w:t>4.1 The convergence of patient data with real-time patient-centred care</w:t>
      </w:r>
      <w:bookmarkEnd w:id="4"/>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Johnson et al., (2021), artificial intelligence is taken as the primary aspect of supporting and revolutionising health care. Healthcare professionals have started to use artificial intelligence for taking necessary decisions from healthcare provisional and also make necessary decisions for supporting healthcare professionals. The research provides identification of the importance of artificial intelligence that is used for supporting patients who are suffering from cancer. The data has been incorporated with the help of a machine learning system and later used for predicting necessary support that can be provided for this growing healthcare disease (Alexander and Neill, 2018). The research is incorporated for demonstrating the future healthcare-related issues and how medical professionals are incorporating necessary changes for improving patient-centred care. Qualitative study is incorporated for gathering and always data which will be considered beneficial for rechecking the healthcare workplace. </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As per Farahani et al., (2021), IoT has provided several measures for improving the health care outcome and fixing blockchain for lowering the issue of vulnerability. Based on the comparison between the authors, it can be easily stated that healthcare professionals need to understand the appropriate use of AI and incorporate them into the working environment for mitigating and detecting healthcare challenges. Artificial intelligence can be taken as monitoring devices that have a long accompaniment for detecting diseases like cancer and providing necessary solutions. </w:t>
      </w:r>
    </w:p>
    <w:p>
      <w:pPr>
        <w:pStyle w:val="Colontitlu 2"/>
      </w:pPr>
      <w:bookmarkStart w:name="_Toc5" w:id="5"/>
      <w:r>
        <w:rPr>
          <w:rFonts w:cs="Arial Unicode MS" w:eastAsia="Arial Unicode MS"/>
          <w:rtl w:val="0"/>
          <w:lang w:val="en-US"/>
        </w:rPr>
        <w:t>4.2 Importance of digitalisation and its uses for transforming healthcare solutions</w:t>
      </w:r>
      <w:bookmarkEnd w:id="5"/>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As per Sheikh et al., (2021) digitalisation has provided major benefits regarding the changes in the healthcare environment and also supports the health care organisation in improving their working activities. Employees have been given the authority to take necessary measures and also change their working activities where necessary training will be provided by supervisors. The supervisors of NHS England are responsible for training their nurses and other staff. It is taken as one of the primary aspects of improving patient-centred care (Adhyaru and Kemo, 2022). Digitalisation has provided major benefits to the healthcare environment and healthcare practitioners have faced major challenges in lowering workplace issues. Based on the working activities of Healthcare professionals like GP, and Clinician Staff of NHS England digitalisation plays a vital role in training healthcare professionals and also making the capable supporting patient with better quality of patient care. </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Wong et al., (2022) covid-19 pandemic has increased the challenges of healthcare provision in meeting the demand of patients. The rise of covid-19 challenges another healthcare issue that has directly impacted healthcare professionals of NHS England. It also became important for healthcare professionals to understand positive patient care that should be provided for meeting the needs of patients with different vulnerabilities. NHS is also working to improve their patient-centred activities and digitalisation is providing major benefits in the context to communicate with the patient and patient family. </w:t>
      </w:r>
    </w:p>
    <w:p>
      <w:pPr>
        <w:pStyle w:val="Colontitlu 2"/>
      </w:pPr>
      <w:bookmarkStart w:name="_Toc6" w:id="6"/>
      <w:r>
        <w:rPr>
          <w:rFonts w:cs="Arial Unicode MS" w:eastAsia="Arial Unicode MS"/>
          <w:rtl w:val="0"/>
          <w:lang w:val="en-US"/>
        </w:rPr>
        <w:t>4.3 Digital technology in context to increasing the quality of patient-centred care</w:t>
      </w:r>
      <w:bookmarkEnd w:id="6"/>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According to Yusuf et al., (2021), patient care is one of the primary aspects that is used by health care professionals while meeting the needs of patients. Patient-centred care has increased by 10% after using digital tools. It is also identified that patient centre care has been increasing continuously in different hospitals and it is done based on technology. For a better understanding of the importance of digital technology, the primary survey incorporated circulating clinicians and patients. It becomes important for healthcare providers to also understand the changes that should be done in the working environment and how technology can help.in lowering workplace hurdles. </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According to Dyb et al., (2021), health care professionals need to understand the importance of technology and how it should be adopted in the working environment. The primary aspect of health care professionals is to provide better quality operation centre care and also try to support patients with the help of technology. Interviews have been conducted on 29 healthcare provision houses for understanding the importance of technology and how technology is considered one of the transforming natures of patient-centred care. Increasing knowledge about technology provides efficient health care professionals where they can easily understand and plan for providing battle quality operation centre care. Based on the comparison it can be easily stated that the use of technology is beneficial and also improves the knowledge of patients. </w:t>
      </w:r>
    </w:p>
    <w:p>
      <w:pPr>
        <w:pStyle w:val="Colontitlu"/>
      </w:pPr>
      <w:bookmarkStart w:name="_Toc7" w:id="7"/>
      <w:r>
        <w:rPr>
          <w:rFonts w:cs="Arial Unicode MS" w:eastAsia="Arial Unicode MS"/>
          <w:rtl w:val="0"/>
          <w:lang w:val="en-US"/>
        </w:rPr>
        <w:t xml:space="preserve">5.0 Research Methodology </w:t>
      </w:r>
      <w:bookmarkEnd w:id="7"/>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Research Method</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Research methodology for the method is the strategy or the technique that is used by research to complete the study successfully. Research methodology is a section that will provide an analysis of the process that will be used by the researcher while gathering data and using your studies for completing the study. Researchers can use pragmatism philosophy as per the nature of the research and it can be considered effective and beneficial for completing the study without any additional challenges (Leatherdale, 2019). </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Research Approach</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Research is based upon different approaches which include the deductive approach, inductive approach and abductive approach. Going through the nature of the research it can be stated that a detective approach will be beneficial for completing the study and research and easily keep the research on track to a straightforward conclusion. </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Research Strategy</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Research is based upon two types of strategies and those are primary data collection strategy and secondary data collection strategy. The research will be following a secondary data collection strategy. The reason for choosing a secondary data connection strategy is the availability of vast information. </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Data Collection</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researcher will be collecting data from Google sites and journals. The primary objective of collecting the data is to understand the reliability and validity of the data that can be incorporated for making the study successful. The researcher can also incorporate a mixed method which will be considered for getting a straightforward outcome of the collected secondary data (Likhaniv and Lopatin, 2020). </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Research Ethics</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The researcher will be maintaining ethical considerations while gathering data. Ethical consideration will be used for maintaining the ethics in research. The researcher will be following the data protection act under which the gathered data will be stored confidential and will be used only for research purposes. Researchers will also be following GDPR policies under which the data will be stored and secured. </w:t>
      </w:r>
    </w:p>
    <w:p>
      <w:pPr>
        <w:pStyle w:val="Colontitlu"/>
      </w:pPr>
      <w:bookmarkStart w:name="_Toc8" w:id="8"/>
      <w:r>
        <w:rPr>
          <w:rFonts w:cs="Arial Unicode MS" w:eastAsia="Arial Unicode MS"/>
          <w:rtl w:val="0"/>
          <w:lang w:val="en-US"/>
        </w:rPr>
        <w:t>6.0 Findings and Analysis</w:t>
      </w:r>
      <w:bookmarkEnd w:id="8"/>
    </w:p>
    <w:p>
      <w:pPr>
        <w:pStyle w:val="Colontitlu 2"/>
      </w:pPr>
      <w:bookmarkStart w:name="_Toc9" w:id="9"/>
      <w:r>
        <w:rPr>
          <w:rFonts w:cs="Arial Unicode MS" w:eastAsia="Arial Unicode MS"/>
          <w:rtl w:val="0"/>
          <w:lang w:val="en-US"/>
        </w:rPr>
        <w:t xml:space="preserve">6.1 Findings </w:t>
      </w:r>
      <w:bookmarkEnd w:id="9"/>
    </w:p>
    <w:p>
      <w:pPr>
        <w:pStyle w:val="Corp"/>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Technology to improve service of NHS </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Information technology is used in the workplace for improving patient care. Information technology also provided a better quality of patient centre services where the design of care is already prepared with the help of digital technology. Nurses and social care practices here can access new technology for transforming patient-centred care and also provide a better quality of the outcome. The NHS connection of health is based upon its support that is provided by the IT department where healthcare proffesionals get the detailed knowledge about patients and support the patient on which is of the available patient care system (Kline and Lewis, 2019). </w:t>
      </w:r>
    </w:p>
    <w:p>
      <w:pPr>
        <w:pStyle w:val="Corp"/>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4519613" cy="3128964"/>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4519613" cy="3128964"/>
                    </a:xfrm>
                    <a:prstGeom prst="rect">
                      <a:avLst/>
                    </a:prstGeom>
                    <a:ln w="12700" cap="flat">
                      <a:noFill/>
                      <a:miter lim="400000"/>
                    </a:ln>
                    <a:effectLst/>
                  </pic:spPr>
                </pic:pic>
              </a:graphicData>
            </a:graphic>
          </wp:inline>
        </w:drawing>
      </w:r>
    </w:p>
    <w:p>
      <w:pPr>
        <w:pStyle w:val="Corp"/>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Technology to improve service of NHS</w:t>
      </w:r>
    </w:p>
    <w:p>
      <w:pPr>
        <w:pStyle w:val="Corp"/>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Kline and Lewis, 2019)</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Innovation and Technology in NHS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major work program of the NHS is based upon an energy technology plan. The primary objective of NHS technology is to make patient care easier and also support patients in resolving their healthcare issues. Moreover, NHS England is currently focusing on the process of helping other employees and also respects the practice of using digital technology. The organisation has currently focused on primary health care that should be provided with the help of digital tools and the process will be followed by experienced healthcare professionals. NHS has also incorporated NHS 111 online digital service for connecting with the patient and also integrating with urgent care (Chamberlain, 2019). </w:t>
      </w:r>
    </w:p>
    <w:p>
      <w:pPr>
        <w:pStyle w:val="Corp"/>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3118498" cy="3138489"/>
            <wp:effectExtent l="0" t="0" r="0" b="0"/>
            <wp:docPr id="1073741826" name="officeArt object" descr="image3.png"/>
            <wp:cNvGraphicFramePr/>
            <a:graphic xmlns:a="http://schemas.openxmlformats.org/drawingml/2006/main">
              <a:graphicData uri="http://schemas.openxmlformats.org/drawingml/2006/picture">
                <pic:pic xmlns:pic="http://schemas.openxmlformats.org/drawingml/2006/picture">
                  <pic:nvPicPr>
                    <pic:cNvPr id="1073741826" name="image3.png" descr="image3.png"/>
                    <pic:cNvPicPr>
                      <a:picLocks noChangeAspect="1"/>
                    </pic:cNvPicPr>
                  </pic:nvPicPr>
                  <pic:blipFill>
                    <a:blip r:embed="rId5">
                      <a:extLst/>
                    </a:blip>
                    <a:stretch>
                      <a:fillRect/>
                    </a:stretch>
                  </pic:blipFill>
                  <pic:spPr>
                    <a:xfrm>
                      <a:off x="0" y="0"/>
                      <a:ext cx="3118498" cy="3138489"/>
                    </a:xfrm>
                    <a:prstGeom prst="rect">
                      <a:avLst/>
                    </a:prstGeom>
                    <a:ln w="12700" cap="flat">
                      <a:noFill/>
                      <a:miter lim="400000"/>
                    </a:ln>
                    <a:effectLst/>
                  </pic:spPr>
                </pic:pic>
              </a:graphicData>
            </a:graphic>
          </wp:inline>
        </w:drawing>
      </w:r>
    </w:p>
    <w:p>
      <w:pPr>
        <w:pStyle w:val="Corp"/>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Innovation and Technology in NHS</w:t>
      </w:r>
    </w:p>
    <w:p>
      <w:pPr>
        <w:pStyle w:val="Corp"/>
        <w:spacing w:line="360" w:lineRule="auto"/>
        <w:jc w:val="center"/>
        <w:rPr>
          <w:rFonts w:ascii="Times New Roman" w:cs="Times New Roman" w:hAnsi="Times New Roman" w:eastAsia="Times New Roman"/>
          <w:b w:val="1"/>
          <w:bCs w:val="1"/>
          <w:sz w:val="24"/>
          <w:szCs w:val="24"/>
        </w:rPr>
      </w:pPr>
      <w:r>
        <w:rPr>
          <w:rFonts w:ascii="Times New Roman" w:hAnsi="Times New Roman"/>
          <w:sz w:val="24"/>
          <w:szCs w:val="24"/>
          <w:rtl w:val="0"/>
          <w:lang w:val="en-US"/>
        </w:rPr>
        <w:t>(Source: Chamberlain, 2019)</w:t>
      </w:r>
    </w:p>
    <w:p>
      <w:pPr>
        <w:pStyle w:val="Corp"/>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Digital Technology and its uses</w:t>
      </w:r>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ambition of digitalisation is to improve health care activities and also support patients according to their requirements. According to the information provided by the healthcare organisation of England, it is identified that the chief nursing information officer of England has been appointed to lead nursing and midwifery strategies with the use of new technology. The objective is to improve the health care activities and also support nurses in using digital technology in meeting the needs of patients. It is also taken as an effective way by which healthcare professionals will be meeting the needed operation and also supporting the patient within 24 hours of service (Hilton, 2019). </w:t>
      </w:r>
    </w:p>
    <w:p>
      <w:pPr>
        <w:pStyle w:val="Corp"/>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3443288" cy="3443288"/>
            <wp:effectExtent l="0" t="0" r="0" b="0"/>
            <wp:docPr id="1073741827" name="officeArt object" descr="image2.png"/>
            <wp:cNvGraphicFramePr/>
            <a:graphic xmlns:a="http://schemas.openxmlformats.org/drawingml/2006/main">
              <a:graphicData uri="http://schemas.openxmlformats.org/drawingml/2006/picture">
                <pic:pic xmlns:pic="http://schemas.openxmlformats.org/drawingml/2006/picture">
                  <pic:nvPicPr>
                    <pic:cNvPr id="1073741827" name="image2.png" descr="image2.png"/>
                    <pic:cNvPicPr>
                      <a:picLocks noChangeAspect="1"/>
                    </pic:cNvPicPr>
                  </pic:nvPicPr>
                  <pic:blipFill>
                    <a:blip r:embed="rId6">
                      <a:extLst/>
                    </a:blip>
                    <a:stretch>
                      <a:fillRect/>
                    </a:stretch>
                  </pic:blipFill>
                  <pic:spPr>
                    <a:xfrm>
                      <a:off x="0" y="0"/>
                      <a:ext cx="3443288" cy="3443288"/>
                    </a:xfrm>
                    <a:prstGeom prst="rect">
                      <a:avLst/>
                    </a:prstGeom>
                    <a:ln w="12700" cap="flat">
                      <a:noFill/>
                      <a:miter lim="400000"/>
                    </a:ln>
                    <a:effectLst/>
                  </pic:spPr>
                </pic:pic>
              </a:graphicData>
            </a:graphic>
          </wp:inline>
        </w:drawing>
      </w:r>
    </w:p>
    <w:p>
      <w:pPr>
        <w:pStyle w:val="Corp"/>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Digital Technology and its uses</w:t>
      </w:r>
    </w:p>
    <w:p>
      <w:pPr>
        <w:pStyle w:val="Corp"/>
        <w:spacing w:line="360" w:lineRule="auto"/>
        <w:jc w:val="center"/>
        <w:rPr>
          <w:rFonts w:ascii="Times New Roman" w:cs="Times New Roman" w:hAnsi="Times New Roman" w:eastAsia="Times New Roman"/>
          <w:b w:val="1"/>
          <w:bCs w:val="1"/>
          <w:sz w:val="24"/>
          <w:szCs w:val="24"/>
        </w:rPr>
      </w:pPr>
      <w:r>
        <w:rPr>
          <w:rFonts w:ascii="Times New Roman" w:hAnsi="Times New Roman"/>
          <w:sz w:val="24"/>
          <w:szCs w:val="24"/>
          <w:rtl w:val="0"/>
          <w:lang w:val="en-US"/>
        </w:rPr>
        <w:t>(Source: Hilton, 2019)</w:t>
      </w:r>
    </w:p>
    <w:p>
      <w:pPr>
        <w:pStyle w:val="Colontitlu 2"/>
      </w:pPr>
      <w:bookmarkStart w:name="_Toc10" w:id="10"/>
      <w:r>
        <w:rPr>
          <w:rFonts w:cs="Arial Unicode MS" w:eastAsia="Arial Unicode MS"/>
          <w:rtl w:val="0"/>
          <w:lang w:val="en-US"/>
        </w:rPr>
        <w:t>6.2 Analysis</w:t>
      </w:r>
      <w:bookmarkEnd w:id="10"/>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Digital technology is taken as the key aspect of the growth of healthcare activities and measuring changes in the work environment is necessary. Technology is taken as the key driver of healthcare changes and based on new technology healthcare professionals will be guiding and supporting patients. Healthcare provision like general practitioners and other practices will be using technology for the clinical system and also make necessary improvements for managing care for people's long-term conditions (Farrell and Sood, 2020). Nurses will be running the clinic and try to make necessary changes in a systematic position as per the guidance provided by the health production agency of the UK. NHS 111 is incorporated for providing a better quality of systematic care to the patient regarding the requirement. It is taken as a primary aspect where healthcare professionals will be providing patients with care and ambulance service. Health care provider is also shifting their working activities with the help of technology. Technology is considered the key aspect that is used for improving the data that might be required for enhancing patient care (Betton, 2022). </w:t>
      </w:r>
    </w:p>
    <w:p>
      <w:pPr>
        <w:pStyle w:val="Colontitlu"/>
      </w:pPr>
      <w:bookmarkStart w:name="_Toc11" w:id="11"/>
      <w:r>
        <w:rPr>
          <w:rFonts w:cs="Arial Unicode MS" w:eastAsia="Arial Unicode MS"/>
          <w:rtl w:val="0"/>
          <w:lang w:val="en-US"/>
        </w:rPr>
        <w:t xml:space="preserve">7.0 Conclusion </w:t>
      </w:r>
      <w:bookmarkEnd w:id="11"/>
    </w:p>
    <w:p>
      <w:pPr>
        <w:pStyle w:val="Corp"/>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Digital technology is considered one of the primary changes in health care and it is also taken as the aspect for improving health care outcomes for patients. Digital technology also provided comprehensive benefits in improving health care services and nurses are given the authority to use new technology. The study also focuses on the appropriate use of working activities and how patients will be treated. The study also focuses on health care support that is provided by NHS England and how they are maintaining their working activities. </w:t>
      </w:r>
    </w:p>
    <w:p>
      <w:pPr>
        <w:pStyle w:val="Corp"/>
        <w:spacing w:line="360" w:lineRule="auto"/>
        <w:jc w:val="both"/>
        <w:rPr>
          <w:rFonts w:ascii="Times New Roman" w:cs="Times New Roman" w:hAnsi="Times New Roman" w:eastAsia="Times New Roman"/>
          <w:b w:val="1"/>
          <w:bCs w:val="1"/>
          <w:sz w:val="24"/>
          <w:szCs w:val="24"/>
          <w:lang w:val="en-US"/>
        </w:rPr>
      </w:pPr>
    </w:p>
    <w:p>
      <w:pPr>
        <w:pStyle w:val="Corp"/>
        <w:spacing w:line="360" w:lineRule="auto"/>
        <w:jc w:val="both"/>
        <w:rPr>
          <w:rFonts w:ascii="Times New Roman" w:cs="Times New Roman" w:hAnsi="Times New Roman" w:eastAsia="Times New Roman"/>
          <w:b w:val="1"/>
          <w:bCs w:val="1"/>
          <w:sz w:val="24"/>
          <w:szCs w:val="24"/>
          <w:lang w:val="en-US"/>
        </w:rPr>
      </w:pPr>
    </w:p>
    <w:p>
      <w:pPr>
        <w:pStyle w:val="Corp"/>
        <w:spacing w:line="360" w:lineRule="auto"/>
        <w:jc w:val="both"/>
        <w:rPr>
          <w:rFonts w:ascii="Times New Roman" w:cs="Times New Roman" w:hAnsi="Times New Roman" w:eastAsia="Times New Roman"/>
          <w:b w:val="1"/>
          <w:bCs w:val="1"/>
          <w:sz w:val="24"/>
          <w:szCs w:val="24"/>
          <w:lang w:val="en-US"/>
        </w:rPr>
      </w:pPr>
    </w:p>
    <w:p>
      <w:pPr>
        <w:pStyle w:val="Corp"/>
        <w:spacing w:line="360" w:lineRule="auto"/>
        <w:jc w:val="both"/>
      </w:pPr>
      <w:r>
        <w:rPr>
          <w:rFonts w:ascii="Arial Unicode MS" w:cs="Arial Unicode MS" w:hAnsi="Arial Unicode MS" w:eastAsia="Arial Unicode MS"/>
          <w:b w:val="0"/>
          <w:bCs w:val="0"/>
          <w:i w:val="0"/>
          <w:iCs w:val="0"/>
          <w:lang w:val="en-US"/>
        </w:rPr>
        <w:br w:type="page"/>
      </w:r>
    </w:p>
    <w:p>
      <w:pPr>
        <w:pStyle w:val="Colontitlu"/>
      </w:pPr>
      <w:bookmarkStart w:name="_Toc12" w:id="12"/>
      <w:r>
        <w:rPr>
          <w:rFonts w:cs="Arial Unicode MS" w:eastAsia="Arial Unicode MS"/>
          <w:rtl w:val="0"/>
          <w:lang w:val="en-US"/>
        </w:rPr>
        <w:t>Reference List</w:t>
      </w:r>
      <w:bookmarkEnd w:id="12"/>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Adhyaru, J. S., and Kemp, C. (2022). Virtual reality is a tool to promote wellbeing in the workplace. Digital Health, 8, 20552076221084473.</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Alexander, J. H., and Neill, S. (2018). The psychosocial impact of NHS Digital Badges on a school-aged cohort. Journal of child health care, 22(4), 619-630.</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Betton, V. (2022). Towards a Digital Ecology: NHS Digital Adoption through the COVID-19 Looking Glass. CRC Press.</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Blake, H. (2018). Dr Holly Blake: Increasing engagement with nutrition programmes. The value exchange: employee benefits.</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Chamberlain, M. (2019). Exploring the potential for automation and artificial intelligence in the regulation of the health and social care professions in the United Kingdom.</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Dyb, K., Berntsen, G. R., and Kvam, L. (2021). Adopt, adapt, or abandon technology-supported person-centred care initiatives: healthcare providers</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 xml:space="preserve">’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beliefs matter.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BMC Health Services Research</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21</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(1), 1-13.</w:t>
      </w:r>
    </w:p>
    <w:p>
      <w:pPr>
        <w:pStyle w:val="Corp"/>
        <w:spacing w:after="240"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Farahani, B., Firouzi, F., and Luecking, M. (2021). The convergence of IoT and distributed ledger technologies (DLT): Opportunities, challenges, and solutions.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Network and Computer Applications</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177</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102936.</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Farrell, D., and Sood, H. (2020). The NHS Digital Academy</w:t>
      </w:r>
      <w:r>
        <w:rPr>
          <w:rFonts w:ascii="Times New Roman" w:hAnsi="Times New Roman" w:hint="default"/>
          <w:sz w:val="24"/>
          <w:szCs w:val="24"/>
          <w:rtl w:val="0"/>
          <w:lang w:val="en-US"/>
        </w:rPr>
        <w:t>–</w:t>
      </w:r>
      <w:r>
        <w:rPr>
          <w:rFonts w:ascii="Times New Roman" w:hAnsi="Times New Roman"/>
          <w:sz w:val="24"/>
          <w:szCs w:val="24"/>
          <w:rtl w:val="0"/>
          <w:lang w:val="en-US"/>
        </w:rPr>
        <w:t>learning from the past to look ahead. Future Healthcare Journal, 7(3), 185.</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Hilton, J. (2019). Careless costs related to inefficient technology used within NHS England. Clinical Medicine.</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Johnson, K. B., Wei, W. Q., Weeraratne, D., Frisse, M. E., Misulis, K., Rhee, K., ... and Snowdon, J. L. (2021). Precision medicine, AI, and the future of personalized health care.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Clinical and translational science</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14</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(1), 86-93.</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Kline, R., and Lewis, D. (2019). The price of fear: estimating the financial cost of bullying and harassment to the NHS in England. Public Money and Management, 39(3), 166-174.</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Leatherdale, S. T. (2019). Natural experiment methodology for research: a review of how different methods can support real-world research. International Journal of Social Research Methodology, 22(1), 19-35.</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Likhanov, V. A., and Lopatin, O. P. (2020). Methodology of research and testing of internal combustion engines. In IOP Conference Series: Materials Science and Engineering (Vol. 919, No. 3, p. 032011). IOP Publishing.</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Sheikh, A., Anderson, M., Albala, S., Casadei, B., Franklin, B. D., Richards, M., ... and Mossialos, E. (2021). Health information technology and digital innovation for national learning health and care systems.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The Lancet Digital Health</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3</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(6), e383-e396.</w:t>
      </w:r>
    </w:p>
    <w:p>
      <w:pPr>
        <w:pStyle w:val="Corp"/>
        <w:spacing w:after="240"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Wong, B. L. H., Maa</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ß</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 L., Vodden, A., van Kessel, R., Sorbello, S., Buttigieg, S., ... and European Public Health Association. (2022). The dawn of digital public health in Europe: implications for public health policy and practice.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The Lancet Regional Health-Europe</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14</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100316.</w:t>
      </w:r>
    </w:p>
    <w:p>
      <w:pPr>
        <w:pStyle w:val="Corp"/>
        <w:spacing w:after="240" w:line="360" w:lineRule="auto"/>
        <w:jc w:val="both"/>
        <w:rPr>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Yusuf, Z., Bateman, L., and Ranganathan, R. (2021). 6 A QIP to address patient-centred care by increasing the distribution of patient information leaflets (PILs) by 10%, at the point of patient discharge at Pilgrim Hospital ED, by March 2021.</w:t>
      </w:r>
    </w:p>
    <w:p>
      <w:pPr>
        <w:pStyle w:val="Corp"/>
        <w:spacing w:line="360" w:lineRule="auto"/>
        <w:jc w:val="both"/>
        <w:rPr>
          <w:rFonts w:ascii="Times New Roman" w:cs="Times New Roman" w:hAnsi="Times New Roman" w:eastAsia="Times New Roman"/>
          <w:sz w:val="24"/>
          <w:szCs w:val="24"/>
          <w:lang w:val="en-US"/>
        </w:rPr>
      </w:pPr>
    </w:p>
    <w:p>
      <w:pPr>
        <w:pStyle w:val="Corp"/>
        <w:spacing w:line="360" w:lineRule="auto"/>
        <w:jc w:val="both"/>
        <w:rPr>
          <w:rFonts w:ascii="Times New Roman" w:cs="Times New Roman" w:hAnsi="Times New Roman" w:eastAsia="Times New Roman"/>
          <w:sz w:val="24"/>
          <w:szCs w:val="24"/>
          <w:lang w:val="en-US"/>
        </w:rPr>
      </w:pPr>
    </w:p>
    <w:p>
      <w:pPr>
        <w:pStyle w:val="Corp"/>
        <w:spacing w:line="360" w:lineRule="auto"/>
        <w:jc w:val="both"/>
      </w:pPr>
      <w:r>
        <w:rPr>
          <w:rFonts w:ascii="Times New Roman" w:cs="Times New Roman" w:hAnsi="Times New Roman" w:eastAsia="Times New Roman"/>
          <w:sz w:val="24"/>
          <w:szCs w:val="24"/>
          <w:lang w:val="en-US"/>
        </w:rPr>
      </w:r>
    </w:p>
    <w:sectPr>
      <w:headerReference w:type="default" r:id="rId7"/>
      <w:headerReference w:type="first" r:id="rId8"/>
      <w:footerReference w:type="default" r:id="rId9"/>
      <w:footerReference w:type="first" r:id="rId10"/>
      <w:pgSz w:w="12240" w:h="15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Bdr>
        <w:top w:val="single" w:color="d9d9d9" w:sz="4" w:space="0" w:shadow="0" w:frame="0"/>
        <w:left w:val="nil"/>
        <w:bottom w:val="nil"/>
        <w:right w:val="nil"/>
      </w:pBd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rPr>
        <w:b w:val="1"/>
        <w:bCs w:val="1"/>
        <w:rtl w:val="0"/>
        <w:lang w:val="en-US"/>
      </w:rPr>
      <w:t xml:space="preserve"> | </w:t>
    </w:r>
    <w:r>
      <w:rPr>
        <w:outline w:val="0"/>
        <w:color w:val="7f7f7f"/>
        <w:spacing w:val="-1"/>
        <w:u w:color="7f7f7f"/>
        <w:rtl w:val="0"/>
        <w:lang w:val="en-US"/>
        <w14:textFill>
          <w14:solidFill>
            <w14:srgbClr w14:val="7F7F7F"/>
          </w14:solidFill>
        </w14:textFill>
      </w:rPr>
      <w:t>Page</w:t>
    </w:r>
    <w:r>
      <w:rPr>
        <w:b w:val="1"/>
        <w:bCs w:val="1"/>
      </w:r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Stil importat 1"/>
  </w:abstractNum>
  <w:abstractNum w:abstractNumId="1">
    <w:multiLevelType w:val="hybridMultilevel"/>
    <w:styleLink w:val="Stil importat 1"/>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Corp"/>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olontitlu">
    <w:name w:val="Colontitlu"/>
    <w:next w:val="Corp"/>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olontitlu 2">
    <w:name w:val="Colontitlu 2"/>
    <w:next w:val="Corp"/>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6"/>
      <w:szCs w:val="26"/>
      <w:u w:val="none" w:color="000000"/>
      <w:shd w:val="nil" w:color="auto" w:fill="auto"/>
      <w:vertAlign w:val="baseline"/>
      <w14:textOutline>
        <w14:noFill/>
      </w14:textOutline>
      <w14:textFill>
        <w14:solidFill>
          <w14:srgbClr w14:val="000000"/>
        </w14:solidFill>
      </w14:textFill>
    </w:rPr>
  </w:style>
  <w:style w:type="numbering" w:styleId="Stil importat 1">
    <w:name w:val="Stil importat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oter" Target="footer1.xml"/><Relationship Id="rId10" Type="http://schemas.openxmlformats.org/officeDocument/2006/relationships/footer" Target="footer2.xml"/><Relationship Id="rId11" Type="http://schemas.openxmlformats.org/officeDocument/2006/relationships/numbering" Target="numbering.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