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D68CD0" w14:textId="23E93CF4" w:rsidR="006D3778" w:rsidRDefault="006D3778" w:rsidP="006D3778">
      <w:r w:rsidRPr="0077635F">
        <w:rPr>
          <w:rFonts w:ascii="Arial" w:hAnsi="Arial" w:cs="Arial"/>
          <w:noProof/>
        </w:rPr>
        <w:drawing>
          <wp:inline distT="0" distB="0" distL="0" distR="0" wp14:anchorId="45D4264C" wp14:editId="76CDFA49">
            <wp:extent cx="5715000" cy="1895475"/>
            <wp:effectExtent l="0" t="0" r="3810" b="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FBA5599" w14:textId="77777777" w:rsidR="006D3778" w:rsidRDefault="006D3778" w:rsidP="006D3778"/>
    <w:p w14:paraId="737E08E7" w14:textId="77777777" w:rsidR="006D3778" w:rsidRPr="00BC7EB5" w:rsidRDefault="006D3778" w:rsidP="006D3778">
      <w:pPr>
        <w:spacing w:line="360" w:lineRule="auto"/>
        <w:jc w:val="both"/>
        <w:rPr>
          <w:rFonts w:ascii="Arial" w:hAnsi="Arial" w:cs="Arial"/>
          <w:b/>
          <w:bCs/>
          <w:sz w:val="40"/>
          <w:szCs w:val="40"/>
        </w:rPr>
      </w:pPr>
      <w:r w:rsidRPr="00BC7EB5">
        <w:rPr>
          <w:rFonts w:ascii="Arial" w:hAnsi="Arial" w:cs="Arial"/>
          <w:b/>
          <w:bCs/>
          <w:sz w:val="40"/>
          <w:szCs w:val="40"/>
        </w:rPr>
        <w:t>BA (Hons) Leadership and Management</w:t>
      </w:r>
    </w:p>
    <w:p w14:paraId="45288D2A" w14:textId="77777777" w:rsidR="006D3778" w:rsidRPr="00BC7EB5" w:rsidRDefault="006D3778" w:rsidP="006D3778">
      <w:pPr>
        <w:spacing w:line="360" w:lineRule="auto"/>
        <w:jc w:val="both"/>
        <w:rPr>
          <w:rFonts w:ascii="Arial" w:hAnsi="Arial" w:cs="Arial"/>
          <w:b/>
          <w:bCs/>
          <w:i/>
          <w:iCs/>
          <w:sz w:val="40"/>
          <w:szCs w:val="40"/>
        </w:rPr>
      </w:pPr>
    </w:p>
    <w:p w14:paraId="3FBC58DA" w14:textId="77777777" w:rsidR="006D3778" w:rsidRPr="00BC7EB5" w:rsidRDefault="006D3778" w:rsidP="006D3778">
      <w:pPr>
        <w:spacing w:line="360" w:lineRule="auto"/>
        <w:jc w:val="both"/>
        <w:rPr>
          <w:rFonts w:ascii="Arial" w:hAnsi="Arial" w:cs="Arial"/>
          <w:b/>
          <w:bCs/>
          <w:i/>
          <w:iCs/>
          <w:sz w:val="40"/>
          <w:szCs w:val="40"/>
        </w:rPr>
      </w:pPr>
      <w:r w:rsidRPr="00BC7EB5">
        <w:rPr>
          <w:rFonts w:ascii="Arial" w:hAnsi="Arial" w:cs="Arial"/>
          <w:b/>
          <w:bCs/>
          <w:i/>
          <w:iCs/>
          <w:sz w:val="40"/>
          <w:szCs w:val="40"/>
        </w:rPr>
        <w:t>Student Name: ERASMUS ONYEUKWU</w:t>
      </w:r>
    </w:p>
    <w:p w14:paraId="37A97FCF" w14:textId="77777777" w:rsidR="006D3778" w:rsidRPr="00BC7EB5" w:rsidRDefault="006D3778" w:rsidP="006D3778">
      <w:pPr>
        <w:spacing w:line="360" w:lineRule="auto"/>
        <w:jc w:val="both"/>
        <w:rPr>
          <w:rFonts w:ascii="Arial" w:hAnsi="Arial" w:cs="Arial"/>
          <w:b/>
          <w:bCs/>
          <w:i/>
          <w:iCs/>
          <w:sz w:val="40"/>
          <w:szCs w:val="40"/>
        </w:rPr>
      </w:pPr>
      <w:r w:rsidRPr="00BC7EB5">
        <w:rPr>
          <w:rFonts w:ascii="Arial" w:hAnsi="Arial" w:cs="Arial"/>
          <w:b/>
          <w:bCs/>
          <w:i/>
          <w:iCs/>
          <w:sz w:val="40"/>
          <w:szCs w:val="40"/>
        </w:rPr>
        <w:t>Student Number: 2337043</w:t>
      </w:r>
    </w:p>
    <w:p w14:paraId="7C98EF27" w14:textId="63B40881" w:rsidR="006D3778" w:rsidRDefault="006D3778" w:rsidP="006D3778">
      <w:pPr>
        <w:spacing w:line="360" w:lineRule="auto"/>
        <w:jc w:val="both"/>
        <w:rPr>
          <w:rFonts w:ascii="Arial" w:hAnsi="Arial" w:cs="Arial"/>
          <w:b/>
          <w:bCs/>
          <w:i/>
          <w:iCs/>
          <w:sz w:val="40"/>
          <w:szCs w:val="40"/>
        </w:rPr>
      </w:pPr>
      <w:r w:rsidRPr="00BC7EB5">
        <w:rPr>
          <w:rFonts w:ascii="Arial" w:hAnsi="Arial" w:cs="Arial"/>
          <w:b/>
          <w:bCs/>
          <w:i/>
          <w:iCs/>
          <w:sz w:val="40"/>
          <w:szCs w:val="40"/>
        </w:rPr>
        <w:t xml:space="preserve">Module Name: </w:t>
      </w:r>
      <w:r>
        <w:rPr>
          <w:rFonts w:ascii="Arial" w:hAnsi="Arial" w:cs="Arial"/>
          <w:b/>
          <w:bCs/>
          <w:i/>
          <w:iCs/>
          <w:sz w:val="40"/>
          <w:szCs w:val="40"/>
        </w:rPr>
        <w:t>Design Thinking</w:t>
      </w:r>
      <w:r w:rsidRPr="00BC7EB5">
        <w:rPr>
          <w:rFonts w:ascii="Arial" w:hAnsi="Arial" w:cs="Arial"/>
          <w:b/>
          <w:bCs/>
          <w:i/>
          <w:iCs/>
          <w:sz w:val="40"/>
          <w:szCs w:val="40"/>
        </w:rPr>
        <w:t xml:space="preserve"> </w:t>
      </w:r>
      <w:r w:rsidR="00891B9D">
        <w:rPr>
          <w:rFonts w:ascii="Arial" w:hAnsi="Arial" w:cs="Arial"/>
          <w:b/>
          <w:bCs/>
          <w:i/>
          <w:iCs/>
          <w:sz w:val="40"/>
          <w:szCs w:val="40"/>
        </w:rPr>
        <w:t>and Inno</w:t>
      </w:r>
      <w:r w:rsidR="00B97291">
        <w:rPr>
          <w:rFonts w:ascii="Arial" w:hAnsi="Arial" w:cs="Arial"/>
          <w:b/>
          <w:bCs/>
          <w:i/>
          <w:iCs/>
          <w:sz w:val="40"/>
          <w:szCs w:val="40"/>
        </w:rPr>
        <w:t>vation</w:t>
      </w:r>
    </w:p>
    <w:p w14:paraId="121BABE6" w14:textId="7A4ABBDB" w:rsidR="006D3778" w:rsidRPr="00BC7EB5" w:rsidRDefault="006D3778" w:rsidP="006D3778">
      <w:pPr>
        <w:spacing w:line="360" w:lineRule="auto"/>
        <w:jc w:val="both"/>
        <w:rPr>
          <w:rFonts w:ascii="Arial" w:hAnsi="Arial" w:cs="Arial"/>
          <w:b/>
          <w:bCs/>
          <w:i/>
          <w:iCs/>
          <w:sz w:val="40"/>
          <w:szCs w:val="40"/>
        </w:rPr>
      </w:pPr>
      <w:r>
        <w:rPr>
          <w:rFonts w:ascii="Arial" w:hAnsi="Arial" w:cs="Arial"/>
          <w:b/>
          <w:bCs/>
          <w:i/>
          <w:iCs/>
          <w:sz w:val="40"/>
          <w:szCs w:val="40"/>
        </w:rPr>
        <w:t>Mo</w:t>
      </w:r>
      <w:ins w:id="0" w:author="Erasmus Nnamdi Onyeukwu" w:date="2026-08-21T01:06:00Z" w16du:dateUtc="2026-08-21T00:06:00Z">
        <w:r w:rsidR="00F909EA">
          <w:rPr>
            <w:rFonts w:ascii="Arial" w:hAnsi="Arial" w:cs="Arial"/>
            <w:b/>
            <w:bCs/>
            <w:i/>
            <w:iCs/>
            <w:sz w:val="40"/>
            <w:szCs w:val="40"/>
          </w:rPr>
          <w:t>o</w:t>
        </w:r>
      </w:ins>
      <w:r>
        <w:rPr>
          <w:rFonts w:ascii="Arial" w:hAnsi="Arial" w:cs="Arial"/>
          <w:b/>
          <w:bCs/>
          <w:i/>
          <w:iCs/>
          <w:sz w:val="40"/>
          <w:szCs w:val="40"/>
        </w:rPr>
        <w:t>d</w:t>
      </w:r>
      <w:del w:id="1" w:author="Erasmus Nnamdi Onyeukwu" w:date="2026-08-21T01:06:00Z" w16du:dateUtc="2026-08-21T00:06:00Z">
        <w:r w:rsidDel="00F909EA">
          <w:rPr>
            <w:rFonts w:ascii="Arial" w:hAnsi="Arial" w:cs="Arial"/>
            <w:b/>
            <w:bCs/>
            <w:i/>
            <w:iCs/>
            <w:sz w:val="40"/>
            <w:szCs w:val="40"/>
          </w:rPr>
          <w:delText>u</w:delText>
        </w:r>
      </w:del>
      <w:del w:id="2" w:author="Erasmus Nnamdi Onyeukwu" w:date="2026-08-21T01:10:00Z" w16du:dateUtc="2026-08-21T00:10:00Z">
        <w:r w:rsidDel="00F909EA">
          <w:rPr>
            <w:rFonts w:ascii="Arial" w:hAnsi="Arial" w:cs="Arial"/>
            <w:b/>
            <w:bCs/>
            <w:i/>
            <w:iCs/>
            <w:sz w:val="40"/>
            <w:szCs w:val="40"/>
          </w:rPr>
          <w:delText>le  Code</w:delText>
        </w:r>
      </w:del>
      <w:ins w:id="3" w:author="Erasmus Nnamdi Onyeukwu" w:date="2026-08-21T01:10:00Z" w16du:dateUtc="2026-08-21T00:10:00Z">
        <w:r w:rsidR="00F909EA">
          <w:rPr>
            <w:rFonts w:ascii="Arial" w:hAnsi="Arial" w:cs="Arial"/>
            <w:b/>
            <w:bCs/>
            <w:i/>
            <w:iCs/>
            <w:sz w:val="40"/>
            <w:szCs w:val="40"/>
          </w:rPr>
          <w:t>le Code</w:t>
        </w:r>
      </w:ins>
      <w:r>
        <w:rPr>
          <w:rFonts w:ascii="Arial" w:hAnsi="Arial" w:cs="Arial"/>
          <w:b/>
          <w:bCs/>
          <w:i/>
          <w:iCs/>
          <w:sz w:val="40"/>
          <w:szCs w:val="40"/>
        </w:rPr>
        <w:t xml:space="preserve"> </w:t>
      </w:r>
      <w:r w:rsidRPr="00BC7EB5">
        <w:rPr>
          <w:rFonts w:ascii="Arial" w:hAnsi="Arial" w:cs="Arial"/>
          <w:b/>
          <w:bCs/>
          <w:i/>
          <w:iCs/>
          <w:sz w:val="40"/>
          <w:szCs w:val="40"/>
        </w:rPr>
        <w:t>(LCLM</w:t>
      </w:r>
      <w:r>
        <w:rPr>
          <w:rFonts w:ascii="Arial" w:hAnsi="Arial" w:cs="Arial"/>
          <w:b/>
          <w:bCs/>
          <w:i/>
          <w:iCs/>
          <w:sz w:val="40"/>
          <w:szCs w:val="40"/>
        </w:rPr>
        <w:t>6</w:t>
      </w:r>
      <w:r w:rsidRPr="00BC7EB5">
        <w:rPr>
          <w:rFonts w:ascii="Arial" w:hAnsi="Arial" w:cs="Arial"/>
          <w:b/>
          <w:bCs/>
          <w:i/>
          <w:iCs/>
          <w:sz w:val="40"/>
          <w:szCs w:val="40"/>
        </w:rPr>
        <w:t>00</w:t>
      </w:r>
      <w:r>
        <w:rPr>
          <w:rFonts w:ascii="Arial" w:hAnsi="Arial" w:cs="Arial"/>
          <w:b/>
          <w:bCs/>
          <w:i/>
          <w:iCs/>
          <w:sz w:val="40"/>
          <w:szCs w:val="40"/>
        </w:rPr>
        <w:t>2</w:t>
      </w:r>
      <w:r w:rsidRPr="00BC7EB5">
        <w:rPr>
          <w:rFonts w:ascii="Arial" w:hAnsi="Arial" w:cs="Arial"/>
          <w:b/>
          <w:bCs/>
          <w:i/>
          <w:iCs/>
          <w:sz w:val="40"/>
          <w:szCs w:val="40"/>
        </w:rPr>
        <w:t>) London</w:t>
      </w:r>
    </w:p>
    <w:p w14:paraId="4A9E4C6E" w14:textId="284A5EA1" w:rsidR="006D3778" w:rsidRPr="00BC7EB5" w:rsidRDefault="006D3778" w:rsidP="006D3778">
      <w:pPr>
        <w:spacing w:line="360" w:lineRule="auto"/>
        <w:jc w:val="both"/>
        <w:rPr>
          <w:rFonts w:ascii="Arial" w:hAnsi="Arial" w:cs="Arial"/>
          <w:b/>
          <w:bCs/>
          <w:i/>
          <w:iCs/>
          <w:sz w:val="40"/>
          <w:szCs w:val="40"/>
        </w:rPr>
      </w:pPr>
      <w:r w:rsidRPr="00BC7EB5">
        <w:rPr>
          <w:rFonts w:ascii="Arial" w:hAnsi="Arial" w:cs="Arial"/>
          <w:b/>
          <w:bCs/>
          <w:i/>
          <w:iCs/>
          <w:sz w:val="40"/>
          <w:szCs w:val="40"/>
        </w:rPr>
        <w:t xml:space="preserve">Lecturer Name: PROF. </w:t>
      </w:r>
      <w:r w:rsidR="00891B9D">
        <w:rPr>
          <w:rFonts w:ascii="Arial" w:hAnsi="Arial" w:cs="Arial"/>
          <w:b/>
          <w:bCs/>
          <w:i/>
          <w:iCs/>
          <w:sz w:val="40"/>
          <w:szCs w:val="40"/>
        </w:rPr>
        <w:t>Charles Obinwa</w:t>
      </w:r>
    </w:p>
    <w:p w14:paraId="35E6E271" w14:textId="5C5279F6" w:rsidR="006D3778" w:rsidRDefault="006D3778" w:rsidP="006D3778">
      <w:pPr>
        <w:spacing w:line="360" w:lineRule="auto"/>
        <w:jc w:val="both"/>
        <w:rPr>
          <w:rFonts w:ascii="Arial" w:hAnsi="Arial" w:cs="Arial"/>
          <w:b/>
          <w:bCs/>
          <w:i/>
          <w:iCs/>
          <w:sz w:val="40"/>
          <w:szCs w:val="40"/>
        </w:rPr>
      </w:pPr>
      <w:r w:rsidRPr="00BC7EB5">
        <w:rPr>
          <w:rFonts w:ascii="Arial" w:hAnsi="Arial" w:cs="Arial"/>
          <w:b/>
          <w:bCs/>
          <w:i/>
          <w:iCs/>
          <w:sz w:val="40"/>
          <w:szCs w:val="40"/>
        </w:rPr>
        <w:t xml:space="preserve">Session: </w:t>
      </w:r>
      <w:r w:rsidR="00B97291">
        <w:rPr>
          <w:rFonts w:ascii="Arial" w:hAnsi="Arial" w:cs="Arial"/>
          <w:b/>
          <w:bCs/>
          <w:i/>
          <w:iCs/>
          <w:sz w:val="40"/>
          <w:szCs w:val="40"/>
        </w:rPr>
        <w:t>June</w:t>
      </w:r>
      <w:r w:rsidRPr="00BC7EB5">
        <w:rPr>
          <w:rFonts w:ascii="Arial" w:hAnsi="Arial" w:cs="Arial"/>
          <w:b/>
          <w:bCs/>
          <w:i/>
          <w:iCs/>
          <w:sz w:val="40"/>
          <w:szCs w:val="40"/>
        </w:rPr>
        <w:t xml:space="preserve"> 2026 Term</w:t>
      </w:r>
    </w:p>
    <w:p w14:paraId="6BB5AFF0" w14:textId="77777777" w:rsidR="00B97291" w:rsidRDefault="00B97291" w:rsidP="006D3778">
      <w:pPr>
        <w:spacing w:line="360" w:lineRule="auto"/>
        <w:jc w:val="both"/>
        <w:rPr>
          <w:rFonts w:ascii="Arial" w:hAnsi="Arial" w:cs="Arial"/>
          <w:b/>
          <w:bCs/>
          <w:i/>
          <w:iCs/>
          <w:sz w:val="40"/>
          <w:szCs w:val="40"/>
        </w:rPr>
      </w:pPr>
    </w:p>
    <w:p w14:paraId="03244A34" w14:textId="77777777" w:rsidR="00B97291" w:rsidRDefault="00B97291" w:rsidP="006D3778">
      <w:pPr>
        <w:spacing w:line="360" w:lineRule="auto"/>
        <w:jc w:val="both"/>
        <w:rPr>
          <w:rFonts w:ascii="Arial" w:hAnsi="Arial" w:cs="Arial"/>
          <w:b/>
          <w:bCs/>
          <w:i/>
          <w:iCs/>
          <w:sz w:val="40"/>
          <w:szCs w:val="40"/>
        </w:rPr>
      </w:pPr>
    </w:p>
    <w:p w14:paraId="73A0307C" w14:textId="77777777" w:rsidR="00B97291" w:rsidRDefault="00B97291" w:rsidP="006D3778">
      <w:pPr>
        <w:spacing w:line="360" w:lineRule="auto"/>
        <w:jc w:val="both"/>
        <w:rPr>
          <w:rFonts w:ascii="Arial" w:hAnsi="Arial" w:cs="Arial"/>
          <w:b/>
          <w:bCs/>
          <w:i/>
          <w:iCs/>
          <w:sz w:val="40"/>
          <w:szCs w:val="40"/>
        </w:rPr>
      </w:pPr>
    </w:p>
    <w:p w14:paraId="00A7083A" w14:textId="77777777" w:rsidR="00B97291" w:rsidRDefault="00B97291" w:rsidP="006D3778">
      <w:pPr>
        <w:spacing w:line="360" w:lineRule="auto"/>
        <w:jc w:val="both"/>
        <w:rPr>
          <w:rFonts w:ascii="Arial" w:hAnsi="Arial" w:cs="Arial"/>
          <w:b/>
          <w:bCs/>
          <w:i/>
          <w:iCs/>
          <w:sz w:val="40"/>
          <w:szCs w:val="40"/>
        </w:rPr>
      </w:pPr>
    </w:p>
    <w:p w14:paraId="6AB8496F" w14:textId="77777777" w:rsidR="00B97291" w:rsidRDefault="00B97291" w:rsidP="006D3778">
      <w:pPr>
        <w:spacing w:line="360" w:lineRule="auto"/>
        <w:jc w:val="both"/>
        <w:rPr>
          <w:rFonts w:ascii="Arial" w:hAnsi="Arial" w:cs="Arial"/>
          <w:b/>
          <w:bCs/>
          <w:i/>
          <w:iCs/>
          <w:sz w:val="40"/>
          <w:szCs w:val="40"/>
        </w:rPr>
      </w:pPr>
    </w:p>
    <w:p w14:paraId="433798DF" w14:textId="767D710C" w:rsidR="00F909EA" w:rsidRDefault="00B97291" w:rsidP="006D3778">
      <w:pPr>
        <w:spacing w:line="360" w:lineRule="auto"/>
        <w:jc w:val="both"/>
        <w:rPr>
          <w:rFonts w:ascii="Arial" w:hAnsi="Arial" w:cs="Arial"/>
          <w:b/>
          <w:bCs/>
          <w:i/>
          <w:iCs/>
          <w:sz w:val="40"/>
          <w:szCs w:val="40"/>
        </w:rPr>
      </w:pPr>
      <w:r>
        <w:rPr>
          <w:rFonts w:ascii="Arial" w:hAnsi="Arial" w:cs="Arial"/>
          <w:b/>
          <w:bCs/>
          <w:i/>
          <w:iCs/>
          <w:sz w:val="40"/>
          <w:szCs w:val="40"/>
        </w:rPr>
        <w:t>Table of Conten</w:t>
      </w:r>
      <w:r w:rsidR="00F909EA">
        <w:rPr>
          <w:rFonts w:ascii="Arial" w:hAnsi="Arial" w:cs="Arial"/>
          <w:b/>
          <w:bCs/>
          <w:i/>
          <w:iCs/>
          <w:sz w:val="40"/>
          <w:szCs w:val="40"/>
        </w:rPr>
        <w:t>ts</w:t>
      </w:r>
    </w:p>
    <w:p w14:paraId="5E124341" w14:textId="4BF0B90E" w:rsidR="00F909EA" w:rsidRDefault="00F909EA" w:rsidP="006D3778">
      <w:pPr>
        <w:spacing w:line="360" w:lineRule="auto"/>
        <w:jc w:val="both"/>
        <w:rPr>
          <w:rFonts w:ascii="Arial" w:hAnsi="Arial" w:cs="Arial"/>
          <w:b/>
          <w:bCs/>
          <w:i/>
          <w:iCs/>
          <w:sz w:val="40"/>
          <w:szCs w:val="40"/>
        </w:rPr>
      </w:pPr>
      <w:r>
        <w:rPr>
          <w:rFonts w:ascii="Arial" w:hAnsi="Arial" w:cs="Arial"/>
          <w:b/>
          <w:bCs/>
          <w:i/>
          <w:iCs/>
          <w:sz w:val="40"/>
          <w:szCs w:val="40"/>
        </w:rPr>
        <w:t>1. Company Overview</w:t>
      </w:r>
    </w:p>
    <w:p w14:paraId="3B07C0DA" w14:textId="0299CA54"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2. Introduction</w:t>
      </w:r>
    </w:p>
    <w:p w14:paraId="7BB44A70" w14:textId="46BE9883"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3. Key Opportunities in the Uk Market</w:t>
      </w:r>
    </w:p>
    <w:p w14:paraId="71F53589" w14:textId="49CABD43"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4. Real UK Customer Trend</w:t>
      </w:r>
    </w:p>
    <w:p w14:paraId="51A6D356" w14:textId="20A3368B"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5. Real UK Industry Trend</w:t>
      </w:r>
    </w:p>
    <w:p w14:paraId="5BEE964A" w14:textId="24EDD810"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6. Customer Journey Map</w:t>
      </w:r>
    </w:p>
    <w:p w14:paraId="6D0A8F58" w14:textId="66A382FF"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7. User Pinpoint</w:t>
      </w:r>
    </w:p>
    <w:p w14:paraId="5F359BA9" w14:textId="26A18155"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8. Market Gaps</w:t>
      </w:r>
    </w:p>
    <w:p w14:paraId="49989AF8" w14:textId="7B8ED4B8"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9. Technology Enablers</w:t>
      </w:r>
    </w:p>
    <w:p w14:paraId="1D6F39E7" w14:textId="6BC24F64"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10. Scalability and Sustainability</w:t>
      </w:r>
    </w:p>
    <w:p w14:paraId="63533915" w14:textId="7E51FC88"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11. Five stages of Design Thinking</w:t>
      </w:r>
    </w:p>
    <w:p w14:paraId="174B53AB" w14:textId="65248932"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 xml:space="preserve"> 11. 1. Empathise</w:t>
      </w:r>
    </w:p>
    <w:p w14:paraId="65B87076" w14:textId="1C32D510" w:rsidR="00F909EA" w:rsidRDefault="00F909EA" w:rsidP="00F909EA">
      <w:pPr>
        <w:spacing w:line="360" w:lineRule="auto"/>
        <w:jc w:val="both"/>
        <w:rPr>
          <w:rFonts w:ascii="Arial" w:hAnsi="Arial" w:cs="Arial"/>
          <w:b/>
          <w:bCs/>
          <w:i/>
          <w:iCs/>
          <w:sz w:val="40"/>
          <w:szCs w:val="40"/>
        </w:rPr>
      </w:pPr>
      <w:r>
        <w:rPr>
          <w:rFonts w:ascii="Arial" w:hAnsi="Arial" w:cs="Arial"/>
          <w:b/>
          <w:bCs/>
          <w:i/>
          <w:iCs/>
          <w:sz w:val="40"/>
          <w:szCs w:val="40"/>
        </w:rPr>
        <w:t xml:space="preserve"> 11. 2. Ideate / SCAMPER</w:t>
      </w:r>
    </w:p>
    <w:p w14:paraId="6310ADF3" w14:textId="25E6A41E" w:rsidR="00F909EA" w:rsidRDefault="00F909EA" w:rsidP="00F909EA">
      <w:pPr>
        <w:rPr>
          <w:rFonts w:ascii="Arial" w:hAnsi="Arial" w:cs="Arial"/>
          <w:b/>
          <w:bCs/>
          <w:i/>
          <w:iCs/>
          <w:sz w:val="40"/>
          <w:szCs w:val="40"/>
        </w:rPr>
      </w:pPr>
      <w:r>
        <w:rPr>
          <w:rFonts w:ascii="Arial" w:hAnsi="Arial" w:cs="Arial"/>
          <w:b/>
          <w:bCs/>
          <w:i/>
          <w:iCs/>
          <w:sz w:val="40"/>
          <w:szCs w:val="40"/>
        </w:rPr>
        <w:t xml:space="preserve"> 11. 3. DFV (Desirability, Feasibility and Viability)</w:t>
      </w:r>
    </w:p>
    <w:p w14:paraId="3443834D" w14:textId="448B0FB6" w:rsidR="00F909EA" w:rsidRDefault="00F909EA" w:rsidP="00F909EA">
      <w:pPr>
        <w:rPr>
          <w:rFonts w:ascii="Arial" w:hAnsi="Arial" w:cs="Arial"/>
          <w:b/>
          <w:bCs/>
          <w:i/>
          <w:iCs/>
          <w:sz w:val="40"/>
          <w:szCs w:val="40"/>
        </w:rPr>
      </w:pPr>
      <w:r>
        <w:rPr>
          <w:rFonts w:ascii="Arial" w:hAnsi="Arial" w:cs="Arial"/>
          <w:b/>
          <w:bCs/>
          <w:i/>
          <w:iCs/>
          <w:sz w:val="40"/>
          <w:szCs w:val="40"/>
        </w:rPr>
        <w:lastRenderedPageBreak/>
        <w:t xml:space="preserve"> 11. 4. Mind Map</w:t>
      </w:r>
    </w:p>
    <w:p w14:paraId="288ED2C5" w14:textId="3DAA2CF2" w:rsidR="00F909EA" w:rsidRDefault="00F909EA" w:rsidP="00F909EA">
      <w:pPr>
        <w:rPr>
          <w:rFonts w:ascii="Arial" w:hAnsi="Arial" w:cs="Arial"/>
          <w:b/>
          <w:bCs/>
          <w:i/>
          <w:iCs/>
          <w:sz w:val="40"/>
          <w:szCs w:val="40"/>
        </w:rPr>
      </w:pPr>
      <w:r>
        <w:rPr>
          <w:rFonts w:ascii="Arial" w:hAnsi="Arial" w:cs="Arial"/>
          <w:b/>
          <w:bCs/>
          <w:i/>
          <w:iCs/>
          <w:sz w:val="40"/>
          <w:szCs w:val="40"/>
        </w:rPr>
        <w:t xml:space="preserve"> 11. 5. Prototype / MVP</w:t>
      </w:r>
    </w:p>
    <w:p w14:paraId="573A5840" w14:textId="4DF15080" w:rsidR="00F909EA" w:rsidRDefault="00F909EA" w:rsidP="00F909EA">
      <w:pPr>
        <w:rPr>
          <w:rFonts w:ascii="Arial" w:hAnsi="Arial" w:cs="Arial"/>
          <w:b/>
          <w:bCs/>
          <w:i/>
          <w:iCs/>
          <w:sz w:val="40"/>
          <w:szCs w:val="40"/>
        </w:rPr>
      </w:pPr>
      <w:r>
        <w:rPr>
          <w:rFonts w:ascii="Arial" w:hAnsi="Arial" w:cs="Arial"/>
          <w:b/>
          <w:bCs/>
          <w:i/>
          <w:iCs/>
          <w:sz w:val="40"/>
          <w:szCs w:val="40"/>
        </w:rPr>
        <w:t xml:space="preserve"> 11.6 Testing and Refinement</w:t>
      </w:r>
    </w:p>
    <w:p w14:paraId="7EB128D2" w14:textId="57FFA4C1" w:rsidR="00F909EA" w:rsidRDefault="00F909EA" w:rsidP="00F909EA">
      <w:pPr>
        <w:rPr>
          <w:rFonts w:ascii="Arial" w:hAnsi="Arial" w:cs="Arial"/>
          <w:b/>
          <w:bCs/>
          <w:i/>
          <w:iCs/>
          <w:sz w:val="40"/>
          <w:szCs w:val="40"/>
        </w:rPr>
      </w:pPr>
      <w:r>
        <w:rPr>
          <w:rFonts w:ascii="Arial" w:hAnsi="Arial" w:cs="Arial"/>
          <w:b/>
          <w:bCs/>
          <w:i/>
          <w:iCs/>
          <w:sz w:val="40"/>
          <w:szCs w:val="40"/>
        </w:rPr>
        <w:t>12. KPI Table</w:t>
      </w:r>
    </w:p>
    <w:p w14:paraId="602D8BDB" w14:textId="46492108" w:rsidR="00F909EA" w:rsidRDefault="00F909EA" w:rsidP="00F909EA">
      <w:pPr>
        <w:rPr>
          <w:rFonts w:ascii="Arial" w:hAnsi="Arial" w:cs="Arial"/>
          <w:b/>
          <w:bCs/>
          <w:i/>
          <w:iCs/>
          <w:sz w:val="40"/>
          <w:szCs w:val="40"/>
        </w:rPr>
      </w:pPr>
      <w:r>
        <w:rPr>
          <w:rFonts w:ascii="Arial" w:hAnsi="Arial" w:cs="Arial"/>
          <w:b/>
          <w:bCs/>
          <w:i/>
          <w:iCs/>
          <w:sz w:val="40"/>
          <w:szCs w:val="40"/>
        </w:rPr>
        <w:t>13. Conclusion</w:t>
      </w:r>
    </w:p>
    <w:p w14:paraId="4E5B5282" w14:textId="4387DB35" w:rsidR="00F909EA" w:rsidRDefault="00F909EA" w:rsidP="00F909EA">
      <w:pPr>
        <w:rPr>
          <w:rFonts w:ascii="Arial" w:hAnsi="Arial" w:cs="Arial"/>
          <w:b/>
          <w:bCs/>
          <w:i/>
          <w:iCs/>
          <w:sz w:val="40"/>
          <w:szCs w:val="40"/>
        </w:rPr>
      </w:pPr>
      <w:r>
        <w:rPr>
          <w:rFonts w:ascii="Arial" w:hAnsi="Arial" w:cs="Arial"/>
          <w:b/>
          <w:bCs/>
          <w:i/>
          <w:iCs/>
          <w:sz w:val="40"/>
          <w:szCs w:val="40"/>
        </w:rPr>
        <w:t>14.References</w:t>
      </w:r>
    </w:p>
    <w:p w14:paraId="7A31B3D0" w14:textId="77777777" w:rsidR="00F909EA" w:rsidRDefault="00F909EA" w:rsidP="00F909EA">
      <w:pPr>
        <w:rPr>
          <w:rFonts w:ascii="Arial" w:hAnsi="Arial" w:cs="Arial"/>
          <w:b/>
          <w:bCs/>
          <w:i/>
          <w:iCs/>
          <w:sz w:val="40"/>
          <w:szCs w:val="40"/>
        </w:rPr>
      </w:pPr>
    </w:p>
    <w:p w14:paraId="1DF6AAB2" w14:textId="5915F2E9" w:rsidR="00F909EA" w:rsidRPr="0026474A" w:rsidRDefault="00F909EA" w:rsidP="00F909EA">
      <w:pPr>
        <w:rPr>
          <w:b/>
          <w:bCs/>
        </w:rPr>
      </w:pPr>
    </w:p>
    <w:p w14:paraId="5A94C9C0" w14:textId="2CD46713" w:rsidR="00F909EA" w:rsidRDefault="00F909EA" w:rsidP="00F909EA">
      <w:pPr>
        <w:spacing w:line="360" w:lineRule="auto"/>
        <w:jc w:val="both"/>
        <w:rPr>
          <w:rFonts w:ascii="Arial" w:hAnsi="Arial" w:cs="Arial"/>
          <w:b/>
          <w:bCs/>
          <w:i/>
          <w:iCs/>
          <w:sz w:val="40"/>
          <w:szCs w:val="40"/>
        </w:rPr>
      </w:pPr>
    </w:p>
    <w:p w14:paraId="6944A0D7" w14:textId="77777777" w:rsidR="00F909EA" w:rsidRDefault="00F909EA" w:rsidP="00F909EA">
      <w:pPr>
        <w:spacing w:line="360" w:lineRule="auto"/>
        <w:jc w:val="both"/>
        <w:rPr>
          <w:rFonts w:ascii="Arial" w:hAnsi="Arial" w:cs="Arial"/>
          <w:b/>
          <w:bCs/>
          <w:i/>
          <w:iCs/>
          <w:sz w:val="40"/>
          <w:szCs w:val="40"/>
        </w:rPr>
      </w:pPr>
    </w:p>
    <w:p w14:paraId="6A962EEE" w14:textId="77777777" w:rsidR="00F909EA" w:rsidRDefault="00F909EA" w:rsidP="00F909EA">
      <w:pPr>
        <w:spacing w:line="360" w:lineRule="auto"/>
        <w:jc w:val="both"/>
        <w:rPr>
          <w:rFonts w:ascii="Arial" w:hAnsi="Arial" w:cs="Arial"/>
          <w:b/>
          <w:bCs/>
          <w:i/>
          <w:iCs/>
          <w:sz w:val="40"/>
          <w:szCs w:val="40"/>
        </w:rPr>
      </w:pPr>
    </w:p>
    <w:p w14:paraId="229F4180" w14:textId="77777777" w:rsidR="00F909EA" w:rsidRDefault="00F909EA" w:rsidP="00F909EA">
      <w:pPr>
        <w:spacing w:line="360" w:lineRule="auto"/>
        <w:jc w:val="both"/>
        <w:rPr>
          <w:rFonts w:ascii="Arial" w:hAnsi="Arial" w:cs="Arial"/>
          <w:b/>
          <w:bCs/>
          <w:i/>
          <w:iCs/>
          <w:sz w:val="40"/>
          <w:szCs w:val="40"/>
        </w:rPr>
      </w:pPr>
    </w:p>
    <w:p w14:paraId="3435DA4E" w14:textId="77777777" w:rsidR="00F909EA" w:rsidRDefault="00F909EA" w:rsidP="00F909EA">
      <w:pPr>
        <w:spacing w:line="360" w:lineRule="auto"/>
        <w:jc w:val="both"/>
        <w:rPr>
          <w:rFonts w:ascii="Arial" w:hAnsi="Arial" w:cs="Arial"/>
          <w:b/>
          <w:bCs/>
          <w:i/>
          <w:iCs/>
          <w:sz w:val="40"/>
          <w:szCs w:val="40"/>
        </w:rPr>
      </w:pPr>
    </w:p>
    <w:p w14:paraId="0175A5CB" w14:textId="77777777" w:rsidR="00F909EA" w:rsidRPr="00F909EA" w:rsidRDefault="00F909EA" w:rsidP="00F909EA">
      <w:pPr>
        <w:spacing w:line="360" w:lineRule="auto"/>
        <w:jc w:val="both"/>
        <w:rPr>
          <w:rFonts w:ascii="Arial" w:hAnsi="Arial" w:cs="Arial"/>
          <w:b/>
          <w:bCs/>
          <w:i/>
          <w:iCs/>
          <w:sz w:val="40"/>
          <w:szCs w:val="40"/>
        </w:rPr>
      </w:pPr>
    </w:p>
    <w:p w14:paraId="737D184F" w14:textId="70AABCA3" w:rsidR="00F909EA" w:rsidRPr="00F909EA" w:rsidRDefault="00F909EA" w:rsidP="00F909EA">
      <w:pPr>
        <w:spacing w:line="360" w:lineRule="auto"/>
        <w:jc w:val="both"/>
        <w:rPr>
          <w:rFonts w:ascii="Arial" w:hAnsi="Arial" w:cs="Arial"/>
          <w:b/>
          <w:bCs/>
          <w:sz w:val="40"/>
          <w:szCs w:val="40"/>
        </w:rPr>
      </w:pPr>
      <w:r w:rsidRPr="00F909EA">
        <w:rPr>
          <w:rFonts w:ascii="Arial" w:hAnsi="Arial" w:cs="Arial"/>
          <w:b/>
          <w:bCs/>
          <w:sz w:val="40"/>
          <w:szCs w:val="40"/>
        </w:rPr>
        <w:t xml:space="preserve">Company Overview </w:t>
      </w:r>
    </w:p>
    <w:p w14:paraId="211A7787" w14:textId="36403E49"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Royal Mail is one of the UK’s most historically significant institutions, </w:t>
      </w:r>
      <w:r>
        <w:rPr>
          <w:rFonts w:ascii="Arial" w:hAnsi="Arial" w:cs="Arial"/>
          <w:sz w:val="22"/>
          <w:szCs w:val="22"/>
        </w:rPr>
        <w:t>originating</w:t>
      </w:r>
      <w:r w:rsidRPr="00F909EA">
        <w:rPr>
          <w:rFonts w:ascii="Arial" w:hAnsi="Arial" w:cs="Arial"/>
          <w:sz w:val="22"/>
          <w:szCs w:val="22"/>
        </w:rPr>
        <w:t xml:space="preserve"> in 1516 under Henry VIII (Royal Mail, 2023). Over five centuries, it has evolved from a state</w:t>
      </w:r>
      <w:r w:rsidRPr="00F909EA">
        <w:rPr>
          <w:rFonts w:ascii="Arial" w:hAnsi="Arial" w:cs="Arial"/>
          <w:sz w:val="22"/>
          <w:szCs w:val="22"/>
        </w:rPr>
        <w:noBreakHyphen/>
        <w:t>run postal service into a privatised logistics provider operating within a rapidly digitising economy. As the UK’s Universal Service Provider (USP), Royal Mail must deliver letters and parcels nationwide at a uniform price, six days per week (Ofcom, 2022; Ofcom, 2023), positioning it as essential national infrastructure supporting communication, commerce, and regional inclusion.</w:t>
      </w:r>
    </w:p>
    <w:p w14:paraId="0F682E05" w14:textId="65AEA7EC"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lastRenderedPageBreak/>
        <w:t>The organisation faces major structural shifts driven by declining letter volumes and rising parcel demand linked to e</w:t>
      </w:r>
      <w:r w:rsidRPr="00F909EA">
        <w:rPr>
          <w:rFonts w:ascii="Arial" w:hAnsi="Arial" w:cs="Arial"/>
          <w:sz w:val="22"/>
          <w:szCs w:val="22"/>
        </w:rPr>
        <w:noBreakHyphen/>
        <w:t xml:space="preserve">commerce growth (Royal Mail Group, 2022). The </w:t>
      </w:r>
      <w:r>
        <w:rPr>
          <w:rFonts w:ascii="Arial" w:hAnsi="Arial" w:cs="Arial"/>
          <w:sz w:val="22"/>
          <w:szCs w:val="22"/>
        </w:rPr>
        <w:t>COVID-19</w:t>
      </w:r>
      <w:r w:rsidRPr="00F909EA">
        <w:rPr>
          <w:rFonts w:ascii="Arial" w:hAnsi="Arial" w:cs="Arial"/>
          <w:sz w:val="22"/>
          <w:szCs w:val="22"/>
        </w:rPr>
        <w:t xml:space="preserve"> pandemic intensified these trends, generating unprecedented parcel volumes and prompting investment in automation, expanded operational capacity, and additional staffing (McKinsey &amp; Company, 2021; Royal Mail Group, 2021). Navigating such systemic change requires human</w:t>
      </w:r>
      <w:r w:rsidRPr="00F909EA">
        <w:rPr>
          <w:rFonts w:ascii="Arial" w:hAnsi="Arial" w:cs="Arial"/>
          <w:sz w:val="22"/>
          <w:szCs w:val="22"/>
        </w:rPr>
        <w:noBreakHyphen/>
        <w:t>centred innovation.</w:t>
      </w:r>
    </w:p>
    <w:p w14:paraId="147069C0" w14:textId="1650EF67" w:rsidR="00F909EA" w:rsidRPr="00F909EA" w:rsidRDefault="00F909EA" w:rsidP="006D3778">
      <w:pPr>
        <w:spacing w:line="360" w:lineRule="auto"/>
        <w:jc w:val="both"/>
        <w:rPr>
          <w:rFonts w:ascii="Arial" w:hAnsi="Arial" w:cs="Arial"/>
          <w:sz w:val="22"/>
          <w:szCs w:val="22"/>
        </w:rPr>
      </w:pPr>
    </w:p>
    <w:p w14:paraId="5292E329" w14:textId="77777777" w:rsidR="00F909EA" w:rsidRDefault="00F909EA" w:rsidP="00F909EA">
      <w:pPr>
        <w:spacing w:line="360" w:lineRule="auto"/>
        <w:jc w:val="both"/>
        <w:rPr>
          <w:rFonts w:ascii="Arial" w:hAnsi="Arial" w:cs="Arial"/>
          <w:b/>
          <w:bCs/>
          <w:i/>
          <w:iCs/>
          <w:sz w:val="40"/>
          <w:szCs w:val="40"/>
        </w:rPr>
      </w:pPr>
    </w:p>
    <w:p w14:paraId="2527EA7B" w14:textId="77777777" w:rsidR="00F909EA" w:rsidRDefault="00F909EA" w:rsidP="00F909EA">
      <w:pPr>
        <w:spacing w:line="360" w:lineRule="auto"/>
        <w:jc w:val="both"/>
        <w:rPr>
          <w:rFonts w:ascii="Arial" w:hAnsi="Arial" w:cs="Arial"/>
          <w:sz w:val="22"/>
          <w:szCs w:val="22"/>
        </w:rPr>
      </w:pPr>
    </w:p>
    <w:p w14:paraId="5D680CF1"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1. Introduction</w:t>
      </w:r>
    </w:p>
    <w:p w14:paraId="4C33BAA2" w14:textId="0CC21386"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The UK courier and postal industry </w:t>
      </w:r>
      <w:del w:id="4" w:author="Erasmus Nnamdi Onyeukwu" w:date="2026-08-21T01:07:00Z" w16du:dateUtc="2026-08-21T00:07:00Z">
        <w:r w:rsidRPr="00F909EA" w:rsidDel="00F909EA">
          <w:rPr>
            <w:rFonts w:ascii="Arial" w:hAnsi="Arial" w:cs="Arial"/>
            <w:sz w:val="22"/>
            <w:szCs w:val="22"/>
          </w:rPr>
          <w:delText>has</w:delText>
        </w:r>
      </w:del>
      <w:ins w:id="5" w:author="Erasmus Nnamdi Onyeukwu" w:date="2026-08-21T01:07:00Z" w16du:dateUtc="2026-08-21T00:07:00Z">
        <w:r w:rsidRPr="00F909EA">
          <w:rPr>
            <w:rFonts w:ascii="Arial" w:hAnsi="Arial" w:cs="Arial"/>
            <w:sz w:val="22"/>
            <w:szCs w:val="22"/>
          </w:rPr>
          <w:t>have</w:t>
        </w:r>
      </w:ins>
      <w:r w:rsidRPr="00F909EA">
        <w:rPr>
          <w:rFonts w:ascii="Arial" w:hAnsi="Arial" w:cs="Arial"/>
          <w:sz w:val="22"/>
          <w:szCs w:val="22"/>
        </w:rPr>
        <w:t xml:space="preserve"> undergone significant structural change between 2020 and 2026, driven by e</w:t>
      </w:r>
      <w:r w:rsidRPr="00F909EA">
        <w:rPr>
          <w:rFonts w:ascii="Arial" w:hAnsi="Arial" w:cs="Arial"/>
          <w:sz w:val="22"/>
          <w:szCs w:val="22"/>
        </w:rPr>
        <w:noBreakHyphen/>
        <w:t xml:space="preserve">commerce expansion, competitive market fragmentation, and the continued decline of traditional letter volumes. Royal Mail, as the Universal Service Provider (USP), remains a central actor but faces sustained financial and operational pressure as </w:t>
      </w:r>
      <w:r>
        <w:rPr>
          <w:rFonts w:ascii="Arial" w:hAnsi="Arial" w:cs="Arial"/>
          <w:sz w:val="22"/>
          <w:szCs w:val="22"/>
        </w:rPr>
        <w:t>parcel-centric</w:t>
      </w:r>
      <w:r w:rsidRPr="00F909EA">
        <w:rPr>
          <w:rFonts w:ascii="Arial" w:hAnsi="Arial" w:cs="Arial"/>
          <w:sz w:val="22"/>
          <w:szCs w:val="22"/>
        </w:rPr>
        <w:t xml:space="preserve"> logistics reshape the sector. This report synthesises current industry trends</w:t>
      </w:r>
      <w:r>
        <w:rPr>
          <w:rFonts w:ascii="Arial" w:hAnsi="Arial" w:cs="Arial"/>
          <w:sz w:val="22"/>
          <w:szCs w:val="22"/>
        </w:rPr>
        <w:t>, the market gap, and the SCAMPER framework to create ideas after the clear problem statement. Pushing</w:t>
      </w:r>
      <w:r w:rsidRPr="00F909EA">
        <w:rPr>
          <w:rFonts w:ascii="Arial" w:hAnsi="Arial" w:cs="Arial"/>
          <w:sz w:val="22"/>
          <w:szCs w:val="22"/>
        </w:rPr>
        <w:t xml:space="preserve"> authoritative market and regulatory data, primarily from Ofcom’s annual monitoring reports and recent industry analyses.</w:t>
      </w:r>
      <w:r w:rsidRPr="00F909EA">
        <w:rPr>
          <w:rFonts w:ascii="Arial" w:hAnsi="Arial" w:cs="Arial"/>
          <w:sz w:val="22"/>
          <w:szCs w:val="22"/>
        </w:rPr>
        <w:t xml:space="preserve"> </w:t>
      </w:r>
      <w:r>
        <w:rPr>
          <w:rFonts w:ascii="Arial" w:hAnsi="Arial" w:cs="Arial"/>
          <w:sz w:val="22"/>
          <w:szCs w:val="22"/>
        </w:rPr>
        <w:t xml:space="preserve">Using </w:t>
      </w:r>
      <w:r w:rsidRPr="00F909EA">
        <w:rPr>
          <w:rFonts w:ascii="Arial" w:hAnsi="Arial" w:cs="Arial"/>
          <w:sz w:val="22"/>
          <w:szCs w:val="22"/>
        </w:rPr>
        <w:t>Design Thinking</w:t>
      </w:r>
      <w:r>
        <w:rPr>
          <w:rFonts w:ascii="Arial" w:hAnsi="Arial" w:cs="Arial"/>
          <w:sz w:val="22"/>
          <w:szCs w:val="22"/>
        </w:rPr>
        <w:t xml:space="preserve">, with a focus on </w:t>
      </w:r>
      <w:r w:rsidRPr="00F909EA">
        <w:rPr>
          <w:rFonts w:ascii="Arial" w:hAnsi="Arial" w:cs="Arial"/>
          <w:b/>
          <w:bCs/>
          <w:sz w:val="22"/>
          <w:szCs w:val="22"/>
        </w:rPr>
        <w:t>Supply chain and last-mile delivery solutions</w:t>
      </w:r>
      <w:r>
        <w:rPr>
          <w:rFonts w:ascii="Arial" w:hAnsi="Arial" w:cs="Arial"/>
          <w:sz w:val="22"/>
          <w:szCs w:val="22"/>
        </w:rPr>
        <w:t xml:space="preserve">, </w:t>
      </w:r>
      <w:r w:rsidRPr="00F909EA">
        <w:rPr>
          <w:rFonts w:ascii="Arial" w:hAnsi="Arial" w:cs="Arial"/>
          <w:sz w:val="22"/>
          <w:szCs w:val="22"/>
        </w:rPr>
        <w:t>characterised by iterative problem framing, empathy</w:t>
      </w:r>
      <w:r w:rsidRPr="00F909EA">
        <w:rPr>
          <w:rFonts w:ascii="Arial" w:hAnsi="Arial" w:cs="Arial"/>
          <w:sz w:val="22"/>
          <w:szCs w:val="22"/>
        </w:rPr>
        <w:noBreakHyphen/>
        <w:t>driven insights, and experimentation (Brown, 2009; Liedtka, 2015)</w:t>
      </w:r>
      <w:r>
        <w:rPr>
          <w:rFonts w:ascii="Arial" w:hAnsi="Arial" w:cs="Arial"/>
          <w:sz w:val="22"/>
          <w:szCs w:val="22"/>
        </w:rPr>
        <w:t xml:space="preserve">, </w:t>
      </w:r>
      <w:r w:rsidRPr="00F909EA">
        <w:rPr>
          <w:rFonts w:ascii="Arial" w:hAnsi="Arial" w:cs="Arial"/>
          <w:sz w:val="22"/>
          <w:szCs w:val="22"/>
        </w:rPr>
        <w:t>offers a relevant framework for guiding strategic transformation. Design</w:t>
      </w:r>
      <w:r w:rsidRPr="00F909EA">
        <w:rPr>
          <w:rFonts w:ascii="Arial" w:hAnsi="Arial" w:cs="Arial"/>
          <w:sz w:val="22"/>
          <w:szCs w:val="22"/>
        </w:rPr>
        <w:noBreakHyphen/>
        <w:t>led organisations are better equipped to adapt to complex, uncertain environments (Cross, 2023). Although Royal Mail has integrated digital tracking, automated sorting, and data</w:t>
      </w:r>
      <w:r w:rsidRPr="00F909EA">
        <w:rPr>
          <w:rFonts w:ascii="Arial" w:hAnsi="Arial" w:cs="Arial"/>
          <w:sz w:val="22"/>
          <w:szCs w:val="22"/>
        </w:rPr>
        <w:noBreakHyphen/>
        <w:t>driven optimisation (Royal Mail, 2023), sustaining competitiveness against firms such as DPD, Evri, and Amazon Logistics requires continued design</w:t>
      </w:r>
      <w:r w:rsidRPr="00F909EA">
        <w:rPr>
          <w:rFonts w:ascii="Arial" w:hAnsi="Arial" w:cs="Arial"/>
          <w:sz w:val="22"/>
          <w:szCs w:val="22"/>
        </w:rPr>
        <w:noBreakHyphen/>
        <w:t>led innovation within the evolving digital economy.</w:t>
      </w:r>
    </w:p>
    <w:p w14:paraId="50501601" w14:textId="778BC4D2" w:rsidR="00F909EA" w:rsidRDefault="00F909EA" w:rsidP="00F909EA">
      <w:pPr>
        <w:spacing w:line="360" w:lineRule="auto"/>
        <w:jc w:val="both"/>
        <w:rPr>
          <w:rFonts w:ascii="Arial" w:hAnsi="Arial" w:cs="Arial"/>
          <w:sz w:val="22"/>
          <w:szCs w:val="22"/>
        </w:rPr>
      </w:pPr>
    </w:p>
    <w:p w14:paraId="488E21ED" w14:textId="77777777" w:rsidR="00F909EA" w:rsidRDefault="00F909EA" w:rsidP="00F909EA">
      <w:pPr>
        <w:spacing w:line="360" w:lineRule="auto"/>
        <w:jc w:val="both"/>
        <w:rPr>
          <w:rFonts w:ascii="Arial" w:hAnsi="Arial" w:cs="Arial"/>
          <w:sz w:val="22"/>
          <w:szCs w:val="22"/>
        </w:rPr>
      </w:pPr>
    </w:p>
    <w:p w14:paraId="6677402F" w14:textId="074B32F8" w:rsidR="00F909EA" w:rsidRPr="0026474A" w:rsidRDefault="00F909EA" w:rsidP="00F909EA">
      <w:pPr>
        <w:rPr>
          <w:b/>
          <w:bCs/>
        </w:rPr>
      </w:pPr>
      <w:r w:rsidRPr="0026474A">
        <w:rPr>
          <w:b/>
          <w:bCs/>
        </w:rPr>
        <w:t>Key Opportunity for Royal Mail in the UK Market</w:t>
      </w:r>
    </w:p>
    <w:p w14:paraId="07E64416" w14:textId="2937E471" w:rsidR="00F909EA" w:rsidRPr="00F909EA" w:rsidRDefault="00F909EA" w:rsidP="00F909EA">
      <w:r w:rsidRPr="00F909EA">
        <w:t xml:space="preserve">The transformation of the UK’s digital commerce landscape has created a fertile environment for innovation, particularly in logistics, digital retail, and service delivery. Royal Mail, as the UK’s Universal Service Provider, is uniquely positioned within this evolving ecosystem. </w:t>
      </w:r>
      <w:del w:id="6" w:author="Erasmus Nnamdi Onyeukwu" w:date="2026-08-21T01:07:00Z" w16du:dateUtc="2026-08-21T00:07:00Z">
        <w:r w:rsidRPr="00F909EA" w:rsidDel="00F909EA">
          <w:delText>The organis</w:delText>
        </w:r>
      </w:del>
      <w:del w:id="7" w:author="Erasmus Nnamdi Onyeukwu" w:date="2026-08-21T01:09:00Z" w16du:dateUtc="2026-08-21T00:09:00Z">
        <w:r w:rsidRPr="00F909EA" w:rsidDel="00F909EA">
          <w:delText>ation</w:delText>
        </w:r>
      </w:del>
      <w:del w:id="8" w:author="Erasmus Nnamdi Onyeukwu" w:date="2026-08-21T01:10:00Z" w16du:dateUtc="2026-08-21T00:10:00Z">
        <w:r w:rsidRPr="00F909EA" w:rsidDel="00F909EA">
          <w:delText xml:space="preserve"> </w:delText>
        </w:r>
      </w:del>
      <w:r w:rsidRPr="00F909EA">
        <w:t xml:space="preserve">faces declining letter volumes, rising parcel </w:t>
      </w:r>
      <w:r w:rsidRPr="00F909EA">
        <w:lastRenderedPageBreak/>
        <w:t>demand, and increasing pressure to modernise its infrastructure (Royal Mail Group, 2022). Applying a Design Thinking lens enables a human</w:t>
      </w:r>
      <w:r w:rsidRPr="00F909EA">
        <w:noBreakHyphen/>
        <w:t>centred exploration of emerging opportunities, grounded in empathy, iterative experimentation, and problem reframing (Brown, 2009; Liedtka, 2015). This approach is particularly relevant in complex environments where traditional linear planning is insufficient (Martin, 2009; Dorst, 2011).</w:t>
      </w:r>
    </w:p>
    <w:p w14:paraId="27CEC0E2" w14:textId="77777777" w:rsidR="00F909EA" w:rsidRPr="0026474A" w:rsidRDefault="00F909EA" w:rsidP="00F909EA">
      <w:pPr>
        <w:rPr>
          <w:b/>
          <w:bCs/>
        </w:rPr>
      </w:pPr>
      <w:r w:rsidRPr="0026474A">
        <w:rPr>
          <w:b/>
          <w:bCs/>
        </w:rPr>
        <w:t>Real UK Customer Trend Analysis</w:t>
      </w:r>
    </w:p>
    <w:p w14:paraId="41CA5D1E" w14:textId="5ABC312F" w:rsidR="00F909EA" w:rsidRDefault="00F909EA" w:rsidP="00F909EA">
      <w:r w:rsidRPr="00F909EA">
        <w:t>Recent UK consumer trends reveal a decisive shift towards digital-first behaviours. The Office for National Statistics (ONS, 2023) reports that online retail sales remain significantly above pre</w:t>
      </w:r>
      <w:r w:rsidRPr="00F909EA">
        <w:noBreakHyphen/>
        <w:t>pandemic levels, with rural and suburban consumers increasingly reliant on home delivery. McKinsey (2021) highlights that convenience, reliability, and transparency have become dominant customer expectations, with real</w:t>
      </w:r>
      <w:r w:rsidRPr="00F909EA">
        <w:noBreakHyphen/>
        <w:t>time tracking and flexible delivery windows now considered essential. Research by Ofcom (2023) shows that parcel volumes have grown by over 30% since 2019, driven by e</w:t>
      </w:r>
      <w:r w:rsidRPr="00F909EA">
        <w:noBreakHyphen/>
        <w:t>commerce adoption across all age groups. Consumers also demonstrate rising expectations for sustainability, preferring low</w:t>
      </w:r>
      <w:r w:rsidRPr="00F909EA">
        <w:noBreakHyphen/>
        <w:t>carbon delivery options and local sourcing (DEFRA, 2022). These trends collectively indicate that Royal Mail must innovate in digital integration, last</w:t>
      </w:r>
      <w:r w:rsidRPr="00F909EA">
        <w:noBreakHyphen/>
        <w:t>mile optimisation, and customer experience enhancement.</w:t>
      </w:r>
      <w:r w:rsidRPr="00F909EA">
        <w:t xml:space="preserve"> </w:t>
      </w:r>
    </w:p>
    <w:p w14:paraId="1F4B7366" w14:textId="77777777" w:rsidR="00F909EA" w:rsidRDefault="00F909EA" w:rsidP="00F909EA"/>
    <w:p w14:paraId="2494B798" w14:textId="6E0570DD" w:rsidR="00F909EA" w:rsidRPr="00F909EA" w:rsidRDefault="00F909EA" w:rsidP="00F909EA">
      <w:pPr>
        <w:rPr>
          <w:b/>
          <w:bCs/>
        </w:rPr>
      </w:pPr>
      <w:r w:rsidRPr="0026474A">
        <w:rPr>
          <w:b/>
          <w:bCs/>
        </w:rPr>
        <w:t xml:space="preserve">Real UK </w:t>
      </w:r>
      <w:r>
        <w:rPr>
          <w:b/>
          <w:bCs/>
        </w:rPr>
        <w:t>Industry (Courier industry)</w:t>
      </w:r>
      <w:r w:rsidRPr="0026474A">
        <w:rPr>
          <w:b/>
          <w:bCs/>
        </w:rPr>
        <w:t xml:space="preserve"> Trend Analysis</w:t>
      </w:r>
    </w:p>
    <w:p w14:paraId="7853FA30" w14:textId="77777777" w:rsidR="00F909EA" w:rsidRPr="00F909EA" w:rsidRDefault="00F909EA" w:rsidP="00F909EA">
      <w:r w:rsidRPr="00F909EA">
        <w:t>The UK courier, express and parcel (CEP) industry has entered a period of accelerated structural transformation, driven by sustained e</w:t>
      </w:r>
      <w:r w:rsidRPr="00F909EA">
        <w:noBreakHyphen/>
        <w:t>commerce adoption, post</w:t>
      </w:r>
      <w:r w:rsidRPr="00F909EA">
        <w:noBreakHyphen/>
        <w:t>pandemic behavioural shifts, and rapid technological innovation. Recent market data indicate that the UK CEP sector reached £13.62 billion in 2026, with forecasts projecting growth to £16.80 billion by 2031, representing a 4.28% compound annual growth rate (Pegasus Couriers, 2026). Parcel volumes have expanded dramatically over the past decade, rising from 1.7 billion parcels in 2013 to over 5 billion in 2023, reflecting the deep embedding of online retail across all consumer categories, including groceries, furniture, and bulky household goods (Pegasus Couriers, 2026). Ofcom’s latest figures confirm this trajectory, reporting 3.9 billion parcels handled in 2023–24, an 8.3% year</w:t>
      </w:r>
      <w:r w:rsidRPr="00F909EA">
        <w:noBreakHyphen/>
        <w:t>on</w:t>
      </w:r>
      <w:r w:rsidRPr="00F909EA">
        <w:noBreakHyphen/>
        <w:t>year increase, while addressed letter volumes declined by 9%, underscoring the long</w:t>
      </w:r>
      <w:r w:rsidRPr="00F909EA">
        <w:noBreakHyphen/>
        <w:t>term structural shift from mail to parcels (Pegasus Couriers, 2026).</w:t>
      </w:r>
    </w:p>
    <w:p w14:paraId="48B1F793" w14:textId="77777777" w:rsidR="00F909EA" w:rsidRPr="00F909EA" w:rsidRDefault="00F909EA" w:rsidP="00F909EA">
      <w:r w:rsidRPr="00F909EA">
        <w:t>A defining trend is the increasing sophistication of courier operations. The industry has evolved from traditional “despatch</w:t>
      </w:r>
      <w:r w:rsidRPr="00F909EA">
        <w:noBreakHyphen/>
        <w:t>and</w:t>
      </w:r>
      <w:r w:rsidRPr="00F909EA">
        <w:noBreakHyphen/>
        <w:t>deliver” models into highly data</w:t>
      </w:r>
      <w:r w:rsidRPr="00F909EA">
        <w:noBreakHyphen/>
        <w:t>driven logistics systems, characterised by real</w:t>
      </w:r>
      <w:r w:rsidRPr="00F909EA">
        <w:noBreakHyphen/>
        <w:t>time tracking, dynamic routing, and integrated fulfilment technologies. Real</w:t>
      </w:r>
      <w:r w:rsidRPr="00F909EA">
        <w:noBreakHyphen/>
        <w:t xml:space="preserve">time visibility has become a baseline expectation, with business customers demanding accurate, dynamic ETAs and timestamped proof of delivery </w:t>
      </w:r>
      <w:r w:rsidRPr="00F909EA">
        <w:lastRenderedPageBreak/>
        <w:t>(Send It Direct, 2026). Couriers unable to provide live tracking risk exclusion from business</w:t>
      </w:r>
      <w:r w:rsidRPr="00F909EA">
        <w:noBreakHyphen/>
        <w:t>critical supply chains. This shift reflects broader digitalisation across logistics, where AI</w:t>
      </w:r>
      <w:r w:rsidRPr="00F909EA">
        <w:noBreakHyphen/>
        <w:t>assisted routing can reduce route distances by up to 25%, simultaneously improving on</w:t>
      </w:r>
      <w:r w:rsidRPr="00F909EA">
        <w:noBreakHyphen/>
        <w:t>time performance and reducing emissions (Send It Direct, 2026).</w:t>
      </w:r>
    </w:p>
    <w:p w14:paraId="6E73B138" w14:textId="77777777" w:rsidR="00F909EA" w:rsidRPr="00F909EA" w:rsidRDefault="00F909EA" w:rsidP="00F909EA">
      <w:r w:rsidRPr="00F909EA">
        <w:t>Environmental sustainability has also become a mainstream operational priority. Fleet electrification is accelerating due to clean</w:t>
      </w:r>
      <w:r w:rsidRPr="00F909EA">
        <w:noBreakHyphen/>
        <w:t>air regulations, lower operating costs, and rising consumer demand for green delivery options. Approximately two</w:t>
      </w:r>
      <w:r w:rsidRPr="00F909EA">
        <w:noBreakHyphen/>
        <w:t>thirds of UK customers now prefer a low</w:t>
      </w:r>
      <w:r w:rsidRPr="00F909EA">
        <w:noBreakHyphen/>
        <w:t>emission delivery option, and major operators are responding by expanding electric van fleets and offering carbon</w:t>
      </w:r>
      <w:r w:rsidRPr="00F909EA">
        <w:noBreakHyphen/>
        <w:t>reporting tools to support business clients’ ESG requirements (Send It Direct, 2026). This trend aligns with broader policy frameworks such as London’s Ultra Low Emission Zone (ULEZ), where 96.7% of vehicles already meet compliance standards, reinforcing the regulatory momentum behind decarbonised logistics (Research and Markets, 2026).</w:t>
      </w:r>
    </w:p>
    <w:p w14:paraId="6762A3FB" w14:textId="77777777" w:rsidR="00F909EA" w:rsidRPr="00F909EA" w:rsidRDefault="00F909EA" w:rsidP="00F909EA">
      <w:r w:rsidRPr="00F909EA">
        <w:t>Another major trend is the decentralisation of fulfilment. Businesses are increasingly shifting from centralised warehouses to micro</w:t>
      </w:r>
      <w:r w:rsidRPr="00F909EA">
        <w:noBreakHyphen/>
        <w:t>fulfilment centres (MFCs) located closer to consumers. Accenture estimates that well</w:t>
      </w:r>
      <w:r w:rsidRPr="00F909EA">
        <w:noBreakHyphen/>
        <w:t>placed MFCs can reduce parcel</w:t>
      </w:r>
      <w:r w:rsidRPr="00F909EA">
        <w:noBreakHyphen/>
        <w:t>van kilometres by up to 26%, lowering last</w:t>
      </w:r>
      <w:r w:rsidRPr="00F909EA">
        <w:noBreakHyphen/>
        <w:t>mile costs and emissions (Research and Markets, 2026). Transport for London projects a 13% reduction in delivery traffic once a critical mass of MFCs is established, highlighting the potential for urban logistics redesign. This decentralisation is reshaping courier demand patterns, increasing the frequency of short</w:t>
      </w:r>
      <w:r w:rsidRPr="00F909EA">
        <w:noBreakHyphen/>
        <w:t>distance, high</w:t>
      </w:r>
      <w:r w:rsidRPr="00F909EA">
        <w:noBreakHyphen/>
        <w:t>urgency inter</w:t>
      </w:r>
      <w:r w:rsidRPr="00F909EA">
        <w:noBreakHyphen/>
        <w:t>site movements and elevating the importance of local courier expertise.</w:t>
      </w:r>
    </w:p>
    <w:p w14:paraId="4E39D117" w14:textId="4AA0EB0F" w:rsidR="00F909EA" w:rsidRPr="00F909EA" w:rsidRDefault="00F909EA" w:rsidP="00F909EA">
      <w:r w:rsidRPr="00F909EA">
        <w:t xml:space="preserve">The industry is also experiencing </w:t>
      </w:r>
      <w:r>
        <w:t xml:space="preserve">an unprecedented surge in </w:t>
      </w:r>
      <w:r w:rsidRPr="00F909EA">
        <w:t>business formation. Companies House data show 162,697 new logistics companies registered in the first seven months of 2026, signalling extraordinary sector expansion and heightened competition (T&amp;C Logistics, 2026). London remains the dominant logistics hub with 15,441 active courier and logistics firms, while Manchester and Birmingham are consolidating their positions as secondary hubs. This geographic dispersion reflects post</w:t>
      </w:r>
      <w:r w:rsidRPr="00F909EA">
        <w:noBreakHyphen/>
        <w:t>pandemic supply chain restructuring and the rise of specialist courier services, including pharmaceutical delivery, temperature</w:t>
      </w:r>
      <w:r w:rsidRPr="00F909EA">
        <w:noBreakHyphen/>
        <w:t>controlled freight, and aviation</w:t>
      </w:r>
      <w:r w:rsidRPr="00F909EA">
        <w:noBreakHyphen/>
        <w:t>on</w:t>
      </w:r>
      <w:r w:rsidRPr="00F909EA">
        <w:noBreakHyphen/>
        <w:t>ground (AOG) support (T&amp;C Logistics, 2026).</w:t>
      </w:r>
    </w:p>
    <w:p w14:paraId="1B173154" w14:textId="77777777" w:rsidR="00F909EA" w:rsidRPr="00F909EA" w:rsidRDefault="00F909EA" w:rsidP="00F909EA">
      <w:r w:rsidRPr="00F909EA">
        <w:t>Labour market pressures continue to shape industry dynamics. Acute driver shortages have intensified wage inflation, with heavy</w:t>
      </w:r>
      <w:r w:rsidRPr="00F909EA">
        <w:noBreakHyphen/>
        <w:t>goods</w:t>
      </w:r>
      <w:r w:rsidRPr="00F909EA">
        <w:noBreakHyphen/>
        <w:t>vehicle driver pay rising 12% in the most recent reporting window (Research and Markets, 2026). The average driver age now exceeds 50, raising concerns about long</w:t>
      </w:r>
      <w:r w:rsidRPr="00F909EA">
        <w:noBreakHyphen/>
        <w:t>term workforce sustainability. Courier firms are responding by investing in automation, route optimisation, and flexible workforce models to mitigate labour constraints.</w:t>
      </w:r>
    </w:p>
    <w:p w14:paraId="63CC326A" w14:textId="77777777" w:rsidR="00F909EA" w:rsidRPr="00F909EA" w:rsidRDefault="00F909EA" w:rsidP="00F909EA">
      <w:r w:rsidRPr="00F909EA">
        <w:lastRenderedPageBreak/>
        <w:t>Finally, market consolidation remains a defining trend. The UK same</w:t>
      </w:r>
      <w:r w:rsidRPr="00F909EA">
        <w:noBreakHyphen/>
        <w:t>day delivery market, valued at USD 1.49 billion in 2026, is increasingly dominated by operators offering specialist, flexible services rather than one</w:t>
      </w:r>
      <w:r w:rsidRPr="00F909EA">
        <w:noBreakHyphen/>
        <w:t>size</w:t>
      </w:r>
      <w:r w:rsidRPr="00F909EA">
        <w:noBreakHyphen/>
        <w:t>fits</w:t>
      </w:r>
      <w:r w:rsidRPr="00F909EA">
        <w:noBreakHyphen/>
        <w:t>all delivery models (Send It Direct, 2026). Businesses are matching each delivery type—urgent, heavy, scheduled—to specialised courier channels, reinforcing the shift toward differentiated service portfolios.</w:t>
      </w:r>
    </w:p>
    <w:p w14:paraId="14D0CEDA" w14:textId="11CC0B85" w:rsidR="00F909EA" w:rsidRPr="00F909EA" w:rsidRDefault="00F909EA" w:rsidP="00F909EA">
      <w:r w:rsidRPr="00F909EA">
        <w:t>Collectively, these trends illustrate a courier industry undergoing rapid technological, structural, and competitive evolution. The convergence of e</w:t>
      </w:r>
      <w:r w:rsidRPr="00F909EA">
        <w:noBreakHyphen/>
        <w:t>commerce growth, digital optimisation, sustainability pressures, decentralised fulfilment, and labour market constraints is reshaping the strategic landscape for UK courier firms. Operators that invest in real</w:t>
      </w:r>
      <w:r w:rsidRPr="00F909EA">
        <w:noBreakHyphen/>
        <w:t>time visibility, green fleets, AI</w:t>
      </w:r>
      <w:r w:rsidRPr="00F909EA">
        <w:noBreakHyphen/>
        <w:t>driven routing, and regional fulfilment networks are best positioned to capture emerging opportunities and sustain competitive advantage in an increasingly complex logistics ecosystem.</w:t>
      </w:r>
    </w:p>
    <w:p w14:paraId="06CA698E" w14:textId="77777777" w:rsidR="00F909EA" w:rsidRDefault="00F909EA" w:rsidP="00F909EA">
      <w:pPr>
        <w:rPr>
          <w:b/>
          <w:bCs/>
        </w:rPr>
      </w:pPr>
    </w:p>
    <w:p w14:paraId="1BC4C6E0" w14:textId="77777777" w:rsidR="00F909EA" w:rsidRDefault="00F909EA" w:rsidP="00F909EA">
      <w:pPr>
        <w:rPr>
          <w:b/>
          <w:bCs/>
        </w:rPr>
      </w:pPr>
    </w:p>
    <w:p w14:paraId="752A3DD3" w14:textId="7092CE4C" w:rsidR="00F909EA" w:rsidRPr="0026474A" w:rsidRDefault="00F909EA" w:rsidP="00F909EA">
      <w:pPr>
        <w:rPr>
          <w:b/>
          <w:bCs/>
        </w:rPr>
      </w:pPr>
      <w:r>
        <w:rPr>
          <w:b/>
          <w:bCs/>
        </w:rPr>
        <w:t>Customer Journey Map</w:t>
      </w:r>
    </w:p>
    <w:p w14:paraId="75643B06" w14:textId="77777777" w:rsidR="00F909EA" w:rsidRDefault="00F909EA" w:rsidP="00F909EA"/>
    <w:p w14:paraId="2071DCFE" w14:textId="77777777" w:rsidR="00F909EA" w:rsidRPr="0026474A" w:rsidRDefault="00F909EA" w:rsidP="00F909EA">
      <w:pPr>
        <w:rPr>
          <w:b/>
          <w:bCs/>
        </w:rPr>
      </w:pPr>
      <w:r w:rsidRPr="0026474A">
        <w:rPr>
          <w:b/>
          <w:bCs/>
        </w:rPr>
        <w:t>[Awareness]</w:t>
      </w:r>
    </w:p>
    <w:p w14:paraId="4B37B332" w14:textId="56CCE996" w:rsidR="00F909EA" w:rsidRPr="00F909EA" w:rsidRDefault="00F909EA" w:rsidP="00F909EA">
      <w:r w:rsidRPr="0026474A">
        <w:rPr>
          <w:b/>
          <w:bCs/>
        </w:rPr>
        <w:t xml:space="preserve">  </w:t>
      </w:r>
      <w:r w:rsidRPr="00F909EA">
        <w:t xml:space="preserve">User sees </w:t>
      </w:r>
      <w:r>
        <w:t xml:space="preserve">a </w:t>
      </w:r>
      <w:r w:rsidRPr="00F909EA">
        <w:t xml:space="preserve">local retailer on social media or </w:t>
      </w:r>
      <w:r>
        <w:t>the Royal Mail</w:t>
      </w:r>
      <w:r w:rsidRPr="00F909EA">
        <w:t xml:space="preserve"> Hub marketplace</w:t>
      </w:r>
    </w:p>
    <w:p w14:paraId="32E26479" w14:textId="77777777" w:rsidR="00F909EA" w:rsidRPr="0026474A" w:rsidRDefault="00F909EA" w:rsidP="00F909EA">
      <w:pPr>
        <w:rPr>
          <w:b/>
          <w:bCs/>
        </w:rPr>
      </w:pPr>
      <w:r w:rsidRPr="0026474A">
        <w:rPr>
          <w:b/>
          <w:bCs/>
        </w:rPr>
        <w:t xml:space="preserve">  Emotion: </w:t>
      </w:r>
      <w:r w:rsidRPr="00F909EA">
        <w:t>Curious but cautious</w:t>
      </w:r>
    </w:p>
    <w:p w14:paraId="32355198" w14:textId="77777777" w:rsidR="00F909EA" w:rsidRPr="0026474A" w:rsidRDefault="00F909EA" w:rsidP="00F909EA">
      <w:pPr>
        <w:rPr>
          <w:b/>
          <w:bCs/>
        </w:rPr>
      </w:pPr>
      <w:r w:rsidRPr="0026474A">
        <w:rPr>
          <w:b/>
          <w:bCs/>
        </w:rPr>
        <w:t xml:space="preserve">  Pain Point: </w:t>
      </w:r>
      <w:r w:rsidRPr="00F909EA">
        <w:t>Limited digital presence of rural retailers</w:t>
      </w:r>
    </w:p>
    <w:p w14:paraId="428813AD" w14:textId="77777777" w:rsidR="00F909EA" w:rsidRPr="0026474A" w:rsidRDefault="00F909EA" w:rsidP="00F909EA">
      <w:pPr>
        <w:rPr>
          <w:b/>
          <w:bCs/>
        </w:rPr>
      </w:pPr>
    </w:p>
    <w:p w14:paraId="7967BD6B" w14:textId="77777777" w:rsidR="00F909EA" w:rsidRPr="0026474A" w:rsidRDefault="00F909EA" w:rsidP="00F909EA">
      <w:pPr>
        <w:rPr>
          <w:b/>
          <w:bCs/>
        </w:rPr>
      </w:pPr>
      <w:r w:rsidRPr="0026474A">
        <w:rPr>
          <w:b/>
          <w:bCs/>
        </w:rPr>
        <w:t xml:space="preserve">        ↓</w:t>
      </w:r>
    </w:p>
    <w:p w14:paraId="1BDAAF74" w14:textId="77777777" w:rsidR="00F909EA" w:rsidRPr="0026474A" w:rsidRDefault="00F909EA" w:rsidP="00F909EA">
      <w:pPr>
        <w:rPr>
          <w:b/>
          <w:bCs/>
        </w:rPr>
      </w:pPr>
    </w:p>
    <w:p w14:paraId="2F89B91A" w14:textId="77777777" w:rsidR="00F909EA" w:rsidRPr="0026474A" w:rsidRDefault="00F909EA" w:rsidP="00F909EA">
      <w:pPr>
        <w:rPr>
          <w:b/>
          <w:bCs/>
        </w:rPr>
      </w:pPr>
      <w:r w:rsidRPr="0026474A">
        <w:rPr>
          <w:b/>
          <w:bCs/>
        </w:rPr>
        <w:t>[Consideration]</w:t>
      </w:r>
    </w:p>
    <w:p w14:paraId="518EEA9E" w14:textId="568677E3" w:rsidR="00F909EA" w:rsidRPr="00F909EA" w:rsidRDefault="00F909EA" w:rsidP="00F909EA">
      <w:r w:rsidRPr="0026474A">
        <w:rPr>
          <w:b/>
          <w:bCs/>
        </w:rPr>
        <w:t xml:space="preserve">  </w:t>
      </w:r>
      <w:r w:rsidRPr="00F909EA">
        <w:t>User browses R</w:t>
      </w:r>
      <w:r>
        <w:t xml:space="preserve">oyal </w:t>
      </w:r>
      <w:r w:rsidRPr="00F909EA">
        <w:t>M</w:t>
      </w:r>
      <w:r>
        <w:t>ail</w:t>
      </w:r>
      <w:r w:rsidRPr="00F909EA">
        <w:t xml:space="preserve"> Hub storefront; checks delivery options</w:t>
      </w:r>
    </w:p>
    <w:p w14:paraId="72CB96DF" w14:textId="77777777" w:rsidR="00F909EA" w:rsidRPr="0026474A" w:rsidRDefault="00F909EA" w:rsidP="00F909EA">
      <w:pPr>
        <w:rPr>
          <w:b/>
          <w:bCs/>
        </w:rPr>
      </w:pPr>
      <w:r w:rsidRPr="0026474A">
        <w:rPr>
          <w:b/>
          <w:bCs/>
        </w:rPr>
        <w:t xml:space="preserve">  Emotion: </w:t>
      </w:r>
      <w:r w:rsidRPr="00F909EA">
        <w:t>Interested but uncertain</w:t>
      </w:r>
    </w:p>
    <w:p w14:paraId="0767E34C" w14:textId="77777777" w:rsidR="00F909EA" w:rsidRPr="0026474A" w:rsidRDefault="00F909EA" w:rsidP="00F909EA">
      <w:pPr>
        <w:rPr>
          <w:b/>
          <w:bCs/>
        </w:rPr>
      </w:pPr>
      <w:r w:rsidRPr="0026474A">
        <w:rPr>
          <w:b/>
          <w:bCs/>
        </w:rPr>
        <w:t xml:space="preserve">  Pain Point: </w:t>
      </w:r>
      <w:r w:rsidRPr="00F909EA">
        <w:t>Historically unreliable rural delivery</w:t>
      </w:r>
    </w:p>
    <w:p w14:paraId="37879EDF" w14:textId="77777777" w:rsidR="00F909EA" w:rsidRPr="0026474A" w:rsidRDefault="00F909EA" w:rsidP="00F909EA">
      <w:pPr>
        <w:rPr>
          <w:b/>
          <w:bCs/>
        </w:rPr>
      </w:pPr>
    </w:p>
    <w:p w14:paraId="68E696B1" w14:textId="77777777" w:rsidR="00F909EA" w:rsidRPr="0026474A" w:rsidRDefault="00F909EA" w:rsidP="00F909EA">
      <w:pPr>
        <w:rPr>
          <w:b/>
          <w:bCs/>
        </w:rPr>
      </w:pPr>
      <w:r w:rsidRPr="0026474A">
        <w:rPr>
          <w:b/>
          <w:bCs/>
        </w:rPr>
        <w:t xml:space="preserve">        ↓</w:t>
      </w:r>
    </w:p>
    <w:p w14:paraId="713001A7" w14:textId="77777777" w:rsidR="00F909EA" w:rsidRPr="0026474A" w:rsidRDefault="00F909EA" w:rsidP="00F909EA">
      <w:pPr>
        <w:rPr>
          <w:b/>
          <w:bCs/>
        </w:rPr>
      </w:pPr>
    </w:p>
    <w:p w14:paraId="59BC5F73" w14:textId="7DF893A2" w:rsidR="00F909EA" w:rsidRPr="00F909EA" w:rsidRDefault="00F909EA" w:rsidP="00F909EA">
      <w:r w:rsidRPr="0026474A">
        <w:rPr>
          <w:b/>
          <w:bCs/>
        </w:rPr>
        <w:lastRenderedPageBreak/>
        <w:t>[</w:t>
      </w:r>
      <w:r>
        <w:rPr>
          <w:b/>
          <w:bCs/>
        </w:rPr>
        <w:t>Decision</w:t>
      </w:r>
      <w:r w:rsidRPr="0026474A">
        <w:rPr>
          <w:b/>
          <w:bCs/>
        </w:rPr>
        <w:t>]</w:t>
      </w:r>
    </w:p>
    <w:p w14:paraId="2AA69B51" w14:textId="77777777" w:rsidR="00F909EA" w:rsidRPr="00F909EA" w:rsidRDefault="00F909EA" w:rsidP="00F909EA">
      <w:r w:rsidRPr="00F909EA">
        <w:t xml:space="preserve">  User completes mobile</w:t>
      </w:r>
      <w:r w:rsidRPr="00F909EA">
        <w:noBreakHyphen/>
        <w:t>first checkout with integrated payments</w:t>
      </w:r>
    </w:p>
    <w:p w14:paraId="54A1326A" w14:textId="77777777" w:rsidR="00F909EA" w:rsidRPr="0026474A" w:rsidRDefault="00F909EA" w:rsidP="00F909EA">
      <w:pPr>
        <w:rPr>
          <w:b/>
          <w:bCs/>
        </w:rPr>
      </w:pPr>
      <w:r w:rsidRPr="0026474A">
        <w:rPr>
          <w:b/>
          <w:bCs/>
        </w:rPr>
        <w:t xml:space="preserve">  Emotion: </w:t>
      </w:r>
      <w:r w:rsidRPr="00F909EA">
        <w:t>Confident</w:t>
      </w:r>
    </w:p>
    <w:p w14:paraId="4717EAFE" w14:textId="77777777" w:rsidR="00F909EA" w:rsidRPr="0026474A" w:rsidRDefault="00F909EA" w:rsidP="00F909EA">
      <w:pPr>
        <w:rPr>
          <w:b/>
          <w:bCs/>
        </w:rPr>
      </w:pPr>
      <w:r w:rsidRPr="0026474A">
        <w:rPr>
          <w:b/>
          <w:bCs/>
        </w:rPr>
        <w:t xml:space="preserve">  Pain Point: </w:t>
      </w:r>
      <w:r w:rsidRPr="00F909EA">
        <w:t>Previously fragmented payment systems</w:t>
      </w:r>
    </w:p>
    <w:p w14:paraId="7B9EEDFB" w14:textId="77777777" w:rsidR="00F909EA" w:rsidRPr="0026474A" w:rsidRDefault="00F909EA" w:rsidP="00F909EA">
      <w:pPr>
        <w:rPr>
          <w:b/>
          <w:bCs/>
        </w:rPr>
      </w:pPr>
    </w:p>
    <w:p w14:paraId="1B1CC2FA" w14:textId="77777777" w:rsidR="00F909EA" w:rsidRPr="0026474A" w:rsidRDefault="00F909EA" w:rsidP="00F909EA">
      <w:pPr>
        <w:rPr>
          <w:b/>
          <w:bCs/>
        </w:rPr>
      </w:pPr>
      <w:r w:rsidRPr="0026474A">
        <w:rPr>
          <w:b/>
          <w:bCs/>
        </w:rPr>
        <w:t xml:space="preserve">        ↓</w:t>
      </w:r>
    </w:p>
    <w:p w14:paraId="3970AFFC" w14:textId="77777777" w:rsidR="00F909EA" w:rsidRPr="0026474A" w:rsidRDefault="00F909EA" w:rsidP="00F909EA">
      <w:pPr>
        <w:rPr>
          <w:b/>
          <w:bCs/>
        </w:rPr>
      </w:pPr>
    </w:p>
    <w:p w14:paraId="331C351C" w14:textId="009A58D5" w:rsidR="00F909EA" w:rsidRPr="0026474A" w:rsidRDefault="00F909EA" w:rsidP="00F909EA">
      <w:pPr>
        <w:rPr>
          <w:b/>
          <w:bCs/>
        </w:rPr>
      </w:pPr>
      <w:r w:rsidRPr="0026474A">
        <w:rPr>
          <w:b/>
          <w:bCs/>
        </w:rPr>
        <w:t>[</w:t>
      </w:r>
      <w:r>
        <w:rPr>
          <w:b/>
          <w:bCs/>
        </w:rPr>
        <w:t>Service</w:t>
      </w:r>
      <w:r w:rsidRPr="0026474A">
        <w:rPr>
          <w:b/>
          <w:bCs/>
        </w:rPr>
        <w:t>]</w:t>
      </w:r>
    </w:p>
    <w:p w14:paraId="5C2E2F7D" w14:textId="0BE13ED0" w:rsidR="00F909EA" w:rsidRPr="00F909EA" w:rsidRDefault="00F909EA" w:rsidP="00F909EA">
      <w:r w:rsidRPr="0026474A">
        <w:rPr>
          <w:b/>
          <w:bCs/>
        </w:rPr>
        <w:t xml:space="preserve">  </w:t>
      </w:r>
      <w:r w:rsidRPr="00F909EA">
        <w:t>R</w:t>
      </w:r>
      <w:r>
        <w:t xml:space="preserve">oyal </w:t>
      </w:r>
      <w:r w:rsidRPr="00F909EA">
        <w:t>M</w:t>
      </w:r>
      <w:r>
        <w:t>ail</w:t>
      </w:r>
      <w:r w:rsidRPr="00F909EA">
        <w:t xml:space="preserve"> provides real</w:t>
      </w:r>
      <w:r w:rsidRPr="00F909EA">
        <w:noBreakHyphen/>
        <w:t>time tracking</w:t>
      </w:r>
      <w:r>
        <w:t xml:space="preserve"> and</w:t>
      </w:r>
      <w:r w:rsidRPr="00F909EA">
        <w:t xml:space="preserve"> AI</w:t>
      </w:r>
      <w:r w:rsidRPr="00F909EA">
        <w:noBreakHyphen/>
        <w:t>optimised delivery</w:t>
      </w:r>
    </w:p>
    <w:p w14:paraId="72E0B0B7" w14:textId="77777777" w:rsidR="00F909EA" w:rsidRPr="0026474A" w:rsidRDefault="00F909EA" w:rsidP="00F909EA">
      <w:pPr>
        <w:rPr>
          <w:b/>
          <w:bCs/>
        </w:rPr>
      </w:pPr>
      <w:r w:rsidRPr="0026474A">
        <w:rPr>
          <w:b/>
          <w:bCs/>
        </w:rPr>
        <w:t xml:space="preserve">  Emotion: </w:t>
      </w:r>
      <w:r w:rsidRPr="00F909EA">
        <w:t>Reassured</w:t>
      </w:r>
    </w:p>
    <w:p w14:paraId="30E8424F" w14:textId="77777777" w:rsidR="00F909EA" w:rsidRPr="00F909EA" w:rsidRDefault="00F909EA" w:rsidP="00F909EA">
      <w:r w:rsidRPr="0026474A">
        <w:rPr>
          <w:b/>
          <w:bCs/>
        </w:rPr>
        <w:t xml:space="preserve">  Pain Point: </w:t>
      </w:r>
      <w:r w:rsidRPr="00F909EA">
        <w:t>Lack of transparency in rural delivery</w:t>
      </w:r>
    </w:p>
    <w:p w14:paraId="5944A4D8" w14:textId="77777777" w:rsidR="00F909EA" w:rsidRPr="0026474A" w:rsidRDefault="00F909EA" w:rsidP="00F909EA">
      <w:pPr>
        <w:rPr>
          <w:b/>
          <w:bCs/>
        </w:rPr>
      </w:pPr>
    </w:p>
    <w:p w14:paraId="50B4E589" w14:textId="3F6AE2EF" w:rsidR="00F909EA" w:rsidRDefault="00F909EA" w:rsidP="00F909EA">
      <w:pPr>
        <w:rPr>
          <w:b/>
          <w:bCs/>
        </w:rPr>
      </w:pPr>
      <w:r w:rsidRPr="0026474A">
        <w:rPr>
          <w:b/>
          <w:bCs/>
        </w:rPr>
        <w:t xml:space="preserve">        ↓</w:t>
      </w:r>
    </w:p>
    <w:p w14:paraId="305FF955" w14:textId="77777777" w:rsidR="00F909EA" w:rsidRDefault="00F909EA" w:rsidP="00F909EA">
      <w:pPr>
        <w:rPr>
          <w:b/>
          <w:bCs/>
        </w:rPr>
      </w:pPr>
    </w:p>
    <w:p w14:paraId="5B26F7B0" w14:textId="77777777" w:rsidR="00F909EA" w:rsidRPr="0026474A" w:rsidRDefault="00F909EA" w:rsidP="00F909EA">
      <w:pPr>
        <w:rPr>
          <w:b/>
          <w:bCs/>
        </w:rPr>
      </w:pPr>
    </w:p>
    <w:p w14:paraId="46D690E3" w14:textId="77777777" w:rsidR="00F909EA" w:rsidRPr="0026474A" w:rsidRDefault="00F909EA" w:rsidP="00F909EA">
      <w:pPr>
        <w:rPr>
          <w:b/>
          <w:bCs/>
        </w:rPr>
      </w:pPr>
      <w:r w:rsidRPr="0026474A">
        <w:rPr>
          <w:b/>
          <w:bCs/>
        </w:rPr>
        <w:t>[Post</w:t>
      </w:r>
      <w:r w:rsidRPr="0026474A">
        <w:rPr>
          <w:b/>
          <w:bCs/>
        </w:rPr>
        <w:noBreakHyphen/>
        <w:t>Delivery]</w:t>
      </w:r>
    </w:p>
    <w:p w14:paraId="5F904C30" w14:textId="7C60162C" w:rsidR="00F909EA" w:rsidRDefault="00F909EA" w:rsidP="00F909EA">
      <w:r w:rsidRPr="0026474A">
        <w:rPr>
          <w:b/>
          <w:bCs/>
        </w:rPr>
        <w:t xml:space="preserve">  </w:t>
      </w:r>
      <w:r w:rsidRPr="00F909EA">
        <w:t xml:space="preserve">User receives parcel; provides feedback; initiates </w:t>
      </w:r>
      <w:del w:id="9" w:author="Erasmus Nnamdi Onyeukwu" w:date="2026-08-21T01:07:00Z" w16du:dateUtc="2026-08-21T00:07:00Z">
        <w:r w:rsidRPr="00F909EA" w:rsidDel="00F909EA">
          <w:delText>returns</w:delText>
        </w:r>
      </w:del>
      <w:ins w:id="10" w:author="Erasmus Nnamdi Onyeukwu" w:date="2026-08-21T01:18:00Z" w16du:dateUtc="2026-08-21T00:18:00Z">
        <w:r w:rsidR="002B25F2">
          <w:t>returns</w:t>
        </w:r>
      </w:ins>
      <w:r w:rsidRPr="00F909EA">
        <w:t xml:space="preserve"> if needed</w:t>
      </w:r>
    </w:p>
    <w:p w14:paraId="649B51DF" w14:textId="0462DBA0" w:rsidR="00F909EA" w:rsidRPr="00F909EA" w:rsidRDefault="00F909EA" w:rsidP="00F909EA">
      <w:r w:rsidRPr="0026474A">
        <w:rPr>
          <w:b/>
          <w:bCs/>
        </w:rPr>
        <w:t xml:space="preserve">  Emotion: </w:t>
      </w:r>
      <w:r w:rsidRPr="00F909EA">
        <w:t>Satisfied</w:t>
      </w:r>
    </w:p>
    <w:p w14:paraId="35A0C3FC" w14:textId="77777777" w:rsidR="00F909EA" w:rsidRPr="0026474A" w:rsidRDefault="00F909EA" w:rsidP="00F909EA">
      <w:pPr>
        <w:rPr>
          <w:b/>
          <w:bCs/>
        </w:rPr>
      </w:pPr>
      <w:r w:rsidRPr="0026474A">
        <w:rPr>
          <w:b/>
          <w:bCs/>
        </w:rPr>
        <w:t xml:space="preserve">  Pain Point: </w:t>
      </w:r>
      <w:r w:rsidRPr="00F909EA">
        <w:t>Historically difficult returns processes</w:t>
      </w:r>
    </w:p>
    <w:p w14:paraId="738B6A91" w14:textId="77777777" w:rsidR="00F909EA" w:rsidRPr="0026474A" w:rsidRDefault="00F909EA" w:rsidP="00F909EA">
      <w:pPr>
        <w:rPr>
          <w:b/>
          <w:bCs/>
        </w:rPr>
      </w:pPr>
    </w:p>
    <w:p w14:paraId="46843C94" w14:textId="77777777" w:rsidR="00F909EA" w:rsidRPr="0026474A" w:rsidRDefault="00F909EA" w:rsidP="00F909EA">
      <w:pPr>
        <w:rPr>
          <w:b/>
          <w:bCs/>
        </w:rPr>
      </w:pPr>
      <w:r w:rsidRPr="0026474A">
        <w:rPr>
          <w:b/>
          <w:bCs/>
        </w:rPr>
        <w:t xml:space="preserve">        ↓</w:t>
      </w:r>
    </w:p>
    <w:p w14:paraId="5A14D600" w14:textId="77777777" w:rsidR="00F909EA" w:rsidRPr="0026474A" w:rsidRDefault="00F909EA" w:rsidP="00F909EA">
      <w:pPr>
        <w:rPr>
          <w:b/>
          <w:bCs/>
        </w:rPr>
      </w:pPr>
    </w:p>
    <w:p w14:paraId="6C62AED7" w14:textId="77777777" w:rsidR="00F909EA" w:rsidRPr="0026474A" w:rsidRDefault="00F909EA" w:rsidP="00F909EA">
      <w:pPr>
        <w:rPr>
          <w:b/>
          <w:bCs/>
        </w:rPr>
      </w:pPr>
      <w:r w:rsidRPr="0026474A">
        <w:rPr>
          <w:b/>
          <w:bCs/>
        </w:rPr>
        <w:t>[Loyalty]</w:t>
      </w:r>
    </w:p>
    <w:p w14:paraId="20DA5D14" w14:textId="6A7D78B6" w:rsidR="00F909EA" w:rsidRPr="00F909EA" w:rsidRDefault="00F909EA" w:rsidP="00F909EA">
      <w:r w:rsidRPr="0026474A">
        <w:rPr>
          <w:b/>
          <w:bCs/>
        </w:rPr>
        <w:t xml:space="preserve">  </w:t>
      </w:r>
      <w:r w:rsidRPr="00F909EA">
        <w:t>R</w:t>
      </w:r>
      <w:r>
        <w:t xml:space="preserve">oyal </w:t>
      </w:r>
      <w:r w:rsidRPr="00F909EA">
        <w:t>M</w:t>
      </w:r>
      <w:r>
        <w:t>ail</w:t>
      </w:r>
      <w:r w:rsidRPr="00F909EA">
        <w:t xml:space="preserve"> Hub offers personalised recommendations and subscription delivery</w:t>
      </w:r>
      <w:r>
        <w:t>.</w:t>
      </w:r>
    </w:p>
    <w:p w14:paraId="74317C30" w14:textId="77777777" w:rsidR="00F909EA" w:rsidRPr="0026474A" w:rsidRDefault="00F909EA" w:rsidP="00F909EA">
      <w:pPr>
        <w:rPr>
          <w:b/>
          <w:bCs/>
        </w:rPr>
      </w:pPr>
      <w:r w:rsidRPr="0026474A">
        <w:rPr>
          <w:b/>
          <w:bCs/>
        </w:rPr>
        <w:t xml:space="preserve">  Emotion: </w:t>
      </w:r>
      <w:r w:rsidRPr="00F909EA">
        <w:t>Trusting and willing to repeat</w:t>
      </w:r>
    </w:p>
    <w:p w14:paraId="297638EC" w14:textId="77777777" w:rsidR="00F909EA" w:rsidRPr="0026474A" w:rsidRDefault="00F909EA" w:rsidP="00F909EA">
      <w:pPr>
        <w:rPr>
          <w:b/>
          <w:bCs/>
        </w:rPr>
      </w:pPr>
      <w:r w:rsidRPr="0026474A">
        <w:rPr>
          <w:b/>
          <w:bCs/>
        </w:rPr>
        <w:t xml:space="preserve">  Pain Point: </w:t>
      </w:r>
      <w:r w:rsidRPr="00F909EA">
        <w:t>Lack of integrated rural commerce ecosystem</w:t>
      </w:r>
    </w:p>
    <w:p w14:paraId="37727666" w14:textId="10915B4E" w:rsidR="00F909EA" w:rsidRPr="00F909EA" w:rsidRDefault="00F909EA" w:rsidP="00F909EA">
      <w:r w:rsidRPr="00F909EA">
        <w:t>This visual map demonstrates how the Digital Commerce Hub resolves key rural pain points through integrated digital interfaces, transparent fulfilment, and reliable delivery.</w:t>
      </w:r>
      <w:r w:rsidRPr="00F909EA">
        <w:t xml:space="preserve"> </w:t>
      </w:r>
    </w:p>
    <w:p w14:paraId="3E2EB210" w14:textId="77777777" w:rsidR="00F909EA" w:rsidRDefault="00F909EA" w:rsidP="00F909EA"/>
    <w:p w14:paraId="2C5A2748" w14:textId="77777777" w:rsidR="00F909EA" w:rsidRDefault="00F909EA" w:rsidP="00F909EA"/>
    <w:p w14:paraId="0D348412" w14:textId="77777777" w:rsidR="00F909EA" w:rsidRPr="00F909EA" w:rsidRDefault="00F909EA" w:rsidP="00F909EA">
      <w:r w:rsidRPr="0026474A">
        <w:rPr>
          <w:b/>
          <w:bCs/>
        </w:rPr>
        <w:t>User Pain Points</w:t>
      </w:r>
    </w:p>
    <w:p w14:paraId="32BB652E" w14:textId="77777777" w:rsidR="00F909EA" w:rsidRDefault="00F909EA" w:rsidP="00F909EA">
      <w:r w:rsidRPr="00F909EA">
        <w:t>Consumers—especially in rural and suburban areas—experience friction throughout the parcel delivery journey. Customer Journey Mapping reveals pain points at product discovery, ordering, payment, and fulfilment. Rural consumers often lack access to reliable delivery services, mobile</w:t>
      </w:r>
      <w:r w:rsidRPr="00F909EA">
        <w:noBreakHyphen/>
        <w:t>optimised retail websites, and integrated payment systems (UK Digital Economy Council, 2023). SMEs face challenges related to digital adoption, including fragmented systems, manual processes, and limited digital skills (FSB, 2023). Local producers struggle with direct</w:t>
      </w:r>
      <w:r w:rsidRPr="00F909EA">
        <w:noBreakHyphen/>
        <w:t>to</w:t>
      </w:r>
      <w:r w:rsidRPr="00F909EA">
        <w:noBreakHyphen/>
        <w:t>consumer fulfilment due to limited digital marketing capabilities and inadequate logistics infrastructure (NFU, 2022). Royal Mail’s internal users—delivery staff and logistics planners—experience operational strain due to record parcel volumes, route inefficiencies, and legacy infrastructure (McKinsey &amp; Company, 2021).</w:t>
      </w:r>
    </w:p>
    <w:p w14:paraId="2913BDA8" w14:textId="77777777" w:rsidR="00F909EA" w:rsidRPr="00F909EA" w:rsidRDefault="00F909EA" w:rsidP="00F909EA"/>
    <w:p w14:paraId="5A2569DB" w14:textId="77777777" w:rsidR="00F909EA" w:rsidRPr="0026474A" w:rsidRDefault="00F909EA" w:rsidP="00F909EA">
      <w:pPr>
        <w:rPr>
          <w:b/>
          <w:bCs/>
        </w:rPr>
      </w:pPr>
      <w:r w:rsidRPr="0026474A">
        <w:rPr>
          <w:b/>
          <w:bCs/>
        </w:rPr>
        <w:t>Market Gaps</w:t>
      </w:r>
    </w:p>
    <w:p w14:paraId="685ACFB9" w14:textId="4811D8E3" w:rsidR="00F909EA" w:rsidRDefault="00F909EA" w:rsidP="00F909EA">
      <w:r w:rsidRPr="00F909EA">
        <w:t>Several structural gaps emerge from these pain points. Rural digital commerce infrastructure remains underdeveloped, limiting access to online retail and reliable delivery. SMEs lack affordable, modular digital tools that integrate websites, payments, and logistics. Local producers lack automated ordering systems and scalable delivery solutions. Virtual service providers require digital identity verification, subscription delivery, and integrated payment systems. Logistics providers need enhanced automation, route optimisation, and SME integration APIs. These gaps align with broader national concerns regarding digital inequality and infrastructure limitations(DBT, 2022).</w:t>
      </w:r>
    </w:p>
    <w:p w14:paraId="00347660" w14:textId="77777777" w:rsidR="00F909EA" w:rsidRDefault="00F909EA" w:rsidP="00F909EA"/>
    <w:p w14:paraId="43B8E506" w14:textId="2435C736" w:rsidR="00F909EA" w:rsidRPr="00F909EA" w:rsidRDefault="00F909EA" w:rsidP="00F909EA">
      <w:pPr>
        <w:rPr>
          <w:b/>
          <w:bCs/>
        </w:rPr>
      </w:pPr>
      <w:r w:rsidRPr="00F909EA">
        <w:rPr>
          <w:b/>
          <w:bCs/>
        </w:rPr>
        <w:t>Market Gap Table</w:t>
      </w:r>
    </w:p>
    <w:tbl>
      <w:tblPr>
        <w:tblpPr w:leftFromText="180" w:rightFromText="180" w:vertAnchor="text" w:tblpY="1"/>
        <w:tblOverlap w:val="never"/>
        <w:tblW w:w="9213" w:type="dxa"/>
        <w:tblCellSpacing w:w="15" w:type="dxa"/>
        <w:tblCellMar>
          <w:top w:w="15" w:type="dxa"/>
          <w:left w:w="15" w:type="dxa"/>
          <w:bottom w:w="15" w:type="dxa"/>
          <w:right w:w="15" w:type="dxa"/>
        </w:tblCellMar>
        <w:tblLook w:val="04A0" w:firstRow="1" w:lastRow="0" w:firstColumn="1" w:lastColumn="0" w:noHBand="0" w:noVBand="1"/>
      </w:tblPr>
      <w:tblGrid>
        <w:gridCol w:w="1989"/>
        <w:gridCol w:w="1649"/>
        <w:gridCol w:w="1603"/>
        <w:gridCol w:w="1902"/>
        <w:gridCol w:w="2070"/>
      </w:tblGrid>
      <w:tr w:rsidR="00F909EA" w:rsidRPr="00F909EA" w14:paraId="671E39C2" w14:textId="77777777" w:rsidTr="00F909EA">
        <w:trPr>
          <w:trHeight w:val="1070"/>
          <w:tblHeader/>
          <w:tblCellSpacing w:w="15" w:type="dxa"/>
        </w:trPr>
        <w:tc>
          <w:tcPr>
            <w:tcW w:w="0" w:type="auto"/>
            <w:vAlign w:val="center"/>
            <w:hideMark/>
          </w:tcPr>
          <w:p w14:paraId="4B685DC8" w14:textId="77777777" w:rsidR="00F909EA" w:rsidRPr="00F909EA" w:rsidRDefault="00F909EA" w:rsidP="00F909EA">
            <w:pPr>
              <w:rPr>
                <w:b/>
                <w:bCs/>
              </w:rPr>
            </w:pPr>
            <w:r w:rsidRPr="00F909EA">
              <w:rPr>
                <w:b/>
                <w:bCs/>
              </w:rPr>
              <w:t>Market Dimension</w:t>
            </w:r>
          </w:p>
        </w:tc>
        <w:tc>
          <w:tcPr>
            <w:tcW w:w="0" w:type="auto"/>
            <w:vAlign w:val="center"/>
            <w:hideMark/>
          </w:tcPr>
          <w:p w14:paraId="7DE2920D" w14:textId="77777777" w:rsidR="00F909EA" w:rsidRPr="00F909EA" w:rsidRDefault="00F909EA" w:rsidP="00F909EA">
            <w:pPr>
              <w:rPr>
                <w:b/>
                <w:bCs/>
              </w:rPr>
            </w:pPr>
            <w:r w:rsidRPr="00F909EA">
              <w:rPr>
                <w:b/>
                <w:bCs/>
              </w:rPr>
              <w:t>Current Royal Mail Position</w:t>
            </w:r>
          </w:p>
        </w:tc>
        <w:tc>
          <w:tcPr>
            <w:tcW w:w="0" w:type="auto"/>
            <w:vAlign w:val="center"/>
            <w:hideMark/>
          </w:tcPr>
          <w:p w14:paraId="7809F91A" w14:textId="77777777" w:rsidR="00F909EA" w:rsidRPr="00F909EA" w:rsidRDefault="00F909EA" w:rsidP="00F909EA">
            <w:pPr>
              <w:rPr>
                <w:b/>
                <w:bCs/>
              </w:rPr>
            </w:pPr>
            <w:r w:rsidRPr="00F909EA">
              <w:rPr>
                <w:b/>
                <w:bCs/>
              </w:rPr>
              <w:t>Competitor / Market Benchmark</w:t>
            </w:r>
          </w:p>
        </w:tc>
        <w:tc>
          <w:tcPr>
            <w:tcW w:w="0" w:type="auto"/>
            <w:vAlign w:val="center"/>
            <w:hideMark/>
          </w:tcPr>
          <w:p w14:paraId="31A6485E" w14:textId="77777777" w:rsidR="00F909EA" w:rsidRPr="00F909EA" w:rsidRDefault="00F909EA" w:rsidP="00F909EA">
            <w:pPr>
              <w:rPr>
                <w:b/>
                <w:bCs/>
              </w:rPr>
            </w:pPr>
            <w:r w:rsidRPr="00F909EA">
              <w:rPr>
                <w:b/>
                <w:bCs/>
              </w:rPr>
              <w:t>Gap Identified</w:t>
            </w:r>
          </w:p>
        </w:tc>
        <w:tc>
          <w:tcPr>
            <w:tcW w:w="0" w:type="auto"/>
            <w:vAlign w:val="center"/>
            <w:hideMark/>
          </w:tcPr>
          <w:p w14:paraId="5333039B" w14:textId="77777777" w:rsidR="00F909EA" w:rsidRPr="00F909EA" w:rsidRDefault="00F909EA" w:rsidP="00F909EA">
            <w:pPr>
              <w:rPr>
                <w:b/>
                <w:bCs/>
              </w:rPr>
            </w:pPr>
            <w:r w:rsidRPr="00F909EA">
              <w:rPr>
                <w:b/>
                <w:bCs/>
              </w:rPr>
              <w:t>Strategic Implication</w:t>
            </w:r>
          </w:p>
        </w:tc>
      </w:tr>
      <w:tr w:rsidR="00F909EA" w:rsidRPr="00F909EA" w14:paraId="3618494A" w14:textId="77777777" w:rsidTr="00F909EA">
        <w:trPr>
          <w:trHeight w:val="1865"/>
          <w:tblCellSpacing w:w="15" w:type="dxa"/>
        </w:trPr>
        <w:tc>
          <w:tcPr>
            <w:tcW w:w="0" w:type="auto"/>
            <w:vAlign w:val="center"/>
            <w:hideMark/>
          </w:tcPr>
          <w:p w14:paraId="0D9AA943" w14:textId="77777777" w:rsidR="00F909EA" w:rsidRPr="00F909EA" w:rsidRDefault="00F909EA" w:rsidP="00F909EA">
            <w:pPr>
              <w:rPr>
                <w:b/>
                <w:bCs/>
              </w:rPr>
            </w:pPr>
            <w:r w:rsidRPr="00F909EA">
              <w:rPr>
                <w:b/>
                <w:bCs/>
              </w:rPr>
              <w:t>Delivery Speed (Next</w:t>
            </w:r>
            <w:r w:rsidRPr="00F909EA">
              <w:rPr>
                <w:b/>
                <w:bCs/>
              </w:rPr>
              <w:noBreakHyphen/>
              <w:t>Day Capability)</w:t>
            </w:r>
          </w:p>
        </w:tc>
        <w:tc>
          <w:tcPr>
            <w:tcW w:w="0" w:type="auto"/>
            <w:vAlign w:val="center"/>
            <w:hideMark/>
          </w:tcPr>
          <w:p w14:paraId="015C2465" w14:textId="6FBA618A" w:rsidR="00F909EA" w:rsidRPr="00F909EA" w:rsidRDefault="00F909EA" w:rsidP="00F909EA">
            <w:r w:rsidRPr="00F909EA">
              <w:t>Next</w:t>
            </w:r>
            <w:r w:rsidRPr="00F909EA">
              <w:noBreakHyphen/>
              <w:t xml:space="preserve">day performance </w:t>
            </w:r>
            <w:ins w:id="11" w:author="Erasmus Nnamdi Onyeukwu" w:date="2026-08-21T01:11:00Z" w16du:dateUtc="2026-08-21T00:11:00Z">
              <w:r>
                <w:t xml:space="preserve">is </w:t>
              </w:r>
            </w:ins>
            <w:r w:rsidRPr="00F909EA">
              <w:t xml:space="preserve">inconsistent; operational constraints due to legacy </w:t>
            </w:r>
            <w:r w:rsidRPr="00F909EA">
              <w:lastRenderedPageBreak/>
              <w:t>network and USO obligations.</w:t>
            </w:r>
          </w:p>
        </w:tc>
        <w:tc>
          <w:tcPr>
            <w:tcW w:w="0" w:type="auto"/>
            <w:vAlign w:val="center"/>
            <w:hideMark/>
          </w:tcPr>
          <w:p w14:paraId="46ECDAE2" w14:textId="7E39594F" w:rsidR="00F909EA" w:rsidRPr="00F909EA" w:rsidRDefault="00F909EA" w:rsidP="00F909EA">
            <w:r w:rsidRPr="00F909EA">
              <w:lastRenderedPageBreak/>
              <w:t xml:space="preserve">DPD, Amazon Logistics, </w:t>
            </w:r>
            <w:r>
              <w:t xml:space="preserve">and </w:t>
            </w:r>
            <w:r w:rsidRPr="00F909EA">
              <w:t>Evri offer highly reliable next</w:t>
            </w:r>
            <w:r w:rsidRPr="00F909EA">
              <w:noBreakHyphen/>
              <w:t xml:space="preserve">day delivery with </w:t>
            </w:r>
            <w:r w:rsidRPr="00F909EA">
              <w:lastRenderedPageBreak/>
              <w:t>&gt;95% on</w:t>
            </w:r>
            <w:r w:rsidRPr="00F909EA">
              <w:noBreakHyphen/>
              <w:t>time rates.</w:t>
            </w:r>
          </w:p>
        </w:tc>
        <w:tc>
          <w:tcPr>
            <w:tcW w:w="0" w:type="auto"/>
            <w:vAlign w:val="center"/>
            <w:hideMark/>
          </w:tcPr>
          <w:p w14:paraId="0795DFAE" w14:textId="77777777" w:rsidR="00F909EA" w:rsidRPr="00F909EA" w:rsidRDefault="00F909EA" w:rsidP="00F909EA">
            <w:r w:rsidRPr="00F909EA">
              <w:rPr>
                <w:b/>
                <w:bCs/>
              </w:rPr>
              <w:lastRenderedPageBreak/>
              <w:t>Speed gap</w:t>
            </w:r>
            <w:r w:rsidRPr="00F909EA">
              <w:t xml:space="preserve"> in premium delivery segment.</w:t>
            </w:r>
          </w:p>
        </w:tc>
        <w:tc>
          <w:tcPr>
            <w:tcW w:w="0" w:type="auto"/>
            <w:vAlign w:val="center"/>
            <w:hideMark/>
          </w:tcPr>
          <w:p w14:paraId="1BB2D168" w14:textId="5662F52D" w:rsidR="00F909EA" w:rsidRPr="00F909EA" w:rsidRDefault="00F909EA" w:rsidP="00F909EA">
            <w:r w:rsidRPr="00F909EA">
              <w:t xml:space="preserve">Requires automation, route optimisation, and </w:t>
            </w:r>
            <w:r>
              <w:t>redesigned</w:t>
            </w:r>
            <w:r w:rsidRPr="00F909EA">
              <w:t xml:space="preserve"> parcel flows to compete </w:t>
            </w:r>
            <w:r w:rsidRPr="00F909EA">
              <w:lastRenderedPageBreak/>
              <w:t>in fast</w:t>
            </w:r>
            <w:r w:rsidRPr="00F909EA">
              <w:noBreakHyphen/>
              <w:t>delivery market.</w:t>
            </w:r>
          </w:p>
        </w:tc>
      </w:tr>
      <w:tr w:rsidR="00F909EA" w:rsidRPr="00F909EA" w14:paraId="18AD5D3A" w14:textId="77777777" w:rsidTr="00F909EA">
        <w:trPr>
          <w:trHeight w:val="1865"/>
          <w:tblCellSpacing w:w="15" w:type="dxa"/>
        </w:trPr>
        <w:tc>
          <w:tcPr>
            <w:tcW w:w="0" w:type="auto"/>
            <w:vAlign w:val="center"/>
          </w:tcPr>
          <w:p w14:paraId="3FDA772D" w14:textId="4353E7A4" w:rsidR="00F909EA" w:rsidRPr="00F909EA" w:rsidRDefault="00F909EA" w:rsidP="00F909EA">
            <w:pPr>
              <w:rPr>
                <w:b/>
                <w:bCs/>
              </w:rPr>
            </w:pPr>
            <w:r>
              <w:rPr>
                <w:b/>
                <w:bCs/>
              </w:rPr>
              <w:lastRenderedPageBreak/>
              <w:t>Drone Delivery</w:t>
            </w:r>
          </w:p>
        </w:tc>
        <w:tc>
          <w:tcPr>
            <w:tcW w:w="0" w:type="auto"/>
            <w:vAlign w:val="center"/>
          </w:tcPr>
          <w:p w14:paraId="3B1ABEBB" w14:textId="6B2FF51D" w:rsidR="00F909EA" w:rsidRPr="00F909EA" w:rsidRDefault="00F909EA" w:rsidP="00F909EA">
            <w:r>
              <w:t>Not Available at the moment</w:t>
            </w:r>
          </w:p>
        </w:tc>
        <w:tc>
          <w:tcPr>
            <w:tcW w:w="0" w:type="auto"/>
            <w:vAlign w:val="center"/>
          </w:tcPr>
          <w:p w14:paraId="0C13ED6B" w14:textId="349404AF" w:rsidR="00F909EA" w:rsidRPr="00F909EA" w:rsidRDefault="00F909EA" w:rsidP="00F909EA">
            <w:r>
              <w:t>…….</w:t>
            </w:r>
          </w:p>
        </w:tc>
        <w:tc>
          <w:tcPr>
            <w:tcW w:w="0" w:type="auto"/>
            <w:vAlign w:val="center"/>
          </w:tcPr>
          <w:p w14:paraId="7387E168" w14:textId="73419000" w:rsidR="00F909EA" w:rsidRPr="00F909EA" w:rsidRDefault="00F909EA" w:rsidP="00F909EA">
            <w:pPr>
              <w:rPr>
                <w:b/>
                <w:bCs/>
              </w:rPr>
            </w:pPr>
            <w:r>
              <w:rPr>
                <w:b/>
                <w:bCs/>
              </w:rPr>
              <w:t>………..</w:t>
            </w:r>
          </w:p>
        </w:tc>
        <w:tc>
          <w:tcPr>
            <w:tcW w:w="0" w:type="auto"/>
            <w:vAlign w:val="center"/>
          </w:tcPr>
          <w:p w14:paraId="3EDF542F" w14:textId="77777777" w:rsidR="00F909EA" w:rsidRPr="00F909EA" w:rsidRDefault="00F909EA" w:rsidP="00F909EA"/>
        </w:tc>
      </w:tr>
      <w:tr w:rsidR="00F909EA" w:rsidRPr="00F909EA" w14:paraId="30752DAE" w14:textId="77777777" w:rsidTr="00F909EA">
        <w:trPr>
          <w:trHeight w:val="1865"/>
          <w:tblCellSpacing w:w="15" w:type="dxa"/>
        </w:trPr>
        <w:tc>
          <w:tcPr>
            <w:tcW w:w="0" w:type="auto"/>
            <w:vAlign w:val="center"/>
          </w:tcPr>
          <w:p w14:paraId="72ED4F00" w14:textId="687FCE54" w:rsidR="00F909EA" w:rsidRPr="00F909EA" w:rsidRDefault="00F909EA" w:rsidP="00F909EA">
            <w:pPr>
              <w:rPr>
                <w:b/>
                <w:bCs/>
              </w:rPr>
            </w:pPr>
            <w:r>
              <w:rPr>
                <w:b/>
                <w:bCs/>
              </w:rPr>
              <w:t>Robotic Delivery</w:t>
            </w:r>
          </w:p>
        </w:tc>
        <w:tc>
          <w:tcPr>
            <w:tcW w:w="0" w:type="auto"/>
            <w:vAlign w:val="center"/>
          </w:tcPr>
          <w:p w14:paraId="14FC9E9A" w14:textId="4DF67CA2" w:rsidR="00F909EA" w:rsidRPr="00F909EA" w:rsidRDefault="00F909EA" w:rsidP="00F909EA">
            <w:r>
              <w:t>Not Available</w:t>
            </w:r>
          </w:p>
        </w:tc>
        <w:tc>
          <w:tcPr>
            <w:tcW w:w="0" w:type="auto"/>
            <w:vAlign w:val="center"/>
          </w:tcPr>
          <w:p w14:paraId="3A5D2721" w14:textId="592ADCA9" w:rsidR="00F909EA" w:rsidRPr="00F909EA" w:rsidRDefault="00F909EA" w:rsidP="00F909EA">
            <w:r>
              <w:t>……</w:t>
            </w:r>
          </w:p>
        </w:tc>
        <w:tc>
          <w:tcPr>
            <w:tcW w:w="0" w:type="auto"/>
            <w:vAlign w:val="center"/>
          </w:tcPr>
          <w:p w14:paraId="22B2E4C6" w14:textId="7AA946E7" w:rsidR="00F909EA" w:rsidRPr="00F909EA" w:rsidRDefault="00F909EA" w:rsidP="00F909EA">
            <w:pPr>
              <w:rPr>
                <w:b/>
                <w:bCs/>
              </w:rPr>
            </w:pPr>
            <w:r>
              <w:rPr>
                <w:b/>
                <w:bCs/>
              </w:rPr>
              <w:t>……….</w:t>
            </w:r>
          </w:p>
        </w:tc>
        <w:tc>
          <w:tcPr>
            <w:tcW w:w="0" w:type="auto"/>
            <w:vAlign w:val="center"/>
          </w:tcPr>
          <w:p w14:paraId="43FF33DB" w14:textId="77777777" w:rsidR="00F909EA" w:rsidRPr="00F909EA" w:rsidRDefault="00F909EA" w:rsidP="00F909EA"/>
        </w:tc>
      </w:tr>
      <w:tr w:rsidR="00F909EA" w:rsidRPr="00F909EA" w14:paraId="07269BED" w14:textId="77777777" w:rsidTr="00F909EA">
        <w:trPr>
          <w:trHeight w:val="131"/>
          <w:tblCellSpacing w:w="15" w:type="dxa"/>
        </w:trPr>
        <w:tc>
          <w:tcPr>
            <w:tcW w:w="0" w:type="auto"/>
            <w:vAlign w:val="center"/>
            <w:hideMark/>
          </w:tcPr>
          <w:p w14:paraId="5CC072CC" w14:textId="77777777" w:rsidR="00F909EA" w:rsidRPr="00F909EA" w:rsidRDefault="00F909EA" w:rsidP="00F909EA">
            <w:pPr>
              <w:rPr>
                <w:b/>
                <w:bCs/>
              </w:rPr>
            </w:pPr>
            <w:r w:rsidRPr="00F909EA">
              <w:rPr>
                <w:b/>
                <w:bCs/>
              </w:rPr>
              <w:t>Tracking &amp; Digital Experience</w:t>
            </w:r>
          </w:p>
        </w:tc>
        <w:tc>
          <w:tcPr>
            <w:tcW w:w="0" w:type="auto"/>
            <w:vAlign w:val="center"/>
            <w:hideMark/>
          </w:tcPr>
          <w:p w14:paraId="5E00F0EC" w14:textId="77777777" w:rsidR="00F909EA" w:rsidRPr="00F909EA" w:rsidRDefault="00F909EA" w:rsidP="00F909EA">
            <w:r w:rsidRPr="00F909EA">
              <w:t>Tracking available but less granular; app experience less intuitive than competitors.</w:t>
            </w:r>
          </w:p>
        </w:tc>
        <w:tc>
          <w:tcPr>
            <w:tcW w:w="0" w:type="auto"/>
            <w:vAlign w:val="center"/>
            <w:hideMark/>
          </w:tcPr>
          <w:p w14:paraId="65276E64" w14:textId="77777777" w:rsidR="00F909EA" w:rsidRPr="00F909EA" w:rsidRDefault="00F909EA" w:rsidP="00F909EA">
            <w:r w:rsidRPr="00F909EA">
              <w:t>Amazon, DPD provide real</w:t>
            </w:r>
            <w:r w:rsidRPr="00F909EA">
              <w:noBreakHyphen/>
              <w:t>time GPS tracking, proactive notifications, and seamless app UX.</w:t>
            </w:r>
          </w:p>
        </w:tc>
        <w:tc>
          <w:tcPr>
            <w:tcW w:w="0" w:type="auto"/>
            <w:vAlign w:val="center"/>
            <w:hideMark/>
          </w:tcPr>
          <w:p w14:paraId="34C2D84E" w14:textId="77777777" w:rsidR="00F909EA" w:rsidRPr="00F909EA" w:rsidRDefault="00F909EA" w:rsidP="00F909EA">
            <w:r w:rsidRPr="00F909EA">
              <w:rPr>
                <w:b/>
                <w:bCs/>
              </w:rPr>
              <w:t>Digital visibility gap</w:t>
            </w:r>
            <w:r w:rsidRPr="00F909EA">
              <w:t xml:space="preserve"> affecting customer satisfaction.</w:t>
            </w:r>
          </w:p>
        </w:tc>
        <w:tc>
          <w:tcPr>
            <w:tcW w:w="0" w:type="auto"/>
            <w:vAlign w:val="center"/>
            <w:hideMark/>
          </w:tcPr>
          <w:p w14:paraId="31F10A58" w14:textId="77777777" w:rsidR="00F909EA" w:rsidRPr="00F909EA" w:rsidRDefault="00F909EA" w:rsidP="00F909EA">
            <w:r w:rsidRPr="00F909EA">
              <w:t>Investment needed in real</w:t>
            </w:r>
            <w:r w:rsidRPr="00F909EA">
              <w:noBreakHyphen/>
              <w:t>time tracking, customer app redesign, and integrated digital touchpoints.</w:t>
            </w:r>
          </w:p>
        </w:tc>
      </w:tr>
      <w:tr w:rsidR="00F909EA" w:rsidRPr="00F909EA" w14:paraId="16DA2EEC" w14:textId="77777777" w:rsidTr="00F909EA">
        <w:trPr>
          <w:trHeight w:val="131"/>
          <w:tblCellSpacing w:w="15" w:type="dxa"/>
        </w:trPr>
        <w:tc>
          <w:tcPr>
            <w:tcW w:w="0" w:type="auto"/>
            <w:vAlign w:val="center"/>
            <w:hideMark/>
          </w:tcPr>
          <w:p w14:paraId="6F389149" w14:textId="77777777" w:rsidR="00F909EA" w:rsidRPr="00F909EA" w:rsidRDefault="00F909EA" w:rsidP="00F909EA">
            <w:pPr>
              <w:rPr>
                <w:b/>
                <w:bCs/>
              </w:rPr>
            </w:pPr>
            <w:r w:rsidRPr="00F909EA">
              <w:rPr>
                <w:b/>
                <w:bCs/>
              </w:rPr>
              <w:t>Out</w:t>
            </w:r>
            <w:r w:rsidRPr="00F909EA">
              <w:rPr>
                <w:b/>
                <w:bCs/>
              </w:rPr>
              <w:noBreakHyphen/>
              <w:t>of</w:t>
            </w:r>
            <w:r w:rsidRPr="00F909EA">
              <w:rPr>
                <w:b/>
                <w:bCs/>
              </w:rPr>
              <w:noBreakHyphen/>
              <w:t>Home Delivery (Lockers &amp; PUDO)</w:t>
            </w:r>
          </w:p>
        </w:tc>
        <w:tc>
          <w:tcPr>
            <w:tcW w:w="0" w:type="auto"/>
            <w:vAlign w:val="center"/>
            <w:hideMark/>
          </w:tcPr>
          <w:p w14:paraId="682A9494" w14:textId="77777777" w:rsidR="00F909EA" w:rsidRPr="00F909EA" w:rsidRDefault="00F909EA" w:rsidP="00F909EA">
            <w:r w:rsidRPr="00F909EA">
              <w:t>Limited locker footprint; reliance on Post Office network.</w:t>
            </w:r>
          </w:p>
        </w:tc>
        <w:tc>
          <w:tcPr>
            <w:tcW w:w="0" w:type="auto"/>
            <w:vAlign w:val="center"/>
            <w:hideMark/>
          </w:tcPr>
          <w:p w14:paraId="4492E3BB" w14:textId="03325D5C" w:rsidR="00F909EA" w:rsidRPr="00F909EA" w:rsidRDefault="00F909EA" w:rsidP="00F909EA">
            <w:del w:id="12" w:author="Erasmus Nnamdi Onyeukwu" w:date="2026-08-21T01:06:00Z" w16du:dateUtc="2026-08-21T00:06:00Z">
              <w:r w:rsidRPr="00F909EA" w:rsidDel="00F909EA">
                <w:delText>InPost</w:delText>
              </w:r>
              <w:r w:rsidDel="00F909EA">
                <w:delText xml:space="preserve"> </w:delText>
              </w:r>
              <w:r w:rsidRPr="00F909EA" w:rsidDel="00F909EA">
                <w:delText>,</w:delText>
              </w:r>
            </w:del>
            <w:ins w:id="13" w:author="Erasmus Nnamdi Onyeukwu" w:date="2026-08-21T01:10:00Z" w16du:dateUtc="2026-08-21T00:10:00Z">
              <w:r w:rsidRPr="00F909EA">
                <w:t>In Post</w:t>
              </w:r>
            </w:ins>
            <w:ins w:id="14" w:author="Erasmus Nnamdi Onyeukwu" w:date="2026-08-21T01:06:00Z" w16du:dateUtc="2026-08-21T00:06:00Z">
              <w:r>
                <w:t>,</w:t>
              </w:r>
            </w:ins>
            <w:r w:rsidRPr="00F909EA">
              <w:t xml:space="preserve"> Amazon Hub, Evri</w:t>
            </w:r>
            <w:r>
              <w:t xml:space="preserve"> </w:t>
            </w:r>
            <w:r w:rsidRPr="00F909EA">
              <w:t>/</w:t>
            </w:r>
            <w:r>
              <w:t xml:space="preserve"> </w:t>
            </w:r>
            <w:r w:rsidRPr="00F909EA">
              <w:t>DHL expanding lockers rapidly across UK retail sites.</w:t>
            </w:r>
          </w:p>
        </w:tc>
        <w:tc>
          <w:tcPr>
            <w:tcW w:w="0" w:type="auto"/>
            <w:vAlign w:val="center"/>
            <w:hideMark/>
          </w:tcPr>
          <w:p w14:paraId="52376156" w14:textId="77777777" w:rsidR="00F909EA" w:rsidRPr="00F909EA" w:rsidRDefault="00F909EA" w:rsidP="00F909EA">
            <w:r w:rsidRPr="00F909EA">
              <w:rPr>
                <w:b/>
                <w:bCs/>
              </w:rPr>
              <w:t>Convenience gap</w:t>
            </w:r>
            <w:r w:rsidRPr="00F909EA">
              <w:t xml:space="preserve"> in alternative delivery channels.</w:t>
            </w:r>
          </w:p>
        </w:tc>
        <w:tc>
          <w:tcPr>
            <w:tcW w:w="0" w:type="auto"/>
            <w:vAlign w:val="center"/>
            <w:hideMark/>
          </w:tcPr>
          <w:p w14:paraId="319E095E" w14:textId="77777777" w:rsidR="00F909EA" w:rsidRPr="00F909EA" w:rsidRDefault="00F909EA" w:rsidP="00F909EA">
            <w:r w:rsidRPr="00F909EA">
              <w:t>Expand locker partnerships and PUDO network to reduce last</w:t>
            </w:r>
            <w:r w:rsidRPr="00F909EA">
              <w:noBreakHyphen/>
              <w:t>mile costs and increase customer choice.</w:t>
            </w:r>
          </w:p>
        </w:tc>
      </w:tr>
      <w:tr w:rsidR="00F909EA" w:rsidRPr="00F909EA" w14:paraId="52566255" w14:textId="77777777" w:rsidTr="00F909EA">
        <w:trPr>
          <w:trHeight w:val="131"/>
          <w:tblCellSpacing w:w="15" w:type="dxa"/>
        </w:trPr>
        <w:tc>
          <w:tcPr>
            <w:tcW w:w="0" w:type="auto"/>
            <w:vAlign w:val="center"/>
            <w:hideMark/>
          </w:tcPr>
          <w:p w14:paraId="4B46CA0F" w14:textId="77777777" w:rsidR="00F909EA" w:rsidRPr="00F909EA" w:rsidRDefault="00F909EA" w:rsidP="00F909EA">
            <w:pPr>
              <w:rPr>
                <w:b/>
                <w:bCs/>
              </w:rPr>
            </w:pPr>
            <w:r w:rsidRPr="00F909EA">
              <w:rPr>
                <w:b/>
                <w:bCs/>
              </w:rPr>
              <w:t>Operational Efficiency &amp; Automation</w:t>
            </w:r>
          </w:p>
        </w:tc>
        <w:tc>
          <w:tcPr>
            <w:tcW w:w="0" w:type="auto"/>
            <w:vAlign w:val="center"/>
            <w:hideMark/>
          </w:tcPr>
          <w:p w14:paraId="75C26F5F" w14:textId="28A16C2F" w:rsidR="00F909EA" w:rsidRPr="00F909EA" w:rsidRDefault="00F909EA" w:rsidP="00F909EA">
            <w:r w:rsidRPr="00F909EA">
              <w:t xml:space="preserve">Automation </w:t>
            </w:r>
            <w:r>
              <w:t xml:space="preserve">is </w:t>
            </w:r>
            <w:r w:rsidRPr="00F909EA">
              <w:t>improving</w:t>
            </w:r>
            <w:r>
              <w:t>,</w:t>
            </w:r>
            <w:r w:rsidRPr="00F909EA">
              <w:t xml:space="preserve"> but </w:t>
            </w:r>
            <w:r>
              <w:t>still</w:t>
            </w:r>
            <w:r w:rsidRPr="00F909EA">
              <w:t xml:space="preserve"> below </w:t>
            </w:r>
            <w:r w:rsidRPr="00F909EA">
              <w:lastRenderedPageBreak/>
              <w:t>leading CEP operators; legacy mail network limits parcel optimisation.</w:t>
            </w:r>
          </w:p>
        </w:tc>
        <w:tc>
          <w:tcPr>
            <w:tcW w:w="0" w:type="auto"/>
            <w:vAlign w:val="center"/>
            <w:hideMark/>
          </w:tcPr>
          <w:p w14:paraId="3F378C1E" w14:textId="77777777" w:rsidR="00F909EA" w:rsidRPr="00F909EA" w:rsidRDefault="00F909EA" w:rsidP="00F909EA">
            <w:r w:rsidRPr="00F909EA">
              <w:lastRenderedPageBreak/>
              <w:t xml:space="preserve">Amazon, DPD operate highly automated </w:t>
            </w:r>
            <w:r w:rsidRPr="00F909EA">
              <w:lastRenderedPageBreak/>
              <w:t>hubs with advanced robotics and AI routing.</w:t>
            </w:r>
          </w:p>
        </w:tc>
        <w:tc>
          <w:tcPr>
            <w:tcW w:w="0" w:type="auto"/>
            <w:vAlign w:val="center"/>
            <w:hideMark/>
          </w:tcPr>
          <w:p w14:paraId="5107376F" w14:textId="77777777" w:rsidR="00F909EA" w:rsidRPr="00F909EA" w:rsidRDefault="00F909EA" w:rsidP="00F909EA">
            <w:r w:rsidRPr="00F909EA">
              <w:rPr>
                <w:b/>
                <w:bCs/>
              </w:rPr>
              <w:lastRenderedPageBreak/>
              <w:t>Efficiency gap</w:t>
            </w:r>
            <w:r w:rsidRPr="00F909EA">
              <w:t xml:space="preserve"> driving higher unit costs.</w:t>
            </w:r>
          </w:p>
        </w:tc>
        <w:tc>
          <w:tcPr>
            <w:tcW w:w="0" w:type="auto"/>
            <w:vAlign w:val="center"/>
            <w:hideMark/>
          </w:tcPr>
          <w:p w14:paraId="1CE683AE" w14:textId="77777777" w:rsidR="00F909EA" w:rsidRPr="00F909EA" w:rsidRDefault="00F909EA" w:rsidP="00F909EA">
            <w:r w:rsidRPr="00F909EA">
              <w:t xml:space="preserve">Accelerate automation, redesign </w:t>
            </w:r>
            <w:r w:rsidRPr="00F909EA">
              <w:lastRenderedPageBreak/>
              <w:t>parcel</w:t>
            </w:r>
            <w:r w:rsidRPr="00F909EA">
              <w:noBreakHyphen/>
              <w:t>first network, reduce manual sorting dependency.</w:t>
            </w:r>
          </w:p>
        </w:tc>
      </w:tr>
      <w:tr w:rsidR="00F909EA" w:rsidRPr="00F909EA" w14:paraId="1DD7B803" w14:textId="77777777" w:rsidTr="00F909EA">
        <w:trPr>
          <w:trHeight w:val="2317"/>
          <w:tblCellSpacing w:w="15" w:type="dxa"/>
        </w:trPr>
        <w:tc>
          <w:tcPr>
            <w:tcW w:w="0" w:type="auto"/>
            <w:vAlign w:val="center"/>
            <w:hideMark/>
          </w:tcPr>
          <w:p w14:paraId="57073297" w14:textId="77777777" w:rsidR="00F909EA" w:rsidRPr="00F909EA" w:rsidRDefault="00F909EA" w:rsidP="00F909EA">
            <w:pPr>
              <w:rPr>
                <w:b/>
                <w:bCs/>
              </w:rPr>
            </w:pPr>
            <w:r w:rsidRPr="00F909EA">
              <w:rPr>
                <w:b/>
                <w:bCs/>
              </w:rPr>
              <w:lastRenderedPageBreak/>
              <w:t>Labour Flexibility &amp; Cost Structure</w:t>
            </w:r>
          </w:p>
        </w:tc>
        <w:tc>
          <w:tcPr>
            <w:tcW w:w="0" w:type="auto"/>
            <w:vAlign w:val="center"/>
            <w:hideMark/>
          </w:tcPr>
          <w:p w14:paraId="4A2CB148" w14:textId="77777777" w:rsidR="00F909EA" w:rsidRPr="00F909EA" w:rsidRDefault="00F909EA" w:rsidP="00F909EA">
            <w:r w:rsidRPr="00F909EA">
              <w:t>Unionised workforce with higher fixed costs; industrial relations challenges.</w:t>
            </w:r>
          </w:p>
        </w:tc>
        <w:tc>
          <w:tcPr>
            <w:tcW w:w="0" w:type="auto"/>
            <w:vAlign w:val="center"/>
            <w:hideMark/>
          </w:tcPr>
          <w:p w14:paraId="2F99FC9C" w14:textId="77777777" w:rsidR="00F909EA" w:rsidRPr="00F909EA" w:rsidRDefault="00F909EA" w:rsidP="00F909EA">
            <w:r w:rsidRPr="00F909EA">
              <w:t>Competitors use flexible gig</w:t>
            </w:r>
            <w:r w:rsidRPr="00F909EA">
              <w:noBreakHyphen/>
              <w:t>economy models with lower cost bases.</w:t>
            </w:r>
          </w:p>
        </w:tc>
        <w:tc>
          <w:tcPr>
            <w:tcW w:w="0" w:type="auto"/>
            <w:vAlign w:val="center"/>
            <w:hideMark/>
          </w:tcPr>
          <w:p w14:paraId="417CC443" w14:textId="77777777" w:rsidR="00F909EA" w:rsidRPr="00F909EA" w:rsidRDefault="00F909EA" w:rsidP="00F909EA">
            <w:r w:rsidRPr="00F909EA">
              <w:rPr>
                <w:b/>
                <w:bCs/>
              </w:rPr>
              <w:t>Cost structure gap</w:t>
            </w:r>
            <w:r w:rsidRPr="00F909EA">
              <w:t xml:space="preserve"> reducing competitiveness in price</w:t>
            </w:r>
            <w:r w:rsidRPr="00F909EA">
              <w:noBreakHyphen/>
              <w:t>sensitive segments.</w:t>
            </w:r>
          </w:p>
        </w:tc>
        <w:tc>
          <w:tcPr>
            <w:tcW w:w="0" w:type="auto"/>
            <w:vAlign w:val="center"/>
            <w:hideMark/>
          </w:tcPr>
          <w:p w14:paraId="6A822524" w14:textId="77777777" w:rsidR="00F909EA" w:rsidRPr="00F909EA" w:rsidRDefault="00F909EA" w:rsidP="00F909EA">
            <w:r w:rsidRPr="00F909EA">
              <w:t>Explore hybrid workforce models, productivity incentives, and modernised work practices.</w:t>
            </w:r>
          </w:p>
        </w:tc>
      </w:tr>
      <w:tr w:rsidR="00F909EA" w:rsidRPr="00F909EA" w14:paraId="6DF68714" w14:textId="77777777" w:rsidTr="00F909EA">
        <w:trPr>
          <w:trHeight w:val="2317"/>
          <w:tblCellSpacing w:w="15" w:type="dxa"/>
        </w:trPr>
        <w:tc>
          <w:tcPr>
            <w:tcW w:w="0" w:type="auto"/>
            <w:vAlign w:val="center"/>
            <w:hideMark/>
          </w:tcPr>
          <w:p w14:paraId="77BB0E13" w14:textId="77777777" w:rsidR="00F909EA" w:rsidRPr="00F909EA" w:rsidRDefault="00F909EA" w:rsidP="00F909EA">
            <w:pPr>
              <w:rPr>
                <w:b/>
                <w:bCs/>
              </w:rPr>
            </w:pPr>
            <w:r w:rsidRPr="00F909EA">
              <w:rPr>
                <w:b/>
                <w:bCs/>
              </w:rPr>
              <w:t>Sustainability &amp; Fleet Electrification</w:t>
            </w:r>
          </w:p>
        </w:tc>
        <w:tc>
          <w:tcPr>
            <w:tcW w:w="0" w:type="auto"/>
            <w:vAlign w:val="center"/>
            <w:hideMark/>
          </w:tcPr>
          <w:p w14:paraId="5E17D793" w14:textId="77777777" w:rsidR="00F909EA" w:rsidRPr="00F909EA" w:rsidRDefault="00F909EA" w:rsidP="00F909EA">
            <w:r w:rsidRPr="00F909EA">
              <w:t>EV adoption progressing but slower than Amazon and DPD.</w:t>
            </w:r>
          </w:p>
        </w:tc>
        <w:tc>
          <w:tcPr>
            <w:tcW w:w="0" w:type="auto"/>
            <w:vAlign w:val="center"/>
            <w:hideMark/>
          </w:tcPr>
          <w:p w14:paraId="53B6192A" w14:textId="00A0426D" w:rsidR="00F909EA" w:rsidRPr="00F909EA" w:rsidRDefault="00F909EA" w:rsidP="00F909EA">
            <w:r w:rsidRPr="00F909EA">
              <w:t>Amazon has 1,000 EV vans; DPD operates one of the UK’s largest EV fleets.</w:t>
            </w:r>
          </w:p>
        </w:tc>
        <w:tc>
          <w:tcPr>
            <w:tcW w:w="0" w:type="auto"/>
            <w:vAlign w:val="center"/>
            <w:hideMark/>
          </w:tcPr>
          <w:p w14:paraId="0BF03647" w14:textId="77777777" w:rsidR="00F909EA" w:rsidRPr="00F909EA" w:rsidRDefault="00F909EA" w:rsidP="00F909EA">
            <w:r w:rsidRPr="00F909EA">
              <w:rPr>
                <w:b/>
                <w:bCs/>
              </w:rPr>
              <w:t>Sustainability gap</w:t>
            </w:r>
            <w:r w:rsidRPr="00F909EA">
              <w:t xml:space="preserve"> in fleet transition and emissions reduction.</w:t>
            </w:r>
          </w:p>
        </w:tc>
        <w:tc>
          <w:tcPr>
            <w:tcW w:w="0" w:type="auto"/>
            <w:vAlign w:val="center"/>
            <w:hideMark/>
          </w:tcPr>
          <w:p w14:paraId="195F095A" w14:textId="77777777" w:rsidR="00F909EA" w:rsidRPr="00F909EA" w:rsidRDefault="00F909EA" w:rsidP="00F909EA">
            <w:r w:rsidRPr="00F909EA">
              <w:t>Accelerate EV rollout, invest in green depots, and leverage sustainability as a brand differentiator.</w:t>
            </w:r>
          </w:p>
        </w:tc>
      </w:tr>
      <w:tr w:rsidR="00F909EA" w:rsidRPr="00F909EA" w14:paraId="06F475D5" w14:textId="77777777" w:rsidTr="00F909EA">
        <w:trPr>
          <w:trHeight w:val="2637"/>
          <w:tblCellSpacing w:w="15" w:type="dxa"/>
        </w:trPr>
        <w:tc>
          <w:tcPr>
            <w:tcW w:w="0" w:type="auto"/>
            <w:vAlign w:val="center"/>
            <w:hideMark/>
          </w:tcPr>
          <w:p w14:paraId="25A8EBC0" w14:textId="77777777" w:rsidR="00F909EA" w:rsidRPr="00F909EA" w:rsidRDefault="00F909EA" w:rsidP="00F909EA">
            <w:pPr>
              <w:rPr>
                <w:b/>
                <w:bCs/>
              </w:rPr>
            </w:pPr>
            <w:r w:rsidRPr="00F909EA">
              <w:rPr>
                <w:b/>
                <w:bCs/>
              </w:rPr>
              <w:t>Customer Service &amp; Reliability</w:t>
            </w:r>
          </w:p>
        </w:tc>
        <w:tc>
          <w:tcPr>
            <w:tcW w:w="0" w:type="auto"/>
            <w:vAlign w:val="center"/>
            <w:hideMark/>
          </w:tcPr>
          <w:p w14:paraId="5C68E45D" w14:textId="77777777" w:rsidR="00F909EA" w:rsidRPr="00F909EA" w:rsidRDefault="00F909EA" w:rsidP="00F909EA">
            <w:r w:rsidRPr="00F909EA">
              <w:t>Mixed customer satisfaction; delays linked to network strain and USO constraints.</w:t>
            </w:r>
          </w:p>
        </w:tc>
        <w:tc>
          <w:tcPr>
            <w:tcW w:w="0" w:type="auto"/>
            <w:vAlign w:val="center"/>
            <w:hideMark/>
          </w:tcPr>
          <w:p w14:paraId="3F0DA5CB" w14:textId="77777777" w:rsidR="00F909EA" w:rsidRPr="00F909EA" w:rsidRDefault="00F909EA" w:rsidP="00F909EA">
            <w:r w:rsidRPr="00F909EA">
              <w:t>DPD consistently ranks highest for reliability and customer satisfaction.</w:t>
            </w:r>
          </w:p>
        </w:tc>
        <w:tc>
          <w:tcPr>
            <w:tcW w:w="0" w:type="auto"/>
            <w:vAlign w:val="center"/>
            <w:hideMark/>
          </w:tcPr>
          <w:p w14:paraId="099E26B4" w14:textId="77777777" w:rsidR="00F909EA" w:rsidRPr="00F909EA" w:rsidRDefault="00F909EA" w:rsidP="00F909EA">
            <w:r w:rsidRPr="00F909EA">
              <w:rPr>
                <w:b/>
                <w:bCs/>
              </w:rPr>
              <w:t>Service reliability gap</w:t>
            </w:r>
            <w:r w:rsidRPr="00F909EA">
              <w:t xml:space="preserve"> impacting brand perception.</w:t>
            </w:r>
          </w:p>
        </w:tc>
        <w:tc>
          <w:tcPr>
            <w:tcW w:w="0" w:type="auto"/>
            <w:vAlign w:val="center"/>
            <w:hideMark/>
          </w:tcPr>
          <w:p w14:paraId="133F8596" w14:textId="77777777" w:rsidR="00F909EA" w:rsidRPr="00F909EA" w:rsidRDefault="00F909EA" w:rsidP="00F909EA">
            <w:r w:rsidRPr="00F909EA">
              <w:t>Improve delivery reliability through network redesign, performance monitoring, and customer</w:t>
            </w:r>
            <w:r w:rsidRPr="00F909EA">
              <w:noBreakHyphen/>
              <w:t>centric KPIs.</w:t>
            </w:r>
          </w:p>
        </w:tc>
      </w:tr>
      <w:tr w:rsidR="00F909EA" w:rsidRPr="00F909EA" w14:paraId="731DABD2" w14:textId="77777777" w:rsidTr="00F909EA">
        <w:trPr>
          <w:trHeight w:val="2626"/>
          <w:tblCellSpacing w:w="15" w:type="dxa"/>
        </w:trPr>
        <w:tc>
          <w:tcPr>
            <w:tcW w:w="0" w:type="auto"/>
            <w:vAlign w:val="center"/>
            <w:hideMark/>
          </w:tcPr>
          <w:p w14:paraId="6B59118B" w14:textId="77777777" w:rsidR="00F909EA" w:rsidRPr="00F909EA" w:rsidRDefault="00F909EA" w:rsidP="00F909EA">
            <w:pPr>
              <w:rPr>
                <w:b/>
                <w:bCs/>
              </w:rPr>
            </w:pPr>
            <w:r w:rsidRPr="00F909EA">
              <w:rPr>
                <w:b/>
                <w:bCs/>
              </w:rPr>
              <w:lastRenderedPageBreak/>
              <w:t>E</w:t>
            </w:r>
            <w:r w:rsidRPr="00F909EA">
              <w:rPr>
                <w:b/>
                <w:bCs/>
              </w:rPr>
              <w:noBreakHyphen/>
              <w:t>commerce Integration (SME Support)</w:t>
            </w:r>
          </w:p>
        </w:tc>
        <w:tc>
          <w:tcPr>
            <w:tcW w:w="0" w:type="auto"/>
            <w:vAlign w:val="center"/>
            <w:hideMark/>
          </w:tcPr>
          <w:p w14:paraId="5302DEEE" w14:textId="728FCB4F" w:rsidR="00F909EA" w:rsidRPr="00F909EA" w:rsidRDefault="00F909EA" w:rsidP="00F909EA">
            <w:r w:rsidRPr="00F909EA">
              <w:t xml:space="preserve">SME onboarding </w:t>
            </w:r>
            <w:r>
              <w:t xml:space="preserve">is </w:t>
            </w:r>
            <w:r w:rsidRPr="00F909EA">
              <w:t>improving but still slower and less seamless than competitors.</w:t>
            </w:r>
          </w:p>
        </w:tc>
        <w:tc>
          <w:tcPr>
            <w:tcW w:w="0" w:type="auto"/>
            <w:vAlign w:val="center"/>
            <w:hideMark/>
          </w:tcPr>
          <w:p w14:paraId="302F3DC8" w14:textId="241F66BD" w:rsidR="00F909EA" w:rsidRPr="00F909EA" w:rsidRDefault="00F909EA" w:rsidP="00F909EA">
            <w:r w:rsidRPr="00F909EA">
              <w:t>Shopify</w:t>
            </w:r>
            <w:r w:rsidRPr="00F909EA">
              <w:noBreakHyphen/>
              <w:t>DPD</w:t>
            </w:r>
            <w:r>
              <w:t xml:space="preserve"> and</w:t>
            </w:r>
            <w:r w:rsidRPr="00F909EA">
              <w:t xml:space="preserve"> Amazon Seller Central offer frictionless integration and fulfilment tools.</w:t>
            </w:r>
          </w:p>
        </w:tc>
        <w:tc>
          <w:tcPr>
            <w:tcW w:w="0" w:type="auto"/>
            <w:vAlign w:val="center"/>
            <w:hideMark/>
          </w:tcPr>
          <w:p w14:paraId="1F61FC06" w14:textId="77777777" w:rsidR="00F909EA" w:rsidRPr="00F909EA" w:rsidRDefault="00F909EA" w:rsidP="00F909EA">
            <w:r w:rsidRPr="00F909EA">
              <w:rPr>
                <w:b/>
                <w:bCs/>
              </w:rPr>
              <w:t>SME integration gap</w:t>
            </w:r>
            <w:r w:rsidRPr="00F909EA">
              <w:t xml:space="preserve"> limiting market share in small</w:t>
            </w:r>
            <w:r w:rsidRPr="00F909EA">
              <w:noBreakHyphen/>
              <w:t>business parcels.</w:t>
            </w:r>
          </w:p>
        </w:tc>
        <w:tc>
          <w:tcPr>
            <w:tcW w:w="0" w:type="auto"/>
            <w:vAlign w:val="center"/>
            <w:hideMark/>
          </w:tcPr>
          <w:p w14:paraId="0D0E27E8" w14:textId="77777777" w:rsidR="00F909EA" w:rsidRPr="00F909EA" w:rsidRDefault="00F909EA" w:rsidP="00F909EA">
            <w:r w:rsidRPr="00F909EA">
              <w:t>Develop plug</w:t>
            </w:r>
            <w:r w:rsidRPr="00F909EA">
              <w:noBreakHyphen/>
              <w:t>and</w:t>
            </w:r>
            <w:r w:rsidRPr="00F909EA">
              <w:noBreakHyphen/>
              <w:t>play SME tools, API integrations, and simplified onboarding processes.</w:t>
            </w:r>
          </w:p>
        </w:tc>
      </w:tr>
      <w:tr w:rsidR="00F909EA" w:rsidRPr="00F909EA" w14:paraId="34BC0B08" w14:textId="77777777" w:rsidTr="00F909EA">
        <w:trPr>
          <w:trHeight w:val="2019"/>
          <w:tblCellSpacing w:w="15" w:type="dxa"/>
        </w:trPr>
        <w:tc>
          <w:tcPr>
            <w:tcW w:w="0" w:type="auto"/>
            <w:vAlign w:val="center"/>
            <w:hideMark/>
          </w:tcPr>
          <w:p w14:paraId="54558E80" w14:textId="77777777" w:rsidR="00F909EA" w:rsidRPr="00F909EA" w:rsidRDefault="00F909EA" w:rsidP="00F909EA">
            <w:pPr>
              <w:rPr>
                <w:b/>
                <w:bCs/>
              </w:rPr>
            </w:pPr>
            <w:r w:rsidRPr="00F909EA">
              <w:rPr>
                <w:b/>
                <w:bCs/>
              </w:rPr>
              <w:t>Pricing Competitiveness</w:t>
            </w:r>
          </w:p>
        </w:tc>
        <w:tc>
          <w:tcPr>
            <w:tcW w:w="0" w:type="auto"/>
            <w:vAlign w:val="center"/>
            <w:hideMark/>
          </w:tcPr>
          <w:p w14:paraId="71489E09" w14:textId="3FE4E33F" w:rsidR="00F909EA" w:rsidRPr="00F909EA" w:rsidRDefault="00F909EA" w:rsidP="00F909EA">
            <w:r w:rsidRPr="00F909EA">
              <w:t xml:space="preserve">Prices </w:t>
            </w:r>
            <w:r>
              <w:t xml:space="preserve">are </w:t>
            </w:r>
            <w:r w:rsidRPr="00F909EA">
              <w:t>often higher due to cost structure and USO obligations.</w:t>
            </w:r>
          </w:p>
        </w:tc>
        <w:tc>
          <w:tcPr>
            <w:tcW w:w="0" w:type="auto"/>
            <w:vAlign w:val="center"/>
            <w:hideMark/>
          </w:tcPr>
          <w:p w14:paraId="09E3C1CC" w14:textId="65DBAAC9" w:rsidR="00F909EA" w:rsidRPr="00F909EA" w:rsidRDefault="00F909EA" w:rsidP="00F909EA">
            <w:r w:rsidRPr="00F909EA">
              <w:t xml:space="preserve">Evri, Yodel, </w:t>
            </w:r>
            <w:r>
              <w:t xml:space="preserve">and </w:t>
            </w:r>
            <w:r w:rsidRPr="00F909EA">
              <w:t>Amazon Logistics offer lower</w:t>
            </w:r>
            <w:r w:rsidRPr="00F909EA">
              <w:noBreakHyphen/>
              <w:t>cost parcel options.</w:t>
            </w:r>
          </w:p>
        </w:tc>
        <w:tc>
          <w:tcPr>
            <w:tcW w:w="0" w:type="auto"/>
            <w:vAlign w:val="center"/>
            <w:hideMark/>
          </w:tcPr>
          <w:p w14:paraId="018E72C6" w14:textId="77777777" w:rsidR="00F909EA" w:rsidRPr="00F909EA" w:rsidRDefault="00F909EA" w:rsidP="00F909EA">
            <w:r w:rsidRPr="00F909EA">
              <w:rPr>
                <w:b/>
                <w:bCs/>
              </w:rPr>
              <w:t>Price gap</w:t>
            </w:r>
            <w:r w:rsidRPr="00F909EA">
              <w:t xml:space="preserve"> in budget parcel segment.</w:t>
            </w:r>
          </w:p>
        </w:tc>
        <w:tc>
          <w:tcPr>
            <w:tcW w:w="0" w:type="auto"/>
            <w:vAlign w:val="center"/>
            <w:hideMark/>
          </w:tcPr>
          <w:p w14:paraId="50D5CA3B" w14:textId="77777777" w:rsidR="00F909EA" w:rsidRPr="00F909EA" w:rsidRDefault="00F909EA" w:rsidP="00F909EA">
            <w:r w:rsidRPr="00F909EA">
              <w:t>Introduce competitive parcel tiers, dynamic pricing, and cost</w:t>
            </w:r>
            <w:r w:rsidRPr="00F909EA">
              <w:noBreakHyphen/>
              <w:t>efficient delivery models.</w:t>
            </w:r>
          </w:p>
        </w:tc>
      </w:tr>
    </w:tbl>
    <w:p w14:paraId="009B4C12" w14:textId="45B040D2" w:rsidR="00F909EA" w:rsidRDefault="00F909EA" w:rsidP="00F909EA">
      <w:r>
        <w:br w:type="textWrapping" w:clear="all"/>
      </w:r>
    </w:p>
    <w:p w14:paraId="319C4305" w14:textId="77777777" w:rsidR="00F909EA" w:rsidRDefault="00F909EA" w:rsidP="00F909EA"/>
    <w:p w14:paraId="3D738290" w14:textId="77777777" w:rsidR="00F909EA" w:rsidRDefault="00F909EA" w:rsidP="00F909EA"/>
    <w:p w14:paraId="17F28D93" w14:textId="77777777" w:rsidR="00F909EA" w:rsidRPr="00F909EA" w:rsidRDefault="00F909EA" w:rsidP="00F909EA"/>
    <w:p w14:paraId="7EDFCBE3" w14:textId="77777777" w:rsidR="00F909EA" w:rsidRPr="0026474A" w:rsidRDefault="00F909EA" w:rsidP="00F909EA">
      <w:pPr>
        <w:rPr>
          <w:b/>
          <w:bCs/>
        </w:rPr>
      </w:pPr>
      <w:r w:rsidRPr="0026474A">
        <w:rPr>
          <w:b/>
          <w:bCs/>
        </w:rPr>
        <w:t>Technological Enablers</w:t>
      </w:r>
    </w:p>
    <w:p w14:paraId="6A9DC1F1" w14:textId="77777777" w:rsidR="00F909EA" w:rsidRPr="00F909EA" w:rsidRDefault="00F909EA" w:rsidP="00F909EA">
      <w:r w:rsidRPr="00F909EA">
        <w:t>Technological advancements create new opportunities for Royal Mail to innovate. Cloud computing enables scalable digital platforms; AI supports route optimisation and parcel automation; IoT sensors enhance real</w:t>
      </w:r>
      <w:r w:rsidRPr="00F909EA">
        <w:noBreakHyphen/>
        <w:t>time tracking; 5G improves rural connectivity; and low</w:t>
      </w:r>
      <w:r w:rsidRPr="00F909EA">
        <w:noBreakHyphen/>
        <w:t>code/no</w:t>
      </w:r>
      <w:r w:rsidRPr="00F909EA">
        <w:noBreakHyphen/>
        <w:t>code tools simplify SME digital adoption. Academic literature emphasises the importance of digital infrastructure, modularity, and data integration in enabling innovation (Bharadwaj et al., 2013; Nambisan et al., 2017). Royal Mail’s existing network, combined with these technologies, provides a strong foundation for new venture creation.</w:t>
      </w:r>
    </w:p>
    <w:p w14:paraId="577BFF22" w14:textId="77777777" w:rsidR="00F909EA" w:rsidRDefault="00F909EA" w:rsidP="00F909EA">
      <w:pPr>
        <w:rPr>
          <w:b/>
          <w:bCs/>
        </w:rPr>
      </w:pPr>
    </w:p>
    <w:p w14:paraId="01039F0F" w14:textId="77777777" w:rsidR="00F909EA" w:rsidRPr="00F909EA" w:rsidRDefault="00F909EA" w:rsidP="00F909EA"/>
    <w:p w14:paraId="55288B56" w14:textId="77777777" w:rsidR="00F909EA" w:rsidRPr="0026474A" w:rsidRDefault="00F909EA" w:rsidP="00F909EA">
      <w:pPr>
        <w:rPr>
          <w:b/>
          <w:bCs/>
        </w:rPr>
      </w:pPr>
      <w:r w:rsidRPr="0026474A">
        <w:rPr>
          <w:b/>
          <w:bCs/>
        </w:rPr>
        <w:t>Scalability and Sustainability</w:t>
      </w:r>
    </w:p>
    <w:p w14:paraId="0F763A49" w14:textId="77777777" w:rsidR="00F909EA" w:rsidRDefault="00F909EA" w:rsidP="00F909EA">
      <w:r w:rsidRPr="00F909EA">
        <w:lastRenderedPageBreak/>
        <w:t>The opportunity areas identified are highly scalable due to Royal Mail’s national reach and statutory obligations. Rural e</w:t>
      </w:r>
      <w:r w:rsidRPr="00F909EA">
        <w:noBreakHyphen/>
        <w:t>commerce ecosystems can be expanded across regions; SME digital transformation platforms can serve millions of businesses; direct</w:t>
      </w:r>
      <w:r w:rsidRPr="00F909EA">
        <w:noBreakHyphen/>
        <w:t>to</w:t>
      </w:r>
      <w:r w:rsidRPr="00F909EA">
        <w:noBreakHyphen/>
        <w:t>consumer producer channels can scale through social commerce; virtual service delivery ecosystems can support multiple sectors; and logistics optimisation can be deployed nationwide. Sustainability is enhanced through reduced emissions from optimised routes, support for local economies, and reduced reliance on physical retail infrastructure. These opportunities align with national sustainability goals and consumer preferences for local, low</w:t>
      </w:r>
      <w:r w:rsidRPr="00F909EA">
        <w:noBreakHyphen/>
        <w:t>carbon commerce (DEFRA, 2022).</w:t>
      </w:r>
    </w:p>
    <w:p w14:paraId="4196FB1D" w14:textId="77777777" w:rsidR="00F909EA" w:rsidRDefault="00F909EA" w:rsidP="00F909EA"/>
    <w:p w14:paraId="68FD921F" w14:textId="31104AFA" w:rsidR="00F909EA" w:rsidRPr="0026474A" w:rsidRDefault="00F909EA" w:rsidP="00F909EA">
      <w:pPr>
        <w:rPr>
          <w:b/>
          <w:bCs/>
        </w:rPr>
      </w:pPr>
      <w:r w:rsidRPr="0026474A">
        <w:rPr>
          <w:b/>
          <w:bCs/>
        </w:rPr>
        <w:t>Five Stages of Design Thinking</w:t>
      </w:r>
      <w:r>
        <w:rPr>
          <w:b/>
          <w:bCs/>
        </w:rPr>
        <w:t xml:space="preserve"> </w:t>
      </w:r>
    </w:p>
    <w:p w14:paraId="62DBA0DA" w14:textId="77777777" w:rsidR="00F909EA" w:rsidRPr="0026474A" w:rsidRDefault="00F909EA" w:rsidP="00F909EA">
      <w:pPr>
        <w:rPr>
          <w:b/>
          <w:bCs/>
        </w:rPr>
      </w:pPr>
      <w:r w:rsidRPr="0026474A">
        <w:rPr>
          <w:b/>
          <w:bCs/>
        </w:rPr>
        <w:t>Empathise</w:t>
      </w:r>
    </w:p>
    <w:p w14:paraId="1EB6B320" w14:textId="249691CA" w:rsidR="00F909EA" w:rsidRPr="00F909EA" w:rsidRDefault="00F909EA" w:rsidP="00F909EA">
      <w:r w:rsidRPr="00F909EA">
        <w:t xml:space="preserve">As an entrepreneur operating within the UK, the first step is to empathise with affected users. Small </w:t>
      </w:r>
      <w:del w:id="15" w:author="Erasmus Nnamdi Onyeukwu" w:date="2026-08-21T01:06:00Z" w16du:dateUtc="2026-08-21T00:06:00Z">
        <w:r w:rsidRPr="00F909EA" w:rsidDel="00F909EA">
          <w:delText>retailers</w:delText>
        </w:r>
      </w:del>
      <w:ins w:id="16" w:author="Erasmus Nnamdi Onyeukwu" w:date="2026-08-21T01:06:00Z" w16du:dateUtc="2026-08-21T00:06:00Z">
        <w:r w:rsidRPr="00F909EA">
          <w:t>retailers’</w:t>
        </w:r>
      </w:ins>
      <w:r w:rsidRPr="00F909EA">
        <w:t xml:space="preserve"> express frustration with fragmented digital systems, manual inventory processes, and unreliable delivery integration. Rural consumers struggle with limited access to online retail, slow delivery times, and inconsistent tracking. Local producers face challenges in managing direct</w:t>
      </w:r>
      <w:r w:rsidRPr="00F909EA">
        <w:noBreakHyphen/>
        <w:t>to</w:t>
      </w:r>
      <w:r w:rsidRPr="00F909EA">
        <w:noBreakHyphen/>
        <w:t>consumer orders, coordinating deliveries, and maintaining digital engagement. Delivery partners within Royal Mail experience operational strain due to inefficient routes, legacy systems, and rising parcel volumes. These insights are consistent with academic findings that emphasise the importance of empathy in uncovering latent user needs (Brown, 2009; Cross, 2023).</w:t>
      </w:r>
    </w:p>
    <w:p w14:paraId="620283A0" w14:textId="533C8695" w:rsidR="00F909EA" w:rsidRPr="0026474A" w:rsidRDefault="00F909EA" w:rsidP="00F909EA">
      <w:pPr>
        <w:rPr>
          <w:b/>
          <w:bCs/>
        </w:rPr>
      </w:pPr>
      <w:r w:rsidRPr="0026474A">
        <w:rPr>
          <w:b/>
          <w:bCs/>
        </w:rPr>
        <w:t>Defin</w:t>
      </w:r>
      <w:r>
        <w:rPr>
          <w:b/>
          <w:bCs/>
        </w:rPr>
        <w:t>ing a Problem Statement</w:t>
      </w:r>
    </w:p>
    <w:p w14:paraId="15808963" w14:textId="6FCFD73E" w:rsidR="00F909EA" w:rsidRPr="00F909EA" w:rsidRDefault="00F909EA" w:rsidP="00F909EA">
      <w:r w:rsidRPr="00F909EA">
        <w:t xml:space="preserve">Synthesising these insights reveals a clear problem statement: </w:t>
      </w:r>
      <w:del w:id="17" w:author="Erasmus Nnamdi Onyeukwu" w:date="2026-08-21T01:06:00Z" w16du:dateUtc="2026-08-21T00:06:00Z">
        <w:r w:rsidRPr="00F909EA" w:rsidDel="00F909EA">
          <w:delText>Small</w:delText>
        </w:r>
      </w:del>
      <w:ins w:id="18" w:author="Erasmus Nnamdi Onyeukwu" w:date="2026-08-21T01:06:00Z" w16du:dateUtc="2026-08-21T00:06:00Z">
        <w:r w:rsidRPr="00F909EA">
          <w:t>small</w:t>
        </w:r>
      </w:ins>
      <w:r w:rsidRPr="00F909EA">
        <w:t xml:space="preserve"> retailers, rural consumers, and local producers lack an integrated digital commerce and fulfilment ecosystem that enables seamless ordering, payment, and delivery, resulting in inefficiencies, limited market access, and poor customer experiences.</w:t>
      </w:r>
    </w:p>
    <w:p w14:paraId="7F2362E4" w14:textId="77777777" w:rsidR="00F909EA" w:rsidRPr="00F909EA" w:rsidRDefault="00F909EA" w:rsidP="00F909EA">
      <w:r w:rsidRPr="00F909EA">
        <w:t>This problem is exacerbated by fragmented digital tools, inadequate rural infrastructure, and limited logistics integration. Royal Mail’s existing network provides a foundation for addressing this gap.</w:t>
      </w:r>
    </w:p>
    <w:p w14:paraId="0B95D36C" w14:textId="77777777" w:rsidR="00F909EA" w:rsidRPr="0026474A" w:rsidRDefault="00F909EA" w:rsidP="00F909EA">
      <w:pPr>
        <w:rPr>
          <w:b/>
          <w:bCs/>
        </w:rPr>
      </w:pPr>
      <w:r w:rsidRPr="0026474A">
        <w:rPr>
          <w:b/>
          <w:bCs/>
        </w:rPr>
        <w:t>Ideate</w:t>
      </w:r>
    </w:p>
    <w:p w14:paraId="0DDC7CD3" w14:textId="13DEFB7E" w:rsidR="00F909EA" w:rsidRDefault="00F909EA" w:rsidP="00F909EA">
      <w:r w:rsidRPr="00F909EA">
        <w:t>The ideation stage encourages divergent thinking. Using SCAMPER, several innovative solutions emerge. Royal Mail could substitute fragmented SME tools with a unified digital platform; combine ordering, payment, and logistics into a single dashboard; adapt gig</w:t>
      </w:r>
      <w:r w:rsidRPr="00F909EA">
        <w:noBreakHyphen/>
        <w:t>economy delivery models for rural contexts; modify user interfaces for low</w:t>
      </w:r>
      <w:r w:rsidRPr="00F909EA">
        <w:noBreakHyphen/>
        <w:t>bandwidth environments; repurpose local community spaces as micro</w:t>
      </w:r>
      <w:r w:rsidRPr="00F909EA">
        <w:noBreakHyphen/>
        <w:t xml:space="preserve">fulfilment centres; eliminate complex onboarding processes; and rearrange delivery routes using </w:t>
      </w:r>
      <w:r w:rsidRPr="00F909EA">
        <w:lastRenderedPageBreak/>
        <w:t>AI. The most promising concept is a Royal Mail Digital Commerce Hub</w:t>
      </w:r>
      <w:r>
        <w:t xml:space="preserve">, </w:t>
      </w:r>
      <w:r w:rsidRPr="00F909EA">
        <w:t>a platform integrating SME storefronts, mobile</w:t>
      </w:r>
      <w:r w:rsidRPr="00F909EA">
        <w:noBreakHyphen/>
        <w:t>first consumer interfaces, automated ordering tools for producers, and AI</w:t>
      </w:r>
      <w:r w:rsidRPr="00F909EA">
        <w:noBreakHyphen/>
        <w:t>optimised delivery scheduling.</w:t>
      </w:r>
    </w:p>
    <w:p w14:paraId="0A1DBC85" w14:textId="77777777" w:rsidR="00F909EA" w:rsidRPr="0026474A" w:rsidRDefault="00F909EA" w:rsidP="00F909EA">
      <w:pPr>
        <w:rPr>
          <w:b/>
          <w:bCs/>
        </w:rPr>
      </w:pPr>
      <w:r w:rsidRPr="0026474A">
        <w:rPr>
          <w:b/>
          <w:bCs/>
        </w:rPr>
        <w:t>SCAMPER Analysis</w:t>
      </w:r>
    </w:p>
    <w:p w14:paraId="31D5F031" w14:textId="77777777" w:rsidR="00F909EA" w:rsidRDefault="00F909EA" w:rsidP="00F909EA">
      <w:r w:rsidRPr="00F909EA">
        <w:t>SCAMPER provides a structured ideation method for reimagining Royal Mail’s services. Substitution involves replacing manual sorting with automated robotics. Combination merges SME storefronts, payment systems, and logistics into a unified platform. Adaptation modifies gig</w:t>
      </w:r>
      <w:r w:rsidRPr="00F909EA">
        <w:noBreakHyphen/>
        <w:t>economy delivery models for rural contexts. Modification enhances user interfaces for low</w:t>
      </w:r>
      <w:r w:rsidRPr="00F909EA">
        <w:noBreakHyphen/>
        <w:t>bandwidth environments. Putting to another use repurposes village halls as micro</w:t>
      </w:r>
      <w:r w:rsidRPr="00F909EA">
        <w:noBreakHyphen/>
        <w:t>fulfilment centres. Elimination removes complex onboarding processes for SMEs. Rearrangement reorganises delivery routes using AI</w:t>
      </w:r>
      <w:r w:rsidRPr="00F909EA">
        <w:noBreakHyphen/>
        <w:t>driven optimisation.</w:t>
      </w:r>
    </w:p>
    <w:p w14:paraId="776C5247" w14:textId="77777777" w:rsidR="00F909EA" w:rsidRDefault="00F909EA" w:rsidP="00F909EA"/>
    <w:p w14:paraId="119D5CC4" w14:textId="77777777" w:rsidR="00F909EA" w:rsidRPr="0026474A" w:rsidRDefault="00F909EA" w:rsidP="00F909EA">
      <w:pPr>
        <w:rPr>
          <w:b/>
          <w:bCs/>
        </w:rPr>
      </w:pPr>
      <w:r w:rsidRPr="0026474A">
        <w:rPr>
          <w:b/>
          <w:bCs/>
        </w:rPr>
        <w:t>S – Substitute</w:t>
      </w:r>
    </w:p>
    <w:p w14:paraId="5CFC7F21" w14:textId="77777777" w:rsidR="00F909EA" w:rsidRPr="00F909EA" w:rsidRDefault="00F909EA" w:rsidP="00F909EA">
      <w:r w:rsidRPr="0026474A">
        <w:rPr>
          <w:b/>
          <w:bCs/>
        </w:rPr>
        <w:t xml:space="preserve">   </w:t>
      </w:r>
      <w:r w:rsidRPr="00F909EA">
        <w:t>Replace manual sorting with robotics.</w:t>
      </w:r>
    </w:p>
    <w:p w14:paraId="5DA5EA1B" w14:textId="7D428252" w:rsidR="00F909EA" w:rsidRPr="00F909EA" w:rsidRDefault="00F909EA" w:rsidP="00F909EA">
      <w:r w:rsidRPr="00F909EA">
        <w:t xml:space="preserve">   R</w:t>
      </w:r>
      <w:r>
        <w:t xml:space="preserve">oyal </w:t>
      </w:r>
      <w:r w:rsidRPr="00F909EA">
        <w:t>M</w:t>
      </w:r>
      <w:r>
        <w:t>ail</w:t>
      </w:r>
      <w:r w:rsidRPr="00F909EA">
        <w:t xml:space="preserve"> Annual Report: Automation investment increased significantly in 2023.</w:t>
      </w:r>
    </w:p>
    <w:p w14:paraId="4112F4D6" w14:textId="77777777" w:rsidR="00F909EA" w:rsidRPr="0026474A" w:rsidRDefault="00F909EA" w:rsidP="00F909EA">
      <w:pPr>
        <w:rPr>
          <w:b/>
          <w:bCs/>
        </w:rPr>
      </w:pPr>
      <w:r w:rsidRPr="0026474A">
        <w:rPr>
          <w:b/>
          <w:bCs/>
        </w:rPr>
        <w:t>C – Combine</w:t>
      </w:r>
    </w:p>
    <w:p w14:paraId="0F478638" w14:textId="3CC12E8C" w:rsidR="00F909EA" w:rsidRPr="00F909EA" w:rsidRDefault="00F909EA" w:rsidP="00F909EA">
      <w:r w:rsidRPr="0026474A">
        <w:rPr>
          <w:b/>
          <w:bCs/>
        </w:rPr>
        <w:t xml:space="preserve">   </w:t>
      </w:r>
      <w:r w:rsidRPr="00F909EA">
        <w:t>Merge SME storefronts, payments, and logistics into one R</w:t>
      </w:r>
      <w:r>
        <w:t>oyal Mail</w:t>
      </w:r>
      <w:r w:rsidRPr="00F909EA">
        <w:t xml:space="preserve"> Hub.</w:t>
      </w:r>
    </w:p>
    <w:p w14:paraId="45F4C8F7" w14:textId="19DB9BB9" w:rsidR="00F909EA" w:rsidRPr="00F909EA" w:rsidRDefault="00F909EA" w:rsidP="00F909EA">
      <w:r w:rsidRPr="00F909EA">
        <w:t xml:space="preserve">   R</w:t>
      </w:r>
      <w:r>
        <w:t xml:space="preserve">oyal </w:t>
      </w:r>
      <w:r w:rsidRPr="00F909EA">
        <w:t>M</w:t>
      </w:r>
      <w:r>
        <w:t>ail</w:t>
      </w:r>
      <w:r w:rsidRPr="00F909EA">
        <w:t xml:space="preserve"> Annual Report: SMEs lack integrated digital tools; R</w:t>
      </w:r>
      <w:r>
        <w:t>oyal Mail</w:t>
      </w:r>
      <w:r w:rsidRPr="00F909EA">
        <w:t xml:space="preserve"> can fill this gap.</w:t>
      </w:r>
    </w:p>
    <w:p w14:paraId="5ACE9587" w14:textId="77777777" w:rsidR="00F909EA" w:rsidRPr="0026474A" w:rsidRDefault="00F909EA" w:rsidP="00F909EA">
      <w:pPr>
        <w:rPr>
          <w:b/>
          <w:bCs/>
        </w:rPr>
      </w:pPr>
      <w:r w:rsidRPr="0026474A">
        <w:rPr>
          <w:b/>
          <w:bCs/>
        </w:rPr>
        <w:t>A – Adapt</w:t>
      </w:r>
    </w:p>
    <w:p w14:paraId="424B482A" w14:textId="77777777" w:rsidR="00F909EA" w:rsidRPr="00F909EA" w:rsidRDefault="00F909EA" w:rsidP="00F909EA">
      <w:r w:rsidRPr="0026474A">
        <w:rPr>
          <w:b/>
          <w:bCs/>
        </w:rPr>
        <w:t xml:space="preserve">   </w:t>
      </w:r>
      <w:r w:rsidRPr="00F909EA">
        <w:t>Adapt gig-economy delivery models for rural fulfilment.</w:t>
      </w:r>
    </w:p>
    <w:p w14:paraId="5D1C5137" w14:textId="353676D3" w:rsidR="00F909EA" w:rsidRPr="00F909EA" w:rsidRDefault="00F909EA" w:rsidP="00F909EA">
      <w:r w:rsidRPr="00F909EA">
        <w:t xml:space="preserve">   R</w:t>
      </w:r>
      <w:r>
        <w:t>oyal Mail</w:t>
      </w:r>
      <w:r w:rsidRPr="00F909EA">
        <w:t xml:space="preserve"> Annual Report: Rural delivery costs remain high; adaptation reduces strain.</w:t>
      </w:r>
    </w:p>
    <w:p w14:paraId="2264A2A5" w14:textId="77777777" w:rsidR="00F909EA" w:rsidRPr="0026474A" w:rsidRDefault="00F909EA" w:rsidP="00F909EA">
      <w:pPr>
        <w:rPr>
          <w:b/>
          <w:bCs/>
        </w:rPr>
      </w:pPr>
      <w:r w:rsidRPr="0026474A">
        <w:rPr>
          <w:b/>
          <w:bCs/>
        </w:rPr>
        <w:t>M – Modify</w:t>
      </w:r>
    </w:p>
    <w:p w14:paraId="09C04A7E" w14:textId="77777777" w:rsidR="00F909EA" w:rsidRPr="00F909EA" w:rsidRDefault="00F909EA" w:rsidP="00F909EA">
      <w:r w:rsidRPr="0026474A">
        <w:rPr>
          <w:b/>
          <w:bCs/>
        </w:rPr>
        <w:t xml:space="preserve">   </w:t>
      </w:r>
      <w:r w:rsidRPr="00F909EA">
        <w:t>Modify mobile interfaces for low-bandwidth rural environments.</w:t>
      </w:r>
    </w:p>
    <w:p w14:paraId="30F6803E" w14:textId="6BD82B71" w:rsidR="00F909EA" w:rsidRPr="00F909EA" w:rsidRDefault="00F909EA" w:rsidP="00F909EA">
      <w:r w:rsidRPr="00F909EA">
        <w:t xml:space="preserve">   R</w:t>
      </w:r>
      <w:r>
        <w:t xml:space="preserve">oyal </w:t>
      </w:r>
      <w:r w:rsidRPr="00F909EA">
        <w:t>M</w:t>
      </w:r>
      <w:r>
        <w:t>ail</w:t>
      </w:r>
      <w:r w:rsidRPr="00F909EA">
        <w:t xml:space="preserve"> Annual Report: R</w:t>
      </w:r>
      <w:r>
        <w:t xml:space="preserve">oyal </w:t>
      </w:r>
      <w:r w:rsidRPr="00F909EA">
        <w:t>M</w:t>
      </w:r>
      <w:r>
        <w:t>ail</w:t>
      </w:r>
      <w:r w:rsidRPr="00F909EA">
        <w:t xml:space="preserve"> emphasises digital accessibility.</w:t>
      </w:r>
    </w:p>
    <w:p w14:paraId="7BA29466" w14:textId="77777777" w:rsidR="00F909EA" w:rsidRPr="0026474A" w:rsidRDefault="00F909EA" w:rsidP="00F909EA">
      <w:pPr>
        <w:rPr>
          <w:b/>
          <w:bCs/>
        </w:rPr>
      </w:pPr>
      <w:r w:rsidRPr="0026474A">
        <w:rPr>
          <w:b/>
          <w:bCs/>
        </w:rPr>
        <w:t>P – Put to Another Use</w:t>
      </w:r>
    </w:p>
    <w:p w14:paraId="27241101" w14:textId="77777777" w:rsidR="00F909EA" w:rsidRPr="00F909EA" w:rsidRDefault="00F909EA" w:rsidP="00F909EA">
      <w:r w:rsidRPr="0026474A">
        <w:rPr>
          <w:b/>
          <w:bCs/>
        </w:rPr>
        <w:t xml:space="preserve">   </w:t>
      </w:r>
      <w:r w:rsidRPr="00F909EA">
        <w:t>Use village halls as micro-fulfilment centres.</w:t>
      </w:r>
    </w:p>
    <w:p w14:paraId="2DAD2842" w14:textId="64E9E0B9" w:rsidR="00F909EA" w:rsidRPr="00F909EA" w:rsidRDefault="00F909EA" w:rsidP="00F909EA">
      <w:r w:rsidRPr="00F909EA">
        <w:t xml:space="preserve">   R</w:t>
      </w:r>
      <w:r>
        <w:t xml:space="preserve">oyal </w:t>
      </w:r>
      <w:r w:rsidRPr="00F909EA">
        <w:t>M</w:t>
      </w:r>
      <w:r>
        <w:t>ail</w:t>
      </w:r>
      <w:r w:rsidRPr="00F909EA">
        <w:t xml:space="preserve"> Annual Report: Local partnerships identified as strategic priority.</w:t>
      </w:r>
    </w:p>
    <w:p w14:paraId="66EE3E19" w14:textId="77777777" w:rsidR="00F909EA" w:rsidRPr="0026474A" w:rsidRDefault="00F909EA" w:rsidP="00F909EA">
      <w:pPr>
        <w:rPr>
          <w:b/>
          <w:bCs/>
        </w:rPr>
      </w:pPr>
      <w:r w:rsidRPr="0026474A">
        <w:rPr>
          <w:b/>
          <w:bCs/>
        </w:rPr>
        <w:t>E – Eliminate</w:t>
      </w:r>
    </w:p>
    <w:p w14:paraId="5CD121EB" w14:textId="77777777" w:rsidR="00F909EA" w:rsidRPr="00F909EA" w:rsidRDefault="00F909EA" w:rsidP="00F909EA">
      <w:r w:rsidRPr="0026474A">
        <w:rPr>
          <w:b/>
          <w:bCs/>
        </w:rPr>
        <w:t xml:space="preserve">   </w:t>
      </w:r>
      <w:r w:rsidRPr="00F909EA">
        <w:t>Eliminate fragmented SME digital tools and onboarding complexity.</w:t>
      </w:r>
    </w:p>
    <w:p w14:paraId="5E0F103B" w14:textId="0C7F77E7" w:rsidR="00F909EA" w:rsidRPr="00F909EA" w:rsidRDefault="00F909EA" w:rsidP="00F909EA">
      <w:r w:rsidRPr="00F909EA">
        <w:lastRenderedPageBreak/>
        <w:t xml:space="preserve">   R</w:t>
      </w:r>
      <w:r>
        <w:t xml:space="preserve">oyal </w:t>
      </w:r>
      <w:del w:id="19" w:author="Erasmus Nnamdi Onyeukwu" w:date="2026-08-21T01:06:00Z" w16du:dateUtc="2026-08-21T00:06:00Z">
        <w:r w:rsidRPr="00F909EA" w:rsidDel="00F909EA">
          <w:delText>M</w:delText>
        </w:r>
        <w:r w:rsidDel="00F909EA">
          <w:delText xml:space="preserve">ail </w:delText>
        </w:r>
        <w:r w:rsidRPr="00F909EA" w:rsidDel="00F909EA">
          <w:delText xml:space="preserve"> Annual</w:delText>
        </w:r>
      </w:del>
      <w:ins w:id="20" w:author="Erasmus Nnamdi Onyeukwu" w:date="2026-08-21T01:06:00Z" w16du:dateUtc="2026-08-21T00:06:00Z">
        <w:r w:rsidRPr="00F909EA">
          <w:t>M</w:t>
        </w:r>
        <w:r>
          <w:t xml:space="preserve">ail </w:t>
        </w:r>
        <w:r w:rsidRPr="00F909EA">
          <w:t>Annual</w:t>
        </w:r>
      </w:ins>
      <w:r w:rsidRPr="00F909EA">
        <w:t xml:space="preserve"> Report: SMEs cite complexity as </w:t>
      </w:r>
      <w:r>
        <w:t xml:space="preserve">a </w:t>
      </w:r>
      <w:r w:rsidRPr="00F909EA">
        <w:t>barrier to digital adoption.</w:t>
      </w:r>
    </w:p>
    <w:p w14:paraId="02EE9BCD" w14:textId="77777777" w:rsidR="00F909EA" w:rsidRPr="0026474A" w:rsidRDefault="00F909EA" w:rsidP="00F909EA">
      <w:pPr>
        <w:rPr>
          <w:b/>
          <w:bCs/>
        </w:rPr>
      </w:pPr>
      <w:r w:rsidRPr="0026474A">
        <w:rPr>
          <w:b/>
          <w:bCs/>
        </w:rPr>
        <w:t>R – Rearrange</w:t>
      </w:r>
    </w:p>
    <w:p w14:paraId="16DBBE53" w14:textId="77777777" w:rsidR="00F909EA" w:rsidRPr="00F909EA" w:rsidRDefault="00F909EA" w:rsidP="00F909EA">
      <w:r w:rsidRPr="0026474A">
        <w:rPr>
          <w:b/>
          <w:bCs/>
        </w:rPr>
        <w:t xml:space="preserve">   </w:t>
      </w:r>
      <w:r w:rsidRPr="00F909EA">
        <w:t>Rearrange delivery routes using AI-driven optimisation.</w:t>
      </w:r>
    </w:p>
    <w:p w14:paraId="07212823" w14:textId="15F6EFF6" w:rsidR="00F909EA" w:rsidRPr="00F909EA" w:rsidRDefault="00F909EA" w:rsidP="00F909EA">
      <w:r w:rsidRPr="00F909EA">
        <w:t xml:space="preserve">   R</w:t>
      </w:r>
      <w:r>
        <w:t xml:space="preserve">oyal </w:t>
      </w:r>
      <w:r w:rsidRPr="00F909EA">
        <w:t>M</w:t>
      </w:r>
      <w:r>
        <w:t>ail</w:t>
      </w:r>
      <w:r w:rsidRPr="00F909EA">
        <w:t xml:space="preserve"> Annual Report: Route optimisation highlighted as </w:t>
      </w:r>
      <w:r>
        <w:t>a cost-saving</w:t>
      </w:r>
      <w:r w:rsidRPr="00F909EA">
        <w:t xml:space="preserve"> measure</w:t>
      </w:r>
    </w:p>
    <w:p w14:paraId="1E0D70C1" w14:textId="77777777" w:rsidR="00F909EA" w:rsidRDefault="00F909EA" w:rsidP="00F909EA">
      <w:pPr>
        <w:rPr>
          <w:b/>
          <w:bCs/>
        </w:rPr>
      </w:pPr>
    </w:p>
    <w:p w14:paraId="04AB4BC6" w14:textId="77777777" w:rsidR="00F909EA" w:rsidRPr="00F909EA" w:rsidRDefault="00F909EA" w:rsidP="00F909EA">
      <w:r w:rsidRPr="00F909EA">
        <w:t>This demonstrates how</w:t>
      </w:r>
      <w:r w:rsidRPr="0026474A">
        <w:rPr>
          <w:b/>
          <w:bCs/>
        </w:rPr>
        <w:t xml:space="preserve"> SCAMPER </w:t>
      </w:r>
      <w:r w:rsidRPr="00F909EA">
        <w:t>supports ideation by reconfiguring Royal Mail’s existing assets into innovative service offerings.</w:t>
      </w:r>
    </w:p>
    <w:p w14:paraId="3A868C20" w14:textId="77777777" w:rsidR="00F909EA" w:rsidRDefault="00F909EA" w:rsidP="00F909EA"/>
    <w:p w14:paraId="56BA6D02" w14:textId="77777777" w:rsidR="00F909EA" w:rsidRPr="00F909EA" w:rsidRDefault="00F909EA" w:rsidP="00F909EA"/>
    <w:p w14:paraId="48F4C735" w14:textId="77777777" w:rsidR="00F909EA" w:rsidRPr="0026474A" w:rsidRDefault="00F909EA" w:rsidP="00F909EA">
      <w:pPr>
        <w:rPr>
          <w:b/>
          <w:bCs/>
        </w:rPr>
      </w:pPr>
      <w:r w:rsidRPr="0026474A">
        <w:rPr>
          <w:b/>
          <w:bCs/>
        </w:rPr>
        <w:t>DFV (Desirability–Feasibility–Viability)</w:t>
      </w:r>
    </w:p>
    <w:p w14:paraId="718B2227" w14:textId="77777777" w:rsidR="00F909EA" w:rsidRDefault="00F909EA" w:rsidP="00F909EA">
      <w:r w:rsidRPr="00F909EA">
        <w:t>Desirability is high because consumers demand convenience, transparency, and reliability. SMEs desire integrated digital tools, and producers require scalable direct</w:t>
      </w:r>
      <w:r w:rsidRPr="00F909EA">
        <w:noBreakHyphen/>
        <w:t>to</w:t>
      </w:r>
      <w:r w:rsidRPr="00F909EA">
        <w:noBreakHyphen/>
        <w:t>consumer channels. Feasibility is supported by Royal Mail’s national network, statutory obligations, and existing digital infrastructure. Viability is strong due to rising parcel volumes, long</w:t>
      </w:r>
      <w:r w:rsidRPr="00F909EA">
        <w:noBreakHyphen/>
        <w:t>term digital adoption, and opportunities for subscription</w:t>
      </w:r>
      <w:r w:rsidRPr="00F909EA">
        <w:noBreakHyphen/>
        <w:t>based revenue models.</w:t>
      </w:r>
    </w:p>
    <w:p w14:paraId="01AA3393" w14:textId="77777777" w:rsidR="00F909EA" w:rsidRDefault="00F909EA" w:rsidP="00F909EA"/>
    <w:p w14:paraId="79893630" w14:textId="77777777" w:rsidR="00F909EA" w:rsidRPr="0026474A" w:rsidRDefault="00F909EA" w:rsidP="00F909EA">
      <w:pPr>
        <w:rPr>
          <w:b/>
          <w:bCs/>
        </w:rPr>
      </w:pPr>
      <w:r w:rsidRPr="0026474A">
        <w:rPr>
          <w:b/>
          <w:bCs/>
        </w:rPr>
        <w:t>DESIRABILITY</w:t>
      </w:r>
    </w:p>
    <w:p w14:paraId="1FF0BA97" w14:textId="77777777" w:rsidR="00F909EA" w:rsidRPr="00F909EA" w:rsidRDefault="00F909EA" w:rsidP="00F909EA">
      <w:r w:rsidRPr="00F909EA">
        <w:t>High consumer demand for reliable rural delivery (ONS, 2023)</w:t>
      </w:r>
    </w:p>
    <w:p w14:paraId="7132E820" w14:textId="77777777" w:rsidR="00F909EA" w:rsidRPr="00F909EA" w:rsidRDefault="00F909EA" w:rsidP="00F909EA">
      <w:r w:rsidRPr="00F909EA">
        <w:t>SMEs desire integrated digital tools (FSB, 2023)</w:t>
      </w:r>
    </w:p>
    <w:p w14:paraId="49001972" w14:textId="77777777" w:rsidR="00F909EA" w:rsidRPr="00F909EA" w:rsidRDefault="00F909EA" w:rsidP="00F909EA">
      <w:r w:rsidRPr="00F909EA">
        <w:t>Producers need scalable direct-to-consumer channels (NFU, 2022)</w:t>
      </w:r>
    </w:p>
    <w:p w14:paraId="23DD1424" w14:textId="77777777" w:rsidR="00F909EA" w:rsidRPr="00F909EA" w:rsidRDefault="00F909EA" w:rsidP="00F909EA">
      <w:r w:rsidRPr="00F909EA">
        <w:t>Score: 9/10</w:t>
      </w:r>
    </w:p>
    <w:p w14:paraId="735A67DD" w14:textId="77777777" w:rsidR="00F909EA" w:rsidRPr="0026474A" w:rsidRDefault="00F909EA" w:rsidP="00F909EA">
      <w:pPr>
        <w:rPr>
          <w:b/>
          <w:bCs/>
        </w:rPr>
      </w:pPr>
    </w:p>
    <w:p w14:paraId="6E4F91BA" w14:textId="77777777" w:rsidR="00F909EA" w:rsidRPr="0026474A" w:rsidRDefault="00F909EA" w:rsidP="00F909EA">
      <w:pPr>
        <w:rPr>
          <w:b/>
          <w:bCs/>
        </w:rPr>
      </w:pPr>
      <w:r w:rsidRPr="0026474A">
        <w:rPr>
          <w:b/>
          <w:bCs/>
        </w:rPr>
        <w:t>FEASIBILITY</w:t>
      </w:r>
    </w:p>
    <w:p w14:paraId="7D9683ED" w14:textId="77777777" w:rsidR="00F909EA" w:rsidRPr="00F909EA" w:rsidRDefault="00F909EA" w:rsidP="00F909EA">
      <w:r w:rsidRPr="00F909EA">
        <w:t>Royal Mail’s national network enables rapid deployment (Royal Mail Group, 2022)</w:t>
      </w:r>
    </w:p>
    <w:p w14:paraId="125028F1" w14:textId="77777777" w:rsidR="00F909EA" w:rsidRPr="00F909EA" w:rsidRDefault="00F909EA" w:rsidP="00F909EA">
      <w:r w:rsidRPr="00F909EA">
        <w:t xml:space="preserve">AI, IoT, and cloud technologies </w:t>
      </w:r>
      <w:r>
        <w:t xml:space="preserve">are </w:t>
      </w:r>
      <w:r w:rsidRPr="00F909EA">
        <w:t>already available (McKinsey, 2021)</w:t>
      </w:r>
    </w:p>
    <w:p w14:paraId="283F532F" w14:textId="77777777" w:rsidR="00F909EA" w:rsidRPr="00F909EA" w:rsidRDefault="00F909EA" w:rsidP="00F909EA">
      <w:r w:rsidRPr="00F909EA">
        <w:t>Requires moderate investment in digital infrastructure</w:t>
      </w:r>
    </w:p>
    <w:p w14:paraId="2066FD4E" w14:textId="77777777" w:rsidR="00F909EA" w:rsidRPr="00F909EA" w:rsidRDefault="00F909EA" w:rsidP="00F909EA">
      <w:r w:rsidRPr="00F909EA">
        <w:t>Score: 8/10</w:t>
      </w:r>
    </w:p>
    <w:p w14:paraId="2A105AE6" w14:textId="77777777" w:rsidR="00F909EA" w:rsidRPr="0026474A" w:rsidRDefault="00F909EA" w:rsidP="00F909EA">
      <w:pPr>
        <w:rPr>
          <w:b/>
          <w:bCs/>
        </w:rPr>
      </w:pPr>
    </w:p>
    <w:p w14:paraId="507C00EC" w14:textId="77777777" w:rsidR="00F909EA" w:rsidRPr="0026474A" w:rsidRDefault="00F909EA" w:rsidP="00F909EA">
      <w:pPr>
        <w:rPr>
          <w:b/>
          <w:bCs/>
        </w:rPr>
      </w:pPr>
      <w:r w:rsidRPr="0026474A">
        <w:rPr>
          <w:b/>
          <w:bCs/>
        </w:rPr>
        <w:lastRenderedPageBreak/>
        <w:t>VIABILITY</w:t>
      </w:r>
    </w:p>
    <w:p w14:paraId="403C2FA2" w14:textId="77777777" w:rsidR="00F909EA" w:rsidRPr="00F909EA" w:rsidRDefault="00F909EA" w:rsidP="00F909EA">
      <w:r w:rsidRPr="00F909EA">
        <w:t>Rising parcel volumes ensure long-term revenue (Ofcom, 2023)</w:t>
      </w:r>
    </w:p>
    <w:p w14:paraId="5FFC21C8" w14:textId="77777777" w:rsidR="00F909EA" w:rsidRPr="00F909EA" w:rsidRDefault="00F909EA" w:rsidP="00F909EA">
      <w:r w:rsidRPr="00F909EA">
        <w:t>Subscription delivery models create recurring income</w:t>
      </w:r>
    </w:p>
    <w:p w14:paraId="66A8DDE1" w14:textId="77777777" w:rsidR="00F909EA" w:rsidRPr="00F909EA" w:rsidRDefault="00F909EA" w:rsidP="00F909EA">
      <w:r w:rsidRPr="00F909EA">
        <w:t>Supports national sustainability goals (DEFRA, 2022)</w:t>
      </w:r>
    </w:p>
    <w:p w14:paraId="7754F3FA" w14:textId="77777777" w:rsidR="00F909EA" w:rsidRPr="00F909EA" w:rsidRDefault="00F909EA" w:rsidP="00F909EA">
      <w:r w:rsidRPr="00F909EA">
        <w:t>Score: 9/10</w:t>
      </w:r>
    </w:p>
    <w:p w14:paraId="1120A599" w14:textId="77777777" w:rsidR="00F909EA" w:rsidRPr="0026474A" w:rsidRDefault="00F909EA" w:rsidP="00F909EA">
      <w:pPr>
        <w:rPr>
          <w:b/>
          <w:bCs/>
        </w:rPr>
      </w:pPr>
    </w:p>
    <w:p w14:paraId="2C7DA817" w14:textId="77777777" w:rsidR="00F909EA" w:rsidRPr="0026474A" w:rsidRDefault="00F909EA" w:rsidP="00F909EA">
      <w:pPr>
        <w:rPr>
          <w:b/>
          <w:bCs/>
        </w:rPr>
      </w:pPr>
      <w:r w:rsidRPr="0026474A">
        <w:rPr>
          <w:b/>
          <w:bCs/>
        </w:rPr>
        <w:t>OVERALL DFV SCORE: 26/30 (Highly viable)</w:t>
      </w:r>
    </w:p>
    <w:p w14:paraId="0DFEFC32" w14:textId="624FE981" w:rsidR="00F909EA" w:rsidRDefault="00F909EA" w:rsidP="00F909EA">
      <w:r w:rsidRPr="00F909EA">
        <w:t>This evaluation confirms that the venture concept is strategically sound and commercially promising.</w:t>
      </w:r>
    </w:p>
    <w:p w14:paraId="3C400F85" w14:textId="77777777" w:rsidR="00F909EA" w:rsidRDefault="00F909EA" w:rsidP="00F909EA"/>
    <w:p w14:paraId="46B6CC4D" w14:textId="77777777" w:rsidR="00F909EA" w:rsidRPr="00F909EA" w:rsidRDefault="00F909EA" w:rsidP="00F909EA"/>
    <w:p w14:paraId="5EAD7308" w14:textId="2AD9B011" w:rsidR="00F909EA" w:rsidRPr="0026474A" w:rsidRDefault="00F909EA" w:rsidP="00F909EA">
      <w:pPr>
        <w:rPr>
          <w:b/>
          <w:bCs/>
        </w:rPr>
      </w:pPr>
      <w:r w:rsidRPr="0026474A">
        <w:rPr>
          <w:b/>
          <w:bCs/>
        </w:rPr>
        <w:t xml:space="preserve">Mind Mapping </w:t>
      </w:r>
    </w:p>
    <w:p w14:paraId="3F22E594" w14:textId="77777777" w:rsidR="00F909EA" w:rsidRPr="00F909EA" w:rsidRDefault="00F909EA" w:rsidP="00F909EA">
      <w:r w:rsidRPr="00F909EA">
        <w:t>The mind map begins with the central concept: Royal Mail Digital Commerce Hub. From this core, several branches emerge. The first branch represents SME digital transformation, including website builders, QR payments, inventory tools, and logistics integration. The second branch represents rural consumer experience, encompassing mobile</w:t>
      </w:r>
      <w:r w:rsidRPr="00F909EA">
        <w:noBreakHyphen/>
        <w:t>first interfaces, real</w:t>
      </w:r>
      <w:r w:rsidRPr="00F909EA">
        <w:noBreakHyphen/>
        <w:t>time tracking, flexible delivery windows, and community delivery hubs. The third branch represents local producer enablement, including automated ordering bots, social commerce integration, and shared delivery cooperatives. The fourth branch represents logistics optimisation, incorporating AI route planning, micro</w:t>
      </w:r>
      <w:r w:rsidRPr="00F909EA">
        <w:noBreakHyphen/>
        <w:t>fulfilment centres, and IoT</w:t>
      </w:r>
      <w:r w:rsidRPr="00F909EA">
        <w:noBreakHyphen/>
        <w:t>enabled tracking. The fifth branch represents sustainability, including low</w:t>
      </w:r>
      <w:r w:rsidRPr="00F909EA">
        <w:noBreakHyphen/>
        <w:t>carbon delivery routes, local sourcing, and reduced food miles. These branches interconnect through shared digital infrastructure, unified data systems, and Royal Mail’s national delivery network.</w:t>
      </w:r>
    </w:p>
    <w:p w14:paraId="38CE3948" w14:textId="77777777" w:rsidR="00F909EA" w:rsidRPr="0026474A" w:rsidRDefault="00F909EA" w:rsidP="00F909EA">
      <w:pPr>
        <w:rPr>
          <w:b/>
          <w:bCs/>
        </w:rPr>
      </w:pPr>
      <w:r w:rsidRPr="0026474A">
        <w:rPr>
          <w:b/>
          <w:bCs/>
        </w:rPr>
        <w:t>Prototype / MVP</w:t>
      </w:r>
    </w:p>
    <w:p w14:paraId="112BF352" w14:textId="2E59509E" w:rsidR="00F909EA" w:rsidRDefault="00F909EA" w:rsidP="00F909EA">
      <w:r w:rsidRPr="00F909EA">
        <w:t>The minimum viable product would include a mobile</w:t>
      </w:r>
      <w:r w:rsidRPr="00F909EA">
        <w:noBreakHyphen/>
        <w:t>first marketplace interface, SME onboarding tools, integrated payment systems, and basic logistics scheduling. Producers would access automated ordering bots, while consumers would benefit from real</w:t>
      </w:r>
      <w:r w:rsidRPr="00F909EA">
        <w:noBreakHyphen/>
        <w:t>time tracking.</w:t>
      </w:r>
      <w:r>
        <w:t xml:space="preserve"> Drone and robotics delivery would make delivery faster and more efficient, </w:t>
      </w:r>
      <w:del w:id="21" w:author="Erasmus Nnamdi Onyeukwu" w:date="2026-08-21T01:06:00Z" w16du:dateUtc="2026-08-21T00:06:00Z">
        <w:r w:rsidDel="00F909EA">
          <w:delText xml:space="preserve">and  </w:delText>
        </w:r>
        <w:r w:rsidRPr="00F909EA" w:rsidDel="00F909EA">
          <w:delText>Delivery</w:delText>
        </w:r>
      </w:del>
      <w:ins w:id="22" w:author="Erasmus Nnamdi Onyeukwu" w:date="2026-08-21T01:06:00Z" w16du:dateUtc="2026-08-21T00:06:00Z">
        <w:r>
          <w:t>and Delivery</w:t>
        </w:r>
      </w:ins>
      <w:r w:rsidRPr="00F909EA">
        <w:t xml:space="preserve"> partners would use AI</w:t>
      </w:r>
      <w:r w:rsidRPr="00F909EA">
        <w:noBreakHyphen/>
        <w:t>driven route optimisation tools. The MVP would be tested in a rural pilot region, leveraging Royal Mail’s existing infrastructure.</w:t>
      </w:r>
    </w:p>
    <w:p w14:paraId="0B718AED" w14:textId="48D7C7B4" w:rsidR="00F909EA" w:rsidRPr="00F909EA" w:rsidRDefault="00F909EA" w:rsidP="00F909EA">
      <w:pPr>
        <w:rPr>
          <w:b/>
          <w:bCs/>
        </w:rPr>
      </w:pPr>
      <w:r w:rsidRPr="00F909EA">
        <w:rPr>
          <w:b/>
          <w:bCs/>
        </w:rPr>
        <w:t>Testing and Refinement</w:t>
      </w:r>
    </w:p>
    <w:p w14:paraId="1DEB5F7F" w14:textId="77777777" w:rsidR="00F909EA" w:rsidRPr="00F909EA" w:rsidRDefault="00F909EA" w:rsidP="00F909EA">
      <w:r w:rsidRPr="00F909EA">
        <w:lastRenderedPageBreak/>
        <w:t>The testing and refinement phase would involve systematically evaluating the usability, desirability, and operational viability of the proposed solution. Key performance indicators would include user adoption rates, task completion efficiency, error frequency, and overall customer satisfaction. To generate robust evidence, multiple feedback loops would be established through structured user interviews, behavioural analytics dashboards, and controlled A/B testing environments. These mechanisms enable the identification of pain points and opportunities for optimisation across interface usability, payment integration, delivery scheduling workflows, and producer onboarding processes.</w:t>
      </w:r>
    </w:p>
    <w:p w14:paraId="69BB43DB" w14:textId="77777777" w:rsidR="00F909EA" w:rsidRPr="00F909EA" w:rsidRDefault="00F909EA" w:rsidP="00F909EA">
      <w:r w:rsidRPr="00F909EA">
        <w:t>Iterative refinement is central to Design Thinking practice, ensuring that insights from real user behaviour continuously inform solution development. Academic literature emphasises that innovation effectiveness increases when prototypes are repeatedly tested, adapted, and re</w:t>
      </w:r>
      <w:r w:rsidRPr="00F909EA">
        <w:noBreakHyphen/>
        <w:t>tested in short cycles (Liedtka, 2015). Dorst (2011) similarly argues that iterative experimentation allows teams to reframe problems, uncover latent needs, and progressively converge on higher</w:t>
      </w:r>
      <w:r w:rsidRPr="00F909EA">
        <w:noBreakHyphen/>
        <w:t>value design outcomes. This cyclical approach aligns with broader innovation scholarship, which highlights that incremental adjustments based on empirical feedback significantly improve solution quality and adoption likelihood (Carlgren et al., 2016; Brown, 2009).</w:t>
      </w:r>
    </w:p>
    <w:p w14:paraId="502715A7" w14:textId="0887614F" w:rsidR="00F909EA" w:rsidRPr="00F909EA" w:rsidRDefault="00F909EA" w:rsidP="00F909EA">
      <w:r w:rsidRPr="00F909EA">
        <w:t>Through repeated testing and refinement,</w:t>
      </w:r>
      <w:r>
        <w:t xml:space="preserve"> using the KPI to track performance in real time makes </w:t>
      </w:r>
      <w:r w:rsidRPr="00F909EA">
        <w:t>the solution more intuitive, operationally efficient, and aligned with stakeholder expectations, ultimately increasing the probability of successful implementation within complex service ecosystems.</w:t>
      </w:r>
    </w:p>
    <w:p w14:paraId="6CD601C9" w14:textId="77777777" w:rsidR="00F909EA" w:rsidRDefault="00F909EA" w:rsidP="00F909EA"/>
    <w:p w14:paraId="0B9F0152" w14:textId="77777777" w:rsidR="00F909EA" w:rsidRPr="00F909EA" w:rsidRDefault="00F909EA" w:rsidP="00F909EA"/>
    <w:p w14:paraId="02546976"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Royal Mail KPI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2"/>
        <w:gridCol w:w="1707"/>
        <w:gridCol w:w="2349"/>
        <w:gridCol w:w="3028"/>
      </w:tblGrid>
      <w:tr w:rsidR="00F909EA" w:rsidRPr="00F909EA" w14:paraId="1606FA31" w14:textId="77777777">
        <w:trPr>
          <w:tblHeader/>
          <w:tblCellSpacing w:w="15" w:type="dxa"/>
        </w:trPr>
        <w:tc>
          <w:tcPr>
            <w:tcW w:w="0" w:type="auto"/>
            <w:vAlign w:val="center"/>
            <w:hideMark/>
          </w:tcPr>
          <w:p w14:paraId="7B5E8F22"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KPI Category</w:t>
            </w:r>
          </w:p>
        </w:tc>
        <w:tc>
          <w:tcPr>
            <w:tcW w:w="0" w:type="auto"/>
            <w:vAlign w:val="center"/>
            <w:hideMark/>
          </w:tcPr>
          <w:p w14:paraId="75A5FF31"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Key Performance Indicator (KPI)</w:t>
            </w:r>
          </w:p>
        </w:tc>
        <w:tc>
          <w:tcPr>
            <w:tcW w:w="0" w:type="auto"/>
            <w:vAlign w:val="center"/>
            <w:hideMark/>
          </w:tcPr>
          <w:p w14:paraId="7C3BE4AC"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Definition / Measurement</w:t>
            </w:r>
          </w:p>
        </w:tc>
        <w:tc>
          <w:tcPr>
            <w:tcW w:w="0" w:type="auto"/>
            <w:vAlign w:val="center"/>
            <w:hideMark/>
          </w:tcPr>
          <w:p w14:paraId="20C08DA7"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Strategic Purpose</w:t>
            </w:r>
          </w:p>
        </w:tc>
      </w:tr>
      <w:tr w:rsidR="00F909EA" w:rsidRPr="00F909EA" w14:paraId="1A0CCB77" w14:textId="77777777">
        <w:trPr>
          <w:tblCellSpacing w:w="15" w:type="dxa"/>
        </w:trPr>
        <w:tc>
          <w:tcPr>
            <w:tcW w:w="0" w:type="auto"/>
            <w:vAlign w:val="center"/>
            <w:hideMark/>
          </w:tcPr>
          <w:p w14:paraId="24B8D7F5"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Operational Performance</w:t>
            </w:r>
          </w:p>
        </w:tc>
        <w:tc>
          <w:tcPr>
            <w:tcW w:w="0" w:type="auto"/>
            <w:vAlign w:val="center"/>
            <w:hideMark/>
          </w:tcPr>
          <w:p w14:paraId="6241A7A5"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On</w:t>
            </w:r>
            <w:r w:rsidRPr="00F909EA">
              <w:rPr>
                <w:rFonts w:ascii="Arial" w:hAnsi="Arial" w:cs="Arial"/>
                <w:b/>
                <w:bCs/>
                <w:sz w:val="22"/>
                <w:szCs w:val="22"/>
              </w:rPr>
              <w:noBreakHyphen/>
              <w:t>Time Delivery Rate</w:t>
            </w:r>
          </w:p>
        </w:tc>
        <w:tc>
          <w:tcPr>
            <w:tcW w:w="0" w:type="auto"/>
            <w:vAlign w:val="center"/>
            <w:hideMark/>
          </w:tcPr>
          <w:p w14:paraId="0BC95663"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parcels delivered within the promised timeframe (e.g., next</w:t>
            </w:r>
            <w:r w:rsidRPr="00F909EA">
              <w:rPr>
                <w:rFonts w:ascii="Arial" w:hAnsi="Arial" w:cs="Arial"/>
                <w:sz w:val="22"/>
                <w:szCs w:val="22"/>
              </w:rPr>
              <w:noBreakHyphen/>
              <w:t>day, 48</w:t>
            </w:r>
            <w:r w:rsidRPr="00F909EA">
              <w:rPr>
                <w:rFonts w:ascii="Arial" w:hAnsi="Arial" w:cs="Arial"/>
                <w:sz w:val="22"/>
                <w:szCs w:val="22"/>
              </w:rPr>
              <w:noBreakHyphen/>
              <w:t>hour).</w:t>
            </w:r>
          </w:p>
        </w:tc>
        <w:tc>
          <w:tcPr>
            <w:tcW w:w="0" w:type="auto"/>
            <w:vAlign w:val="center"/>
            <w:hideMark/>
          </w:tcPr>
          <w:p w14:paraId="4603C797" w14:textId="0533A650" w:rsidR="00F909EA" w:rsidRPr="00F909EA" w:rsidRDefault="00F909EA" w:rsidP="00F909EA">
            <w:pPr>
              <w:spacing w:line="360" w:lineRule="auto"/>
              <w:jc w:val="both"/>
              <w:rPr>
                <w:rFonts w:ascii="Arial" w:hAnsi="Arial" w:cs="Arial"/>
                <w:sz w:val="22"/>
                <w:szCs w:val="22"/>
              </w:rPr>
            </w:pPr>
            <w:del w:id="23" w:author="Erasmus Nnamdi Onyeukwu" w:date="2026-08-21T01:06:00Z" w16du:dateUtc="2026-08-21T00:06:00Z">
              <w:r w:rsidRPr="00F909EA" w:rsidDel="00F909EA">
                <w:rPr>
                  <w:rFonts w:ascii="Arial" w:hAnsi="Arial" w:cs="Arial"/>
                  <w:sz w:val="22"/>
                  <w:szCs w:val="22"/>
                </w:rPr>
                <w:delText>Measures</w:delText>
              </w:r>
            </w:del>
            <w:ins w:id="24" w:author="Erasmus Nnamdi Onyeukwu" w:date="2026-08-21T01:06:00Z" w16du:dateUtc="2026-08-21T00:06:00Z">
              <w:r w:rsidRPr="00F909EA">
                <w:rPr>
                  <w:rFonts w:ascii="Arial" w:hAnsi="Arial" w:cs="Arial"/>
                  <w:sz w:val="22"/>
                  <w:szCs w:val="22"/>
                </w:rPr>
                <w:t>Measure’s</w:t>
              </w:r>
            </w:ins>
            <w:r w:rsidRPr="00F909EA">
              <w:rPr>
                <w:rFonts w:ascii="Arial" w:hAnsi="Arial" w:cs="Arial"/>
                <w:sz w:val="22"/>
                <w:szCs w:val="22"/>
              </w:rPr>
              <w:t xml:space="preserve"> reliability and service quality; benchmarked against DPD, Evri, Amazon Logistics.</w:t>
            </w:r>
          </w:p>
        </w:tc>
      </w:tr>
      <w:tr w:rsidR="00F909EA" w:rsidRPr="00F909EA" w14:paraId="10A8A660" w14:textId="77777777">
        <w:trPr>
          <w:tblCellSpacing w:w="15" w:type="dxa"/>
        </w:trPr>
        <w:tc>
          <w:tcPr>
            <w:tcW w:w="0" w:type="auto"/>
            <w:vAlign w:val="center"/>
            <w:hideMark/>
          </w:tcPr>
          <w:p w14:paraId="77E66560"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5CCC0936"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First</w:t>
            </w:r>
            <w:r w:rsidRPr="00F909EA">
              <w:rPr>
                <w:rFonts w:ascii="Arial" w:hAnsi="Arial" w:cs="Arial"/>
                <w:b/>
                <w:bCs/>
                <w:sz w:val="22"/>
                <w:szCs w:val="22"/>
              </w:rPr>
              <w:noBreakHyphen/>
              <w:t>Time Delivery Success Rate</w:t>
            </w:r>
          </w:p>
        </w:tc>
        <w:tc>
          <w:tcPr>
            <w:tcW w:w="0" w:type="auto"/>
            <w:vAlign w:val="center"/>
            <w:hideMark/>
          </w:tcPr>
          <w:p w14:paraId="1A8A47D8"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deliveries completed on the first attempt.</w:t>
            </w:r>
          </w:p>
        </w:tc>
        <w:tc>
          <w:tcPr>
            <w:tcW w:w="0" w:type="auto"/>
            <w:vAlign w:val="center"/>
            <w:hideMark/>
          </w:tcPr>
          <w:p w14:paraId="45F2DA2C"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Reduces re</w:t>
            </w:r>
            <w:r w:rsidRPr="00F909EA">
              <w:rPr>
                <w:rFonts w:ascii="Arial" w:hAnsi="Arial" w:cs="Arial"/>
                <w:sz w:val="22"/>
                <w:szCs w:val="22"/>
              </w:rPr>
              <w:noBreakHyphen/>
              <w:t>delivery costs and improves customer satisfaction.</w:t>
            </w:r>
          </w:p>
        </w:tc>
      </w:tr>
      <w:tr w:rsidR="00F909EA" w:rsidRPr="00F909EA" w14:paraId="2BC9762A" w14:textId="77777777">
        <w:trPr>
          <w:tblCellSpacing w:w="15" w:type="dxa"/>
        </w:trPr>
        <w:tc>
          <w:tcPr>
            <w:tcW w:w="0" w:type="auto"/>
            <w:vAlign w:val="center"/>
            <w:hideMark/>
          </w:tcPr>
          <w:p w14:paraId="310362EE"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69F704D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Parcel Processing Speed</w:t>
            </w:r>
          </w:p>
        </w:tc>
        <w:tc>
          <w:tcPr>
            <w:tcW w:w="0" w:type="auto"/>
            <w:vAlign w:val="center"/>
            <w:hideMark/>
          </w:tcPr>
          <w:p w14:paraId="4480ED9E"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Average time from parcel receipt to outbound dispatch.</w:t>
            </w:r>
          </w:p>
        </w:tc>
        <w:tc>
          <w:tcPr>
            <w:tcW w:w="0" w:type="auto"/>
            <w:vAlign w:val="center"/>
            <w:hideMark/>
          </w:tcPr>
          <w:p w14:paraId="21288D8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Indicates efficiency of sorting centres and automation levels.</w:t>
            </w:r>
          </w:p>
        </w:tc>
      </w:tr>
      <w:tr w:rsidR="00F909EA" w:rsidRPr="00F909EA" w14:paraId="70F94B50" w14:textId="77777777">
        <w:trPr>
          <w:tblCellSpacing w:w="15" w:type="dxa"/>
        </w:trPr>
        <w:tc>
          <w:tcPr>
            <w:tcW w:w="0" w:type="auto"/>
            <w:vAlign w:val="center"/>
            <w:hideMark/>
          </w:tcPr>
          <w:p w14:paraId="6AC6FD1A"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6EE8B219"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Network Throughput Capacity</w:t>
            </w:r>
          </w:p>
        </w:tc>
        <w:tc>
          <w:tcPr>
            <w:tcW w:w="0" w:type="auto"/>
            <w:vAlign w:val="center"/>
            <w:hideMark/>
          </w:tcPr>
          <w:p w14:paraId="70055966"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Number of parcels processed per hour across automated hubs.</w:t>
            </w:r>
          </w:p>
        </w:tc>
        <w:tc>
          <w:tcPr>
            <w:tcW w:w="0" w:type="auto"/>
            <w:vAlign w:val="center"/>
            <w:hideMark/>
          </w:tcPr>
          <w:p w14:paraId="184382B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Reflects scalability and ability to handle peak volumes.</w:t>
            </w:r>
          </w:p>
        </w:tc>
      </w:tr>
      <w:tr w:rsidR="00F909EA" w:rsidRPr="00F909EA" w14:paraId="2C77C72A" w14:textId="77777777">
        <w:trPr>
          <w:tblCellSpacing w:w="15" w:type="dxa"/>
        </w:trPr>
        <w:tc>
          <w:tcPr>
            <w:tcW w:w="0" w:type="auto"/>
            <w:vAlign w:val="center"/>
            <w:hideMark/>
          </w:tcPr>
          <w:p w14:paraId="26CB30CD"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Customer Experience</w:t>
            </w:r>
          </w:p>
        </w:tc>
        <w:tc>
          <w:tcPr>
            <w:tcW w:w="0" w:type="auto"/>
            <w:vAlign w:val="center"/>
            <w:hideMark/>
          </w:tcPr>
          <w:p w14:paraId="5C1C024F"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Customer Satisfaction Score (CSAT)</w:t>
            </w:r>
          </w:p>
        </w:tc>
        <w:tc>
          <w:tcPr>
            <w:tcW w:w="0" w:type="auto"/>
            <w:vAlign w:val="center"/>
            <w:hideMark/>
          </w:tcPr>
          <w:p w14:paraId="399188BC"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Survey</w:t>
            </w:r>
            <w:r w:rsidRPr="00F909EA">
              <w:rPr>
                <w:rFonts w:ascii="Arial" w:hAnsi="Arial" w:cs="Arial"/>
                <w:sz w:val="22"/>
                <w:szCs w:val="22"/>
              </w:rPr>
              <w:noBreakHyphen/>
              <w:t>based score reflecting customer experience with delivery, tracking, and support.</w:t>
            </w:r>
          </w:p>
        </w:tc>
        <w:tc>
          <w:tcPr>
            <w:tcW w:w="0" w:type="auto"/>
            <w:vAlign w:val="center"/>
            <w:hideMark/>
          </w:tcPr>
          <w:p w14:paraId="1F376DB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Identifies service gaps and customer pain points.</w:t>
            </w:r>
          </w:p>
        </w:tc>
      </w:tr>
      <w:tr w:rsidR="00F909EA" w:rsidRPr="00F909EA" w14:paraId="7B6BB8BC" w14:textId="77777777">
        <w:trPr>
          <w:tblCellSpacing w:w="15" w:type="dxa"/>
        </w:trPr>
        <w:tc>
          <w:tcPr>
            <w:tcW w:w="0" w:type="auto"/>
            <w:vAlign w:val="center"/>
            <w:hideMark/>
          </w:tcPr>
          <w:p w14:paraId="0A206204"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175CD91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Net Promoter Score (NPS)</w:t>
            </w:r>
          </w:p>
        </w:tc>
        <w:tc>
          <w:tcPr>
            <w:tcW w:w="0" w:type="auto"/>
            <w:vAlign w:val="center"/>
            <w:hideMark/>
          </w:tcPr>
          <w:p w14:paraId="6000420E"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Measures customer likelihood to recommend Royal Mail.</w:t>
            </w:r>
          </w:p>
        </w:tc>
        <w:tc>
          <w:tcPr>
            <w:tcW w:w="0" w:type="auto"/>
            <w:vAlign w:val="center"/>
            <w:hideMark/>
          </w:tcPr>
          <w:p w14:paraId="04F30DF9"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Tracks brand loyalty and competitive positioning.</w:t>
            </w:r>
          </w:p>
        </w:tc>
      </w:tr>
      <w:tr w:rsidR="00F909EA" w:rsidRPr="00F909EA" w14:paraId="76CBC9CD" w14:textId="77777777">
        <w:trPr>
          <w:tblCellSpacing w:w="15" w:type="dxa"/>
        </w:trPr>
        <w:tc>
          <w:tcPr>
            <w:tcW w:w="0" w:type="auto"/>
            <w:vAlign w:val="center"/>
            <w:hideMark/>
          </w:tcPr>
          <w:p w14:paraId="6E9AF5BC"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49D22DCC"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Tracking Accuracy &amp; Visibility</w:t>
            </w:r>
          </w:p>
        </w:tc>
        <w:tc>
          <w:tcPr>
            <w:tcW w:w="0" w:type="auto"/>
            <w:vAlign w:val="center"/>
            <w:hideMark/>
          </w:tcPr>
          <w:p w14:paraId="1F33D8BB"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parcels with real</w:t>
            </w:r>
            <w:r w:rsidRPr="00F909EA">
              <w:rPr>
                <w:rFonts w:ascii="Arial" w:hAnsi="Arial" w:cs="Arial"/>
                <w:sz w:val="22"/>
                <w:szCs w:val="22"/>
              </w:rPr>
              <w:noBreakHyphen/>
              <w:t>time, accurate tracking updates.</w:t>
            </w:r>
          </w:p>
        </w:tc>
        <w:tc>
          <w:tcPr>
            <w:tcW w:w="0" w:type="auto"/>
            <w:vAlign w:val="center"/>
            <w:hideMark/>
          </w:tcPr>
          <w:p w14:paraId="230E4DCF"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Critical for digital experience; benchmarked against Amazon/DPD.</w:t>
            </w:r>
          </w:p>
        </w:tc>
      </w:tr>
      <w:tr w:rsidR="00F909EA" w:rsidRPr="00F909EA" w14:paraId="33131E56" w14:textId="77777777">
        <w:trPr>
          <w:tblCellSpacing w:w="15" w:type="dxa"/>
        </w:trPr>
        <w:tc>
          <w:tcPr>
            <w:tcW w:w="0" w:type="auto"/>
            <w:vAlign w:val="center"/>
            <w:hideMark/>
          </w:tcPr>
          <w:p w14:paraId="0309A1E1"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Financial Performance</w:t>
            </w:r>
          </w:p>
        </w:tc>
        <w:tc>
          <w:tcPr>
            <w:tcW w:w="0" w:type="auto"/>
            <w:vAlign w:val="center"/>
            <w:hideMark/>
          </w:tcPr>
          <w:p w14:paraId="2393F78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Revenue per Parcel</w:t>
            </w:r>
          </w:p>
        </w:tc>
        <w:tc>
          <w:tcPr>
            <w:tcW w:w="0" w:type="auto"/>
            <w:vAlign w:val="center"/>
            <w:hideMark/>
          </w:tcPr>
          <w:p w14:paraId="7E8ABD45"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Total parcel revenue divided by parcel volume.</w:t>
            </w:r>
          </w:p>
        </w:tc>
        <w:tc>
          <w:tcPr>
            <w:tcW w:w="0" w:type="auto"/>
            <w:vAlign w:val="center"/>
            <w:hideMark/>
          </w:tcPr>
          <w:p w14:paraId="2B8BF3C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Indicates pricing effectiveness and margin strength.</w:t>
            </w:r>
          </w:p>
        </w:tc>
      </w:tr>
      <w:tr w:rsidR="00F909EA" w:rsidRPr="00F909EA" w14:paraId="704D2F14" w14:textId="77777777">
        <w:trPr>
          <w:tblCellSpacing w:w="15" w:type="dxa"/>
        </w:trPr>
        <w:tc>
          <w:tcPr>
            <w:tcW w:w="0" w:type="auto"/>
            <w:vAlign w:val="center"/>
            <w:hideMark/>
          </w:tcPr>
          <w:p w14:paraId="7F7FA04E"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5E35D316"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Operating Margin</w:t>
            </w:r>
          </w:p>
        </w:tc>
        <w:tc>
          <w:tcPr>
            <w:tcW w:w="0" w:type="auto"/>
            <w:vAlign w:val="center"/>
            <w:hideMark/>
          </w:tcPr>
          <w:p w14:paraId="51EFCB7B"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Operating profit as a % of revenue.</w:t>
            </w:r>
          </w:p>
        </w:tc>
        <w:tc>
          <w:tcPr>
            <w:tcW w:w="0" w:type="auto"/>
            <w:vAlign w:val="center"/>
            <w:hideMark/>
          </w:tcPr>
          <w:p w14:paraId="775E1B6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Measures financial health and cost efficiency.</w:t>
            </w:r>
          </w:p>
        </w:tc>
      </w:tr>
      <w:tr w:rsidR="00F909EA" w:rsidRPr="00F909EA" w14:paraId="5D24B4E8" w14:textId="77777777">
        <w:trPr>
          <w:tblCellSpacing w:w="15" w:type="dxa"/>
        </w:trPr>
        <w:tc>
          <w:tcPr>
            <w:tcW w:w="0" w:type="auto"/>
            <w:vAlign w:val="center"/>
            <w:hideMark/>
          </w:tcPr>
          <w:p w14:paraId="5C14002F"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0657F6E6"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Cost per Delivery</w:t>
            </w:r>
          </w:p>
        </w:tc>
        <w:tc>
          <w:tcPr>
            <w:tcW w:w="0" w:type="auto"/>
            <w:vAlign w:val="center"/>
            <w:hideMark/>
          </w:tcPr>
          <w:p w14:paraId="77A797A3"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Total delivery cost divided by number of deliveries.</w:t>
            </w:r>
          </w:p>
        </w:tc>
        <w:tc>
          <w:tcPr>
            <w:tcW w:w="0" w:type="auto"/>
            <w:vAlign w:val="center"/>
            <w:hideMark/>
          </w:tcPr>
          <w:p w14:paraId="7371505B"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Highlights efficiency and labour cost pressures.</w:t>
            </w:r>
          </w:p>
        </w:tc>
      </w:tr>
      <w:tr w:rsidR="00F909EA" w:rsidRPr="00F909EA" w14:paraId="25EFB57F" w14:textId="77777777">
        <w:trPr>
          <w:tblCellSpacing w:w="15" w:type="dxa"/>
        </w:trPr>
        <w:tc>
          <w:tcPr>
            <w:tcW w:w="0" w:type="auto"/>
            <w:vAlign w:val="center"/>
            <w:hideMark/>
          </w:tcPr>
          <w:p w14:paraId="643D203D"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lastRenderedPageBreak/>
              <w:t>USO (Universal Service Obligation) Compliance</w:t>
            </w:r>
          </w:p>
        </w:tc>
        <w:tc>
          <w:tcPr>
            <w:tcW w:w="0" w:type="auto"/>
            <w:vAlign w:val="center"/>
            <w:hideMark/>
          </w:tcPr>
          <w:p w14:paraId="180ABCF3"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Six</w:t>
            </w:r>
            <w:r w:rsidRPr="00F909EA">
              <w:rPr>
                <w:rFonts w:ascii="Arial" w:hAnsi="Arial" w:cs="Arial"/>
                <w:b/>
                <w:bCs/>
                <w:sz w:val="22"/>
                <w:szCs w:val="22"/>
              </w:rPr>
              <w:noBreakHyphen/>
              <w:t>Day Delivery Compliance</w:t>
            </w:r>
          </w:p>
        </w:tc>
        <w:tc>
          <w:tcPr>
            <w:tcW w:w="0" w:type="auto"/>
            <w:vAlign w:val="center"/>
            <w:hideMark/>
          </w:tcPr>
          <w:p w14:paraId="6EFF624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adherence to mandated six</w:t>
            </w:r>
            <w:r w:rsidRPr="00F909EA">
              <w:rPr>
                <w:rFonts w:ascii="Arial" w:hAnsi="Arial" w:cs="Arial"/>
                <w:sz w:val="22"/>
                <w:szCs w:val="22"/>
              </w:rPr>
              <w:noBreakHyphen/>
              <w:t>day letter delivery.</w:t>
            </w:r>
          </w:p>
        </w:tc>
        <w:tc>
          <w:tcPr>
            <w:tcW w:w="0" w:type="auto"/>
            <w:vAlign w:val="center"/>
            <w:hideMark/>
          </w:tcPr>
          <w:p w14:paraId="56696FB7"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Ensures regulatory compliance and avoids penalties.</w:t>
            </w:r>
          </w:p>
        </w:tc>
      </w:tr>
      <w:tr w:rsidR="00F909EA" w:rsidRPr="00F909EA" w14:paraId="3CFCAC81" w14:textId="77777777">
        <w:trPr>
          <w:tblCellSpacing w:w="15" w:type="dxa"/>
        </w:trPr>
        <w:tc>
          <w:tcPr>
            <w:tcW w:w="0" w:type="auto"/>
            <w:vAlign w:val="center"/>
            <w:hideMark/>
          </w:tcPr>
          <w:p w14:paraId="78127FD5"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78BEFF25"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First</w:t>
            </w:r>
            <w:r w:rsidRPr="00F909EA">
              <w:rPr>
                <w:rFonts w:ascii="Arial" w:hAnsi="Arial" w:cs="Arial"/>
                <w:b/>
                <w:bCs/>
                <w:sz w:val="22"/>
                <w:szCs w:val="22"/>
              </w:rPr>
              <w:noBreakHyphen/>
              <w:t>Class Letter Delivery Target</w:t>
            </w:r>
          </w:p>
        </w:tc>
        <w:tc>
          <w:tcPr>
            <w:tcW w:w="0" w:type="auto"/>
            <w:vAlign w:val="center"/>
            <w:hideMark/>
          </w:tcPr>
          <w:p w14:paraId="524F1684"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first</w:t>
            </w:r>
            <w:r w:rsidRPr="00F909EA">
              <w:rPr>
                <w:rFonts w:ascii="Arial" w:hAnsi="Arial" w:cs="Arial"/>
                <w:sz w:val="22"/>
                <w:szCs w:val="22"/>
              </w:rPr>
              <w:noBreakHyphen/>
              <w:t>class letters delivered next working day.</w:t>
            </w:r>
          </w:p>
        </w:tc>
        <w:tc>
          <w:tcPr>
            <w:tcW w:w="0" w:type="auto"/>
            <w:vAlign w:val="center"/>
            <w:hideMark/>
          </w:tcPr>
          <w:p w14:paraId="3F1FAB55"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Key regulatory KPI monitored by Ofcom.</w:t>
            </w:r>
          </w:p>
        </w:tc>
      </w:tr>
      <w:tr w:rsidR="00F909EA" w:rsidRPr="00F909EA" w14:paraId="5AB40ABA" w14:textId="77777777">
        <w:trPr>
          <w:tblCellSpacing w:w="15" w:type="dxa"/>
        </w:trPr>
        <w:tc>
          <w:tcPr>
            <w:tcW w:w="0" w:type="auto"/>
            <w:vAlign w:val="center"/>
            <w:hideMark/>
          </w:tcPr>
          <w:p w14:paraId="4472956C"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Digital &amp; Innovation</w:t>
            </w:r>
          </w:p>
        </w:tc>
        <w:tc>
          <w:tcPr>
            <w:tcW w:w="0" w:type="auto"/>
            <w:vAlign w:val="center"/>
            <w:hideMark/>
          </w:tcPr>
          <w:p w14:paraId="7ADB31CA"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Digital Tracking Adoption Rate</w:t>
            </w:r>
          </w:p>
        </w:tc>
        <w:tc>
          <w:tcPr>
            <w:tcW w:w="0" w:type="auto"/>
            <w:vAlign w:val="center"/>
            <w:hideMark/>
          </w:tcPr>
          <w:p w14:paraId="4611FF41"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customers using Royal Mail app or online tracking.</w:t>
            </w:r>
          </w:p>
        </w:tc>
        <w:tc>
          <w:tcPr>
            <w:tcW w:w="0" w:type="auto"/>
            <w:vAlign w:val="center"/>
            <w:hideMark/>
          </w:tcPr>
          <w:p w14:paraId="3B7A379B"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Measures digital engagement and platform effectiveness.</w:t>
            </w:r>
          </w:p>
        </w:tc>
      </w:tr>
      <w:tr w:rsidR="00F909EA" w:rsidRPr="00F909EA" w14:paraId="537077B4" w14:textId="77777777">
        <w:trPr>
          <w:tblCellSpacing w:w="15" w:type="dxa"/>
        </w:trPr>
        <w:tc>
          <w:tcPr>
            <w:tcW w:w="0" w:type="auto"/>
            <w:vAlign w:val="center"/>
            <w:hideMark/>
          </w:tcPr>
          <w:p w14:paraId="480C5E1B"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1D83182A"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Automation Utilisation Rate</w:t>
            </w:r>
          </w:p>
        </w:tc>
        <w:tc>
          <w:tcPr>
            <w:tcW w:w="0" w:type="auto"/>
            <w:vAlign w:val="center"/>
            <w:hideMark/>
          </w:tcPr>
          <w:p w14:paraId="4942BB61"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parcels processed through automated sorting.</w:t>
            </w:r>
          </w:p>
        </w:tc>
        <w:tc>
          <w:tcPr>
            <w:tcW w:w="0" w:type="auto"/>
            <w:vAlign w:val="center"/>
            <w:hideMark/>
          </w:tcPr>
          <w:p w14:paraId="201B53F4"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Indicates progress toward parcel</w:t>
            </w:r>
            <w:r w:rsidRPr="00F909EA">
              <w:rPr>
                <w:rFonts w:ascii="Arial" w:hAnsi="Arial" w:cs="Arial"/>
                <w:sz w:val="22"/>
                <w:szCs w:val="22"/>
              </w:rPr>
              <w:noBreakHyphen/>
              <w:t>first modernisation.</w:t>
            </w:r>
          </w:p>
        </w:tc>
      </w:tr>
      <w:tr w:rsidR="00F909EA" w:rsidRPr="00F909EA" w14:paraId="1A991010" w14:textId="77777777">
        <w:trPr>
          <w:tblCellSpacing w:w="15" w:type="dxa"/>
        </w:trPr>
        <w:tc>
          <w:tcPr>
            <w:tcW w:w="0" w:type="auto"/>
            <w:vAlign w:val="center"/>
            <w:hideMark/>
          </w:tcPr>
          <w:p w14:paraId="1CAD19D9"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Sustainability</w:t>
            </w:r>
          </w:p>
        </w:tc>
        <w:tc>
          <w:tcPr>
            <w:tcW w:w="0" w:type="auto"/>
            <w:vAlign w:val="center"/>
            <w:hideMark/>
          </w:tcPr>
          <w:p w14:paraId="37C54B1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EV Fleet Percentage</w:t>
            </w:r>
          </w:p>
        </w:tc>
        <w:tc>
          <w:tcPr>
            <w:tcW w:w="0" w:type="auto"/>
            <w:vAlign w:val="center"/>
            <w:hideMark/>
          </w:tcPr>
          <w:p w14:paraId="26DD6541"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delivery vehicles that are electric or low</w:t>
            </w:r>
            <w:r w:rsidRPr="00F909EA">
              <w:rPr>
                <w:rFonts w:ascii="Arial" w:hAnsi="Arial" w:cs="Arial"/>
                <w:sz w:val="22"/>
                <w:szCs w:val="22"/>
              </w:rPr>
              <w:noBreakHyphen/>
              <w:t>emission.</w:t>
            </w:r>
          </w:p>
        </w:tc>
        <w:tc>
          <w:tcPr>
            <w:tcW w:w="0" w:type="auto"/>
            <w:vAlign w:val="center"/>
            <w:hideMark/>
          </w:tcPr>
          <w:p w14:paraId="16822A2F"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Tracks progress toward carbon reduction commitments.</w:t>
            </w:r>
          </w:p>
        </w:tc>
      </w:tr>
      <w:tr w:rsidR="00F909EA" w:rsidRPr="00F909EA" w14:paraId="10EF342E" w14:textId="77777777">
        <w:trPr>
          <w:tblCellSpacing w:w="15" w:type="dxa"/>
        </w:trPr>
        <w:tc>
          <w:tcPr>
            <w:tcW w:w="0" w:type="auto"/>
            <w:vAlign w:val="center"/>
            <w:hideMark/>
          </w:tcPr>
          <w:p w14:paraId="7D09F81F"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0280B3F4"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Carbon Emissions per Parcel</w:t>
            </w:r>
          </w:p>
        </w:tc>
        <w:tc>
          <w:tcPr>
            <w:tcW w:w="0" w:type="auto"/>
            <w:vAlign w:val="center"/>
            <w:hideMark/>
          </w:tcPr>
          <w:p w14:paraId="1E844054"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CO</w:t>
            </w:r>
            <w:r w:rsidRPr="00F909EA">
              <w:rPr>
                <w:rFonts w:ascii="Cambria Math" w:hAnsi="Cambria Math" w:cs="Cambria Math"/>
                <w:sz w:val="22"/>
                <w:szCs w:val="22"/>
              </w:rPr>
              <w:t>₂</w:t>
            </w:r>
            <w:r w:rsidRPr="00F909EA">
              <w:rPr>
                <w:rFonts w:ascii="Arial" w:hAnsi="Arial" w:cs="Arial"/>
                <w:sz w:val="22"/>
                <w:szCs w:val="22"/>
              </w:rPr>
              <w:t xml:space="preserve"> emissions generated per delivered parcel.</w:t>
            </w:r>
          </w:p>
        </w:tc>
        <w:tc>
          <w:tcPr>
            <w:tcW w:w="0" w:type="auto"/>
            <w:vAlign w:val="center"/>
            <w:hideMark/>
          </w:tcPr>
          <w:p w14:paraId="52A4A23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Supports sustainability reporting and ESG compliance.</w:t>
            </w:r>
          </w:p>
        </w:tc>
      </w:tr>
      <w:tr w:rsidR="00F909EA" w:rsidRPr="00F909EA" w14:paraId="24C99038" w14:textId="77777777">
        <w:trPr>
          <w:tblCellSpacing w:w="15" w:type="dxa"/>
        </w:trPr>
        <w:tc>
          <w:tcPr>
            <w:tcW w:w="0" w:type="auto"/>
            <w:vAlign w:val="center"/>
            <w:hideMark/>
          </w:tcPr>
          <w:p w14:paraId="43B17E49"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Labour &amp; Workforce</w:t>
            </w:r>
          </w:p>
        </w:tc>
        <w:tc>
          <w:tcPr>
            <w:tcW w:w="0" w:type="auto"/>
            <w:vAlign w:val="center"/>
            <w:hideMark/>
          </w:tcPr>
          <w:p w14:paraId="0B468B7E"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Employee Productivity Rate</w:t>
            </w:r>
          </w:p>
        </w:tc>
        <w:tc>
          <w:tcPr>
            <w:tcW w:w="0" w:type="auto"/>
            <w:vAlign w:val="center"/>
            <w:hideMark/>
          </w:tcPr>
          <w:p w14:paraId="2C62138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Parcels delivered per employee per day.</w:t>
            </w:r>
          </w:p>
        </w:tc>
        <w:tc>
          <w:tcPr>
            <w:tcW w:w="0" w:type="auto"/>
            <w:vAlign w:val="center"/>
            <w:hideMark/>
          </w:tcPr>
          <w:p w14:paraId="4992EE37"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Measures workforce efficiency and operational performance.</w:t>
            </w:r>
          </w:p>
        </w:tc>
      </w:tr>
      <w:tr w:rsidR="00F909EA" w:rsidRPr="00F909EA" w14:paraId="339ED56D" w14:textId="77777777">
        <w:trPr>
          <w:tblCellSpacing w:w="15" w:type="dxa"/>
        </w:trPr>
        <w:tc>
          <w:tcPr>
            <w:tcW w:w="0" w:type="auto"/>
            <w:vAlign w:val="center"/>
            <w:hideMark/>
          </w:tcPr>
          <w:p w14:paraId="63AE7ED2"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38442D4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Absence &amp; Overtime Rates</w:t>
            </w:r>
          </w:p>
        </w:tc>
        <w:tc>
          <w:tcPr>
            <w:tcW w:w="0" w:type="auto"/>
            <w:vAlign w:val="center"/>
            <w:hideMark/>
          </w:tcPr>
          <w:p w14:paraId="2A891731"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of workforce absence and overtime usage.</w:t>
            </w:r>
          </w:p>
        </w:tc>
        <w:tc>
          <w:tcPr>
            <w:tcW w:w="0" w:type="auto"/>
            <w:vAlign w:val="center"/>
            <w:hideMark/>
          </w:tcPr>
          <w:p w14:paraId="684B80F3"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Highlights labour strain and cost pressures.</w:t>
            </w:r>
          </w:p>
        </w:tc>
      </w:tr>
      <w:tr w:rsidR="00F909EA" w:rsidRPr="00F909EA" w14:paraId="7E0ACC08" w14:textId="77777777">
        <w:trPr>
          <w:tblCellSpacing w:w="15" w:type="dxa"/>
        </w:trPr>
        <w:tc>
          <w:tcPr>
            <w:tcW w:w="0" w:type="auto"/>
            <w:vAlign w:val="center"/>
            <w:hideMark/>
          </w:tcPr>
          <w:p w14:paraId="6F6E86B2" w14:textId="77777777" w:rsidR="00F909EA" w:rsidRPr="00F909EA" w:rsidRDefault="00F909EA" w:rsidP="00F909EA">
            <w:pPr>
              <w:spacing w:line="360" w:lineRule="auto"/>
              <w:jc w:val="both"/>
              <w:rPr>
                <w:rFonts w:ascii="Arial" w:hAnsi="Arial" w:cs="Arial"/>
                <w:sz w:val="22"/>
                <w:szCs w:val="22"/>
              </w:rPr>
            </w:pPr>
          </w:p>
        </w:tc>
        <w:tc>
          <w:tcPr>
            <w:tcW w:w="0" w:type="auto"/>
            <w:vAlign w:val="center"/>
            <w:hideMark/>
          </w:tcPr>
          <w:p w14:paraId="7E323B2B"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b/>
                <w:bCs/>
                <w:sz w:val="22"/>
                <w:szCs w:val="22"/>
              </w:rPr>
              <w:t>Industrial Relations Stability Index</w:t>
            </w:r>
          </w:p>
        </w:tc>
        <w:tc>
          <w:tcPr>
            <w:tcW w:w="0" w:type="auto"/>
            <w:vAlign w:val="center"/>
            <w:hideMark/>
          </w:tcPr>
          <w:p w14:paraId="6814DF06"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Number of disputes, strikes, or formal grievances per year.</w:t>
            </w:r>
          </w:p>
        </w:tc>
        <w:tc>
          <w:tcPr>
            <w:tcW w:w="0" w:type="auto"/>
            <w:vAlign w:val="center"/>
            <w:hideMark/>
          </w:tcPr>
          <w:p w14:paraId="03BCD38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Critical for forecasting operational risk.</w:t>
            </w:r>
          </w:p>
        </w:tc>
      </w:tr>
    </w:tbl>
    <w:p w14:paraId="1F890450" w14:textId="77777777" w:rsidR="00F909EA" w:rsidRDefault="00F909EA" w:rsidP="00F909EA">
      <w:pPr>
        <w:spacing w:line="360" w:lineRule="auto"/>
        <w:jc w:val="both"/>
        <w:rPr>
          <w:rFonts w:ascii="Arial" w:hAnsi="Arial" w:cs="Arial"/>
          <w:sz w:val="22"/>
          <w:szCs w:val="22"/>
        </w:rPr>
      </w:pPr>
    </w:p>
    <w:p w14:paraId="3E8C5713" w14:textId="77777777" w:rsidR="00F909EA" w:rsidRDefault="00F909EA" w:rsidP="00F909EA">
      <w:pPr>
        <w:spacing w:line="360" w:lineRule="auto"/>
        <w:jc w:val="both"/>
        <w:rPr>
          <w:rFonts w:ascii="Arial" w:hAnsi="Arial" w:cs="Arial"/>
          <w:sz w:val="22"/>
          <w:szCs w:val="22"/>
        </w:rPr>
      </w:pPr>
    </w:p>
    <w:p w14:paraId="14873262" w14:textId="77777777" w:rsidR="00F909EA" w:rsidRDefault="00F909EA" w:rsidP="00F909EA">
      <w:pPr>
        <w:spacing w:line="360" w:lineRule="auto"/>
        <w:jc w:val="both"/>
        <w:rPr>
          <w:rFonts w:ascii="Arial" w:hAnsi="Arial" w:cs="Arial"/>
          <w:sz w:val="22"/>
          <w:szCs w:val="22"/>
        </w:rPr>
      </w:pPr>
    </w:p>
    <w:p w14:paraId="43D2E6C3" w14:textId="77777777" w:rsidR="00F909EA" w:rsidRDefault="00F909EA" w:rsidP="00F909EA">
      <w:pPr>
        <w:spacing w:line="360" w:lineRule="auto"/>
        <w:jc w:val="both"/>
        <w:rPr>
          <w:rFonts w:ascii="Arial" w:hAnsi="Arial" w:cs="Arial"/>
          <w:sz w:val="22"/>
          <w:szCs w:val="22"/>
        </w:rPr>
      </w:pPr>
    </w:p>
    <w:p w14:paraId="452CD425" w14:textId="77777777" w:rsidR="00F909EA" w:rsidRPr="00F909EA" w:rsidRDefault="00F909EA" w:rsidP="00F909EA">
      <w:pPr>
        <w:spacing w:line="360" w:lineRule="auto"/>
        <w:jc w:val="both"/>
        <w:rPr>
          <w:rFonts w:ascii="Arial" w:hAnsi="Arial" w:cs="Arial"/>
          <w:sz w:val="22"/>
          <w:szCs w:val="22"/>
        </w:rPr>
      </w:pPr>
    </w:p>
    <w:p w14:paraId="418154F3" w14:textId="77777777" w:rsidR="00F909EA" w:rsidRPr="00F909EA" w:rsidRDefault="00F909EA" w:rsidP="00F909EA">
      <w:pPr>
        <w:spacing w:line="360" w:lineRule="auto"/>
        <w:jc w:val="both"/>
        <w:rPr>
          <w:rFonts w:ascii="Arial" w:hAnsi="Arial" w:cs="Arial"/>
          <w:b/>
          <w:bCs/>
          <w:sz w:val="22"/>
          <w:szCs w:val="22"/>
        </w:rPr>
      </w:pPr>
      <w:r w:rsidRPr="00F909EA">
        <w:rPr>
          <w:rFonts w:ascii="Arial" w:hAnsi="Arial" w:cs="Arial"/>
          <w:b/>
          <w:bCs/>
          <w:sz w:val="22"/>
          <w:szCs w:val="22"/>
        </w:rPr>
        <w:t>Conclusion</w:t>
      </w:r>
    </w:p>
    <w:p w14:paraId="19A4B6E3" w14:textId="2B34615C" w:rsidR="00F909EA" w:rsidRDefault="00F909EA" w:rsidP="00F909EA">
      <w:pPr>
        <w:spacing w:line="360" w:lineRule="auto"/>
        <w:jc w:val="both"/>
        <w:rPr>
          <w:rFonts w:ascii="Arial" w:hAnsi="Arial" w:cs="Arial"/>
          <w:sz w:val="22"/>
          <w:szCs w:val="22"/>
        </w:rPr>
      </w:pPr>
      <w:r w:rsidRPr="00F909EA">
        <w:rPr>
          <w:rFonts w:ascii="Arial" w:hAnsi="Arial" w:cs="Arial"/>
          <w:sz w:val="22"/>
          <w:szCs w:val="22"/>
        </w:rPr>
        <w:t>Using a Design Thinking lens reveals substantial opportunity areas for Royal Mail within the UK digital commerce landscape. Innovation is most viable in rural e-commerce ecosystems, SME digital transformation platforms, direct-to-consumer producer channels, virtual service delivery systems, and last-mile logistics optimisation. These opportunities are supported by clear user pain points, significant market gaps, powerful technological enablers, and strong potential for scalability and sustainability. By applying human-centred, iterative, and design-led approaches, Royal Mail can strengthen its competitive position, enhance national digital inclusion, and contribute meaningfully to the UK’s evolving digital economy.</w:t>
      </w:r>
      <w:r>
        <w:rPr>
          <w:rFonts w:ascii="Arial" w:hAnsi="Arial" w:cs="Arial"/>
          <w:sz w:val="22"/>
          <w:szCs w:val="22"/>
        </w:rPr>
        <w:t xml:space="preserve"> </w:t>
      </w:r>
      <w:r w:rsidRPr="00F909EA">
        <w:t>The integration of the Customer Journey Map, Service Blueprint, SCAMPER map, and DFV evaluation provides a comprehensive design</w:t>
      </w:r>
      <w:r w:rsidRPr="00F909EA">
        <w:noBreakHyphen/>
        <w:t>thinking foundation for Royal Mail’s Digital Commerce Hub</w:t>
      </w:r>
      <w:r>
        <w:t>.</w:t>
      </w:r>
      <w:r w:rsidRPr="00F909EA">
        <w:t xml:space="preserve"> The Customer Journey Map demonstrates how rural consumers interact with the service across awareness, consideration, purchase, fulfilment, post</w:t>
      </w:r>
      <w:r w:rsidRPr="00F909EA">
        <w:noBreakHyphen/>
        <w:t>delivery, and loyalty stages. It highlights the emotional states and pain points that the Hub resolves through digital integration and reliable delivery. The Service Blueprint complements this by revealing the operational architecture required to support the journey, including front</w:t>
      </w:r>
      <w:r w:rsidRPr="00F909EA">
        <w:noBreakHyphen/>
        <w:t>stage interfaces, backstage processes, and support systems such as cloud infrastructure, IoT tracking, and micro</w:t>
      </w:r>
      <w:r w:rsidRPr="00F909EA">
        <w:noBreakHyphen/>
        <w:t>fulfilment centres</w:t>
      </w:r>
    </w:p>
    <w:p w14:paraId="500EB681" w14:textId="45AA9FE9" w:rsidR="00F909EA" w:rsidRDefault="00F909EA" w:rsidP="00F909EA">
      <w:pPr>
        <w:spacing w:line="360" w:lineRule="auto"/>
        <w:jc w:val="both"/>
        <w:rPr>
          <w:rFonts w:ascii="Arial" w:hAnsi="Arial" w:cs="Arial"/>
          <w:sz w:val="22"/>
          <w:szCs w:val="22"/>
        </w:rPr>
      </w:pPr>
    </w:p>
    <w:p w14:paraId="20D84CA7" w14:textId="46ABE6C1"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lastRenderedPageBreak/>
        <w:t>Reference</w:t>
      </w:r>
    </w:p>
    <w:p w14:paraId="2501673B"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Bharadwaj, A., El Sawy, O., Pavlou, P. and Venkatraman, N. (2013) ‘Digital Business Strategy: Toward a Next Generation of Insights’, </w:t>
      </w:r>
      <w:r w:rsidRPr="00F909EA">
        <w:rPr>
          <w:rFonts w:ascii="Arial" w:hAnsi="Arial" w:cs="Arial"/>
          <w:i/>
          <w:iCs/>
          <w:sz w:val="22"/>
          <w:szCs w:val="22"/>
        </w:rPr>
        <w:t>MIS Quarterly</w:t>
      </w:r>
      <w:r w:rsidRPr="00F909EA">
        <w:rPr>
          <w:rFonts w:ascii="Arial" w:hAnsi="Arial" w:cs="Arial"/>
          <w:sz w:val="22"/>
          <w:szCs w:val="22"/>
        </w:rPr>
        <w:t>, 37(2), pp. 471–482.</w:t>
      </w:r>
    </w:p>
    <w:p w14:paraId="41E1FDA1"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Brown, T. (2009) </w:t>
      </w:r>
      <w:r w:rsidRPr="00F909EA">
        <w:rPr>
          <w:rFonts w:ascii="Arial" w:hAnsi="Arial" w:cs="Arial"/>
          <w:i/>
          <w:iCs/>
          <w:sz w:val="22"/>
          <w:szCs w:val="22"/>
        </w:rPr>
        <w:t>Change by Design</w:t>
      </w:r>
      <w:r w:rsidRPr="00F909EA">
        <w:rPr>
          <w:rFonts w:ascii="Arial" w:hAnsi="Arial" w:cs="Arial"/>
          <w:sz w:val="22"/>
          <w:szCs w:val="22"/>
        </w:rPr>
        <w:t>. New York: HarperCollins.</w:t>
      </w:r>
    </w:p>
    <w:p w14:paraId="15CBD00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Christopher, M. (2016) </w:t>
      </w:r>
      <w:r w:rsidRPr="00F909EA">
        <w:rPr>
          <w:rFonts w:ascii="Arial" w:hAnsi="Arial" w:cs="Arial"/>
          <w:i/>
          <w:iCs/>
          <w:sz w:val="22"/>
          <w:szCs w:val="22"/>
        </w:rPr>
        <w:t>Logistics &amp; Supply Chain Management</w:t>
      </w:r>
      <w:r w:rsidRPr="00F909EA">
        <w:rPr>
          <w:rFonts w:ascii="Arial" w:hAnsi="Arial" w:cs="Arial"/>
          <w:sz w:val="22"/>
          <w:szCs w:val="22"/>
        </w:rPr>
        <w:t>. 5th edn. Harlow: Pearson.</w:t>
      </w:r>
    </w:p>
    <w:p w14:paraId="46F7408E"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DEFRA (2022) </w:t>
      </w:r>
      <w:r w:rsidRPr="00F909EA">
        <w:rPr>
          <w:rFonts w:ascii="Arial" w:hAnsi="Arial" w:cs="Arial"/>
          <w:i/>
          <w:iCs/>
          <w:sz w:val="22"/>
          <w:szCs w:val="22"/>
        </w:rPr>
        <w:t>Future Farming and Countryside Programme</w:t>
      </w:r>
      <w:r w:rsidRPr="00F909EA">
        <w:rPr>
          <w:rFonts w:ascii="Arial" w:hAnsi="Arial" w:cs="Arial"/>
          <w:sz w:val="22"/>
          <w:szCs w:val="22"/>
        </w:rPr>
        <w:t>. Department for Environment, Food &amp; Rural Affairs.</w:t>
      </w:r>
    </w:p>
    <w:p w14:paraId="1674560A"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Deloitte (2021) </w:t>
      </w:r>
      <w:r w:rsidRPr="00F909EA">
        <w:rPr>
          <w:rFonts w:ascii="Arial" w:hAnsi="Arial" w:cs="Arial"/>
          <w:i/>
          <w:iCs/>
          <w:sz w:val="22"/>
          <w:szCs w:val="22"/>
        </w:rPr>
        <w:t>The Future of Hybrid Work</w:t>
      </w:r>
      <w:r w:rsidRPr="00F909EA">
        <w:rPr>
          <w:rFonts w:ascii="Arial" w:hAnsi="Arial" w:cs="Arial"/>
          <w:sz w:val="22"/>
          <w:szCs w:val="22"/>
        </w:rPr>
        <w:t>. Deloitte Insights.</w:t>
      </w:r>
    </w:p>
    <w:p w14:paraId="081577EE"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Dorst, K. (2011) ‘The Core of “Design Thinking” and Its Application’, </w:t>
      </w:r>
      <w:r w:rsidRPr="00F909EA">
        <w:rPr>
          <w:rFonts w:ascii="Arial" w:hAnsi="Arial" w:cs="Arial"/>
          <w:i/>
          <w:iCs/>
          <w:sz w:val="22"/>
          <w:szCs w:val="22"/>
        </w:rPr>
        <w:t>Design Studies</w:t>
      </w:r>
      <w:r w:rsidRPr="00F909EA">
        <w:rPr>
          <w:rFonts w:ascii="Arial" w:hAnsi="Arial" w:cs="Arial"/>
          <w:sz w:val="22"/>
          <w:szCs w:val="22"/>
        </w:rPr>
        <w:t>, 32(6), pp. 521–532.</w:t>
      </w:r>
    </w:p>
    <w:p w14:paraId="3AA6A513"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Eberle, R. (1996) </w:t>
      </w:r>
      <w:r w:rsidRPr="00F909EA">
        <w:rPr>
          <w:rFonts w:ascii="Arial" w:hAnsi="Arial" w:cs="Arial"/>
          <w:i/>
          <w:iCs/>
          <w:sz w:val="22"/>
          <w:szCs w:val="22"/>
        </w:rPr>
        <w:t>SCAMPER: Creative Games and Activities for Imagination Development</w:t>
      </w:r>
      <w:r w:rsidRPr="00F909EA">
        <w:rPr>
          <w:rFonts w:ascii="Arial" w:hAnsi="Arial" w:cs="Arial"/>
          <w:sz w:val="22"/>
          <w:szCs w:val="22"/>
        </w:rPr>
        <w:t>. Waco: Prufrock Press.</w:t>
      </w:r>
    </w:p>
    <w:p w14:paraId="2617ABE9"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FSB (2023) </w:t>
      </w:r>
      <w:r w:rsidRPr="00F909EA">
        <w:rPr>
          <w:rFonts w:ascii="Arial" w:hAnsi="Arial" w:cs="Arial"/>
          <w:i/>
          <w:iCs/>
          <w:sz w:val="22"/>
          <w:szCs w:val="22"/>
        </w:rPr>
        <w:t>Small Business Digitalisation Report</w:t>
      </w:r>
      <w:r w:rsidRPr="00F909EA">
        <w:rPr>
          <w:rFonts w:ascii="Arial" w:hAnsi="Arial" w:cs="Arial"/>
          <w:sz w:val="22"/>
          <w:szCs w:val="22"/>
        </w:rPr>
        <w:t>. Federation of Small Businesses.</w:t>
      </w:r>
    </w:p>
    <w:p w14:paraId="752AD399"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Kalbach, J. (2016) </w:t>
      </w:r>
      <w:r w:rsidRPr="00F909EA">
        <w:rPr>
          <w:rFonts w:ascii="Arial" w:hAnsi="Arial" w:cs="Arial"/>
          <w:i/>
          <w:iCs/>
          <w:sz w:val="22"/>
          <w:szCs w:val="22"/>
        </w:rPr>
        <w:t>Mapping Experiences</w:t>
      </w:r>
      <w:r w:rsidRPr="00F909EA">
        <w:rPr>
          <w:rFonts w:ascii="Arial" w:hAnsi="Arial" w:cs="Arial"/>
          <w:sz w:val="22"/>
          <w:szCs w:val="22"/>
        </w:rPr>
        <w:t>. Sebastopol: O’Reilly Media.</w:t>
      </w:r>
    </w:p>
    <w:p w14:paraId="07047924"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Liedtka, J. (2015) ‘Perspective: Linking Design Thinking with Innovation Outcomes’, </w:t>
      </w:r>
      <w:r w:rsidRPr="00F909EA">
        <w:rPr>
          <w:rFonts w:ascii="Arial" w:hAnsi="Arial" w:cs="Arial"/>
          <w:i/>
          <w:iCs/>
          <w:sz w:val="22"/>
          <w:szCs w:val="22"/>
        </w:rPr>
        <w:t>Journal of Product Innovation Management</w:t>
      </w:r>
      <w:r w:rsidRPr="00F909EA">
        <w:rPr>
          <w:rFonts w:ascii="Arial" w:hAnsi="Arial" w:cs="Arial"/>
          <w:sz w:val="22"/>
          <w:szCs w:val="22"/>
        </w:rPr>
        <w:t>, 32(6), pp. 925–938.</w:t>
      </w:r>
    </w:p>
    <w:p w14:paraId="51A80490"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Martin, R. (2009) </w:t>
      </w:r>
      <w:r w:rsidRPr="00F909EA">
        <w:rPr>
          <w:rFonts w:ascii="Arial" w:hAnsi="Arial" w:cs="Arial"/>
          <w:i/>
          <w:iCs/>
          <w:sz w:val="22"/>
          <w:szCs w:val="22"/>
        </w:rPr>
        <w:t>The Design of Business</w:t>
      </w:r>
      <w:r w:rsidRPr="00F909EA">
        <w:rPr>
          <w:rFonts w:ascii="Arial" w:hAnsi="Arial" w:cs="Arial"/>
          <w:sz w:val="22"/>
          <w:szCs w:val="22"/>
        </w:rPr>
        <w:t>. Boston: Harvard Business Press.</w:t>
      </w:r>
    </w:p>
    <w:p w14:paraId="35C3E1C7"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McKinsey &amp; Company (2020) </w:t>
      </w:r>
      <w:r w:rsidRPr="00F909EA">
        <w:rPr>
          <w:rFonts w:ascii="Arial" w:hAnsi="Arial" w:cs="Arial"/>
          <w:i/>
          <w:iCs/>
          <w:sz w:val="22"/>
          <w:szCs w:val="22"/>
        </w:rPr>
        <w:t>The Next Normal: Hybrid Services and Digital Adoption</w:t>
      </w:r>
      <w:r w:rsidRPr="00F909EA">
        <w:rPr>
          <w:rFonts w:ascii="Arial" w:hAnsi="Arial" w:cs="Arial"/>
          <w:sz w:val="22"/>
          <w:szCs w:val="22"/>
        </w:rPr>
        <w:t>. McKinsey Digital.</w:t>
      </w:r>
    </w:p>
    <w:p w14:paraId="36B9647D"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McKinsey &amp; Company (2021) </w:t>
      </w:r>
      <w:r w:rsidRPr="00F909EA">
        <w:rPr>
          <w:rFonts w:ascii="Arial" w:hAnsi="Arial" w:cs="Arial"/>
          <w:i/>
          <w:iCs/>
          <w:sz w:val="22"/>
          <w:szCs w:val="22"/>
        </w:rPr>
        <w:t>Parcel Delivery: The Future of Last</w:t>
      </w:r>
      <w:r w:rsidRPr="00F909EA">
        <w:rPr>
          <w:rFonts w:ascii="Arial" w:hAnsi="Arial" w:cs="Arial"/>
          <w:i/>
          <w:iCs/>
          <w:sz w:val="22"/>
          <w:szCs w:val="22"/>
        </w:rPr>
        <w:noBreakHyphen/>
        <w:t>Mile Logistics</w:t>
      </w:r>
      <w:r w:rsidRPr="00F909EA">
        <w:rPr>
          <w:rFonts w:ascii="Arial" w:hAnsi="Arial" w:cs="Arial"/>
          <w:sz w:val="22"/>
          <w:szCs w:val="22"/>
        </w:rPr>
        <w:t>. McKinsey &amp; Company.</w:t>
      </w:r>
    </w:p>
    <w:p w14:paraId="0150D70C"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NFU (2022) </w:t>
      </w:r>
      <w:r w:rsidRPr="00F909EA">
        <w:rPr>
          <w:rFonts w:ascii="Arial" w:hAnsi="Arial" w:cs="Arial"/>
          <w:i/>
          <w:iCs/>
          <w:sz w:val="22"/>
          <w:szCs w:val="22"/>
        </w:rPr>
        <w:t>Digital Opportunities for UK Farmers</w:t>
      </w:r>
      <w:r w:rsidRPr="00F909EA">
        <w:rPr>
          <w:rFonts w:ascii="Arial" w:hAnsi="Arial" w:cs="Arial"/>
          <w:sz w:val="22"/>
          <w:szCs w:val="22"/>
        </w:rPr>
        <w:t>. National Farmers’ Union.</w:t>
      </w:r>
    </w:p>
    <w:p w14:paraId="15568D5A"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Nambisan, S., Lyytinen, K. and Majchrzak, A. (2017) ‘Digital Innovation’, </w:t>
      </w:r>
      <w:r w:rsidRPr="00F909EA">
        <w:rPr>
          <w:rFonts w:ascii="Arial" w:hAnsi="Arial" w:cs="Arial"/>
          <w:i/>
          <w:iCs/>
          <w:sz w:val="22"/>
          <w:szCs w:val="22"/>
        </w:rPr>
        <w:t>MIS Quarterly</w:t>
      </w:r>
      <w:r w:rsidRPr="00F909EA">
        <w:rPr>
          <w:rFonts w:ascii="Arial" w:hAnsi="Arial" w:cs="Arial"/>
          <w:sz w:val="22"/>
          <w:szCs w:val="22"/>
        </w:rPr>
        <w:t>, 41(1), pp. 223–238.</w:t>
      </w:r>
    </w:p>
    <w:p w14:paraId="34796CB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Ofcom (2023) </w:t>
      </w:r>
      <w:r w:rsidRPr="00F909EA">
        <w:rPr>
          <w:rFonts w:ascii="Arial" w:hAnsi="Arial" w:cs="Arial"/>
          <w:i/>
          <w:iCs/>
          <w:sz w:val="22"/>
          <w:szCs w:val="22"/>
        </w:rPr>
        <w:t>The Future of the Universal Postal Service</w:t>
      </w:r>
      <w:r w:rsidRPr="00F909EA">
        <w:rPr>
          <w:rFonts w:ascii="Arial" w:hAnsi="Arial" w:cs="Arial"/>
          <w:sz w:val="22"/>
          <w:szCs w:val="22"/>
        </w:rPr>
        <w:t>. Ofcom.</w:t>
      </w:r>
    </w:p>
    <w:p w14:paraId="314BB415"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Royal Mail Group (2021) </w:t>
      </w:r>
      <w:r w:rsidRPr="00F909EA">
        <w:rPr>
          <w:rFonts w:ascii="Arial" w:hAnsi="Arial" w:cs="Arial"/>
          <w:i/>
          <w:iCs/>
          <w:sz w:val="22"/>
          <w:szCs w:val="22"/>
        </w:rPr>
        <w:t>Annual Report and Financial Statements 2020–21</w:t>
      </w:r>
      <w:r w:rsidRPr="00F909EA">
        <w:rPr>
          <w:rFonts w:ascii="Arial" w:hAnsi="Arial" w:cs="Arial"/>
          <w:sz w:val="22"/>
          <w:szCs w:val="22"/>
        </w:rPr>
        <w:t>. Royal Mail Group.</w:t>
      </w:r>
    </w:p>
    <w:p w14:paraId="4048496E"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Royal Mail Group (2022) </w:t>
      </w:r>
      <w:r w:rsidRPr="00F909EA">
        <w:rPr>
          <w:rFonts w:ascii="Arial" w:hAnsi="Arial" w:cs="Arial"/>
          <w:i/>
          <w:iCs/>
          <w:sz w:val="22"/>
          <w:szCs w:val="22"/>
        </w:rPr>
        <w:t>Annual Report and Financial Statements 2021–22</w:t>
      </w:r>
      <w:r w:rsidRPr="00F909EA">
        <w:rPr>
          <w:rFonts w:ascii="Arial" w:hAnsi="Arial" w:cs="Arial"/>
          <w:sz w:val="22"/>
          <w:szCs w:val="22"/>
        </w:rPr>
        <w:t>. Royal Mail Group.</w:t>
      </w:r>
    </w:p>
    <w:p w14:paraId="3035E135"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Sheffi, Y. (2020) </w:t>
      </w:r>
      <w:r w:rsidRPr="00F909EA">
        <w:rPr>
          <w:rFonts w:ascii="Arial" w:hAnsi="Arial" w:cs="Arial"/>
          <w:i/>
          <w:iCs/>
          <w:sz w:val="22"/>
          <w:szCs w:val="22"/>
        </w:rPr>
        <w:t>The New (Ab)Normal: Reshaping Business and Supply Chain Strategy Beyond Covid</w:t>
      </w:r>
      <w:r w:rsidRPr="00F909EA">
        <w:rPr>
          <w:rFonts w:ascii="Arial" w:hAnsi="Arial" w:cs="Arial"/>
          <w:i/>
          <w:iCs/>
          <w:sz w:val="22"/>
          <w:szCs w:val="22"/>
        </w:rPr>
        <w:noBreakHyphen/>
        <w:t>19</w:t>
      </w:r>
      <w:r w:rsidRPr="00F909EA">
        <w:rPr>
          <w:rFonts w:ascii="Arial" w:hAnsi="Arial" w:cs="Arial"/>
          <w:sz w:val="22"/>
          <w:szCs w:val="22"/>
        </w:rPr>
        <w:t>. MIT CTL.</w:t>
      </w:r>
    </w:p>
    <w:p w14:paraId="1E0D8121"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lastRenderedPageBreak/>
        <w:t xml:space="preserve">UK Department for Business and Trade (2022) </w:t>
      </w:r>
      <w:r w:rsidRPr="00F909EA">
        <w:rPr>
          <w:rFonts w:ascii="Arial" w:hAnsi="Arial" w:cs="Arial"/>
          <w:i/>
          <w:iCs/>
          <w:sz w:val="22"/>
          <w:szCs w:val="22"/>
        </w:rPr>
        <w:t>Digital Infrastructure and Rural Connectivity Report</w:t>
      </w:r>
      <w:r w:rsidRPr="00F909EA">
        <w:rPr>
          <w:rFonts w:ascii="Arial" w:hAnsi="Arial" w:cs="Arial"/>
          <w:sz w:val="22"/>
          <w:szCs w:val="22"/>
        </w:rPr>
        <w:t>. DBT.</w:t>
      </w:r>
    </w:p>
    <w:p w14:paraId="071F7E6C"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UK Government Digital Economy Council (2023) </w:t>
      </w:r>
      <w:r w:rsidRPr="00F909EA">
        <w:rPr>
          <w:rFonts w:ascii="Arial" w:hAnsi="Arial" w:cs="Arial"/>
          <w:i/>
          <w:iCs/>
          <w:sz w:val="22"/>
          <w:szCs w:val="22"/>
        </w:rPr>
        <w:t>Digital Economy Progress Report</w:t>
      </w:r>
      <w:r w:rsidRPr="00F909EA">
        <w:rPr>
          <w:rFonts w:ascii="Arial" w:hAnsi="Arial" w:cs="Arial"/>
          <w:sz w:val="22"/>
          <w:szCs w:val="22"/>
        </w:rPr>
        <w:t>. DEC.</w:t>
      </w:r>
    </w:p>
    <w:p w14:paraId="5E41A7E2" w14:textId="77777777" w:rsidR="00F909EA" w:rsidRPr="00F909EA" w:rsidRDefault="00F909EA" w:rsidP="00F909EA">
      <w:pPr>
        <w:spacing w:line="360" w:lineRule="auto"/>
        <w:jc w:val="both"/>
        <w:rPr>
          <w:rFonts w:ascii="Arial" w:hAnsi="Arial" w:cs="Arial"/>
          <w:sz w:val="22"/>
          <w:szCs w:val="22"/>
        </w:rPr>
      </w:pPr>
      <w:r w:rsidRPr="00F909EA">
        <w:rPr>
          <w:rFonts w:ascii="Arial" w:hAnsi="Arial" w:cs="Arial"/>
          <w:sz w:val="22"/>
          <w:szCs w:val="22"/>
        </w:rPr>
        <w:t xml:space="preserve">Vargo, S. and Lusch, R. (2004) ‘Evolving to a New Dominant Logic for Marketing’, </w:t>
      </w:r>
      <w:r w:rsidRPr="00F909EA">
        <w:rPr>
          <w:rFonts w:ascii="Arial" w:hAnsi="Arial" w:cs="Arial"/>
          <w:i/>
          <w:iCs/>
          <w:sz w:val="22"/>
          <w:szCs w:val="22"/>
        </w:rPr>
        <w:t>Journal of Marketing</w:t>
      </w:r>
      <w:r w:rsidRPr="00F909EA">
        <w:rPr>
          <w:rFonts w:ascii="Arial" w:hAnsi="Arial" w:cs="Arial"/>
          <w:sz w:val="22"/>
          <w:szCs w:val="22"/>
        </w:rPr>
        <w:t>, 68(1), pp. 1–17.</w:t>
      </w:r>
    </w:p>
    <w:p w14:paraId="52324C7A" w14:textId="30304654" w:rsidR="00B97291" w:rsidRPr="006D3778" w:rsidRDefault="00B97291" w:rsidP="00F909EA">
      <w:pPr>
        <w:spacing w:line="360" w:lineRule="auto"/>
        <w:jc w:val="both"/>
      </w:pPr>
    </w:p>
    <w:sectPr w:rsidR="00B97291" w:rsidRPr="006D37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7062D" w14:textId="77777777" w:rsidR="008C1C8F" w:rsidRDefault="008C1C8F" w:rsidP="00F909EA">
      <w:pPr>
        <w:spacing w:after="0" w:line="240" w:lineRule="auto"/>
      </w:pPr>
      <w:r>
        <w:separator/>
      </w:r>
    </w:p>
  </w:endnote>
  <w:endnote w:type="continuationSeparator" w:id="0">
    <w:p w14:paraId="5DAC24E5" w14:textId="77777777" w:rsidR="008C1C8F" w:rsidRDefault="008C1C8F" w:rsidP="00F90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7C502" w14:textId="77777777" w:rsidR="008C1C8F" w:rsidRDefault="008C1C8F" w:rsidP="00F909EA">
      <w:pPr>
        <w:spacing w:after="0" w:line="240" w:lineRule="auto"/>
      </w:pPr>
      <w:r>
        <w:separator/>
      </w:r>
    </w:p>
  </w:footnote>
  <w:footnote w:type="continuationSeparator" w:id="0">
    <w:p w14:paraId="7BCD7B61" w14:textId="77777777" w:rsidR="008C1C8F" w:rsidRDefault="008C1C8F" w:rsidP="00F909EA">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rasmus Nnamdi Onyeukwu">
    <w15:presenceInfo w15:providerId="Windows Live" w15:userId="4d664e0049a5aa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778"/>
    <w:rsid w:val="0025361D"/>
    <w:rsid w:val="002B25F2"/>
    <w:rsid w:val="00371B6B"/>
    <w:rsid w:val="005A1AA4"/>
    <w:rsid w:val="0066542B"/>
    <w:rsid w:val="006D3778"/>
    <w:rsid w:val="00891B9D"/>
    <w:rsid w:val="008C1C8F"/>
    <w:rsid w:val="008E003D"/>
    <w:rsid w:val="00A42C3A"/>
    <w:rsid w:val="00B35DB3"/>
    <w:rsid w:val="00B97291"/>
    <w:rsid w:val="00F909EA"/>
    <w:rsid w:val="00F93153"/>
    <w:rsid w:val="00FB0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C7E5F2"/>
  <w15:chartTrackingRefBased/>
  <w15:docId w15:val="{804149EB-F007-472F-A0FD-B1A485206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3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3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3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3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3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3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3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3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3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3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3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3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3778"/>
    <w:rPr>
      <w:rFonts w:eastAsiaTheme="majorEastAsia" w:cstheme="majorBidi"/>
      <w:color w:val="272727" w:themeColor="text1" w:themeTint="D8"/>
    </w:rPr>
  </w:style>
  <w:style w:type="paragraph" w:styleId="Title">
    <w:name w:val="Title"/>
    <w:basedOn w:val="Normal"/>
    <w:next w:val="Normal"/>
    <w:link w:val="TitleChar"/>
    <w:uiPriority w:val="10"/>
    <w:qFormat/>
    <w:rsid w:val="006D3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3778"/>
    <w:pPr>
      <w:spacing w:before="160"/>
      <w:jc w:val="center"/>
    </w:pPr>
    <w:rPr>
      <w:i/>
      <w:iCs/>
      <w:color w:val="404040" w:themeColor="text1" w:themeTint="BF"/>
    </w:rPr>
  </w:style>
  <w:style w:type="character" w:customStyle="1" w:styleId="QuoteChar">
    <w:name w:val="Quote Char"/>
    <w:basedOn w:val="DefaultParagraphFont"/>
    <w:link w:val="Quote"/>
    <w:uiPriority w:val="29"/>
    <w:rsid w:val="006D3778"/>
    <w:rPr>
      <w:i/>
      <w:iCs/>
      <w:color w:val="404040" w:themeColor="text1" w:themeTint="BF"/>
    </w:rPr>
  </w:style>
  <w:style w:type="paragraph" w:styleId="ListParagraph">
    <w:name w:val="List Paragraph"/>
    <w:basedOn w:val="Normal"/>
    <w:uiPriority w:val="34"/>
    <w:qFormat/>
    <w:rsid w:val="006D3778"/>
    <w:pPr>
      <w:ind w:left="720"/>
      <w:contextualSpacing/>
    </w:pPr>
  </w:style>
  <w:style w:type="character" w:styleId="IntenseEmphasis">
    <w:name w:val="Intense Emphasis"/>
    <w:basedOn w:val="DefaultParagraphFont"/>
    <w:uiPriority w:val="21"/>
    <w:qFormat/>
    <w:rsid w:val="006D3778"/>
    <w:rPr>
      <w:i/>
      <w:iCs/>
      <w:color w:val="0F4761" w:themeColor="accent1" w:themeShade="BF"/>
    </w:rPr>
  </w:style>
  <w:style w:type="paragraph" w:styleId="IntenseQuote">
    <w:name w:val="Intense Quote"/>
    <w:basedOn w:val="Normal"/>
    <w:next w:val="Normal"/>
    <w:link w:val="IntenseQuoteChar"/>
    <w:uiPriority w:val="30"/>
    <w:qFormat/>
    <w:rsid w:val="006D3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3778"/>
    <w:rPr>
      <w:i/>
      <w:iCs/>
      <w:color w:val="0F4761" w:themeColor="accent1" w:themeShade="BF"/>
    </w:rPr>
  </w:style>
  <w:style w:type="character" w:styleId="IntenseReference">
    <w:name w:val="Intense Reference"/>
    <w:basedOn w:val="DefaultParagraphFont"/>
    <w:uiPriority w:val="32"/>
    <w:qFormat/>
    <w:rsid w:val="006D3778"/>
    <w:rPr>
      <w:b/>
      <w:bCs/>
      <w:smallCaps/>
      <w:color w:val="0F4761" w:themeColor="accent1" w:themeShade="BF"/>
      <w:spacing w:val="5"/>
    </w:rPr>
  </w:style>
  <w:style w:type="paragraph" w:styleId="Header">
    <w:name w:val="header"/>
    <w:basedOn w:val="Normal"/>
    <w:link w:val="HeaderChar"/>
    <w:uiPriority w:val="99"/>
    <w:unhideWhenUsed/>
    <w:rsid w:val="00F909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9EA"/>
  </w:style>
  <w:style w:type="paragraph" w:styleId="Footer">
    <w:name w:val="footer"/>
    <w:basedOn w:val="Normal"/>
    <w:link w:val="FooterChar"/>
    <w:uiPriority w:val="99"/>
    <w:unhideWhenUsed/>
    <w:rsid w:val="00F909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9EA"/>
  </w:style>
  <w:style w:type="table" w:styleId="TableGrid">
    <w:name w:val="Table Grid"/>
    <w:basedOn w:val="TableNormal"/>
    <w:uiPriority w:val="39"/>
    <w:rsid w:val="00F909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F909EA"/>
    <w:pPr>
      <w:spacing w:after="0" w:line="240" w:lineRule="auto"/>
    </w:pPr>
  </w:style>
  <w:style w:type="character" w:styleId="CommentReference">
    <w:name w:val="annotation reference"/>
    <w:basedOn w:val="DefaultParagraphFont"/>
    <w:uiPriority w:val="99"/>
    <w:semiHidden/>
    <w:unhideWhenUsed/>
    <w:rsid w:val="00F909EA"/>
    <w:rPr>
      <w:sz w:val="16"/>
      <w:szCs w:val="16"/>
    </w:rPr>
  </w:style>
  <w:style w:type="paragraph" w:styleId="CommentText">
    <w:name w:val="annotation text"/>
    <w:basedOn w:val="Normal"/>
    <w:link w:val="CommentTextChar"/>
    <w:uiPriority w:val="99"/>
    <w:unhideWhenUsed/>
    <w:rsid w:val="00F909EA"/>
    <w:pPr>
      <w:spacing w:line="240" w:lineRule="auto"/>
    </w:pPr>
    <w:rPr>
      <w:sz w:val="20"/>
      <w:szCs w:val="20"/>
    </w:rPr>
  </w:style>
  <w:style w:type="character" w:customStyle="1" w:styleId="CommentTextChar">
    <w:name w:val="Comment Text Char"/>
    <w:basedOn w:val="DefaultParagraphFont"/>
    <w:link w:val="CommentText"/>
    <w:uiPriority w:val="99"/>
    <w:rsid w:val="00F909EA"/>
    <w:rPr>
      <w:sz w:val="20"/>
      <w:szCs w:val="20"/>
    </w:rPr>
  </w:style>
  <w:style w:type="paragraph" w:styleId="CommentSubject">
    <w:name w:val="annotation subject"/>
    <w:basedOn w:val="CommentText"/>
    <w:next w:val="CommentText"/>
    <w:link w:val="CommentSubjectChar"/>
    <w:uiPriority w:val="99"/>
    <w:semiHidden/>
    <w:unhideWhenUsed/>
    <w:rsid w:val="00F909EA"/>
    <w:rPr>
      <w:b/>
      <w:bCs/>
    </w:rPr>
  </w:style>
  <w:style w:type="character" w:customStyle="1" w:styleId="CommentSubjectChar">
    <w:name w:val="Comment Subject Char"/>
    <w:basedOn w:val="CommentTextChar"/>
    <w:link w:val="CommentSubject"/>
    <w:uiPriority w:val="99"/>
    <w:semiHidden/>
    <w:rsid w:val="00F909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4920</Words>
  <Characters>28049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Erasmus Nnamdi Onyeukwu</dc:creator>
  <cp:keywords/>
  <dc:description/>
  <cp:lastModifiedBy>Erasmus Nnamdi Onyeukwu</cp:lastModifiedBy>
  <cp:revision>10</cp:revision>
  <dcterms:created xsi:type="dcterms:W3CDTF">2026-07-11T13:19:00Z</dcterms:created>
  <dcterms:modified xsi:type="dcterms:W3CDTF">2026-08-21T00:22:00Z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82717b84-c618-41dc-833c-b7e4ee5bdd2e</vt:lpwstr>
  </property>
</Properties>
</file>