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07C716" w14:textId="236360AD" w:rsidR="00F8262E" w:rsidRDefault="3AF6740B" w:rsidP="401CAF0C">
      <w:pPr>
        <w:rPr>
          <w:rFonts w:ascii="Arial" w:eastAsia="Arial" w:hAnsi="Arial" w:cs="Arial"/>
          <w:sz w:val="28"/>
          <w:szCs w:val="28"/>
          <w:u w:val="single"/>
        </w:rPr>
      </w:pPr>
      <w:r w:rsidRPr="401CAF0C">
        <w:rPr>
          <w:rFonts w:ascii="Arial" w:eastAsia="Arial" w:hAnsi="Arial" w:cs="Arial"/>
          <w:sz w:val="28"/>
          <w:szCs w:val="28"/>
          <w:u w:val="single"/>
        </w:rPr>
        <w:t>Carys Lloyd 1701974</w:t>
      </w:r>
    </w:p>
    <w:p w14:paraId="2C078E63" w14:textId="68E25781" w:rsidR="00F8262E" w:rsidRDefault="3E2E14CD" w:rsidP="401CAF0C">
      <w:pPr>
        <w:rPr>
          <w:rFonts w:ascii="Arial" w:eastAsia="Arial" w:hAnsi="Arial" w:cs="Arial"/>
          <w:sz w:val="28"/>
          <w:szCs w:val="28"/>
          <w:u w:val="single"/>
        </w:rPr>
      </w:pPr>
      <w:r w:rsidRPr="401CAF0C">
        <w:rPr>
          <w:rFonts w:ascii="Arial" w:eastAsia="Arial" w:hAnsi="Arial" w:cs="Arial"/>
          <w:sz w:val="28"/>
          <w:szCs w:val="28"/>
          <w:u w:val="single"/>
        </w:rPr>
        <w:t xml:space="preserve">Part A Reference List </w:t>
      </w:r>
    </w:p>
    <w:p w14:paraId="5DCAA409" w14:textId="0B1CFD01" w:rsidR="401CAF0C" w:rsidRDefault="401CAF0C" w:rsidP="401CAF0C">
      <w:pPr>
        <w:rPr>
          <w:rFonts w:ascii="Arial" w:eastAsia="Arial" w:hAnsi="Arial" w:cs="Arial"/>
          <w:sz w:val="24"/>
          <w:szCs w:val="24"/>
        </w:rPr>
      </w:pPr>
    </w:p>
    <w:p w14:paraId="1233C13A" w14:textId="77777777" w:rsidR="008510DE" w:rsidRDefault="008510DE" w:rsidP="401CAF0C">
      <w:pPr>
        <w:spacing w:before="200" w:after="0" w:line="240" w:lineRule="auto"/>
        <w:ind w:left="-20" w:right="-20" w:hanging="360"/>
        <w:rPr>
          <w:sz w:val="28"/>
          <w:szCs w:val="28"/>
        </w:rPr>
      </w:pPr>
      <w:r w:rsidRPr="401CAF0C">
        <w:rPr>
          <w:rFonts w:ascii="Arial" w:eastAsia="Arial" w:hAnsi="Arial" w:cs="Arial"/>
          <w:sz w:val="28"/>
          <w:szCs w:val="28"/>
        </w:rPr>
        <w:t xml:space="preserve">British Educational Research Association (BERA, 2018) Ethical Guidelines for Educational Research, fourth edition, London. Available at: </w:t>
      </w:r>
      <w:hyperlink r:id="rId4">
        <w:r w:rsidRPr="401CAF0C">
          <w:rPr>
            <w:rStyle w:val="Hyperlink"/>
            <w:rFonts w:ascii="Arial" w:eastAsia="Arial" w:hAnsi="Arial" w:cs="Arial"/>
            <w:color w:val="auto"/>
            <w:sz w:val="28"/>
            <w:szCs w:val="28"/>
          </w:rPr>
          <w:t>Ethical Guidelines for Educational Research, fourth edition (2018) | BERA</w:t>
        </w:r>
      </w:hyperlink>
    </w:p>
    <w:p w14:paraId="66887CAC" w14:textId="77777777" w:rsidR="008510DE" w:rsidRDefault="008510DE" w:rsidP="401CAF0C">
      <w:pPr>
        <w:spacing w:before="200" w:after="0" w:line="240" w:lineRule="auto"/>
        <w:ind w:left="-20" w:right="-20" w:hanging="360"/>
        <w:rPr>
          <w:rFonts w:ascii="Arial" w:eastAsia="Arial" w:hAnsi="Arial" w:cs="Arial"/>
          <w:sz w:val="28"/>
          <w:szCs w:val="28"/>
        </w:rPr>
      </w:pPr>
      <w:proofErr w:type="spellStart"/>
      <w:r w:rsidRPr="401CAF0C">
        <w:rPr>
          <w:rFonts w:ascii="Arial" w:eastAsia="Arial" w:hAnsi="Arial" w:cs="Arial"/>
          <w:sz w:val="28"/>
          <w:szCs w:val="28"/>
        </w:rPr>
        <w:t>Engzell</w:t>
      </w:r>
      <w:proofErr w:type="spellEnd"/>
      <w:r w:rsidRPr="401CAF0C">
        <w:rPr>
          <w:rFonts w:ascii="Arial" w:eastAsia="Arial" w:hAnsi="Arial" w:cs="Arial"/>
          <w:sz w:val="28"/>
          <w:szCs w:val="28"/>
        </w:rPr>
        <w:t xml:space="preserve">, P., Frey, A. and Verhagen, M.D., 2021. Learning loss due to school closures during the COVID-19 pandemic. </w:t>
      </w:r>
      <w:r w:rsidRPr="401CAF0C">
        <w:rPr>
          <w:rFonts w:ascii="Arial" w:eastAsia="Arial" w:hAnsi="Arial" w:cs="Arial"/>
          <w:i/>
          <w:iCs/>
          <w:sz w:val="28"/>
          <w:szCs w:val="28"/>
        </w:rPr>
        <w:t>Proceedings of the National Academy of Sciences</w:t>
      </w:r>
      <w:r w:rsidRPr="401CAF0C">
        <w:rPr>
          <w:rFonts w:ascii="Arial" w:eastAsia="Arial" w:hAnsi="Arial" w:cs="Arial"/>
          <w:sz w:val="28"/>
          <w:szCs w:val="28"/>
        </w:rPr>
        <w:t xml:space="preserve">, </w:t>
      </w:r>
      <w:r w:rsidRPr="401CAF0C">
        <w:rPr>
          <w:rFonts w:ascii="Arial" w:eastAsia="Arial" w:hAnsi="Arial" w:cs="Arial"/>
          <w:i/>
          <w:iCs/>
          <w:sz w:val="28"/>
          <w:szCs w:val="28"/>
        </w:rPr>
        <w:t>118</w:t>
      </w:r>
      <w:r w:rsidRPr="401CAF0C">
        <w:rPr>
          <w:rFonts w:ascii="Arial" w:eastAsia="Arial" w:hAnsi="Arial" w:cs="Arial"/>
          <w:sz w:val="28"/>
          <w:szCs w:val="28"/>
        </w:rPr>
        <w:t>(17), p.e2022376118.</w:t>
      </w:r>
    </w:p>
    <w:p w14:paraId="1D23D1F1" w14:textId="77777777" w:rsidR="008510DE" w:rsidRDefault="008510DE" w:rsidP="401CAF0C">
      <w:pPr>
        <w:spacing w:before="200" w:after="0" w:line="240" w:lineRule="auto"/>
        <w:ind w:left="-20" w:right="-20" w:hanging="360"/>
        <w:rPr>
          <w:sz w:val="28"/>
          <w:szCs w:val="28"/>
        </w:rPr>
      </w:pPr>
      <w:proofErr w:type="spellStart"/>
      <w:r w:rsidRPr="401CAF0C">
        <w:rPr>
          <w:rFonts w:ascii="Arial" w:eastAsia="Arial" w:hAnsi="Arial" w:cs="Arial"/>
          <w:sz w:val="28"/>
          <w:szCs w:val="28"/>
        </w:rPr>
        <w:t>Estyn</w:t>
      </w:r>
      <w:proofErr w:type="spellEnd"/>
      <w:r w:rsidRPr="401CAF0C">
        <w:rPr>
          <w:rFonts w:ascii="Arial" w:eastAsia="Arial" w:hAnsi="Arial" w:cs="Arial"/>
          <w:sz w:val="28"/>
          <w:szCs w:val="28"/>
        </w:rPr>
        <w:t xml:space="preserve"> (2023). </w:t>
      </w:r>
      <w:r w:rsidRPr="401CAF0C">
        <w:rPr>
          <w:rFonts w:ascii="Arial" w:eastAsia="Arial" w:hAnsi="Arial" w:cs="Arial"/>
          <w:i/>
          <w:iCs/>
          <w:sz w:val="28"/>
          <w:szCs w:val="28"/>
        </w:rPr>
        <w:t xml:space="preserve">A report on </w:t>
      </w:r>
      <w:r w:rsidRPr="401CAF0C">
        <w:rPr>
          <w:rFonts w:ascii="Arial" w:eastAsia="Arial" w:hAnsi="Arial" w:cs="Arial"/>
          <w:i/>
          <w:iCs/>
          <w:color w:val="FFFFFF" w:themeColor="background1"/>
          <w:sz w:val="28"/>
          <w:szCs w:val="28"/>
        </w:rPr>
        <w:t>Holy Name V.R.C School.</w:t>
      </w:r>
      <w:r w:rsidRPr="401CAF0C">
        <w:rPr>
          <w:rFonts w:ascii="Arial" w:eastAsia="Arial" w:hAnsi="Arial" w:cs="Arial"/>
          <w:color w:val="FFFFFF" w:themeColor="background1"/>
          <w:sz w:val="28"/>
          <w:szCs w:val="28"/>
        </w:rPr>
        <w:t xml:space="preserve"> </w:t>
      </w:r>
      <w:r w:rsidRPr="401CAF0C">
        <w:rPr>
          <w:rFonts w:ascii="Arial" w:eastAsia="Arial" w:hAnsi="Arial" w:cs="Arial"/>
          <w:sz w:val="28"/>
          <w:szCs w:val="28"/>
        </w:rPr>
        <w:t xml:space="preserve">Available at: </w:t>
      </w:r>
      <w:hyperlink r:id="rId5">
        <w:r w:rsidRPr="401CAF0C">
          <w:rPr>
            <w:rStyle w:val="Hyperlink"/>
            <w:rFonts w:ascii="Arial" w:eastAsia="Arial" w:hAnsi="Arial" w:cs="Arial"/>
            <w:color w:val="auto"/>
            <w:sz w:val="28"/>
            <w:szCs w:val="28"/>
          </w:rPr>
          <w:t xml:space="preserve">Welcome to </w:t>
        </w:r>
        <w:proofErr w:type="spellStart"/>
        <w:r w:rsidRPr="401CAF0C">
          <w:rPr>
            <w:rStyle w:val="Hyperlink"/>
            <w:rFonts w:ascii="Arial" w:eastAsia="Arial" w:hAnsi="Arial" w:cs="Arial"/>
            <w:color w:val="auto"/>
            <w:sz w:val="28"/>
            <w:szCs w:val="28"/>
          </w:rPr>
          <w:t>Estyn</w:t>
        </w:r>
        <w:proofErr w:type="spellEnd"/>
        <w:r w:rsidRPr="401CAF0C">
          <w:rPr>
            <w:rStyle w:val="Hyperlink"/>
            <w:rFonts w:ascii="Arial" w:eastAsia="Arial" w:hAnsi="Arial" w:cs="Arial"/>
            <w:color w:val="auto"/>
            <w:sz w:val="28"/>
            <w:szCs w:val="28"/>
          </w:rPr>
          <w:t xml:space="preserve"> | </w:t>
        </w:r>
        <w:proofErr w:type="spellStart"/>
        <w:r w:rsidRPr="401CAF0C">
          <w:rPr>
            <w:rStyle w:val="Hyperlink"/>
            <w:rFonts w:ascii="Arial" w:eastAsia="Arial" w:hAnsi="Arial" w:cs="Arial"/>
            <w:color w:val="auto"/>
            <w:sz w:val="28"/>
            <w:szCs w:val="28"/>
          </w:rPr>
          <w:t>Estyn</w:t>
        </w:r>
        <w:proofErr w:type="spellEnd"/>
        <w:r w:rsidRPr="401CAF0C">
          <w:rPr>
            <w:rStyle w:val="Hyperlink"/>
            <w:rFonts w:ascii="Arial" w:eastAsia="Arial" w:hAnsi="Arial" w:cs="Arial"/>
            <w:color w:val="auto"/>
            <w:sz w:val="28"/>
            <w:szCs w:val="28"/>
          </w:rPr>
          <w:t xml:space="preserve"> (</w:t>
        </w:r>
        <w:proofErr w:type="spellStart"/>
        <w:proofErr w:type="gramStart"/>
        <w:r w:rsidRPr="401CAF0C">
          <w:rPr>
            <w:rStyle w:val="Hyperlink"/>
            <w:rFonts w:ascii="Arial" w:eastAsia="Arial" w:hAnsi="Arial" w:cs="Arial"/>
            <w:color w:val="auto"/>
            <w:sz w:val="28"/>
            <w:szCs w:val="28"/>
          </w:rPr>
          <w:t>gov.wales</w:t>
        </w:r>
        <w:proofErr w:type="spellEnd"/>
        <w:proofErr w:type="gramEnd"/>
        <w:r w:rsidRPr="401CAF0C">
          <w:rPr>
            <w:rStyle w:val="Hyperlink"/>
            <w:rFonts w:ascii="Arial" w:eastAsia="Arial" w:hAnsi="Arial" w:cs="Arial"/>
            <w:color w:val="auto"/>
            <w:sz w:val="28"/>
            <w:szCs w:val="28"/>
          </w:rPr>
          <w:t>)</w:t>
        </w:r>
      </w:hyperlink>
    </w:p>
    <w:p w14:paraId="0239BCE8" w14:textId="77777777" w:rsidR="008510DE" w:rsidRDefault="008510DE" w:rsidP="401CAF0C">
      <w:pPr>
        <w:spacing w:before="200" w:after="0" w:line="240" w:lineRule="auto"/>
        <w:ind w:left="-20" w:right="-20" w:hanging="360"/>
        <w:rPr>
          <w:rFonts w:ascii="Arial" w:eastAsia="Arial" w:hAnsi="Arial" w:cs="Arial"/>
          <w:sz w:val="28"/>
          <w:szCs w:val="28"/>
        </w:rPr>
      </w:pPr>
      <w:r w:rsidRPr="401CAF0C">
        <w:rPr>
          <w:rFonts w:ascii="Arial" w:eastAsia="Arial" w:hAnsi="Arial" w:cs="Arial"/>
          <w:sz w:val="28"/>
          <w:szCs w:val="28"/>
        </w:rPr>
        <w:t xml:space="preserve">Foote, M.Q., McDuffie, A.R., Turner, E.E., Aguirre, J.M., Bartell, T.G. and Drake, C., 2013. Orientations of prospective teachers toward students' family and community. </w:t>
      </w:r>
      <w:r w:rsidRPr="401CAF0C">
        <w:rPr>
          <w:rFonts w:ascii="Arial" w:eastAsia="Arial" w:hAnsi="Arial" w:cs="Arial"/>
          <w:i/>
          <w:iCs/>
          <w:sz w:val="28"/>
          <w:szCs w:val="28"/>
        </w:rPr>
        <w:t>Teaching and Teacher Education</w:t>
      </w:r>
      <w:r w:rsidRPr="401CAF0C">
        <w:rPr>
          <w:rFonts w:ascii="Arial" w:eastAsia="Arial" w:hAnsi="Arial" w:cs="Arial"/>
          <w:sz w:val="28"/>
          <w:szCs w:val="28"/>
        </w:rPr>
        <w:t xml:space="preserve">, </w:t>
      </w:r>
      <w:r w:rsidRPr="401CAF0C">
        <w:rPr>
          <w:rFonts w:ascii="Arial" w:eastAsia="Arial" w:hAnsi="Arial" w:cs="Arial"/>
          <w:i/>
          <w:iCs/>
          <w:sz w:val="28"/>
          <w:szCs w:val="28"/>
        </w:rPr>
        <w:t>35</w:t>
      </w:r>
      <w:r w:rsidRPr="401CAF0C">
        <w:rPr>
          <w:rFonts w:ascii="Arial" w:eastAsia="Arial" w:hAnsi="Arial" w:cs="Arial"/>
          <w:sz w:val="28"/>
          <w:szCs w:val="28"/>
        </w:rPr>
        <w:t>, pp.126-136.</w:t>
      </w:r>
    </w:p>
    <w:p w14:paraId="7C10C627" w14:textId="77777777" w:rsidR="008510DE" w:rsidRDefault="008510DE" w:rsidP="401CAF0C">
      <w:pPr>
        <w:spacing w:before="200" w:after="0" w:line="240" w:lineRule="auto"/>
        <w:ind w:left="-20" w:right="-20" w:hanging="360"/>
        <w:rPr>
          <w:rFonts w:ascii="Arial" w:eastAsia="Arial" w:hAnsi="Arial" w:cs="Arial"/>
          <w:sz w:val="28"/>
          <w:szCs w:val="28"/>
        </w:rPr>
      </w:pPr>
      <w:r w:rsidRPr="401CAF0C">
        <w:rPr>
          <w:rFonts w:ascii="Arial" w:eastAsia="Arial" w:hAnsi="Arial" w:cs="Arial"/>
          <w:sz w:val="28"/>
          <w:szCs w:val="28"/>
        </w:rPr>
        <w:t xml:space="preserve">Hansen, K. and Hawkes, D. (2009) ‘Early Childcare and Child Development’, </w:t>
      </w:r>
      <w:r w:rsidRPr="401CAF0C">
        <w:rPr>
          <w:rFonts w:ascii="Arial" w:eastAsia="Arial" w:hAnsi="Arial" w:cs="Arial"/>
          <w:i/>
          <w:iCs/>
          <w:sz w:val="28"/>
          <w:szCs w:val="28"/>
        </w:rPr>
        <w:t>Journal of Social Policy</w:t>
      </w:r>
      <w:r w:rsidRPr="401CAF0C">
        <w:rPr>
          <w:rFonts w:ascii="Arial" w:eastAsia="Arial" w:hAnsi="Arial" w:cs="Arial"/>
          <w:sz w:val="28"/>
          <w:szCs w:val="28"/>
        </w:rPr>
        <w:t>, 38(2), pp. 211–239. doi:10.1017/S004727940800281X</w:t>
      </w:r>
    </w:p>
    <w:p w14:paraId="2A8EB704" w14:textId="77777777" w:rsidR="008510DE" w:rsidRDefault="008510DE" w:rsidP="401CAF0C">
      <w:pPr>
        <w:spacing w:before="200" w:after="0" w:line="240" w:lineRule="auto"/>
        <w:ind w:left="-20" w:right="-20" w:hanging="360"/>
        <w:rPr>
          <w:rFonts w:ascii="Arial" w:eastAsia="Arial" w:hAnsi="Arial" w:cs="Arial"/>
          <w:sz w:val="28"/>
          <w:szCs w:val="28"/>
        </w:rPr>
      </w:pPr>
      <w:r w:rsidRPr="401CAF0C">
        <w:rPr>
          <w:rFonts w:ascii="Arial" w:eastAsia="Arial" w:hAnsi="Arial" w:cs="Arial"/>
          <w:sz w:val="28"/>
          <w:szCs w:val="28"/>
        </w:rPr>
        <w:t xml:space="preserve">Harris, A. and Goodall, J. (2008) ‘Do parents know they matter? engaging all parents in learning’, </w:t>
      </w:r>
      <w:r w:rsidRPr="401CAF0C">
        <w:rPr>
          <w:rFonts w:ascii="Arial" w:eastAsia="Arial" w:hAnsi="Arial" w:cs="Arial"/>
          <w:i/>
          <w:iCs/>
          <w:sz w:val="28"/>
          <w:szCs w:val="28"/>
        </w:rPr>
        <w:t>Educational Research</w:t>
      </w:r>
      <w:r w:rsidRPr="401CAF0C">
        <w:rPr>
          <w:rFonts w:ascii="Arial" w:eastAsia="Arial" w:hAnsi="Arial" w:cs="Arial"/>
          <w:sz w:val="28"/>
          <w:szCs w:val="28"/>
        </w:rPr>
        <w:t>, 50(3), pp. 277–289. doi:10.1080/00131880802309424.</w:t>
      </w:r>
    </w:p>
    <w:p w14:paraId="400FCDC6" w14:textId="77777777" w:rsidR="008510DE" w:rsidRDefault="008510DE" w:rsidP="401CAF0C">
      <w:pPr>
        <w:spacing w:before="200" w:after="0" w:line="240" w:lineRule="auto"/>
        <w:ind w:left="-20" w:right="-20" w:hanging="360"/>
        <w:rPr>
          <w:sz w:val="28"/>
          <w:szCs w:val="28"/>
        </w:rPr>
      </w:pPr>
      <w:r w:rsidRPr="401CAF0C">
        <w:rPr>
          <w:rFonts w:ascii="Arial" w:eastAsia="Arial" w:hAnsi="Arial" w:cs="Arial"/>
          <w:sz w:val="28"/>
          <w:szCs w:val="28"/>
        </w:rPr>
        <w:t xml:space="preserve">Melhuish, E., and Gardiner, J. (2020). </w:t>
      </w:r>
      <w:r w:rsidRPr="401CAF0C">
        <w:rPr>
          <w:rFonts w:ascii="Arial" w:eastAsia="Arial" w:hAnsi="Arial" w:cs="Arial"/>
          <w:i/>
          <w:iCs/>
          <w:sz w:val="28"/>
          <w:szCs w:val="28"/>
        </w:rPr>
        <w:t>Study of Early Education and Development (SEED): Impact Study on Early Education Use and Child Outcomes up to age five years.</w:t>
      </w:r>
      <w:r w:rsidRPr="401CAF0C">
        <w:rPr>
          <w:rFonts w:ascii="Arial" w:eastAsia="Arial" w:hAnsi="Arial" w:cs="Arial"/>
          <w:sz w:val="28"/>
          <w:szCs w:val="28"/>
        </w:rPr>
        <w:t xml:space="preserve"> Available at: </w:t>
      </w:r>
      <w:hyperlink r:id="rId6">
        <w:r w:rsidRPr="401CAF0C">
          <w:rPr>
            <w:rStyle w:val="Hyperlink"/>
            <w:rFonts w:ascii="Arial" w:eastAsia="Arial" w:hAnsi="Arial" w:cs="Arial"/>
            <w:color w:val="auto"/>
            <w:sz w:val="28"/>
            <w:szCs w:val="28"/>
          </w:rPr>
          <w:t>Study of Early Education and Development (SEED): Impact Study on Early Education Use and Child Outcomes up to age five years (publishing.service.gov.uk)</w:t>
        </w:r>
      </w:hyperlink>
    </w:p>
    <w:p w14:paraId="3955FD0C" w14:textId="77777777" w:rsidR="008510DE" w:rsidRDefault="008510DE" w:rsidP="401CAF0C">
      <w:pPr>
        <w:spacing w:before="200" w:after="0" w:line="240" w:lineRule="auto"/>
        <w:ind w:left="-20" w:right="-20" w:hanging="360"/>
        <w:rPr>
          <w:rFonts w:ascii="Arial" w:eastAsia="Arial" w:hAnsi="Arial" w:cs="Arial"/>
          <w:sz w:val="28"/>
          <w:szCs w:val="28"/>
        </w:rPr>
      </w:pPr>
      <w:r w:rsidRPr="401CAF0C">
        <w:rPr>
          <w:rFonts w:ascii="Arial" w:eastAsia="Arial" w:hAnsi="Arial" w:cs="Arial"/>
          <w:sz w:val="28"/>
          <w:szCs w:val="28"/>
        </w:rPr>
        <w:t xml:space="preserve">Sharp, C., Nelson, J., Lucas, M., Julius, J., McCrone, T. and Sims, D., 2020. Schools' Responses to COVID-19: The Challenges Facing Schools and Pupils in September 2020. </w:t>
      </w:r>
      <w:r w:rsidRPr="401CAF0C">
        <w:rPr>
          <w:rFonts w:ascii="Arial" w:eastAsia="Arial" w:hAnsi="Arial" w:cs="Arial"/>
          <w:i/>
          <w:iCs/>
          <w:sz w:val="28"/>
          <w:szCs w:val="28"/>
        </w:rPr>
        <w:t>National foundation for educational research</w:t>
      </w:r>
      <w:r w:rsidRPr="401CAF0C">
        <w:rPr>
          <w:rFonts w:ascii="Arial" w:eastAsia="Arial" w:hAnsi="Arial" w:cs="Arial"/>
          <w:sz w:val="28"/>
          <w:szCs w:val="28"/>
        </w:rPr>
        <w:t>.</w:t>
      </w:r>
    </w:p>
    <w:p w14:paraId="32D98037" w14:textId="77777777" w:rsidR="008510DE" w:rsidRDefault="008510DE" w:rsidP="401CAF0C">
      <w:pPr>
        <w:spacing w:before="200" w:after="0" w:line="240" w:lineRule="auto"/>
        <w:ind w:left="-20" w:right="-20" w:hanging="360"/>
        <w:rPr>
          <w:rFonts w:ascii="Arial" w:eastAsia="Arial" w:hAnsi="Arial" w:cs="Arial"/>
          <w:sz w:val="28"/>
          <w:szCs w:val="28"/>
        </w:rPr>
      </w:pPr>
      <w:r w:rsidRPr="401CAF0C">
        <w:rPr>
          <w:rFonts w:ascii="Arial" w:eastAsia="Arial" w:hAnsi="Arial" w:cs="Arial"/>
          <w:sz w:val="28"/>
          <w:szCs w:val="28"/>
        </w:rPr>
        <w:t xml:space="preserve">Sylva, K., Stein, A., Leach, P., Barnes, J., Malmberg, L.E., (2011) ‘Effects of early child-care on cognition, language, and task-related </w:t>
      </w:r>
      <w:proofErr w:type="spellStart"/>
      <w:r w:rsidRPr="401CAF0C">
        <w:rPr>
          <w:rFonts w:ascii="Arial" w:eastAsia="Arial" w:hAnsi="Arial" w:cs="Arial"/>
          <w:sz w:val="28"/>
          <w:szCs w:val="28"/>
        </w:rPr>
        <w:t>behaviours</w:t>
      </w:r>
      <w:proofErr w:type="spellEnd"/>
      <w:r w:rsidRPr="401CAF0C">
        <w:rPr>
          <w:rFonts w:ascii="Arial" w:eastAsia="Arial" w:hAnsi="Arial" w:cs="Arial"/>
          <w:sz w:val="28"/>
          <w:szCs w:val="28"/>
        </w:rPr>
        <w:t xml:space="preserve"> at 18 months: An English study’, </w:t>
      </w:r>
      <w:r w:rsidRPr="401CAF0C">
        <w:rPr>
          <w:rFonts w:ascii="Arial" w:eastAsia="Arial" w:hAnsi="Arial" w:cs="Arial"/>
          <w:i/>
          <w:iCs/>
          <w:sz w:val="28"/>
          <w:szCs w:val="28"/>
        </w:rPr>
        <w:t>British Journal of Developmental Psychology</w:t>
      </w:r>
      <w:r w:rsidRPr="401CAF0C">
        <w:rPr>
          <w:rFonts w:ascii="Arial" w:eastAsia="Arial" w:hAnsi="Arial" w:cs="Arial"/>
          <w:sz w:val="28"/>
          <w:szCs w:val="28"/>
        </w:rPr>
        <w:t>, 29(1), pp. 18–45. doi:10.1348/026151010x533229.</w:t>
      </w:r>
    </w:p>
    <w:p w14:paraId="5D188310" w14:textId="77777777" w:rsidR="008510DE" w:rsidRDefault="008510DE" w:rsidP="401CAF0C">
      <w:pPr>
        <w:spacing w:before="200" w:after="0" w:line="240" w:lineRule="auto"/>
        <w:ind w:left="-20" w:right="-20" w:hanging="360"/>
        <w:rPr>
          <w:sz w:val="28"/>
          <w:szCs w:val="28"/>
        </w:rPr>
      </w:pPr>
      <w:r w:rsidRPr="401CAF0C">
        <w:rPr>
          <w:rFonts w:ascii="Arial" w:eastAsia="Arial" w:hAnsi="Arial" w:cs="Arial"/>
          <w:sz w:val="28"/>
          <w:szCs w:val="28"/>
        </w:rPr>
        <w:lastRenderedPageBreak/>
        <w:t xml:space="preserve">Welsh Government (2016) </w:t>
      </w:r>
      <w:proofErr w:type="spellStart"/>
      <w:r w:rsidRPr="401CAF0C">
        <w:rPr>
          <w:rFonts w:ascii="Arial" w:eastAsia="Arial" w:hAnsi="Arial" w:cs="Arial"/>
          <w:sz w:val="28"/>
          <w:szCs w:val="28"/>
        </w:rPr>
        <w:t>FaCE</w:t>
      </w:r>
      <w:proofErr w:type="spellEnd"/>
      <w:r w:rsidRPr="401CAF0C">
        <w:rPr>
          <w:rFonts w:ascii="Arial" w:eastAsia="Arial" w:hAnsi="Arial" w:cs="Arial"/>
          <w:sz w:val="28"/>
          <w:szCs w:val="28"/>
        </w:rPr>
        <w:t xml:space="preserve"> the challenge together: Family and community engagement toolkit for schools in Wales Main guidance. Available at: </w:t>
      </w:r>
      <w:hyperlink r:id="rId7">
        <w:r w:rsidRPr="401CAF0C">
          <w:rPr>
            <w:rStyle w:val="Hyperlink"/>
            <w:rFonts w:ascii="Arial" w:eastAsia="Arial" w:hAnsi="Arial" w:cs="Arial"/>
            <w:color w:val="auto"/>
            <w:sz w:val="28"/>
            <w:szCs w:val="28"/>
          </w:rPr>
          <w:t>face-the-challenge-together-family-and-community-engagement-toolkit-for-schools-in-wales-main-guidance.pdf (</w:t>
        </w:r>
        <w:proofErr w:type="spellStart"/>
        <w:r w:rsidRPr="401CAF0C">
          <w:rPr>
            <w:rStyle w:val="Hyperlink"/>
            <w:rFonts w:ascii="Arial" w:eastAsia="Arial" w:hAnsi="Arial" w:cs="Arial"/>
            <w:color w:val="auto"/>
            <w:sz w:val="28"/>
            <w:szCs w:val="28"/>
          </w:rPr>
          <w:t>gov.wales</w:t>
        </w:r>
        <w:proofErr w:type="spellEnd"/>
        <w:r w:rsidRPr="401CAF0C">
          <w:rPr>
            <w:rStyle w:val="Hyperlink"/>
            <w:rFonts w:ascii="Arial" w:eastAsia="Arial" w:hAnsi="Arial" w:cs="Arial"/>
            <w:color w:val="auto"/>
            <w:sz w:val="28"/>
            <w:szCs w:val="28"/>
          </w:rPr>
          <w:t>)</w:t>
        </w:r>
      </w:hyperlink>
    </w:p>
    <w:p w14:paraId="1068E8CA" w14:textId="77777777" w:rsidR="008510DE" w:rsidRDefault="008510DE" w:rsidP="401CAF0C">
      <w:pPr>
        <w:spacing w:before="200" w:after="0" w:line="240" w:lineRule="auto"/>
        <w:ind w:left="-20" w:right="-20" w:hanging="360"/>
        <w:rPr>
          <w:sz w:val="28"/>
          <w:szCs w:val="28"/>
        </w:rPr>
      </w:pPr>
      <w:r w:rsidRPr="401CAF0C">
        <w:rPr>
          <w:rFonts w:ascii="Arial" w:eastAsia="Arial" w:hAnsi="Arial" w:cs="Arial"/>
          <w:sz w:val="28"/>
          <w:szCs w:val="28"/>
        </w:rPr>
        <w:t xml:space="preserve">Welsh Government (2020). </w:t>
      </w:r>
      <w:r w:rsidRPr="401CAF0C">
        <w:rPr>
          <w:rFonts w:ascii="Arial" w:eastAsia="Arial" w:hAnsi="Arial" w:cs="Arial"/>
          <w:i/>
          <w:iCs/>
          <w:sz w:val="28"/>
          <w:szCs w:val="28"/>
        </w:rPr>
        <w:t>Schools maintained by local authorities</w:t>
      </w:r>
      <w:r w:rsidRPr="401CAF0C">
        <w:rPr>
          <w:rFonts w:ascii="Arial" w:eastAsia="Arial" w:hAnsi="Arial" w:cs="Arial"/>
          <w:sz w:val="28"/>
          <w:szCs w:val="28"/>
        </w:rPr>
        <w:t xml:space="preserve">. Available at: </w:t>
      </w:r>
      <w:hyperlink r:id="rId8">
        <w:r w:rsidRPr="401CAF0C">
          <w:rPr>
            <w:rStyle w:val="Hyperlink"/>
            <w:rFonts w:ascii="Arial" w:eastAsia="Arial" w:hAnsi="Arial" w:cs="Arial"/>
            <w:color w:val="auto"/>
            <w:sz w:val="28"/>
            <w:szCs w:val="28"/>
          </w:rPr>
          <w:t>Schools maintained by local authorities | Law Wales (</w:t>
        </w:r>
        <w:proofErr w:type="spellStart"/>
        <w:proofErr w:type="gramStart"/>
        <w:r w:rsidRPr="401CAF0C">
          <w:rPr>
            <w:rStyle w:val="Hyperlink"/>
            <w:rFonts w:ascii="Arial" w:eastAsia="Arial" w:hAnsi="Arial" w:cs="Arial"/>
            <w:color w:val="auto"/>
            <w:sz w:val="28"/>
            <w:szCs w:val="28"/>
          </w:rPr>
          <w:t>gov.wales</w:t>
        </w:r>
        <w:proofErr w:type="spellEnd"/>
        <w:proofErr w:type="gramEnd"/>
        <w:r w:rsidRPr="401CAF0C">
          <w:rPr>
            <w:rStyle w:val="Hyperlink"/>
            <w:rFonts w:ascii="Arial" w:eastAsia="Arial" w:hAnsi="Arial" w:cs="Arial"/>
            <w:color w:val="auto"/>
            <w:sz w:val="28"/>
            <w:szCs w:val="28"/>
          </w:rPr>
          <w:t>)</w:t>
        </w:r>
      </w:hyperlink>
    </w:p>
    <w:p w14:paraId="23B7370C" w14:textId="77777777" w:rsidR="008510DE" w:rsidRDefault="008510DE" w:rsidP="401CAF0C">
      <w:pPr>
        <w:spacing w:before="200" w:after="0" w:line="240" w:lineRule="auto"/>
        <w:ind w:left="-20" w:right="-20" w:hanging="360"/>
        <w:rPr>
          <w:sz w:val="28"/>
          <w:szCs w:val="28"/>
        </w:rPr>
      </w:pPr>
      <w:r w:rsidRPr="401CAF0C">
        <w:rPr>
          <w:rFonts w:ascii="Arial" w:eastAsia="Arial" w:hAnsi="Arial" w:cs="Arial"/>
          <w:sz w:val="28"/>
          <w:szCs w:val="28"/>
        </w:rPr>
        <w:t xml:space="preserve">Welsh Government (2022). Developing a vision for curriculum design. Available at: </w:t>
      </w:r>
      <w:hyperlink r:id="rId9">
        <w:r w:rsidRPr="401CAF0C">
          <w:rPr>
            <w:rStyle w:val="Hyperlink"/>
            <w:rFonts w:ascii="Arial" w:eastAsia="Arial" w:hAnsi="Arial" w:cs="Arial"/>
            <w:color w:val="auto"/>
            <w:sz w:val="28"/>
            <w:szCs w:val="28"/>
          </w:rPr>
          <w:t>Developing</w:t>
        </w:r>
      </w:hyperlink>
      <w:hyperlink r:id="rId10">
        <w:r w:rsidRPr="401CAF0C">
          <w:rPr>
            <w:rStyle w:val="Hyperlink"/>
            <w:rFonts w:ascii="Arial" w:eastAsia="Arial" w:hAnsi="Arial" w:cs="Arial"/>
            <w:color w:val="auto"/>
            <w:sz w:val="28"/>
            <w:szCs w:val="28"/>
          </w:rPr>
          <w:t xml:space="preserve"> a vision for curriculum design - Hwb (</w:t>
        </w:r>
        <w:proofErr w:type="spellStart"/>
        <w:r w:rsidRPr="401CAF0C">
          <w:rPr>
            <w:rStyle w:val="Hyperlink"/>
            <w:rFonts w:ascii="Arial" w:eastAsia="Arial" w:hAnsi="Arial" w:cs="Arial"/>
            <w:color w:val="auto"/>
            <w:sz w:val="28"/>
            <w:szCs w:val="28"/>
          </w:rPr>
          <w:t>gov.wales</w:t>
        </w:r>
        <w:proofErr w:type="spellEnd"/>
        <w:r w:rsidRPr="401CAF0C">
          <w:rPr>
            <w:rStyle w:val="Hyperlink"/>
            <w:rFonts w:ascii="Arial" w:eastAsia="Arial" w:hAnsi="Arial" w:cs="Arial"/>
            <w:color w:val="auto"/>
            <w:sz w:val="28"/>
            <w:szCs w:val="28"/>
          </w:rPr>
          <w:t>)</w:t>
        </w:r>
      </w:hyperlink>
    </w:p>
    <w:p w14:paraId="46C77A89" w14:textId="77777777" w:rsidR="008510DE" w:rsidRDefault="008510DE" w:rsidP="401CAF0C">
      <w:pPr>
        <w:spacing w:before="200" w:after="0" w:line="240" w:lineRule="auto"/>
        <w:ind w:left="-20" w:right="-20" w:hanging="360"/>
        <w:rPr>
          <w:rFonts w:ascii="Arial" w:eastAsia="Arial" w:hAnsi="Arial" w:cs="Arial"/>
          <w:sz w:val="28"/>
          <w:szCs w:val="28"/>
        </w:rPr>
      </w:pPr>
      <w:r w:rsidRPr="401CAF0C">
        <w:rPr>
          <w:rFonts w:ascii="Arial" w:eastAsia="Arial" w:hAnsi="Arial" w:cs="Arial"/>
          <w:sz w:val="28"/>
          <w:szCs w:val="28"/>
        </w:rPr>
        <w:t xml:space="preserve">Welsh Parliament (2020). </w:t>
      </w:r>
      <w:r w:rsidRPr="401CAF0C">
        <w:rPr>
          <w:rFonts w:ascii="Arial" w:eastAsia="Arial" w:hAnsi="Arial" w:cs="Arial"/>
          <w:i/>
          <w:iCs/>
          <w:sz w:val="28"/>
          <w:szCs w:val="28"/>
        </w:rPr>
        <w:t>Mind over matter: Two years on</w:t>
      </w:r>
      <w:r w:rsidRPr="401CAF0C">
        <w:rPr>
          <w:rFonts w:ascii="Arial" w:eastAsia="Arial" w:hAnsi="Arial" w:cs="Arial"/>
          <w:sz w:val="28"/>
          <w:szCs w:val="28"/>
        </w:rPr>
        <w:t xml:space="preserve">. Available at: </w:t>
      </w:r>
      <w:hyperlink r:id="rId11">
        <w:r w:rsidRPr="401CAF0C">
          <w:rPr>
            <w:rStyle w:val="Hyperlink"/>
            <w:rFonts w:ascii="Arial" w:eastAsia="Arial" w:hAnsi="Arial" w:cs="Arial"/>
            <w:color w:val="auto"/>
            <w:sz w:val="28"/>
            <w:szCs w:val="28"/>
          </w:rPr>
          <w:t>cr-ld13568-e.pdf (</w:t>
        </w:r>
        <w:proofErr w:type="spellStart"/>
        <w:proofErr w:type="gramStart"/>
        <w:r w:rsidRPr="401CAF0C">
          <w:rPr>
            <w:rStyle w:val="Hyperlink"/>
            <w:rFonts w:ascii="Arial" w:eastAsia="Arial" w:hAnsi="Arial" w:cs="Arial"/>
            <w:color w:val="auto"/>
            <w:sz w:val="28"/>
            <w:szCs w:val="28"/>
          </w:rPr>
          <w:t>senedd.wales</w:t>
        </w:r>
        <w:proofErr w:type="spellEnd"/>
        <w:proofErr w:type="gramEnd"/>
        <w:r w:rsidRPr="401CAF0C">
          <w:rPr>
            <w:rStyle w:val="Hyperlink"/>
            <w:rFonts w:ascii="Arial" w:eastAsia="Arial" w:hAnsi="Arial" w:cs="Arial"/>
            <w:color w:val="auto"/>
            <w:sz w:val="28"/>
            <w:szCs w:val="28"/>
          </w:rPr>
          <w:t>)</w:t>
        </w:r>
      </w:hyperlink>
    </w:p>
    <w:p w14:paraId="6DB4B5EE" w14:textId="77777777" w:rsidR="008510DE" w:rsidRDefault="008510DE" w:rsidP="401CAF0C">
      <w:pPr>
        <w:spacing w:before="200" w:after="0" w:line="240" w:lineRule="auto"/>
        <w:ind w:left="-20" w:right="-20" w:hanging="360"/>
        <w:rPr>
          <w:rFonts w:ascii="Arial" w:eastAsia="Arial" w:hAnsi="Arial" w:cs="Arial"/>
          <w:sz w:val="28"/>
          <w:szCs w:val="28"/>
        </w:rPr>
      </w:pPr>
      <w:r w:rsidRPr="401CAF0C">
        <w:rPr>
          <w:rFonts w:ascii="Arial" w:eastAsia="Arial" w:hAnsi="Arial" w:cs="Arial"/>
          <w:sz w:val="28"/>
          <w:szCs w:val="28"/>
        </w:rPr>
        <w:t xml:space="preserve">Yogman M., Garner A., Hutchinson J, Hirsh-Pasek K, </w:t>
      </w:r>
      <w:proofErr w:type="spellStart"/>
      <w:r w:rsidRPr="401CAF0C">
        <w:rPr>
          <w:rFonts w:ascii="Arial" w:eastAsia="Arial" w:hAnsi="Arial" w:cs="Arial"/>
          <w:sz w:val="28"/>
          <w:szCs w:val="28"/>
        </w:rPr>
        <w:t>Golinkoff</w:t>
      </w:r>
      <w:proofErr w:type="spellEnd"/>
      <w:r w:rsidRPr="401CAF0C">
        <w:rPr>
          <w:rFonts w:ascii="Arial" w:eastAsia="Arial" w:hAnsi="Arial" w:cs="Arial"/>
          <w:sz w:val="28"/>
          <w:szCs w:val="28"/>
        </w:rPr>
        <w:t xml:space="preserve"> RM (2018). ‘The power of play: A pediatric role in enhancing development in young children’, </w:t>
      </w:r>
      <w:r w:rsidRPr="401CAF0C">
        <w:rPr>
          <w:rFonts w:ascii="Arial" w:eastAsia="Arial" w:hAnsi="Arial" w:cs="Arial"/>
          <w:i/>
          <w:iCs/>
          <w:sz w:val="28"/>
          <w:szCs w:val="28"/>
        </w:rPr>
        <w:t>Pediatrics</w:t>
      </w:r>
      <w:r w:rsidRPr="401CAF0C">
        <w:rPr>
          <w:rFonts w:ascii="Arial" w:eastAsia="Arial" w:hAnsi="Arial" w:cs="Arial"/>
          <w:sz w:val="28"/>
          <w:szCs w:val="28"/>
        </w:rPr>
        <w:t>, 142(3). doi:10.1542/peds.2018-2058.</w:t>
      </w:r>
    </w:p>
    <w:p w14:paraId="6C177101" w14:textId="77E7F52C" w:rsidR="401CAF0C" w:rsidRDefault="401CAF0C" w:rsidP="401CAF0C">
      <w:pPr>
        <w:spacing w:line="240" w:lineRule="auto"/>
        <w:rPr>
          <w:rFonts w:ascii="Noto Sans" w:eastAsia="Noto Sans" w:hAnsi="Noto Sans" w:cs="Noto Sans"/>
          <w:color w:val="181817"/>
          <w:sz w:val="24"/>
          <w:szCs w:val="24"/>
        </w:rPr>
      </w:pPr>
    </w:p>
    <w:sectPr w:rsidR="401CAF0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ED77FC9"/>
    <w:rsid w:val="008510DE"/>
    <w:rsid w:val="00F8262E"/>
    <w:rsid w:val="011E0DC6"/>
    <w:rsid w:val="02B9DE27"/>
    <w:rsid w:val="03A14BB0"/>
    <w:rsid w:val="04A5CE8F"/>
    <w:rsid w:val="04D2DD97"/>
    <w:rsid w:val="0605ECF1"/>
    <w:rsid w:val="068B5CD9"/>
    <w:rsid w:val="06D8EC72"/>
    <w:rsid w:val="0AC674FF"/>
    <w:rsid w:val="0F59545E"/>
    <w:rsid w:val="150A7DBA"/>
    <w:rsid w:val="1914A642"/>
    <w:rsid w:val="1C639EFD"/>
    <w:rsid w:val="1EFA709D"/>
    <w:rsid w:val="26496901"/>
    <w:rsid w:val="288F771F"/>
    <w:rsid w:val="2D62E842"/>
    <w:rsid w:val="2EA03C66"/>
    <w:rsid w:val="349BB498"/>
    <w:rsid w:val="357C26F5"/>
    <w:rsid w:val="35B80B21"/>
    <w:rsid w:val="36BC6BFE"/>
    <w:rsid w:val="3717F756"/>
    <w:rsid w:val="3AF6740B"/>
    <w:rsid w:val="3C26D611"/>
    <w:rsid w:val="3DC2A672"/>
    <w:rsid w:val="3E2E14CD"/>
    <w:rsid w:val="3ED77FC9"/>
    <w:rsid w:val="401CAF0C"/>
    <w:rsid w:val="46B04484"/>
    <w:rsid w:val="4BD899E4"/>
    <w:rsid w:val="4D7B1173"/>
    <w:rsid w:val="4DFE398F"/>
    <w:rsid w:val="4EDB0BA8"/>
    <w:rsid w:val="54BD6FEA"/>
    <w:rsid w:val="5541A20C"/>
    <w:rsid w:val="558E14B1"/>
    <w:rsid w:val="574FC958"/>
    <w:rsid w:val="57544E4F"/>
    <w:rsid w:val="5955EE5C"/>
    <w:rsid w:val="59B46A99"/>
    <w:rsid w:val="5DE5F0A0"/>
    <w:rsid w:val="5E61F8DE"/>
    <w:rsid w:val="5EFF2FFC"/>
    <w:rsid w:val="6B59DE42"/>
    <w:rsid w:val="6CC323EA"/>
    <w:rsid w:val="717F1255"/>
    <w:rsid w:val="7AF4C19C"/>
    <w:rsid w:val="7DBC0D39"/>
    <w:rsid w:val="7F1719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D77FC9"/>
  <w15:chartTrackingRefBased/>
  <w15:docId w15:val="{10647B06-BA25-428C-8897-06D17157B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aw.gov.wales/schools-maintained-local-authorities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assets.publishing.service.gov.uk/media/5e4e5c10e90e074dcd5bd213/SEED_AGE_5_REPORT_FEB.pdf" TargetMode="External"/><Relationship Id="rId11" Type="http://schemas.openxmlformats.org/officeDocument/2006/relationships/hyperlink" Target="https://senedd.wales/laid%20documents/cr-ld13568/cr-ld13568-e.pdf" TargetMode="External"/><Relationship Id="rId5" Type="http://schemas.openxmlformats.org/officeDocument/2006/relationships/hyperlink" Target="https://www.estyn.gov.wales/" TargetMode="External"/><Relationship Id="rId10" Type="http://schemas.openxmlformats.org/officeDocument/2006/relationships/hyperlink" Target="https://hwb.gov.wales/curriculum-for-wales/designing-your-curriculum/developing-a-vision-for-curriculum-design/" TargetMode="External"/><Relationship Id="rId4" Type="http://schemas.openxmlformats.org/officeDocument/2006/relationships/hyperlink" Target="https://www.bera.ac.uk/publication/ethical-guidelines-for-educational-research-2018" TargetMode="External"/><Relationship Id="rId9" Type="http://schemas.openxmlformats.org/officeDocument/2006/relationships/hyperlink" Target="https://hwb.gov.wales/curriculum-for-wales/designing-your-curriculum/developing-a-vision-for-curriculum-desig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542</Words>
  <Characters>3092</Characters>
  <Application>Microsoft Office Word</Application>
  <DocSecurity>0</DocSecurity>
  <Lines>25</Lines>
  <Paragraphs>7</Paragraphs>
  <ScaleCrop>false</ScaleCrop>
  <Company/>
  <LinksUpToDate>false</LinksUpToDate>
  <CharactersWithSpaces>3627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Lloyd (1701974)</dc:creator>
  <cp:keywords/>
  <dc:description/>
  <cp:lastModifiedBy>Carys Lloyd (1701974)</cp:lastModifiedBy>
  <cp:revision>2</cp:revision>
  <dcterms:created xsi:type="dcterms:W3CDTF">2024-03-04T20:21:00Z</dcterms:created>
  <dcterms:modified xsi:type="dcterms:W3CDTF">2024-03-04T20:21:00Z</dcterms:modified>
</cp:coreProperties>
</file>