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jpeg" ContentType="image/jpeg"/>
  <Default Extension="jpg" ContentType="image/jpeg"/>
  <Override PartName="/docProps/core.xml" ContentType="application/vnd.openxmlformats-package.core-properties+xml"/>
  <Override PartName="/word/document.xml" ContentType="application/vnd.openxmlformats-officedocument.wordprocessingml.document.main+xml"/>
  <Override PartName="/word/footer1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endnotes.xml" ContentType="application/vnd.openxmlformats-officedocument.wordprocessingml.endnotes+xml"/>
  <Override PartName="/word/footnotes.xml" ContentType="application/vnd.openxmlformats-officedocument.wordprocessingml.footnotes+xml"/>
  <Override PartName="/word/theme/theme1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EF0A14" w:rsidR="0019694C" w:rsidP="46AEA013" w:rsidRDefault="001C30F8" w14:paraId="3825BD02" w14:textId="54457190">
      <w:pPr>
        <w:pStyle w:val="Image"/>
      </w:pPr>
      <w:r w:rsidR="6E7A85A6">
        <w:drawing>
          <wp:inline wp14:editId="6BD72524" wp14:anchorId="6254C1D6">
            <wp:extent cx="4954783" cy="3716087"/>
            <wp:effectExtent l="95250" t="95250" r="74930" b="74930"/>
            <wp:docPr id="1919285191" name="" title=""/>
            <wp:cNvGraphicFramePr>
              <a:graphicFrameLocks noChangeAspect="1"/>
            </wp:cNvGraphicFramePr>
            <a:graphic>
              <a:graphicData uri="http://schemas.openxmlformats.org/drawingml/2006/picture">
                <pic:pic>
                  <pic:nvPicPr>
                    <pic:cNvPr id="0" name=""/>
                    <pic:cNvPicPr/>
                  </pic:nvPicPr>
                  <pic:blipFill>
                    <a:blip r:embed="Rce5d9af733d340e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954783" cy="3716087"/>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Pr="00EF0A14" w:rsidR="0019694C" w:rsidP="04D2F56A" w:rsidRDefault="001C30F8" w14:paraId="3B6B1468" w14:textId="680561F5">
      <w:pPr>
        <w:pStyle w:val="Title"/>
        <w:rPr>
          <w:color w:val="FF0000"/>
          <w:sz w:val="36"/>
          <w:szCs w:val="36"/>
          <w:u w:val="single"/>
          <w:lang w:val="en-GB" w:bidi="en-US"/>
        </w:rPr>
      </w:pPr>
      <w:r w:rsidRPr="04D2F56A" w:rsidR="7346D537">
        <w:rPr>
          <w:color w:val="FF0000"/>
          <w:sz w:val="36"/>
          <w:szCs w:val="36"/>
          <w:u w:val="single"/>
          <w:lang w:val="en-GB" w:bidi="en-US"/>
        </w:rPr>
        <w:t>LEGAL ISSUES-FIRE SAFETY IN THE HOTEL INDUSTRY</w:t>
      </w:r>
    </w:p>
    <w:p w:rsidRPr="00EF0A14" w:rsidR="0019694C" w:rsidP="04D2F56A" w:rsidRDefault="001C30F8" w14:paraId="594BF84C" w14:textId="5729347F">
      <w:pPr>
        <w:pStyle w:val="Subtitle"/>
        <w:rPr>
          <w:rFonts w:ascii="Arial" w:hAnsi="Arial" w:eastAsia="Arial" w:cs="Arial"/>
          <w:noProof w:val="0"/>
          <w:color w:val="000000" w:themeColor="text1" w:themeTint="FF" w:themeShade="FF"/>
          <w:sz w:val="22"/>
          <w:szCs w:val="22"/>
          <w:lang w:val="en-GB"/>
        </w:rPr>
      </w:pPr>
      <w:r w:rsidRPr="04D2F56A" w:rsidR="385250CD">
        <w:rPr>
          <w:rFonts w:ascii="Arial" w:hAnsi="Arial" w:eastAsia="Arial" w:cs="Arial"/>
          <w:noProof w:val="0"/>
          <w:color w:val="000000" w:themeColor="text1" w:themeTint="FF" w:themeShade="FF"/>
          <w:sz w:val="22"/>
          <w:szCs w:val="22"/>
          <w:lang w:val="en-GB"/>
        </w:rPr>
        <w:t>NAME – R</w:t>
      </w:r>
      <w:r w:rsidRPr="04D2F56A" w:rsidR="298E9038">
        <w:rPr>
          <w:rFonts w:ascii="Arial" w:hAnsi="Arial" w:eastAsia="Arial" w:cs="Arial"/>
          <w:noProof w:val="0"/>
          <w:color w:val="000000" w:themeColor="text1" w:themeTint="FF" w:themeShade="FF"/>
          <w:sz w:val="22"/>
          <w:szCs w:val="22"/>
          <w:lang w:val="en-GB"/>
        </w:rPr>
        <w:t>ICCARO STEFANELLI</w:t>
      </w:r>
      <w:r w:rsidRPr="04D2F56A" w:rsidR="74DC2FCD">
        <w:rPr>
          <w:rFonts w:ascii="Arial" w:hAnsi="Arial" w:eastAsia="Arial" w:cs="Arial"/>
          <w:noProof w:val="0"/>
          <w:color w:val="000000" w:themeColor="text1" w:themeTint="FF" w:themeShade="FF"/>
          <w:sz w:val="22"/>
          <w:szCs w:val="22"/>
          <w:lang w:val="en-GB"/>
        </w:rPr>
        <w:t xml:space="preserve"> </w:t>
      </w:r>
    </w:p>
    <w:p w:rsidRPr="00EF0A14" w:rsidR="0019694C" w:rsidP="04D2F56A" w:rsidRDefault="001C30F8" w14:paraId="0279FCB7" w14:textId="60010305">
      <w:pPr>
        <w:pStyle w:val="Subtitle"/>
        <w:rPr>
          <w:rFonts w:ascii="Arial" w:hAnsi="Arial" w:eastAsia="Arial" w:cs="Arial"/>
          <w:noProof w:val="0"/>
          <w:color w:val="000000" w:themeColor="text1" w:themeTint="FF" w:themeShade="FF"/>
          <w:sz w:val="22"/>
          <w:szCs w:val="22"/>
          <w:lang w:val="en-GB"/>
        </w:rPr>
      </w:pPr>
      <w:r w:rsidRPr="04D2F56A" w:rsidR="385250CD">
        <w:rPr>
          <w:rFonts w:ascii="Arial" w:hAnsi="Arial" w:eastAsia="Arial" w:cs="Arial"/>
          <w:noProof w:val="0"/>
          <w:color w:val="000000" w:themeColor="text1" w:themeTint="FF" w:themeShade="FF"/>
          <w:sz w:val="22"/>
          <w:szCs w:val="22"/>
          <w:lang w:val="en-GB"/>
        </w:rPr>
        <w:t>COURSE - Business Skills BMIH4001</w:t>
      </w:r>
    </w:p>
    <w:p w:rsidRPr="00EF0A14" w:rsidR="0019694C" w:rsidP="04D2F56A" w:rsidRDefault="001C30F8" w14:paraId="190F908A" w14:textId="45E693F3">
      <w:pPr>
        <w:pStyle w:val="Subtitle"/>
        <w:rPr>
          <w:rFonts w:ascii="Arial" w:hAnsi="Arial" w:eastAsia="Arial" w:cs="Arial"/>
          <w:noProof w:val="0"/>
          <w:color w:val="000000" w:themeColor="text1" w:themeTint="FF" w:themeShade="FF"/>
          <w:sz w:val="22"/>
          <w:szCs w:val="22"/>
          <w:lang w:val="en-GB"/>
        </w:rPr>
      </w:pPr>
      <w:r w:rsidRPr="04D2F56A" w:rsidR="385250CD">
        <w:rPr>
          <w:rFonts w:ascii="Arial" w:hAnsi="Arial" w:eastAsia="Arial" w:cs="Arial"/>
          <w:noProof w:val="0"/>
          <w:color w:val="000000" w:themeColor="text1" w:themeTint="FF" w:themeShade="FF"/>
          <w:sz w:val="22"/>
          <w:szCs w:val="22"/>
          <w:lang w:val="en-GB"/>
        </w:rPr>
        <w:t>STUDENT NUMBER – 2216158</w:t>
      </w:r>
    </w:p>
    <w:p w:rsidRPr="00EF0A14" w:rsidR="0019694C" w:rsidP="32158B71" w:rsidRDefault="001C30F8" w14:paraId="75AEC8F3" w14:textId="6068D719">
      <w:pPr>
        <w:pStyle w:val="Subtitle"/>
        <w:numPr>
          <w:numId w:val="0"/>
        </w:numPr>
        <w:rPr>
          <w:rFonts w:ascii="Arial" w:hAnsi="Arial" w:eastAsia="Arial" w:cs="Arial"/>
          <w:noProof w:val="0"/>
          <w:color w:val="000000" w:themeColor="text1" w:themeTint="FF" w:themeShade="FF"/>
          <w:sz w:val="22"/>
          <w:szCs w:val="22"/>
          <w:lang w:val="en-GB"/>
        </w:rPr>
      </w:pPr>
      <w:r w:rsidRPr="32158B71" w:rsidR="385250CD">
        <w:rPr>
          <w:rFonts w:ascii="Arial" w:hAnsi="Arial" w:eastAsia="Arial" w:cs="Arial"/>
          <w:noProof w:val="0"/>
          <w:color w:val="000000" w:themeColor="text1" w:themeTint="FF" w:themeShade="FF"/>
          <w:sz w:val="22"/>
          <w:szCs w:val="22"/>
          <w:lang w:val="en-GB"/>
        </w:rPr>
        <w:t xml:space="preserve">TUTOR – </w:t>
      </w:r>
      <w:r w:rsidRPr="32158B71" w:rsidR="02E069E4">
        <w:rPr>
          <w:rFonts w:ascii="Arial" w:hAnsi="Arial" w:eastAsia="Arial" w:cs="Arial"/>
          <w:noProof w:val="0"/>
          <w:color w:val="000000" w:themeColor="text1" w:themeTint="FF" w:themeShade="FF"/>
          <w:sz w:val="22"/>
          <w:szCs w:val="22"/>
          <w:lang w:val="en-GB"/>
        </w:rPr>
        <w:t>D</w:t>
      </w:r>
      <w:r w:rsidRPr="32158B71" w:rsidR="7762DE0D">
        <w:rPr>
          <w:rFonts w:ascii="Arial" w:hAnsi="Arial" w:eastAsia="Arial" w:cs="Arial"/>
          <w:noProof w:val="0"/>
          <w:color w:val="000000" w:themeColor="text1" w:themeTint="FF" w:themeShade="FF"/>
          <w:sz w:val="22"/>
          <w:szCs w:val="22"/>
          <w:lang w:val="en-GB"/>
        </w:rPr>
        <w:t>EBORAH LIOYDS</w:t>
      </w:r>
      <w:r w:rsidRPr="32158B71" w:rsidR="02E069E4">
        <w:rPr>
          <w:rFonts w:ascii="Arial" w:hAnsi="Arial" w:eastAsia="Arial" w:cs="Arial"/>
          <w:noProof w:val="0"/>
          <w:color w:val="000000" w:themeColor="text1" w:themeTint="FF" w:themeShade="FF"/>
          <w:sz w:val="22"/>
          <w:szCs w:val="22"/>
          <w:lang w:val="en-GB"/>
        </w:rPr>
        <w:t xml:space="preserve"> </w:t>
      </w:r>
    </w:p>
    <w:p w:rsidRPr="00EF0A14" w:rsidR="0019694C" w:rsidP="17847F56" w:rsidRDefault="001C30F8" w14:paraId="24622741" w14:textId="0F21FF36">
      <w:pPr>
        <w:pStyle w:val="Subtitle"/>
        <w:numPr>
          <w:numId w:val="0"/>
        </w:numPr>
        <w:rPr>
          <w:rFonts w:ascii="Arial" w:hAnsi="Arial" w:eastAsia="Arial" w:cs="Arial"/>
          <w:noProof w:val="0"/>
          <w:color w:val="000000" w:themeColor="text1" w:themeTint="FF" w:themeShade="FF"/>
          <w:sz w:val="22"/>
          <w:szCs w:val="22"/>
          <w:lang w:val="en-GB"/>
        </w:rPr>
      </w:pPr>
      <w:r w:rsidRPr="32158B71" w:rsidR="66F8BC52">
        <w:rPr>
          <w:rFonts w:ascii="Arial" w:hAnsi="Arial" w:eastAsia="Arial" w:cs="Arial"/>
          <w:noProof w:val="0"/>
          <w:color w:val="000000" w:themeColor="text1" w:themeTint="FF" w:themeShade="FF"/>
          <w:sz w:val="22"/>
          <w:szCs w:val="22"/>
          <w:lang w:val="en-GB"/>
        </w:rPr>
        <w:t xml:space="preserve">WORD COUNT - </w:t>
      </w:r>
      <w:r w:rsidRPr="32158B71" w:rsidR="58A1DE10">
        <w:rPr>
          <w:rFonts w:ascii="Arial" w:hAnsi="Arial" w:eastAsia="Arial" w:cs="Arial"/>
          <w:noProof w:val="0"/>
          <w:color w:val="000000" w:themeColor="text1" w:themeTint="FF" w:themeShade="FF"/>
          <w:sz w:val="22"/>
          <w:szCs w:val="22"/>
          <w:lang w:val="en-GB"/>
        </w:rPr>
        <w:t>7</w:t>
      </w:r>
      <w:r w:rsidRPr="32158B71" w:rsidR="663CE63B">
        <w:rPr>
          <w:rFonts w:ascii="Arial" w:hAnsi="Arial" w:eastAsia="Arial" w:cs="Arial"/>
          <w:noProof w:val="0"/>
          <w:color w:val="000000" w:themeColor="text1" w:themeTint="FF" w:themeShade="FF"/>
          <w:sz w:val="22"/>
          <w:szCs w:val="22"/>
          <w:lang w:val="en-GB"/>
        </w:rPr>
        <w:t>4</w:t>
      </w:r>
      <w:r w:rsidRPr="32158B71" w:rsidR="58A1DE10">
        <w:rPr>
          <w:rFonts w:ascii="Arial" w:hAnsi="Arial" w:eastAsia="Arial" w:cs="Arial"/>
          <w:noProof w:val="0"/>
          <w:color w:val="000000" w:themeColor="text1" w:themeTint="FF" w:themeShade="FF"/>
          <w:sz w:val="22"/>
          <w:szCs w:val="22"/>
          <w:lang w:val="en-GB"/>
        </w:rPr>
        <w:t>7</w:t>
      </w:r>
    </w:p>
    <w:p w:rsidRPr="00EF0A14" w:rsidR="0019694C" w:rsidRDefault="0019694C" w14:paraId="16A19F62" w14:textId="77777777">
      <w:pPr>
        <w:rPr>
          <w:lang w:val="en-GB"/>
        </w:rPr>
        <w:sectPr w:rsidRPr="00EF0A14" w:rsidR="0019694C" w:rsidSect="00DD0074">
          <w:pgSz w:w="11906" w:h="16838" w:orient="portrait" w:code="9"/>
          <w:pgMar w:top="1440" w:right="1440" w:bottom="1800" w:left="1440" w:header="720" w:footer="720" w:gutter="0"/>
          <w:pgNumType w:start="1"/>
          <w:cols w:space="720"/>
          <w:docGrid w:linePitch="360"/>
          <w:headerReference w:type="default" r:id="R62732844eba64f8c"/>
          <w:footerReference w:type="default" r:id="Re316a89871594d94"/>
        </w:sectPr>
      </w:pPr>
    </w:p>
    <w:p w:rsidR="24C93DAD" w:rsidP="17847F56" w:rsidRDefault="24C93DAD" w14:paraId="48ECD698" w14:textId="0708D63F">
      <w:pPr>
        <w:pStyle w:val="Normal"/>
        <w:numPr>
          <w:numId w:val="0"/>
        </w:numPr>
        <w:rPr>
          <w:rFonts w:ascii="Calibri" w:hAnsi="Calibri" w:eastAsia="Calibri" w:cs="Calibri"/>
          <w:noProof w:val="0"/>
          <w:color w:val="000000" w:themeColor="text1" w:themeTint="FF" w:themeShade="FF"/>
          <w:sz w:val="24"/>
          <w:szCs w:val="24"/>
          <w:lang w:val="en-GB"/>
        </w:rPr>
      </w:pPr>
      <w:r w:rsidRPr="17847F56" w:rsidR="24C93DAD">
        <w:rPr>
          <w:rFonts w:ascii="Calibri" w:hAnsi="Calibri" w:eastAsia="Calibri" w:cs="Calibri"/>
          <w:color w:val="000000" w:themeColor="text1" w:themeTint="FF" w:themeShade="FF"/>
          <w:sz w:val="24"/>
          <w:szCs w:val="24"/>
          <w:lang w:val="en-GB" w:bidi="en-US"/>
        </w:rPr>
        <w:t xml:space="preserve">Fire </w:t>
      </w:r>
      <w:r w:rsidRPr="17847F56" w:rsidR="3759EEE5">
        <w:rPr>
          <w:rFonts w:ascii="Calibri" w:hAnsi="Calibri" w:eastAsia="Calibri" w:cs="Calibri"/>
          <w:color w:val="000000" w:themeColor="text1" w:themeTint="FF" w:themeShade="FF"/>
          <w:sz w:val="24"/>
          <w:szCs w:val="24"/>
          <w:lang w:val="en-GB" w:bidi="en-US"/>
        </w:rPr>
        <w:t>s</w:t>
      </w:r>
      <w:r w:rsidRPr="17847F56" w:rsidR="24C93DAD">
        <w:rPr>
          <w:rFonts w:ascii="Calibri" w:hAnsi="Calibri" w:eastAsia="Calibri" w:cs="Calibri"/>
          <w:color w:val="000000" w:themeColor="text1" w:themeTint="FF" w:themeShade="FF"/>
          <w:sz w:val="24"/>
          <w:szCs w:val="24"/>
          <w:lang w:val="en-GB" w:bidi="en-US"/>
        </w:rPr>
        <w:t xml:space="preserve">afety is extremely important in the Hotel </w:t>
      </w:r>
      <w:r w:rsidRPr="17847F56" w:rsidR="2503A4DF">
        <w:rPr>
          <w:rFonts w:ascii="Calibri" w:hAnsi="Calibri" w:eastAsia="Calibri" w:cs="Calibri"/>
          <w:color w:val="000000" w:themeColor="text1" w:themeTint="FF" w:themeShade="FF"/>
          <w:sz w:val="24"/>
          <w:szCs w:val="24"/>
          <w:lang w:val="en-GB" w:bidi="en-US"/>
        </w:rPr>
        <w:t>industry,</w:t>
      </w:r>
      <w:r w:rsidRPr="17847F56" w:rsidR="7F049F6C">
        <w:rPr>
          <w:rFonts w:ascii="Calibri" w:hAnsi="Calibri" w:eastAsia="Calibri" w:cs="Calibri"/>
          <w:color w:val="000000" w:themeColor="text1" w:themeTint="FF" w:themeShade="FF"/>
          <w:sz w:val="24"/>
          <w:szCs w:val="24"/>
          <w:lang w:val="en-GB" w:bidi="en-US"/>
        </w:rPr>
        <w:t xml:space="preserve"> </w:t>
      </w:r>
      <w:r w:rsidRPr="17847F56" w:rsidR="24C93DAD">
        <w:rPr>
          <w:rFonts w:ascii="Calibri" w:hAnsi="Calibri" w:eastAsia="Calibri" w:cs="Calibri"/>
          <w:color w:val="000000" w:themeColor="text1" w:themeTint="FF" w:themeShade="FF"/>
          <w:sz w:val="24"/>
          <w:szCs w:val="24"/>
          <w:lang w:val="en-GB" w:bidi="en-US"/>
        </w:rPr>
        <w:t xml:space="preserve">often </w:t>
      </w:r>
      <w:r w:rsidRPr="17847F56" w:rsidR="082DBF5D">
        <w:rPr>
          <w:rFonts w:ascii="Calibri" w:hAnsi="Calibri" w:eastAsia="Calibri" w:cs="Calibri"/>
          <w:color w:val="000000" w:themeColor="text1" w:themeTint="FF" w:themeShade="FF"/>
          <w:sz w:val="24"/>
          <w:szCs w:val="24"/>
          <w:lang w:val="en-GB" w:bidi="en-US"/>
        </w:rPr>
        <w:t xml:space="preserve">have many people on the premises at any one </w:t>
      </w:r>
      <w:r w:rsidRPr="17847F56" w:rsidR="1236DD3B">
        <w:rPr>
          <w:rFonts w:ascii="Calibri" w:hAnsi="Calibri" w:eastAsia="Calibri" w:cs="Calibri"/>
          <w:color w:val="000000" w:themeColor="text1" w:themeTint="FF" w:themeShade="FF"/>
          <w:sz w:val="24"/>
          <w:szCs w:val="24"/>
          <w:lang w:val="en-GB" w:bidi="en-US"/>
        </w:rPr>
        <w:t>time,</w:t>
      </w:r>
      <w:r w:rsidRPr="17847F56" w:rsidR="6358403C">
        <w:rPr>
          <w:rFonts w:ascii="Calibri" w:hAnsi="Calibri" w:eastAsia="Calibri" w:cs="Calibri"/>
          <w:color w:val="000000" w:themeColor="text1" w:themeTint="FF" w:themeShade="FF"/>
          <w:sz w:val="24"/>
          <w:szCs w:val="24"/>
          <w:lang w:val="en-GB" w:bidi="en-US"/>
        </w:rPr>
        <w:t xml:space="preserve"> and the safety of the employees and the guest I paramount to prevent tragedy.</w:t>
      </w:r>
      <w:r w:rsidRPr="17847F56" w:rsidR="16BBDFCB">
        <w:rPr>
          <w:rFonts w:ascii="Calibri" w:hAnsi="Calibri" w:eastAsia="Calibri" w:cs="Calibri"/>
          <w:color w:val="000000" w:themeColor="text1" w:themeTint="FF" w:themeShade="FF"/>
          <w:sz w:val="24"/>
          <w:szCs w:val="24"/>
          <w:lang w:val="en-GB" w:bidi="en-US"/>
        </w:rPr>
        <w:t xml:space="preserve"> </w:t>
      </w:r>
    </w:p>
    <w:p w:rsidR="6358403C" w:rsidP="17847F56" w:rsidRDefault="6358403C" w14:paraId="10EE31BF" w14:textId="5C3AD95F">
      <w:pPr>
        <w:pStyle w:val="Normal"/>
        <w:numPr>
          <w:numId w:val="0"/>
        </w:numPr>
        <w:rPr>
          <w:rFonts w:ascii="Calibri" w:hAnsi="Calibri" w:eastAsia="Calibri" w:cs="Calibri"/>
          <w:noProof w:val="0"/>
          <w:color w:val="000000" w:themeColor="text1" w:themeTint="FF" w:themeShade="FF"/>
          <w:sz w:val="24"/>
          <w:szCs w:val="24"/>
          <w:lang w:val="en-GB"/>
        </w:rPr>
      </w:pPr>
      <w:r w:rsidRPr="17847F56" w:rsidR="6358403C">
        <w:rPr>
          <w:rFonts w:ascii="Calibri" w:hAnsi="Calibri" w:eastAsia="Calibri" w:cs="Calibri"/>
          <w:color w:val="000000" w:themeColor="text1" w:themeTint="FF" w:themeShade="FF"/>
          <w:sz w:val="24"/>
          <w:szCs w:val="24"/>
          <w:lang w:val="en-GB" w:bidi="en-US"/>
        </w:rPr>
        <w:t>Hotel industry need to ensure they have adequate fire safety and prevention measures put</w:t>
      </w:r>
      <w:r w:rsidRPr="17847F56" w:rsidR="7D4CAA3C">
        <w:rPr>
          <w:rFonts w:ascii="Calibri" w:hAnsi="Calibri" w:eastAsia="Calibri" w:cs="Calibri"/>
          <w:color w:val="000000" w:themeColor="text1" w:themeTint="FF" w:themeShade="FF"/>
          <w:sz w:val="24"/>
          <w:szCs w:val="24"/>
          <w:lang w:val="en-GB" w:bidi="en-US"/>
        </w:rPr>
        <w:t xml:space="preserve"> in place to </w:t>
      </w:r>
      <w:r w:rsidRPr="17847F56" w:rsidR="1FFDC910">
        <w:rPr>
          <w:rFonts w:ascii="Calibri" w:hAnsi="Calibri" w:eastAsia="Calibri" w:cs="Calibri"/>
          <w:color w:val="000000" w:themeColor="text1" w:themeTint="FF" w:themeShade="FF"/>
          <w:sz w:val="24"/>
          <w:szCs w:val="24"/>
          <w:lang w:val="en-GB" w:bidi="en-US"/>
        </w:rPr>
        <w:t>follow</w:t>
      </w:r>
      <w:r w:rsidRPr="17847F56" w:rsidR="7D4CAA3C">
        <w:rPr>
          <w:rFonts w:ascii="Calibri" w:hAnsi="Calibri" w:eastAsia="Calibri" w:cs="Calibri"/>
          <w:color w:val="000000" w:themeColor="text1" w:themeTint="FF" w:themeShade="FF"/>
          <w:sz w:val="24"/>
          <w:szCs w:val="24"/>
          <w:lang w:val="en-GB" w:bidi="en-US"/>
        </w:rPr>
        <w:t xml:space="preserve"> </w:t>
      </w:r>
      <w:r w:rsidRPr="17847F56" w:rsidR="0A65CAF4">
        <w:rPr>
          <w:rFonts w:ascii="Calibri" w:hAnsi="Calibri" w:eastAsia="Calibri" w:cs="Calibri"/>
          <w:color w:val="000000" w:themeColor="text1" w:themeTint="FF" w:themeShade="FF"/>
          <w:sz w:val="24"/>
          <w:szCs w:val="24"/>
          <w:lang w:val="en-GB" w:bidi="en-US"/>
        </w:rPr>
        <w:t xml:space="preserve">with </w:t>
      </w:r>
      <w:r w:rsidRPr="17847F56" w:rsidR="7D4CAA3C">
        <w:rPr>
          <w:rFonts w:ascii="Calibri" w:hAnsi="Calibri" w:eastAsia="Calibri" w:cs="Calibri"/>
          <w:color w:val="000000" w:themeColor="text1" w:themeTint="FF" w:themeShade="FF"/>
          <w:sz w:val="24"/>
          <w:szCs w:val="24"/>
          <w:lang w:val="en-GB" w:bidi="en-US"/>
        </w:rPr>
        <w:t>the regulation law</w:t>
      </w:r>
      <w:r w:rsidRPr="17847F56" w:rsidR="71580C39">
        <w:rPr>
          <w:rFonts w:ascii="Calibri" w:hAnsi="Calibri" w:eastAsia="Calibri" w:cs="Calibri"/>
          <w:color w:val="000000" w:themeColor="text1" w:themeTint="FF" w:themeShade="FF"/>
          <w:sz w:val="24"/>
          <w:szCs w:val="24"/>
          <w:lang w:val="en-GB" w:bidi="en-US"/>
        </w:rPr>
        <w:t>.</w:t>
      </w:r>
      <w:r w:rsidRPr="17847F56" w:rsidR="6E7512F8">
        <w:rPr>
          <w:rFonts w:ascii="Calibri" w:hAnsi="Calibri" w:eastAsia="Calibri" w:cs="Calibri"/>
          <w:color w:val="000000" w:themeColor="text1" w:themeTint="FF" w:themeShade="FF"/>
          <w:sz w:val="24"/>
          <w:szCs w:val="24"/>
          <w:lang w:val="en-GB" w:bidi="en-US"/>
        </w:rPr>
        <w:t xml:space="preserve"> </w:t>
      </w:r>
      <w:r w:rsidRPr="17847F56" w:rsidR="5BB8628C">
        <w:rPr>
          <w:rFonts w:ascii="Calibri" w:hAnsi="Calibri" w:eastAsia="Calibri" w:cs="Calibri"/>
          <w:color w:val="000000" w:themeColor="text1" w:themeTint="FF" w:themeShade="FF"/>
          <w:sz w:val="24"/>
          <w:szCs w:val="24"/>
          <w:lang w:val="en-GB" w:bidi="en-US"/>
        </w:rPr>
        <w:t>Huge fines have been issued out in the last few years to hote</w:t>
      </w:r>
      <w:r w:rsidRPr="17847F56" w:rsidR="7E98FA2E">
        <w:rPr>
          <w:rFonts w:ascii="Calibri" w:hAnsi="Calibri" w:eastAsia="Calibri" w:cs="Calibri"/>
          <w:color w:val="000000" w:themeColor="text1" w:themeTint="FF" w:themeShade="FF"/>
          <w:sz w:val="24"/>
          <w:szCs w:val="24"/>
          <w:lang w:val="en-GB" w:bidi="en-US"/>
        </w:rPr>
        <w:t xml:space="preserve">ls </w:t>
      </w:r>
      <w:r w:rsidRPr="17847F56" w:rsidR="253FF25B">
        <w:rPr>
          <w:rFonts w:ascii="Calibri" w:hAnsi="Calibri" w:eastAsia="Calibri" w:cs="Calibri"/>
          <w:color w:val="000000" w:themeColor="text1" w:themeTint="FF" w:themeShade="FF"/>
          <w:sz w:val="24"/>
          <w:szCs w:val="24"/>
          <w:lang w:val="en-GB" w:bidi="en-US"/>
        </w:rPr>
        <w:t xml:space="preserve">around the world that </w:t>
      </w:r>
      <w:r w:rsidRPr="17847F56" w:rsidR="67EDEEE0">
        <w:rPr>
          <w:rFonts w:ascii="Calibri" w:hAnsi="Calibri" w:eastAsia="Calibri" w:cs="Calibri"/>
          <w:color w:val="000000" w:themeColor="text1" w:themeTint="FF" w:themeShade="FF"/>
          <w:sz w:val="24"/>
          <w:szCs w:val="24"/>
          <w:lang w:val="en-GB" w:bidi="en-US"/>
        </w:rPr>
        <w:t>they</w:t>
      </w:r>
      <w:r w:rsidRPr="17847F56" w:rsidR="7E98FA2E">
        <w:rPr>
          <w:rFonts w:ascii="Calibri" w:hAnsi="Calibri" w:eastAsia="Calibri" w:cs="Calibri"/>
          <w:color w:val="000000" w:themeColor="text1" w:themeTint="FF" w:themeShade="FF"/>
          <w:sz w:val="24"/>
          <w:szCs w:val="24"/>
          <w:lang w:val="en-GB" w:bidi="en-US"/>
        </w:rPr>
        <w:t xml:space="preserve"> did</w:t>
      </w:r>
      <w:r w:rsidRPr="17847F56" w:rsidR="2B85C8E8">
        <w:rPr>
          <w:rFonts w:ascii="Calibri" w:hAnsi="Calibri" w:eastAsia="Calibri" w:cs="Calibri"/>
          <w:color w:val="000000" w:themeColor="text1" w:themeTint="FF" w:themeShade="FF"/>
          <w:sz w:val="24"/>
          <w:szCs w:val="24"/>
          <w:lang w:val="en-GB" w:bidi="en-US"/>
        </w:rPr>
        <w:t xml:space="preserve"> not</w:t>
      </w:r>
      <w:r w:rsidRPr="17847F56" w:rsidR="7E98FA2E">
        <w:rPr>
          <w:rFonts w:ascii="Calibri" w:hAnsi="Calibri" w:eastAsia="Calibri" w:cs="Calibri"/>
          <w:color w:val="000000" w:themeColor="text1" w:themeTint="FF" w:themeShade="FF"/>
          <w:sz w:val="24"/>
          <w:szCs w:val="24"/>
          <w:lang w:val="en-GB" w:bidi="en-US"/>
        </w:rPr>
        <w:t xml:space="preserve"> </w:t>
      </w:r>
      <w:r w:rsidRPr="17847F56" w:rsidR="37BD6457">
        <w:rPr>
          <w:rFonts w:ascii="Calibri" w:hAnsi="Calibri" w:eastAsia="Calibri" w:cs="Calibri"/>
          <w:color w:val="000000" w:themeColor="text1" w:themeTint="FF" w:themeShade="FF"/>
          <w:sz w:val="24"/>
          <w:szCs w:val="24"/>
          <w:lang w:val="en-GB" w:bidi="en-US"/>
        </w:rPr>
        <w:t>follow</w:t>
      </w:r>
      <w:r w:rsidRPr="17847F56" w:rsidR="7E98FA2E">
        <w:rPr>
          <w:rFonts w:ascii="Calibri" w:hAnsi="Calibri" w:eastAsia="Calibri" w:cs="Calibri"/>
          <w:color w:val="000000" w:themeColor="text1" w:themeTint="FF" w:themeShade="FF"/>
          <w:sz w:val="24"/>
          <w:szCs w:val="24"/>
          <w:lang w:val="en-GB" w:bidi="en-US"/>
        </w:rPr>
        <w:t xml:space="preserve"> the law and </w:t>
      </w:r>
      <w:r w:rsidRPr="17847F56" w:rsidR="58F2BC21">
        <w:rPr>
          <w:rFonts w:ascii="Calibri" w:hAnsi="Calibri" w:eastAsia="Calibri" w:cs="Calibri"/>
          <w:color w:val="000000" w:themeColor="text1" w:themeTint="FF" w:themeShade="FF"/>
          <w:sz w:val="24"/>
          <w:szCs w:val="24"/>
          <w:lang w:val="en-GB" w:bidi="en-US"/>
        </w:rPr>
        <w:t xml:space="preserve">made </w:t>
      </w:r>
      <w:r w:rsidRPr="17847F56" w:rsidR="7E98FA2E">
        <w:rPr>
          <w:rFonts w:ascii="Calibri" w:hAnsi="Calibri" w:eastAsia="Calibri" w:cs="Calibri"/>
          <w:color w:val="000000" w:themeColor="text1" w:themeTint="FF" w:themeShade="FF"/>
          <w:sz w:val="24"/>
          <w:szCs w:val="24"/>
          <w:lang w:val="en-GB" w:bidi="en-US"/>
        </w:rPr>
        <w:t>guilty to breaches the RRO 2005</w:t>
      </w:r>
      <w:r w:rsidRPr="17847F56" w:rsidR="3AB53812">
        <w:rPr>
          <w:rFonts w:ascii="Calibri" w:hAnsi="Calibri" w:eastAsia="Calibri" w:cs="Calibri"/>
          <w:color w:val="000000" w:themeColor="text1" w:themeTint="FF" w:themeShade="FF"/>
          <w:sz w:val="24"/>
          <w:szCs w:val="24"/>
          <w:lang w:val="en-GB" w:bidi="en-US"/>
        </w:rPr>
        <w:t>,</w:t>
      </w:r>
      <w:r w:rsidRPr="17847F56" w:rsidR="73C1C814">
        <w:rPr>
          <w:rFonts w:ascii="Calibri" w:hAnsi="Calibri" w:eastAsia="Calibri" w:cs="Calibri"/>
          <w:color w:val="000000" w:themeColor="text1" w:themeTint="FF" w:themeShade="FF"/>
          <w:sz w:val="24"/>
          <w:szCs w:val="24"/>
          <w:lang w:val="en-GB" w:bidi="en-US"/>
        </w:rPr>
        <w:t xml:space="preserve"> </w:t>
      </w:r>
      <w:r w:rsidRPr="17847F56" w:rsidR="1A68BC34">
        <w:rPr>
          <w:rFonts w:ascii="Calibri" w:hAnsi="Calibri" w:eastAsia="Calibri" w:cs="Calibri"/>
          <w:noProof w:val="0"/>
          <w:color w:val="000000" w:themeColor="text1" w:themeTint="FF" w:themeShade="FF"/>
          <w:sz w:val="24"/>
          <w:szCs w:val="24"/>
          <w:lang w:val="en-GB"/>
        </w:rPr>
        <w:t xml:space="preserve">The RRO puts the emphasis on the responsible person to </w:t>
      </w:r>
      <w:r w:rsidRPr="17847F56" w:rsidR="5D18E733">
        <w:rPr>
          <w:rFonts w:ascii="Calibri" w:hAnsi="Calibri" w:eastAsia="Calibri" w:cs="Calibri"/>
          <w:noProof w:val="0"/>
          <w:color w:val="000000" w:themeColor="text1" w:themeTint="FF" w:themeShade="FF"/>
          <w:sz w:val="24"/>
          <w:szCs w:val="24"/>
          <w:lang w:val="en-GB"/>
        </w:rPr>
        <w:t>follow</w:t>
      </w:r>
      <w:r w:rsidRPr="17847F56" w:rsidR="1A68BC34">
        <w:rPr>
          <w:rFonts w:ascii="Calibri" w:hAnsi="Calibri" w:eastAsia="Calibri" w:cs="Calibri"/>
          <w:noProof w:val="0"/>
          <w:color w:val="000000" w:themeColor="text1" w:themeTint="FF" w:themeShade="FF"/>
          <w:sz w:val="24"/>
          <w:szCs w:val="24"/>
          <w:lang w:val="en-GB"/>
        </w:rPr>
        <w:t xml:space="preserve"> the law</w:t>
      </w:r>
      <w:r w:rsidRPr="17847F56" w:rsidR="1A68BC34">
        <w:rPr>
          <w:rFonts w:ascii="Calibri" w:hAnsi="Calibri" w:eastAsia="Calibri" w:cs="Calibri"/>
          <w:color w:val="000000" w:themeColor="text1" w:themeTint="FF" w:themeShade="FF"/>
          <w:sz w:val="24"/>
          <w:szCs w:val="24"/>
          <w:lang w:val="en-GB" w:bidi="en-US"/>
        </w:rPr>
        <w:t xml:space="preserve"> </w:t>
      </w:r>
      <w:r w:rsidRPr="17847F56" w:rsidR="5943DBE2">
        <w:rPr>
          <w:rFonts w:ascii="Calibri" w:hAnsi="Calibri" w:eastAsia="Calibri" w:cs="Calibri"/>
          <w:color w:val="000000" w:themeColor="text1" w:themeTint="FF" w:themeShade="FF"/>
          <w:sz w:val="24"/>
          <w:szCs w:val="24"/>
          <w:lang w:val="en-GB" w:bidi="en-US"/>
        </w:rPr>
        <w:t>(</w:t>
      </w:r>
      <w:r w:rsidRPr="17847F56" w:rsidR="1995DF35">
        <w:rPr>
          <w:rFonts w:ascii="Calibri" w:hAnsi="Calibri" w:eastAsia="Calibri" w:cs="Calibri"/>
          <w:noProof w:val="0"/>
          <w:color w:val="000000" w:themeColor="text1" w:themeTint="FF" w:themeShade="FF"/>
          <w:sz w:val="24"/>
          <w:szCs w:val="24"/>
          <w:lang w:val="en-GB"/>
        </w:rPr>
        <w:t>Regulatory Reform (Fire Safety) Order 2005</w:t>
      </w:r>
      <w:r w:rsidRPr="17847F56" w:rsidR="16285CC0">
        <w:rPr>
          <w:rFonts w:ascii="Calibri" w:hAnsi="Calibri" w:eastAsia="Calibri" w:cs="Calibri"/>
          <w:noProof w:val="0"/>
          <w:color w:val="000000" w:themeColor="text1" w:themeTint="FF" w:themeShade="FF"/>
          <w:sz w:val="24"/>
          <w:szCs w:val="24"/>
          <w:lang w:val="en-GB"/>
        </w:rPr>
        <w:t>)</w:t>
      </w:r>
      <w:r w:rsidRPr="17847F56" w:rsidR="1995DF35">
        <w:rPr>
          <w:rFonts w:ascii="Calibri" w:hAnsi="Calibri" w:eastAsia="Calibri" w:cs="Calibri"/>
          <w:noProof w:val="0"/>
          <w:color w:val="000000" w:themeColor="text1" w:themeTint="FF" w:themeShade="FF"/>
          <w:sz w:val="24"/>
          <w:szCs w:val="24"/>
          <w:lang w:val="en-GB"/>
        </w:rPr>
        <w:t>,</w:t>
      </w:r>
      <w:r w:rsidRPr="17847F56" w:rsidR="3B5DDE9F">
        <w:rPr>
          <w:rFonts w:ascii="Calibri" w:hAnsi="Calibri" w:eastAsia="Calibri" w:cs="Calibri"/>
          <w:noProof w:val="0"/>
          <w:color w:val="000000" w:themeColor="text1" w:themeTint="FF" w:themeShade="FF"/>
          <w:sz w:val="24"/>
          <w:szCs w:val="24"/>
          <w:lang w:val="en-GB"/>
        </w:rPr>
        <w:t>See</w:t>
      </w:r>
      <w:r w:rsidRPr="17847F56" w:rsidR="3B5DDE9F">
        <w:rPr>
          <w:rFonts w:ascii="Calibri" w:hAnsi="Calibri" w:eastAsia="Calibri" w:cs="Calibri"/>
          <w:noProof w:val="0"/>
          <w:color w:val="000000" w:themeColor="text1" w:themeTint="FF" w:themeShade="FF"/>
          <w:sz w:val="24"/>
          <w:szCs w:val="24"/>
          <w:lang w:val="en-GB"/>
        </w:rPr>
        <w:t xml:space="preserve"> reference 1.</w:t>
      </w:r>
    </w:p>
    <w:p w:rsidR="17B8F656" w:rsidP="17847F56" w:rsidRDefault="17B8F656" w14:paraId="3E5F036A" w14:textId="58485899">
      <w:pPr>
        <w:pStyle w:val="Normal"/>
        <w:numPr>
          <w:numId w:val="0"/>
        </w:numPr>
        <w:rPr>
          <w:rFonts w:ascii="Calibri" w:hAnsi="Calibri" w:eastAsia="Calibri" w:cs="Calibri"/>
          <w:noProof w:val="0"/>
          <w:color w:val="000000" w:themeColor="text1" w:themeTint="FF" w:themeShade="FF"/>
          <w:sz w:val="24"/>
          <w:szCs w:val="24"/>
          <w:lang w:val="en-GB"/>
        </w:rPr>
      </w:pPr>
      <w:r w:rsidRPr="17847F56" w:rsidR="17B8F656">
        <w:rPr>
          <w:rFonts w:ascii="Calibri" w:hAnsi="Calibri" w:eastAsia="Calibri" w:cs="Calibri"/>
          <w:color w:val="000000" w:themeColor="text1" w:themeTint="FF" w:themeShade="FF"/>
          <w:sz w:val="24"/>
          <w:szCs w:val="24"/>
          <w:lang w:val="en-GB" w:bidi="en-US"/>
        </w:rPr>
        <w:t>F</w:t>
      </w:r>
      <w:r w:rsidRPr="17847F56" w:rsidR="3DEF4254">
        <w:rPr>
          <w:rFonts w:ascii="Calibri" w:hAnsi="Calibri" w:eastAsia="Calibri" w:cs="Calibri"/>
          <w:color w:val="000000" w:themeColor="text1" w:themeTint="FF" w:themeShade="FF"/>
          <w:sz w:val="24"/>
          <w:szCs w:val="24"/>
          <w:lang w:val="en-GB" w:bidi="en-US"/>
        </w:rPr>
        <w:t xml:space="preserve">ire safety </w:t>
      </w:r>
      <w:r w:rsidRPr="17847F56" w:rsidR="4CB05F5F">
        <w:rPr>
          <w:rFonts w:ascii="Calibri" w:hAnsi="Calibri" w:eastAsia="Calibri" w:cs="Calibri"/>
          <w:color w:val="000000" w:themeColor="text1" w:themeTint="FF" w:themeShade="FF"/>
          <w:sz w:val="24"/>
          <w:szCs w:val="24"/>
          <w:lang w:val="en-GB" w:bidi="en-US"/>
        </w:rPr>
        <w:t>law and regulations are</w:t>
      </w:r>
      <w:r w:rsidRPr="17847F56" w:rsidR="3DEF4254">
        <w:rPr>
          <w:rFonts w:ascii="Calibri" w:hAnsi="Calibri" w:eastAsia="Calibri" w:cs="Calibri"/>
          <w:color w:val="000000" w:themeColor="text1" w:themeTint="FF" w:themeShade="FF"/>
          <w:sz w:val="24"/>
          <w:szCs w:val="24"/>
          <w:lang w:val="en-GB" w:bidi="en-US"/>
        </w:rPr>
        <w:t xml:space="preserve"> the main a</w:t>
      </w:r>
      <w:r w:rsidRPr="17847F56" w:rsidR="5550299C">
        <w:rPr>
          <w:rFonts w:ascii="Calibri" w:hAnsi="Calibri" w:eastAsia="Calibri" w:cs="Calibri"/>
          <w:color w:val="000000" w:themeColor="text1" w:themeTint="FF" w:themeShade="FF"/>
          <w:sz w:val="24"/>
          <w:szCs w:val="24"/>
          <w:lang w:val="en-GB" w:bidi="en-US"/>
        </w:rPr>
        <w:t>nd</w:t>
      </w:r>
      <w:r w:rsidRPr="17847F56" w:rsidR="3DEF4254">
        <w:rPr>
          <w:rFonts w:ascii="Calibri" w:hAnsi="Calibri" w:eastAsia="Calibri" w:cs="Calibri"/>
          <w:color w:val="000000" w:themeColor="text1" w:themeTint="FF" w:themeShade="FF"/>
          <w:sz w:val="24"/>
          <w:szCs w:val="24"/>
          <w:lang w:val="en-GB" w:bidi="en-US"/>
        </w:rPr>
        <w:t xml:space="preserve"> </w:t>
      </w:r>
      <w:r w:rsidRPr="17847F56" w:rsidR="67FFBAA6">
        <w:rPr>
          <w:rFonts w:ascii="Calibri" w:hAnsi="Calibri" w:eastAsia="Calibri" w:cs="Calibri"/>
          <w:color w:val="000000" w:themeColor="text1" w:themeTint="FF" w:themeShade="FF"/>
          <w:sz w:val="24"/>
          <w:szCs w:val="24"/>
          <w:lang w:val="en-GB" w:bidi="en-US"/>
        </w:rPr>
        <w:t xml:space="preserve">determining </w:t>
      </w:r>
      <w:r w:rsidRPr="17847F56" w:rsidR="3DEF4254">
        <w:rPr>
          <w:rFonts w:ascii="Calibri" w:hAnsi="Calibri" w:eastAsia="Calibri" w:cs="Calibri"/>
          <w:color w:val="000000" w:themeColor="text1" w:themeTint="FF" w:themeShade="FF"/>
          <w:sz w:val="24"/>
          <w:szCs w:val="24"/>
          <w:lang w:val="en-GB" w:bidi="en-US"/>
        </w:rPr>
        <w:t>point for every hotel</w:t>
      </w:r>
      <w:r w:rsidRPr="17847F56" w:rsidR="0AF1EABB">
        <w:rPr>
          <w:rFonts w:ascii="Calibri" w:hAnsi="Calibri" w:eastAsia="Calibri" w:cs="Calibri"/>
          <w:color w:val="000000" w:themeColor="text1" w:themeTint="FF" w:themeShade="FF"/>
          <w:sz w:val="24"/>
          <w:szCs w:val="24"/>
          <w:lang w:val="en-GB" w:bidi="en-US"/>
        </w:rPr>
        <w:t xml:space="preserve"> i</w:t>
      </w:r>
      <w:r w:rsidRPr="17847F56" w:rsidR="43C55687">
        <w:rPr>
          <w:rFonts w:ascii="Calibri" w:hAnsi="Calibri" w:eastAsia="Calibri" w:cs="Calibri"/>
          <w:color w:val="000000" w:themeColor="text1" w:themeTint="FF" w:themeShade="FF"/>
          <w:sz w:val="24"/>
          <w:szCs w:val="24"/>
          <w:lang w:val="en-GB" w:bidi="en-US"/>
        </w:rPr>
        <w:t xml:space="preserve">n England and </w:t>
      </w:r>
      <w:r w:rsidRPr="17847F56" w:rsidR="33EB5C76">
        <w:rPr>
          <w:rFonts w:ascii="Calibri" w:hAnsi="Calibri" w:eastAsia="Calibri" w:cs="Calibri"/>
          <w:color w:val="000000" w:themeColor="text1" w:themeTint="FF" w:themeShade="FF"/>
          <w:sz w:val="24"/>
          <w:szCs w:val="24"/>
          <w:lang w:val="en-GB" w:bidi="en-US"/>
        </w:rPr>
        <w:t>Europe</w:t>
      </w:r>
      <w:r w:rsidRPr="17847F56" w:rsidR="1E4CFAE4">
        <w:rPr>
          <w:rFonts w:ascii="Calibri" w:hAnsi="Calibri" w:eastAsia="Calibri" w:cs="Calibri"/>
          <w:color w:val="000000" w:themeColor="text1" w:themeTint="FF" w:themeShade="FF"/>
          <w:sz w:val="24"/>
          <w:szCs w:val="24"/>
          <w:lang w:val="en-GB" w:bidi="en-US"/>
        </w:rPr>
        <w:t>,</w:t>
      </w:r>
      <w:r w:rsidRPr="17847F56" w:rsidR="43C55687">
        <w:rPr>
          <w:rFonts w:ascii="Calibri" w:hAnsi="Calibri" w:eastAsia="Calibri" w:cs="Calibri"/>
          <w:color w:val="000000" w:themeColor="text1" w:themeTint="FF" w:themeShade="FF"/>
          <w:sz w:val="24"/>
          <w:szCs w:val="24"/>
          <w:lang w:val="en-GB" w:bidi="en-US"/>
        </w:rPr>
        <w:t xml:space="preserve"> a breach </w:t>
      </w:r>
      <w:r w:rsidRPr="17847F56" w:rsidR="77D1AF6B">
        <w:rPr>
          <w:rFonts w:ascii="Calibri" w:hAnsi="Calibri" w:eastAsia="Calibri" w:cs="Calibri"/>
          <w:color w:val="000000" w:themeColor="text1" w:themeTint="FF" w:themeShade="FF"/>
          <w:sz w:val="24"/>
          <w:szCs w:val="24"/>
          <w:lang w:val="en-GB" w:bidi="en-US"/>
        </w:rPr>
        <w:t>of fire</w:t>
      </w:r>
      <w:r w:rsidRPr="17847F56" w:rsidR="43C55687">
        <w:rPr>
          <w:rFonts w:ascii="Calibri" w:hAnsi="Calibri" w:eastAsia="Calibri" w:cs="Calibri"/>
          <w:color w:val="000000" w:themeColor="text1" w:themeTint="FF" w:themeShade="FF"/>
          <w:sz w:val="24"/>
          <w:szCs w:val="24"/>
          <w:lang w:val="en-GB" w:bidi="en-US"/>
        </w:rPr>
        <w:t xml:space="preserve"> regulation used to result in a fine up </w:t>
      </w:r>
      <w:r w:rsidRPr="17847F56" w:rsidR="55BBB1AE">
        <w:rPr>
          <w:rFonts w:ascii="Calibri" w:hAnsi="Calibri" w:eastAsia="Calibri" w:cs="Calibri"/>
          <w:color w:val="000000" w:themeColor="text1" w:themeTint="FF" w:themeShade="FF"/>
          <w:sz w:val="24"/>
          <w:szCs w:val="24"/>
          <w:lang w:val="en-GB" w:bidi="en-US"/>
        </w:rPr>
        <w:t xml:space="preserve">to </w:t>
      </w:r>
      <w:r w:rsidRPr="17847F56" w:rsidR="43C55687">
        <w:rPr>
          <w:rFonts w:ascii="Calibri" w:hAnsi="Calibri" w:eastAsia="Calibri" w:cs="Calibri"/>
          <w:color w:val="000000" w:themeColor="text1" w:themeTint="FF" w:themeShade="FF"/>
          <w:sz w:val="24"/>
          <w:szCs w:val="24"/>
          <w:lang w:val="en-GB" w:bidi="en-US"/>
        </w:rPr>
        <w:t>5,000 pound</w:t>
      </w:r>
      <w:r w:rsidRPr="17847F56" w:rsidR="43C55687">
        <w:rPr>
          <w:rFonts w:ascii="Calibri" w:hAnsi="Calibri" w:eastAsia="Calibri" w:cs="Calibri"/>
          <w:color w:val="000000" w:themeColor="text1" w:themeTint="FF" w:themeShade="FF"/>
          <w:sz w:val="24"/>
          <w:szCs w:val="24"/>
          <w:lang w:val="en-GB" w:bidi="en-US"/>
        </w:rPr>
        <w:t xml:space="preserve">s </w:t>
      </w:r>
      <w:r w:rsidRPr="17847F56" w:rsidR="339A1AE6">
        <w:rPr>
          <w:rFonts w:ascii="Calibri" w:hAnsi="Calibri" w:eastAsia="Calibri" w:cs="Calibri"/>
          <w:color w:val="000000" w:themeColor="text1" w:themeTint="FF" w:themeShade="FF"/>
          <w:sz w:val="24"/>
          <w:szCs w:val="24"/>
          <w:lang w:val="en-GB" w:bidi="en-US"/>
        </w:rPr>
        <w:t xml:space="preserve">in the Magistrates court unlike the Crown court </w:t>
      </w:r>
      <w:r w:rsidRPr="17847F56" w:rsidR="05FA0CA8">
        <w:rPr>
          <w:rFonts w:ascii="Calibri" w:hAnsi="Calibri" w:eastAsia="Calibri" w:cs="Calibri"/>
          <w:color w:val="000000" w:themeColor="text1" w:themeTint="FF" w:themeShade="FF"/>
          <w:sz w:val="24"/>
          <w:szCs w:val="24"/>
          <w:lang w:val="en-GB" w:bidi="en-US"/>
        </w:rPr>
        <w:t>where the penalty</w:t>
      </w:r>
      <w:r w:rsidRPr="17847F56" w:rsidR="6B2CE1C1">
        <w:rPr>
          <w:rFonts w:ascii="Calibri" w:hAnsi="Calibri" w:eastAsia="Calibri" w:cs="Calibri"/>
          <w:color w:val="000000" w:themeColor="text1" w:themeTint="FF" w:themeShade="FF"/>
          <w:sz w:val="24"/>
          <w:szCs w:val="24"/>
          <w:lang w:val="en-GB" w:bidi="en-US"/>
        </w:rPr>
        <w:t xml:space="preserve"> was </w:t>
      </w:r>
      <w:r w:rsidRPr="17847F56" w:rsidR="12DD7C24">
        <w:rPr>
          <w:rFonts w:ascii="Calibri" w:hAnsi="Calibri" w:eastAsia="Calibri" w:cs="Calibri"/>
          <w:color w:val="000000" w:themeColor="text1" w:themeTint="FF" w:themeShade="FF"/>
          <w:sz w:val="24"/>
          <w:szCs w:val="24"/>
          <w:lang w:val="en-GB" w:bidi="en-US"/>
        </w:rPr>
        <w:t>a</w:t>
      </w:r>
      <w:r w:rsidRPr="17847F56" w:rsidR="6B2CE1C1">
        <w:rPr>
          <w:rFonts w:ascii="Calibri" w:hAnsi="Calibri" w:eastAsia="Calibri" w:cs="Calibri"/>
          <w:color w:val="000000" w:themeColor="text1" w:themeTint="FF" w:themeShade="FF"/>
          <w:sz w:val="24"/>
          <w:szCs w:val="24"/>
          <w:lang w:val="en-GB" w:bidi="en-US"/>
        </w:rPr>
        <w:t xml:space="preserve">n unlimited fine </w:t>
      </w:r>
      <w:r w:rsidRPr="17847F56" w:rsidR="3FF74C34">
        <w:rPr>
          <w:rFonts w:ascii="Calibri" w:hAnsi="Calibri" w:eastAsia="Calibri" w:cs="Calibri"/>
          <w:color w:val="000000" w:themeColor="text1" w:themeTint="FF" w:themeShade="FF"/>
          <w:sz w:val="24"/>
          <w:szCs w:val="24"/>
          <w:lang w:val="en-GB" w:bidi="en-US"/>
        </w:rPr>
        <w:t xml:space="preserve">or </w:t>
      </w:r>
      <w:r w:rsidRPr="17847F56" w:rsidR="4F6AE6C0">
        <w:rPr>
          <w:rFonts w:ascii="Calibri" w:hAnsi="Calibri" w:eastAsia="Calibri" w:cs="Calibri"/>
          <w:color w:val="000000" w:themeColor="text1" w:themeTint="FF" w:themeShade="FF"/>
          <w:sz w:val="24"/>
          <w:szCs w:val="24"/>
          <w:lang w:val="en-GB" w:bidi="en-US"/>
        </w:rPr>
        <w:t>prison.</w:t>
      </w:r>
      <w:r w:rsidRPr="17847F56" w:rsidR="3C38ED3E">
        <w:rPr>
          <w:rFonts w:ascii="Calibri" w:hAnsi="Calibri" w:eastAsia="Calibri" w:cs="Calibri"/>
          <w:noProof w:val="0"/>
          <w:color w:val="000000" w:themeColor="text1" w:themeTint="FF" w:themeShade="FF"/>
          <w:sz w:val="24"/>
          <w:szCs w:val="24"/>
          <w:lang w:val="en-GB"/>
        </w:rPr>
        <w:t xml:space="preserve"> The data of the United Kingdom reveal that in 2006 there were about 2000 fires in hotels, pensions, boarding-houses and other similar facilities. </w:t>
      </w:r>
      <w:r w:rsidRPr="17847F56" w:rsidR="3C38ED3E">
        <w:rPr>
          <w:rFonts w:ascii="Calibri" w:hAnsi="Calibri" w:eastAsia="Calibri" w:cs="Calibri"/>
          <w:noProof w:val="0"/>
          <w:color w:val="000000" w:themeColor="text1" w:themeTint="FF" w:themeShade="FF"/>
          <w:sz w:val="24"/>
          <w:szCs w:val="24"/>
          <w:lang w:val="en-GB"/>
        </w:rPr>
        <w:t>Presumably, a</w:t>
      </w:r>
      <w:r w:rsidRPr="17847F56" w:rsidR="3C38ED3E">
        <w:rPr>
          <w:rFonts w:ascii="Calibri" w:hAnsi="Calibri" w:eastAsia="Calibri" w:cs="Calibri"/>
          <w:noProof w:val="0"/>
          <w:color w:val="000000" w:themeColor="text1" w:themeTint="FF" w:themeShade="FF"/>
          <w:sz w:val="24"/>
          <w:szCs w:val="24"/>
          <w:lang w:val="en-GB"/>
        </w:rPr>
        <w:t xml:space="preserve"> similar number of fires can be ascribed to the rest of the EU member </w:t>
      </w:r>
      <w:bookmarkStart w:name="_Int_iqffon4f" w:id="944270997"/>
      <w:r w:rsidRPr="17847F56" w:rsidR="3C38ED3E">
        <w:rPr>
          <w:rFonts w:ascii="Calibri" w:hAnsi="Calibri" w:eastAsia="Calibri" w:cs="Calibri"/>
          <w:noProof w:val="0"/>
          <w:color w:val="000000" w:themeColor="text1" w:themeTint="FF" w:themeShade="FF"/>
          <w:sz w:val="24"/>
          <w:szCs w:val="24"/>
          <w:lang w:val="en-GB"/>
        </w:rPr>
        <w:t>states</w:t>
      </w:r>
      <w:bookmarkEnd w:id="944270997"/>
      <w:r w:rsidRPr="17847F56" w:rsidR="3C38ED3E">
        <w:rPr>
          <w:rFonts w:ascii="Calibri" w:hAnsi="Calibri" w:eastAsia="Calibri" w:cs="Calibri"/>
          <w:noProof w:val="0"/>
          <w:color w:val="000000" w:themeColor="text1" w:themeTint="FF" w:themeShade="FF"/>
          <w:sz w:val="24"/>
          <w:szCs w:val="24"/>
          <w:lang w:val="en-GB"/>
        </w:rPr>
        <w:t xml:space="preserve"> according to their respective </w:t>
      </w:r>
      <w:r w:rsidRPr="17847F56" w:rsidR="0B60C79A">
        <w:rPr>
          <w:rFonts w:ascii="Calibri" w:hAnsi="Calibri" w:eastAsia="Calibri" w:cs="Calibri"/>
          <w:noProof w:val="0"/>
          <w:color w:val="000000" w:themeColor="text1" w:themeTint="FF" w:themeShade="FF"/>
          <w:sz w:val="24"/>
          <w:szCs w:val="24"/>
          <w:lang w:val="en-GB"/>
        </w:rPr>
        <w:t>population (</w:t>
      </w:r>
      <w:hyperlink w:anchor="b0040" r:id="R8d3f3516c36e402b">
        <w:r w:rsidRPr="17847F56" w:rsidR="3C38ED3E">
          <w:rPr>
            <w:rStyle w:val="Hyperlink"/>
            <w:rFonts w:ascii="Calibri" w:hAnsi="Calibri" w:eastAsia="Calibri" w:cs="Calibri"/>
            <w:strike w:val="0"/>
            <w:dstrike w:val="0"/>
            <w:noProof w:val="0"/>
            <w:color w:val="000000" w:themeColor="text1" w:themeTint="FF" w:themeShade="FF"/>
            <w:sz w:val="24"/>
            <w:szCs w:val="24"/>
            <w:lang w:val="en-GB"/>
          </w:rPr>
          <w:t>Klemola, 2008</w:t>
        </w:r>
      </w:hyperlink>
      <w:r w:rsidRPr="17847F56" w:rsidR="3C38ED3E">
        <w:rPr>
          <w:rFonts w:ascii="Calibri" w:hAnsi="Calibri" w:eastAsia="Calibri" w:cs="Calibri"/>
          <w:noProof w:val="0"/>
          <w:color w:val="000000" w:themeColor="text1" w:themeTint="FF" w:themeShade="FF"/>
          <w:sz w:val="24"/>
          <w:szCs w:val="24"/>
          <w:lang w:val="en-GB"/>
        </w:rPr>
        <w:t>)</w:t>
      </w:r>
      <w:r w:rsidRPr="17847F56" w:rsidR="55A722EE">
        <w:rPr>
          <w:rFonts w:ascii="Calibri" w:hAnsi="Calibri" w:eastAsia="Calibri" w:cs="Calibri"/>
          <w:noProof w:val="0"/>
          <w:color w:val="000000" w:themeColor="text1" w:themeTint="FF" w:themeShade="FF"/>
          <w:sz w:val="24"/>
          <w:szCs w:val="24"/>
          <w:lang w:val="en-GB"/>
        </w:rPr>
        <w:t xml:space="preserve"> </w:t>
      </w:r>
      <w:r w:rsidRPr="17847F56" w:rsidR="4DE74A62">
        <w:rPr>
          <w:rFonts w:ascii="Calibri" w:hAnsi="Calibri" w:eastAsia="Calibri" w:cs="Calibri"/>
          <w:noProof w:val="0"/>
          <w:color w:val="000000" w:themeColor="text1" w:themeTint="FF" w:themeShade="FF"/>
          <w:sz w:val="24"/>
          <w:szCs w:val="24"/>
          <w:lang w:val="en-GB"/>
        </w:rPr>
        <w:t>See reference 6</w:t>
      </w:r>
      <w:r w:rsidRPr="17847F56" w:rsidR="72CABBBD">
        <w:rPr>
          <w:rFonts w:ascii="Calibri" w:hAnsi="Calibri" w:eastAsia="Calibri" w:cs="Calibri"/>
          <w:noProof w:val="0"/>
          <w:color w:val="000000" w:themeColor="text1" w:themeTint="FF" w:themeShade="FF"/>
          <w:sz w:val="24"/>
          <w:szCs w:val="24"/>
          <w:lang w:val="en-GB"/>
        </w:rPr>
        <w:t>.</w:t>
      </w:r>
    </w:p>
    <w:p w:rsidR="0162D39D" w:rsidP="17847F56" w:rsidRDefault="0162D39D" w14:paraId="286507AD" w14:textId="626C1496">
      <w:pPr>
        <w:pStyle w:val="Normal"/>
        <w:numPr>
          <w:numId w:val="0"/>
        </w:numPr>
        <w:rPr>
          <w:rFonts w:ascii="Calibri" w:hAnsi="Calibri" w:eastAsia="Calibri" w:cs="Calibri"/>
          <w:color w:val="000000" w:themeColor="text1" w:themeTint="FF" w:themeShade="FF"/>
          <w:sz w:val="24"/>
          <w:szCs w:val="24"/>
          <w:lang w:val="en-GB" w:bidi="en-US"/>
        </w:rPr>
      </w:pPr>
      <w:r w:rsidRPr="17847F56" w:rsidR="3FF74C34">
        <w:rPr>
          <w:rFonts w:ascii="Calibri" w:hAnsi="Calibri" w:eastAsia="Calibri" w:cs="Calibri"/>
          <w:color w:val="000000" w:themeColor="text1" w:themeTint="FF" w:themeShade="FF"/>
          <w:sz w:val="24"/>
          <w:szCs w:val="24"/>
          <w:lang w:val="en-GB" w:bidi="en-US"/>
        </w:rPr>
        <w:t xml:space="preserve">The penalty in the magistrates Court is an unlimited fine and the person responsible for fire safety will be persecuted </w:t>
      </w:r>
      <w:r w:rsidRPr="17847F56" w:rsidR="7AC27176">
        <w:rPr>
          <w:rFonts w:ascii="Calibri" w:hAnsi="Calibri" w:eastAsia="Calibri" w:cs="Calibri"/>
          <w:color w:val="000000" w:themeColor="text1" w:themeTint="FF" w:themeShade="FF"/>
          <w:sz w:val="24"/>
          <w:szCs w:val="24"/>
          <w:lang w:val="en-GB" w:bidi="en-US"/>
        </w:rPr>
        <w:t xml:space="preserve">as an </w:t>
      </w:r>
      <w:r w:rsidRPr="17847F56" w:rsidR="49D091D9">
        <w:rPr>
          <w:rFonts w:ascii="Calibri" w:hAnsi="Calibri" w:eastAsia="Calibri" w:cs="Calibri"/>
          <w:color w:val="000000" w:themeColor="text1" w:themeTint="FF" w:themeShade="FF"/>
          <w:sz w:val="24"/>
          <w:szCs w:val="24"/>
          <w:lang w:val="en-GB" w:bidi="en-US"/>
        </w:rPr>
        <w:t>individual, not</w:t>
      </w:r>
      <w:r w:rsidRPr="17847F56" w:rsidR="7AC27176">
        <w:rPr>
          <w:rFonts w:ascii="Calibri" w:hAnsi="Calibri" w:eastAsia="Calibri" w:cs="Calibri"/>
          <w:color w:val="000000" w:themeColor="text1" w:themeTint="FF" w:themeShade="FF"/>
          <w:sz w:val="24"/>
          <w:szCs w:val="24"/>
          <w:lang w:val="en-GB" w:bidi="en-US"/>
        </w:rPr>
        <w:t xml:space="preserve"> as a </w:t>
      </w:r>
      <w:r w:rsidRPr="17847F56" w:rsidR="7AC27176">
        <w:rPr>
          <w:rFonts w:ascii="Calibri" w:hAnsi="Calibri" w:eastAsia="Calibri" w:cs="Calibri"/>
          <w:color w:val="000000" w:themeColor="text1" w:themeTint="FF" w:themeShade="FF"/>
          <w:sz w:val="24"/>
          <w:szCs w:val="24"/>
          <w:lang w:val="en-GB" w:bidi="en-US"/>
        </w:rPr>
        <w:t>Company.</w:t>
      </w:r>
    </w:p>
    <w:p w:rsidR="7C655A8C" w:rsidP="17847F56" w:rsidRDefault="7C655A8C" w14:paraId="4D40E60D" w14:textId="51932FF3">
      <w:pPr>
        <w:pStyle w:val="Normal"/>
        <w:numPr>
          <w:numId w:val="0"/>
        </w:numPr>
        <w:rPr>
          <w:rFonts w:ascii="Calibri" w:hAnsi="Calibri" w:eastAsia="Calibri" w:cs="Calibri"/>
          <w:color w:val="000000" w:themeColor="text1" w:themeTint="FF" w:themeShade="FF"/>
          <w:sz w:val="24"/>
          <w:szCs w:val="24"/>
          <w:lang w:val="en-GB" w:bidi="en-US"/>
        </w:rPr>
      </w:pPr>
      <w:r w:rsidRPr="17847F56" w:rsidR="7C655A8C">
        <w:rPr>
          <w:rFonts w:ascii="Calibri" w:hAnsi="Calibri" w:eastAsia="Calibri" w:cs="Calibri"/>
          <w:color w:val="000000" w:themeColor="text1" w:themeTint="FF" w:themeShade="FF"/>
          <w:sz w:val="24"/>
          <w:szCs w:val="24"/>
          <w:lang w:val="en-GB" w:bidi="en-US"/>
        </w:rPr>
        <w:t xml:space="preserve">There are profoundly </w:t>
      </w:r>
      <w:r w:rsidRPr="17847F56" w:rsidR="7C655A8C">
        <w:rPr>
          <w:rFonts w:ascii="Calibri" w:hAnsi="Calibri" w:eastAsia="Calibri" w:cs="Calibri"/>
          <w:color w:val="000000" w:themeColor="text1" w:themeTint="FF" w:themeShade="FF"/>
          <w:sz w:val="24"/>
          <w:szCs w:val="24"/>
          <w:lang w:val="en-GB" w:bidi="en-US"/>
        </w:rPr>
        <w:t xml:space="preserve">serious </w:t>
      </w:r>
      <w:r w:rsidRPr="17847F56" w:rsidR="79BF3BF5">
        <w:rPr>
          <w:rFonts w:ascii="Calibri" w:hAnsi="Calibri" w:eastAsia="Calibri" w:cs="Calibri"/>
          <w:color w:val="000000" w:themeColor="text1" w:themeTint="FF" w:themeShade="FF"/>
          <w:sz w:val="24"/>
          <w:szCs w:val="24"/>
          <w:lang w:val="en-GB" w:bidi="en-US"/>
        </w:rPr>
        <w:t xml:space="preserve">repercussions </w:t>
      </w:r>
      <w:r w:rsidRPr="17847F56" w:rsidR="7C655A8C">
        <w:rPr>
          <w:rFonts w:ascii="Calibri" w:hAnsi="Calibri" w:eastAsia="Calibri" w:cs="Calibri"/>
          <w:color w:val="000000" w:themeColor="text1" w:themeTint="FF" w:themeShade="FF"/>
          <w:sz w:val="24"/>
          <w:szCs w:val="24"/>
          <w:lang w:val="en-GB" w:bidi="en-US"/>
        </w:rPr>
        <w:t xml:space="preserve">to poor fire safety </w:t>
      </w:r>
      <w:r w:rsidRPr="17847F56" w:rsidR="7E1E5B0A">
        <w:rPr>
          <w:rFonts w:ascii="Calibri" w:hAnsi="Calibri" w:eastAsia="Calibri" w:cs="Calibri"/>
          <w:color w:val="000000" w:themeColor="text1" w:themeTint="FF" w:themeShade="FF"/>
          <w:sz w:val="24"/>
          <w:szCs w:val="24"/>
          <w:lang w:val="en-GB" w:bidi="en-US"/>
        </w:rPr>
        <w:t>measures including</w:t>
      </w:r>
      <w:r w:rsidRPr="17847F56" w:rsidR="1C89736E">
        <w:rPr>
          <w:rFonts w:ascii="Calibri" w:hAnsi="Calibri" w:eastAsia="Calibri" w:cs="Calibri"/>
          <w:color w:val="000000" w:themeColor="text1" w:themeTint="FF" w:themeShade="FF"/>
          <w:sz w:val="24"/>
          <w:szCs w:val="24"/>
          <w:lang w:val="en-GB" w:bidi="en-US"/>
        </w:rPr>
        <w:t xml:space="preserve"> terrible injuries</w:t>
      </w:r>
      <w:r w:rsidRPr="17847F56" w:rsidR="1E48CF28">
        <w:rPr>
          <w:rFonts w:ascii="Calibri" w:hAnsi="Calibri" w:eastAsia="Calibri" w:cs="Calibri"/>
          <w:color w:val="000000" w:themeColor="text1" w:themeTint="FF" w:themeShade="FF"/>
          <w:sz w:val="24"/>
          <w:szCs w:val="24"/>
          <w:lang w:val="en-GB" w:bidi="en-US"/>
        </w:rPr>
        <w:t>,</w:t>
      </w:r>
      <w:r w:rsidRPr="17847F56" w:rsidR="1C89736E">
        <w:rPr>
          <w:rFonts w:ascii="Calibri" w:hAnsi="Calibri" w:eastAsia="Calibri" w:cs="Calibri"/>
          <w:color w:val="000000" w:themeColor="text1" w:themeTint="FF" w:themeShade="FF"/>
          <w:sz w:val="24"/>
          <w:szCs w:val="24"/>
          <w:lang w:val="en-GB" w:bidi="en-US"/>
        </w:rPr>
        <w:t xml:space="preserve"> damages to the </w:t>
      </w:r>
      <w:r w:rsidRPr="17847F56" w:rsidR="56A23ADE">
        <w:rPr>
          <w:rFonts w:ascii="Calibri" w:hAnsi="Calibri" w:eastAsia="Calibri" w:cs="Calibri"/>
          <w:color w:val="000000" w:themeColor="text1" w:themeTint="FF" w:themeShade="FF"/>
          <w:sz w:val="24"/>
          <w:szCs w:val="24"/>
          <w:lang w:val="en-GB" w:bidi="en-US"/>
        </w:rPr>
        <w:t>structure, legal</w:t>
      </w:r>
      <w:r w:rsidRPr="17847F56" w:rsidR="4AAFD118">
        <w:rPr>
          <w:rFonts w:ascii="Calibri" w:hAnsi="Calibri" w:eastAsia="Calibri" w:cs="Calibri"/>
          <w:color w:val="000000" w:themeColor="text1" w:themeTint="FF" w:themeShade="FF"/>
          <w:sz w:val="24"/>
          <w:szCs w:val="24"/>
          <w:lang w:val="en-GB" w:bidi="en-US"/>
        </w:rPr>
        <w:t xml:space="preserve"> </w:t>
      </w:r>
      <w:r w:rsidRPr="17847F56" w:rsidR="053C02D4">
        <w:rPr>
          <w:rFonts w:ascii="Calibri" w:hAnsi="Calibri" w:eastAsia="Calibri" w:cs="Calibri"/>
          <w:color w:val="000000" w:themeColor="text1" w:themeTint="FF" w:themeShade="FF"/>
          <w:sz w:val="24"/>
          <w:szCs w:val="24"/>
          <w:lang w:val="en-GB" w:bidi="en-US"/>
        </w:rPr>
        <w:t>actions,</w:t>
      </w:r>
      <w:r w:rsidRPr="17847F56" w:rsidR="4AAFD118">
        <w:rPr>
          <w:rFonts w:ascii="Calibri" w:hAnsi="Calibri" w:eastAsia="Calibri" w:cs="Calibri"/>
          <w:color w:val="000000" w:themeColor="text1" w:themeTint="FF" w:themeShade="FF"/>
          <w:sz w:val="24"/>
          <w:szCs w:val="24"/>
          <w:lang w:val="en-GB" w:bidi="en-US"/>
        </w:rPr>
        <w:t xml:space="preserve"> financial </w:t>
      </w:r>
      <w:r w:rsidRPr="17847F56" w:rsidR="4AAFD118">
        <w:rPr>
          <w:rFonts w:ascii="Calibri" w:hAnsi="Calibri" w:eastAsia="Calibri" w:cs="Calibri"/>
          <w:color w:val="000000" w:themeColor="text1" w:themeTint="FF" w:themeShade="FF"/>
          <w:sz w:val="24"/>
          <w:szCs w:val="24"/>
          <w:lang w:val="en-GB" w:bidi="en-US"/>
        </w:rPr>
        <w:t>losses</w:t>
      </w:r>
      <w:r w:rsidRPr="17847F56" w:rsidR="4AAFD118">
        <w:rPr>
          <w:rFonts w:ascii="Calibri" w:hAnsi="Calibri" w:eastAsia="Calibri" w:cs="Calibri"/>
          <w:color w:val="000000" w:themeColor="text1" w:themeTint="FF" w:themeShade="FF"/>
          <w:sz w:val="24"/>
          <w:szCs w:val="24"/>
          <w:lang w:val="en-GB" w:bidi="en-US"/>
        </w:rPr>
        <w:t xml:space="preserve"> and irreparable brand </w:t>
      </w:r>
      <w:r w:rsidRPr="17847F56" w:rsidR="2ABD6B1B">
        <w:rPr>
          <w:rFonts w:ascii="Calibri" w:hAnsi="Calibri" w:eastAsia="Calibri" w:cs="Calibri"/>
          <w:color w:val="000000" w:themeColor="text1" w:themeTint="FF" w:themeShade="FF"/>
          <w:sz w:val="24"/>
          <w:szCs w:val="24"/>
          <w:lang w:val="en-GB" w:bidi="en-US"/>
        </w:rPr>
        <w:t>damage.</w:t>
      </w:r>
      <w:r w:rsidRPr="17847F56" w:rsidR="37F450A9">
        <w:rPr>
          <w:rFonts w:ascii="Calibri" w:hAnsi="Calibri" w:eastAsia="Calibri" w:cs="Calibri"/>
          <w:color w:val="000000" w:themeColor="text1" w:themeTint="FF" w:themeShade="FF"/>
          <w:sz w:val="24"/>
          <w:szCs w:val="24"/>
          <w:lang w:val="en-GB" w:bidi="en-US"/>
        </w:rPr>
        <w:t xml:space="preserve"> </w:t>
      </w:r>
      <w:r w:rsidRPr="17847F56" w:rsidR="42B2318E">
        <w:rPr>
          <w:rFonts w:ascii="Calibri" w:hAnsi="Calibri" w:eastAsia="Calibri" w:cs="Calibri"/>
          <w:color w:val="000000" w:themeColor="text1" w:themeTint="FF" w:themeShade="FF"/>
          <w:sz w:val="24"/>
          <w:szCs w:val="24"/>
          <w:lang w:val="en-GB" w:bidi="en-US"/>
        </w:rPr>
        <w:t>Is</w:t>
      </w:r>
      <w:r w:rsidRPr="17847F56" w:rsidR="4AAFD118">
        <w:rPr>
          <w:rFonts w:ascii="Calibri" w:hAnsi="Calibri" w:eastAsia="Calibri" w:cs="Calibri"/>
          <w:color w:val="000000" w:themeColor="text1" w:themeTint="FF" w:themeShade="FF"/>
          <w:sz w:val="24"/>
          <w:szCs w:val="24"/>
          <w:lang w:val="en-GB" w:bidi="en-US"/>
        </w:rPr>
        <w:t xml:space="preserve"> mandat</w:t>
      </w:r>
      <w:r w:rsidRPr="17847F56" w:rsidR="5C7E2D00">
        <w:rPr>
          <w:rFonts w:ascii="Calibri" w:hAnsi="Calibri" w:eastAsia="Calibri" w:cs="Calibri"/>
          <w:color w:val="000000" w:themeColor="text1" w:themeTint="FF" w:themeShade="FF"/>
          <w:sz w:val="24"/>
          <w:szCs w:val="24"/>
          <w:lang w:val="en-GB" w:bidi="en-US"/>
        </w:rPr>
        <w:t xml:space="preserve">ory for the hotel industry to give to the staff a proper training and make all </w:t>
      </w:r>
      <w:r w:rsidRPr="17847F56" w:rsidR="1DB82086">
        <w:rPr>
          <w:rFonts w:ascii="Calibri" w:hAnsi="Calibri" w:eastAsia="Calibri" w:cs="Calibri"/>
          <w:color w:val="000000" w:themeColor="text1" w:themeTint="FF" w:themeShade="FF"/>
          <w:sz w:val="24"/>
          <w:szCs w:val="24"/>
          <w:lang w:val="en-GB" w:bidi="en-US"/>
        </w:rPr>
        <w:t xml:space="preserve">the </w:t>
      </w:r>
      <w:r w:rsidRPr="17847F56" w:rsidR="279F3036">
        <w:rPr>
          <w:rFonts w:ascii="Calibri" w:hAnsi="Calibri" w:eastAsia="Calibri" w:cs="Calibri"/>
          <w:color w:val="000000" w:themeColor="text1" w:themeTint="FF" w:themeShade="FF"/>
          <w:sz w:val="24"/>
          <w:szCs w:val="24"/>
          <w:lang w:val="en-GB" w:bidi="en-US"/>
        </w:rPr>
        <w:t>firefighting</w:t>
      </w:r>
      <w:r w:rsidRPr="17847F56" w:rsidR="1DB82086">
        <w:rPr>
          <w:rFonts w:ascii="Calibri" w:hAnsi="Calibri" w:eastAsia="Calibri" w:cs="Calibri"/>
          <w:color w:val="000000" w:themeColor="text1" w:themeTint="FF" w:themeShade="FF"/>
          <w:sz w:val="24"/>
          <w:szCs w:val="24"/>
          <w:lang w:val="en-GB" w:bidi="en-US"/>
        </w:rPr>
        <w:t xml:space="preserve"> equipment available </w:t>
      </w:r>
      <w:bookmarkStart w:name="_Int_XokhMMK4" w:id="323719207"/>
      <w:proofErr w:type="gramStart"/>
      <w:r w:rsidRPr="17847F56" w:rsidR="1DB82086">
        <w:rPr>
          <w:rFonts w:ascii="Calibri" w:hAnsi="Calibri" w:eastAsia="Calibri" w:cs="Calibri"/>
          <w:color w:val="000000" w:themeColor="text1" w:themeTint="FF" w:themeShade="FF"/>
          <w:sz w:val="24"/>
          <w:szCs w:val="24"/>
          <w:lang w:val="en-GB" w:bidi="en-US"/>
        </w:rPr>
        <w:t>at all times</w:t>
      </w:r>
      <w:proofErr w:type="gramEnd"/>
      <w:bookmarkEnd w:id="323719207"/>
      <w:r w:rsidRPr="17847F56" w:rsidR="1DB82086">
        <w:rPr>
          <w:rFonts w:ascii="Calibri" w:hAnsi="Calibri" w:eastAsia="Calibri" w:cs="Calibri"/>
          <w:color w:val="000000" w:themeColor="text1" w:themeTint="FF" w:themeShade="FF"/>
          <w:sz w:val="24"/>
          <w:szCs w:val="24"/>
          <w:lang w:val="en-GB" w:bidi="en-US"/>
        </w:rPr>
        <w:t xml:space="preserve"> </w:t>
      </w:r>
      <w:r w:rsidRPr="17847F56" w:rsidR="196F6B9F">
        <w:rPr>
          <w:rFonts w:ascii="Calibri" w:hAnsi="Calibri" w:eastAsia="Calibri" w:cs="Calibri"/>
          <w:color w:val="000000" w:themeColor="text1" w:themeTint="FF" w:themeShade="FF"/>
          <w:sz w:val="24"/>
          <w:szCs w:val="24"/>
          <w:lang w:val="en-GB" w:bidi="en-US"/>
        </w:rPr>
        <w:t xml:space="preserve">is a legal obligation under fire safety </w:t>
      </w:r>
      <w:r w:rsidRPr="17847F56" w:rsidR="2AF828C9">
        <w:rPr>
          <w:rFonts w:ascii="Calibri" w:hAnsi="Calibri" w:eastAsia="Calibri" w:cs="Calibri"/>
          <w:color w:val="000000" w:themeColor="text1" w:themeTint="FF" w:themeShade="FF"/>
          <w:sz w:val="24"/>
          <w:szCs w:val="24"/>
          <w:lang w:val="en-GB" w:bidi="en-US"/>
        </w:rPr>
        <w:t>order,</w:t>
      </w:r>
      <w:r w:rsidRPr="17847F56" w:rsidR="196F6B9F">
        <w:rPr>
          <w:rFonts w:ascii="Calibri" w:hAnsi="Calibri" w:eastAsia="Calibri" w:cs="Calibri"/>
          <w:color w:val="000000" w:themeColor="text1" w:themeTint="FF" w:themeShade="FF"/>
          <w:sz w:val="24"/>
          <w:szCs w:val="24"/>
          <w:lang w:val="en-GB" w:bidi="en-US"/>
        </w:rPr>
        <w:t xml:space="preserve"> </w:t>
      </w:r>
      <w:r w:rsidRPr="17847F56" w:rsidR="196F6B9F">
        <w:rPr>
          <w:rFonts w:ascii="Calibri" w:hAnsi="Calibri" w:eastAsia="Calibri" w:cs="Calibri"/>
          <w:color w:val="000000" w:themeColor="text1" w:themeTint="FF" w:themeShade="FF"/>
          <w:sz w:val="24"/>
          <w:szCs w:val="24"/>
          <w:lang w:val="en-GB" w:bidi="en-US"/>
        </w:rPr>
        <w:t>p</w:t>
      </w:r>
      <w:r w:rsidRPr="17847F56" w:rsidR="2332FCA4">
        <w:rPr>
          <w:rFonts w:ascii="Calibri" w:hAnsi="Calibri" w:eastAsia="Calibri" w:cs="Calibri"/>
          <w:color w:val="000000" w:themeColor="text1" w:themeTint="FF" w:themeShade="FF"/>
          <w:sz w:val="24"/>
          <w:szCs w:val="24"/>
          <w:lang w:val="en-GB" w:bidi="en-US"/>
        </w:rPr>
        <w:t>rompt</w:t>
      </w:r>
      <w:r w:rsidRPr="17847F56" w:rsidR="2332FCA4">
        <w:rPr>
          <w:rFonts w:ascii="Calibri" w:hAnsi="Calibri" w:eastAsia="Calibri" w:cs="Calibri"/>
          <w:color w:val="000000" w:themeColor="text1" w:themeTint="FF" w:themeShade="FF"/>
          <w:sz w:val="24"/>
          <w:szCs w:val="24"/>
          <w:lang w:val="en-GB" w:bidi="en-US"/>
        </w:rPr>
        <w:t xml:space="preserve"> and </w:t>
      </w:r>
      <w:r w:rsidRPr="17847F56" w:rsidR="32963380">
        <w:rPr>
          <w:rFonts w:ascii="Calibri" w:hAnsi="Calibri" w:eastAsia="Calibri" w:cs="Calibri"/>
          <w:color w:val="000000" w:themeColor="text1" w:themeTint="FF" w:themeShade="FF"/>
          <w:sz w:val="24"/>
          <w:szCs w:val="24"/>
          <w:lang w:val="en-GB" w:bidi="en-US"/>
        </w:rPr>
        <w:t xml:space="preserve">at the right time </w:t>
      </w:r>
      <w:r w:rsidRPr="17847F56" w:rsidR="2332FCA4">
        <w:rPr>
          <w:rFonts w:ascii="Calibri" w:hAnsi="Calibri" w:eastAsia="Calibri" w:cs="Calibri"/>
          <w:color w:val="000000" w:themeColor="text1" w:themeTint="FF" w:themeShade="FF"/>
          <w:sz w:val="24"/>
          <w:szCs w:val="24"/>
          <w:lang w:val="en-GB" w:bidi="en-US"/>
        </w:rPr>
        <w:t>informed reaction</w:t>
      </w:r>
      <w:r w:rsidRPr="17847F56" w:rsidR="5ECCD400">
        <w:rPr>
          <w:rFonts w:ascii="Calibri" w:hAnsi="Calibri" w:eastAsia="Calibri" w:cs="Calibri"/>
          <w:color w:val="000000" w:themeColor="text1" w:themeTint="FF" w:themeShade="FF"/>
          <w:sz w:val="24"/>
          <w:szCs w:val="24"/>
          <w:lang w:val="en-GB" w:bidi="en-US"/>
        </w:rPr>
        <w:t xml:space="preserve"> eventually </w:t>
      </w:r>
      <w:r w:rsidRPr="17847F56" w:rsidR="43FBC678">
        <w:rPr>
          <w:rFonts w:ascii="Calibri" w:hAnsi="Calibri" w:eastAsia="Calibri" w:cs="Calibri"/>
          <w:color w:val="000000" w:themeColor="text1" w:themeTint="FF" w:themeShade="FF"/>
          <w:sz w:val="24"/>
          <w:szCs w:val="24"/>
          <w:lang w:val="en-GB" w:bidi="en-US"/>
        </w:rPr>
        <w:t>helps</w:t>
      </w:r>
      <w:r w:rsidRPr="17847F56" w:rsidR="2332FCA4">
        <w:rPr>
          <w:rFonts w:ascii="Calibri" w:hAnsi="Calibri" w:eastAsia="Calibri" w:cs="Calibri"/>
          <w:color w:val="000000" w:themeColor="text1" w:themeTint="FF" w:themeShade="FF"/>
          <w:sz w:val="24"/>
          <w:szCs w:val="24"/>
          <w:lang w:val="en-GB" w:bidi="en-US"/>
        </w:rPr>
        <w:t xml:space="preserve"> to prevent the fire from sp</w:t>
      </w:r>
      <w:r w:rsidRPr="17847F56" w:rsidR="27BD3DFB">
        <w:rPr>
          <w:rFonts w:ascii="Calibri" w:hAnsi="Calibri" w:eastAsia="Calibri" w:cs="Calibri"/>
          <w:color w:val="000000" w:themeColor="text1" w:themeTint="FF" w:themeShade="FF"/>
          <w:sz w:val="24"/>
          <w:szCs w:val="24"/>
          <w:lang w:val="en-GB" w:bidi="en-US"/>
        </w:rPr>
        <w:t xml:space="preserve">reading and save </w:t>
      </w:r>
      <w:r w:rsidRPr="17847F56" w:rsidR="733DC323">
        <w:rPr>
          <w:rFonts w:ascii="Calibri" w:hAnsi="Calibri" w:eastAsia="Calibri" w:cs="Calibri"/>
          <w:color w:val="000000" w:themeColor="text1" w:themeTint="FF" w:themeShade="FF"/>
          <w:sz w:val="24"/>
          <w:szCs w:val="24"/>
          <w:lang w:val="en-GB" w:bidi="en-US"/>
        </w:rPr>
        <w:t>lives.</w:t>
      </w:r>
      <w:r w:rsidRPr="17847F56" w:rsidR="2332FCA4">
        <w:rPr>
          <w:rFonts w:ascii="Calibri" w:hAnsi="Calibri" w:eastAsia="Calibri" w:cs="Calibri"/>
          <w:color w:val="000000" w:themeColor="text1" w:themeTint="FF" w:themeShade="FF"/>
          <w:sz w:val="24"/>
          <w:szCs w:val="24"/>
          <w:lang w:val="en-GB" w:bidi="en-US"/>
        </w:rPr>
        <w:t xml:space="preserve"> </w:t>
      </w:r>
      <w:r w:rsidRPr="17847F56" w:rsidR="07E0B869">
        <w:rPr>
          <w:rFonts w:ascii="Calibri" w:hAnsi="Calibri" w:eastAsia="Calibri" w:cs="Calibri"/>
          <w:color w:val="000000" w:themeColor="text1" w:themeTint="FF" w:themeShade="FF"/>
          <w:sz w:val="24"/>
          <w:szCs w:val="24"/>
          <w:lang w:val="en-GB" w:bidi="en-US"/>
        </w:rPr>
        <w:t>I</w:t>
      </w:r>
      <w:r w:rsidRPr="17847F56" w:rsidR="1DB82086">
        <w:rPr>
          <w:rFonts w:ascii="Calibri" w:hAnsi="Calibri" w:eastAsia="Calibri" w:cs="Calibri"/>
          <w:color w:val="000000" w:themeColor="text1" w:themeTint="FF" w:themeShade="FF"/>
          <w:sz w:val="24"/>
          <w:szCs w:val="24"/>
          <w:lang w:val="en-GB" w:bidi="en-US"/>
        </w:rPr>
        <w:t xml:space="preserve">t also very crucial to have fire evacuation procedure in place </w:t>
      </w:r>
      <w:r w:rsidRPr="17847F56" w:rsidR="6D48D579">
        <w:rPr>
          <w:rFonts w:ascii="Calibri" w:hAnsi="Calibri" w:eastAsia="Calibri" w:cs="Calibri"/>
          <w:color w:val="000000" w:themeColor="text1" w:themeTint="FF" w:themeShade="FF"/>
          <w:sz w:val="24"/>
          <w:szCs w:val="24"/>
          <w:lang w:val="en-GB" w:bidi="en-US"/>
        </w:rPr>
        <w:t>so that everyone in case of fire its fully trained to act toward</w:t>
      </w:r>
      <w:r w:rsidRPr="17847F56" w:rsidR="07AA233C">
        <w:rPr>
          <w:rFonts w:ascii="Calibri" w:hAnsi="Calibri" w:eastAsia="Calibri" w:cs="Calibri"/>
          <w:color w:val="000000" w:themeColor="text1" w:themeTint="FF" w:themeShade="FF"/>
          <w:sz w:val="24"/>
          <w:szCs w:val="24"/>
          <w:lang w:val="en-GB" w:bidi="en-US"/>
        </w:rPr>
        <w:t xml:space="preserve">s </w:t>
      </w:r>
      <w:r w:rsidRPr="17847F56" w:rsidR="4B9F49E6">
        <w:rPr>
          <w:rFonts w:ascii="Calibri" w:hAnsi="Calibri" w:eastAsia="Calibri" w:cs="Calibri"/>
          <w:color w:val="000000" w:themeColor="text1" w:themeTint="FF" w:themeShade="FF"/>
          <w:sz w:val="24"/>
          <w:szCs w:val="24"/>
          <w:lang w:val="en-GB" w:bidi="en-US"/>
        </w:rPr>
        <w:t xml:space="preserve">their </w:t>
      </w:r>
      <w:r w:rsidRPr="17847F56" w:rsidR="725ABF81">
        <w:rPr>
          <w:rFonts w:ascii="Calibri" w:hAnsi="Calibri" w:eastAsia="Calibri" w:cs="Calibri"/>
          <w:color w:val="000000" w:themeColor="text1" w:themeTint="FF" w:themeShade="FF"/>
          <w:sz w:val="24"/>
          <w:szCs w:val="24"/>
          <w:lang w:val="en-GB" w:bidi="en-US"/>
        </w:rPr>
        <w:t>safety,</w:t>
      </w:r>
      <w:r w:rsidRPr="17847F56" w:rsidR="5C387288">
        <w:rPr>
          <w:rFonts w:ascii="Calibri" w:hAnsi="Calibri" w:eastAsia="Calibri" w:cs="Calibri"/>
          <w:color w:val="000000" w:themeColor="text1" w:themeTint="FF" w:themeShade="FF"/>
          <w:sz w:val="24"/>
          <w:szCs w:val="24"/>
          <w:lang w:val="en-GB" w:bidi="en-US"/>
        </w:rPr>
        <w:t xml:space="preserve"> </w:t>
      </w:r>
      <w:r w:rsidRPr="17847F56" w:rsidR="6C18D00F">
        <w:rPr>
          <w:rFonts w:ascii="Calibri" w:hAnsi="Calibri" w:eastAsia="Calibri" w:cs="Calibri"/>
          <w:color w:val="000000" w:themeColor="text1" w:themeTint="FF" w:themeShade="FF"/>
          <w:sz w:val="24"/>
          <w:szCs w:val="24"/>
          <w:lang w:val="en-GB" w:bidi="en-US"/>
        </w:rPr>
        <w:t>Afterall</w:t>
      </w:r>
      <w:r w:rsidRPr="17847F56" w:rsidR="5C387288">
        <w:rPr>
          <w:rFonts w:ascii="Calibri" w:hAnsi="Calibri" w:eastAsia="Calibri" w:cs="Calibri"/>
          <w:color w:val="000000" w:themeColor="text1" w:themeTint="FF" w:themeShade="FF"/>
          <w:sz w:val="24"/>
          <w:szCs w:val="24"/>
          <w:lang w:val="en-GB" w:bidi="en-US"/>
        </w:rPr>
        <w:t xml:space="preserve"> employees have been through the </w:t>
      </w:r>
      <w:r w:rsidRPr="17847F56" w:rsidR="79865CCD">
        <w:rPr>
          <w:rFonts w:ascii="Calibri" w:hAnsi="Calibri" w:eastAsia="Calibri" w:cs="Calibri"/>
          <w:color w:val="000000" w:themeColor="text1" w:themeTint="FF" w:themeShade="FF"/>
          <w:sz w:val="24"/>
          <w:szCs w:val="24"/>
          <w:lang w:val="en-GB" w:bidi="en-US"/>
        </w:rPr>
        <w:t>training,</w:t>
      </w:r>
      <w:r w:rsidRPr="17847F56" w:rsidR="5C387288">
        <w:rPr>
          <w:rFonts w:ascii="Calibri" w:hAnsi="Calibri" w:eastAsia="Calibri" w:cs="Calibri"/>
          <w:color w:val="000000" w:themeColor="text1" w:themeTint="FF" w:themeShade="FF"/>
          <w:sz w:val="24"/>
          <w:szCs w:val="24"/>
          <w:lang w:val="en-GB" w:bidi="en-US"/>
        </w:rPr>
        <w:t xml:space="preserve"> take time to practice evacuation drills so that they can </w:t>
      </w:r>
      <w:r w:rsidRPr="17847F56" w:rsidR="2B3A3428">
        <w:rPr>
          <w:rFonts w:ascii="Calibri" w:hAnsi="Calibri" w:eastAsia="Calibri" w:cs="Calibri"/>
          <w:color w:val="000000" w:themeColor="text1" w:themeTint="FF" w:themeShade="FF"/>
          <w:sz w:val="24"/>
          <w:szCs w:val="24"/>
          <w:lang w:val="en-GB" w:bidi="en-US"/>
        </w:rPr>
        <w:t xml:space="preserve">familiarise with what to do in case of an </w:t>
      </w:r>
      <w:r w:rsidRPr="17847F56" w:rsidR="281E47A6">
        <w:rPr>
          <w:rFonts w:ascii="Calibri" w:hAnsi="Calibri" w:eastAsia="Calibri" w:cs="Calibri"/>
          <w:color w:val="000000" w:themeColor="text1" w:themeTint="FF" w:themeShade="FF"/>
          <w:sz w:val="24"/>
          <w:szCs w:val="24"/>
          <w:lang w:val="en-GB" w:bidi="en-US"/>
        </w:rPr>
        <w:t>emergency</w:t>
      </w:r>
      <w:r w:rsidRPr="17847F56" w:rsidR="789EED86">
        <w:rPr>
          <w:rFonts w:ascii="Calibri" w:hAnsi="Calibri" w:eastAsia="Calibri" w:cs="Calibri"/>
          <w:color w:val="000000" w:themeColor="text1" w:themeTint="FF" w:themeShade="FF"/>
          <w:sz w:val="24"/>
          <w:szCs w:val="24"/>
          <w:lang w:val="en-GB" w:bidi="en-US"/>
        </w:rPr>
        <w:t xml:space="preserve"> (</w:t>
      </w:r>
      <w:r w:rsidRPr="17847F56" w:rsidR="789EED86">
        <w:rPr>
          <w:rFonts w:ascii="Calibri" w:hAnsi="Calibri" w:eastAsia="Calibri" w:cs="Calibri"/>
          <w:noProof w:val="0"/>
          <w:color w:val="000000" w:themeColor="text1" w:themeTint="FF" w:themeShade="FF"/>
          <w:sz w:val="24"/>
          <w:szCs w:val="24"/>
          <w:lang w:val="en-US"/>
        </w:rPr>
        <w:t xml:space="preserve">Fire Precautions Act </w:t>
      </w:r>
      <w:r w:rsidRPr="17847F56" w:rsidR="789EED86">
        <w:rPr>
          <w:rFonts w:ascii="Calibri" w:hAnsi="Calibri" w:eastAsia="Calibri" w:cs="Calibri"/>
          <w:noProof w:val="0"/>
          <w:color w:val="000000" w:themeColor="text1" w:themeTint="FF" w:themeShade="FF"/>
          <w:sz w:val="24"/>
          <w:szCs w:val="24"/>
          <w:lang w:val="en-US"/>
        </w:rPr>
        <w:t>1971</w:t>
      </w:r>
      <w:r w:rsidRPr="17847F56" w:rsidR="6EEC9DFD">
        <w:rPr>
          <w:rFonts w:ascii="Calibri" w:hAnsi="Calibri" w:eastAsia="Calibri" w:cs="Calibri"/>
          <w:noProof w:val="0"/>
          <w:color w:val="000000" w:themeColor="text1" w:themeTint="FF" w:themeShade="FF"/>
          <w:sz w:val="24"/>
          <w:szCs w:val="24"/>
          <w:lang w:val="en-US"/>
        </w:rPr>
        <w:t>)</w:t>
      </w:r>
      <w:r w:rsidRPr="17847F56" w:rsidR="5EDDF8EB">
        <w:rPr>
          <w:rFonts w:ascii="Calibri" w:hAnsi="Calibri" w:eastAsia="Calibri" w:cs="Calibri"/>
          <w:noProof w:val="0"/>
          <w:color w:val="000000" w:themeColor="text1" w:themeTint="FF" w:themeShade="FF"/>
          <w:sz w:val="24"/>
          <w:szCs w:val="24"/>
          <w:lang w:val="en-US"/>
        </w:rPr>
        <w:t xml:space="preserve"> </w:t>
      </w:r>
      <w:r w:rsidRPr="17847F56" w:rsidR="789EED86">
        <w:rPr>
          <w:rFonts w:ascii="Calibri" w:hAnsi="Calibri" w:eastAsia="Calibri" w:cs="Calibri"/>
          <w:noProof w:val="0"/>
          <w:color w:val="000000" w:themeColor="text1" w:themeTint="FF" w:themeShade="FF"/>
          <w:sz w:val="24"/>
          <w:szCs w:val="24"/>
          <w:lang w:val="en-US"/>
        </w:rPr>
        <w:t>(c 40)</w:t>
      </w:r>
      <w:r w:rsidRPr="17847F56" w:rsidR="789BA070">
        <w:rPr>
          <w:rFonts w:ascii="Calibri" w:hAnsi="Calibri" w:eastAsia="Calibri" w:cs="Calibri"/>
          <w:noProof w:val="0"/>
          <w:color w:val="000000" w:themeColor="text1" w:themeTint="FF" w:themeShade="FF"/>
          <w:sz w:val="24"/>
          <w:szCs w:val="24"/>
          <w:lang w:val="en-US"/>
        </w:rPr>
        <w:t xml:space="preserve"> See reference 2.</w:t>
      </w:r>
    </w:p>
    <w:p w:rsidR="17847F56" w:rsidP="17847F56" w:rsidRDefault="17847F56" w14:paraId="691A19E9" w14:textId="43661E96">
      <w:pPr>
        <w:pStyle w:val="Normal"/>
        <w:numPr>
          <w:numId w:val="0"/>
        </w:numPr>
        <w:rPr>
          <w:rFonts w:ascii="Calibri" w:hAnsi="Calibri" w:eastAsia="Calibri" w:cs="Calibri"/>
          <w:color w:val="000000" w:themeColor="text1" w:themeTint="FF" w:themeShade="FF"/>
          <w:sz w:val="24"/>
          <w:szCs w:val="24"/>
          <w:lang w:val="en-GB" w:bidi="en-US"/>
        </w:rPr>
      </w:pPr>
    </w:p>
    <w:p w:rsidR="17847F56" w:rsidP="17847F56" w:rsidRDefault="17847F56" w14:paraId="26BB9CE7" w14:textId="41C81A1B">
      <w:pPr>
        <w:pStyle w:val="Normal"/>
        <w:numPr>
          <w:numId w:val="0"/>
        </w:numPr>
        <w:rPr>
          <w:rFonts w:ascii="Calibri" w:hAnsi="Calibri" w:eastAsia="Calibri" w:cs="Calibri"/>
          <w:color w:val="000000" w:themeColor="text1" w:themeTint="FF" w:themeShade="FF"/>
          <w:sz w:val="24"/>
          <w:szCs w:val="24"/>
          <w:lang w:val="en-GB" w:bidi="en-US"/>
        </w:rPr>
      </w:pPr>
    </w:p>
    <w:p w:rsidR="17847F56" w:rsidP="17847F56" w:rsidRDefault="17847F56" w14:paraId="2ECB9466" w14:textId="06A56CB0">
      <w:pPr>
        <w:pStyle w:val="Normal"/>
        <w:numPr>
          <w:numId w:val="0"/>
        </w:numPr>
        <w:rPr>
          <w:rFonts w:ascii="Calibri" w:hAnsi="Calibri" w:eastAsia="Calibri" w:cs="Calibri"/>
          <w:color w:val="000000" w:themeColor="text1" w:themeTint="FF" w:themeShade="FF"/>
          <w:sz w:val="24"/>
          <w:szCs w:val="24"/>
          <w:lang w:val="en-GB" w:bidi="en-US"/>
        </w:rPr>
      </w:pPr>
    </w:p>
    <w:p w:rsidR="17847F56" w:rsidP="17847F56" w:rsidRDefault="17847F56" w14:paraId="0CD4F3CC" w14:textId="277B9B7A">
      <w:pPr>
        <w:pStyle w:val="Normal"/>
        <w:numPr>
          <w:numId w:val="0"/>
        </w:numPr>
        <w:rPr>
          <w:rFonts w:ascii="Calibri" w:hAnsi="Calibri" w:eastAsia="Calibri" w:cs="Calibri"/>
          <w:color w:val="000000" w:themeColor="text1" w:themeTint="FF" w:themeShade="FF"/>
          <w:sz w:val="24"/>
          <w:szCs w:val="24"/>
          <w:lang w:val="en-GB" w:bidi="en-US"/>
        </w:rPr>
      </w:pPr>
    </w:p>
    <w:p w:rsidR="17847F56" w:rsidP="17847F56" w:rsidRDefault="17847F56" w14:paraId="06A423D1" w14:textId="46E05755">
      <w:pPr>
        <w:pStyle w:val="Normal"/>
        <w:numPr>
          <w:numId w:val="0"/>
        </w:numPr>
        <w:rPr>
          <w:rFonts w:ascii="Calibri" w:hAnsi="Calibri" w:eastAsia="Calibri" w:cs="Calibri"/>
          <w:color w:val="000000" w:themeColor="text1" w:themeTint="FF" w:themeShade="FF"/>
          <w:sz w:val="24"/>
          <w:szCs w:val="24"/>
          <w:lang w:val="en-GB" w:bidi="en-US"/>
        </w:rPr>
      </w:pPr>
    </w:p>
    <w:p w:rsidR="17847F56" w:rsidP="17847F56" w:rsidRDefault="17847F56" w14:paraId="76F05B35" w14:textId="5EF93012">
      <w:pPr>
        <w:pStyle w:val="Normal"/>
        <w:numPr>
          <w:numId w:val="0"/>
        </w:numPr>
        <w:rPr>
          <w:rFonts w:ascii="Calibri" w:hAnsi="Calibri" w:eastAsia="Calibri" w:cs="Calibri"/>
          <w:color w:val="000000" w:themeColor="text1" w:themeTint="FF" w:themeShade="FF"/>
          <w:sz w:val="24"/>
          <w:szCs w:val="24"/>
          <w:lang w:val="en-GB" w:bidi="en-US"/>
        </w:rPr>
      </w:pPr>
    </w:p>
    <w:p w:rsidR="32158B71" w:rsidP="32158B71" w:rsidRDefault="32158B71" w14:paraId="2822B7CB" w14:textId="520E9BC2">
      <w:pPr>
        <w:pStyle w:val="Normal"/>
        <w:numPr>
          <w:numId w:val="0"/>
        </w:numPr>
        <w:rPr>
          <w:rFonts w:ascii="Calibri" w:hAnsi="Calibri" w:eastAsia="Calibri" w:cs="Calibri"/>
          <w:color w:val="000000" w:themeColor="text1" w:themeTint="FF" w:themeShade="FF"/>
          <w:sz w:val="24"/>
          <w:szCs w:val="24"/>
          <w:lang w:val="en-GB" w:bidi="en-US"/>
        </w:rPr>
      </w:pPr>
    </w:p>
    <w:p w:rsidR="32158B71" w:rsidP="32158B71" w:rsidRDefault="32158B71" w14:paraId="1823E4D8" w14:textId="661C8F6B">
      <w:pPr>
        <w:pStyle w:val="Normal"/>
        <w:numPr>
          <w:numId w:val="0"/>
        </w:numPr>
        <w:rPr>
          <w:rFonts w:ascii="Calibri" w:hAnsi="Calibri" w:eastAsia="Calibri" w:cs="Calibri"/>
          <w:color w:val="000000" w:themeColor="text1" w:themeTint="FF" w:themeShade="FF"/>
          <w:sz w:val="24"/>
          <w:szCs w:val="24"/>
          <w:lang w:val="en-GB" w:bidi="en-US"/>
        </w:rPr>
      </w:pPr>
    </w:p>
    <w:p w:rsidR="32158B71" w:rsidP="32158B71" w:rsidRDefault="32158B71" w14:paraId="71C452D6" w14:textId="45616C08">
      <w:pPr>
        <w:pStyle w:val="Normal"/>
        <w:numPr>
          <w:numId w:val="0"/>
        </w:numPr>
        <w:rPr>
          <w:rFonts w:ascii="Calibri" w:hAnsi="Calibri" w:eastAsia="Calibri" w:cs="Calibri"/>
          <w:color w:val="000000" w:themeColor="text1" w:themeTint="FF" w:themeShade="FF"/>
          <w:sz w:val="24"/>
          <w:szCs w:val="24"/>
          <w:lang w:val="en-GB" w:bidi="en-US"/>
        </w:rPr>
      </w:pPr>
    </w:p>
    <w:p w:rsidR="0FDF505F" w:rsidP="17847F56" w:rsidRDefault="0FDF505F" w14:paraId="355A54FE" w14:textId="237E0350">
      <w:pPr>
        <w:pStyle w:val="Normal"/>
        <w:numPr>
          <w:numId w:val="0"/>
        </w:numPr>
        <w:rPr>
          <w:rFonts w:ascii="Calibri" w:hAnsi="Calibri" w:eastAsia="Calibri" w:cs="Calibri"/>
          <w:color w:val="000000" w:themeColor="text1" w:themeTint="FF" w:themeShade="FF"/>
          <w:sz w:val="24"/>
          <w:szCs w:val="24"/>
          <w:lang w:val="en-GB" w:bidi="en-US"/>
        </w:rPr>
      </w:pPr>
      <w:r w:rsidRPr="32158B71" w:rsidR="0FDF505F">
        <w:rPr>
          <w:rFonts w:ascii="Calibri" w:hAnsi="Calibri" w:eastAsia="Calibri" w:cs="Calibri"/>
          <w:color w:val="000000" w:themeColor="text1" w:themeTint="FF" w:themeShade="FF"/>
          <w:sz w:val="24"/>
          <w:szCs w:val="24"/>
          <w:lang w:val="en-GB" w:bidi="en-US"/>
        </w:rPr>
        <w:t>T</w:t>
      </w:r>
      <w:r w:rsidRPr="32158B71" w:rsidR="4B9F7779">
        <w:rPr>
          <w:rFonts w:ascii="Calibri" w:hAnsi="Calibri" w:eastAsia="Calibri" w:cs="Calibri"/>
          <w:color w:val="000000" w:themeColor="text1" w:themeTint="FF" w:themeShade="FF"/>
          <w:sz w:val="24"/>
          <w:szCs w:val="24"/>
          <w:lang w:val="en-GB" w:bidi="en-US"/>
        </w:rPr>
        <w:t xml:space="preserve">aking an appropriate </w:t>
      </w:r>
      <w:r w:rsidRPr="32158B71" w:rsidR="0FDF505F">
        <w:rPr>
          <w:rFonts w:ascii="Calibri" w:hAnsi="Calibri" w:eastAsia="Calibri" w:cs="Calibri"/>
          <w:color w:val="000000" w:themeColor="text1" w:themeTint="FF" w:themeShade="FF"/>
          <w:sz w:val="24"/>
          <w:szCs w:val="24"/>
          <w:lang w:val="en-GB" w:bidi="en-US"/>
        </w:rPr>
        <w:t xml:space="preserve"> risk assessment is a legal requirement</w:t>
      </w:r>
      <w:r w:rsidRPr="32158B71" w:rsidR="4211BD90">
        <w:rPr>
          <w:rFonts w:ascii="Calibri" w:hAnsi="Calibri" w:eastAsia="Calibri" w:cs="Calibri"/>
          <w:color w:val="000000" w:themeColor="text1" w:themeTint="FF" w:themeShade="FF"/>
          <w:sz w:val="24"/>
          <w:szCs w:val="24"/>
          <w:lang w:val="en-GB" w:bidi="en-US"/>
        </w:rPr>
        <w:t xml:space="preserve"> for every single establishment in the industry</w:t>
      </w:r>
      <w:r w:rsidRPr="32158B71" w:rsidR="0FDF505F">
        <w:rPr>
          <w:rFonts w:ascii="Calibri" w:hAnsi="Calibri" w:eastAsia="Calibri" w:cs="Calibri"/>
          <w:color w:val="000000" w:themeColor="text1" w:themeTint="FF" w:themeShade="FF"/>
          <w:sz w:val="24"/>
          <w:szCs w:val="24"/>
          <w:lang w:val="en-GB" w:bidi="en-US"/>
        </w:rPr>
        <w:t xml:space="preserve">, and the responsibility in case of fire is handed down to the business owner or the person who is </w:t>
      </w:r>
      <w:r w:rsidRPr="32158B71" w:rsidR="0FDF505F">
        <w:rPr>
          <w:rFonts w:ascii="Calibri" w:hAnsi="Calibri" w:eastAsia="Calibri" w:cs="Calibri"/>
          <w:color w:val="000000" w:themeColor="text1" w:themeTint="FF" w:themeShade="FF"/>
          <w:sz w:val="24"/>
          <w:szCs w:val="24"/>
          <w:lang w:val="en-GB" w:bidi="en-US"/>
        </w:rPr>
        <w:t>ultimately in</w:t>
      </w:r>
      <w:r w:rsidRPr="32158B71" w:rsidR="0FDF505F">
        <w:rPr>
          <w:rFonts w:ascii="Calibri" w:hAnsi="Calibri" w:eastAsia="Calibri" w:cs="Calibri"/>
          <w:color w:val="000000" w:themeColor="text1" w:themeTint="FF" w:themeShade="FF"/>
          <w:sz w:val="24"/>
          <w:szCs w:val="24"/>
          <w:lang w:val="en-GB" w:bidi="en-US"/>
        </w:rPr>
        <w:t xml:space="preserve"> control of the fire safety of the premises, is particularly important we identify fire hazards such as heaters, electrical equipment </w:t>
      </w:r>
      <w:r w:rsidRPr="32158B71" w:rsidR="52349657">
        <w:rPr>
          <w:rFonts w:ascii="Calibri" w:hAnsi="Calibri" w:eastAsia="Calibri" w:cs="Calibri"/>
          <w:color w:val="000000" w:themeColor="text1" w:themeTint="FF" w:themeShade="FF"/>
          <w:sz w:val="24"/>
          <w:szCs w:val="24"/>
          <w:lang w:val="en-GB" w:bidi="en-US"/>
        </w:rPr>
        <w:t xml:space="preserve">(Electrical Safety Regulation 1994) See reference 4 , </w:t>
      </w:r>
      <w:r w:rsidRPr="32158B71" w:rsidR="0FDF505F">
        <w:rPr>
          <w:rFonts w:ascii="Calibri" w:hAnsi="Calibri" w:eastAsia="Calibri" w:cs="Calibri"/>
          <w:color w:val="000000" w:themeColor="text1" w:themeTint="FF" w:themeShade="FF"/>
          <w:sz w:val="24"/>
          <w:szCs w:val="24"/>
          <w:lang w:val="en-GB" w:bidi="en-US"/>
        </w:rPr>
        <w:t>or any naked flames, is also especially important to recognize people at risk, also creating an evacuation plan with multiple escape routes.</w:t>
      </w:r>
      <w:r w:rsidRPr="32158B71" w:rsidR="54EACBF4">
        <w:rPr>
          <w:rFonts w:ascii="Calibri" w:hAnsi="Calibri" w:eastAsia="Calibri" w:cs="Calibri"/>
          <w:color w:val="000000" w:themeColor="text1" w:themeTint="FF" w:themeShade="FF"/>
          <w:sz w:val="24"/>
          <w:szCs w:val="24"/>
          <w:lang w:val="en-GB" w:bidi="en-US"/>
        </w:rPr>
        <w:t xml:space="preserve"> </w:t>
      </w:r>
      <w:r w:rsidRPr="32158B71" w:rsidR="2371A492">
        <w:rPr>
          <w:rFonts w:ascii="Calibri" w:hAnsi="Calibri" w:eastAsia="Calibri" w:cs="Calibri"/>
          <w:color w:val="000000" w:themeColor="text1" w:themeTint="FF" w:themeShade="FF"/>
          <w:sz w:val="24"/>
          <w:szCs w:val="24"/>
          <w:lang w:val="en-GB" w:bidi="en-US"/>
        </w:rPr>
        <w:t xml:space="preserve">Quite Often in the Hotel and hospitality business the common mistake towards breaching the fire regulations is lack of smoke alarms, insufficient fire risk assessment, inadequate fire safety training for staff, poor structural Maintenace, blocked escape routes and damage or defective fire </w:t>
      </w:r>
      <w:r w:rsidRPr="32158B71" w:rsidR="2371A492">
        <w:rPr>
          <w:rFonts w:ascii="Calibri" w:hAnsi="Calibri" w:eastAsia="Calibri" w:cs="Calibri"/>
          <w:color w:val="000000" w:themeColor="text1" w:themeTint="FF" w:themeShade="FF"/>
          <w:sz w:val="24"/>
          <w:szCs w:val="24"/>
          <w:lang w:val="en-GB" w:bidi="en-US"/>
        </w:rPr>
        <w:t>doors.</w:t>
      </w:r>
      <w:r w:rsidRPr="32158B71" w:rsidR="1746C342">
        <w:rPr>
          <w:rFonts w:ascii="Calibri" w:hAnsi="Calibri" w:eastAsia="Calibri" w:cs="Calibri"/>
          <w:color w:val="000000" w:themeColor="text1" w:themeTint="FF" w:themeShade="FF"/>
          <w:sz w:val="24"/>
          <w:szCs w:val="24"/>
          <w:lang w:val="en-GB" w:bidi="en-US"/>
        </w:rPr>
        <w:t xml:space="preserve"> </w:t>
      </w:r>
      <w:r w:rsidRPr="32158B71" w:rsidR="51069FEE">
        <w:rPr>
          <w:rFonts w:ascii="Calibri" w:hAnsi="Calibri" w:eastAsia="Calibri" w:cs="Calibri"/>
          <w:color w:val="000000" w:themeColor="text1" w:themeTint="FF" w:themeShade="FF"/>
          <w:sz w:val="24"/>
          <w:szCs w:val="24"/>
          <w:lang w:val="en-GB" w:bidi="en-US"/>
        </w:rPr>
        <w:t>This</w:t>
      </w:r>
      <w:r w:rsidRPr="32158B71" w:rsidR="51069FEE">
        <w:rPr>
          <w:rFonts w:ascii="Calibri" w:hAnsi="Calibri" w:eastAsia="Calibri" w:cs="Calibri"/>
          <w:color w:val="000000" w:themeColor="text1" w:themeTint="FF" w:themeShade="FF"/>
          <w:sz w:val="24"/>
          <w:szCs w:val="24"/>
          <w:lang w:val="en-GB" w:bidi="en-US"/>
        </w:rPr>
        <w:t xml:space="preserve"> quite mean that in the future, less cases need to go to the Crown court and fines can </w:t>
      </w:r>
      <w:r w:rsidRPr="32158B71" w:rsidR="5EEA5B1E">
        <w:rPr>
          <w:rFonts w:ascii="Calibri" w:hAnsi="Calibri" w:eastAsia="Calibri" w:cs="Calibri"/>
          <w:color w:val="000000" w:themeColor="text1" w:themeTint="FF" w:themeShade="FF"/>
          <w:sz w:val="24"/>
          <w:szCs w:val="24"/>
          <w:lang w:val="en-GB" w:bidi="en-US"/>
        </w:rPr>
        <w:t>increase</w:t>
      </w:r>
      <w:r w:rsidRPr="32158B71" w:rsidR="51069FEE">
        <w:rPr>
          <w:rFonts w:ascii="Calibri" w:hAnsi="Calibri" w:eastAsia="Calibri" w:cs="Calibri"/>
          <w:color w:val="000000" w:themeColor="text1" w:themeTint="FF" w:themeShade="FF"/>
          <w:sz w:val="24"/>
          <w:szCs w:val="24"/>
          <w:lang w:val="en-GB" w:bidi="en-US"/>
        </w:rPr>
        <w:t>, especially if you have a significant turnover as a Company or a Group, and on top of this, any enforcement action is published online so everyone can see it</w:t>
      </w:r>
      <w:r w:rsidRPr="32158B71" w:rsidR="00E12EF6">
        <w:rPr>
          <w:rFonts w:ascii="Calibri" w:hAnsi="Calibri" w:eastAsia="Calibri" w:cs="Calibri"/>
          <w:color w:val="000000" w:themeColor="text1" w:themeTint="FF" w:themeShade="FF"/>
          <w:sz w:val="24"/>
          <w:szCs w:val="24"/>
          <w:lang w:val="en-GB" w:bidi="en-US"/>
        </w:rPr>
        <w:t>.</w:t>
      </w:r>
    </w:p>
    <w:p w:rsidR="04D2F56A" w:rsidP="17847F56" w:rsidRDefault="04D2F56A" w14:paraId="0C9F0B3D" w14:textId="63E751A2">
      <w:pPr>
        <w:pStyle w:val="Normal"/>
        <w:numPr>
          <w:numId w:val="0"/>
        </w:numPr>
        <w:rPr>
          <w:rFonts w:ascii="Calibri" w:hAnsi="Calibri" w:eastAsia="Calibri" w:cs="Calibri"/>
          <w:lang w:val="en-GB" w:bidi="en-US"/>
        </w:rPr>
      </w:pPr>
    </w:p>
    <w:p w:rsidR="1E5690A2" w:rsidP="17847F56" w:rsidRDefault="1E5690A2" w14:paraId="61A6ED87" w14:textId="51F8451A">
      <w:pPr>
        <w:pStyle w:val="Normal"/>
        <w:numPr>
          <w:numId w:val="0"/>
        </w:numPr>
        <w:rPr>
          <w:rFonts w:ascii="Calibri" w:hAnsi="Calibri" w:eastAsia="Calibri" w:cs="Calibri"/>
          <w:lang w:val="en-GB" w:bidi="en-US"/>
        </w:rPr>
      </w:pPr>
    </w:p>
    <w:p w:rsidR="1E5690A2" w:rsidP="17847F56" w:rsidRDefault="1E5690A2" w14:paraId="70808211" w14:textId="5D6ADFB1">
      <w:pPr>
        <w:pStyle w:val="Normal"/>
        <w:numPr>
          <w:numId w:val="0"/>
        </w:numPr>
        <w:rPr>
          <w:rFonts w:ascii="Calibri" w:hAnsi="Calibri" w:eastAsia="Calibri" w:cs="Calibri"/>
          <w:lang w:val="en-GB" w:bidi="en-US"/>
        </w:rPr>
      </w:pPr>
    </w:p>
    <w:p w:rsidR="1E5690A2" w:rsidP="17847F56" w:rsidRDefault="1E5690A2" w14:paraId="3C1668D0" w14:textId="290DD352">
      <w:pPr>
        <w:pStyle w:val="Normal"/>
        <w:numPr>
          <w:numId w:val="0"/>
        </w:numPr>
        <w:rPr>
          <w:rFonts w:ascii="Calibri" w:hAnsi="Calibri" w:eastAsia="Calibri" w:cs="Calibri"/>
          <w:lang w:val="en-GB" w:bidi="en-US"/>
        </w:rPr>
      </w:pPr>
    </w:p>
    <w:p w:rsidR="1E5690A2" w:rsidP="17847F56" w:rsidRDefault="1E5690A2" w14:paraId="36925048" w14:textId="5562FE4C">
      <w:pPr>
        <w:pStyle w:val="Normal"/>
        <w:numPr>
          <w:numId w:val="0"/>
        </w:numPr>
        <w:rPr>
          <w:rFonts w:ascii="Calibri" w:hAnsi="Calibri" w:eastAsia="Calibri" w:cs="Calibri"/>
          <w:lang w:val="en-GB" w:bidi="en-US"/>
        </w:rPr>
      </w:pPr>
    </w:p>
    <w:p w:rsidR="1E5690A2" w:rsidP="17847F56" w:rsidRDefault="1E5690A2" w14:paraId="3BAD6412" w14:textId="1464BEAD">
      <w:pPr>
        <w:pStyle w:val="Normal"/>
        <w:numPr>
          <w:numId w:val="0"/>
        </w:numPr>
        <w:rPr>
          <w:rFonts w:ascii="Calibri" w:hAnsi="Calibri" w:eastAsia="Calibri" w:cs="Calibri"/>
          <w:lang w:val="en-GB" w:bidi="en-US"/>
        </w:rPr>
      </w:pPr>
    </w:p>
    <w:p w:rsidR="1E5690A2" w:rsidP="17847F56" w:rsidRDefault="1E5690A2" w14:paraId="171BA131" w14:textId="0D2B4661">
      <w:pPr>
        <w:pStyle w:val="Normal"/>
        <w:numPr>
          <w:numId w:val="0"/>
        </w:numPr>
        <w:rPr>
          <w:rFonts w:ascii="Calibri" w:hAnsi="Calibri" w:eastAsia="Calibri" w:cs="Calibri"/>
          <w:lang w:val="en-GB" w:bidi="en-US"/>
        </w:rPr>
      </w:pPr>
    </w:p>
    <w:p w:rsidR="1E5690A2" w:rsidP="17847F56" w:rsidRDefault="1E5690A2" w14:paraId="000AC36A" w14:textId="785C6A61">
      <w:pPr>
        <w:pStyle w:val="Normal"/>
        <w:numPr>
          <w:numId w:val="0"/>
        </w:numPr>
        <w:rPr>
          <w:rFonts w:ascii="Calibri" w:hAnsi="Calibri" w:eastAsia="Calibri" w:cs="Calibri"/>
          <w:lang w:val="en-GB" w:bidi="en-US"/>
        </w:rPr>
      </w:pPr>
    </w:p>
    <w:p w:rsidR="1E5690A2" w:rsidP="17847F56" w:rsidRDefault="1E5690A2" w14:paraId="64BC6A66" w14:textId="191CC04A">
      <w:pPr>
        <w:pStyle w:val="Normal"/>
        <w:numPr>
          <w:numId w:val="0"/>
        </w:numPr>
        <w:rPr>
          <w:rFonts w:ascii="Calibri" w:hAnsi="Calibri" w:eastAsia="Calibri" w:cs="Calibri"/>
          <w:lang w:val="en-GB" w:bidi="en-US"/>
        </w:rPr>
      </w:pPr>
    </w:p>
    <w:p w:rsidR="1E5690A2" w:rsidP="17847F56" w:rsidRDefault="1E5690A2" w14:paraId="3E9DFD7D" w14:textId="7BCE251D">
      <w:pPr>
        <w:pStyle w:val="Normal"/>
        <w:numPr>
          <w:numId w:val="0"/>
        </w:numPr>
        <w:rPr>
          <w:rFonts w:ascii="Calibri" w:hAnsi="Calibri" w:eastAsia="Calibri" w:cs="Calibri"/>
          <w:lang w:val="en-GB" w:bidi="en-US"/>
        </w:rPr>
      </w:pPr>
    </w:p>
    <w:p w:rsidR="1E5690A2" w:rsidP="17847F56" w:rsidRDefault="1E5690A2" w14:paraId="01409E17" w14:textId="15B6AE9F">
      <w:pPr>
        <w:pStyle w:val="Normal"/>
        <w:numPr>
          <w:numId w:val="0"/>
        </w:numPr>
        <w:rPr>
          <w:rFonts w:ascii="Calibri" w:hAnsi="Calibri" w:eastAsia="Calibri" w:cs="Calibri"/>
          <w:lang w:val="en-GB" w:bidi="en-US"/>
        </w:rPr>
      </w:pPr>
    </w:p>
    <w:p w:rsidR="1E5690A2" w:rsidP="17847F56" w:rsidRDefault="1E5690A2" w14:paraId="30617BD2" w14:textId="73B0B5E0">
      <w:pPr>
        <w:pStyle w:val="Normal"/>
        <w:numPr>
          <w:numId w:val="0"/>
        </w:numPr>
        <w:rPr>
          <w:rFonts w:ascii="Calibri" w:hAnsi="Calibri" w:eastAsia="Calibri" w:cs="Calibri"/>
          <w:lang w:val="en-GB" w:bidi="en-US"/>
        </w:rPr>
      </w:pPr>
    </w:p>
    <w:p w:rsidR="1E5690A2" w:rsidP="17847F56" w:rsidRDefault="1E5690A2" w14:paraId="35A5FA77" w14:textId="723244D7">
      <w:pPr>
        <w:pStyle w:val="Normal"/>
        <w:numPr>
          <w:numId w:val="0"/>
        </w:numPr>
        <w:rPr>
          <w:rFonts w:ascii="Calibri" w:hAnsi="Calibri" w:eastAsia="Calibri" w:cs="Calibri"/>
          <w:lang w:val="en-GB" w:bidi="en-US"/>
        </w:rPr>
      </w:pPr>
    </w:p>
    <w:p w:rsidR="1E5690A2" w:rsidP="17847F56" w:rsidRDefault="1E5690A2" w14:paraId="681856FB" w14:textId="0BEBD1D4">
      <w:pPr>
        <w:pStyle w:val="Normal"/>
        <w:numPr>
          <w:numId w:val="0"/>
        </w:numPr>
        <w:rPr>
          <w:rFonts w:ascii="Calibri" w:hAnsi="Calibri" w:eastAsia="Calibri" w:cs="Calibri"/>
          <w:lang w:val="en-GB" w:bidi="en-US"/>
        </w:rPr>
      </w:pPr>
    </w:p>
    <w:p w:rsidR="1E5690A2" w:rsidP="17847F56" w:rsidRDefault="1E5690A2" w14:paraId="10FDCCE0" w14:textId="57CB6879">
      <w:pPr>
        <w:pStyle w:val="Normal"/>
        <w:numPr>
          <w:numId w:val="0"/>
        </w:numPr>
        <w:rPr>
          <w:rFonts w:ascii="Calibri" w:hAnsi="Calibri" w:eastAsia="Calibri" w:cs="Calibri"/>
          <w:lang w:val="en-GB" w:bidi="en-US"/>
        </w:rPr>
      </w:pPr>
    </w:p>
    <w:p w:rsidR="1E5690A2" w:rsidP="17847F56" w:rsidRDefault="1E5690A2" w14:paraId="04D39F1C" w14:textId="09908463">
      <w:pPr>
        <w:pStyle w:val="Normal"/>
        <w:numPr>
          <w:numId w:val="0"/>
        </w:numPr>
        <w:rPr>
          <w:rFonts w:ascii="Calibri" w:hAnsi="Calibri" w:eastAsia="Calibri" w:cs="Calibri"/>
          <w:b w:val="1"/>
          <w:bCs w:val="1"/>
          <w:color w:val="000000" w:themeColor="text1" w:themeTint="FF" w:themeShade="FF"/>
          <w:lang w:val="en-GB" w:bidi="en-US"/>
        </w:rPr>
      </w:pPr>
    </w:p>
    <w:p w:rsidR="1E5690A2" w:rsidP="17847F56" w:rsidRDefault="1E5690A2" w14:paraId="50CBB2A9" w14:textId="3B16AD39">
      <w:pPr>
        <w:pStyle w:val="Normal"/>
        <w:numPr>
          <w:numId w:val="0"/>
        </w:numPr>
        <w:rPr>
          <w:rFonts w:ascii="Calibri" w:hAnsi="Calibri" w:eastAsia="Calibri" w:cs="Calibri"/>
          <w:b w:val="1"/>
          <w:bCs w:val="1"/>
          <w:color w:val="000000" w:themeColor="text1" w:themeTint="FF" w:themeShade="FF"/>
          <w:lang w:val="en-GB" w:bidi="en-US"/>
        </w:rPr>
      </w:pPr>
    </w:p>
    <w:p w:rsidR="1E5690A2" w:rsidP="17847F56" w:rsidRDefault="1E5690A2" w14:paraId="4D6AEEEF" w14:textId="73467A59">
      <w:pPr>
        <w:pStyle w:val="Normal"/>
        <w:numPr>
          <w:numId w:val="0"/>
        </w:numPr>
        <w:rPr>
          <w:rFonts w:ascii="Calibri" w:hAnsi="Calibri" w:eastAsia="Calibri" w:cs="Calibri"/>
          <w:b w:val="1"/>
          <w:bCs w:val="1"/>
          <w:color w:val="000000" w:themeColor="text1" w:themeTint="FF" w:themeShade="FF"/>
          <w:lang w:val="en-GB" w:bidi="en-US"/>
        </w:rPr>
      </w:pPr>
    </w:p>
    <w:p w:rsidR="1E5690A2" w:rsidP="17847F56" w:rsidRDefault="1E5690A2" w14:paraId="5C51EB4B" w14:textId="41CB8601">
      <w:pPr>
        <w:pStyle w:val="Normal"/>
        <w:numPr>
          <w:numId w:val="0"/>
        </w:numPr>
        <w:rPr>
          <w:rFonts w:ascii="Calibri" w:hAnsi="Calibri" w:eastAsia="Calibri" w:cs="Calibri"/>
          <w:b w:val="1"/>
          <w:bCs w:val="1"/>
          <w:color w:val="000000" w:themeColor="text1" w:themeTint="FF" w:themeShade="FF"/>
          <w:lang w:val="en-GB" w:bidi="en-US"/>
        </w:rPr>
      </w:pPr>
    </w:p>
    <w:p w:rsidR="1E5690A2" w:rsidP="17847F56" w:rsidRDefault="1E5690A2" w14:paraId="7E650B0D" w14:textId="05D42609">
      <w:pPr>
        <w:pStyle w:val="Normal"/>
        <w:numPr>
          <w:numId w:val="0"/>
        </w:numPr>
        <w:rPr>
          <w:rFonts w:ascii="Calibri" w:hAnsi="Calibri" w:eastAsia="Calibri" w:cs="Calibri"/>
          <w:b w:val="1"/>
          <w:bCs w:val="1"/>
          <w:color w:val="000000" w:themeColor="text1" w:themeTint="FF" w:themeShade="FF"/>
          <w:lang w:val="en-GB" w:bidi="en-US"/>
        </w:rPr>
      </w:pPr>
      <w:r w:rsidRPr="17847F56" w:rsidR="08A85254">
        <w:rPr>
          <w:rFonts w:ascii="Calibri" w:hAnsi="Calibri" w:eastAsia="Calibri" w:cs="Calibri"/>
          <w:b w:val="1"/>
          <w:bCs w:val="1"/>
          <w:color w:val="000000" w:themeColor="text1" w:themeTint="FF" w:themeShade="FF"/>
          <w:lang w:val="en-GB" w:bidi="en-US"/>
        </w:rPr>
        <w:t>REFERENCE</w:t>
      </w:r>
      <w:r w:rsidRPr="17847F56" w:rsidR="4557EB42">
        <w:rPr>
          <w:rFonts w:ascii="Calibri" w:hAnsi="Calibri" w:eastAsia="Calibri" w:cs="Calibri"/>
          <w:b w:val="1"/>
          <w:bCs w:val="1"/>
          <w:color w:val="000000" w:themeColor="text1" w:themeTint="FF" w:themeShade="FF"/>
          <w:lang w:val="en-GB" w:bidi="en-US"/>
        </w:rPr>
        <w:t xml:space="preserve"> LIST:</w:t>
      </w:r>
    </w:p>
    <w:p w:rsidR="1E5690A2" w:rsidP="17847F56" w:rsidRDefault="1E5690A2" w14:paraId="2D1114F9" w14:textId="3DEAA91A">
      <w:pPr>
        <w:pStyle w:val="ListParagraph"/>
        <w:numPr>
          <w:ilvl w:val="0"/>
          <w:numId w:val="14"/>
        </w:numPr>
        <w:rPr>
          <w:rFonts w:ascii="Calibri" w:hAnsi="Calibri" w:eastAsia="Calibri" w:cs="Calibri"/>
          <w:noProof w:val="0"/>
          <w:color w:val="000000" w:themeColor="text1" w:themeTint="FF" w:themeShade="FF"/>
          <w:sz w:val="24"/>
          <w:szCs w:val="24"/>
          <w:lang w:val="en-US"/>
        </w:rPr>
      </w:pPr>
      <w:r w:rsidRPr="17847F56" w:rsidR="5E6243CC">
        <w:rPr>
          <w:rFonts w:ascii="Calibri" w:hAnsi="Calibri" w:eastAsia="Calibri" w:cs="Calibri"/>
          <w:noProof w:val="0"/>
          <w:color w:val="000000" w:themeColor="text1" w:themeTint="FF" w:themeShade="FF"/>
          <w:sz w:val="24"/>
          <w:szCs w:val="24"/>
          <w:lang w:val="en-GB"/>
        </w:rPr>
        <w:t>Regulatory Reform (Fire Safety) Order 2005, SI 2005/1541. The Stationery Office</w:t>
      </w:r>
      <w:r w:rsidRPr="17847F56" w:rsidR="474D3785">
        <w:rPr>
          <w:rFonts w:ascii="Calibri" w:hAnsi="Calibri" w:eastAsia="Calibri" w:cs="Calibri"/>
          <w:noProof w:val="0"/>
          <w:color w:val="000000" w:themeColor="text1" w:themeTint="FF" w:themeShade="FF"/>
          <w:sz w:val="24"/>
          <w:szCs w:val="24"/>
          <w:lang w:val="en-GB"/>
        </w:rPr>
        <w:t>.</w:t>
      </w:r>
    </w:p>
    <w:p w:rsidR="1E5690A2" w:rsidP="17847F56" w:rsidRDefault="1E5690A2" w14:paraId="5319D1DF" w14:textId="1CDE09C2">
      <w:pPr>
        <w:pStyle w:val="Normal"/>
        <w:numPr>
          <w:numId w:val="0"/>
        </w:numPr>
        <w:ind w:left="0"/>
        <w:rPr>
          <w:rFonts w:ascii="Calibri" w:hAnsi="Calibri" w:eastAsia="Calibri" w:cs="Calibri"/>
          <w:noProof w:val="0"/>
          <w:color w:val="000000" w:themeColor="text1" w:themeTint="FF" w:themeShade="FF"/>
          <w:sz w:val="24"/>
          <w:szCs w:val="24"/>
          <w:lang w:val="en-US"/>
        </w:rPr>
      </w:pPr>
    </w:p>
    <w:p w:rsidR="1E5690A2" w:rsidP="17847F56" w:rsidRDefault="1E5690A2" w14:paraId="6E5A26B0" w14:textId="5D015E9D">
      <w:pPr>
        <w:pStyle w:val="ListParagraph"/>
        <w:numPr>
          <w:ilvl w:val="0"/>
          <w:numId w:val="14"/>
        </w:numPr>
        <w:rPr>
          <w:rFonts w:ascii="Calibri" w:hAnsi="Calibri" w:eastAsia="Calibri" w:cs="Calibri"/>
          <w:color w:val="000000" w:themeColor="text1" w:themeTint="FF" w:themeShade="FF"/>
          <w:sz w:val="24"/>
          <w:szCs w:val="24"/>
          <w:lang w:val="en-GB" w:bidi="en-US"/>
        </w:rPr>
      </w:pPr>
      <w:r w:rsidRPr="17847F56" w:rsidR="7BF5BC51">
        <w:rPr>
          <w:rFonts w:ascii="Calibri" w:hAnsi="Calibri" w:eastAsia="Calibri" w:cs="Calibri"/>
          <w:color w:val="000000" w:themeColor="text1" w:themeTint="FF" w:themeShade="FF"/>
          <w:sz w:val="24"/>
          <w:szCs w:val="24"/>
          <w:lang w:val="en-GB" w:bidi="en-US"/>
        </w:rPr>
        <w:t xml:space="preserve">Legislation </w:t>
      </w:r>
      <w:hyperlink r:id="Rd750d506856547bf">
        <w:r w:rsidRPr="17847F56" w:rsidR="7BF5BC51">
          <w:rPr>
            <w:rStyle w:val="Hyperlink"/>
            <w:rFonts w:ascii="Calibri" w:hAnsi="Calibri" w:eastAsia="Calibri" w:cs="Calibri"/>
            <w:color w:val="000000" w:themeColor="text1" w:themeTint="FF" w:themeShade="FF"/>
            <w:sz w:val="24"/>
            <w:szCs w:val="24"/>
            <w:lang w:val="en-GB" w:bidi="en-US"/>
          </w:rPr>
          <w:t>https://www.legislation.gov.uk/uksi/2005/1541/contents/made</w:t>
        </w:r>
      </w:hyperlink>
    </w:p>
    <w:p w:rsidR="1E5690A2" w:rsidP="17847F56" w:rsidRDefault="1E5690A2" w14:paraId="272A3F10" w14:textId="19BEA7E7">
      <w:pPr>
        <w:pStyle w:val="Normal"/>
        <w:numPr>
          <w:numId w:val="0"/>
        </w:numPr>
        <w:ind w:left="0"/>
        <w:rPr>
          <w:rFonts w:ascii="Calibri" w:hAnsi="Calibri" w:eastAsia="Calibri" w:cs="Calibri"/>
          <w:color w:val="000000" w:themeColor="text1" w:themeTint="FF" w:themeShade="FF"/>
          <w:sz w:val="24"/>
          <w:szCs w:val="24"/>
          <w:lang w:val="en-GB" w:bidi="en-US"/>
        </w:rPr>
      </w:pPr>
      <w:r w:rsidRPr="17847F56" w:rsidR="7F8B8652">
        <w:rPr>
          <w:rFonts w:ascii="Calibri" w:hAnsi="Calibri" w:eastAsia="Calibri" w:cs="Calibri"/>
          <w:color w:val="000000" w:themeColor="text1" w:themeTint="FF" w:themeShade="FF"/>
          <w:sz w:val="24"/>
          <w:szCs w:val="24"/>
          <w:lang w:val="en-GB" w:bidi="en-US"/>
        </w:rPr>
        <w:t xml:space="preserve">             Accessed on </w:t>
      </w:r>
      <w:r w:rsidRPr="17847F56" w:rsidR="1C214249">
        <w:rPr>
          <w:rFonts w:ascii="Calibri" w:hAnsi="Calibri" w:eastAsia="Calibri" w:cs="Calibri"/>
          <w:color w:val="000000" w:themeColor="text1" w:themeTint="FF" w:themeShade="FF"/>
          <w:sz w:val="24"/>
          <w:szCs w:val="24"/>
          <w:lang w:val="en-GB" w:bidi="en-US"/>
        </w:rPr>
        <w:t>01/02/2023</w:t>
      </w:r>
    </w:p>
    <w:p w:rsidR="1E5690A2" w:rsidP="17847F56" w:rsidRDefault="1E5690A2" w14:paraId="6C01F5C2" w14:textId="28ADA880">
      <w:pPr>
        <w:pStyle w:val="ListParagraph"/>
        <w:numPr>
          <w:ilvl w:val="0"/>
          <w:numId w:val="14"/>
        </w:numPr>
        <w:rPr>
          <w:rFonts w:ascii="Calibri" w:hAnsi="Calibri" w:eastAsia="Calibri" w:cs="Calibri"/>
          <w:noProof w:val="0"/>
          <w:color w:val="000000" w:themeColor="text1" w:themeTint="FF" w:themeShade="FF"/>
          <w:sz w:val="24"/>
          <w:szCs w:val="24"/>
          <w:lang w:val="en-US"/>
        </w:rPr>
      </w:pPr>
      <w:r w:rsidRPr="17847F56" w:rsidR="2AC388E5">
        <w:rPr>
          <w:rFonts w:ascii="Calibri" w:hAnsi="Calibri" w:eastAsia="Calibri" w:cs="Calibri"/>
          <w:noProof w:val="0"/>
          <w:color w:val="000000" w:themeColor="text1" w:themeTint="FF" w:themeShade="FF"/>
          <w:sz w:val="24"/>
          <w:szCs w:val="24"/>
          <w:lang w:val="en-US"/>
        </w:rPr>
        <w:t xml:space="preserve"> Fire Precautions Act 1971 (c 40), The Stationery Office, 1971. ISBN 0 10 544071 X.</w:t>
      </w:r>
    </w:p>
    <w:p w:rsidR="1E5690A2" w:rsidP="17847F56" w:rsidRDefault="1E5690A2" w14:paraId="1A7ED527" w14:textId="4186A5CE">
      <w:pPr>
        <w:pStyle w:val="Normal"/>
        <w:numPr>
          <w:numId w:val="0"/>
        </w:numPr>
        <w:ind w:left="0"/>
        <w:rPr>
          <w:rFonts w:ascii="Calibri" w:hAnsi="Calibri" w:eastAsia="Calibri" w:cs="Calibri"/>
          <w:noProof w:val="0"/>
          <w:color w:val="000000" w:themeColor="text1" w:themeTint="FF" w:themeShade="FF"/>
          <w:sz w:val="24"/>
          <w:szCs w:val="24"/>
          <w:lang w:val="en-US"/>
        </w:rPr>
      </w:pPr>
    </w:p>
    <w:p w:rsidR="1E5690A2" w:rsidP="17847F56" w:rsidRDefault="1E5690A2" w14:paraId="57FABEF8" w14:textId="65A080C8">
      <w:pPr>
        <w:pStyle w:val="ListParagraph"/>
        <w:numPr>
          <w:ilvl w:val="0"/>
          <w:numId w:val="14"/>
        </w:numPr>
        <w:rPr>
          <w:rFonts w:ascii="Calibri" w:hAnsi="Calibri" w:eastAsia="Calibri" w:cs="Calibri"/>
          <w:noProof w:val="0"/>
          <w:color w:val="000000" w:themeColor="text1" w:themeTint="FF" w:themeShade="FF"/>
          <w:sz w:val="24"/>
          <w:szCs w:val="24"/>
          <w:lang w:val="en-US"/>
        </w:rPr>
      </w:pPr>
      <w:r w:rsidRPr="17847F56" w:rsidR="56BBD0C8">
        <w:rPr>
          <w:rFonts w:ascii="Calibri" w:hAnsi="Calibri" w:eastAsia="Calibri" w:cs="Calibri"/>
          <w:noProof w:val="0"/>
          <w:color w:val="000000" w:themeColor="text1" w:themeTint="FF" w:themeShade="FF"/>
          <w:sz w:val="24"/>
          <w:szCs w:val="24"/>
          <w:lang w:val="en-US"/>
        </w:rPr>
        <w:t>The Electrical Equipment (Safety) Regulations 1994, SI 1994/3260.</w:t>
      </w:r>
    </w:p>
    <w:p w:rsidR="1E5690A2" w:rsidP="17847F56" w:rsidRDefault="1E5690A2" w14:paraId="62385A3A" w14:textId="1AE433AC">
      <w:pPr>
        <w:pStyle w:val="Normal"/>
        <w:numPr>
          <w:numId w:val="0"/>
        </w:numPr>
        <w:ind w:left="0"/>
        <w:rPr>
          <w:rFonts w:ascii="Calibri" w:hAnsi="Calibri" w:eastAsia="Calibri" w:cs="Calibri"/>
          <w:noProof w:val="0"/>
          <w:color w:val="000000" w:themeColor="text1" w:themeTint="FF" w:themeShade="FF"/>
          <w:sz w:val="24"/>
          <w:szCs w:val="24"/>
          <w:lang w:val="en-US"/>
        </w:rPr>
      </w:pPr>
    </w:p>
    <w:p w:rsidR="1E5690A2" w:rsidP="17847F56" w:rsidRDefault="1E5690A2" w14:paraId="528087F6" w14:textId="137610D0">
      <w:pPr>
        <w:pStyle w:val="ListParagraph"/>
        <w:numPr>
          <w:ilvl w:val="0"/>
          <w:numId w:val="14"/>
        </w:numPr>
        <w:rPr>
          <w:rFonts w:ascii="Calibri" w:hAnsi="Calibri" w:eastAsia="Calibri" w:cs="Calibri"/>
          <w:noProof w:val="0"/>
          <w:color w:val="000000" w:themeColor="text1" w:themeTint="FF" w:themeShade="FF"/>
          <w:sz w:val="24"/>
          <w:szCs w:val="24"/>
          <w:lang w:val="en-US"/>
        </w:rPr>
      </w:pPr>
      <w:r w:rsidRPr="17847F56" w:rsidR="1F2B921A">
        <w:rPr>
          <w:rFonts w:ascii="Calibri" w:hAnsi="Calibri" w:eastAsia="Calibri" w:cs="Calibri"/>
          <w:i w:val="1"/>
          <w:iCs w:val="1"/>
          <w:noProof w:val="0"/>
          <w:color w:val="000000" w:themeColor="text1" w:themeTint="FF" w:themeShade="FF"/>
          <w:sz w:val="24"/>
          <w:szCs w:val="24"/>
          <w:lang w:val="en-US"/>
        </w:rPr>
        <w:t xml:space="preserve">Safety signs and signals. The Health and Safety (Safety Signs and Signals) Regulations 1996. Guidance on regulations, </w:t>
      </w:r>
      <w:r w:rsidRPr="17847F56" w:rsidR="1F2B921A">
        <w:rPr>
          <w:rFonts w:ascii="Calibri" w:hAnsi="Calibri" w:eastAsia="Calibri" w:cs="Calibri"/>
          <w:noProof w:val="0"/>
          <w:color w:val="000000" w:themeColor="text1" w:themeTint="FF" w:themeShade="FF"/>
          <w:sz w:val="24"/>
          <w:szCs w:val="24"/>
          <w:lang w:val="en-US"/>
        </w:rPr>
        <w:t>L64. HSE Books, 1996. ISBN 0 7176 0870 0.</w:t>
      </w:r>
    </w:p>
    <w:p w:rsidR="1E5690A2" w:rsidP="17847F56" w:rsidRDefault="1E5690A2" w14:paraId="33F79B8C" w14:textId="0BE5F8D4">
      <w:pPr>
        <w:pStyle w:val="Normal"/>
        <w:numPr>
          <w:numId w:val="0"/>
        </w:numPr>
        <w:ind w:left="0"/>
        <w:rPr>
          <w:rFonts w:ascii="Calibri" w:hAnsi="Calibri" w:eastAsia="Calibri" w:cs="Calibri"/>
          <w:noProof w:val="0"/>
          <w:color w:val="000000" w:themeColor="text1" w:themeTint="FF" w:themeShade="FF"/>
          <w:sz w:val="24"/>
          <w:szCs w:val="24"/>
          <w:lang w:val="en-US"/>
        </w:rPr>
      </w:pPr>
    </w:p>
    <w:p w:rsidR="1E5690A2" w:rsidP="17847F56" w:rsidRDefault="1E5690A2" w14:paraId="603E3942" w14:textId="725F0402">
      <w:pPr>
        <w:pStyle w:val="ListParagraph"/>
        <w:numPr>
          <w:ilvl w:val="0"/>
          <w:numId w:val="14"/>
        </w:numPr>
        <w:rPr>
          <w:rFonts w:ascii="Calibri" w:hAnsi="Calibri" w:eastAsia="Calibri" w:cs="Calibri"/>
          <w:noProof w:val="0"/>
          <w:color w:val="000000" w:themeColor="text1" w:themeTint="FF" w:themeShade="FF"/>
          <w:sz w:val="24"/>
          <w:szCs w:val="24"/>
          <w:lang w:val="en-US"/>
        </w:rPr>
      </w:pPr>
      <w:r w:rsidRPr="32158B71" w:rsidR="7ADDD26F">
        <w:rPr>
          <w:rFonts w:ascii="Calibri" w:hAnsi="Calibri" w:eastAsia="Calibri" w:cs="Calibri"/>
          <w:noProof w:val="0"/>
          <w:color w:val="000000" w:themeColor="text1" w:themeTint="FF" w:themeShade="FF"/>
          <w:sz w:val="24"/>
          <w:szCs w:val="24"/>
          <w:lang w:val="en-US"/>
        </w:rPr>
        <w:t xml:space="preserve">Klemola, N., 2008. Workshop Hotel safety – Protecting consumers – how safe is your </w:t>
      </w:r>
      <w:bookmarkStart w:name="_Int_sGMoMjvT" w:id="179319416"/>
      <w:r w:rsidRPr="32158B71" w:rsidR="2B1BA1FF">
        <w:rPr>
          <w:rFonts w:ascii="Calibri" w:hAnsi="Calibri" w:eastAsia="Calibri" w:cs="Calibri"/>
          <w:noProof w:val="0"/>
          <w:color w:val="000000" w:themeColor="text1" w:themeTint="FF" w:themeShade="FF"/>
          <w:sz w:val="24"/>
          <w:szCs w:val="24"/>
          <w:lang w:val="en-US"/>
        </w:rPr>
        <w:t>hotel</w:t>
      </w:r>
      <w:r w:rsidRPr="32158B71" w:rsidR="2B1BA1FF">
        <w:rPr>
          <w:rFonts w:ascii="Calibri" w:hAnsi="Calibri" w:eastAsia="Calibri" w:cs="Calibri"/>
          <w:noProof w:val="0"/>
          <w:color w:val="000000" w:themeColor="text1" w:themeTint="FF" w:themeShade="FF"/>
          <w:sz w:val="24"/>
          <w:szCs w:val="24"/>
          <w:lang w:val="en-US"/>
        </w:rPr>
        <w:t>?.</w:t>
      </w:r>
      <w:bookmarkEnd w:id="179319416"/>
      <w:r w:rsidRPr="32158B71" w:rsidR="7ADDD26F">
        <w:rPr>
          <w:rFonts w:ascii="Calibri" w:hAnsi="Calibri" w:eastAsia="Calibri" w:cs="Calibri"/>
          <w:noProof w:val="0"/>
          <w:color w:val="000000" w:themeColor="text1" w:themeTint="FF" w:themeShade="FF"/>
          <w:sz w:val="24"/>
          <w:szCs w:val="24"/>
          <w:lang w:val="en-US"/>
        </w:rPr>
        <w:t xml:space="preserve"> Project D.G. Internal Policies. European Parliament, PE 408.548.</w:t>
      </w:r>
    </w:p>
    <w:p w:rsidR="1E5690A2" w:rsidP="17847F56" w:rsidRDefault="1E5690A2" w14:paraId="1F09AAF1" w14:textId="67B85096">
      <w:pPr>
        <w:pStyle w:val="Normal"/>
        <w:numPr>
          <w:numId w:val="0"/>
        </w:numPr>
        <w:ind w:left="0"/>
        <w:rPr>
          <w:rFonts w:ascii="Calibri" w:hAnsi="Calibri" w:eastAsia="Calibri" w:cs="Calibri"/>
          <w:noProof w:val="0"/>
          <w:color w:val="000000" w:themeColor="text1" w:themeTint="FF" w:themeShade="FF"/>
          <w:sz w:val="24"/>
          <w:szCs w:val="24"/>
          <w:lang w:val="en-US"/>
        </w:rPr>
      </w:pPr>
    </w:p>
    <w:p w:rsidR="1E5690A2" w:rsidP="17847F56" w:rsidRDefault="1E5690A2" w14:paraId="38746267" w14:textId="2BDF0F0A">
      <w:pPr>
        <w:pStyle w:val="ListParagraph"/>
        <w:numPr>
          <w:ilvl w:val="0"/>
          <w:numId w:val="14"/>
        </w:numPr>
        <w:rPr>
          <w:rFonts w:ascii="Calibri" w:hAnsi="Calibri" w:eastAsia="Calibri" w:cs="Calibri"/>
          <w:color w:val="000000" w:themeColor="text1" w:themeTint="FF" w:themeShade="FF"/>
          <w:sz w:val="24"/>
          <w:szCs w:val="24"/>
          <w:lang w:val="en-GB" w:bidi="en-US"/>
        </w:rPr>
      </w:pPr>
      <w:r w:rsidRPr="17847F56" w:rsidR="54D77A83">
        <w:rPr>
          <w:rFonts w:ascii="Calibri" w:hAnsi="Calibri" w:eastAsia="Calibri" w:cs="Calibri"/>
          <w:b w:val="0"/>
          <w:bCs w:val="0"/>
          <w:noProof w:val="0"/>
          <w:color w:val="000000" w:themeColor="text1" w:themeTint="FF" w:themeShade="FF"/>
          <w:sz w:val="24"/>
          <w:szCs w:val="24"/>
          <w:lang w:val="en-US"/>
        </w:rPr>
        <w:t xml:space="preserve">MARQUEZ SIERRA, RUBIO-ROMERO, J. C., &amp; RUBIO GAMEZ, M. C. (2012). Status of facilities for fire safety in hotels. </w:t>
      </w:r>
      <w:r w:rsidRPr="17847F56" w:rsidR="54D77A83">
        <w:rPr>
          <w:rFonts w:ascii="Calibri" w:hAnsi="Calibri" w:eastAsia="Calibri" w:cs="Calibri"/>
          <w:b w:val="0"/>
          <w:bCs w:val="0"/>
          <w:i w:val="1"/>
          <w:iCs w:val="1"/>
          <w:noProof w:val="0"/>
          <w:color w:val="000000" w:themeColor="text1" w:themeTint="FF" w:themeShade="FF"/>
          <w:sz w:val="24"/>
          <w:szCs w:val="24"/>
          <w:lang w:val="en-US"/>
        </w:rPr>
        <w:t>Safety Science</w:t>
      </w:r>
      <w:r w:rsidRPr="17847F56" w:rsidR="54D77A83">
        <w:rPr>
          <w:rFonts w:ascii="Calibri" w:hAnsi="Calibri" w:eastAsia="Calibri" w:cs="Calibri"/>
          <w:b w:val="0"/>
          <w:bCs w:val="0"/>
          <w:noProof w:val="0"/>
          <w:color w:val="000000" w:themeColor="text1" w:themeTint="FF" w:themeShade="FF"/>
          <w:sz w:val="24"/>
          <w:szCs w:val="24"/>
          <w:lang w:val="en-US"/>
        </w:rPr>
        <w:t xml:space="preserve">, </w:t>
      </w:r>
      <w:r w:rsidRPr="17847F56" w:rsidR="54D77A83">
        <w:rPr>
          <w:rFonts w:ascii="Calibri" w:hAnsi="Calibri" w:eastAsia="Calibri" w:cs="Calibri"/>
          <w:b w:val="0"/>
          <w:bCs w:val="0"/>
          <w:i w:val="1"/>
          <w:iCs w:val="1"/>
          <w:noProof w:val="0"/>
          <w:color w:val="000000" w:themeColor="text1" w:themeTint="FF" w:themeShade="FF"/>
          <w:sz w:val="24"/>
          <w:szCs w:val="24"/>
          <w:lang w:val="en-US"/>
        </w:rPr>
        <w:t>50</w:t>
      </w:r>
      <w:r w:rsidRPr="17847F56" w:rsidR="54D77A83">
        <w:rPr>
          <w:rFonts w:ascii="Calibri" w:hAnsi="Calibri" w:eastAsia="Calibri" w:cs="Calibri"/>
          <w:b w:val="0"/>
          <w:bCs w:val="0"/>
          <w:noProof w:val="0"/>
          <w:color w:val="000000" w:themeColor="text1" w:themeTint="FF" w:themeShade="FF"/>
          <w:sz w:val="24"/>
          <w:szCs w:val="24"/>
          <w:lang w:val="en-US"/>
        </w:rPr>
        <w:t>(7), 1490–1494</w:t>
      </w:r>
      <w:r w:rsidRPr="17847F56" w:rsidR="54D77A83">
        <w:rPr>
          <w:rFonts w:ascii="Calibri" w:hAnsi="Calibri" w:eastAsia="Calibri" w:cs="Calibri"/>
          <w:b w:val="0"/>
          <w:bCs w:val="0"/>
          <w:noProof w:val="0"/>
          <w:color w:val="000000" w:themeColor="text1" w:themeTint="FF" w:themeShade="FF"/>
          <w:sz w:val="24"/>
          <w:szCs w:val="24"/>
          <w:lang w:val="en-US"/>
        </w:rPr>
        <w:t xml:space="preserve">.  </w:t>
      </w:r>
      <w:hyperlink r:id="R6aa9e07e8c974caf">
        <w:r w:rsidRPr="17847F56" w:rsidR="54D77A83">
          <w:rPr>
            <w:rStyle w:val="Hyperlink"/>
            <w:rFonts w:ascii="Calibri" w:hAnsi="Calibri" w:eastAsia="Calibri" w:cs="Calibri"/>
            <w:b w:val="0"/>
            <w:bCs w:val="0"/>
            <w:noProof w:val="0"/>
            <w:color w:val="000000" w:themeColor="text1" w:themeTint="FF" w:themeShade="FF"/>
            <w:sz w:val="24"/>
            <w:szCs w:val="24"/>
            <w:lang w:val="en-US"/>
          </w:rPr>
          <w:t>https://doi.org/10.1016/j.ssci.2012.01.006</w:t>
        </w:r>
      </w:hyperlink>
      <w:r w:rsidRPr="17847F56" w:rsidR="3429ED1C">
        <w:rPr>
          <w:rFonts w:ascii="Calibri" w:hAnsi="Calibri" w:eastAsia="Calibri" w:cs="Calibri"/>
          <w:b w:val="0"/>
          <w:bCs w:val="0"/>
          <w:noProof w:val="0"/>
          <w:color w:val="000000" w:themeColor="text1" w:themeTint="FF" w:themeShade="FF"/>
          <w:sz w:val="24"/>
          <w:szCs w:val="24"/>
          <w:lang w:val="en-US"/>
        </w:rPr>
        <w:t xml:space="preserve"> accessed 06/02/2023</w:t>
      </w:r>
    </w:p>
    <w:p w:rsidR="1E5690A2" w:rsidP="17847F56" w:rsidRDefault="1E5690A2" w14:paraId="50BC1DD8" w14:textId="73C83504">
      <w:pPr>
        <w:pStyle w:val="Normal"/>
        <w:numPr>
          <w:numId w:val="0"/>
        </w:numPr>
        <w:ind w:left="0"/>
        <w:rPr>
          <w:rFonts w:ascii="Calibri" w:hAnsi="Calibri" w:eastAsia="Calibri" w:cs="Calibri"/>
          <w:color w:val="000000" w:themeColor="text1" w:themeTint="FF" w:themeShade="FF"/>
          <w:sz w:val="24"/>
          <w:szCs w:val="24"/>
          <w:lang w:val="en-GB" w:bidi="en-US"/>
        </w:rPr>
      </w:pPr>
    </w:p>
    <w:p w:rsidR="1E5690A2" w:rsidP="17847F56" w:rsidRDefault="1E5690A2" w14:paraId="33EEC5B9" w14:textId="51F800E8">
      <w:pPr>
        <w:pStyle w:val="ListParagraph"/>
        <w:numPr>
          <w:ilvl w:val="0"/>
          <w:numId w:val="14"/>
        </w:numPr>
        <w:rPr>
          <w:rFonts w:ascii="Calibri" w:hAnsi="Calibri" w:eastAsia="Calibri" w:cs="Calibri"/>
          <w:color w:val="000000" w:themeColor="text1" w:themeTint="FF" w:themeShade="FF"/>
          <w:sz w:val="24"/>
          <w:szCs w:val="24"/>
          <w:lang w:val="en-GB" w:bidi="en-US"/>
        </w:rPr>
      </w:pPr>
      <w:r w:rsidRPr="17847F56" w:rsidR="10671E42">
        <w:rPr>
          <w:rFonts w:ascii="Calibri" w:hAnsi="Calibri" w:eastAsia="Calibri" w:cs="Calibri"/>
          <w:noProof w:val="0"/>
          <w:color w:val="000000" w:themeColor="text1" w:themeTint="FF" w:themeShade="FF"/>
          <w:sz w:val="24"/>
          <w:szCs w:val="24"/>
          <w:lang w:val="en-GB"/>
        </w:rPr>
        <w:t>A Stratford hotel and its owner have been ordered to pay a total of £45,000 for “serious and systemic” fire safety failures which “put staff and guests at risk”</w:t>
      </w:r>
      <w:r w:rsidRPr="17847F56" w:rsidR="7B73B4E1">
        <w:rPr>
          <w:rFonts w:ascii="Calibri" w:hAnsi="Calibri" w:eastAsia="Calibri" w:cs="Calibri"/>
          <w:noProof w:val="0"/>
          <w:color w:val="000000" w:themeColor="text1" w:themeTint="FF" w:themeShade="FF"/>
          <w:sz w:val="24"/>
          <w:szCs w:val="24"/>
          <w:lang w:val="en-GB"/>
        </w:rPr>
        <w:t xml:space="preserve"> </w:t>
      </w:r>
      <w:r w:rsidRPr="17847F56" w:rsidR="272D38A7">
        <w:rPr>
          <w:rFonts w:ascii="Calibri" w:hAnsi="Calibri" w:eastAsia="Calibri" w:cs="Calibri"/>
          <w:color w:val="000000" w:themeColor="text1" w:themeTint="FF" w:themeShade="FF"/>
          <w:sz w:val="24"/>
          <w:szCs w:val="24"/>
          <w:lang w:val="en-GB" w:bidi="en-US"/>
        </w:rPr>
        <w:t xml:space="preserve">Available </w:t>
      </w:r>
      <w:r w:rsidRPr="17847F56" w:rsidR="272D38A7">
        <w:rPr>
          <w:rFonts w:ascii="Calibri" w:hAnsi="Calibri" w:eastAsia="Calibri" w:cs="Calibri"/>
          <w:color w:val="000000" w:themeColor="text1" w:themeTint="FF" w:themeShade="FF"/>
          <w:sz w:val="24"/>
          <w:szCs w:val="24"/>
          <w:lang w:val="en-GB" w:bidi="en-US"/>
        </w:rPr>
        <w:t>at</w:t>
      </w:r>
      <w:r w:rsidRPr="17847F56" w:rsidR="436FA3C6">
        <w:rPr>
          <w:rFonts w:ascii="Calibri" w:hAnsi="Calibri" w:eastAsia="Calibri" w:cs="Calibri"/>
          <w:color w:val="000000" w:themeColor="text1" w:themeTint="FF" w:themeShade="FF"/>
          <w:sz w:val="24"/>
          <w:szCs w:val="24"/>
          <w:lang w:val="en-GB" w:bidi="en-US"/>
        </w:rPr>
        <w:t>:</w:t>
      </w:r>
      <w:r w:rsidRPr="17847F56" w:rsidR="272D38A7">
        <w:rPr>
          <w:rFonts w:ascii="Calibri" w:hAnsi="Calibri" w:eastAsia="Calibri" w:cs="Calibri"/>
          <w:color w:val="000000" w:themeColor="text1" w:themeTint="FF" w:themeShade="FF"/>
          <w:sz w:val="24"/>
          <w:szCs w:val="24"/>
          <w:lang w:val="en-GB" w:bidi="en-US"/>
        </w:rPr>
        <w:t xml:space="preserve"> </w:t>
      </w:r>
      <w:hyperlink r:id="R5894df02cd8d4c49">
        <w:r w:rsidRPr="17847F56" w:rsidR="1F9FB900">
          <w:rPr>
            <w:rStyle w:val="Hyperlink"/>
            <w:rFonts w:ascii="Calibri" w:hAnsi="Calibri" w:eastAsia="Calibri" w:cs="Calibri"/>
            <w:color w:val="000000" w:themeColor="text1" w:themeTint="FF" w:themeShade="FF"/>
            <w:sz w:val="24"/>
            <w:szCs w:val="24"/>
            <w:lang w:val="en-GB" w:bidi="en-US"/>
          </w:rPr>
          <w:t>https://www.london-fire.gov.uk/news/2020-news/january/hotel-fined-for-putting-staff-and-guests-at-risk-through-fire-safety-failings/</w:t>
        </w:r>
      </w:hyperlink>
      <w:r w:rsidRPr="17847F56" w:rsidR="381693CB">
        <w:rPr>
          <w:rFonts w:ascii="Calibri" w:hAnsi="Calibri" w:eastAsia="Calibri" w:cs="Calibri"/>
          <w:color w:val="000000" w:themeColor="text1" w:themeTint="FF" w:themeShade="FF"/>
          <w:sz w:val="24"/>
          <w:szCs w:val="24"/>
          <w:lang w:val="en-GB" w:bidi="en-US"/>
        </w:rPr>
        <w:t xml:space="preserve">  accessed on 01/02/2023</w:t>
      </w:r>
    </w:p>
    <w:p w:rsidR="1E5690A2" w:rsidP="17847F56" w:rsidRDefault="1E5690A2" w14:paraId="79A66514" w14:textId="140C0D09">
      <w:pPr>
        <w:pStyle w:val="Normal"/>
        <w:numPr>
          <w:numId w:val="0"/>
        </w:numPr>
        <w:rPr>
          <w:rFonts w:ascii="Calibri" w:hAnsi="Calibri" w:eastAsia="Calibri" w:cs="Calibri"/>
          <w:color w:val="000000" w:themeColor="text1" w:themeTint="FF" w:themeShade="FF"/>
          <w:sz w:val="24"/>
          <w:szCs w:val="24"/>
          <w:lang w:val="en-GB" w:bidi="en-US"/>
        </w:rPr>
      </w:pPr>
    </w:p>
    <w:p w:rsidR="1E5690A2" w:rsidP="17847F56" w:rsidRDefault="1E5690A2" w14:paraId="1E86C3B2" w14:textId="27B38ACB">
      <w:pPr>
        <w:pStyle w:val="Normal"/>
        <w:numPr>
          <w:numId w:val="0"/>
        </w:numPr>
        <w:rPr>
          <w:rFonts w:ascii="Calibri" w:hAnsi="Calibri" w:eastAsia="Calibri" w:cs="Calibri"/>
          <w:color w:val="000000" w:themeColor="text1" w:themeTint="FF" w:themeShade="FF"/>
          <w:sz w:val="24"/>
          <w:szCs w:val="24"/>
          <w:lang w:val="en-GB" w:bidi="en-US"/>
        </w:rPr>
      </w:pPr>
    </w:p>
    <w:p w:rsidR="1E5690A2" w:rsidP="17847F56" w:rsidRDefault="1E5690A2" w14:paraId="7A7B1C33" w14:textId="196D4E1F">
      <w:pPr>
        <w:pStyle w:val="Normal"/>
        <w:numPr>
          <w:numId w:val="0"/>
        </w:numPr>
        <w:rPr>
          <w:rFonts w:ascii="Calibri" w:hAnsi="Calibri" w:eastAsia="Calibri" w:cs="Calibri"/>
          <w:color w:val="000000" w:themeColor="text1" w:themeTint="FF" w:themeShade="FF"/>
          <w:sz w:val="24"/>
          <w:szCs w:val="24"/>
          <w:lang w:val="en-GB" w:bidi="en-US"/>
        </w:rPr>
      </w:pPr>
    </w:p>
    <w:p w:rsidR="1E5690A2" w:rsidP="17847F56" w:rsidRDefault="1E5690A2" w14:paraId="037108D2" w14:textId="0828883A">
      <w:pPr>
        <w:pStyle w:val="Normal"/>
        <w:numPr>
          <w:numId w:val="0"/>
        </w:numPr>
        <w:rPr>
          <w:rFonts w:ascii="Calibri" w:hAnsi="Calibri" w:eastAsia="Calibri" w:cs="Calibri"/>
          <w:color w:val="000000" w:themeColor="text1" w:themeTint="FF" w:themeShade="FF"/>
          <w:sz w:val="24"/>
          <w:szCs w:val="24"/>
          <w:lang w:val="en-GB" w:bidi="en-US"/>
        </w:rPr>
      </w:pPr>
    </w:p>
    <w:p w:rsidR="1E5690A2" w:rsidP="17847F56" w:rsidRDefault="1E5690A2" w14:paraId="0E78DD56" w14:textId="077A5466">
      <w:pPr>
        <w:pStyle w:val="ListParagraph"/>
        <w:numPr>
          <w:ilvl w:val="0"/>
          <w:numId w:val="14"/>
        </w:numPr>
        <w:rPr>
          <w:rFonts w:ascii="Calibri" w:hAnsi="Calibri" w:eastAsia="Calibri" w:cs="Calibri"/>
          <w:color w:val="000000" w:themeColor="text1" w:themeTint="FF" w:themeShade="FF"/>
          <w:lang w:val="en-GB" w:bidi="en-US"/>
        </w:rPr>
      </w:pPr>
      <w:r w:rsidRPr="17847F56" w:rsidR="1721B5A9">
        <w:rPr>
          <w:rFonts w:ascii="Calibri" w:hAnsi="Calibri" w:eastAsia="Calibri" w:cs="Calibri"/>
          <w:color w:val="000000" w:themeColor="text1" w:themeTint="FF" w:themeShade="FF"/>
          <w:sz w:val="24"/>
          <w:szCs w:val="24"/>
          <w:lang w:val="en-GB" w:bidi="en-US"/>
        </w:rPr>
        <w:t xml:space="preserve"> Available at</w:t>
      </w:r>
      <w:r w:rsidRPr="17847F56" w:rsidR="55C69ADA">
        <w:rPr>
          <w:rFonts w:ascii="Calibri" w:hAnsi="Calibri" w:eastAsia="Calibri" w:cs="Calibri"/>
          <w:color w:val="000000" w:themeColor="text1" w:themeTint="FF" w:themeShade="FF"/>
          <w:sz w:val="24"/>
          <w:szCs w:val="24"/>
          <w:lang w:val="en-GB" w:bidi="en-US"/>
        </w:rPr>
        <w:t>:</w:t>
      </w:r>
      <w:r w:rsidRPr="17847F56" w:rsidR="1721B5A9">
        <w:rPr>
          <w:rFonts w:ascii="Calibri" w:hAnsi="Calibri" w:eastAsia="Calibri" w:cs="Calibri"/>
          <w:color w:val="000000" w:themeColor="text1" w:themeTint="FF" w:themeShade="FF"/>
          <w:sz w:val="24"/>
          <w:szCs w:val="24"/>
          <w:lang w:val="en-GB" w:bidi="en-US"/>
        </w:rPr>
        <w:t xml:space="preserve"> </w:t>
      </w:r>
      <w:hyperlink r:id="R8f7ec8bae91546bd">
        <w:r w:rsidRPr="17847F56" w:rsidR="1721B5A9">
          <w:rPr>
            <w:rStyle w:val="Hyperlink"/>
            <w:rFonts w:ascii="Calibri" w:hAnsi="Calibri" w:eastAsia="Calibri" w:cs="Calibri"/>
            <w:color w:val="000000" w:themeColor="text1" w:themeTint="FF" w:themeShade="FF"/>
            <w:sz w:val="24"/>
            <w:szCs w:val="24"/>
            <w:lang w:val="en-GB" w:bidi="en-US"/>
          </w:rPr>
          <w:t>https://www.hotelmanagement.net/operate/6-ways-to-prevent-fires-hotels</w:t>
        </w:r>
      </w:hyperlink>
      <w:r w:rsidRPr="17847F56" w:rsidR="1721B5A9">
        <w:rPr>
          <w:rFonts w:ascii="Calibri" w:hAnsi="Calibri" w:eastAsia="Calibri" w:cs="Calibri"/>
          <w:color w:val="000000" w:themeColor="text1" w:themeTint="FF" w:themeShade="FF"/>
          <w:sz w:val="24"/>
          <w:szCs w:val="24"/>
          <w:lang w:val="en-GB" w:bidi="en-US"/>
        </w:rPr>
        <w:t xml:space="preserve"> </w:t>
      </w:r>
      <w:r w:rsidRPr="17847F56" w:rsidR="1721B5A9">
        <w:rPr>
          <w:rFonts w:ascii="Calibri" w:hAnsi="Calibri" w:eastAsia="Calibri" w:cs="Calibri"/>
          <w:color w:val="000000" w:themeColor="text1" w:themeTint="FF" w:themeShade="FF"/>
        </w:rPr>
        <w:t>Accessed 10/02/202</w:t>
      </w:r>
      <w:r w:rsidRPr="17847F56" w:rsidR="1563E273">
        <w:rPr>
          <w:rFonts w:ascii="Calibri" w:hAnsi="Calibri" w:eastAsia="Calibri" w:cs="Calibri"/>
          <w:color w:val="000000" w:themeColor="text1" w:themeTint="FF" w:themeShade="FF"/>
        </w:rPr>
        <w:t>3.</w:t>
      </w:r>
    </w:p>
    <w:p w:rsidR="1E5690A2" w:rsidP="17847F56" w:rsidRDefault="1E5690A2" w14:paraId="78E1BC35" w14:textId="7857C116">
      <w:pPr>
        <w:pStyle w:val="Normal"/>
        <w:numPr>
          <w:numId w:val="0"/>
        </w:numPr>
        <w:ind w:left="0"/>
        <w:rPr>
          <w:rFonts w:ascii="Calibri" w:hAnsi="Calibri" w:eastAsia="Calibri" w:cs="Calibri"/>
          <w:color w:val="000000" w:themeColor="text1" w:themeTint="FF" w:themeShade="FF"/>
          <w:lang w:val="en-GB" w:bidi="en-US"/>
        </w:rPr>
      </w:pPr>
    </w:p>
    <w:p w:rsidR="1E5690A2" w:rsidP="17847F56" w:rsidRDefault="1E5690A2" w14:paraId="07859F2F" w14:textId="54DE9336">
      <w:pPr>
        <w:pStyle w:val="ListParagraph"/>
        <w:numPr>
          <w:ilvl w:val="0"/>
          <w:numId w:val="14"/>
        </w:numPr>
        <w:rPr>
          <w:rStyle w:val="Hyperlink"/>
          <w:rFonts w:ascii="Calibri" w:hAnsi="Calibri" w:eastAsia="Calibri" w:cs="Calibri"/>
          <w:color w:val="000000" w:themeColor="text1" w:themeTint="FF" w:themeShade="FF"/>
          <w:sz w:val="24"/>
          <w:szCs w:val="24"/>
          <w:lang w:val="en-GB" w:bidi="en-US"/>
        </w:rPr>
      </w:pPr>
      <w:r w:rsidRPr="17847F56" w:rsidR="7DD3210C">
        <w:rPr>
          <w:rFonts w:ascii="Calibri" w:hAnsi="Calibri" w:eastAsia="Calibri" w:cs="Calibri"/>
          <w:color w:val="000000" w:themeColor="text1" w:themeTint="FF" w:themeShade="FF"/>
          <w:sz w:val="24"/>
          <w:szCs w:val="24"/>
          <w:lang w:val="en-GB" w:bidi="en-US"/>
        </w:rPr>
        <w:t xml:space="preserve">Available at: </w:t>
      </w:r>
      <w:r w:rsidRPr="17847F56" w:rsidR="7DD3210C">
        <w:rPr>
          <w:rFonts w:ascii="Calibri" w:hAnsi="Calibri" w:eastAsia="Calibri" w:cs="Calibri"/>
          <w:color w:val="000000" w:themeColor="text1" w:themeTint="FF" w:themeShade="FF"/>
          <w:sz w:val="24"/>
          <w:szCs w:val="24"/>
          <w:lang w:val="en-GB" w:bidi="en-US"/>
        </w:rPr>
        <w:t xml:space="preserve"> </w:t>
      </w:r>
      <w:hyperlink r:id="R17973ff266074ff1">
        <w:r w:rsidRPr="17847F56" w:rsidR="405100E5">
          <w:rPr>
            <w:rStyle w:val="Hyperlink"/>
            <w:rFonts w:ascii="Calibri" w:hAnsi="Calibri" w:eastAsia="Calibri" w:cs="Calibri"/>
            <w:color w:val="000000" w:themeColor="text1" w:themeTint="FF" w:themeShade="FF"/>
            <w:sz w:val="24"/>
            <w:szCs w:val="24"/>
            <w:lang w:val="en-GB" w:bidi="en-US"/>
          </w:rPr>
          <w:t>https://www.hotrec.eu/wp-content/customer-area/storage/89d7684ef4b8c01cc2805de58902023b/MBS-methodology-Guidelines-to-fire-safety-in-European-hotels-10-February-2010.pdf</w:t>
        </w:r>
      </w:hyperlink>
      <w:r w:rsidRPr="17847F56" w:rsidR="257F9568">
        <w:rPr>
          <w:rFonts w:ascii="Calibri" w:hAnsi="Calibri" w:eastAsia="Calibri" w:cs="Calibri"/>
          <w:color w:val="000000" w:themeColor="text1" w:themeTint="FF" w:themeShade="FF"/>
          <w:sz w:val="24"/>
          <w:szCs w:val="24"/>
          <w:lang w:val="en-GB" w:bidi="en-US"/>
        </w:rPr>
        <w:t xml:space="preserve"> Accessed 08/02/2023 </w:t>
      </w:r>
    </w:p>
    <w:p w:rsidR="17847F56" w:rsidP="17847F56" w:rsidRDefault="17847F56" w14:paraId="72C1ED83" w14:textId="611AAB8D">
      <w:pPr>
        <w:pStyle w:val="Normal"/>
        <w:numPr>
          <w:numId w:val="0"/>
        </w:numPr>
        <w:ind w:left="0"/>
        <w:rPr>
          <w:rFonts w:ascii="Calibri" w:hAnsi="Calibri" w:eastAsia="Calibri" w:cs="Calibri"/>
          <w:color w:val="000000" w:themeColor="text1" w:themeTint="FF" w:themeShade="FF"/>
          <w:lang w:val="en-GB" w:bidi="en-US"/>
        </w:rPr>
      </w:pPr>
    </w:p>
    <w:sectPr w:rsidRPr="00EF0A14" w:rsidR="0019694C" w:rsidSect="009D1144">
      <w:footerReference w:type="default" r:id="rId8"/>
      <w:pgSz w:w="11906" w:h="16838" w:orient="portrait" w:code="9"/>
      <w:pgMar w:top="1440" w:right="1440" w:bottom="1800" w:left="1440" w:header="720" w:footer="1008" w:gutter="0"/>
      <w:pgNumType w:start="1"/>
      <w:cols w:space="720"/>
      <w:docGrid w:linePitch="360"/>
      <w:headerReference w:type="default" r:id="Ra9ebf731f0fc4b4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97C7F" w:rsidRDefault="00397C7F" w14:paraId="4667B7BA" w14:textId="77777777">
      <w:pPr>
        <w:spacing w:after="0" w:line="240" w:lineRule="auto"/>
      </w:pPr>
      <w:r>
        <w:separator/>
      </w:r>
    </w:p>
  </w:endnote>
  <w:endnote w:type="continuationSeparator" w:id="0">
    <w:p w:rsidR="00397C7F" w:rsidRDefault="00397C7F" w14:paraId="67910A2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charset w:val="86"/>
    <w:family w:val="auto"/>
    <w:pitch w:val="variable"/>
    <w:sig w:usb0="00000003" w:usb1="080E0000" w:usb2="00000010" w:usb3="00000000" w:csb0="00040000" w:csb1="00000000"/>
  </w:font>
  <w:font w:name="STXinwei">
    <w:altName w:val="华文新魏"/>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847F56" w:rsidTr="17847F56" w14:paraId="5837C3C6">
      <w:trPr>
        <w:trHeight w:val="300"/>
      </w:trPr>
      <w:tc>
        <w:tcPr>
          <w:tcW w:w="3005" w:type="dxa"/>
          <w:tcMar/>
        </w:tcPr>
        <w:p w:rsidR="17847F56" w:rsidP="17847F56" w:rsidRDefault="17847F56" w14:paraId="74BF7A32" w14:textId="1E6AA8F1">
          <w:pPr>
            <w:pStyle w:val="Header"/>
            <w:numPr>
              <w:numId w:val="0"/>
            </w:numPr>
            <w:bidi w:val="0"/>
            <w:ind w:left="-115"/>
            <w:jc w:val="left"/>
          </w:pPr>
        </w:p>
      </w:tc>
      <w:tc>
        <w:tcPr>
          <w:tcW w:w="3005" w:type="dxa"/>
          <w:tcMar/>
        </w:tcPr>
        <w:p w:rsidR="17847F56" w:rsidP="17847F56" w:rsidRDefault="17847F56" w14:paraId="699E8B17" w14:textId="52BC313C">
          <w:pPr>
            <w:pStyle w:val="Header"/>
            <w:numPr>
              <w:numId w:val="0"/>
            </w:numPr>
            <w:bidi w:val="0"/>
            <w:jc w:val="center"/>
          </w:pPr>
        </w:p>
      </w:tc>
      <w:tc>
        <w:tcPr>
          <w:tcW w:w="3005" w:type="dxa"/>
          <w:tcMar/>
        </w:tcPr>
        <w:p w:rsidR="17847F56" w:rsidP="17847F56" w:rsidRDefault="17847F56" w14:paraId="129AF762" w14:textId="61270B41">
          <w:pPr>
            <w:pStyle w:val="Header"/>
            <w:numPr>
              <w:numId w:val="0"/>
            </w:numPr>
            <w:bidi w:val="0"/>
            <w:ind w:right="-115"/>
            <w:jc w:val="right"/>
          </w:pPr>
        </w:p>
      </w:tc>
    </w:tr>
  </w:tbl>
  <w:p w:rsidR="17847F56" w:rsidP="17847F56" w:rsidRDefault="17847F56" w14:paraId="2696C438" w14:textId="348171BD">
    <w:pPr>
      <w:pStyle w:val="Footer"/>
      <w:numPr>
        <w:numId w:val="0"/>
      </w:numPr>
      <w:bidi w:val="0"/>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EF0A14" w:rsidR="0019694C" w:rsidRDefault="0066073E" w14:paraId="608B8D16" w14:textId="77777777">
    <w:pPr>
      <w:pStyle w:val="Footer"/>
      <w:rPr>
        <w:lang w:val="en-GB"/>
      </w:rPr>
    </w:pPr>
    <w:r w:rsidRPr="00EF0A14">
      <w:rPr>
        <w:lang w:val="en-GB" w:bidi="en-US"/>
      </w:rPr>
      <w:t xml:space="preserve">Page </w:t>
    </w:r>
    <w:r w:rsidRPr="00EF0A14">
      <w:rPr>
        <w:lang w:val="en-GB" w:bidi="en-US"/>
      </w:rPr>
      <w:fldChar w:fldCharType="begin"/>
    </w:r>
    <w:r w:rsidRPr="00EF0A14">
      <w:rPr>
        <w:lang w:val="en-GB" w:bidi="en-US"/>
      </w:rPr>
      <w:instrText xml:space="preserve"> PAGE   \* MERGEFORMAT </w:instrText>
    </w:r>
    <w:r w:rsidRPr="00EF0A14">
      <w:rPr>
        <w:lang w:val="en-GB" w:bidi="en-US"/>
      </w:rPr>
      <w:fldChar w:fldCharType="separate"/>
    </w:r>
    <w:r w:rsidRPr="00EF0A14" w:rsidR="003263E5">
      <w:rPr>
        <w:noProof/>
        <w:lang w:val="en-GB" w:bidi="en-US"/>
      </w:rPr>
      <w:t>1</w:t>
    </w:r>
    <w:r w:rsidRPr="00EF0A14">
      <w:rPr>
        <w:noProof/>
        <w:lang w:val="en-GB" w:bidi="en-U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97C7F" w:rsidRDefault="00397C7F" w14:paraId="7758F518" w14:textId="77777777">
      <w:pPr>
        <w:spacing w:after="0" w:line="240" w:lineRule="auto"/>
      </w:pPr>
      <w:r>
        <w:separator/>
      </w:r>
    </w:p>
  </w:footnote>
  <w:footnote w:type="continuationSeparator" w:id="0">
    <w:p w:rsidR="00397C7F" w:rsidRDefault="00397C7F" w14:paraId="146C79E1"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847F56" w:rsidTr="17847F56" w14:paraId="36C81A8E">
      <w:trPr>
        <w:trHeight w:val="300"/>
      </w:trPr>
      <w:tc>
        <w:tcPr>
          <w:tcW w:w="3005" w:type="dxa"/>
          <w:tcMar/>
        </w:tcPr>
        <w:p w:rsidR="17847F56" w:rsidP="17847F56" w:rsidRDefault="17847F56" w14:paraId="680DEB1D" w14:textId="406A63BF">
          <w:pPr>
            <w:pStyle w:val="Header"/>
            <w:numPr>
              <w:numId w:val="0"/>
            </w:numPr>
            <w:bidi w:val="0"/>
            <w:ind w:left="-115"/>
            <w:jc w:val="left"/>
          </w:pPr>
        </w:p>
      </w:tc>
      <w:tc>
        <w:tcPr>
          <w:tcW w:w="3005" w:type="dxa"/>
          <w:tcMar/>
        </w:tcPr>
        <w:p w:rsidR="17847F56" w:rsidP="17847F56" w:rsidRDefault="17847F56" w14:paraId="080E5F5E" w14:textId="2B1C8F99">
          <w:pPr>
            <w:pStyle w:val="Header"/>
            <w:numPr>
              <w:numId w:val="0"/>
            </w:numPr>
            <w:bidi w:val="0"/>
            <w:jc w:val="center"/>
          </w:pPr>
        </w:p>
      </w:tc>
      <w:tc>
        <w:tcPr>
          <w:tcW w:w="3005" w:type="dxa"/>
          <w:tcMar/>
        </w:tcPr>
        <w:p w:rsidR="17847F56" w:rsidP="17847F56" w:rsidRDefault="17847F56" w14:paraId="07142F26" w14:textId="32A8475E">
          <w:pPr>
            <w:pStyle w:val="Header"/>
            <w:numPr>
              <w:numId w:val="0"/>
            </w:numPr>
            <w:bidi w:val="0"/>
            <w:ind w:right="-115"/>
            <w:jc w:val="right"/>
          </w:pPr>
        </w:p>
      </w:tc>
    </w:tr>
  </w:tbl>
  <w:p w:rsidR="17847F56" w:rsidP="17847F56" w:rsidRDefault="17847F56" w14:paraId="0A3F2ED1" w14:textId="5C15CD0D">
    <w:pPr>
      <w:pStyle w:val="Header"/>
      <w:numPr>
        <w:numId w:val="0"/>
      </w:numP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847F56" w:rsidTr="17847F56" w14:paraId="2D022A05">
      <w:trPr>
        <w:trHeight w:val="300"/>
      </w:trPr>
      <w:tc>
        <w:tcPr>
          <w:tcW w:w="3005" w:type="dxa"/>
          <w:tcMar/>
        </w:tcPr>
        <w:p w:rsidR="17847F56" w:rsidP="17847F56" w:rsidRDefault="17847F56" w14:paraId="24693285" w14:textId="2EC30BA4">
          <w:pPr>
            <w:pStyle w:val="Header"/>
            <w:numPr>
              <w:numId w:val="0"/>
            </w:numPr>
            <w:bidi w:val="0"/>
            <w:ind w:left="-115"/>
            <w:jc w:val="left"/>
          </w:pPr>
        </w:p>
      </w:tc>
      <w:tc>
        <w:tcPr>
          <w:tcW w:w="3005" w:type="dxa"/>
          <w:tcMar/>
        </w:tcPr>
        <w:p w:rsidR="17847F56" w:rsidP="17847F56" w:rsidRDefault="17847F56" w14:paraId="6D6AD65E" w14:textId="00CCE0BD">
          <w:pPr>
            <w:pStyle w:val="Header"/>
            <w:numPr>
              <w:numId w:val="0"/>
            </w:numPr>
            <w:bidi w:val="0"/>
            <w:jc w:val="center"/>
          </w:pPr>
        </w:p>
      </w:tc>
      <w:tc>
        <w:tcPr>
          <w:tcW w:w="3005" w:type="dxa"/>
          <w:tcMar/>
        </w:tcPr>
        <w:p w:rsidR="17847F56" w:rsidP="17847F56" w:rsidRDefault="17847F56" w14:paraId="3F78BF27" w14:textId="25CB4ECD">
          <w:pPr>
            <w:pStyle w:val="Header"/>
            <w:numPr>
              <w:numId w:val="0"/>
            </w:numPr>
            <w:bidi w:val="0"/>
            <w:ind w:right="-115"/>
            <w:jc w:val="right"/>
          </w:pPr>
        </w:p>
      </w:tc>
    </w:tr>
  </w:tbl>
  <w:p w:rsidR="17847F56" w:rsidP="17847F56" w:rsidRDefault="17847F56" w14:paraId="5269CCB8" w14:textId="27E55EC8">
    <w:pPr>
      <w:pStyle w:val="Header"/>
      <w:numPr>
        <w:numId w:val="0"/>
      </w:numPr>
      <w:bidi w:val="0"/>
    </w:pPr>
  </w:p>
</w:hdr>
</file>

<file path=word/intelligence2.xml><?xml version="1.0" encoding="utf-8"?>
<int2:intelligence xmlns:oel="http://schemas.microsoft.com/office/2019/extlst" xmlns:int2="http://schemas.microsoft.com/office/intelligence/2020/intelligence">
  <int2:observations>
    <int2:bookmark int2:bookmarkName="_Int_XokhMMK4" int2:invalidationBookmarkName="" int2:hashCode="6SkXIPrdvR6+zU" int2:id="7KeCnAEi">
      <int2:state int2:type="AugLoop_Text_Critique" int2:value="Rejected"/>
    </int2:bookmark>
    <int2:bookmark int2:bookmarkName="_Int_iqffon4f" int2:invalidationBookmarkName="" int2:hashCode="9kIXkgYRKD6AfN" int2:id="dAiR3Jaz">
      <int2:state int2:type="AugLoop_Text_Critique" int2:value="Rejected"/>
    </int2:bookmark>
    <int2:bookmark int2:bookmarkName="_Int_sGMoMjvT" int2:invalidationBookmarkName="" int2:hashCode="2iCRuIWMPH+BnK" int2:id="EU1JwPcv">
      <int2:state int2:type="LegacyProofing"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nsid w:val="72f56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4d45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38bb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dc183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4518c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39cf6d6"/>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1D36168"/>
    <w:multiLevelType w:val="multilevel"/>
    <w:tmpl w:val="B97ED04A"/>
    <w:lvl w:ilvl="0">
      <w:start w:val="1"/>
      <w:numFmt w:val="bullet"/>
      <w:pStyle w:val="ListBullet"/>
      <w:lvlText w:val=""/>
      <w:lvlJc w:val="left"/>
      <w:pPr>
        <w:ind w:left="360" w:hanging="360"/>
      </w:pPr>
      <w:rPr>
        <w:rFonts w:hint="default" w:ascii="Symbol" w:hAnsi="Symbol"/>
      </w:rPr>
    </w:lvl>
    <w:lvl w:ilvl="1">
      <w:start w:val="1"/>
      <w:numFmt w:val="bullet"/>
      <w:lvlText w:val="o"/>
      <w:lvlJc w:val="left"/>
      <w:pPr>
        <w:ind w:left="720" w:hanging="360"/>
      </w:pPr>
      <w:rPr>
        <w:rFonts w:hint="default" w:ascii="Courier New" w:hAnsi="Courier New"/>
      </w:rPr>
    </w:lvl>
    <w:lvl w:ilvl="2">
      <w:start w:val="1"/>
      <w:numFmt w:val="bullet"/>
      <w:lvlText w:val=""/>
      <w:lvlJc w:val="left"/>
      <w:pPr>
        <w:ind w:left="1080" w:hanging="360"/>
      </w:pPr>
      <w:rPr>
        <w:rFonts w:hint="default" w:ascii="Wingdings" w:hAnsi="Wingdings"/>
      </w:rPr>
    </w:lvl>
    <w:lvl w:ilvl="3">
      <w:start w:val="1"/>
      <w:numFmt w:val="bullet"/>
      <w:lvlText w:val=""/>
      <w:lvlJc w:val="left"/>
      <w:pPr>
        <w:ind w:left="1440" w:hanging="360"/>
      </w:pPr>
      <w:rPr>
        <w:rFonts w:hint="default" w:ascii="Symbol" w:hAnsi="Symbol"/>
      </w:rPr>
    </w:lvl>
    <w:lvl w:ilvl="4">
      <w:start w:val="1"/>
      <w:numFmt w:val="bullet"/>
      <w:lvlText w:val="o"/>
      <w:lvlJc w:val="left"/>
      <w:pPr>
        <w:ind w:left="1800" w:hanging="360"/>
      </w:pPr>
      <w:rPr>
        <w:rFonts w:hint="default" w:ascii="Courier New" w:hAnsi="Courier New"/>
      </w:rPr>
    </w:lvl>
    <w:lvl w:ilvl="5">
      <w:start w:val="1"/>
      <w:numFmt w:val="bullet"/>
      <w:lvlText w:val=""/>
      <w:lvlJc w:val="left"/>
      <w:pPr>
        <w:ind w:left="2160" w:hanging="360"/>
      </w:pPr>
      <w:rPr>
        <w:rFonts w:hint="default" w:ascii="Wingdings" w:hAnsi="Wingdings"/>
      </w:rPr>
    </w:lvl>
    <w:lvl w:ilvl="6">
      <w:start w:val="1"/>
      <w:numFmt w:val="bullet"/>
      <w:lvlText w:val=""/>
      <w:lvlJc w:val="left"/>
      <w:pPr>
        <w:ind w:left="2520" w:hanging="360"/>
      </w:pPr>
      <w:rPr>
        <w:rFonts w:hint="default" w:ascii="Symbol" w:hAnsi="Symbol"/>
      </w:rPr>
    </w:lvl>
    <w:lvl w:ilvl="7">
      <w:start w:val="1"/>
      <w:numFmt w:val="bullet"/>
      <w:lvlText w:val="o"/>
      <w:lvlJc w:val="left"/>
      <w:pPr>
        <w:ind w:left="2880" w:hanging="360"/>
      </w:pPr>
      <w:rPr>
        <w:rFonts w:hint="default" w:ascii="Courier New" w:hAnsi="Courier New"/>
      </w:rPr>
    </w:lvl>
    <w:lvl w:ilvl="8">
      <w:start w:val="1"/>
      <w:numFmt w:val="bullet"/>
      <w:lvlText w:val=""/>
      <w:lvlJc w:val="left"/>
      <w:pPr>
        <w:ind w:left="3240" w:hanging="360"/>
      </w:pPr>
      <w:rPr>
        <w:rFonts w:hint="default" w:ascii="Wingdings" w:hAnsi="Wingdings"/>
      </w:rPr>
    </w:lvl>
  </w:abstractNum>
  <w:num w:numId="18">
    <w:abstractNumId w:val="17"/>
  </w:num>
  <w:num w:numId="17">
    <w:abstractNumId w:val="16"/>
  </w:num>
  <w:num w:numId="16">
    <w:abstractNumId w:val="15"/>
  </w:num>
  <w:num w:numId="15">
    <w:abstractNumId w:val="14"/>
  </w:num>
  <w:num w:numId="14">
    <w:abstractNumId w:val="13"/>
  </w:num>
  <w:num w:numId="13">
    <w:abstractNumId w:val="12"/>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962B2"/>
    <w:rsid w:val="000C4811"/>
    <w:rsid w:val="000E07A4"/>
    <w:rsid w:val="000F313B"/>
    <w:rsid w:val="001968FD"/>
    <w:rsid w:val="0019694C"/>
    <w:rsid w:val="001C30F8"/>
    <w:rsid w:val="0021446D"/>
    <w:rsid w:val="003263E5"/>
    <w:rsid w:val="00362B35"/>
    <w:rsid w:val="00397C7F"/>
    <w:rsid w:val="00424D64"/>
    <w:rsid w:val="00494054"/>
    <w:rsid w:val="005E3B04"/>
    <w:rsid w:val="00654D18"/>
    <w:rsid w:val="0066073E"/>
    <w:rsid w:val="006E47A4"/>
    <w:rsid w:val="007B7B63"/>
    <w:rsid w:val="007D3218"/>
    <w:rsid w:val="007D54FD"/>
    <w:rsid w:val="009D1144"/>
    <w:rsid w:val="00AD71E3"/>
    <w:rsid w:val="00AD7936"/>
    <w:rsid w:val="00BC6484"/>
    <w:rsid w:val="00BE2EE1"/>
    <w:rsid w:val="00C46386"/>
    <w:rsid w:val="00C74FE9"/>
    <w:rsid w:val="00D1190E"/>
    <w:rsid w:val="00D9643B"/>
    <w:rsid w:val="00DD0074"/>
    <w:rsid w:val="00E12EF6"/>
    <w:rsid w:val="00E814EC"/>
    <w:rsid w:val="00EF0A14"/>
    <w:rsid w:val="00F5E5D7"/>
    <w:rsid w:val="00FD5689"/>
    <w:rsid w:val="012781A5"/>
    <w:rsid w:val="013E1A4C"/>
    <w:rsid w:val="0162D39D"/>
    <w:rsid w:val="01631B93"/>
    <w:rsid w:val="019BE429"/>
    <w:rsid w:val="024DA14D"/>
    <w:rsid w:val="0263204A"/>
    <w:rsid w:val="02D3788E"/>
    <w:rsid w:val="02E069E4"/>
    <w:rsid w:val="03C9BD94"/>
    <w:rsid w:val="049ECFC1"/>
    <w:rsid w:val="04D2F56A"/>
    <w:rsid w:val="053C02D4"/>
    <w:rsid w:val="05BE91A1"/>
    <w:rsid w:val="05F44CBB"/>
    <w:rsid w:val="05F75C5B"/>
    <w:rsid w:val="05FA0CA8"/>
    <w:rsid w:val="067FF331"/>
    <w:rsid w:val="069A8C66"/>
    <w:rsid w:val="0732985B"/>
    <w:rsid w:val="0741E5F3"/>
    <w:rsid w:val="0764DC85"/>
    <w:rsid w:val="07932CBC"/>
    <w:rsid w:val="07A87BDA"/>
    <w:rsid w:val="07AA233C"/>
    <w:rsid w:val="07ADA87A"/>
    <w:rsid w:val="07E0B869"/>
    <w:rsid w:val="082DBF5D"/>
    <w:rsid w:val="089F7F99"/>
    <w:rsid w:val="08A56FC9"/>
    <w:rsid w:val="08A85254"/>
    <w:rsid w:val="09637E66"/>
    <w:rsid w:val="0A1B1222"/>
    <w:rsid w:val="0A65CAF4"/>
    <w:rsid w:val="0A6A391D"/>
    <w:rsid w:val="0A790CA1"/>
    <w:rsid w:val="0AE677F9"/>
    <w:rsid w:val="0AE9325A"/>
    <w:rsid w:val="0AF1EABB"/>
    <w:rsid w:val="0AF598A6"/>
    <w:rsid w:val="0B17A7DA"/>
    <w:rsid w:val="0B4D8FA6"/>
    <w:rsid w:val="0B60C79A"/>
    <w:rsid w:val="0B91CB40"/>
    <w:rsid w:val="0BA271D5"/>
    <w:rsid w:val="0BD104D0"/>
    <w:rsid w:val="0C06097E"/>
    <w:rsid w:val="0C8502BB"/>
    <w:rsid w:val="0D2C65A0"/>
    <w:rsid w:val="0D2D9BA1"/>
    <w:rsid w:val="0D3E99FE"/>
    <w:rsid w:val="0E4D6E0B"/>
    <w:rsid w:val="0F1CFEE8"/>
    <w:rsid w:val="0F635B2F"/>
    <w:rsid w:val="0F8ABE59"/>
    <w:rsid w:val="0FB9E91C"/>
    <w:rsid w:val="0FC2B77E"/>
    <w:rsid w:val="0FDF505F"/>
    <w:rsid w:val="10671E42"/>
    <w:rsid w:val="1081A886"/>
    <w:rsid w:val="10DF9751"/>
    <w:rsid w:val="1135B4C7"/>
    <w:rsid w:val="11406D83"/>
    <w:rsid w:val="1178C2F7"/>
    <w:rsid w:val="11C7B9F1"/>
    <w:rsid w:val="1236DD3B"/>
    <w:rsid w:val="12ABD13C"/>
    <w:rsid w:val="12D18528"/>
    <w:rsid w:val="12DB1BE2"/>
    <w:rsid w:val="12DD7C24"/>
    <w:rsid w:val="1335F74A"/>
    <w:rsid w:val="13D82605"/>
    <w:rsid w:val="14768DAA"/>
    <w:rsid w:val="14EF237C"/>
    <w:rsid w:val="150C0C9B"/>
    <w:rsid w:val="1563E273"/>
    <w:rsid w:val="158D0E62"/>
    <w:rsid w:val="15A3535F"/>
    <w:rsid w:val="15C03B39"/>
    <w:rsid w:val="16285CC0"/>
    <w:rsid w:val="16BBDFCB"/>
    <w:rsid w:val="1721B5A9"/>
    <w:rsid w:val="17280CB8"/>
    <w:rsid w:val="1734252B"/>
    <w:rsid w:val="1746C342"/>
    <w:rsid w:val="17847F56"/>
    <w:rsid w:val="17AA4486"/>
    <w:rsid w:val="17AE2E6C"/>
    <w:rsid w:val="17B8F656"/>
    <w:rsid w:val="17BC73EB"/>
    <w:rsid w:val="17F8FD02"/>
    <w:rsid w:val="1803E302"/>
    <w:rsid w:val="180C7CE3"/>
    <w:rsid w:val="182FFF30"/>
    <w:rsid w:val="187F90E1"/>
    <w:rsid w:val="18C31B77"/>
    <w:rsid w:val="19036282"/>
    <w:rsid w:val="196F6B9F"/>
    <w:rsid w:val="1995DF35"/>
    <w:rsid w:val="1998DDC2"/>
    <w:rsid w:val="199E7487"/>
    <w:rsid w:val="1A43F55F"/>
    <w:rsid w:val="1A57B6CD"/>
    <w:rsid w:val="1A68BC34"/>
    <w:rsid w:val="1A781210"/>
    <w:rsid w:val="1A94C622"/>
    <w:rsid w:val="1AE485F2"/>
    <w:rsid w:val="1B354F0E"/>
    <w:rsid w:val="1B5A7EFA"/>
    <w:rsid w:val="1B66DE15"/>
    <w:rsid w:val="1BB731A3"/>
    <w:rsid w:val="1C214249"/>
    <w:rsid w:val="1C44481C"/>
    <w:rsid w:val="1C694220"/>
    <w:rsid w:val="1C89736E"/>
    <w:rsid w:val="1D3F8CC7"/>
    <w:rsid w:val="1DB82086"/>
    <w:rsid w:val="1E124E3E"/>
    <w:rsid w:val="1E48CF28"/>
    <w:rsid w:val="1E4CFAE4"/>
    <w:rsid w:val="1E523D57"/>
    <w:rsid w:val="1E5690A2"/>
    <w:rsid w:val="1E619396"/>
    <w:rsid w:val="1E9E7ED7"/>
    <w:rsid w:val="1F2B921A"/>
    <w:rsid w:val="1F325CFB"/>
    <w:rsid w:val="1F3E69E0"/>
    <w:rsid w:val="1F9FB900"/>
    <w:rsid w:val="1FCA72B2"/>
    <w:rsid w:val="1FEB817A"/>
    <w:rsid w:val="1FEE0DB8"/>
    <w:rsid w:val="1FF5CC8A"/>
    <w:rsid w:val="1FFDC910"/>
    <w:rsid w:val="20225CAA"/>
    <w:rsid w:val="208AA2C6"/>
    <w:rsid w:val="20B336E3"/>
    <w:rsid w:val="21266649"/>
    <w:rsid w:val="21A6F9D6"/>
    <w:rsid w:val="222ACD62"/>
    <w:rsid w:val="224677DD"/>
    <w:rsid w:val="2252690D"/>
    <w:rsid w:val="22B8B89B"/>
    <w:rsid w:val="230A8C2E"/>
    <w:rsid w:val="23186990"/>
    <w:rsid w:val="232F4E55"/>
    <w:rsid w:val="2332FCA4"/>
    <w:rsid w:val="2371A492"/>
    <w:rsid w:val="2371EFFA"/>
    <w:rsid w:val="237DF861"/>
    <w:rsid w:val="23909E6C"/>
    <w:rsid w:val="24774AFB"/>
    <w:rsid w:val="2485FC42"/>
    <w:rsid w:val="24B50B9B"/>
    <w:rsid w:val="24C93DAD"/>
    <w:rsid w:val="24CEF221"/>
    <w:rsid w:val="24D8E0D0"/>
    <w:rsid w:val="24DB9AD7"/>
    <w:rsid w:val="2503A4DF"/>
    <w:rsid w:val="253FF25B"/>
    <w:rsid w:val="25404D83"/>
    <w:rsid w:val="257F9568"/>
    <w:rsid w:val="258A09CF"/>
    <w:rsid w:val="268E1D37"/>
    <w:rsid w:val="269DAA24"/>
    <w:rsid w:val="26F9E44A"/>
    <w:rsid w:val="272D38A7"/>
    <w:rsid w:val="279F3036"/>
    <w:rsid w:val="27BD3DFB"/>
    <w:rsid w:val="27F1FA08"/>
    <w:rsid w:val="281E47A6"/>
    <w:rsid w:val="283A875E"/>
    <w:rsid w:val="2845611D"/>
    <w:rsid w:val="28ECF070"/>
    <w:rsid w:val="2976559C"/>
    <w:rsid w:val="2987AB14"/>
    <w:rsid w:val="298E9038"/>
    <w:rsid w:val="2999FFA9"/>
    <w:rsid w:val="29BA674E"/>
    <w:rsid w:val="29D4B410"/>
    <w:rsid w:val="29E1317E"/>
    <w:rsid w:val="29E3B635"/>
    <w:rsid w:val="2AA37302"/>
    <w:rsid w:val="2ABD6B1B"/>
    <w:rsid w:val="2AC388E5"/>
    <w:rsid w:val="2AF828C9"/>
    <w:rsid w:val="2B1225FD"/>
    <w:rsid w:val="2B1BA1FF"/>
    <w:rsid w:val="2B3A3428"/>
    <w:rsid w:val="2B3D7F3F"/>
    <w:rsid w:val="2B711B47"/>
    <w:rsid w:val="2B85C8E8"/>
    <w:rsid w:val="2B890A46"/>
    <w:rsid w:val="2BDD339B"/>
    <w:rsid w:val="2CD6B783"/>
    <w:rsid w:val="2CE9AC7D"/>
    <w:rsid w:val="2D18D240"/>
    <w:rsid w:val="2D24DAA7"/>
    <w:rsid w:val="2D7903FC"/>
    <w:rsid w:val="2D7AB25E"/>
    <w:rsid w:val="2D7ED526"/>
    <w:rsid w:val="2DB96801"/>
    <w:rsid w:val="2E11CED1"/>
    <w:rsid w:val="2F30EC15"/>
    <w:rsid w:val="2F37C54D"/>
    <w:rsid w:val="2FC71406"/>
    <w:rsid w:val="2FDF90C5"/>
    <w:rsid w:val="30A7A2E9"/>
    <w:rsid w:val="30D14833"/>
    <w:rsid w:val="30F3CFC0"/>
    <w:rsid w:val="3108888B"/>
    <w:rsid w:val="318ACDE0"/>
    <w:rsid w:val="31E7A60B"/>
    <w:rsid w:val="31EC4363"/>
    <w:rsid w:val="3206570C"/>
    <w:rsid w:val="32158B71"/>
    <w:rsid w:val="32272A17"/>
    <w:rsid w:val="325C4A18"/>
    <w:rsid w:val="325C9BA7"/>
    <w:rsid w:val="32754758"/>
    <w:rsid w:val="32963380"/>
    <w:rsid w:val="32B5A322"/>
    <w:rsid w:val="32B91BC5"/>
    <w:rsid w:val="334F7EB5"/>
    <w:rsid w:val="339A1AE6"/>
    <w:rsid w:val="33EB5C76"/>
    <w:rsid w:val="3429ED1C"/>
    <w:rsid w:val="34517383"/>
    <w:rsid w:val="346A9BE0"/>
    <w:rsid w:val="3523E425"/>
    <w:rsid w:val="35ED43E4"/>
    <w:rsid w:val="367AC82F"/>
    <w:rsid w:val="36831F5E"/>
    <w:rsid w:val="3759EEE5"/>
    <w:rsid w:val="37728C33"/>
    <w:rsid w:val="37BD6457"/>
    <w:rsid w:val="37EAA2AA"/>
    <w:rsid w:val="37F450A9"/>
    <w:rsid w:val="381693CB"/>
    <w:rsid w:val="382E92E2"/>
    <w:rsid w:val="385250CD"/>
    <w:rsid w:val="385B84E7"/>
    <w:rsid w:val="3907E85D"/>
    <w:rsid w:val="39361F7D"/>
    <w:rsid w:val="39C86E80"/>
    <w:rsid w:val="39CE4118"/>
    <w:rsid w:val="3A4C01EE"/>
    <w:rsid w:val="3A786974"/>
    <w:rsid w:val="3A9FCA5A"/>
    <w:rsid w:val="3AB53812"/>
    <w:rsid w:val="3AD5993E"/>
    <w:rsid w:val="3AF306C8"/>
    <w:rsid w:val="3B32219A"/>
    <w:rsid w:val="3B5DDE9F"/>
    <w:rsid w:val="3B788982"/>
    <w:rsid w:val="3C2267F0"/>
    <w:rsid w:val="3C38ED3E"/>
    <w:rsid w:val="3C693EC5"/>
    <w:rsid w:val="3CF347E0"/>
    <w:rsid w:val="3D020405"/>
    <w:rsid w:val="3D2E914C"/>
    <w:rsid w:val="3D6F595C"/>
    <w:rsid w:val="3D7A1E99"/>
    <w:rsid w:val="3D9B8DA6"/>
    <w:rsid w:val="3DB1381E"/>
    <w:rsid w:val="3DEF4254"/>
    <w:rsid w:val="3DF24940"/>
    <w:rsid w:val="3DFCE06E"/>
    <w:rsid w:val="3E0990A0"/>
    <w:rsid w:val="3E411898"/>
    <w:rsid w:val="3E59E42E"/>
    <w:rsid w:val="3E5F3D62"/>
    <w:rsid w:val="3EAA83FB"/>
    <w:rsid w:val="3ED40307"/>
    <w:rsid w:val="3F4BDA97"/>
    <w:rsid w:val="3F92C564"/>
    <w:rsid w:val="3FF74C34"/>
    <w:rsid w:val="400592BD"/>
    <w:rsid w:val="4007B8CE"/>
    <w:rsid w:val="4020C51B"/>
    <w:rsid w:val="405100E5"/>
    <w:rsid w:val="40A6FA1E"/>
    <w:rsid w:val="40B1BF5B"/>
    <w:rsid w:val="4100461C"/>
    <w:rsid w:val="410BF772"/>
    <w:rsid w:val="4200CB79"/>
    <w:rsid w:val="4211BD90"/>
    <w:rsid w:val="4229034F"/>
    <w:rsid w:val="42B2318E"/>
    <w:rsid w:val="4328E552"/>
    <w:rsid w:val="435DD6F4"/>
    <w:rsid w:val="436FA3C6"/>
    <w:rsid w:val="43B4B430"/>
    <w:rsid w:val="43C55687"/>
    <w:rsid w:val="43CA5E7E"/>
    <w:rsid w:val="43F1A6CD"/>
    <w:rsid w:val="43FBC678"/>
    <w:rsid w:val="440A37B2"/>
    <w:rsid w:val="446376D2"/>
    <w:rsid w:val="44F51B98"/>
    <w:rsid w:val="4557EB42"/>
    <w:rsid w:val="45B1FC2A"/>
    <w:rsid w:val="45BB1C1B"/>
    <w:rsid w:val="460367AE"/>
    <w:rsid w:val="46132EBB"/>
    <w:rsid w:val="4690EBF9"/>
    <w:rsid w:val="46AEA013"/>
    <w:rsid w:val="46E0E2D5"/>
    <w:rsid w:val="4729478F"/>
    <w:rsid w:val="474D3785"/>
    <w:rsid w:val="47EE0C84"/>
    <w:rsid w:val="4808B3FA"/>
    <w:rsid w:val="4834A9E0"/>
    <w:rsid w:val="4854CD2B"/>
    <w:rsid w:val="4879D2A5"/>
    <w:rsid w:val="493B0870"/>
    <w:rsid w:val="49A8DE96"/>
    <w:rsid w:val="49C88CBB"/>
    <w:rsid w:val="49D091D9"/>
    <w:rsid w:val="49E80EF1"/>
    <w:rsid w:val="4A68676E"/>
    <w:rsid w:val="4A7E0DB8"/>
    <w:rsid w:val="4A9CC5C7"/>
    <w:rsid w:val="4AAFD118"/>
    <w:rsid w:val="4AF0012E"/>
    <w:rsid w:val="4B68E8D9"/>
    <w:rsid w:val="4B9F49E6"/>
    <w:rsid w:val="4B9F7779"/>
    <w:rsid w:val="4C469D21"/>
    <w:rsid w:val="4CB05F5F"/>
    <w:rsid w:val="4D1E9D0B"/>
    <w:rsid w:val="4DE74A62"/>
    <w:rsid w:val="4E012F38"/>
    <w:rsid w:val="4E95C9F9"/>
    <w:rsid w:val="4EC569F5"/>
    <w:rsid w:val="4F268DB7"/>
    <w:rsid w:val="4F63CAEB"/>
    <w:rsid w:val="4F6AE6C0"/>
    <w:rsid w:val="4FBB84CB"/>
    <w:rsid w:val="51069FEE"/>
    <w:rsid w:val="51BF746E"/>
    <w:rsid w:val="52349657"/>
    <w:rsid w:val="5299FD01"/>
    <w:rsid w:val="52A0533A"/>
    <w:rsid w:val="53908221"/>
    <w:rsid w:val="53A1050C"/>
    <w:rsid w:val="53FD0C1C"/>
    <w:rsid w:val="5407716D"/>
    <w:rsid w:val="5455F82E"/>
    <w:rsid w:val="546203E9"/>
    <w:rsid w:val="5472A234"/>
    <w:rsid w:val="547C190E"/>
    <w:rsid w:val="54845582"/>
    <w:rsid w:val="54D77A83"/>
    <w:rsid w:val="54EACBF4"/>
    <w:rsid w:val="55073BB8"/>
    <w:rsid w:val="55132CE8"/>
    <w:rsid w:val="5550299C"/>
    <w:rsid w:val="555A08DF"/>
    <w:rsid w:val="55745AA6"/>
    <w:rsid w:val="559545D7"/>
    <w:rsid w:val="55A722EE"/>
    <w:rsid w:val="55BBB1AE"/>
    <w:rsid w:val="55C69ADA"/>
    <w:rsid w:val="563EBC3C"/>
    <w:rsid w:val="566289F3"/>
    <w:rsid w:val="566E3941"/>
    <w:rsid w:val="56A23ADE"/>
    <w:rsid w:val="56AEFD49"/>
    <w:rsid w:val="56BBD0C8"/>
    <w:rsid w:val="576592A1"/>
    <w:rsid w:val="57DA8C9D"/>
    <w:rsid w:val="5825B41D"/>
    <w:rsid w:val="584ACDAA"/>
    <w:rsid w:val="588F3FF9"/>
    <w:rsid w:val="58A1DE10"/>
    <w:rsid w:val="58D10764"/>
    <w:rsid w:val="58F2BC21"/>
    <w:rsid w:val="59165C7F"/>
    <w:rsid w:val="592903AF"/>
    <w:rsid w:val="593AEF23"/>
    <w:rsid w:val="5943DBE2"/>
    <w:rsid w:val="596A5497"/>
    <w:rsid w:val="59C1847E"/>
    <w:rsid w:val="59CC34B5"/>
    <w:rsid w:val="59DA5B4C"/>
    <w:rsid w:val="59FF642B"/>
    <w:rsid w:val="5A2D257D"/>
    <w:rsid w:val="5AD93898"/>
    <w:rsid w:val="5ADA60FE"/>
    <w:rsid w:val="5AE11603"/>
    <w:rsid w:val="5B600F40"/>
    <w:rsid w:val="5BB8628C"/>
    <w:rsid w:val="5BC79731"/>
    <w:rsid w:val="5C08A826"/>
    <w:rsid w:val="5C387288"/>
    <w:rsid w:val="5C3FA0C0"/>
    <w:rsid w:val="5C5C11E5"/>
    <w:rsid w:val="5C7E2D00"/>
    <w:rsid w:val="5D11FC0E"/>
    <w:rsid w:val="5D18E733"/>
    <w:rsid w:val="5DAFC4F2"/>
    <w:rsid w:val="5DF7E246"/>
    <w:rsid w:val="5DFBAB33"/>
    <w:rsid w:val="5E106E13"/>
    <w:rsid w:val="5E6243CC"/>
    <w:rsid w:val="5ECCD400"/>
    <w:rsid w:val="5EDDF8EB"/>
    <w:rsid w:val="5EEA5B1E"/>
    <w:rsid w:val="5F072579"/>
    <w:rsid w:val="5F9147FB"/>
    <w:rsid w:val="5F93B2A7"/>
    <w:rsid w:val="5FCE2E15"/>
    <w:rsid w:val="6096DB6C"/>
    <w:rsid w:val="60AACF61"/>
    <w:rsid w:val="612A189B"/>
    <w:rsid w:val="612F8308"/>
    <w:rsid w:val="61505787"/>
    <w:rsid w:val="6175667C"/>
    <w:rsid w:val="618F67C1"/>
    <w:rsid w:val="6269CF94"/>
    <w:rsid w:val="62CC4A86"/>
    <w:rsid w:val="6358403C"/>
    <w:rsid w:val="636866C4"/>
    <w:rsid w:val="63D2A916"/>
    <w:rsid w:val="63FDE532"/>
    <w:rsid w:val="64569F53"/>
    <w:rsid w:val="647FAF97"/>
    <w:rsid w:val="65562065"/>
    <w:rsid w:val="6623C8AA"/>
    <w:rsid w:val="663CE63B"/>
    <w:rsid w:val="66A00786"/>
    <w:rsid w:val="66F8BC52"/>
    <w:rsid w:val="67E4A800"/>
    <w:rsid w:val="67EDEEE0"/>
    <w:rsid w:val="67FFBAA6"/>
    <w:rsid w:val="68250B52"/>
    <w:rsid w:val="683BD7E7"/>
    <w:rsid w:val="68948CB3"/>
    <w:rsid w:val="68A61A39"/>
    <w:rsid w:val="68AE07BF"/>
    <w:rsid w:val="68BF4296"/>
    <w:rsid w:val="6922FC0A"/>
    <w:rsid w:val="6A305D14"/>
    <w:rsid w:val="6A3114A0"/>
    <w:rsid w:val="6A41EA9A"/>
    <w:rsid w:val="6A49D820"/>
    <w:rsid w:val="6ABECC6B"/>
    <w:rsid w:val="6B2CE1C1"/>
    <w:rsid w:val="6B55A652"/>
    <w:rsid w:val="6BE5A881"/>
    <w:rsid w:val="6C02EBBF"/>
    <w:rsid w:val="6C18D00F"/>
    <w:rsid w:val="6C7EB5C1"/>
    <w:rsid w:val="6CE74A3D"/>
    <w:rsid w:val="6D48D579"/>
    <w:rsid w:val="6D9FE0A3"/>
    <w:rsid w:val="6DE86839"/>
    <w:rsid w:val="6E2EDC94"/>
    <w:rsid w:val="6E7512F8"/>
    <w:rsid w:val="6E7A85A6"/>
    <w:rsid w:val="6EEC9DFD"/>
    <w:rsid w:val="6F1D4943"/>
    <w:rsid w:val="6F65AF4B"/>
    <w:rsid w:val="70BB3C47"/>
    <w:rsid w:val="714A389F"/>
    <w:rsid w:val="71580C39"/>
    <w:rsid w:val="71B7F252"/>
    <w:rsid w:val="7254EA05"/>
    <w:rsid w:val="725ABF81"/>
    <w:rsid w:val="72C9AE7F"/>
    <w:rsid w:val="72CABBBD"/>
    <w:rsid w:val="72E6FA0D"/>
    <w:rsid w:val="730FD15E"/>
    <w:rsid w:val="733DC323"/>
    <w:rsid w:val="7346D537"/>
    <w:rsid w:val="737AC9E6"/>
    <w:rsid w:val="73AF9C4F"/>
    <w:rsid w:val="73C1C814"/>
    <w:rsid w:val="7439206E"/>
    <w:rsid w:val="745EFFCB"/>
    <w:rsid w:val="7483A1CE"/>
    <w:rsid w:val="74DC2FCD"/>
    <w:rsid w:val="7525BBA2"/>
    <w:rsid w:val="75408658"/>
    <w:rsid w:val="755277BD"/>
    <w:rsid w:val="758C8AC7"/>
    <w:rsid w:val="75ABB5DF"/>
    <w:rsid w:val="75D4F0CF"/>
    <w:rsid w:val="75FAD02C"/>
    <w:rsid w:val="7616EC44"/>
    <w:rsid w:val="76F1EE86"/>
    <w:rsid w:val="775E36BC"/>
    <w:rsid w:val="7762DE0D"/>
    <w:rsid w:val="77D1AF6B"/>
    <w:rsid w:val="77DDAA5B"/>
    <w:rsid w:val="77F6BBF5"/>
    <w:rsid w:val="784D86F8"/>
    <w:rsid w:val="789BA070"/>
    <w:rsid w:val="789EED86"/>
    <w:rsid w:val="78BC3E03"/>
    <w:rsid w:val="793CCD60"/>
    <w:rsid w:val="79865CCD"/>
    <w:rsid w:val="79BF3BF5"/>
    <w:rsid w:val="7A06378D"/>
    <w:rsid w:val="7A5FFBEA"/>
    <w:rsid w:val="7A624613"/>
    <w:rsid w:val="7AC27176"/>
    <w:rsid w:val="7ADDD26F"/>
    <w:rsid w:val="7B547E2D"/>
    <w:rsid w:val="7B73B4E1"/>
    <w:rsid w:val="7BC1B941"/>
    <w:rsid w:val="7BF5BC51"/>
    <w:rsid w:val="7BFBCC4B"/>
    <w:rsid w:val="7C655A8C"/>
    <w:rsid w:val="7C6AA928"/>
    <w:rsid w:val="7D4CAA3C"/>
    <w:rsid w:val="7D8E3B5C"/>
    <w:rsid w:val="7DD3210C"/>
    <w:rsid w:val="7DD92037"/>
    <w:rsid w:val="7E00076A"/>
    <w:rsid w:val="7E1E5B0A"/>
    <w:rsid w:val="7E29ACB4"/>
    <w:rsid w:val="7E95A761"/>
    <w:rsid w:val="7E98FA2E"/>
    <w:rsid w:val="7EBCE515"/>
    <w:rsid w:val="7F049F6C"/>
    <w:rsid w:val="7F1E1042"/>
    <w:rsid w:val="7F6361E9"/>
    <w:rsid w:val="7F8B8652"/>
    <w:rsid w:val="7FAFB68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F1CFEE8"/>
  <w15:chartTrackingRefBased/>
  <w15:docId w15:val="{5614F388-D401-44D6-97C1-7F547BA5C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hAnsiTheme="majorHAnsi" w:eastAsiaTheme="majorEastAsia"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hAnsiTheme="majorHAnsi" w:eastAsiaTheme="majorEastAsia"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hAnsiTheme="majorHAnsi" w:eastAsiaTheme="majorEastAsia" w:cstheme="majorBidi"/>
      <w:b/>
      <w:color w:val="785263" w:themeColor="accent1"/>
      <w:sz w:val="30"/>
      <w:szCs w:val="24"/>
    </w:rPr>
  </w:style>
  <w:style w:type="paragraph" w:styleId="Heading4">
    <w:name w:val="heading 4"/>
    <w:basedOn w:val="Normal"/>
    <w:next w:val="Normal"/>
    <w:link w:val="Heading4Char"/>
    <w:uiPriority w:val="9"/>
    <w:semiHidden/>
    <w:unhideWhenUsed/>
    <w:qFormat/>
    <w:pPr>
      <w:keepNext/>
      <w:keepLines/>
      <w:spacing w:after="0"/>
      <w:outlineLvl w:val="3"/>
    </w:pPr>
    <w:rPr>
      <w:rFonts w:asciiTheme="majorHAnsi" w:hAnsiTheme="majorHAnsi" w:eastAsiaTheme="majorEastAsia"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hAnsiTheme="majorHAnsi" w:eastAsiaTheme="majorEastAsia"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hAnsiTheme="majorHAnsi" w:eastAsiaTheme="majorEastAsia"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hAnsiTheme="majorHAnsi" w:eastAsiaTheme="majorEastAsia"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hAnsiTheme="majorHAnsi" w:eastAsiaTheme="majorEastAsia" w:cstheme="majorBidi"/>
      <w:b/>
      <w:color w:val="785263" w:themeColor="accent1"/>
      <w:kern w:val="28"/>
      <w:sz w:val="52"/>
      <w:szCs w:val="56"/>
    </w:rPr>
  </w:style>
  <w:style w:type="character" w:styleId="TitleChar" w:customStyle="1">
    <w:name w:val="Title Char"/>
    <w:basedOn w:val="DefaultParagraphFont"/>
    <w:link w:val="Title"/>
    <w:uiPriority w:val="4"/>
    <w:rPr>
      <w:rFonts w:asciiTheme="majorHAnsi" w:hAnsiTheme="majorHAnsi" w:eastAsiaTheme="majorEastAsia"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styleId="SubtitleChar" w:customStyle="1">
    <w:name w:val="Subtitle Char"/>
    <w:basedOn w:val="DefaultParagraphFont"/>
    <w:link w:val="Subtitle"/>
    <w:uiPriority w:val="5"/>
    <w:rsid w:val="001968FD"/>
    <w:rPr>
      <w:rFonts w:eastAsiaTheme="minorEastAsia"/>
      <w:sz w:val="32"/>
    </w:rPr>
  </w:style>
  <w:style w:type="character" w:styleId="Heading1Char" w:customStyle="1">
    <w:name w:val="Heading 1 Char"/>
    <w:basedOn w:val="DefaultParagraphFont"/>
    <w:link w:val="Heading1"/>
    <w:uiPriority w:val="9"/>
    <w:rsid w:val="007D3218"/>
    <w:rPr>
      <w:rFonts w:asciiTheme="majorHAnsi" w:hAnsiTheme="majorHAnsi" w:eastAsiaTheme="majorEastAsia"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styleId="QuoteChar" w:customStyle="1">
    <w:name w:val="Quote Char"/>
    <w:basedOn w:val="DefaultParagraphFont"/>
    <w:link w:val="Quote"/>
    <w:uiPriority w:val="13"/>
    <w:rsid w:val="007B7B63"/>
    <w:rPr>
      <w:b/>
      <w:iCs/>
      <w:color w:val="785263" w:themeColor="accent1"/>
    </w:rPr>
  </w:style>
  <w:style w:type="character" w:styleId="Heading2Char" w:customStyle="1">
    <w:name w:val="Heading 2 Char"/>
    <w:basedOn w:val="DefaultParagraphFont"/>
    <w:link w:val="Heading2"/>
    <w:uiPriority w:val="9"/>
    <w:rsid w:val="007D3218"/>
    <w:rPr>
      <w:rFonts w:asciiTheme="majorHAnsi" w:hAnsiTheme="majorHAnsi" w:eastAsiaTheme="majorEastAsia"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styleId="FooterChar" w:customStyle="1">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11"/>
      </w:numPr>
      <w:spacing w:line="312" w:lineRule="auto"/>
    </w:pPr>
  </w:style>
  <w:style w:type="character" w:styleId="Heading3Char" w:customStyle="1">
    <w:name w:val="Heading 3 Char"/>
    <w:basedOn w:val="DefaultParagraphFont"/>
    <w:link w:val="Heading3"/>
    <w:uiPriority w:val="9"/>
    <w:rsid w:val="007D3218"/>
    <w:rPr>
      <w:rFonts w:asciiTheme="majorHAnsi" w:hAnsiTheme="majorHAnsi" w:eastAsiaTheme="majorEastAsia"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styleId="HeaderChar" w:customStyle="1">
    <w:name w:val="Header Char"/>
    <w:basedOn w:val="DefaultParagraphFont"/>
    <w:link w:val="Header"/>
    <w:uiPriority w:val="99"/>
    <w:rsid w:val="00FD5689"/>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color w:val="785263" w:themeColor="accent1"/>
      <w:sz w:val="26"/>
    </w:rPr>
  </w:style>
  <w:style w:type="paragraph" w:styleId="ListNumber">
    <w:name w:val="List Number"/>
    <w:basedOn w:val="Normal"/>
    <w:uiPriority w:val="12"/>
    <w:qFormat/>
    <w:rsid w:val="007B7B63"/>
    <w:pPr>
      <w:numPr>
        <w:numId w:val="12"/>
      </w:numPr>
      <w:spacing w:line="312" w:lineRule="auto"/>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color="785263" w:themeColor="accent1" w:sz="2" w:space="10"/>
        <w:left w:val="single" w:color="785263" w:themeColor="accent1" w:sz="2" w:space="10"/>
        <w:bottom w:val="single" w:color="785263" w:themeColor="accent1" w:sz="2" w:space="10"/>
        <w:right w:val="single" w:color="785263" w:themeColor="accent1" w:sz="2" w:space="10"/>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styleId="BodyTextChar" w:customStyle="1">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styleId="BodyText2Char" w:customStyle="1">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styleId="BodyText3Char" w:customStyle="1">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styleId="BodyTextFirstIndentChar" w:customStyle="1">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styleId="BodyTextIndentChar" w:customStyle="1">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styleId="BodyTextFirstIndent2Char" w:customStyle="1">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styleId="BodyTextIndent2Char" w:customStyle="1">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styleId="BodyTextIndent3Char" w:customStyle="1">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styleId="ClosingChar" w:customStyle="1">
    <w:name w:val="Closing Char"/>
    <w:basedOn w:val="DefaultParagraphFont"/>
    <w:link w:val="Closing"/>
    <w:uiPriority w:val="99"/>
    <w:semiHidden/>
    <w:rsid w:val="00AD71E3"/>
  </w:style>
  <w:style w:type="table" w:styleId="Colo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color="FFFFFF" w:themeColor="background1" w:sz="12" w:space="0"/>
        </w:tcBorders>
        <w:shd w:val="clear" w:color="auto" w:fill="1C8CC7" w:themeFill="accent4" w:themeFillShade="CC"/>
      </w:tcPr>
    </w:tblStylePr>
    <w:tblStylePr w:type="lastRow">
      <w:rPr>
        <w:b/>
        <w:bCs/>
        <w:color w:val="1C8CC7"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color="FFFFFF" w:themeColor="background1" w:sz="12" w:space="0"/>
        </w:tcBorders>
        <w:shd w:val="clear" w:color="auto" w:fill="C75100" w:themeFill="accent3" w:themeFillShade="CC"/>
      </w:tcPr>
    </w:tblStylePr>
    <w:tblStylePr w:type="lastRow">
      <w:rPr>
        <w:b/>
        <w:bCs/>
        <w:color w:val="C7510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778798" w:themeFill="accent5" w:themeFillShade="CC"/>
      </w:tcPr>
    </w:tblStylePr>
    <w:tblStylePr w:type="lastRow">
      <w:rPr>
        <w:b/>
        <w:bCs/>
        <w:color w:val="778798"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785263" w:themeColor="accent1" w:sz="4" w:space="0"/>
        <w:bottom w:val="single" w:color="785263" w:themeColor="accent1" w:sz="4" w:space="0"/>
        <w:right w:val="single" w:color="785263" w:themeColor="accent1" w:sz="4" w:space="0"/>
        <w:insideH w:val="single" w:color="FFFFFF" w:themeColor="background1" w:sz="4" w:space="0"/>
        <w:insideV w:val="single" w:color="FFFFFF" w:themeColor="background1" w:sz="4" w:space="0"/>
      </w:tblBorders>
    </w:tblPr>
    <w:tcPr>
      <w:shd w:val="clear" w:color="auto" w:fill="F2ECEF" w:themeFill="accen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color="47313B" w:themeColor="accent1" w:themeShade="99" w:sz="4" w:space="0"/>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C3C3C3" w:themeColor="accent2" w:sz="4" w:space="0"/>
        <w:bottom w:val="single" w:color="C3C3C3" w:themeColor="accent2" w:sz="4" w:space="0"/>
        <w:right w:val="single" w:color="C3C3C3" w:themeColor="accent2" w:sz="4" w:space="0"/>
        <w:insideH w:val="single" w:color="FFFFFF" w:themeColor="background1" w:sz="4" w:space="0"/>
        <w:insideV w:val="single" w:color="FFFFFF" w:themeColor="background1" w:sz="4" w:space="0"/>
      </w:tblBorders>
    </w:tblPr>
    <w:tcPr>
      <w:shd w:val="clear" w:color="auto" w:fill="F9F9F9" w:themeFill="accent2"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color="757575" w:themeColor="accent2" w:themeShade="99" w:sz="4" w:space="0"/>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3AA9E3" w:themeColor="accent4" w:sz="24" w:space="0"/>
        <w:left w:val="single" w:color="F96600" w:themeColor="accent3" w:sz="4" w:space="0"/>
        <w:bottom w:val="single" w:color="F96600" w:themeColor="accent3" w:sz="4" w:space="0"/>
        <w:right w:val="single" w:color="F96600" w:themeColor="accent3" w:sz="4" w:space="0"/>
        <w:insideH w:val="single" w:color="FFFFFF" w:themeColor="background1" w:sz="4" w:space="0"/>
        <w:insideV w:val="single" w:color="FFFFFF" w:themeColor="background1" w:sz="4" w:space="0"/>
      </w:tblBorders>
    </w:tblPr>
    <w:tcPr>
      <w:shd w:val="clear" w:color="auto" w:fill="FFEFE5" w:themeFill="accent3" w:themeFillTint="19"/>
    </w:tcPr>
    <w:tblStylePr w:type="firstRow">
      <w:rPr>
        <w:b/>
        <w:bCs/>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color="953C00" w:themeColor="accent3" w:themeShade="99" w:sz="4" w:space="0"/>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F96600" w:themeColor="accent3" w:sz="24" w:space="0"/>
        <w:left w:val="single" w:color="3AA9E3" w:themeColor="accent4" w:sz="4" w:space="0"/>
        <w:bottom w:val="single" w:color="3AA9E3" w:themeColor="accent4" w:sz="4" w:space="0"/>
        <w:right w:val="single" w:color="3AA9E3" w:themeColor="accent4" w:sz="4" w:space="0"/>
        <w:insideH w:val="single" w:color="FFFFFF" w:themeColor="background1" w:sz="4" w:space="0"/>
        <w:insideV w:val="single" w:color="FFFFFF" w:themeColor="background1" w:sz="4" w:space="0"/>
      </w:tblBorders>
    </w:tblPr>
    <w:tcPr>
      <w:shd w:val="clear" w:color="auto" w:fill="EBF6FC" w:themeFill="accent4" w:themeFillTint="19"/>
    </w:tcPr>
    <w:tblStylePr w:type="firstRow">
      <w:rPr>
        <w:b/>
        <w:bCs/>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color="156995" w:themeColor="accent4" w:themeShade="99" w:sz="4" w:space="0"/>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8A479B" w:themeColor="accent6" w:sz="24" w:space="0"/>
        <w:left w:val="single" w:color="9EAAB6" w:themeColor="accent5" w:sz="4" w:space="0"/>
        <w:bottom w:val="single" w:color="9EAAB6" w:themeColor="accent5" w:sz="4" w:space="0"/>
        <w:right w:val="single" w:color="9EAAB6" w:themeColor="accent5" w:sz="4" w:space="0"/>
        <w:insideH w:val="single" w:color="FFFFFF" w:themeColor="background1" w:sz="4" w:space="0"/>
        <w:insideV w:val="single" w:color="FFFFFF" w:themeColor="background1" w:sz="4" w:space="0"/>
      </w:tblBorders>
    </w:tblPr>
    <w:tcPr>
      <w:shd w:val="clear" w:color="auto" w:fill="F5F6F8"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color="576574" w:themeColor="accent5" w:themeShade="99" w:sz="4" w:space="0"/>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9EAAB6"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styleId="CommentTextChar" w:customStyle="1">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styleId="CommentSubjectChar" w:customStyle="1">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593D4A"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29292"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A4B0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1A83B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D7F91"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styleId="DateChar" w:customStyle="1">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styleId="E-mailSignatureChar" w:customStyle="1">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styleId="EndnoteTextChar" w:customStyle="1">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styleId="FootnoteTextChar" w:customStyle="1">
    <w:name w:val="Footnote Text Char"/>
    <w:basedOn w:val="DefaultParagraphFont"/>
    <w:link w:val="FootnoteText"/>
    <w:uiPriority w:val="99"/>
    <w:semiHidden/>
    <w:rsid w:val="00AD71E3"/>
    <w:rPr>
      <w:szCs w:val="20"/>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color="CDB5C0" w:themeColor="accent1" w:themeTint="66" w:sz="4" w:space="0"/>
        <w:left w:val="single" w:color="CDB5C0" w:themeColor="accent1" w:themeTint="66" w:sz="4" w:space="0"/>
        <w:bottom w:val="single" w:color="CDB5C0" w:themeColor="accent1" w:themeTint="66" w:sz="4" w:space="0"/>
        <w:right w:val="single" w:color="CDB5C0" w:themeColor="accent1" w:themeTint="66" w:sz="4" w:space="0"/>
        <w:insideH w:val="single" w:color="CDB5C0" w:themeColor="accent1" w:themeTint="66" w:sz="4" w:space="0"/>
        <w:insideV w:val="single" w:color="CDB5C0" w:themeColor="accent1" w:themeTint="66"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color="E7E7E7" w:themeColor="accent2" w:themeTint="66" w:sz="4" w:space="0"/>
        <w:left w:val="single" w:color="E7E7E7" w:themeColor="accent2" w:themeTint="66" w:sz="4" w:space="0"/>
        <w:bottom w:val="single" w:color="E7E7E7" w:themeColor="accent2" w:themeTint="66" w:sz="4" w:space="0"/>
        <w:right w:val="single" w:color="E7E7E7" w:themeColor="accent2" w:themeTint="66" w:sz="4" w:space="0"/>
        <w:insideH w:val="single" w:color="E7E7E7" w:themeColor="accent2" w:themeTint="66" w:sz="4" w:space="0"/>
        <w:insideV w:val="single" w:color="E7E7E7" w:themeColor="accent2" w:themeTint="66"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color="FFC196" w:themeColor="accent3" w:themeTint="66" w:sz="4" w:space="0"/>
        <w:left w:val="single" w:color="FFC196" w:themeColor="accent3" w:themeTint="66" w:sz="4" w:space="0"/>
        <w:bottom w:val="single" w:color="FFC196" w:themeColor="accent3" w:themeTint="66" w:sz="4" w:space="0"/>
        <w:right w:val="single" w:color="FFC196" w:themeColor="accent3" w:themeTint="66" w:sz="4" w:space="0"/>
        <w:insideH w:val="single" w:color="FFC196" w:themeColor="accent3" w:themeTint="66" w:sz="4" w:space="0"/>
        <w:insideV w:val="single" w:color="FFC196" w:themeColor="accent3" w:themeTint="66"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color="B0DCF3" w:themeColor="accent4" w:themeTint="66" w:sz="4" w:space="0"/>
        <w:left w:val="single" w:color="B0DCF3" w:themeColor="accent4" w:themeTint="66" w:sz="4" w:space="0"/>
        <w:bottom w:val="single" w:color="B0DCF3" w:themeColor="accent4" w:themeTint="66" w:sz="4" w:space="0"/>
        <w:right w:val="single" w:color="B0DCF3" w:themeColor="accent4" w:themeTint="66" w:sz="4" w:space="0"/>
        <w:insideH w:val="single" w:color="B0DCF3" w:themeColor="accent4" w:themeTint="66" w:sz="4" w:space="0"/>
        <w:insideV w:val="single" w:color="B0DCF3" w:themeColor="accent4" w:themeTint="66"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color="D8DCE1" w:themeColor="accent5" w:themeTint="66" w:sz="4" w:space="0"/>
        <w:left w:val="single" w:color="D8DCE1" w:themeColor="accent5" w:themeTint="66" w:sz="4" w:space="0"/>
        <w:bottom w:val="single" w:color="D8DCE1" w:themeColor="accent5" w:themeTint="66" w:sz="4" w:space="0"/>
        <w:right w:val="single" w:color="D8DCE1" w:themeColor="accent5" w:themeTint="66" w:sz="4" w:space="0"/>
        <w:insideH w:val="single" w:color="D8DCE1" w:themeColor="accent5" w:themeTint="66" w:sz="4" w:space="0"/>
        <w:insideV w:val="single" w:color="D8DCE1" w:themeColor="accent5" w:themeTint="66"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color="B491A0" w:themeColor="accent1" w:themeTint="99" w:sz="2" w:space="0"/>
        <w:bottom w:val="single" w:color="B491A0" w:themeColor="accent1" w:themeTint="99" w:sz="2" w:space="0"/>
        <w:insideH w:val="single" w:color="B491A0" w:themeColor="accent1" w:themeTint="99" w:sz="2" w:space="0"/>
        <w:insideV w:val="single" w:color="B491A0" w:themeColor="accent1" w:themeTint="99" w:sz="2" w:space="0"/>
      </w:tblBorders>
    </w:tblPr>
    <w:tblStylePr w:type="firstRow">
      <w:rPr>
        <w:b/>
        <w:bCs/>
      </w:rPr>
      <w:tblPr/>
      <w:tcPr>
        <w:tcBorders>
          <w:top w:val="nil"/>
          <w:bottom w:val="single" w:color="B491A0" w:themeColor="accent1" w:themeTint="99" w:sz="12" w:space="0"/>
          <w:insideH w:val="nil"/>
          <w:insideV w:val="nil"/>
        </w:tcBorders>
        <w:shd w:val="clear" w:color="auto" w:fill="FFFFFF" w:themeFill="background1"/>
      </w:tcPr>
    </w:tblStylePr>
    <w:tblStylePr w:type="lastRow">
      <w:rPr>
        <w:b/>
        <w:bCs/>
      </w:rPr>
      <w:tblPr/>
      <w:tcPr>
        <w:tcBorders>
          <w:top w:val="double" w:color="B491A0"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color="DBDBDB" w:themeColor="accent2" w:themeTint="99" w:sz="2" w:space="0"/>
        <w:bottom w:val="single" w:color="DBDBDB" w:themeColor="accent2" w:themeTint="99" w:sz="2" w:space="0"/>
        <w:insideH w:val="single" w:color="DBDBDB" w:themeColor="accent2" w:themeTint="99" w:sz="2" w:space="0"/>
        <w:insideV w:val="single" w:color="DBDBDB" w:themeColor="accent2" w:themeTint="99" w:sz="2" w:space="0"/>
      </w:tblBorders>
    </w:tblPr>
    <w:tblStylePr w:type="firstRow">
      <w:rPr>
        <w:b/>
        <w:bCs/>
      </w:rPr>
      <w:tblPr/>
      <w:tcPr>
        <w:tcBorders>
          <w:top w:val="nil"/>
          <w:bottom w:val="single" w:color="DBDBDB" w:themeColor="accent2" w:themeTint="99" w:sz="12" w:space="0"/>
          <w:insideH w:val="nil"/>
          <w:insideV w:val="nil"/>
        </w:tcBorders>
        <w:shd w:val="clear" w:color="auto" w:fill="FFFFFF" w:themeFill="background1"/>
      </w:tcPr>
    </w:tblStylePr>
    <w:tblStylePr w:type="lastRow">
      <w:rPr>
        <w:b/>
        <w:bCs/>
      </w:rPr>
      <w:tblPr/>
      <w:tcPr>
        <w:tcBorders>
          <w:top w:val="double" w:color="DBDBDB"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color="FFA262" w:themeColor="accent3" w:themeTint="99" w:sz="2" w:space="0"/>
        <w:bottom w:val="single" w:color="FFA262" w:themeColor="accent3" w:themeTint="99" w:sz="2" w:space="0"/>
        <w:insideH w:val="single" w:color="FFA262" w:themeColor="accent3" w:themeTint="99" w:sz="2" w:space="0"/>
        <w:insideV w:val="single" w:color="FFA262" w:themeColor="accent3" w:themeTint="99" w:sz="2" w:space="0"/>
      </w:tblBorders>
    </w:tblPr>
    <w:tblStylePr w:type="firstRow">
      <w:rPr>
        <w:b/>
        <w:bCs/>
      </w:rPr>
      <w:tblPr/>
      <w:tcPr>
        <w:tcBorders>
          <w:top w:val="nil"/>
          <w:bottom w:val="single" w:color="FFA262" w:themeColor="accent3" w:themeTint="99" w:sz="12" w:space="0"/>
          <w:insideH w:val="nil"/>
          <w:insideV w:val="nil"/>
        </w:tcBorders>
        <w:shd w:val="clear" w:color="auto" w:fill="FFFFFF" w:themeFill="background1"/>
      </w:tcPr>
    </w:tblStylePr>
    <w:tblStylePr w:type="lastRow">
      <w:rPr>
        <w:b/>
        <w:bCs/>
      </w:rPr>
      <w:tblPr/>
      <w:tcPr>
        <w:tcBorders>
          <w:top w:val="double" w:color="FFA262"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color="88CBEE" w:themeColor="accent4" w:themeTint="99" w:sz="2" w:space="0"/>
        <w:bottom w:val="single" w:color="88CBEE" w:themeColor="accent4" w:themeTint="99" w:sz="2" w:space="0"/>
        <w:insideH w:val="single" w:color="88CBEE" w:themeColor="accent4" w:themeTint="99" w:sz="2" w:space="0"/>
        <w:insideV w:val="single" w:color="88CBEE" w:themeColor="accent4" w:themeTint="99" w:sz="2" w:space="0"/>
      </w:tblBorders>
    </w:tblPr>
    <w:tblStylePr w:type="firstRow">
      <w:rPr>
        <w:b/>
        <w:bCs/>
      </w:rPr>
      <w:tblPr/>
      <w:tcPr>
        <w:tcBorders>
          <w:top w:val="nil"/>
          <w:bottom w:val="single" w:color="88CBEE" w:themeColor="accent4" w:themeTint="99" w:sz="12" w:space="0"/>
          <w:insideH w:val="nil"/>
          <w:insideV w:val="nil"/>
        </w:tcBorders>
        <w:shd w:val="clear" w:color="auto" w:fill="FFFFFF" w:themeFill="background1"/>
      </w:tcPr>
    </w:tblStylePr>
    <w:tblStylePr w:type="lastRow">
      <w:rPr>
        <w:b/>
        <w:bCs/>
      </w:rPr>
      <w:tblPr/>
      <w:tcPr>
        <w:tcBorders>
          <w:top w:val="double" w:color="88CBEE"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color="C4CBD3" w:themeColor="accent5" w:themeTint="99" w:sz="2" w:space="0"/>
        <w:bottom w:val="single" w:color="C4CBD3" w:themeColor="accent5" w:themeTint="99" w:sz="2" w:space="0"/>
        <w:insideH w:val="single" w:color="C4CBD3" w:themeColor="accent5" w:themeTint="99" w:sz="2" w:space="0"/>
        <w:insideV w:val="single" w:color="C4CBD3" w:themeColor="accent5" w:themeTint="99" w:sz="2" w:space="0"/>
      </w:tblBorders>
    </w:tblPr>
    <w:tblStylePr w:type="firstRow">
      <w:rPr>
        <w:b/>
        <w:bCs/>
      </w:rPr>
      <w:tblPr/>
      <w:tcPr>
        <w:tcBorders>
          <w:top w:val="nil"/>
          <w:bottom w:val="single" w:color="C4CBD3" w:themeColor="accent5" w:themeTint="99" w:sz="12" w:space="0"/>
          <w:insideH w:val="nil"/>
          <w:insideV w:val="nil"/>
        </w:tcBorders>
        <w:shd w:val="clear" w:color="auto" w:fill="FFFFFF" w:themeFill="background1"/>
      </w:tcPr>
    </w:tblStylePr>
    <w:tblStylePr w:type="lastRow">
      <w:rPr>
        <w:b/>
        <w:bCs/>
      </w:rPr>
      <w:tblPr/>
      <w:tcPr>
        <w:tcBorders>
          <w:top w:val="double" w:color="C4CBD3"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insideV w:val="nil"/>
        </w:tcBorders>
        <w:shd w:val="clear" w:color="auto" w:fill="785263" w:themeFill="accent1"/>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insideV w:val="nil"/>
        </w:tcBorders>
        <w:shd w:val="clear" w:color="auto" w:fill="C3C3C3" w:themeFill="accent2"/>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insideV w:val="nil"/>
        </w:tcBorders>
        <w:shd w:val="clear" w:color="auto" w:fill="F96600" w:themeFill="accent3"/>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insideV w:val="nil"/>
        </w:tcBorders>
        <w:shd w:val="clear" w:color="auto" w:fill="3AA9E3" w:themeFill="accent4"/>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insideV w:val="nil"/>
        </w:tcBorders>
        <w:shd w:val="clear" w:color="auto" w:fill="9EAAB6" w:themeFill="accent5"/>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6DAD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85263"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85263"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85263"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3F3F3"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3C3C3"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3C3C3"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3C3C3"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E0CA"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96600"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96600"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96600"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7EDF9"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3AA9E3"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3AA9E3"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3AA9E3"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BEDF0"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EAAB6"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EAAB6"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EAAB6"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7Colo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7Colo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7Colo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7Colo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7Colo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eading5Char" w:customStyle="1">
    <w:name w:val="Heading 5 Char"/>
    <w:basedOn w:val="DefaultParagraphFont"/>
    <w:link w:val="Heading5"/>
    <w:uiPriority w:val="9"/>
    <w:semiHidden/>
    <w:rsid w:val="00AD71E3"/>
    <w:rPr>
      <w:rFonts w:asciiTheme="majorHAnsi" w:hAnsiTheme="majorHAnsi" w:eastAsiaTheme="majorEastAsia" w:cstheme="majorBidi"/>
      <w:color w:val="593D4A" w:themeColor="accent1" w:themeShade="BF"/>
    </w:rPr>
  </w:style>
  <w:style w:type="character" w:styleId="Heading6Char" w:customStyle="1">
    <w:name w:val="Heading 6 Char"/>
    <w:basedOn w:val="DefaultParagraphFont"/>
    <w:link w:val="Heading6"/>
    <w:uiPriority w:val="9"/>
    <w:semiHidden/>
    <w:rsid w:val="00D9643B"/>
    <w:rPr>
      <w:rFonts w:asciiTheme="majorHAnsi" w:hAnsiTheme="majorHAnsi" w:eastAsiaTheme="majorEastAsia" w:cstheme="majorBidi"/>
      <w:b/>
      <w:color w:val="3B2831" w:themeColor="accent1" w:themeShade="7F"/>
    </w:rPr>
  </w:style>
  <w:style w:type="character" w:styleId="Heading7Char" w:customStyle="1">
    <w:name w:val="Heading 7 Char"/>
    <w:basedOn w:val="DefaultParagraphFont"/>
    <w:link w:val="Heading7"/>
    <w:uiPriority w:val="9"/>
    <w:semiHidden/>
    <w:rsid w:val="00D9643B"/>
    <w:rPr>
      <w:rFonts w:asciiTheme="majorHAnsi" w:hAnsiTheme="majorHAnsi" w:eastAsiaTheme="majorEastAsia" w:cstheme="majorBidi"/>
      <w:i/>
      <w:iCs/>
      <w:color w:val="593D4A" w:themeColor="accent1" w:themeShade="BF"/>
    </w:rPr>
  </w:style>
  <w:style w:type="character" w:styleId="Heading8Char" w:customStyle="1">
    <w:name w:val="Heading 8 Char"/>
    <w:basedOn w:val="DefaultParagraphFont"/>
    <w:link w:val="Heading8"/>
    <w:uiPriority w:val="9"/>
    <w:semiHidden/>
    <w:rsid w:val="00AD71E3"/>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AD71E3"/>
    <w:rPr>
      <w:rFonts w:asciiTheme="majorHAnsi" w:hAnsiTheme="majorHAnsi" w:eastAsiaTheme="majorEastAsia"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styleId="HTMLAddressChar" w:customStyle="1">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semiHidden/>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color="785263" w:themeColor="accent1" w:sz="4" w:space="10"/>
        <w:bottom w:val="single" w:color="785263" w:themeColor="accent1" w:sz="4" w:space="10"/>
      </w:pBdr>
      <w:spacing w:before="360" w:after="360"/>
      <w:ind w:left="720"/>
      <w:jc w:val="center"/>
    </w:pPr>
    <w:rPr>
      <w:i/>
      <w:iCs/>
      <w:color w:val="785263" w:themeColor="accent1"/>
    </w:rPr>
  </w:style>
  <w:style w:type="character" w:styleId="IntenseQuoteChar" w:customStyle="1">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18" w:space="0"/>
          <w:right w:val="single" w:color="785263" w:themeColor="accent1" w:sz="8" w:space="0"/>
          <w:insideH w:val="nil"/>
          <w:insideV w:val="single" w:color="785263"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insideH w:val="nil"/>
          <w:insideV w:val="single" w:color="785263"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shd w:val="clear" w:color="auto" w:fill="E0D1D8" w:themeFill="accent1" w:themeFillTint="3F"/>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shd w:val="clear" w:color="auto" w:fill="E0D1D8" w:themeFill="accent1" w:themeFillTint="3F"/>
      </w:tcPr>
    </w:tblStylePr>
    <w:tblStylePr w:type="band2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18" w:space="0"/>
          <w:right w:val="single" w:color="C3C3C3" w:themeColor="accent2" w:sz="8" w:space="0"/>
          <w:insideH w:val="nil"/>
          <w:insideV w:val="single" w:color="C3C3C3"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insideH w:val="nil"/>
          <w:insideV w:val="single" w:color="C3C3C3"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shd w:val="clear" w:color="auto" w:fill="F0F0F0" w:themeFill="accent2" w:themeFillTint="3F"/>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shd w:val="clear" w:color="auto" w:fill="F0F0F0" w:themeFill="accent2" w:themeFillTint="3F"/>
      </w:tcPr>
    </w:tblStylePr>
    <w:tblStylePr w:type="band2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18" w:space="0"/>
          <w:right w:val="single" w:color="F96600" w:themeColor="accent3" w:sz="8" w:space="0"/>
          <w:insideH w:val="nil"/>
          <w:insideV w:val="single" w:color="F96600"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insideH w:val="nil"/>
          <w:insideV w:val="single" w:color="F96600"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shd w:val="clear" w:color="auto" w:fill="FFD8BE" w:themeFill="accent3" w:themeFillTint="3F"/>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shd w:val="clear" w:color="auto" w:fill="FFD8BE" w:themeFill="accent3" w:themeFillTint="3F"/>
      </w:tcPr>
    </w:tblStylePr>
    <w:tblStylePr w:type="band2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18" w:space="0"/>
          <w:right w:val="single" w:color="3AA9E3" w:themeColor="accent4" w:sz="8" w:space="0"/>
          <w:insideH w:val="nil"/>
          <w:insideV w:val="single" w:color="3AA9E3"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insideH w:val="nil"/>
          <w:insideV w:val="single" w:color="3AA9E3"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shd w:val="clear" w:color="auto" w:fill="CEE9F8" w:themeFill="accent4" w:themeFillTint="3F"/>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shd w:val="clear" w:color="auto" w:fill="CEE9F8" w:themeFill="accent4" w:themeFillTint="3F"/>
      </w:tcPr>
    </w:tblStylePr>
    <w:tblStylePr w:type="band2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18" w:space="0"/>
          <w:right w:val="single" w:color="9EAAB6" w:themeColor="accent5" w:sz="8" w:space="0"/>
          <w:insideH w:val="nil"/>
          <w:insideV w:val="single" w:color="9EAAB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insideH w:val="nil"/>
          <w:insideV w:val="single" w:color="9EAAB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shd w:val="clear" w:color="auto" w:fill="E7E9ED" w:themeFill="accent5" w:themeFillTint="3F"/>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shd w:val="clear" w:color="auto" w:fill="E7E9ED" w:themeFill="accent5" w:themeFillTint="3F"/>
      </w:tcPr>
    </w:tblStylePr>
    <w:tblStylePr w:type="band2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tcBorders>
      </w:tcPr>
    </w:tblStylePr>
    <w:tblStylePr w:type="firstCol">
      <w:rPr>
        <w:b/>
        <w:bCs/>
      </w:rPr>
    </w:tblStylePr>
    <w:tblStylePr w:type="lastCol">
      <w:rPr>
        <w:b/>
        <w:bCs/>
      </w:r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tcBorders>
      </w:tcPr>
    </w:tblStylePr>
    <w:tblStylePr w:type="firstCol">
      <w:rPr>
        <w:b/>
        <w:bCs/>
      </w:rPr>
    </w:tblStylePr>
    <w:tblStylePr w:type="lastCol">
      <w:rPr>
        <w:b/>
        <w:bCs/>
      </w:r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tcBorders>
      </w:tcPr>
    </w:tblStylePr>
    <w:tblStylePr w:type="firstCol">
      <w:rPr>
        <w:b/>
        <w:bCs/>
      </w:rPr>
    </w:tblStylePr>
    <w:tblStylePr w:type="lastCol">
      <w:rPr>
        <w:b/>
        <w:bCs/>
      </w:r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tcBorders>
      </w:tcPr>
    </w:tblStylePr>
    <w:tblStylePr w:type="firstCol">
      <w:rPr>
        <w:b/>
        <w:bCs/>
      </w:rPr>
    </w:tblStylePr>
    <w:tblStylePr w:type="lastCol">
      <w:rPr>
        <w:b/>
        <w:bCs/>
      </w:r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tcBorders>
      </w:tcPr>
    </w:tblStylePr>
    <w:tblStylePr w:type="firstCol">
      <w:rPr>
        <w:b/>
        <w:bCs/>
      </w:rPr>
    </w:tblStylePr>
    <w:tblStylePr w:type="lastCol">
      <w:rPr>
        <w:b/>
        <w:bCs/>
      </w:r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color="785263" w:themeColor="accent1" w:sz="8" w:space="0"/>
        <w:bottom w:val="single" w:color="785263" w:themeColor="accent1" w:sz="8" w:space="0"/>
      </w:tblBorders>
    </w:tblPr>
    <w:tblStylePr w:type="fir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la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color="C3C3C3" w:themeColor="accent2" w:sz="8" w:space="0"/>
        <w:bottom w:val="single" w:color="C3C3C3" w:themeColor="accent2" w:sz="8" w:space="0"/>
      </w:tblBorders>
    </w:tblPr>
    <w:tblStylePr w:type="fir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la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color="F96600" w:themeColor="accent3" w:sz="8" w:space="0"/>
        <w:bottom w:val="single" w:color="F96600" w:themeColor="accent3" w:sz="8" w:space="0"/>
      </w:tblBorders>
    </w:tblPr>
    <w:tblStylePr w:type="fir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la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color="3AA9E3" w:themeColor="accent4" w:sz="8" w:space="0"/>
        <w:bottom w:val="single" w:color="3AA9E3" w:themeColor="accent4" w:sz="8" w:space="0"/>
      </w:tblBorders>
    </w:tblPr>
    <w:tblStylePr w:type="fir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la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color="9EAAB6" w:themeColor="accent5" w:sz="8" w:space="0"/>
        <w:bottom w:val="single" w:color="9EAAB6" w:themeColor="accent5" w:sz="8" w:space="0"/>
      </w:tblBorders>
    </w:tblPr>
    <w:tblStylePr w:type="fir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la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3"/>
      </w:numPr>
      <w:contextualSpacing/>
    </w:pPr>
  </w:style>
  <w:style w:type="paragraph" w:styleId="ListBullet3">
    <w:name w:val="List Bullet 3"/>
    <w:basedOn w:val="Normal"/>
    <w:uiPriority w:val="99"/>
    <w:semiHidden/>
    <w:unhideWhenUsed/>
    <w:rsid w:val="00AD71E3"/>
    <w:pPr>
      <w:numPr>
        <w:numId w:val="4"/>
      </w:numPr>
      <w:contextualSpacing/>
    </w:pPr>
  </w:style>
  <w:style w:type="paragraph" w:styleId="ListBullet4">
    <w:name w:val="List Bullet 4"/>
    <w:basedOn w:val="Normal"/>
    <w:uiPriority w:val="99"/>
    <w:semiHidden/>
    <w:unhideWhenUsed/>
    <w:rsid w:val="00AD71E3"/>
    <w:pPr>
      <w:numPr>
        <w:numId w:val="5"/>
      </w:numPr>
      <w:contextualSpacing/>
    </w:pPr>
  </w:style>
  <w:style w:type="paragraph" w:styleId="ListBullet5">
    <w:name w:val="List Bullet 5"/>
    <w:basedOn w:val="Normal"/>
    <w:uiPriority w:val="99"/>
    <w:semiHidden/>
    <w:unhideWhenUsed/>
    <w:rsid w:val="00AD71E3"/>
    <w:pPr>
      <w:numPr>
        <w:numId w:val="6"/>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7"/>
      </w:numPr>
      <w:contextualSpacing/>
    </w:pPr>
  </w:style>
  <w:style w:type="paragraph" w:styleId="ListNumber3">
    <w:name w:val="List Number 3"/>
    <w:basedOn w:val="Normal"/>
    <w:uiPriority w:val="99"/>
    <w:semiHidden/>
    <w:unhideWhenUsed/>
    <w:rsid w:val="00AD71E3"/>
    <w:pPr>
      <w:numPr>
        <w:numId w:val="8"/>
      </w:numPr>
      <w:contextualSpacing/>
    </w:pPr>
  </w:style>
  <w:style w:type="paragraph" w:styleId="ListNumber4">
    <w:name w:val="List Number 4"/>
    <w:basedOn w:val="Normal"/>
    <w:uiPriority w:val="99"/>
    <w:semiHidden/>
    <w:unhideWhenUsed/>
    <w:rsid w:val="00AD71E3"/>
    <w:pPr>
      <w:numPr>
        <w:numId w:val="9"/>
      </w:numPr>
      <w:contextualSpacing/>
    </w:pPr>
  </w:style>
  <w:style w:type="paragraph" w:styleId="ListNumber5">
    <w:name w:val="List Number 5"/>
    <w:basedOn w:val="Normal"/>
    <w:uiPriority w:val="99"/>
    <w:semiHidden/>
    <w:unhideWhenUsed/>
    <w:rsid w:val="00AD71E3"/>
    <w:pPr>
      <w:numPr>
        <w:numId w:val="10"/>
      </w:numPr>
      <w:contextualSpacing/>
    </w:pPr>
  </w:style>
  <w:style w:type="paragraph" w:styleId="ListParagraph">
    <w:name w:val="List Paragraph"/>
    <w:basedOn w:val="Normal"/>
    <w:uiPriority w:val="34"/>
    <w:semiHidden/>
    <w:unhideWhenUsed/>
    <w:qFormat/>
    <w:rsid w:val="00AD71E3"/>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color="B491A0" w:themeColor="accent1" w:themeTint="99" w:sz="4" w:space="0"/>
        </w:tcBorders>
      </w:tcPr>
    </w:tblStylePr>
    <w:tblStylePr w:type="lastRow">
      <w:rPr>
        <w:b/>
        <w:bCs/>
      </w:rPr>
      <w:tblPr/>
      <w:tcPr>
        <w:tcBorders>
          <w:top w:val="sing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color="DBDBDB" w:themeColor="accent2" w:themeTint="99" w:sz="4" w:space="0"/>
        </w:tcBorders>
      </w:tcPr>
    </w:tblStylePr>
    <w:tblStylePr w:type="lastRow">
      <w:rPr>
        <w:b/>
        <w:bCs/>
      </w:rPr>
      <w:tblPr/>
      <w:tcPr>
        <w:tcBorders>
          <w:top w:val="sing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color="FFA262" w:themeColor="accent3" w:themeTint="99" w:sz="4" w:space="0"/>
        </w:tcBorders>
      </w:tcPr>
    </w:tblStylePr>
    <w:tblStylePr w:type="lastRow">
      <w:rPr>
        <w:b/>
        <w:bCs/>
      </w:rPr>
      <w:tblPr/>
      <w:tcPr>
        <w:tcBorders>
          <w:top w:val="sing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color="88CBEE" w:themeColor="accent4" w:themeTint="99" w:sz="4" w:space="0"/>
        </w:tcBorders>
      </w:tcPr>
    </w:tblStylePr>
    <w:tblStylePr w:type="lastRow">
      <w:rPr>
        <w:b/>
        <w:bCs/>
      </w:rPr>
      <w:tblPr/>
      <w:tcPr>
        <w:tcBorders>
          <w:top w:val="sing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color="C4CBD3" w:themeColor="accent5" w:themeTint="99" w:sz="4" w:space="0"/>
        </w:tcBorders>
      </w:tcPr>
    </w:tblStylePr>
    <w:tblStylePr w:type="lastRow">
      <w:rPr>
        <w:b/>
        <w:bCs/>
      </w:rPr>
      <w:tblPr/>
      <w:tcPr>
        <w:tcBorders>
          <w:top w:val="sing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color="B491A0" w:themeColor="accent1" w:themeTint="99" w:sz="4" w:space="0"/>
        <w:bottom w:val="single" w:color="B491A0" w:themeColor="accent1" w:themeTint="99" w:sz="4" w:space="0"/>
        <w:insideH w:val="single" w:color="B491A0"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color="DBDBDB" w:themeColor="accent2" w:themeTint="99" w:sz="4" w:space="0"/>
        <w:bottom w:val="single" w:color="DBDBDB" w:themeColor="accent2" w:themeTint="99" w:sz="4" w:space="0"/>
        <w:insideH w:val="single" w:color="DBDBDB"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color="FFA262" w:themeColor="accent3" w:themeTint="99" w:sz="4" w:space="0"/>
        <w:bottom w:val="single" w:color="FFA262" w:themeColor="accent3" w:themeTint="99" w:sz="4" w:space="0"/>
        <w:insideH w:val="single" w:color="FFA262"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color="88CBEE" w:themeColor="accent4" w:themeTint="99" w:sz="4" w:space="0"/>
        <w:bottom w:val="single" w:color="88CBEE" w:themeColor="accent4" w:themeTint="99" w:sz="4" w:space="0"/>
        <w:insideH w:val="single" w:color="88CBEE"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color="C4CBD3" w:themeColor="accent5" w:themeTint="99" w:sz="4" w:space="0"/>
        <w:bottom w:val="single" w:color="C4CBD3" w:themeColor="accent5" w:themeTint="99" w:sz="4" w:space="0"/>
        <w:insideH w:val="single" w:color="C4CBD3"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color="785263" w:themeColor="accent1" w:sz="4" w:space="0"/>
        <w:left w:val="single" w:color="785263" w:themeColor="accent1" w:sz="4" w:space="0"/>
        <w:bottom w:val="single" w:color="785263" w:themeColor="accent1" w:sz="4" w:space="0"/>
        <w:right w:val="single" w:color="785263" w:themeColor="accent1" w:sz="4" w:space="0"/>
      </w:tblBorders>
    </w:tblPr>
    <w:tblStylePr w:type="firstRow">
      <w:rPr>
        <w:b/>
        <w:bCs/>
        <w:color w:val="FFFFFF" w:themeColor="background1"/>
      </w:rPr>
      <w:tblPr/>
      <w:tcPr>
        <w:shd w:val="clear" w:color="auto" w:fill="785263" w:themeFill="accent1"/>
      </w:tcPr>
    </w:tblStylePr>
    <w:tblStylePr w:type="lastRow">
      <w:rPr>
        <w:b/>
        <w:bCs/>
      </w:rPr>
      <w:tblPr/>
      <w:tcPr>
        <w:tcBorders>
          <w:top w:val="double" w:color="785263"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85263" w:themeColor="accent1" w:sz="4" w:space="0"/>
          <w:right w:val="single" w:color="785263" w:themeColor="accent1" w:sz="4" w:space="0"/>
        </w:tcBorders>
      </w:tcPr>
    </w:tblStylePr>
    <w:tblStylePr w:type="band1Horz">
      <w:tblPr/>
      <w:tcPr>
        <w:tcBorders>
          <w:top w:val="single" w:color="785263" w:themeColor="accent1" w:sz="4" w:space="0"/>
          <w:bottom w:val="single" w:color="785263"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85263" w:themeColor="accent1" w:sz="4" w:space="0"/>
          <w:left w:val="nil"/>
        </w:tcBorders>
      </w:tcPr>
    </w:tblStylePr>
    <w:tblStylePr w:type="swCell">
      <w:tblPr/>
      <w:tcPr>
        <w:tcBorders>
          <w:top w:val="double" w:color="785263" w:themeColor="accent1" w:sz="4" w:space="0"/>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color="C3C3C3" w:themeColor="accent2" w:sz="4" w:space="0"/>
        <w:left w:val="single" w:color="C3C3C3" w:themeColor="accent2" w:sz="4" w:space="0"/>
        <w:bottom w:val="single" w:color="C3C3C3" w:themeColor="accent2" w:sz="4" w:space="0"/>
        <w:right w:val="single" w:color="C3C3C3" w:themeColor="accent2" w:sz="4" w:space="0"/>
      </w:tblBorders>
    </w:tblPr>
    <w:tblStylePr w:type="firstRow">
      <w:rPr>
        <w:b/>
        <w:bCs/>
        <w:color w:val="FFFFFF" w:themeColor="background1"/>
      </w:rPr>
      <w:tblPr/>
      <w:tcPr>
        <w:shd w:val="clear" w:color="auto" w:fill="C3C3C3" w:themeFill="accent2"/>
      </w:tcPr>
    </w:tblStylePr>
    <w:tblStylePr w:type="lastRow">
      <w:rPr>
        <w:b/>
        <w:bCs/>
      </w:rPr>
      <w:tblPr/>
      <w:tcPr>
        <w:tcBorders>
          <w:top w:val="double" w:color="C3C3C3"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3C3C3" w:themeColor="accent2" w:sz="4" w:space="0"/>
          <w:right w:val="single" w:color="C3C3C3" w:themeColor="accent2" w:sz="4" w:space="0"/>
        </w:tcBorders>
      </w:tcPr>
    </w:tblStylePr>
    <w:tblStylePr w:type="band1Horz">
      <w:tblPr/>
      <w:tcPr>
        <w:tcBorders>
          <w:top w:val="single" w:color="C3C3C3" w:themeColor="accent2" w:sz="4" w:space="0"/>
          <w:bottom w:val="single" w:color="C3C3C3"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3C3C3" w:themeColor="accent2" w:sz="4" w:space="0"/>
          <w:left w:val="nil"/>
        </w:tcBorders>
      </w:tcPr>
    </w:tblStylePr>
    <w:tblStylePr w:type="swCell">
      <w:tblPr/>
      <w:tcPr>
        <w:tcBorders>
          <w:top w:val="double" w:color="C3C3C3" w:themeColor="accent2" w:sz="4" w:space="0"/>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color="F96600" w:themeColor="accent3" w:sz="4" w:space="0"/>
        <w:left w:val="single" w:color="F96600" w:themeColor="accent3" w:sz="4" w:space="0"/>
        <w:bottom w:val="single" w:color="F96600" w:themeColor="accent3" w:sz="4" w:space="0"/>
        <w:right w:val="single" w:color="F96600" w:themeColor="accent3" w:sz="4" w:space="0"/>
      </w:tblBorders>
    </w:tblPr>
    <w:tblStylePr w:type="firstRow">
      <w:rPr>
        <w:b/>
        <w:bCs/>
        <w:color w:val="FFFFFF" w:themeColor="background1"/>
      </w:rPr>
      <w:tblPr/>
      <w:tcPr>
        <w:shd w:val="clear" w:color="auto" w:fill="F96600" w:themeFill="accent3"/>
      </w:tcPr>
    </w:tblStylePr>
    <w:tblStylePr w:type="lastRow">
      <w:rPr>
        <w:b/>
        <w:bCs/>
      </w:rPr>
      <w:tblPr/>
      <w:tcPr>
        <w:tcBorders>
          <w:top w:val="double" w:color="F96600"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96600" w:themeColor="accent3" w:sz="4" w:space="0"/>
          <w:right w:val="single" w:color="F96600" w:themeColor="accent3" w:sz="4" w:space="0"/>
        </w:tcBorders>
      </w:tcPr>
    </w:tblStylePr>
    <w:tblStylePr w:type="band1Horz">
      <w:tblPr/>
      <w:tcPr>
        <w:tcBorders>
          <w:top w:val="single" w:color="F96600" w:themeColor="accent3" w:sz="4" w:space="0"/>
          <w:bottom w:val="single" w:color="F96600"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96600" w:themeColor="accent3" w:sz="4" w:space="0"/>
          <w:left w:val="nil"/>
        </w:tcBorders>
      </w:tcPr>
    </w:tblStylePr>
    <w:tblStylePr w:type="swCell">
      <w:tblPr/>
      <w:tcPr>
        <w:tcBorders>
          <w:top w:val="double" w:color="F96600" w:themeColor="accent3" w:sz="4" w:space="0"/>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color="3AA9E3" w:themeColor="accent4" w:sz="4" w:space="0"/>
        <w:left w:val="single" w:color="3AA9E3" w:themeColor="accent4" w:sz="4" w:space="0"/>
        <w:bottom w:val="single" w:color="3AA9E3" w:themeColor="accent4" w:sz="4" w:space="0"/>
        <w:right w:val="single" w:color="3AA9E3" w:themeColor="accent4" w:sz="4" w:space="0"/>
      </w:tblBorders>
    </w:tblPr>
    <w:tblStylePr w:type="firstRow">
      <w:rPr>
        <w:b/>
        <w:bCs/>
        <w:color w:val="FFFFFF" w:themeColor="background1"/>
      </w:rPr>
      <w:tblPr/>
      <w:tcPr>
        <w:shd w:val="clear" w:color="auto" w:fill="3AA9E3" w:themeFill="accent4"/>
      </w:tcPr>
    </w:tblStylePr>
    <w:tblStylePr w:type="lastRow">
      <w:rPr>
        <w:b/>
        <w:bCs/>
      </w:rPr>
      <w:tblPr/>
      <w:tcPr>
        <w:tcBorders>
          <w:top w:val="double" w:color="3AA9E3"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3AA9E3" w:themeColor="accent4" w:sz="4" w:space="0"/>
          <w:right w:val="single" w:color="3AA9E3" w:themeColor="accent4" w:sz="4" w:space="0"/>
        </w:tcBorders>
      </w:tcPr>
    </w:tblStylePr>
    <w:tblStylePr w:type="band1Horz">
      <w:tblPr/>
      <w:tcPr>
        <w:tcBorders>
          <w:top w:val="single" w:color="3AA9E3" w:themeColor="accent4" w:sz="4" w:space="0"/>
          <w:bottom w:val="single" w:color="3AA9E3"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3AA9E3" w:themeColor="accent4" w:sz="4" w:space="0"/>
          <w:left w:val="nil"/>
        </w:tcBorders>
      </w:tcPr>
    </w:tblStylePr>
    <w:tblStylePr w:type="swCell">
      <w:tblPr/>
      <w:tcPr>
        <w:tcBorders>
          <w:top w:val="double" w:color="3AA9E3" w:themeColor="accent4" w:sz="4" w:space="0"/>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color="9EAAB6" w:themeColor="accent5" w:sz="4" w:space="0"/>
        <w:left w:val="single" w:color="9EAAB6" w:themeColor="accent5" w:sz="4" w:space="0"/>
        <w:bottom w:val="single" w:color="9EAAB6" w:themeColor="accent5" w:sz="4" w:space="0"/>
        <w:right w:val="single" w:color="9EAAB6" w:themeColor="accent5" w:sz="4" w:space="0"/>
      </w:tblBorders>
    </w:tblPr>
    <w:tblStylePr w:type="firstRow">
      <w:rPr>
        <w:b/>
        <w:bCs/>
        <w:color w:val="FFFFFF" w:themeColor="background1"/>
      </w:rPr>
      <w:tblPr/>
      <w:tcPr>
        <w:shd w:val="clear" w:color="auto" w:fill="9EAAB6" w:themeFill="accent5"/>
      </w:tcPr>
    </w:tblStylePr>
    <w:tblStylePr w:type="lastRow">
      <w:rPr>
        <w:b/>
        <w:bCs/>
      </w:rPr>
      <w:tblPr/>
      <w:tcPr>
        <w:tcBorders>
          <w:top w:val="double" w:color="9EAAB6"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EAAB6" w:themeColor="accent5" w:sz="4" w:space="0"/>
          <w:right w:val="single" w:color="9EAAB6" w:themeColor="accent5" w:sz="4" w:space="0"/>
        </w:tcBorders>
      </w:tcPr>
    </w:tblStylePr>
    <w:tblStylePr w:type="band1Horz">
      <w:tblPr/>
      <w:tcPr>
        <w:tcBorders>
          <w:top w:val="single" w:color="9EAAB6" w:themeColor="accent5" w:sz="4" w:space="0"/>
          <w:bottom w:val="single" w:color="9EAAB6"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EAAB6" w:themeColor="accent5" w:sz="4" w:space="0"/>
          <w:left w:val="nil"/>
        </w:tcBorders>
      </w:tcPr>
    </w:tblStylePr>
    <w:tblStylePr w:type="swCell">
      <w:tblPr/>
      <w:tcPr>
        <w:tcBorders>
          <w:top w:val="double" w:color="9EAAB6" w:themeColor="accent5" w:sz="4" w:space="0"/>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tcBorders>
        <w:shd w:val="clear" w:color="auto" w:fill="785263" w:themeFill="accent1"/>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tcBorders>
        <w:shd w:val="clear" w:color="auto" w:fill="C3C3C3" w:themeFill="accent2"/>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tcBorders>
        <w:shd w:val="clear" w:color="auto" w:fill="F96600" w:themeFill="accent3"/>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tcBorders>
        <w:shd w:val="clear" w:color="auto" w:fill="3AA9E3" w:themeFill="accent4"/>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tcBorders>
        <w:shd w:val="clear" w:color="auto" w:fill="9EAAB6" w:themeFill="accent5"/>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color="785263" w:themeColor="accent1" w:sz="24" w:space="0"/>
        <w:left w:val="single" w:color="785263" w:themeColor="accent1" w:sz="24" w:space="0"/>
        <w:bottom w:val="single" w:color="785263" w:themeColor="accent1" w:sz="24" w:space="0"/>
        <w:right w:val="single" w:color="785263" w:themeColor="accent1" w:sz="24" w:space="0"/>
      </w:tblBorders>
    </w:tblPr>
    <w:tcPr>
      <w:shd w:val="clear" w:color="auto" w:fill="785263"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color="C3C3C3" w:themeColor="accent2" w:sz="24" w:space="0"/>
        <w:left w:val="single" w:color="C3C3C3" w:themeColor="accent2" w:sz="24" w:space="0"/>
        <w:bottom w:val="single" w:color="C3C3C3" w:themeColor="accent2" w:sz="24" w:space="0"/>
        <w:right w:val="single" w:color="C3C3C3" w:themeColor="accent2" w:sz="24" w:space="0"/>
      </w:tblBorders>
    </w:tblPr>
    <w:tcPr>
      <w:shd w:val="clear" w:color="auto" w:fill="C3C3C3"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color="F96600" w:themeColor="accent3" w:sz="24" w:space="0"/>
        <w:left w:val="single" w:color="F96600" w:themeColor="accent3" w:sz="24" w:space="0"/>
        <w:bottom w:val="single" w:color="F96600" w:themeColor="accent3" w:sz="24" w:space="0"/>
        <w:right w:val="single" w:color="F96600" w:themeColor="accent3" w:sz="24" w:space="0"/>
      </w:tblBorders>
    </w:tblPr>
    <w:tcPr>
      <w:shd w:val="clear" w:color="auto" w:fill="F96600"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color="3AA9E3" w:themeColor="accent4" w:sz="24" w:space="0"/>
        <w:left w:val="single" w:color="3AA9E3" w:themeColor="accent4" w:sz="24" w:space="0"/>
        <w:bottom w:val="single" w:color="3AA9E3" w:themeColor="accent4" w:sz="24" w:space="0"/>
        <w:right w:val="single" w:color="3AA9E3" w:themeColor="accent4" w:sz="24" w:space="0"/>
      </w:tblBorders>
    </w:tblPr>
    <w:tcPr>
      <w:shd w:val="clear" w:color="auto" w:fill="3AA9E3"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color="9EAAB6" w:themeColor="accent5" w:sz="24" w:space="0"/>
        <w:left w:val="single" w:color="9EAAB6" w:themeColor="accent5" w:sz="24" w:space="0"/>
        <w:bottom w:val="single" w:color="9EAAB6" w:themeColor="accent5" w:sz="24" w:space="0"/>
        <w:right w:val="single" w:color="9EAAB6" w:themeColor="accent5" w:sz="24" w:space="0"/>
      </w:tblBorders>
    </w:tblPr>
    <w:tcPr>
      <w:shd w:val="clear" w:color="auto" w:fill="9EAAB6"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785263" w:themeColor="accent1" w:sz="4" w:space="0"/>
        <w:bottom w:val="single" w:color="785263" w:themeColor="accent1" w:sz="4" w:space="0"/>
      </w:tblBorders>
    </w:tblPr>
    <w:tblStylePr w:type="firstRow">
      <w:rPr>
        <w:b/>
        <w:bCs/>
      </w:rPr>
      <w:tblPr/>
      <w:tcPr>
        <w:tcBorders>
          <w:bottom w:val="single" w:color="785263" w:themeColor="accent1" w:sz="4" w:space="0"/>
        </w:tcBorders>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C3C3C3" w:themeColor="accent2" w:sz="4" w:space="0"/>
        <w:bottom w:val="single" w:color="C3C3C3" w:themeColor="accent2" w:sz="4" w:space="0"/>
      </w:tblBorders>
    </w:tblPr>
    <w:tblStylePr w:type="firstRow">
      <w:rPr>
        <w:b/>
        <w:bCs/>
      </w:rPr>
      <w:tblPr/>
      <w:tcPr>
        <w:tcBorders>
          <w:bottom w:val="single" w:color="C3C3C3" w:themeColor="accent2" w:sz="4" w:space="0"/>
        </w:tcBorders>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96600" w:themeColor="accent3" w:sz="4" w:space="0"/>
        <w:bottom w:val="single" w:color="F96600" w:themeColor="accent3" w:sz="4" w:space="0"/>
      </w:tblBorders>
    </w:tblPr>
    <w:tblStylePr w:type="firstRow">
      <w:rPr>
        <w:b/>
        <w:bCs/>
      </w:rPr>
      <w:tblPr/>
      <w:tcPr>
        <w:tcBorders>
          <w:bottom w:val="single" w:color="F96600" w:themeColor="accent3" w:sz="4" w:space="0"/>
        </w:tcBorders>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3AA9E3" w:themeColor="accent4" w:sz="4" w:space="0"/>
        <w:bottom w:val="single" w:color="3AA9E3" w:themeColor="accent4" w:sz="4" w:space="0"/>
      </w:tblBorders>
    </w:tblPr>
    <w:tblStylePr w:type="firstRow">
      <w:rPr>
        <w:b/>
        <w:bCs/>
      </w:rPr>
      <w:tblPr/>
      <w:tcPr>
        <w:tcBorders>
          <w:bottom w:val="single" w:color="3AA9E3" w:themeColor="accent4" w:sz="4" w:space="0"/>
        </w:tcBorders>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9EAAB6" w:themeColor="accent5" w:sz="4" w:space="0"/>
        <w:bottom w:val="single" w:color="9EAAB6" w:themeColor="accent5" w:sz="4" w:space="0"/>
      </w:tblBorders>
    </w:tblPr>
    <w:tblStylePr w:type="firstRow">
      <w:rPr>
        <w:b/>
        <w:bCs/>
      </w:rPr>
      <w:tblPr/>
      <w:tcPr>
        <w:tcBorders>
          <w:bottom w:val="single" w:color="9EAAB6" w:themeColor="accent5" w:sz="4" w:space="0"/>
        </w:tcBorders>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85263"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85263"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85263"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85263" w:themeColor="accent1" w:sz="4" w:space="0"/>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3C3C3"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3C3C3"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3C3C3"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3C3C3" w:themeColor="accent2" w:sz="4" w:space="0"/>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96600"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96600"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96600"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96600" w:themeColor="accent3" w:sz="4" w:space="0"/>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3AA9E3"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3AA9E3"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3AA9E3"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3AA9E3" w:themeColor="accent4" w:sz="4" w:space="0"/>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EAAB6"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EAAB6"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EAAB6"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EAAB6" w:themeColor="accent5" w:sz="4" w:space="0"/>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insideV w:val="single" w:color="A17589" w:themeColor="accent1" w:themeTint="BF" w:sz="8" w:space="0"/>
      </w:tblBorders>
    </w:tblPr>
    <w:tcPr>
      <w:shd w:val="clear" w:color="auto" w:fill="E0D1D8" w:themeFill="accent1" w:themeFillTint="3F"/>
    </w:tcPr>
    <w:tblStylePr w:type="firstRow">
      <w:rPr>
        <w:b/>
        <w:bCs/>
      </w:rPr>
    </w:tblStylePr>
    <w:tblStylePr w:type="lastRow">
      <w:rPr>
        <w:b/>
        <w:bCs/>
      </w:rPr>
      <w:tblPr/>
      <w:tcPr>
        <w:tcBorders>
          <w:top w:val="single" w:color="A17589" w:themeColor="accent1" w:themeTint="BF" w:sz="18" w:space="0"/>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insideV w:val="single" w:color="D2D2D2" w:themeColor="accent2" w:themeTint="BF" w:sz="8" w:space="0"/>
      </w:tblBorders>
    </w:tblPr>
    <w:tcPr>
      <w:shd w:val="clear" w:color="auto" w:fill="F0F0F0" w:themeFill="accent2" w:themeFillTint="3F"/>
    </w:tcPr>
    <w:tblStylePr w:type="firstRow">
      <w:rPr>
        <w:b/>
        <w:bCs/>
      </w:rPr>
    </w:tblStylePr>
    <w:tblStylePr w:type="lastRow">
      <w:rPr>
        <w:b/>
        <w:bCs/>
      </w:rPr>
      <w:tblPr/>
      <w:tcPr>
        <w:tcBorders>
          <w:top w:val="single" w:color="D2D2D2" w:themeColor="accent2" w:themeTint="BF" w:sz="18" w:space="0"/>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insideV w:val="single" w:color="FF8B3B" w:themeColor="accent3" w:themeTint="BF" w:sz="8" w:space="0"/>
      </w:tblBorders>
    </w:tblPr>
    <w:tcPr>
      <w:shd w:val="clear" w:color="auto" w:fill="FFD8BE" w:themeFill="accent3" w:themeFillTint="3F"/>
    </w:tcPr>
    <w:tblStylePr w:type="firstRow">
      <w:rPr>
        <w:b/>
        <w:bCs/>
      </w:rPr>
    </w:tblStylePr>
    <w:tblStylePr w:type="lastRow">
      <w:rPr>
        <w:b/>
        <w:bCs/>
      </w:rPr>
      <w:tblPr/>
      <w:tcPr>
        <w:tcBorders>
          <w:top w:val="single" w:color="FF8B3B" w:themeColor="accent3" w:themeTint="BF" w:sz="18" w:space="0"/>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insideV w:val="single" w:color="6BBEEA" w:themeColor="accent4" w:themeTint="BF" w:sz="8" w:space="0"/>
      </w:tblBorders>
    </w:tblPr>
    <w:tcPr>
      <w:shd w:val="clear" w:color="auto" w:fill="CEE9F8" w:themeFill="accent4" w:themeFillTint="3F"/>
    </w:tcPr>
    <w:tblStylePr w:type="firstRow">
      <w:rPr>
        <w:b/>
        <w:bCs/>
      </w:rPr>
    </w:tblStylePr>
    <w:tblStylePr w:type="lastRow">
      <w:rPr>
        <w:b/>
        <w:bCs/>
      </w:rPr>
      <w:tblPr/>
      <w:tcPr>
        <w:tcBorders>
          <w:top w:val="single" w:color="6BBEEA" w:themeColor="accent4" w:themeTint="BF" w:sz="18" w:space="0"/>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insideV w:val="single" w:color="B6BFC8" w:themeColor="accent5" w:themeTint="BF" w:sz="8" w:space="0"/>
      </w:tblBorders>
    </w:tblPr>
    <w:tcPr>
      <w:shd w:val="clear" w:color="auto" w:fill="E7E9ED" w:themeFill="accent5" w:themeFillTint="3F"/>
    </w:tcPr>
    <w:tblStylePr w:type="firstRow">
      <w:rPr>
        <w:b/>
        <w:bCs/>
      </w:rPr>
    </w:tblStylePr>
    <w:tblStylePr w:type="lastRow">
      <w:rPr>
        <w:b/>
        <w:bCs/>
      </w:rPr>
      <w:tblPr/>
      <w:tcPr>
        <w:tcBorders>
          <w:top w:val="single" w:color="B6BFC8" w:themeColor="accent5" w:themeTint="BF" w:sz="18" w:space="0"/>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color="785263" w:themeColor="accent1" w:sz="6" w:space="0"/>
          <w:insideV w:val="single" w:color="785263" w:themeColor="accent1" w:sz="6" w:space="0"/>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color="C3C3C3" w:themeColor="accent2" w:sz="6" w:space="0"/>
          <w:insideV w:val="single" w:color="C3C3C3" w:themeColor="accent2" w:sz="6" w:space="0"/>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color="F96600" w:themeColor="accent3" w:sz="6" w:space="0"/>
          <w:insideV w:val="single" w:color="F96600" w:themeColor="accent3" w:sz="6" w:space="0"/>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color="3AA9E3" w:themeColor="accent4" w:sz="6" w:space="0"/>
          <w:insideV w:val="single" w:color="3AA9E3" w:themeColor="accent4" w:sz="6" w:space="0"/>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color="9EAAB6" w:themeColor="accent5" w:sz="6" w:space="0"/>
          <w:insideV w:val="single" w:color="9EAAB6" w:themeColor="accent5" w:sz="6" w:space="0"/>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0D1D8"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85263"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85263"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85263"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85263"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0A3B0"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0F0F0"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3C3C3"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3C3C3"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3C3C3"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3C3C3"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1E1E1"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8BE"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96600"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96600"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96600"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96600"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B27D"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EE9F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3AA9E3"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3AA9E3"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3AA9E3"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3AA9E3"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CD3F1"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7E9ED"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EAAB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EAAB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EAAB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EAAB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ED4DA"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42424"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785263" w:themeColor="accent1" w:sz="8" w:space="0"/>
        <w:bottom w:val="single" w:color="785263" w:themeColor="accent1" w:sz="8" w:space="0"/>
      </w:tblBorders>
    </w:tblPr>
    <w:tblStylePr w:type="firstRow">
      <w:rPr>
        <w:rFonts w:asciiTheme="majorHAnsi" w:hAnsiTheme="majorHAnsi" w:eastAsiaTheme="majorEastAsia" w:cstheme="majorBidi"/>
      </w:rPr>
      <w:tblPr/>
      <w:tcPr>
        <w:tcBorders>
          <w:top w:val="nil"/>
          <w:bottom w:val="single" w:color="785263" w:themeColor="accent1" w:sz="8" w:space="0"/>
        </w:tcBorders>
      </w:tcPr>
    </w:tblStylePr>
    <w:tblStylePr w:type="lastRow">
      <w:rPr>
        <w:b/>
        <w:bCs/>
        <w:color w:val="242424" w:themeColor="text2"/>
      </w:rPr>
      <w:tblPr/>
      <w:tcPr>
        <w:tcBorders>
          <w:top w:val="single" w:color="785263" w:themeColor="accent1" w:sz="8" w:space="0"/>
          <w:bottom w:val="single" w:color="785263" w:themeColor="accent1" w:sz="8" w:space="0"/>
        </w:tcBorders>
      </w:tcPr>
    </w:tblStylePr>
    <w:tblStylePr w:type="firstCol">
      <w:rPr>
        <w:b/>
        <w:bCs/>
      </w:rPr>
    </w:tblStylePr>
    <w:tblStylePr w:type="lastCol">
      <w:rPr>
        <w:b/>
        <w:bCs/>
      </w:rPr>
      <w:tblPr/>
      <w:tcPr>
        <w:tcBorders>
          <w:top w:val="single" w:color="785263" w:themeColor="accent1" w:sz="8" w:space="0"/>
          <w:bottom w:val="single" w:color="785263" w:themeColor="accent1" w:sz="8" w:space="0"/>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C3C3C3" w:themeColor="accent2" w:sz="8" w:space="0"/>
        <w:bottom w:val="single" w:color="C3C3C3" w:themeColor="accent2" w:sz="8" w:space="0"/>
      </w:tblBorders>
    </w:tblPr>
    <w:tblStylePr w:type="firstRow">
      <w:rPr>
        <w:rFonts w:asciiTheme="majorHAnsi" w:hAnsiTheme="majorHAnsi" w:eastAsiaTheme="majorEastAsia" w:cstheme="majorBidi"/>
      </w:rPr>
      <w:tblPr/>
      <w:tcPr>
        <w:tcBorders>
          <w:top w:val="nil"/>
          <w:bottom w:val="single" w:color="C3C3C3" w:themeColor="accent2" w:sz="8" w:space="0"/>
        </w:tcBorders>
      </w:tcPr>
    </w:tblStylePr>
    <w:tblStylePr w:type="lastRow">
      <w:rPr>
        <w:b/>
        <w:bCs/>
        <w:color w:val="242424" w:themeColor="text2"/>
      </w:rPr>
      <w:tblPr/>
      <w:tcPr>
        <w:tcBorders>
          <w:top w:val="single" w:color="C3C3C3" w:themeColor="accent2" w:sz="8" w:space="0"/>
          <w:bottom w:val="single" w:color="C3C3C3" w:themeColor="accent2" w:sz="8" w:space="0"/>
        </w:tcBorders>
      </w:tcPr>
    </w:tblStylePr>
    <w:tblStylePr w:type="firstCol">
      <w:rPr>
        <w:b/>
        <w:bCs/>
      </w:rPr>
    </w:tblStylePr>
    <w:tblStylePr w:type="lastCol">
      <w:rPr>
        <w:b/>
        <w:bCs/>
      </w:rPr>
      <w:tblPr/>
      <w:tcPr>
        <w:tcBorders>
          <w:top w:val="single" w:color="C3C3C3" w:themeColor="accent2" w:sz="8" w:space="0"/>
          <w:bottom w:val="single" w:color="C3C3C3" w:themeColor="accent2" w:sz="8" w:space="0"/>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F96600" w:themeColor="accent3" w:sz="8" w:space="0"/>
        <w:bottom w:val="single" w:color="F96600" w:themeColor="accent3" w:sz="8" w:space="0"/>
      </w:tblBorders>
    </w:tblPr>
    <w:tblStylePr w:type="firstRow">
      <w:rPr>
        <w:rFonts w:asciiTheme="majorHAnsi" w:hAnsiTheme="majorHAnsi" w:eastAsiaTheme="majorEastAsia" w:cstheme="majorBidi"/>
      </w:rPr>
      <w:tblPr/>
      <w:tcPr>
        <w:tcBorders>
          <w:top w:val="nil"/>
          <w:bottom w:val="single" w:color="F96600" w:themeColor="accent3" w:sz="8" w:space="0"/>
        </w:tcBorders>
      </w:tcPr>
    </w:tblStylePr>
    <w:tblStylePr w:type="lastRow">
      <w:rPr>
        <w:b/>
        <w:bCs/>
        <w:color w:val="242424" w:themeColor="text2"/>
      </w:rPr>
      <w:tblPr/>
      <w:tcPr>
        <w:tcBorders>
          <w:top w:val="single" w:color="F96600" w:themeColor="accent3" w:sz="8" w:space="0"/>
          <w:bottom w:val="single" w:color="F96600" w:themeColor="accent3" w:sz="8" w:space="0"/>
        </w:tcBorders>
      </w:tcPr>
    </w:tblStylePr>
    <w:tblStylePr w:type="firstCol">
      <w:rPr>
        <w:b/>
        <w:bCs/>
      </w:rPr>
    </w:tblStylePr>
    <w:tblStylePr w:type="lastCol">
      <w:rPr>
        <w:b/>
        <w:bCs/>
      </w:rPr>
      <w:tblPr/>
      <w:tcPr>
        <w:tcBorders>
          <w:top w:val="single" w:color="F96600" w:themeColor="accent3" w:sz="8" w:space="0"/>
          <w:bottom w:val="single" w:color="F96600" w:themeColor="accent3" w:sz="8" w:space="0"/>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3AA9E3" w:themeColor="accent4" w:sz="8" w:space="0"/>
        <w:bottom w:val="single" w:color="3AA9E3" w:themeColor="accent4" w:sz="8" w:space="0"/>
      </w:tblBorders>
    </w:tblPr>
    <w:tblStylePr w:type="firstRow">
      <w:rPr>
        <w:rFonts w:asciiTheme="majorHAnsi" w:hAnsiTheme="majorHAnsi" w:eastAsiaTheme="majorEastAsia" w:cstheme="majorBidi"/>
      </w:rPr>
      <w:tblPr/>
      <w:tcPr>
        <w:tcBorders>
          <w:top w:val="nil"/>
          <w:bottom w:val="single" w:color="3AA9E3" w:themeColor="accent4" w:sz="8" w:space="0"/>
        </w:tcBorders>
      </w:tcPr>
    </w:tblStylePr>
    <w:tblStylePr w:type="lastRow">
      <w:rPr>
        <w:b/>
        <w:bCs/>
        <w:color w:val="242424" w:themeColor="text2"/>
      </w:rPr>
      <w:tblPr/>
      <w:tcPr>
        <w:tcBorders>
          <w:top w:val="single" w:color="3AA9E3" w:themeColor="accent4" w:sz="8" w:space="0"/>
          <w:bottom w:val="single" w:color="3AA9E3" w:themeColor="accent4" w:sz="8" w:space="0"/>
        </w:tcBorders>
      </w:tcPr>
    </w:tblStylePr>
    <w:tblStylePr w:type="firstCol">
      <w:rPr>
        <w:b/>
        <w:bCs/>
      </w:rPr>
    </w:tblStylePr>
    <w:tblStylePr w:type="lastCol">
      <w:rPr>
        <w:b/>
        <w:bCs/>
      </w:rPr>
      <w:tblPr/>
      <w:tcPr>
        <w:tcBorders>
          <w:top w:val="single" w:color="3AA9E3" w:themeColor="accent4" w:sz="8" w:space="0"/>
          <w:bottom w:val="single" w:color="3AA9E3" w:themeColor="accent4" w:sz="8" w:space="0"/>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9EAAB6" w:themeColor="accent5" w:sz="8" w:space="0"/>
        <w:bottom w:val="single" w:color="9EAAB6" w:themeColor="accent5" w:sz="8" w:space="0"/>
      </w:tblBorders>
    </w:tblPr>
    <w:tblStylePr w:type="firstRow">
      <w:rPr>
        <w:rFonts w:asciiTheme="majorHAnsi" w:hAnsiTheme="majorHAnsi" w:eastAsiaTheme="majorEastAsia" w:cstheme="majorBidi"/>
      </w:rPr>
      <w:tblPr/>
      <w:tcPr>
        <w:tcBorders>
          <w:top w:val="nil"/>
          <w:bottom w:val="single" w:color="9EAAB6" w:themeColor="accent5" w:sz="8" w:space="0"/>
        </w:tcBorders>
      </w:tcPr>
    </w:tblStylePr>
    <w:tblStylePr w:type="lastRow">
      <w:rPr>
        <w:b/>
        <w:bCs/>
        <w:color w:val="242424" w:themeColor="text2"/>
      </w:rPr>
      <w:tblPr/>
      <w:tcPr>
        <w:tcBorders>
          <w:top w:val="single" w:color="9EAAB6" w:themeColor="accent5" w:sz="8" w:space="0"/>
          <w:bottom w:val="single" w:color="9EAAB6" w:themeColor="accent5" w:sz="8" w:space="0"/>
        </w:tcBorders>
      </w:tcPr>
    </w:tblStylePr>
    <w:tblStylePr w:type="firstCol">
      <w:rPr>
        <w:b/>
        <w:bCs/>
      </w:rPr>
    </w:tblStylePr>
    <w:tblStylePr w:type="lastCol">
      <w:rPr>
        <w:b/>
        <w:bCs/>
      </w:rPr>
      <w:tblPr/>
      <w:tcPr>
        <w:tcBorders>
          <w:top w:val="single" w:color="9EAAB6" w:themeColor="accent5" w:sz="8" w:space="0"/>
          <w:bottom w:val="single" w:color="9EAAB6" w:themeColor="accent5" w:sz="8" w:space="0"/>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242424"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rPr>
        <w:sz w:val="24"/>
        <w:szCs w:val="24"/>
      </w:rPr>
      <w:tblPr/>
      <w:tcPr>
        <w:tcBorders>
          <w:top w:val="nil"/>
          <w:left w:val="nil"/>
          <w:bottom w:val="single" w:color="785263"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85263" w:themeColor="accent1" w:sz="8" w:space="0"/>
          <w:insideH w:val="nil"/>
          <w:insideV w:val="nil"/>
        </w:tcBorders>
        <w:shd w:val="clear" w:color="auto" w:fill="FFFFFF" w:themeFill="background1"/>
      </w:tcPr>
    </w:tblStylePr>
    <w:tblStylePr w:type="lastCol">
      <w:tblPr/>
      <w:tcPr>
        <w:tcBorders>
          <w:top w:val="nil"/>
          <w:left w:val="single" w:color="785263"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rPr>
        <w:sz w:val="24"/>
        <w:szCs w:val="24"/>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3C3C3" w:themeColor="accent2" w:sz="8" w:space="0"/>
          <w:insideH w:val="nil"/>
          <w:insideV w:val="nil"/>
        </w:tcBorders>
        <w:shd w:val="clear" w:color="auto" w:fill="FFFFFF" w:themeFill="background1"/>
      </w:tcPr>
    </w:tblStylePr>
    <w:tblStylePr w:type="lastCol">
      <w:tblPr/>
      <w:tcPr>
        <w:tcBorders>
          <w:top w:val="nil"/>
          <w:left w:val="single" w:color="C3C3C3"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rPr>
        <w:sz w:val="24"/>
        <w:szCs w:val="24"/>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96600" w:themeColor="accent3" w:sz="8" w:space="0"/>
          <w:insideH w:val="nil"/>
          <w:insideV w:val="nil"/>
        </w:tcBorders>
        <w:shd w:val="clear" w:color="auto" w:fill="FFFFFF" w:themeFill="background1"/>
      </w:tcPr>
    </w:tblStylePr>
    <w:tblStylePr w:type="lastCol">
      <w:tblPr/>
      <w:tcPr>
        <w:tcBorders>
          <w:top w:val="nil"/>
          <w:left w:val="single" w:color="F96600"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rPr>
        <w:sz w:val="24"/>
        <w:szCs w:val="24"/>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3AA9E3" w:themeColor="accent4" w:sz="8" w:space="0"/>
          <w:insideH w:val="nil"/>
          <w:insideV w:val="nil"/>
        </w:tcBorders>
        <w:shd w:val="clear" w:color="auto" w:fill="FFFFFF" w:themeFill="background1"/>
      </w:tcPr>
    </w:tblStylePr>
    <w:tblStylePr w:type="lastCol">
      <w:tblPr/>
      <w:tcPr>
        <w:tcBorders>
          <w:top w:val="nil"/>
          <w:left w:val="single" w:color="3AA9E3"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rPr>
        <w:sz w:val="24"/>
        <w:szCs w:val="24"/>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EAAB6" w:themeColor="accent5" w:sz="8" w:space="0"/>
          <w:insideH w:val="nil"/>
          <w:insideV w:val="nil"/>
        </w:tcBorders>
        <w:shd w:val="clear" w:color="auto" w:fill="FFFFFF" w:themeFill="background1"/>
      </w:tcPr>
    </w:tblStylePr>
    <w:tblStylePr w:type="lastCol">
      <w:tblPr/>
      <w:tcPr>
        <w:tcBorders>
          <w:top w:val="nil"/>
          <w:left w:val="single" w:color="9EAAB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tblBorders>
    </w:tblPr>
    <w:tblStylePr w:type="firstRow">
      <w:pPr>
        <w:spacing w:before="0" w:after="0" w:line="240" w:lineRule="auto"/>
      </w:pPr>
      <w:rPr>
        <w:b/>
        <w:bCs/>
        <w:color w:val="FFFFFF" w:themeColor="background1"/>
      </w:rPr>
      <w:tblPr/>
      <w:tcPr>
        <w:tc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shd w:val="clear" w:color="auto" w:fill="785263" w:themeFill="accent1"/>
      </w:tcPr>
    </w:tblStylePr>
    <w:tblStylePr w:type="lastRow">
      <w:pPr>
        <w:spacing w:before="0" w:after="0" w:line="240" w:lineRule="auto"/>
      </w:pPr>
      <w:rPr>
        <w:b/>
        <w:bCs/>
      </w:rPr>
      <w:tblPr/>
      <w:tcPr>
        <w:tcBorders>
          <w:top w:val="double" w:color="A17589" w:themeColor="accent1" w:themeTint="BF" w:sz="6"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tblBorders>
    </w:tblPr>
    <w:tblStylePr w:type="firstRow">
      <w:pPr>
        <w:spacing w:before="0" w:after="0" w:line="240" w:lineRule="auto"/>
      </w:pPr>
      <w:rPr>
        <w:b/>
        <w:bCs/>
        <w:color w:val="FFFFFF" w:themeColor="background1"/>
      </w:rPr>
      <w:tblPr/>
      <w:tcPr>
        <w:tc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shd w:val="clear" w:color="auto" w:fill="C3C3C3" w:themeFill="accent2"/>
      </w:tcPr>
    </w:tblStylePr>
    <w:tblStylePr w:type="lastRow">
      <w:pPr>
        <w:spacing w:before="0" w:after="0" w:line="240" w:lineRule="auto"/>
      </w:pPr>
      <w:rPr>
        <w:b/>
        <w:bCs/>
      </w:rPr>
      <w:tblPr/>
      <w:tcPr>
        <w:tcBorders>
          <w:top w:val="double" w:color="D2D2D2" w:themeColor="accent2" w:themeTint="BF" w:sz="6"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tblBorders>
    </w:tblPr>
    <w:tblStylePr w:type="firstRow">
      <w:pPr>
        <w:spacing w:before="0" w:after="0" w:line="240" w:lineRule="auto"/>
      </w:pPr>
      <w:rPr>
        <w:b/>
        <w:bCs/>
        <w:color w:val="FFFFFF" w:themeColor="background1"/>
      </w:rPr>
      <w:tblPr/>
      <w:tcPr>
        <w:tc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shd w:val="clear" w:color="auto" w:fill="F96600" w:themeFill="accent3"/>
      </w:tcPr>
    </w:tblStylePr>
    <w:tblStylePr w:type="lastRow">
      <w:pPr>
        <w:spacing w:before="0" w:after="0" w:line="240" w:lineRule="auto"/>
      </w:pPr>
      <w:rPr>
        <w:b/>
        <w:bCs/>
      </w:rPr>
      <w:tblPr/>
      <w:tcPr>
        <w:tcBorders>
          <w:top w:val="double" w:color="FF8B3B" w:themeColor="accent3" w:themeTint="BF" w:sz="6"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tblBorders>
    </w:tblPr>
    <w:tblStylePr w:type="firstRow">
      <w:pPr>
        <w:spacing w:before="0" w:after="0" w:line="240" w:lineRule="auto"/>
      </w:pPr>
      <w:rPr>
        <w:b/>
        <w:bCs/>
        <w:color w:val="FFFFFF" w:themeColor="background1"/>
      </w:rPr>
      <w:tblPr/>
      <w:tcPr>
        <w:tc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shd w:val="clear" w:color="auto" w:fill="3AA9E3" w:themeFill="accent4"/>
      </w:tcPr>
    </w:tblStylePr>
    <w:tblStylePr w:type="lastRow">
      <w:pPr>
        <w:spacing w:before="0" w:after="0" w:line="240" w:lineRule="auto"/>
      </w:pPr>
      <w:rPr>
        <w:b/>
        <w:bCs/>
      </w:rPr>
      <w:tblPr/>
      <w:tcPr>
        <w:tcBorders>
          <w:top w:val="double" w:color="6BBEEA" w:themeColor="accent4" w:themeTint="BF" w:sz="6"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tblBorders>
    </w:tblPr>
    <w:tblStylePr w:type="firstRow">
      <w:pPr>
        <w:spacing w:before="0" w:after="0" w:line="240" w:lineRule="auto"/>
      </w:pPr>
      <w:rPr>
        <w:b/>
        <w:bCs/>
        <w:color w:val="FFFFFF" w:themeColor="background1"/>
      </w:rPr>
      <w:tblPr/>
      <w:tcPr>
        <w:tc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shd w:val="clear" w:color="auto" w:fill="9EAAB6" w:themeFill="accent5"/>
      </w:tcPr>
    </w:tblStylePr>
    <w:tblStylePr w:type="lastRow">
      <w:pPr>
        <w:spacing w:before="0" w:after="0" w:line="240" w:lineRule="auto"/>
      </w:pPr>
      <w:rPr>
        <w:b/>
        <w:bCs/>
      </w:rPr>
      <w:tblPr/>
      <w:tcPr>
        <w:tcBorders>
          <w:top w:val="double" w:color="B6BFC8" w:themeColor="accent5" w:themeTint="BF" w:sz="6"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color="auto" w:sz="6" w:space="1"/>
        <w:left w:val="single" w:color="auto" w:sz="6" w:space="1"/>
        <w:bottom w:val="single" w:color="auto" w:sz="6" w:space="1"/>
        <w:right w:val="single" w:color="auto" w:sz="6" w:space="1"/>
      </w:pBdr>
      <w:shd w:val="pct20" w:color="auto" w:fill="auto"/>
      <w:spacing w:after="0" w:line="240" w:lineRule="auto"/>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AD71E3"/>
    <w:rPr>
      <w:rFonts w:asciiTheme="majorHAnsi" w:hAnsiTheme="majorHAnsi" w:eastAsiaTheme="majorEastAsia"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styleId="NoteHeadingChar" w:customStyle="1">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styleId="SalutationChar" w:customStyle="1">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styleId="SignatureChar" w:customStyle="1">
    <w:name w:val="Signature Char"/>
    <w:basedOn w:val="DefaultParagraphFont"/>
    <w:link w:val="Signature"/>
    <w:uiPriority w:val="99"/>
    <w:semiHidden/>
    <w:rsid w:val="00AD71E3"/>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AD71E3"/>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AD71E3"/>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AD71E3"/>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AD71E3"/>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AD71E3"/>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AD71E3"/>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AD71E3"/>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AD71E3"/>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AD71E3"/>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AD71E3"/>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AD71E3"/>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AD71E3"/>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AD71E3"/>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AD71E3"/>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AD71E3"/>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AD71E3"/>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AD71E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AD71E3"/>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AD71E3"/>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AD71E3"/>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AD71E3"/>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semiHidden/>
    <w:unhideWhenUsed/>
    <w:qFormat/>
    <w:rsid w:val="00362B35"/>
    <w:pPr>
      <w:outlineLvl w:val="9"/>
    </w:pPr>
  </w:style>
  <w:style w:type="paragraph" w:styleId="Image" w:customStyle="1">
    <w:name w:val="Image"/>
    <w:basedOn w:val="Normal"/>
    <w:uiPriority w:val="1"/>
    <w:qFormat/>
    <w:rsid w:val="007B7B63"/>
    <w:pPr>
      <w:spacing w:after="0" w:line="240" w:lineRule="auto"/>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77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2.jpg" Id="Rce5d9af733d340e7" /><Relationship Type="http://schemas.microsoft.com/office/2020/10/relationships/intelligence" Target="intelligence2.xml" Id="R77b353c823c54186" /><Relationship Type="http://schemas.openxmlformats.org/officeDocument/2006/relationships/header" Target="header.xml" Id="R62732844eba64f8c" /><Relationship Type="http://schemas.openxmlformats.org/officeDocument/2006/relationships/footer" Target="footer2.xml" Id="Re316a89871594d94" /><Relationship Type="http://schemas.openxmlformats.org/officeDocument/2006/relationships/hyperlink" Target="https://www-sciencedirect-com.ezproxy.uwtsd.ac.uk/science/article/pii/S0925753512000094" TargetMode="External" Id="R8d3f3516c36e402b" /><Relationship Type="http://schemas.openxmlformats.org/officeDocument/2006/relationships/hyperlink" Target="https://www.legislation.gov.uk/uksi/2005/1541/contents/made" TargetMode="External" Id="Rd750d506856547bf" /><Relationship Type="http://schemas.openxmlformats.org/officeDocument/2006/relationships/hyperlink" Target="https://doi.org/10.1016/j.ssci.2012.01.006" TargetMode="External" Id="R6aa9e07e8c974caf" /><Relationship Type="http://schemas.openxmlformats.org/officeDocument/2006/relationships/hyperlink" Target="https://www.london-fire.gov.uk/news/2020-news/january/hotel-fined-for-putting-staff-and-guests-at-risk-through-fire-safety-failings/" TargetMode="External" Id="R5894df02cd8d4c49" /><Relationship Type="http://schemas.openxmlformats.org/officeDocument/2006/relationships/hyperlink" Target="https://www.hotelmanagement.net/operate/6-ways-to-prevent-fires-hotels" TargetMode="External" Id="R8f7ec8bae91546bd" /><Relationship Type="http://schemas.openxmlformats.org/officeDocument/2006/relationships/hyperlink" Target="https://www.hotrec.eu/wp-content/customer-area/storage/89d7684ef4b8c01cc2805de58902023b/MBS-methodology-Guidelines-to-fire-safety-in-European-hotels-10-February-2010.pdf" TargetMode="External" Id="R17973ff266074ff1" /><Relationship Type="http://schemas.openxmlformats.org/officeDocument/2006/relationships/header" Target="header2.xml" Id="Ra9ebf731f0fc4b4b" /></Relationships>
</file>

<file path=word/theme/theme1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vt="http://schemas.openxmlformats.org/officeDocument/2006/docPropsVTypes" xmlns:ap="http://schemas.openxmlformats.org/officeDocument/2006/extended-properties">
  <ap:Template>TM00002089</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2023-01-30T19:47:41.4722787Z</dcterms:created>
  <dcterms:modified xsi:type="dcterms:W3CDTF">2023-02-20T09:00:38.0342054Z</dcterms:modified>
  <dc:creator>Riccardo Stefanelli (2216158)</dc:creator>
  <lastModifiedBy>Riccardo Stefanelli (2216158)</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