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78EA0" w14:textId="77777777" w:rsidR="003A5504" w:rsidRDefault="003A5504" w:rsidP="003A5504">
      <w:pPr>
        <w:spacing w:line="360" w:lineRule="auto"/>
        <w:jc w:val="both"/>
        <w:rPr>
          <w:rFonts w:ascii="Arial" w:hAnsi="Arial" w:cs="Arial"/>
          <w:b/>
          <w:bCs/>
          <w:sz w:val="22"/>
          <w:szCs w:val="22"/>
        </w:rPr>
      </w:pPr>
    </w:p>
    <w:p w14:paraId="5C2B1391" w14:textId="22AF5EDC" w:rsidR="003A5504" w:rsidRPr="003A5504" w:rsidRDefault="003A5504" w:rsidP="003A5504">
      <w:pPr>
        <w:rPr>
          <w:rFonts w:ascii="Arial" w:hAnsi="Arial" w:cs="Arial"/>
          <w:b/>
          <w:bCs/>
          <w:sz w:val="22"/>
          <w:szCs w:val="22"/>
        </w:rPr>
      </w:pPr>
      <w:r w:rsidRPr="003A5504">
        <w:rPr>
          <w:rFonts w:ascii="Arial" w:hAnsi="Arial" w:cs="Arial"/>
          <w:b/>
          <w:bCs/>
          <w:noProof/>
          <w:sz w:val="22"/>
          <w:szCs w:val="22"/>
        </w:rPr>
        <w:drawing>
          <wp:anchor distT="0" distB="0" distL="114300" distR="114300" simplePos="0" relativeHeight="251659264" behindDoc="0" locked="0" layoutInCell="1" allowOverlap="1" wp14:anchorId="69DD97E6" wp14:editId="2B6F1386">
            <wp:simplePos x="0" y="0"/>
            <wp:positionH relativeFrom="column">
              <wp:posOffset>0</wp:posOffset>
            </wp:positionH>
            <wp:positionV relativeFrom="paragraph">
              <wp:posOffset>292100</wp:posOffset>
            </wp:positionV>
            <wp:extent cx="1809750" cy="723900"/>
            <wp:effectExtent l="0" t="0" r="3175"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B9A98A9" w14:textId="77777777" w:rsidR="003A5504" w:rsidRPr="003A5504" w:rsidRDefault="003A5504" w:rsidP="003A5504">
      <w:pPr>
        <w:rPr>
          <w:rFonts w:ascii="Arial" w:hAnsi="Arial" w:cs="Arial"/>
          <w:b/>
          <w:bCs/>
          <w:sz w:val="22"/>
          <w:szCs w:val="22"/>
        </w:rPr>
      </w:pPr>
    </w:p>
    <w:p w14:paraId="74DF7650" w14:textId="77777777" w:rsidR="003A5504" w:rsidRPr="003A5504" w:rsidRDefault="003A5504" w:rsidP="003A5504">
      <w:pPr>
        <w:rPr>
          <w:rFonts w:ascii="Arial" w:hAnsi="Arial" w:cs="Arial"/>
          <w:b/>
          <w:bCs/>
          <w:sz w:val="22"/>
          <w:szCs w:val="22"/>
        </w:rPr>
      </w:pPr>
    </w:p>
    <w:p w14:paraId="3BCAE30F" w14:textId="77777777" w:rsidR="003A5504" w:rsidRPr="003A5504" w:rsidRDefault="003A5504" w:rsidP="003A5504">
      <w:pPr>
        <w:rPr>
          <w:rFonts w:ascii="Arial" w:hAnsi="Arial" w:cs="Arial"/>
          <w:b/>
          <w:bCs/>
          <w:sz w:val="22"/>
          <w:szCs w:val="22"/>
        </w:rPr>
      </w:pPr>
    </w:p>
    <w:p w14:paraId="717583FF" w14:textId="77777777" w:rsidR="003A5504" w:rsidRPr="003A5504" w:rsidRDefault="003A5504" w:rsidP="003A5504">
      <w:pPr>
        <w:rPr>
          <w:rFonts w:ascii="Arial" w:hAnsi="Arial" w:cs="Arial"/>
          <w:b/>
          <w:bCs/>
          <w:sz w:val="22"/>
          <w:szCs w:val="22"/>
        </w:rPr>
      </w:pPr>
    </w:p>
    <w:p w14:paraId="4455CDC4" w14:textId="1A58BD0E" w:rsidR="003A5504" w:rsidRPr="00097CC1" w:rsidRDefault="001200DD" w:rsidP="0026654E">
      <w:pPr>
        <w:spacing w:line="360" w:lineRule="auto"/>
        <w:jc w:val="both"/>
        <w:rPr>
          <w:rFonts w:ascii="Arial" w:hAnsi="Arial" w:cs="Arial"/>
          <w:sz w:val="22"/>
          <w:szCs w:val="22"/>
          <w:lang w:val="nl-NL"/>
        </w:rPr>
      </w:pPr>
      <w:r w:rsidRPr="0026654E">
        <w:rPr>
          <w:rFonts w:ascii="Arial" w:hAnsi="Arial" w:cs="Arial"/>
          <w:b/>
          <w:bCs/>
          <w:sz w:val="22"/>
          <w:szCs w:val="22"/>
          <w:lang w:val="nl-NL"/>
        </w:rPr>
        <w:t>Student N</w:t>
      </w:r>
      <w:r w:rsidR="003A5504" w:rsidRPr="0026654E">
        <w:rPr>
          <w:rFonts w:ascii="Arial" w:hAnsi="Arial" w:cs="Arial"/>
          <w:b/>
          <w:bCs/>
          <w:sz w:val="22"/>
          <w:szCs w:val="22"/>
          <w:lang w:val="nl-NL"/>
        </w:rPr>
        <w:t>ame:</w:t>
      </w:r>
      <w:r w:rsidR="00097CC1">
        <w:rPr>
          <w:rFonts w:ascii="Arial" w:hAnsi="Arial" w:cs="Arial"/>
          <w:b/>
          <w:bCs/>
          <w:sz w:val="22"/>
          <w:szCs w:val="22"/>
          <w:lang w:val="nl-NL"/>
        </w:rPr>
        <w:t xml:space="preserve"> </w:t>
      </w:r>
      <w:r w:rsidR="00097CC1">
        <w:rPr>
          <w:rFonts w:ascii="Arial" w:hAnsi="Arial" w:cs="Arial"/>
          <w:sz w:val="22"/>
          <w:szCs w:val="22"/>
          <w:lang w:val="nl-NL"/>
        </w:rPr>
        <w:t>Cynthia nelso-yeboah</w:t>
      </w:r>
    </w:p>
    <w:p w14:paraId="2AC3A30F" w14:textId="363A3D40" w:rsidR="003A5504" w:rsidRPr="00097CC1" w:rsidRDefault="003A5504" w:rsidP="0026654E">
      <w:pPr>
        <w:spacing w:line="360" w:lineRule="auto"/>
        <w:jc w:val="both"/>
        <w:rPr>
          <w:rFonts w:ascii="Arial" w:hAnsi="Arial" w:cs="Arial"/>
          <w:sz w:val="22"/>
          <w:szCs w:val="22"/>
          <w:lang w:val="nl-NL"/>
        </w:rPr>
      </w:pPr>
      <w:r w:rsidRPr="0026654E">
        <w:rPr>
          <w:rFonts w:ascii="Arial" w:hAnsi="Arial" w:cs="Arial"/>
          <w:b/>
          <w:bCs/>
          <w:sz w:val="22"/>
          <w:szCs w:val="22"/>
          <w:lang w:val="nl-NL"/>
        </w:rPr>
        <w:t>Student ID:</w:t>
      </w:r>
      <w:r w:rsidR="00097CC1">
        <w:rPr>
          <w:rFonts w:ascii="Arial" w:hAnsi="Arial" w:cs="Arial"/>
          <w:sz w:val="22"/>
          <w:szCs w:val="22"/>
          <w:lang w:val="nl-NL"/>
        </w:rPr>
        <w:t xml:space="preserve"> 2333272</w:t>
      </w:r>
    </w:p>
    <w:p w14:paraId="2E533B89" w14:textId="77777777" w:rsidR="003A5504" w:rsidRPr="0026654E" w:rsidRDefault="003A5504" w:rsidP="0026654E">
      <w:pPr>
        <w:spacing w:line="360" w:lineRule="auto"/>
        <w:jc w:val="both"/>
        <w:rPr>
          <w:rFonts w:ascii="Arial" w:hAnsi="Arial" w:cs="Arial"/>
          <w:b/>
          <w:bCs/>
          <w:sz w:val="22"/>
          <w:szCs w:val="22"/>
          <w:lang w:val="nl-NL"/>
        </w:rPr>
      </w:pPr>
    </w:p>
    <w:p w14:paraId="4A1FBC61" w14:textId="5EDB21A0" w:rsidR="003A5504" w:rsidRPr="0026654E" w:rsidRDefault="001200DD" w:rsidP="0026654E">
      <w:pPr>
        <w:spacing w:line="360" w:lineRule="auto"/>
        <w:jc w:val="both"/>
        <w:rPr>
          <w:rFonts w:ascii="Arial" w:hAnsi="Arial" w:cs="Arial"/>
          <w:bCs/>
          <w:sz w:val="22"/>
          <w:szCs w:val="22"/>
          <w:lang w:val="nl-NL"/>
        </w:rPr>
      </w:pPr>
      <w:r w:rsidRPr="0026654E">
        <w:rPr>
          <w:rFonts w:ascii="Arial" w:hAnsi="Arial" w:cs="Arial"/>
          <w:b/>
          <w:bCs/>
          <w:sz w:val="22"/>
          <w:szCs w:val="22"/>
          <w:lang w:val="nl-NL"/>
        </w:rPr>
        <w:t>Module N</w:t>
      </w:r>
      <w:r w:rsidR="003A5504" w:rsidRPr="0026654E">
        <w:rPr>
          <w:rFonts w:ascii="Arial" w:hAnsi="Arial" w:cs="Arial"/>
          <w:b/>
          <w:bCs/>
          <w:sz w:val="22"/>
          <w:szCs w:val="22"/>
          <w:lang w:val="nl-NL"/>
        </w:rPr>
        <w:t>ame</w:t>
      </w:r>
      <w:r w:rsidRPr="0026654E">
        <w:rPr>
          <w:rFonts w:ascii="Arial" w:hAnsi="Arial" w:cs="Arial"/>
          <w:b/>
          <w:bCs/>
          <w:sz w:val="22"/>
          <w:szCs w:val="22"/>
          <w:lang w:val="nl-NL"/>
        </w:rPr>
        <w:t xml:space="preserve"> </w:t>
      </w:r>
      <w:r w:rsidR="003A5504" w:rsidRPr="0026654E">
        <w:rPr>
          <w:rFonts w:ascii="Arial" w:hAnsi="Arial" w:cs="Arial"/>
          <w:b/>
          <w:bCs/>
          <w:sz w:val="22"/>
          <w:szCs w:val="22"/>
          <w:lang w:val="nl-NL"/>
        </w:rPr>
        <w:t xml:space="preserve">: </w:t>
      </w:r>
      <w:r w:rsidRPr="0026654E">
        <w:rPr>
          <w:rFonts w:ascii="Arial" w:hAnsi="Arial" w:cs="Arial"/>
          <w:bCs/>
          <w:sz w:val="22"/>
          <w:szCs w:val="22"/>
        </w:rPr>
        <w:t>Changemakers: Building your Personal Brand for Sustainable Employment</w:t>
      </w:r>
    </w:p>
    <w:p w14:paraId="3E8AA543" w14:textId="53290459" w:rsidR="003A5504" w:rsidRPr="0026654E" w:rsidRDefault="003A5504" w:rsidP="0026654E">
      <w:pPr>
        <w:spacing w:line="360" w:lineRule="auto"/>
        <w:jc w:val="both"/>
        <w:rPr>
          <w:rFonts w:ascii="Arial" w:hAnsi="Arial" w:cs="Arial"/>
          <w:b/>
          <w:bCs/>
          <w:sz w:val="22"/>
          <w:szCs w:val="22"/>
          <w:lang w:val="fr-FR"/>
        </w:rPr>
      </w:pPr>
      <w:r w:rsidRPr="0026654E">
        <w:rPr>
          <w:rFonts w:ascii="Arial" w:hAnsi="Arial" w:cs="Arial"/>
          <w:b/>
          <w:bCs/>
          <w:sz w:val="22"/>
          <w:szCs w:val="22"/>
          <w:lang w:val="fr-FR"/>
        </w:rPr>
        <w:t xml:space="preserve">Module </w:t>
      </w:r>
      <w:r w:rsidR="001200DD" w:rsidRPr="0026654E">
        <w:rPr>
          <w:rFonts w:ascii="Arial" w:hAnsi="Arial" w:cs="Arial"/>
          <w:b/>
          <w:bCs/>
          <w:sz w:val="22"/>
          <w:szCs w:val="22"/>
          <w:lang w:val="fr-FR"/>
        </w:rPr>
        <w:t xml:space="preserve">Code : </w:t>
      </w:r>
      <w:r w:rsidR="001200DD" w:rsidRPr="0026654E">
        <w:rPr>
          <w:rFonts w:ascii="Arial" w:hAnsi="Arial" w:cs="Arial"/>
          <w:bCs/>
          <w:sz w:val="22"/>
          <w:szCs w:val="22"/>
        </w:rPr>
        <w:t>BMHP5015</w:t>
      </w:r>
    </w:p>
    <w:p w14:paraId="67F2D4E1" w14:textId="51024342" w:rsidR="003A5504" w:rsidRPr="0026654E" w:rsidRDefault="003A5504" w:rsidP="0026654E">
      <w:pPr>
        <w:spacing w:line="360" w:lineRule="auto"/>
        <w:jc w:val="both"/>
        <w:rPr>
          <w:rFonts w:ascii="Arial" w:hAnsi="Arial" w:cs="Arial"/>
          <w:bCs/>
          <w:sz w:val="22"/>
          <w:szCs w:val="22"/>
          <w:lang w:val="fr-FR"/>
        </w:rPr>
      </w:pPr>
      <w:r w:rsidRPr="0026654E">
        <w:rPr>
          <w:rFonts w:ascii="Arial" w:hAnsi="Arial" w:cs="Arial"/>
          <w:b/>
          <w:bCs/>
          <w:sz w:val="22"/>
          <w:szCs w:val="22"/>
          <w:lang w:val="fr-FR"/>
        </w:rPr>
        <w:t>Lecturer</w:t>
      </w:r>
      <w:r w:rsidR="001200DD" w:rsidRPr="0026654E">
        <w:rPr>
          <w:rFonts w:ascii="Arial" w:hAnsi="Arial" w:cs="Arial"/>
          <w:b/>
          <w:bCs/>
          <w:sz w:val="22"/>
          <w:szCs w:val="22"/>
          <w:lang w:val="fr-FR"/>
        </w:rPr>
        <w:t>’s</w:t>
      </w:r>
      <w:r w:rsidRPr="0026654E">
        <w:rPr>
          <w:rFonts w:ascii="Arial" w:hAnsi="Arial" w:cs="Arial"/>
          <w:b/>
          <w:bCs/>
          <w:sz w:val="22"/>
          <w:szCs w:val="22"/>
          <w:lang w:val="fr-FR"/>
        </w:rPr>
        <w:t xml:space="preserve"> </w:t>
      </w:r>
      <w:r w:rsidR="001200DD" w:rsidRPr="0026654E">
        <w:rPr>
          <w:rFonts w:ascii="Arial" w:hAnsi="Arial" w:cs="Arial"/>
          <w:b/>
          <w:bCs/>
          <w:sz w:val="22"/>
          <w:szCs w:val="22"/>
          <w:lang w:val="fr-FR"/>
        </w:rPr>
        <w:t xml:space="preserve">Name : </w:t>
      </w:r>
      <w:r w:rsidR="001200DD" w:rsidRPr="0026654E">
        <w:rPr>
          <w:rFonts w:ascii="Arial" w:hAnsi="Arial" w:cs="Arial"/>
          <w:bCs/>
          <w:sz w:val="22"/>
          <w:szCs w:val="22"/>
        </w:rPr>
        <w:t>G1 Caroline Salami (module leader) G2 Christopher Mafuva</w:t>
      </w:r>
    </w:p>
    <w:p w14:paraId="1D1ED53D" w14:textId="0A9C1B0C" w:rsidR="003A5504" w:rsidRPr="0026654E" w:rsidRDefault="003A5504" w:rsidP="0026654E">
      <w:pPr>
        <w:spacing w:line="360" w:lineRule="auto"/>
        <w:jc w:val="both"/>
        <w:rPr>
          <w:rFonts w:ascii="Arial" w:hAnsi="Arial" w:cs="Arial"/>
          <w:b/>
          <w:bCs/>
          <w:sz w:val="22"/>
          <w:szCs w:val="22"/>
          <w:lang w:val="fr-FR"/>
        </w:rPr>
      </w:pPr>
      <w:proofErr w:type="spellStart"/>
      <w:r w:rsidRPr="0026654E">
        <w:rPr>
          <w:rFonts w:ascii="Arial" w:hAnsi="Arial" w:cs="Arial"/>
          <w:b/>
          <w:bCs/>
          <w:sz w:val="22"/>
          <w:szCs w:val="22"/>
          <w:lang w:val="fr-FR"/>
        </w:rPr>
        <w:t>Assignment</w:t>
      </w:r>
      <w:proofErr w:type="spellEnd"/>
      <w:r w:rsidRPr="0026654E">
        <w:rPr>
          <w:rFonts w:ascii="Arial" w:hAnsi="Arial" w:cs="Arial"/>
          <w:b/>
          <w:bCs/>
          <w:sz w:val="22"/>
          <w:szCs w:val="22"/>
          <w:lang w:val="fr-FR"/>
        </w:rPr>
        <w:t xml:space="preserve"> Title :</w:t>
      </w:r>
      <w:r w:rsidR="001200DD" w:rsidRPr="0026654E">
        <w:rPr>
          <w:rFonts w:ascii="Arial" w:hAnsi="Arial" w:cs="Arial"/>
          <w:b/>
          <w:bCs/>
          <w:sz w:val="22"/>
          <w:szCs w:val="22"/>
          <w:lang w:val="fr-FR"/>
        </w:rPr>
        <w:t xml:space="preserve"> </w:t>
      </w:r>
      <w:r w:rsidR="001200DD" w:rsidRPr="0026654E">
        <w:rPr>
          <w:rFonts w:ascii="Arial" w:hAnsi="Arial" w:cs="Arial"/>
          <w:sz w:val="22"/>
          <w:szCs w:val="22"/>
        </w:rPr>
        <w:t xml:space="preserve">Component </w:t>
      </w:r>
      <w:proofErr w:type="gramStart"/>
      <w:r w:rsidR="001200DD" w:rsidRPr="0026654E">
        <w:rPr>
          <w:rFonts w:ascii="Arial" w:hAnsi="Arial" w:cs="Arial"/>
          <w:sz w:val="22"/>
          <w:szCs w:val="22"/>
        </w:rPr>
        <w:t>1:</w:t>
      </w:r>
      <w:proofErr w:type="gramEnd"/>
      <w:r w:rsidR="001200DD" w:rsidRPr="0026654E">
        <w:rPr>
          <w:rFonts w:ascii="Arial" w:hAnsi="Arial" w:cs="Arial"/>
          <w:sz w:val="22"/>
          <w:szCs w:val="22"/>
        </w:rPr>
        <w:t xml:space="preserve"> Online portfolio</w:t>
      </w:r>
    </w:p>
    <w:p w14:paraId="32A30AE7" w14:textId="77777777" w:rsidR="003A5504" w:rsidRDefault="003A5504">
      <w:pPr>
        <w:rPr>
          <w:rFonts w:ascii="Arial" w:hAnsi="Arial" w:cs="Arial"/>
          <w:b/>
          <w:bCs/>
          <w:sz w:val="22"/>
          <w:szCs w:val="22"/>
        </w:rPr>
      </w:pPr>
      <w:r>
        <w:rPr>
          <w:rFonts w:ascii="Arial" w:hAnsi="Arial" w:cs="Arial"/>
          <w:b/>
          <w:bCs/>
          <w:sz w:val="22"/>
          <w:szCs w:val="22"/>
        </w:rPr>
        <w:br w:type="page"/>
      </w:r>
    </w:p>
    <w:p w14:paraId="065E1AD2" w14:textId="46E74DDE" w:rsidR="004A3209" w:rsidRPr="003A5504" w:rsidRDefault="004A3209" w:rsidP="003A5504">
      <w:pPr>
        <w:spacing w:line="360" w:lineRule="auto"/>
        <w:jc w:val="both"/>
        <w:rPr>
          <w:rFonts w:ascii="Arial" w:hAnsi="Arial" w:cs="Arial"/>
          <w:b/>
          <w:bCs/>
          <w:sz w:val="22"/>
          <w:szCs w:val="22"/>
        </w:rPr>
      </w:pPr>
      <w:r w:rsidRPr="003A5504">
        <w:rPr>
          <w:rFonts w:ascii="Arial" w:hAnsi="Arial" w:cs="Arial"/>
          <w:b/>
          <w:bCs/>
          <w:sz w:val="22"/>
          <w:szCs w:val="22"/>
        </w:rPr>
        <w:lastRenderedPageBreak/>
        <w:t>Assessment Component 1 BMHP5015</w:t>
      </w:r>
    </w:p>
    <w:p w14:paraId="4496C7B9" w14:textId="7421E2B5" w:rsidR="004A3209" w:rsidRDefault="004A3209" w:rsidP="003A5504">
      <w:pPr>
        <w:spacing w:after="100" w:afterAutospacing="1" w:line="360" w:lineRule="auto"/>
        <w:jc w:val="both"/>
        <w:rPr>
          <w:rFonts w:ascii="Arial" w:eastAsia="Times New Roman" w:hAnsi="Arial" w:cs="Arial"/>
          <w:b/>
          <w:bCs/>
          <w:color w:val="1D2125"/>
          <w:kern w:val="0"/>
          <w:sz w:val="22"/>
          <w:szCs w:val="22"/>
          <w:lang w:eastAsia="en-GB"/>
          <w14:ligatures w14:val="none"/>
        </w:rPr>
      </w:pPr>
      <w:r w:rsidRPr="003A5504">
        <w:rPr>
          <w:rFonts w:ascii="Arial" w:eastAsia="Times New Roman" w:hAnsi="Arial" w:cs="Arial"/>
          <w:b/>
          <w:bCs/>
          <w:color w:val="1D2125"/>
          <w:kern w:val="0"/>
          <w:sz w:val="22"/>
          <w:szCs w:val="22"/>
          <w:lang w:eastAsia="en-GB"/>
          <w14:ligatures w14:val="none"/>
        </w:rPr>
        <w:t xml:space="preserve">Introduction </w:t>
      </w:r>
    </w:p>
    <w:p w14:paraId="6D84CF72" w14:textId="7E61A960" w:rsidR="00093691" w:rsidRPr="00093691" w:rsidRDefault="00467E70" w:rsidP="00093691">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This</w:t>
      </w:r>
      <w:r w:rsidR="00093691" w:rsidRPr="00093691">
        <w:rPr>
          <w:rFonts w:ascii="Arial" w:eastAsia="Times New Roman" w:hAnsi="Arial" w:cs="Arial"/>
          <w:color w:val="1D2125"/>
          <w:kern w:val="0"/>
          <w:sz w:val="22"/>
          <w:szCs w:val="22"/>
          <w:lang w:eastAsia="en-GB"/>
          <w14:ligatures w14:val="none"/>
        </w:rPr>
        <w:t xml:space="preserve"> portfolio reflect</w:t>
      </w:r>
      <w:r w:rsidR="00EA09ED">
        <w:rPr>
          <w:rFonts w:ascii="Arial" w:eastAsia="Times New Roman" w:hAnsi="Arial" w:cs="Arial"/>
          <w:color w:val="1D2125"/>
          <w:kern w:val="0"/>
          <w:sz w:val="22"/>
          <w:szCs w:val="22"/>
          <w:lang w:eastAsia="en-GB"/>
          <w14:ligatures w14:val="none"/>
        </w:rPr>
        <w:t>s my educational growth from studying the course</w:t>
      </w:r>
      <w:r w:rsidR="00093691" w:rsidRPr="00093691">
        <w:rPr>
          <w:rFonts w:ascii="Arial" w:eastAsia="Times New Roman" w:hAnsi="Arial" w:cs="Arial"/>
          <w:color w:val="1D2125"/>
          <w:kern w:val="0"/>
          <w:sz w:val="22"/>
          <w:szCs w:val="22"/>
          <w:lang w:eastAsia="en-GB"/>
          <w14:ligatures w14:val="none"/>
        </w:rPr>
        <w:t xml:space="preserve"> </w:t>
      </w:r>
      <w:r w:rsidR="00EA09ED">
        <w:rPr>
          <w:rFonts w:ascii="Arial" w:eastAsia="Times New Roman" w:hAnsi="Arial" w:cs="Arial"/>
          <w:color w:val="1D2125"/>
          <w:kern w:val="0"/>
          <w:sz w:val="22"/>
          <w:szCs w:val="22"/>
          <w:lang w:eastAsia="en-GB"/>
          <w14:ligatures w14:val="none"/>
        </w:rPr>
        <w:t>‘</w:t>
      </w:r>
      <w:r w:rsidR="00093691" w:rsidRPr="00093691">
        <w:rPr>
          <w:rFonts w:ascii="Arial" w:eastAsia="Times New Roman" w:hAnsi="Arial" w:cs="Arial"/>
          <w:color w:val="1D2125"/>
          <w:kern w:val="0"/>
          <w:sz w:val="22"/>
          <w:szCs w:val="22"/>
          <w:lang w:eastAsia="en-GB"/>
          <w14:ligatures w14:val="none"/>
        </w:rPr>
        <w:t>Changemakers: Building Your Brand for Sustainable Employment</w:t>
      </w:r>
      <w:r w:rsidR="00EA09ED">
        <w:rPr>
          <w:rFonts w:ascii="Arial" w:eastAsia="Times New Roman" w:hAnsi="Arial" w:cs="Arial"/>
          <w:color w:val="1D2125"/>
          <w:kern w:val="0"/>
          <w:sz w:val="22"/>
          <w:szCs w:val="22"/>
          <w:lang w:eastAsia="en-GB"/>
          <w14:ligatures w14:val="none"/>
        </w:rPr>
        <w:t>’</w:t>
      </w:r>
      <w:r w:rsidR="00093691" w:rsidRPr="00093691">
        <w:rPr>
          <w:rFonts w:ascii="Arial" w:eastAsia="Times New Roman" w:hAnsi="Arial" w:cs="Arial"/>
          <w:color w:val="1D2125"/>
          <w:kern w:val="0"/>
          <w:sz w:val="22"/>
          <w:szCs w:val="22"/>
          <w:lang w:eastAsia="en-GB"/>
          <w14:ligatures w14:val="none"/>
        </w:rPr>
        <w:t>. The task is based on four important units including Brand You, It's a Small World, Opportunity Knocks, and The Pursuit of Happiness. The units taught me how to cultivate person</w:t>
      </w:r>
      <w:r w:rsidR="00EA09ED">
        <w:rPr>
          <w:rFonts w:ascii="Arial" w:eastAsia="Times New Roman" w:hAnsi="Arial" w:cs="Arial"/>
          <w:color w:val="1D2125"/>
          <w:kern w:val="0"/>
          <w:sz w:val="22"/>
          <w:szCs w:val="22"/>
          <w:lang w:eastAsia="en-GB"/>
          <w14:ligatures w14:val="none"/>
        </w:rPr>
        <w:t>al and professional abilities</w:t>
      </w:r>
      <w:r w:rsidR="00093691" w:rsidRPr="00093691">
        <w:rPr>
          <w:rFonts w:ascii="Arial" w:eastAsia="Times New Roman" w:hAnsi="Arial" w:cs="Arial"/>
          <w:color w:val="1D2125"/>
          <w:kern w:val="0"/>
          <w:sz w:val="22"/>
          <w:szCs w:val="22"/>
          <w:lang w:eastAsia="en-GB"/>
          <w14:ligatures w14:val="none"/>
        </w:rPr>
        <w:t xml:space="preserve"> which I can apply in health and social care.</w:t>
      </w:r>
    </w:p>
    <w:p w14:paraId="07C2D65E" w14:textId="07A006BD" w:rsidR="00093691" w:rsidRDefault="00093691" w:rsidP="00093691">
      <w:pPr>
        <w:spacing w:after="100" w:afterAutospacing="1" w:line="360" w:lineRule="auto"/>
        <w:jc w:val="both"/>
        <w:rPr>
          <w:rFonts w:ascii="Arial" w:eastAsia="Times New Roman" w:hAnsi="Arial" w:cs="Arial"/>
          <w:color w:val="1D2125"/>
          <w:kern w:val="0"/>
          <w:sz w:val="22"/>
          <w:szCs w:val="22"/>
          <w:lang w:eastAsia="en-GB"/>
          <w14:ligatures w14:val="none"/>
        </w:rPr>
      </w:pPr>
      <w:r w:rsidRPr="00093691">
        <w:rPr>
          <w:rFonts w:ascii="Arial" w:eastAsia="Times New Roman" w:hAnsi="Arial" w:cs="Arial"/>
          <w:color w:val="1D2125"/>
          <w:kern w:val="0"/>
          <w:sz w:val="22"/>
          <w:szCs w:val="22"/>
          <w:lang w:eastAsia="en-GB"/>
          <w14:ligatures w14:val="none"/>
        </w:rPr>
        <w:t>The portfolio reflects my learning outcomes based on my understanding and skills gained during online tasks. The tasks facilitated the process of building my personal brand, creating networks, finding opportunities, and improving my well-being. I will elaborate on my educational experience using academic theories and their application in health and social care. The portfolio reflects the module's positive contribution to my self-confidence and flexibility that will help me gain sustainable employment in an environment where I have to constantly adapt.</w:t>
      </w:r>
    </w:p>
    <w:p w14:paraId="6A707715" w14:textId="77777777" w:rsidR="00EA09ED" w:rsidRDefault="00EA09ED">
      <w:pPr>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br w:type="page"/>
      </w:r>
    </w:p>
    <w:p w14:paraId="6778E982" w14:textId="4493855F" w:rsidR="004A3209" w:rsidRPr="003A5504" w:rsidRDefault="00F15A91" w:rsidP="00093691">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lastRenderedPageBreak/>
        <w:t xml:space="preserve">Task 1 Unit 1: Brand You </w:t>
      </w:r>
    </w:p>
    <w:p w14:paraId="3344452B" w14:textId="1D4A04E4" w:rsidR="006B4A97" w:rsidRPr="003A5504" w:rsidRDefault="006B4A97"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color w:val="1D2125"/>
          <w:kern w:val="0"/>
          <w:sz w:val="22"/>
          <w:szCs w:val="22"/>
          <w:lang w:eastAsia="en-GB"/>
          <w14:ligatures w14:val="none"/>
        </w:rPr>
        <w:t xml:space="preserve">Unit 1 helped me to better understand myself, my goals, and how I can build a strong personal brand for a future career in health and social care. </w:t>
      </w:r>
      <w:r w:rsidR="00467E70">
        <w:rPr>
          <w:rFonts w:ascii="Arial" w:eastAsia="Times New Roman" w:hAnsi="Arial" w:cs="Arial"/>
          <w:color w:val="1D2125"/>
          <w:kern w:val="0"/>
          <w:sz w:val="22"/>
          <w:szCs w:val="22"/>
          <w:lang w:eastAsia="en-GB"/>
          <w14:ligatures w14:val="none"/>
        </w:rPr>
        <w:t>I discovered through my study</w:t>
      </w:r>
      <w:r w:rsidRPr="003A5504">
        <w:rPr>
          <w:rFonts w:ascii="Arial" w:eastAsia="Times New Roman" w:hAnsi="Arial" w:cs="Arial"/>
          <w:color w:val="1D2125"/>
          <w:kern w:val="0"/>
          <w:sz w:val="22"/>
          <w:szCs w:val="22"/>
          <w:lang w:eastAsia="en-GB"/>
          <w14:ligatures w14:val="none"/>
        </w:rPr>
        <w:t xml:space="preserve"> that ambition together with genuine decision making are essential for achieving success. The ability to select my own path brings me freedom yet it requires me to take on duties</w:t>
      </w:r>
      <w:r w:rsidR="00467E70">
        <w:rPr>
          <w:rFonts w:ascii="Arial" w:eastAsia="Times New Roman" w:hAnsi="Arial" w:cs="Arial"/>
          <w:color w:val="1D2125"/>
          <w:kern w:val="0"/>
          <w:sz w:val="22"/>
          <w:szCs w:val="22"/>
          <w:lang w:eastAsia="en-GB"/>
          <w14:ligatures w14:val="none"/>
        </w:rPr>
        <w:t xml:space="preserve"> as seen in fig 1.</w:t>
      </w:r>
      <w:r w:rsidRPr="003A5504">
        <w:rPr>
          <w:rFonts w:ascii="Arial" w:eastAsia="Times New Roman" w:hAnsi="Arial" w:cs="Arial"/>
          <w:color w:val="1D2125"/>
          <w:kern w:val="0"/>
          <w:sz w:val="22"/>
          <w:szCs w:val="22"/>
          <w:lang w:eastAsia="en-GB"/>
          <w14:ligatures w14:val="none"/>
        </w:rPr>
        <w:t xml:space="preserve"> I started to develop serious thoughts about my future path and my ability to succeed through tough times and uncertain moments. The combination of ambition together wi</w:t>
      </w:r>
      <w:r w:rsidR="00B022F3">
        <w:rPr>
          <w:rFonts w:ascii="Arial" w:eastAsia="Times New Roman" w:hAnsi="Arial" w:cs="Arial"/>
          <w:color w:val="1D2125"/>
          <w:kern w:val="0"/>
          <w:sz w:val="22"/>
          <w:szCs w:val="22"/>
          <w:lang w:eastAsia="en-GB"/>
          <w14:ligatures w14:val="none"/>
        </w:rPr>
        <w:t>th early professional goals creates</w:t>
      </w:r>
      <w:r w:rsidRPr="003A5504">
        <w:rPr>
          <w:rFonts w:ascii="Arial" w:eastAsia="Times New Roman" w:hAnsi="Arial" w:cs="Arial"/>
          <w:color w:val="1D2125"/>
          <w:kern w:val="0"/>
          <w:sz w:val="22"/>
          <w:szCs w:val="22"/>
          <w:lang w:eastAsia="en-GB"/>
          <w14:ligatures w14:val="none"/>
        </w:rPr>
        <w:t xml:space="preserve"> a pattern which determines future achievements and career chances (Ashby and Schoon, 2010). I acquired knowledge about goal </w:t>
      </w:r>
      <w:r w:rsidR="00B022F3">
        <w:rPr>
          <w:rFonts w:ascii="Arial" w:eastAsia="Times New Roman" w:hAnsi="Arial" w:cs="Arial"/>
          <w:color w:val="1D2125"/>
          <w:kern w:val="0"/>
          <w:sz w:val="22"/>
          <w:szCs w:val="22"/>
          <w:lang w:eastAsia="en-GB"/>
          <w14:ligatures w14:val="none"/>
        </w:rPr>
        <w:t>setting</w:t>
      </w:r>
      <w:r w:rsidRPr="003A5504">
        <w:rPr>
          <w:rFonts w:ascii="Arial" w:eastAsia="Times New Roman" w:hAnsi="Arial" w:cs="Arial"/>
          <w:color w:val="1D2125"/>
          <w:kern w:val="0"/>
          <w:sz w:val="22"/>
          <w:szCs w:val="22"/>
          <w:lang w:eastAsia="en-GB"/>
          <w14:ligatures w14:val="none"/>
        </w:rPr>
        <w:t xml:space="preserve"> </w:t>
      </w:r>
      <w:r w:rsidR="00B022F3">
        <w:rPr>
          <w:rFonts w:ascii="Arial" w:eastAsia="Times New Roman" w:hAnsi="Arial" w:cs="Arial"/>
          <w:color w:val="1D2125"/>
          <w:kern w:val="0"/>
          <w:sz w:val="22"/>
          <w:szCs w:val="22"/>
          <w:lang w:eastAsia="en-GB"/>
          <w14:ligatures w14:val="none"/>
        </w:rPr>
        <w:t>and</w:t>
      </w:r>
      <w:r w:rsidRPr="003A5504">
        <w:rPr>
          <w:rFonts w:ascii="Arial" w:eastAsia="Times New Roman" w:hAnsi="Arial" w:cs="Arial"/>
          <w:color w:val="1D2125"/>
          <w:kern w:val="0"/>
          <w:sz w:val="22"/>
          <w:szCs w:val="22"/>
          <w:lang w:eastAsia="en-GB"/>
          <w14:ligatures w14:val="none"/>
        </w:rPr>
        <w:t xml:space="preserve"> goal through which refers to both establishing targets and remaining dedicated until those targets are accomplished. </w:t>
      </w:r>
    </w:p>
    <w:p w14:paraId="767840CD" w14:textId="6C144806" w:rsidR="006B4A97" w:rsidRDefault="006B4A97"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noProof/>
          <w:color w:val="1D2125"/>
          <w:kern w:val="0"/>
          <w:sz w:val="22"/>
          <w:szCs w:val="22"/>
          <w:lang w:eastAsia="en-GB"/>
          <w14:ligatures w14:val="none"/>
        </w:rPr>
        <w:drawing>
          <wp:inline distT="0" distB="0" distL="0" distR="0" wp14:anchorId="7F28E2E0" wp14:editId="781C3B75">
            <wp:extent cx="5729605" cy="3087584"/>
            <wp:effectExtent l="76200" t="76200" r="137795" b="132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5852" cy="3090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1BFDE5" w14:textId="1C4942CD" w:rsidR="00B022F3" w:rsidRPr="00B641A2" w:rsidRDefault="00B022F3" w:rsidP="003A5504">
      <w:pPr>
        <w:spacing w:after="100" w:afterAutospacing="1" w:line="360" w:lineRule="auto"/>
        <w:jc w:val="both"/>
        <w:rPr>
          <w:rFonts w:ascii="Arial" w:eastAsia="Times New Roman" w:hAnsi="Arial" w:cs="Arial"/>
          <w:b/>
          <w:color w:val="1D2125"/>
          <w:kern w:val="0"/>
          <w:sz w:val="22"/>
          <w:szCs w:val="22"/>
          <w:lang w:eastAsia="en-GB"/>
          <w14:ligatures w14:val="none"/>
        </w:rPr>
      </w:pPr>
      <w:r w:rsidRPr="00B641A2">
        <w:rPr>
          <w:rFonts w:ascii="Arial" w:eastAsia="Times New Roman" w:hAnsi="Arial" w:cs="Arial"/>
          <w:b/>
          <w:color w:val="1D2125"/>
          <w:kern w:val="0"/>
          <w:sz w:val="22"/>
          <w:szCs w:val="22"/>
          <w:lang w:eastAsia="en-GB"/>
          <w14:ligatures w14:val="none"/>
        </w:rPr>
        <w:t xml:space="preserve">Fig 1: </w:t>
      </w:r>
      <w:r w:rsidR="00B641A2" w:rsidRPr="00B641A2">
        <w:rPr>
          <w:rFonts w:ascii="Arial" w:eastAsia="Times New Roman" w:hAnsi="Arial" w:cs="Arial"/>
          <w:b/>
          <w:color w:val="1D2125"/>
          <w:kern w:val="0"/>
          <w:sz w:val="22"/>
          <w:szCs w:val="22"/>
          <w:lang w:eastAsia="en-GB"/>
          <w14:ligatures w14:val="none"/>
        </w:rPr>
        <w:t>Topic 1 – Ambition is Critical (Online Activity)</w:t>
      </w:r>
    </w:p>
    <w:p w14:paraId="39A1B323" w14:textId="6A053AEB" w:rsidR="006B4A97" w:rsidRPr="003A5504" w:rsidRDefault="006B4A97"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color w:val="1D2125"/>
          <w:kern w:val="0"/>
          <w:sz w:val="22"/>
          <w:szCs w:val="22"/>
          <w:lang w:eastAsia="en-GB"/>
          <w14:ligatures w14:val="none"/>
        </w:rPr>
        <w:t xml:space="preserve">The second </w:t>
      </w:r>
      <w:r w:rsidR="008B705C">
        <w:rPr>
          <w:rFonts w:ascii="Arial" w:eastAsia="Times New Roman" w:hAnsi="Arial" w:cs="Arial"/>
          <w:color w:val="1D2125"/>
          <w:kern w:val="0"/>
          <w:sz w:val="22"/>
          <w:szCs w:val="22"/>
          <w:lang w:eastAsia="en-GB"/>
          <w14:ligatures w14:val="none"/>
        </w:rPr>
        <w:t>topic</w:t>
      </w:r>
      <w:r w:rsidRPr="003A5504">
        <w:rPr>
          <w:rFonts w:ascii="Arial" w:eastAsia="Times New Roman" w:hAnsi="Arial" w:cs="Arial"/>
          <w:color w:val="1D2125"/>
          <w:kern w:val="0"/>
          <w:sz w:val="22"/>
          <w:szCs w:val="22"/>
          <w:lang w:eastAsia="en-GB"/>
          <w14:ligatures w14:val="none"/>
        </w:rPr>
        <w:t xml:space="preserve"> required me to discover my personal motivational factors. The concept of "flow" demonstrates that people achieve complete concentration while experiencing deep enjoyment of their current activities according to Csikszentmihalyi (2014).</w:t>
      </w:r>
      <w:r w:rsidR="008B705C">
        <w:rPr>
          <w:rFonts w:ascii="Arial" w:eastAsia="Times New Roman" w:hAnsi="Arial" w:cs="Arial"/>
          <w:color w:val="1D2125"/>
          <w:kern w:val="0"/>
          <w:sz w:val="22"/>
          <w:szCs w:val="22"/>
          <w:lang w:eastAsia="en-GB"/>
          <w14:ligatures w14:val="none"/>
        </w:rPr>
        <w:t xml:space="preserve"> This made me examine my current</w:t>
      </w:r>
      <w:r w:rsidRPr="003A5504">
        <w:rPr>
          <w:rFonts w:ascii="Arial" w:eastAsia="Times New Roman" w:hAnsi="Arial" w:cs="Arial"/>
          <w:color w:val="1D2125"/>
          <w:kern w:val="0"/>
          <w:sz w:val="22"/>
          <w:szCs w:val="22"/>
          <w:lang w:eastAsia="en-GB"/>
          <w14:ligatures w14:val="none"/>
        </w:rPr>
        <w:t xml:space="preserve"> study and work methods because they needed improvement in both focus and drive. I discovered through my research on Daniel Pink's theory that people find motivation through three essential elem</w:t>
      </w:r>
      <w:r w:rsidR="008B705C">
        <w:rPr>
          <w:rFonts w:ascii="Arial" w:eastAsia="Times New Roman" w:hAnsi="Arial" w:cs="Arial"/>
          <w:color w:val="1D2125"/>
          <w:kern w:val="0"/>
          <w:sz w:val="22"/>
          <w:szCs w:val="22"/>
          <w:lang w:eastAsia="en-GB"/>
          <w14:ligatures w14:val="none"/>
        </w:rPr>
        <w:t xml:space="preserve">ents which include autonomy, </w:t>
      </w:r>
      <w:r w:rsidRPr="003A5504">
        <w:rPr>
          <w:rFonts w:ascii="Arial" w:eastAsia="Times New Roman" w:hAnsi="Arial" w:cs="Arial"/>
          <w:color w:val="1D2125"/>
          <w:kern w:val="0"/>
          <w:sz w:val="22"/>
          <w:szCs w:val="22"/>
          <w:lang w:eastAsia="en-GB"/>
          <w14:ligatures w14:val="none"/>
        </w:rPr>
        <w:t>mastery and pur</w:t>
      </w:r>
      <w:r w:rsidR="004460CE">
        <w:rPr>
          <w:rFonts w:ascii="Arial" w:eastAsia="Times New Roman" w:hAnsi="Arial" w:cs="Arial"/>
          <w:color w:val="1D2125"/>
          <w:kern w:val="0"/>
          <w:sz w:val="22"/>
          <w:szCs w:val="22"/>
          <w:lang w:eastAsia="en-GB"/>
          <w14:ligatures w14:val="none"/>
        </w:rPr>
        <w:t xml:space="preserve">pose according to Pink (2011). </w:t>
      </w:r>
      <w:r w:rsidR="00467E70">
        <w:rPr>
          <w:rFonts w:ascii="Arial" w:eastAsia="Times New Roman" w:hAnsi="Arial" w:cs="Arial"/>
          <w:color w:val="1D2125"/>
          <w:kern w:val="0"/>
          <w:sz w:val="22"/>
          <w:szCs w:val="22"/>
          <w:lang w:eastAsia="en-GB"/>
          <w14:ligatures w14:val="none"/>
        </w:rPr>
        <w:t xml:space="preserve">The definition of autonomy is seen in fig 2. </w:t>
      </w:r>
      <w:r w:rsidR="004460CE">
        <w:rPr>
          <w:rFonts w:ascii="Arial" w:eastAsia="Times New Roman" w:hAnsi="Arial" w:cs="Arial"/>
          <w:color w:val="1D2125"/>
          <w:kern w:val="0"/>
          <w:sz w:val="22"/>
          <w:szCs w:val="22"/>
          <w:lang w:eastAsia="en-GB"/>
          <w14:ligatures w14:val="none"/>
        </w:rPr>
        <w:t>I now understand that t</w:t>
      </w:r>
      <w:r w:rsidRPr="003A5504">
        <w:rPr>
          <w:rFonts w:ascii="Arial" w:eastAsia="Times New Roman" w:hAnsi="Arial" w:cs="Arial"/>
          <w:color w:val="1D2125"/>
          <w:kern w:val="0"/>
          <w:sz w:val="22"/>
          <w:szCs w:val="22"/>
          <w:lang w:eastAsia="en-GB"/>
          <w14:ligatures w14:val="none"/>
        </w:rPr>
        <w:t>he health and social care field requires worke</w:t>
      </w:r>
      <w:r w:rsidR="004460CE">
        <w:rPr>
          <w:rFonts w:ascii="Arial" w:eastAsia="Times New Roman" w:hAnsi="Arial" w:cs="Arial"/>
          <w:color w:val="1D2125"/>
          <w:kern w:val="0"/>
          <w:sz w:val="22"/>
          <w:szCs w:val="22"/>
          <w:lang w:eastAsia="en-GB"/>
          <w14:ligatures w14:val="none"/>
        </w:rPr>
        <w:t>rs to establish a clear purpose.</w:t>
      </w:r>
    </w:p>
    <w:p w14:paraId="7C72B6EF" w14:textId="0B307FFD" w:rsidR="006B4A97" w:rsidRDefault="006B4A97"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noProof/>
          <w:color w:val="1D2125"/>
          <w:kern w:val="0"/>
          <w:sz w:val="22"/>
          <w:szCs w:val="22"/>
          <w:lang w:eastAsia="en-GB"/>
          <w14:ligatures w14:val="none"/>
        </w:rPr>
        <w:lastRenderedPageBreak/>
        <w:drawing>
          <wp:inline distT="0" distB="0" distL="0" distR="0" wp14:anchorId="0C7175AB" wp14:editId="532488C7">
            <wp:extent cx="5731510" cy="3204845"/>
            <wp:effectExtent l="76200" t="76200" r="135890" b="128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04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AAB6A5" w14:textId="545D2CBA" w:rsidR="004460CE" w:rsidRPr="004460CE" w:rsidRDefault="004460CE" w:rsidP="003A5504">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2</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Topic 2</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 xml:space="preserve"> What drives you?</w:t>
      </w:r>
      <w:r w:rsidRPr="00B641A2">
        <w:rPr>
          <w:rFonts w:ascii="Arial" w:eastAsia="Times New Roman" w:hAnsi="Arial" w:cs="Arial"/>
          <w:b/>
          <w:color w:val="1D2125"/>
          <w:kern w:val="0"/>
          <w:sz w:val="22"/>
          <w:szCs w:val="22"/>
          <w:lang w:eastAsia="en-GB"/>
          <w14:ligatures w14:val="none"/>
        </w:rPr>
        <w:t xml:space="preserve"> (Online Activity)</w:t>
      </w:r>
    </w:p>
    <w:p w14:paraId="1870BAC8" w14:textId="02EE7604" w:rsidR="00912993" w:rsidRDefault="00912993" w:rsidP="003A5504">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I also learnt about</w:t>
      </w:r>
      <w:r w:rsidR="006B4A97" w:rsidRPr="003A5504">
        <w:rPr>
          <w:rFonts w:ascii="Arial" w:eastAsia="Times New Roman" w:hAnsi="Arial" w:cs="Arial"/>
          <w:color w:val="1D2125"/>
          <w:kern w:val="0"/>
          <w:sz w:val="22"/>
          <w:szCs w:val="22"/>
          <w:lang w:eastAsia="en-GB"/>
          <w14:ligatures w14:val="none"/>
        </w:rPr>
        <w:t xml:space="preserve"> b</w:t>
      </w:r>
      <w:r>
        <w:rPr>
          <w:rFonts w:ascii="Arial" w:eastAsia="Times New Roman" w:hAnsi="Arial" w:cs="Arial"/>
          <w:color w:val="1D2125"/>
          <w:kern w:val="0"/>
          <w:sz w:val="22"/>
          <w:szCs w:val="22"/>
          <w:lang w:eastAsia="en-GB"/>
          <w14:ligatures w14:val="none"/>
        </w:rPr>
        <w:t>oundaryless and protean careers</w:t>
      </w:r>
      <w:r w:rsidR="00467E70">
        <w:rPr>
          <w:rFonts w:ascii="Arial" w:eastAsia="Times New Roman" w:hAnsi="Arial" w:cs="Arial"/>
          <w:color w:val="1D2125"/>
          <w:kern w:val="0"/>
          <w:sz w:val="22"/>
          <w:szCs w:val="22"/>
          <w:lang w:eastAsia="en-GB"/>
          <w14:ligatures w14:val="none"/>
        </w:rPr>
        <w:t xml:space="preserve"> as seen in fig 3</w:t>
      </w:r>
      <w:r w:rsidR="006B4A97" w:rsidRPr="003A5504">
        <w:rPr>
          <w:rFonts w:ascii="Arial" w:eastAsia="Times New Roman" w:hAnsi="Arial" w:cs="Arial"/>
          <w:color w:val="1D2125"/>
          <w:kern w:val="0"/>
          <w:sz w:val="22"/>
          <w:szCs w:val="22"/>
          <w:lang w:eastAsia="en-GB"/>
          <w14:ligatures w14:val="none"/>
        </w:rPr>
        <w:t xml:space="preserve">. These career paths enable professionals to work for multiple businesses throughout their careers, which differs from conventional career systems. The modern world enables professionals in healthcare to switch their job functions while acquiring new abilities and adapting to various workplace settings. Briscoe, Hall and DeMuth (2006) </w:t>
      </w:r>
      <w:r>
        <w:rPr>
          <w:rFonts w:ascii="Arial" w:eastAsia="Times New Roman" w:hAnsi="Arial" w:cs="Arial"/>
          <w:color w:val="1D2125"/>
          <w:kern w:val="0"/>
          <w:sz w:val="22"/>
          <w:szCs w:val="22"/>
          <w:lang w:eastAsia="en-GB"/>
          <w14:ligatures w14:val="none"/>
        </w:rPr>
        <w:t>demonstrate</w:t>
      </w:r>
      <w:r w:rsidR="006B4A97" w:rsidRPr="003A5504">
        <w:rPr>
          <w:rFonts w:ascii="Arial" w:eastAsia="Times New Roman" w:hAnsi="Arial" w:cs="Arial"/>
          <w:color w:val="1D2125"/>
          <w:kern w:val="0"/>
          <w:sz w:val="22"/>
          <w:szCs w:val="22"/>
          <w:lang w:eastAsia="en-GB"/>
          <w14:ligatures w14:val="none"/>
        </w:rPr>
        <w:t xml:space="preserve"> that contemporary careers empower people to choose their paths according to their individual values instead of following organization-based career paths. The experience has developed my ability to accept new ideas and prepare for job-related transformations that will happen during my career.</w:t>
      </w:r>
    </w:p>
    <w:p w14:paraId="2F0945A4" w14:textId="69C9EB84" w:rsidR="00B5139A" w:rsidRDefault="00B5139A"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B5139A">
        <w:rPr>
          <w:rFonts w:ascii="Arial" w:eastAsia="Times New Roman" w:hAnsi="Arial" w:cs="Arial"/>
          <w:noProof/>
          <w:color w:val="1D2125"/>
          <w:kern w:val="0"/>
          <w:sz w:val="22"/>
          <w:szCs w:val="22"/>
          <w:lang w:eastAsia="en-GB"/>
          <w14:ligatures w14:val="none"/>
        </w:rPr>
        <w:lastRenderedPageBreak/>
        <w:drawing>
          <wp:inline distT="0" distB="0" distL="0" distR="0" wp14:anchorId="6527E10D" wp14:editId="49FF2A06">
            <wp:extent cx="5731510" cy="2823845"/>
            <wp:effectExtent l="76200" t="76200" r="135890" b="128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238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5D1780" w14:textId="011DDD2B" w:rsidR="00E6588C" w:rsidRPr="00E6588C" w:rsidRDefault="00E6588C" w:rsidP="003A5504">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3</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Week 2</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 xml:space="preserve"> What does boundaryless career mean?</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Forum Post</w:t>
      </w:r>
      <w:r w:rsidRPr="00B641A2">
        <w:rPr>
          <w:rFonts w:ascii="Arial" w:eastAsia="Times New Roman" w:hAnsi="Arial" w:cs="Arial"/>
          <w:b/>
          <w:color w:val="1D2125"/>
          <w:kern w:val="0"/>
          <w:sz w:val="22"/>
          <w:szCs w:val="22"/>
          <w:lang w:eastAsia="en-GB"/>
          <w14:ligatures w14:val="none"/>
        </w:rPr>
        <w:t>)</w:t>
      </w:r>
    </w:p>
    <w:p w14:paraId="05B80952" w14:textId="6EBB5EA1" w:rsidR="006B4A97" w:rsidRPr="003A5504" w:rsidRDefault="00912993" w:rsidP="003A5504">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 xml:space="preserve">Lastly, </w:t>
      </w:r>
      <w:r w:rsidR="006B4A97" w:rsidRPr="003A5504">
        <w:rPr>
          <w:rFonts w:ascii="Arial" w:eastAsia="Times New Roman" w:hAnsi="Arial" w:cs="Arial"/>
          <w:color w:val="1D2125"/>
          <w:kern w:val="0"/>
          <w:sz w:val="22"/>
          <w:szCs w:val="22"/>
          <w:lang w:eastAsia="en-GB"/>
          <w14:ligatures w14:val="none"/>
        </w:rPr>
        <w:t>I gained knowledge about the essential boundaryless abilities of self-management and self-awareness together with emotional intelligence and curiosity. Understanding my strengths and weaknesses helps me increase my success pr</w:t>
      </w:r>
      <w:r>
        <w:rPr>
          <w:rFonts w:ascii="Arial" w:eastAsia="Times New Roman" w:hAnsi="Arial" w:cs="Arial"/>
          <w:color w:val="1D2125"/>
          <w:kern w:val="0"/>
          <w:sz w:val="22"/>
          <w:szCs w:val="22"/>
          <w:lang w:eastAsia="en-GB"/>
          <w14:ligatures w14:val="none"/>
        </w:rPr>
        <w:t>obability. Workers in h</w:t>
      </w:r>
      <w:r w:rsidR="006B4A97" w:rsidRPr="003A5504">
        <w:rPr>
          <w:rFonts w:ascii="Arial" w:eastAsia="Times New Roman" w:hAnsi="Arial" w:cs="Arial"/>
          <w:color w:val="1D2125"/>
          <w:kern w:val="0"/>
          <w:sz w:val="22"/>
          <w:szCs w:val="22"/>
          <w:lang w:eastAsia="en-GB"/>
          <w14:ligatures w14:val="none"/>
        </w:rPr>
        <w:t xml:space="preserve">ealth and social care </w:t>
      </w:r>
      <w:r>
        <w:rPr>
          <w:rFonts w:ascii="Arial" w:eastAsia="Times New Roman" w:hAnsi="Arial" w:cs="Arial"/>
          <w:color w:val="1D2125"/>
          <w:kern w:val="0"/>
          <w:sz w:val="22"/>
          <w:szCs w:val="22"/>
          <w:lang w:eastAsia="en-GB"/>
          <w14:ligatures w14:val="none"/>
        </w:rPr>
        <w:t xml:space="preserve">field </w:t>
      </w:r>
      <w:r w:rsidR="006B4A97" w:rsidRPr="003A5504">
        <w:rPr>
          <w:rFonts w:ascii="Arial" w:eastAsia="Times New Roman" w:hAnsi="Arial" w:cs="Arial"/>
          <w:color w:val="1D2125"/>
          <w:kern w:val="0"/>
          <w:sz w:val="22"/>
          <w:szCs w:val="22"/>
          <w:lang w:eastAsia="en-GB"/>
          <w14:ligatures w14:val="none"/>
        </w:rPr>
        <w:t>need emotional intelligence to understand and respond to patients' feelings. Goleman, Boyatzis and McKee (2013) highlight that emotional intelligence is key to effective leadership and strong working relationships. Curiosity also encourages continuous learning, which is essential in a field that is constantly changing.</w:t>
      </w:r>
    </w:p>
    <w:p w14:paraId="3D736201" w14:textId="364F90AA" w:rsidR="00874B74" w:rsidRPr="003A5504" w:rsidRDefault="00874B74"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25C1BF72" w14:textId="77777777" w:rsidR="00E6588C" w:rsidRDefault="00E6588C">
      <w:pPr>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br w:type="page"/>
      </w:r>
    </w:p>
    <w:p w14:paraId="5582E0DB" w14:textId="454FE99B" w:rsidR="004A3209" w:rsidRPr="003A5504" w:rsidRDefault="004A3209"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color w:val="1D2125"/>
          <w:kern w:val="0"/>
          <w:sz w:val="22"/>
          <w:szCs w:val="22"/>
          <w:lang w:eastAsia="en-GB"/>
          <w14:ligatures w14:val="none"/>
        </w:rPr>
        <w:lastRenderedPageBreak/>
        <w:t> </w:t>
      </w:r>
      <w:r w:rsidRPr="003A5504">
        <w:rPr>
          <w:rFonts w:ascii="Arial" w:eastAsia="Times New Roman" w:hAnsi="Arial" w:cs="Arial"/>
          <w:b/>
          <w:bCs/>
          <w:color w:val="1D2125"/>
          <w:kern w:val="0"/>
          <w:sz w:val="22"/>
          <w:szCs w:val="22"/>
          <w:lang w:eastAsia="en-GB"/>
          <w14:ligatures w14:val="none"/>
        </w:rPr>
        <w:t xml:space="preserve">Task 2 – Reflection on Unit 2: It’s a Small World </w:t>
      </w:r>
    </w:p>
    <w:p w14:paraId="41F4FA3B" w14:textId="26C6D0AF" w:rsidR="00525223" w:rsidRDefault="00525223" w:rsidP="00525223">
      <w:pPr>
        <w:spacing w:after="100" w:afterAutospacing="1" w:line="360" w:lineRule="auto"/>
        <w:jc w:val="both"/>
        <w:rPr>
          <w:rFonts w:ascii="Arial" w:eastAsia="Times New Roman" w:hAnsi="Arial" w:cs="Arial"/>
          <w:color w:val="1D2125"/>
          <w:kern w:val="0"/>
          <w:sz w:val="22"/>
          <w:szCs w:val="22"/>
          <w:lang w:eastAsia="en-GB"/>
          <w14:ligatures w14:val="none"/>
        </w:rPr>
      </w:pPr>
      <w:r w:rsidRPr="00525223">
        <w:rPr>
          <w:rFonts w:ascii="Arial" w:eastAsia="Times New Roman" w:hAnsi="Arial" w:cs="Arial"/>
          <w:color w:val="1D2125"/>
          <w:kern w:val="0"/>
          <w:sz w:val="22"/>
          <w:szCs w:val="22"/>
          <w:lang w:eastAsia="en-GB"/>
          <w14:ligatures w14:val="none"/>
        </w:rPr>
        <w:t>The networks which people build throughout their life help them grow both personally and professionally. The topic "No one is an island" taught me that people need to work with others to achieve their goals. People must establish and sustain their connections to succeed in their professional careers</w:t>
      </w:r>
      <w:r w:rsidR="00BF309C">
        <w:rPr>
          <w:rFonts w:ascii="Arial" w:eastAsia="Times New Roman" w:hAnsi="Arial" w:cs="Arial"/>
          <w:color w:val="1D2125"/>
          <w:kern w:val="0"/>
          <w:sz w:val="22"/>
          <w:szCs w:val="22"/>
          <w:lang w:eastAsia="en-GB"/>
          <w14:ligatures w14:val="none"/>
        </w:rPr>
        <w:t xml:space="preserve"> as seen in fig 4</w:t>
      </w:r>
      <w:r w:rsidRPr="00525223">
        <w:rPr>
          <w:rFonts w:ascii="Arial" w:eastAsia="Times New Roman" w:hAnsi="Arial" w:cs="Arial"/>
          <w:color w:val="1D2125"/>
          <w:kern w:val="0"/>
          <w:sz w:val="22"/>
          <w:szCs w:val="22"/>
          <w:lang w:eastAsia="en-GB"/>
          <w14:ligatures w14:val="none"/>
        </w:rPr>
        <w:t>. I learned that evaluation serves to build strong relationships because relationship evaluation enables better communication and trust development. Latour (2007) describes social networks as systems which consist of human elements and non-human elements which interact to create social relationships. Digital platforms serve as essential tools which professionals use to sustain their work relationships. Health and social care fields benefit from strong networks because they enhance teamwork abilities which lead to improved patient outcomes.</w:t>
      </w:r>
    </w:p>
    <w:p w14:paraId="7ED537E5" w14:textId="7C8EE226" w:rsidR="00F15A91" w:rsidRDefault="000C75AE" w:rsidP="00525223">
      <w:pPr>
        <w:spacing w:after="100" w:afterAutospacing="1" w:line="360" w:lineRule="auto"/>
        <w:jc w:val="both"/>
        <w:rPr>
          <w:rFonts w:ascii="Arial" w:eastAsia="Times New Roman" w:hAnsi="Arial" w:cs="Arial"/>
          <w:color w:val="1D2125"/>
          <w:kern w:val="0"/>
          <w:sz w:val="22"/>
          <w:szCs w:val="22"/>
          <w:lang w:eastAsia="en-GB"/>
          <w14:ligatures w14:val="none"/>
        </w:rPr>
      </w:pPr>
      <w:r w:rsidRPr="000C75AE">
        <w:rPr>
          <w:rFonts w:ascii="Arial" w:eastAsia="Times New Roman" w:hAnsi="Arial" w:cs="Arial"/>
          <w:noProof/>
          <w:color w:val="1D2125"/>
          <w:kern w:val="0"/>
          <w:sz w:val="22"/>
          <w:szCs w:val="22"/>
          <w:lang w:eastAsia="en-GB"/>
          <w14:ligatures w14:val="none"/>
        </w:rPr>
        <w:drawing>
          <wp:inline distT="0" distB="0" distL="0" distR="0" wp14:anchorId="17E68DA5" wp14:editId="4C8F3A28">
            <wp:extent cx="5498275" cy="2688829"/>
            <wp:effectExtent l="76200" t="76200" r="140970" b="130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56270" cy="27171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27EF6F" w14:textId="458145D6" w:rsidR="00F15A91" w:rsidRPr="004460CE" w:rsidRDefault="00E6588C" w:rsidP="00F15A91">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4</w:t>
      </w:r>
      <w:r w:rsidR="00F15A91"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 xml:space="preserve">Week 3 </w:t>
      </w:r>
      <w:r w:rsidR="00F15A91" w:rsidRPr="00B641A2">
        <w:rPr>
          <w:rFonts w:ascii="Arial" w:eastAsia="Times New Roman" w:hAnsi="Arial" w:cs="Arial"/>
          <w:b/>
          <w:color w:val="1D2125"/>
          <w:kern w:val="0"/>
          <w:sz w:val="22"/>
          <w:szCs w:val="22"/>
          <w:lang w:eastAsia="en-GB"/>
          <w14:ligatures w14:val="none"/>
        </w:rPr>
        <w:t>–</w:t>
      </w:r>
      <w:r>
        <w:rPr>
          <w:rFonts w:ascii="Arial" w:eastAsia="Times New Roman" w:hAnsi="Arial" w:cs="Arial"/>
          <w:b/>
          <w:color w:val="1D2125"/>
          <w:kern w:val="0"/>
          <w:sz w:val="22"/>
          <w:szCs w:val="22"/>
          <w:lang w:eastAsia="en-GB"/>
          <w14:ligatures w14:val="none"/>
        </w:rPr>
        <w:t xml:space="preserve"> What does networking mean to you?</w:t>
      </w:r>
      <w:r w:rsidR="00F15A91" w:rsidRPr="00B641A2">
        <w:rPr>
          <w:rFonts w:ascii="Arial" w:eastAsia="Times New Roman" w:hAnsi="Arial" w:cs="Arial"/>
          <w:b/>
          <w:color w:val="1D2125"/>
          <w:kern w:val="0"/>
          <w:sz w:val="22"/>
          <w:szCs w:val="22"/>
          <w:lang w:eastAsia="en-GB"/>
          <w14:ligatures w14:val="none"/>
        </w:rPr>
        <w:t xml:space="preserve"> (</w:t>
      </w:r>
      <w:r w:rsidR="000C75AE">
        <w:rPr>
          <w:rFonts w:ascii="Arial" w:eastAsia="Times New Roman" w:hAnsi="Arial" w:cs="Arial"/>
          <w:b/>
          <w:color w:val="1D2125"/>
          <w:kern w:val="0"/>
          <w:sz w:val="22"/>
          <w:szCs w:val="22"/>
          <w:lang w:eastAsia="en-GB"/>
          <w14:ligatures w14:val="none"/>
        </w:rPr>
        <w:t>Forum post</w:t>
      </w:r>
      <w:r w:rsidR="00F15A91" w:rsidRPr="00B641A2">
        <w:rPr>
          <w:rFonts w:ascii="Arial" w:eastAsia="Times New Roman" w:hAnsi="Arial" w:cs="Arial"/>
          <w:b/>
          <w:color w:val="1D2125"/>
          <w:kern w:val="0"/>
          <w:sz w:val="22"/>
          <w:szCs w:val="22"/>
          <w:lang w:eastAsia="en-GB"/>
          <w14:ligatures w14:val="none"/>
        </w:rPr>
        <w:t>)</w:t>
      </w:r>
    </w:p>
    <w:p w14:paraId="1C74ABF5" w14:textId="589E12BC" w:rsidR="00525223" w:rsidRDefault="00525223" w:rsidP="00525223">
      <w:pPr>
        <w:spacing w:after="100" w:afterAutospacing="1" w:line="360" w:lineRule="auto"/>
        <w:jc w:val="both"/>
        <w:rPr>
          <w:rFonts w:ascii="Arial" w:eastAsia="Times New Roman" w:hAnsi="Arial" w:cs="Arial"/>
          <w:color w:val="1D2125"/>
          <w:kern w:val="0"/>
          <w:sz w:val="22"/>
          <w:szCs w:val="22"/>
          <w:lang w:eastAsia="en-GB"/>
          <w14:ligatures w14:val="none"/>
        </w:rPr>
      </w:pPr>
      <w:r w:rsidRPr="00525223">
        <w:rPr>
          <w:rFonts w:ascii="Arial" w:eastAsia="Times New Roman" w:hAnsi="Arial" w:cs="Arial"/>
          <w:color w:val="1D2125"/>
          <w:kern w:val="0"/>
          <w:sz w:val="22"/>
          <w:szCs w:val="22"/>
          <w:lang w:eastAsia="en-GB"/>
          <w14:ligatures w14:val="none"/>
        </w:rPr>
        <w:t>The second topic, "Variety is the spice o</w:t>
      </w:r>
      <w:r w:rsidR="006814A3">
        <w:rPr>
          <w:rFonts w:ascii="Arial" w:eastAsia="Times New Roman" w:hAnsi="Arial" w:cs="Arial"/>
          <w:color w:val="1D2125"/>
          <w:kern w:val="0"/>
          <w:sz w:val="22"/>
          <w:szCs w:val="22"/>
          <w:lang w:eastAsia="en-GB"/>
          <w14:ligatures w14:val="none"/>
        </w:rPr>
        <w:t>f life," showed me how important</w:t>
      </w:r>
      <w:r w:rsidRPr="00525223">
        <w:rPr>
          <w:rFonts w:ascii="Arial" w:eastAsia="Times New Roman" w:hAnsi="Arial" w:cs="Arial"/>
          <w:color w:val="1D2125"/>
          <w:kern w:val="0"/>
          <w:sz w:val="22"/>
          <w:szCs w:val="22"/>
          <w:lang w:eastAsia="en-GB"/>
          <w14:ligatures w14:val="none"/>
        </w:rPr>
        <w:t xml:space="preserve"> it is to create diverse network</w:t>
      </w:r>
      <w:r w:rsidR="006814A3">
        <w:rPr>
          <w:rFonts w:ascii="Arial" w:eastAsia="Times New Roman" w:hAnsi="Arial" w:cs="Arial"/>
          <w:color w:val="1D2125"/>
          <w:kern w:val="0"/>
          <w:sz w:val="22"/>
          <w:szCs w:val="22"/>
          <w:lang w:eastAsia="en-GB"/>
          <w14:ligatures w14:val="none"/>
        </w:rPr>
        <w:t>s</w:t>
      </w:r>
      <w:r w:rsidRPr="00525223">
        <w:rPr>
          <w:rFonts w:ascii="Arial" w:eastAsia="Times New Roman" w:hAnsi="Arial" w:cs="Arial"/>
          <w:color w:val="1D2125"/>
          <w:kern w:val="0"/>
          <w:sz w:val="22"/>
          <w:szCs w:val="22"/>
          <w:lang w:eastAsia="en-GB"/>
          <w14:ligatures w14:val="none"/>
        </w:rPr>
        <w:t>. People from diff</w:t>
      </w:r>
      <w:r w:rsidR="006814A3">
        <w:rPr>
          <w:rFonts w:ascii="Arial" w:eastAsia="Times New Roman" w:hAnsi="Arial" w:cs="Arial"/>
          <w:color w:val="1D2125"/>
          <w:kern w:val="0"/>
          <w:sz w:val="22"/>
          <w:szCs w:val="22"/>
          <w:lang w:eastAsia="en-GB"/>
          <w14:ligatures w14:val="none"/>
        </w:rPr>
        <w:t xml:space="preserve">erent backgrounds, </w:t>
      </w:r>
      <w:r w:rsidRPr="00525223">
        <w:rPr>
          <w:rFonts w:ascii="Arial" w:eastAsia="Times New Roman" w:hAnsi="Arial" w:cs="Arial"/>
          <w:color w:val="1D2125"/>
          <w:kern w:val="0"/>
          <w:sz w:val="22"/>
          <w:szCs w:val="22"/>
          <w:lang w:eastAsia="en-GB"/>
          <w14:ligatures w14:val="none"/>
        </w:rPr>
        <w:t>cultures and professional fields create new ideas through their collaboration. This is particularly important in health and social care, where professionals work with people from different cultural backgrounds. People can develop better communication skills and cultural understanding through their diverse network connections. Barabási (2014) shows that networks expand their strength through diverse partnerships which enable members to access additional information and new opportunities. I discovered multiple methods to expand my network through g</w:t>
      </w:r>
      <w:r w:rsidR="00ED66DD">
        <w:rPr>
          <w:rFonts w:ascii="Arial" w:eastAsia="Times New Roman" w:hAnsi="Arial" w:cs="Arial"/>
          <w:color w:val="1D2125"/>
          <w:kern w:val="0"/>
          <w:sz w:val="22"/>
          <w:szCs w:val="22"/>
          <w:lang w:eastAsia="en-GB"/>
          <w14:ligatures w14:val="none"/>
        </w:rPr>
        <w:t xml:space="preserve">roup discussion involvement, </w:t>
      </w:r>
      <w:r w:rsidRPr="00525223">
        <w:rPr>
          <w:rFonts w:ascii="Arial" w:eastAsia="Times New Roman" w:hAnsi="Arial" w:cs="Arial"/>
          <w:color w:val="1D2125"/>
          <w:kern w:val="0"/>
          <w:sz w:val="22"/>
          <w:szCs w:val="22"/>
          <w:lang w:eastAsia="en-GB"/>
          <w14:ligatures w14:val="none"/>
        </w:rPr>
        <w:t>online forum participation and LinkedIn professional connections.</w:t>
      </w:r>
    </w:p>
    <w:p w14:paraId="56F4A5A2" w14:textId="49D42543" w:rsidR="00525223" w:rsidRDefault="00525223" w:rsidP="00525223">
      <w:pPr>
        <w:spacing w:after="100" w:afterAutospacing="1" w:line="360" w:lineRule="auto"/>
        <w:jc w:val="both"/>
        <w:rPr>
          <w:rFonts w:ascii="Arial" w:eastAsia="Times New Roman" w:hAnsi="Arial" w:cs="Arial"/>
          <w:color w:val="1D2125"/>
          <w:kern w:val="0"/>
          <w:sz w:val="22"/>
          <w:szCs w:val="22"/>
          <w:lang w:eastAsia="en-GB"/>
          <w14:ligatures w14:val="none"/>
        </w:rPr>
      </w:pPr>
      <w:r w:rsidRPr="00525223">
        <w:rPr>
          <w:rFonts w:ascii="Arial" w:eastAsia="Times New Roman" w:hAnsi="Arial" w:cs="Arial"/>
          <w:color w:val="1D2125"/>
          <w:kern w:val="0"/>
          <w:sz w:val="22"/>
          <w:szCs w:val="22"/>
          <w:lang w:eastAsia="en-GB"/>
          <w14:ligatures w14:val="none"/>
        </w:rPr>
        <w:lastRenderedPageBreak/>
        <w:t xml:space="preserve">The final topic, "Network society," helped me understand how networks function in modern society and how they respond to complex situations. I learned that networks are more flexible than traditional hierarchical organisations which makes them better at adapting to change. </w:t>
      </w:r>
      <w:r w:rsidR="00BF309C">
        <w:rPr>
          <w:rFonts w:ascii="Arial" w:eastAsia="Times New Roman" w:hAnsi="Arial" w:cs="Arial"/>
          <w:color w:val="1D2125"/>
          <w:kern w:val="0"/>
          <w:sz w:val="22"/>
          <w:szCs w:val="22"/>
          <w:lang w:eastAsia="en-GB"/>
          <w14:ligatures w14:val="none"/>
        </w:rPr>
        <w:t>The meaning of hierarchy is explained in fig 5.</w:t>
      </w:r>
      <w:r w:rsidR="00BF309C" w:rsidRPr="00525223">
        <w:rPr>
          <w:rFonts w:ascii="Arial" w:eastAsia="Times New Roman" w:hAnsi="Arial" w:cs="Arial"/>
          <w:color w:val="1D2125"/>
          <w:kern w:val="0"/>
          <w:sz w:val="22"/>
          <w:szCs w:val="22"/>
          <w:lang w:eastAsia="en-GB"/>
          <w14:ligatures w14:val="none"/>
        </w:rPr>
        <w:t xml:space="preserve"> The</w:t>
      </w:r>
      <w:r w:rsidRPr="00525223">
        <w:rPr>
          <w:rFonts w:ascii="Arial" w:eastAsia="Times New Roman" w:hAnsi="Arial" w:cs="Arial"/>
          <w:color w:val="1D2125"/>
          <w:kern w:val="0"/>
          <w:sz w:val="22"/>
          <w:szCs w:val="22"/>
          <w:lang w:eastAsia="en-GB"/>
          <w14:ligatures w14:val="none"/>
        </w:rPr>
        <w:t xml:space="preserve"> field of health and social care requires professionals to respond urgently to both patient needs and unexpected challenges. Castells (2005) explains that modern societies are increasingly structured around networks which enable faster communication and collaboration. I also learned that networks create societal change by connecting people and sharing knowledge across different sectors. The healthcare system depends on networks to coordinate its services and enhance patient outcomes.</w:t>
      </w:r>
    </w:p>
    <w:p w14:paraId="275ADB8F" w14:textId="0E9E11F9" w:rsidR="0051179F" w:rsidRDefault="0051179F" w:rsidP="00525223">
      <w:pPr>
        <w:spacing w:after="100" w:afterAutospacing="1" w:line="360" w:lineRule="auto"/>
        <w:jc w:val="both"/>
        <w:rPr>
          <w:rFonts w:ascii="Arial" w:eastAsia="Times New Roman" w:hAnsi="Arial" w:cs="Arial"/>
          <w:color w:val="1D2125"/>
          <w:kern w:val="0"/>
          <w:sz w:val="22"/>
          <w:szCs w:val="22"/>
          <w:lang w:eastAsia="en-GB"/>
          <w14:ligatures w14:val="none"/>
        </w:rPr>
      </w:pPr>
      <w:r w:rsidRPr="0051179F">
        <w:rPr>
          <w:rFonts w:ascii="Arial" w:eastAsia="Times New Roman" w:hAnsi="Arial" w:cs="Arial"/>
          <w:noProof/>
          <w:color w:val="1D2125"/>
          <w:kern w:val="0"/>
          <w:sz w:val="22"/>
          <w:szCs w:val="22"/>
          <w:lang w:eastAsia="en-GB"/>
          <w14:ligatures w14:val="none"/>
        </w:rPr>
        <w:drawing>
          <wp:inline distT="0" distB="0" distL="0" distR="0" wp14:anchorId="6F81FA69" wp14:editId="609B8AAB">
            <wp:extent cx="5731510" cy="2654935"/>
            <wp:effectExtent l="76200" t="76200" r="135890" b="12636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549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24308E" w14:textId="2DBABF68" w:rsidR="00235436" w:rsidRPr="00525223" w:rsidRDefault="00235436" w:rsidP="00525223">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5</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Week 4</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 xml:space="preserve"> What is the meaning of Hierarchy</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Forum post</w:t>
      </w:r>
      <w:r w:rsidRPr="00B641A2">
        <w:rPr>
          <w:rFonts w:ascii="Arial" w:eastAsia="Times New Roman" w:hAnsi="Arial" w:cs="Arial"/>
          <w:b/>
          <w:color w:val="1D2125"/>
          <w:kern w:val="0"/>
          <w:sz w:val="22"/>
          <w:szCs w:val="22"/>
          <w:lang w:eastAsia="en-GB"/>
          <w14:ligatures w14:val="none"/>
        </w:rPr>
        <w:t>)</w:t>
      </w:r>
    </w:p>
    <w:p w14:paraId="65F21D6F" w14:textId="77777777" w:rsidR="00E6588C" w:rsidRDefault="00E6588C">
      <w:pPr>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br w:type="page"/>
      </w:r>
    </w:p>
    <w:p w14:paraId="76AD4F0C" w14:textId="085CA9FE" w:rsidR="004A3209" w:rsidRPr="003A5504" w:rsidRDefault="004A3209"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b/>
          <w:bCs/>
          <w:color w:val="1D2125"/>
          <w:kern w:val="0"/>
          <w:sz w:val="22"/>
          <w:szCs w:val="22"/>
          <w:lang w:eastAsia="en-GB"/>
          <w14:ligatures w14:val="none"/>
        </w:rPr>
        <w:lastRenderedPageBreak/>
        <w:t xml:space="preserve">Task 3 – Reflection on Unit 3: Opportunity Knocks </w:t>
      </w:r>
    </w:p>
    <w:p w14:paraId="420DC6DC" w14:textId="33A718E6" w:rsidR="00176657" w:rsidRDefault="00176657" w:rsidP="00176657">
      <w:pPr>
        <w:spacing w:after="100" w:afterAutospacing="1" w:line="360" w:lineRule="auto"/>
        <w:jc w:val="both"/>
        <w:rPr>
          <w:rFonts w:ascii="Arial" w:eastAsia="Times New Roman" w:hAnsi="Arial" w:cs="Arial"/>
          <w:color w:val="1D2125"/>
          <w:kern w:val="0"/>
          <w:sz w:val="22"/>
          <w:szCs w:val="22"/>
          <w:lang w:eastAsia="en-GB"/>
          <w14:ligatures w14:val="none"/>
        </w:rPr>
      </w:pPr>
      <w:r w:rsidRPr="00176657">
        <w:rPr>
          <w:rFonts w:ascii="Arial" w:eastAsia="Times New Roman" w:hAnsi="Arial" w:cs="Arial"/>
          <w:color w:val="1D2125"/>
          <w:kern w:val="0"/>
          <w:sz w:val="22"/>
          <w:szCs w:val="22"/>
          <w:lang w:eastAsia="en-GB"/>
          <w14:ligatures w14:val="none"/>
        </w:rPr>
        <w:t>Unit 3 helped me understand how to recognise and create opportunities for my personal and professional development. From the topic “Creating your own luck,” I learned that luck is not always random. Blind luck represents a situation that occurs without any human intervention while active luck develops through human actions that allow people to see new possibilities. The Cynefin fr</w:t>
      </w:r>
      <w:r>
        <w:rPr>
          <w:rFonts w:ascii="Arial" w:eastAsia="Times New Roman" w:hAnsi="Arial" w:cs="Arial"/>
          <w:color w:val="1D2125"/>
          <w:kern w:val="0"/>
          <w:sz w:val="22"/>
          <w:szCs w:val="22"/>
          <w:lang w:eastAsia="en-GB"/>
          <w14:ligatures w14:val="none"/>
        </w:rPr>
        <w:t>amework enables me to understand</w:t>
      </w:r>
      <w:r w:rsidRPr="00176657">
        <w:rPr>
          <w:rFonts w:ascii="Arial" w:eastAsia="Times New Roman" w:hAnsi="Arial" w:cs="Arial"/>
          <w:color w:val="1D2125"/>
          <w:kern w:val="0"/>
          <w:sz w:val="22"/>
          <w:szCs w:val="22"/>
          <w:lang w:eastAsia="en-GB"/>
          <w14:ligatures w14:val="none"/>
        </w:rPr>
        <w:t xml:space="preserve"> various situ</w:t>
      </w:r>
      <w:r>
        <w:rPr>
          <w:rFonts w:ascii="Arial" w:eastAsia="Times New Roman" w:hAnsi="Arial" w:cs="Arial"/>
          <w:color w:val="1D2125"/>
          <w:kern w:val="0"/>
          <w:sz w:val="22"/>
          <w:szCs w:val="22"/>
          <w:lang w:eastAsia="en-GB"/>
          <w14:ligatures w14:val="none"/>
        </w:rPr>
        <w:t xml:space="preserve">ations which include clear, complicated, </w:t>
      </w:r>
      <w:r w:rsidRPr="00176657">
        <w:rPr>
          <w:rFonts w:ascii="Arial" w:eastAsia="Times New Roman" w:hAnsi="Arial" w:cs="Arial"/>
          <w:color w:val="1D2125"/>
          <w:kern w:val="0"/>
          <w:sz w:val="22"/>
          <w:szCs w:val="22"/>
          <w:lang w:eastAsia="en-GB"/>
          <w14:ligatures w14:val="none"/>
        </w:rPr>
        <w:t>c</w:t>
      </w:r>
      <w:r>
        <w:rPr>
          <w:rFonts w:ascii="Arial" w:eastAsia="Times New Roman" w:hAnsi="Arial" w:cs="Arial"/>
          <w:color w:val="1D2125"/>
          <w:kern w:val="0"/>
          <w:sz w:val="22"/>
          <w:szCs w:val="22"/>
          <w:lang w:eastAsia="en-GB"/>
          <w14:ligatures w14:val="none"/>
        </w:rPr>
        <w:t>omplex and chaotic conditions and t</w:t>
      </w:r>
      <w:r w:rsidRPr="00176657">
        <w:rPr>
          <w:rFonts w:ascii="Arial" w:eastAsia="Times New Roman" w:hAnsi="Arial" w:cs="Arial"/>
          <w:color w:val="1D2125"/>
          <w:kern w:val="0"/>
          <w:sz w:val="22"/>
          <w:szCs w:val="22"/>
          <w:lang w:eastAsia="en-GB"/>
          <w14:ligatures w14:val="none"/>
        </w:rPr>
        <w:t>he different ways people should react to various situations became cl</w:t>
      </w:r>
      <w:r>
        <w:rPr>
          <w:rFonts w:ascii="Arial" w:eastAsia="Times New Roman" w:hAnsi="Arial" w:cs="Arial"/>
          <w:color w:val="1D2125"/>
          <w:kern w:val="0"/>
          <w:sz w:val="22"/>
          <w:szCs w:val="22"/>
          <w:lang w:eastAsia="en-GB"/>
          <w14:ligatures w14:val="none"/>
        </w:rPr>
        <w:t>ear to me</w:t>
      </w:r>
      <w:r w:rsidRPr="00176657">
        <w:rPr>
          <w:rFonts w:ascii="Arial" w:eastAsia="Times New Roman" w:hAnsi="Arial" w:cs="Arial"/>
          <w:color w:val="1D2125"/>
          <w:kern w:val="0"/>
          <w:sz w:val="22"/>
          <w:szCs w:val="22"/>
          <w:lang w:eastAsia="en-GB"/>
          <w14:ligatures w14:val="none"/>
        </w:rPr>
        <w:t xml:space="preserve"> (Snowden and Boone, 2007). My understanding of success increased when I discovered that curiosity together with taking initiative produces better outcomes. Health and social care professionals need this ability because they deal with unpredictable events which require them to make quick adjustments.</w:t>
      </w:r>
    </w:p>
    <w:p w14:paraId="0BC67DA3" w14:textId="1F1459DD" w:rsidR="00FA579D" w:rsidRPr="00176657" w:rsidRDefault="00197EF3" w:rsidP="00176657">
      <w:pPr>
        <w:spacing w:after="100" w:afterAutospacing="1" w:line="360" w:lineRule="auto"/>
        <w:jc w:val="both"/>
        <w:rPr>
          <w:rFonts w:ascii="Arial" w:eastAsia="Times New Roman" w:hAnsi="Arial" w:cs="Arial"/>
          <w:color w:val="1D2125"/>
          <w:kern w:val="0"/>
          <w:sz w:val="22"/>
          <w:szCs w:val="22"/>
          <w:lang w:eastAsia="en-GB"/>
          <w14:ligatures w14:val="none"/>
        </w:rPr>
      </w:pPr>
      <w:r w:rsidRPr="00197EF3">
        <w:rPr>
          <w:rFonts w:ascii="Arial" w:eastAsia="Times New Roman" w:hAnsi="Arial" w:cs="Arial"/>
          <w:noProof/>
          <w:color w:val="1D2125"/>
          <w:kern w:val="0"/>
          <w:sz w:val="22"/>
          <w:szCs w:val="22"/>
          <w:lang w:eastAsia="en-GB"/>
          <w14:ligatures w14:val="none"/>
        </w:rPr>
        <w:drawing>
          <wp:inline distT="0" distB="0" distL="0" distR="0" wp14:anchorId="6AC8343F" wp14:editId="58050BD4">
            <wp:extent cx="5731510" cy="2896235"/>
            <wp:effectExtent l="76200" t="76200" r="135890" b="132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96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92B81F" w14:textId="6AB0B96F" w:rsidR="00176657" w:rsidRPr="00FA579D" w:rsidRDefault="00E6588C" w:rsidP="00176657">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6</w:t>
      </w:r>
      <w:r w:rsidR="00FA579D" w:rsidRPr="00B641A2">
        <w:rPr>
          <w:rFonts w:ascii="Arial" w:eastAsia="Times New Roman" w:hAnsi="Arial" w:cs="Arial"/>
          <w:b/>
          <w:color w:val="1D2125"/>
          <w:kern w:val="0"/>
          <w:sz w:val="22"/>
          <w:szCs w:val="22"/>
          <w:lang w:eastAsia="en-GB"/>
          <w14:ligatures w14:val="none"/>
        </w:rPr>
        <w:t xml:space="preserve">: </w:t>
      </w:r>
      <w:r w:rsidR="00197EF3">
        <w:rPr>
          <w:rFonts w:ascii="Arial" w:eastAsia="Times New Roman" w:hAnsi="Arial" w:cs="Arial"/>
          <w:b/>
          <w:color w:val="1D2125"/>
          <w:kern w:val="0"/>
          <w:sz w:val="22"/>
          <w:szCs w:val="22"/>
          <w:lang w:eastAsia="en-GB"/>
          <w14:ligatures w14:val="none"/>
        </w:rPr>
        <w:t>Week 5</w:t>
      </w:r>
      <w:r w:rsidR="00FA579D" w:rsidRPr="00B641A2">
        <w:rPr>
          <w:rFonts w:ascii="Arial" w:eastAsia="Times New Roman" w:hAnsi="Arial" w:cs="Arial"/>
          <w:b/>
          <w:color w:val="1D2125"/>
          <w:kern w:val="0"/>
          <w:sz w:val="22"/>
          <w:szCs w:val="22"/>
          <w:lang w:eastAsia="en-GB"/>
          <w14:ligatures w14:val="none"/>
        </w:rPr>
        <w:t xml:space="preserve"> –</w:t>
      </w:r>
      <w:r w:rsidR="00FA579D">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How to achieve success and find luck in the health and social care profession</w:t>
      </w:r>
      <w:r w:rsidR="00FA579D" w:rsidRPr="00B641A2">
        <w:rPr>
          <w:rFonts w:ascii="Arial" w:eastAsia="Times New Roman" w:hAnsi="Arial" w:cs="Arial"/>
          <w:b/>
          <w:color w:val="1D2125"/>
          <w:kern w:val="0"/>
          <w:sz w:val="22"/>
          <w:szCs w:val="22"/>
          <w:lang w:eastAsia="en-GB"/>
          <w14:ligatures w14:val="none"/>
        </w:rPr>
        <w:t xml:space="preserve"> (</w:t>
      </w:r>
      <w:r w:rsidR="007102CF">
        <w:rPr>
          <w:rFonts w:ascii="Arial" w:eastAsia="Times New Roman" w:hAnsi="Arial" w:cs="Arial"/>
          <w:b/>
          <w:color w:val="1D2125"/>
          <w:kern w:val="0"/>
          <w:sz w:val="22"/>
          <w:szCs w:val="22"/>
          <w:lang w:eastAsia="en-GB"/>
          <w14:ligatures w14:val="none"/>
        </w:rPr>
        <w:t>Forum post</w:t>
      </w:r>
      <w:r w:rsidR="00FA579D" w:rsidRPr="00B641A2">
        <w:rPr>
          <w:rFonts w:ascii="Arial" w:eastAsia="Times New Roman" w:hAnsi="Arial" w:cs="Arial"/>
          <w:b/>
          <w:color w:val="1D2125"/>
          <w:kern w:val="0"/>
          <w:sz w:val="22"/>
          <w:szCs w:val="22"/>
          <w:lang w:eastAsia="en-GB"/>
          <w14:ligatures w14:val="none"/>
        </w:rPr>
        <w:t>)</w:t>
      </w:r>
    </w:p>
    <w:p w14:paraId="6F6951A0" w14:textId="1F0EE322" w:rsidR="00176657" w:rsidRDefault="00176657" w:rsidP="00176657">
      <w:pPr>
        <w:spacing w:after="100" w:afterAutospacing="1" w:line="360" w:lineRule="auto"/>
        <w:jc w:val="both"/>
        <w:rPr>
          <w:rFonts w:ascii="Arial" w:eastAsia="Times New Roman" w:hAnsi="Arial" w:cs="Arial"/>
          <w:color w:val="1D2125"/>
          <w:kern w:val="0"/>
          <w:sz w:val="22"/>
          <w:szCs w:val="22"/>
          <w:lang w:eastAsia="en-GB"/>
          <w14:ligatures w14:val="none"/>
        </w:rPr>
      </w:pPr>
      <w:r w:rsidRPr="00176657">
        <w:rPr>
          <w:rFonts w:ascii="Arial" w:eastAsia="Times New Roman" w:hAnsi="Arial" w:cs="Arial"/>
          <w:color w:val="1D2125"/>
          <w:kern w:val="0"/>
          <w:sz w:val="22"/>
          <w:szCs w:val="22"/>
          <w:lang w:eastAsia="en-GB"/>
          <w14:ligatures w14:val="none"/>
        </w:rPr>
        <w:t xml:space="preserve">The second topic focused on identifying career opportunities. This enabled me to evaluate my career objectives together with my future job preferences. I learned the importance of looking inward to understand my values, strengths, and interests. I also explored modern job search strategies, such as networking and building relationships with employers, rather than only applying for jobs online. The TED Talk "For a great career, be a rebel" establishes flexibility together with new career development methods which allow people to determine their own career paths without having to adhere to established procedures (TED Talks, 2019). I </w:t>
      </w:r>
      <w:r w:rsidRPr="00176657">
        <w:rPr>
          <w:rFonts w:ascii="Arial" w:eastAsia="Times New Roman" w:hAnsi="Arial" w:cs="Arial"/>
          <w:color w:val="1D2125"/>
          <w:kern w:val="0"/>
          <w:sz w:val="22"/>
          <w:szCs w:val="22"/>
          <w:lang w:eastAsia="en-GB"/>
          <w14:ligatures w14:val="none"/>
        </w:rPr>
        <w:lastRenderedPageBreak/>
        <w:t>developed a list of organizations that correspond with my values especially in health and social care. I learned that establishing trust with future employers requires effective communication and active engagement.</w:t>
      </w:r>
    </w:p>
    <w:p w14:paraId="280615D8" w14:textId="07A8F003" w:rsidR="004F7B7C" w:rsidRDefault="00176657"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176657">
        <w:rPr>
          <w:rFonts w:ascii="Arial" w:eastAsia="Times New Roman" w:hAnsi="Arial" w:cs="Arial"/>
          <w:color w:val="1D2125"/>
          <w:kern w:val="0"/>
          <w:sz w:val="22"/>
          <w:szCs w:val="22"/>
          <w:lang w:eastAsia="en-GB"/>
          <w14:ligatures w14:val="none"/>
        </w:rPr>
        <w:t xml:space="preserve">The last topic, “Me.com,” gave me </w:t>
      </w:r>
      <w:r w:rsidR="00E1623F">
        <w:rPr>
          <w:rFonts w:ascii="Arial" w:eastAsia="Times New Roman" w:hAnsi="Arial" w:cs="Arial"/>
          <w:color w:val="1D2125"/>
          <w:kern w:val="0"/>
          <w:sz w:val="22"/>
          <w:szCs w:val="22"/>
          <w:lang w:eastAsia="en-GB"/>
          <w14:ligatures w14:val="none"/>
        </w:rPr>
        <w:t>an understanding of the importance of</w:t>
      </w:r>
      <w:r w:rsidRPr="00176657">
        <w:rPr>
          <w:rFonts w:ascii="Arial" w:eastAsia="Times New Roman" w:hAnsi="Arial" w:cs="Arial"/>
          <w:color w:val="1D2125"/>
          <w:kern w:val="0"/>
          <w:sz w:val="22"/>
          <w:szCs w:val="22"/>
          <w:lang w:eastAsia="en-GB"/>
          <w14:ligatures w14:val="none"/>
        </w:rPr>
        <w:t xml:space="preserve"> establishing a personal online presence. I have found out that the presence of a professional online profile or website will give me a chance to demonstrate my capabilities, experience, and accomplishments. Moreover, it became clear that the establishment of an online presence demands commitment and persistence. It was necessary to choose the most suitable platform to ensure that it promotes my professional growth. According to Mills and Plangger (2015), it is vital to have a strategic plan for using social media to establish a professional online image. Within the healthcare and social care sector, such an approach will enable individuals to prove their expertise and reliability. One can create a blog or personal statement to communicate his or her o</w:t>
      </w:r>
      <w:r w:rsidR="00523F34">
        <w:rPr>
          <w:rFonts w:ascii="Arial" w:eastAsia="Times New Roman" w:hAnsi="Arial" w:cs="Arial"/>
          <w:color w:val="1D2125"/>
          <w:kern w:val="0"/>
          <w:sz w:val="22"/>
          <w:szCs w:val="22"/>
          <w:lang w:eastAsia="en-GB"/>
          <w14:ligatures w14:val="none"/>
        </w:rPr>
        <w:t>pinions to potential employers.</w:t>
      </w:r>
    </w:p>
    <w:p w14:paraId="77CF5110" w14:textId="1CB78924" w:rsidR="007102CF" w:rsidRDefault="007102CF"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7102CF">
        <w:rPr>
          <w:rFonts w:ascii="Arial" w:eastAsia="Times New Roman" w:hAnsi="Arial" w:cs="Arial"/>
          <w:noProof/>
          <w:color w:val="1D2125"/>
          <w:kern w:val="0"/>
          <w:sz w:val="22"/>
          <w:szCs w:val="22"/>
          <w:lang w:eastAsia="en-GB"/>
          <w14:ligatures w14:val="none"/>
        </w:rPr>
        <w:drawing>
          <wp:inline distT="0" distB="0" distL="0" distR="0" wp14:anchorId="4814E712" wp14:editId="17F20D43">
            <wp:extent cx="5731510" cy="2661285"/>
            <wp:effectExtent l="76200" t="76200" r="135890" b="13906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612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1BE47E" w14:textId="3A5844DB" w:rsidR="00523F34" w:rsidRPr="00FA579D" w:rsidRDefault="00E6588C" w:rsidP="00523F34">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7</w:t>
      </w:r>
      <w:r w:rsidR="00523F34"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Week 6</w:t>
      </w:r>
      <w:r w:rsidR="00523F34" w:rsidRPr="00B641A2">
        <w:rPr>
          <w:rFonts w:ascii="Arial" w:eastAsia="Times New Roman" w:hAnsi="Arial" w:cs="Arial"/>
          <w:b/>
          <w:color w:val="1D2125"/>
          <w:kern w:val="0"/>
          <w:sz w:val="22"/>
          <w:szCs w:val="22"/>
          <w:lang w:eastAsia="en-GB"/>
          <w14:ligatures w14:val="none"/>
        </w:rPr>
        <w:t xml:space="preserve"> –</w:t>
      </w:r>
      <w:r w:rsidR="00523F34">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How blogging helps in health and social care</w:t>
      </w:r>
      <w:r w:rsidR="00523F34" w:rsidRPr="00B641A2">
        <w:rPr>
          <w:rFonts w:ascii="Arial" w:eastAsia="Times New Roman" w:hAnsi="Arial" w:cs="Arial"/>
          <w:b/>
          <w:color w:val="1D2125"/>
          <w:kern w:val="0"/>
          <w:sz w:val="22"/>
          <w:szCs w:val="22"/>
          <w:lang w:eastAsia="en-GB"/>
          <w14:ligatures w14:val="none"/>
        </w:rPr>
        <w:t xml:space="preserve"> (</w:t>
      </w:r>
      <w:r w:rsidR="004C5829">
        <w:rPr>
          <w:rFonts w:ascii="Arial" w:eastAsia="Times New Roman" w:hAnsi="Arial" w:cs="Arial"/>
          <w:b/>
          <w:color w:val="1D2125"/>
          <w:kern w:val="0"/>
          <w:sz w:val="22"/>
          <w:szCs w:val="22"/>
          <w:lang w:eastAsia="en-GB"/>
          <w14:ligatures w14:val="none"/>
        </w:rPr>
        <w:t>Forum Post</w:t>
      </w:r>
      <w:r w:rsidR="00523F34" w:rsidRPr="00B641A2">
        <w:rPr>
          <w:rFonts w:ascii="Arial" w:eastAsia="Times New Roman" w:hAnsi="Arial" w:cs="Arial"/>
          <w:b/>
          <w:color w:val="1D2125"/>
          <w:kern w:val="0"/>
          <w:sz w:val="22"/>
          <w:szCs w:val="22"/>
          <w:lang w:eastAsia="en-GB"/>
          <w14:ligatures w14:val="none"/>
        </w:rPr>
        <w:t>)</w:t>
      </w:r>
    </w:p>
    <w:p w14:paraId="5DA32DAB" w14:textId="77777777" w:rsidR="00523F34" w:rsidRPr="003A5504" w:rsidRDefault="00523F34"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1FB182EF" w14:textId="77777777" w:rsidR="00197EF3" w:rsidRDefault="00197EF3">
      <w:pPr>
        <w:rPr>
          <w:rFonts w:ascii="Arial" w:eastAsia="Times New Roman" w:hAnsi="Arial" w:cs="Arial"/>
          <w:b/>
          <w:bCs/>
          <w:color w:val="1D2125"/>
          <w:kern w:val="0"/>
          <w:sz w:val="22"/>
          <w:szCs w:val="22"/>
          <w:lang w:eastAsia="en-GB"/>
          <w14:ligatures w14:val="none"/>
        </w:rPr>
      </w:pPr>
      <w:r>
        <w:rPr>
          <w:rFonts w:ascii="Arial" w:eastAsia="Times New Roman" w:hAnsi="Arial" w:cs="Arial"/>
          <w:b/>
          <w:bCs/>
          <w:color w:val="1D2125"/>
          <w:kern w:val="0"/>
          <w:sz w:val="22"/>
          <w:szCs w:val="22"/>
          <w:lang w:eastAsia="en-GB"/>
          <w14:ligatures w14:val="none"/>
        </w:rPr>
        <w:br w:type="page"/>
      </w:r>
    </w:p>
    <w:p w14:paraId="25DDF538" w14:textId="18C6DA4D" w:rsidR="004A3209" w:rsidRPr="003A5504" w:rsidRDefault="004A3209"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b/>
          <w:bCs/>
          <w:color w:val="1D2125"/>
          <w:kern w:val="0"/>
          <w:sz w:val="22"/>
          <w:szCs w:val="22"/>
          <w:lang w:eastAsia="en-GB"/>
          <w14:ligatures w14:val="none"/>
        </w:rPr>
        <w:lastRenderedPageBreak/>
        <w:t>Task 4 – Reflection on Unit 4: The Pursuit of Happiness and Conclusion (400 words).</w:t>
      </w:r>
    </w:p>
    <w:p w14:paraId="2C7F392C" w14:textId="468719DB" w:rsidR="00000F45" w:rsidRDefault="00000F45" w:rsidP="00000F45">
      <w:pPr>
        <w:spacing w:after="100" w:afterAutospacing="1" w:line="360" w:lineRule="auto"/>
        <w:jc w:val="both"/>
        <w:rPr>
          <w:rFonts w:ascii="Arial" w:eastAsia="Times New Roman" w:hAnsi="Arial" w:cs="Arial"/>
          <w:color w:val="1D2125"/>
          <w:kern w:val="0"/>
          <w:sz w:val="22"/>
          <w:szCs w:val="22"/>
          <w:lang w:eastAsia="en-GB"/>
          <w14:ligatures w14:val="none"/>
        </w:rPr>
      </w:pPr>
      <w:r w:rsidRPr="00000F45">
        <w:rPr>
          <w:rFonts w:ascii="Arial" w:eastAsia="Times New Roman" w:hAnsi="Arial" w:cs="Arial"/>
          <w:color w:val="1D2125"/>
          <w:kern w:val="0"/>
          <w:sz w:val="22"/>
          <w:szCs w:val="22"/>
          <w:lang w:eastAsia="en-GB"/>
          <w14:ligatures w14:val="none"/>
        </w:rPr>
        <w:t>Unit 4 enable</w:t>
      </w:r>
      <w:r w:rsidR="00311AB7">
        <w:rPr>
          <w:rFonts w:ascii="Arial" w:eastAsia="Times New Roman" w:hAnsi="Arial" w:cs="Arial"/>
          <w:color w:val="1D2125"/>
          <w:kern w:val="0"/>
          <w:sz w:val="22"/>
          <w:szCs w:val="22"/>
          <w:lang w:eastAsia="en-GB"/>
          <w14:ligatures w14:val="none"/>
        </w:rPr>
        <w:t>d</w:t>
      </w:r>
      <w:r w:rsidRPr="00000F45">
        <w:rPr>
          <w:rFonts w:ascii="Arial" w:eastAsia="Times New Roman" w:hAnsi="Arial" w:cs="Arial"/>
          <w:color w:val="1D2125"/>
          <w:kern w:val="0"/>
          <w:sz w:val="22"/>
          <w:szCs w:val="22"/>
          <w:lang w:eastAsia="en-GB"/>
          <w14:ligatures w14:val="none"/>
        </w:rPr>
        <w:t xml:space="preserve"> me to examine my personal development, mental approach, and upcoming career path in health and social care. The </w:t>
      </w:r>
      <w:r>
        <w:rPr>
          <w:rFonts w:ascii="Arial" w:eastAsia="Times New Roman" w:hAnsi="Arial" w:cs="Arial"/>
          <w:color w:val="1D2125"/>
          <w:kern w:val="0"/>
          <w:sz w:val="22"/>
          <w:szCs w:val="22"/>
          <w:lang w:eastAsia="en-GB"/>
          <w14:ligatures w14:val="none"/>
        </w:rPr>
        <w:t>topic ‘</w:t>
      </w:r>
      <w:r w:rsidRPr="00000F45">
        <w:rPr>
          <w:rFonts w:ascii="Arial" w:eastAsia="Times New Roman" w:hAnsi="Arial" w:cs="Arial"/>
          <w:color w:val="1D2125"/>
          <w:kern w:val="0"/>
          <w:sz w:val="22"/>
          <w:szCs w:val="22"/>
          <w:lang w:eastAsia="en-GB"/>
          <w14:ligatures w14:val="none"/>
        </w:rPr>
        <w:t>Future me</w:t>
      </w:r>
      <w:r w:rsidR="00311AB7">
        <w:rPr>
          <w:rFonts w:ascii="Arial" w:eastAsia="Times New Roman" w:hAnsi="Arial" w:cs="Arial"/>
          <w:color w:val="1D2125"/>
          <w:kern w:val="0"/>
          <w:sz w:val="22"/>
          <w:szCs w:val="22"/>
          <w:lang w:eastAsia="en-GB"/>
          <w14:ligatures w14:val="none"/>
        </w:rPr>
        <w:t xml:space="preserve">’ </w:t>
      </w:r>
      <w:r w:rsidR="00311AB7" w:rsidRPr="00000F45">
        <w:rPr>
          <w:rFonts w:ascii="Arial" w:eastAsia="Times New Roman" w:hAnsi="Arial" w:cs="Arial"/>
          <w:color w:val="1D2125"/>
          <w:kern w:val="0"/>
          <w:sz w:val="22"/>
          <w:szCs w:val="22"/>
          <w:lang w:eastAsia="en-GB"/>
          <w14:ligatures w14:val="none"/>
        </w:rPr>
        <w:t>taught</w:t>
      </w:r>
      <w:r w:rsidRPr="00000F45">
        <w:rPr>
          <w:rFonts w:ascii="Arial" w:eastAsia="Times New Roman" w:hAnsi="Arial" w:cs="Arial"/>
          <w:color w:val="1D2125"/>
          <w:kern w:val="0"/>
          <w:sz w:val="22"/>
          <w:szCs w:val="22"/>
          <w:lang w:eastAsia="en-GB"/>
          <w14:ligatures w14:val="none"/>
        </w:rPr>
        <w:t xml:space="preserve"> me that I must understand my educational history while I learn to identify my self-imposed limitations. I discovered that my self-doubts about my skills create negative effects which decrease both my work output and m</w:t>
      </w:r>
      <w:r w:rsidR="00311AB7">
        <w:rPr>
          <w:rFonts w:ascii="Arial" w:eastAsia="Times New Roman" w:hAnsi="Arial" w:cs="Arial"/>
          <w:color w:val="1D2125"/>
          <w:kern w:val="0"/>
          <w:sz w:val="22"/>
          <w:szCs w:val="22"/>
          <w:lang w:eastAsia="en-GB"/>
          <w14:ligatures w14:val="none"/>
        </w:rPr>
        <w:t>y self-assurance. Blackman (2021</w:t>
      </w:r>
      <w:r w:rsidRPr="00000F45">
        <w:rPr>
          <w:rFonts w:ascii="Arial" w:eastAsia="Times New Roman" w:hAnsi="Arial" w:cs="Arial"/>
          <w:color w:val="1D2125"/>
          <w:kern w:val="0"/>
          <w:sz w:val="22"/>
          <w:szCs w:val="22"/>
          <w:lang w:eastAsia="en-GB"/>
          <w14:ligatures w14:val="none"/>
        </w:rPr>
        <w:t xml:space="preserve">) explains that self-limiting beliefs are negative assumptions individuals hold about themselves, which can prevent them from reaching their full potential. I can start to fight my self-limiting beliefs through the process of discovering my current beliefs. My positive attitude development through this experience </w:t>
      </w:r>
      <w:r w:rsidR="00311AB7">
        <w:rPr>
          <w:rFonts w:ascii="Arial" w:eastAsia="Times New Roman" w:hAnsi="Arial" w:cs="Arial"/>
          <w:color w:val="1D2125"/>
          <w:kern w:val="0"/>
          <w:sz w:val="22"/>
          <w:szCs w:val="22"/>
          <w:lang w:eastAsia="en-GB"/>
          <w14:ligatures w14:val="none"/>
        </w:rPr>
        <w:t>shows</w:t>
      </w:r>
      <w:r w:rsidRPr="00000F45">
        <w:rPr>
          <w:rFonts w:ascii="Arial" w:eastAsia="Times New Roman" w:hAnsi="Arial" w:cs="Arial"/>
          <w:color w:val="1D2125"/>
          <w:kern w:val="0"/>
          <w:sz w:val="22"/>
          <w:szCs w:val="22"/>
          <w:lang w:eastAsia="en-GB"/>
          <w14:ligatures w14:val="none"/>
        </w:rPr>
        <w:t xml:space="preserve"> that I can achieve success in health and social care work.</w:t>
      </w:r>
      <w:r w:rsidR="00BF309C">
        <w:rPr>
          <w:rFonts w:ascii="Arial" w:eastAsia="Times New Roman" w:hAnsi="Arial" w:cs="Arial"/>
          <w:color w:val="1D2125"/>
          <w:kern w:val="0"/>
          <w:sz w:val="22"/>
          <w:szCs w:val="22"/>
          <w:lang w:eastAsia="en-GB"/>
          <w14:ligatures w14:val="none"/>
        </w:rPr>
        <w:t xml:space="preserve"> Fig 8 shows examples of self-limiting beliefs gotten from the online activity which I converted into positive self-</w:t>
      </w:r>
      <w:proofErr w:type="spellStart"/>
      <w:r w:rsidR="00BF309C">
        <w:rPr>
          <w:rFonts w:ascii="Arial" w:eastAsia="Times New Roman" w:hAnsi="Arial" w:cs="Arial"/>
          <w:color w:val="1D2125"/>
          <w:kern w:val="0"/>
          <w:sz w:val="22"/>
          <w:szCs w:val="22"/>
          <w:lang w:eastAsia="en-GB"/>
          <w14:ligatures w14:val="none"/>
        </w:rPr>
        <w:t>tak</w:t>
      </w:r>
      <w:proofErr w:type="spellEnd"/>
      <w:r w:rsidR="00BF309C">
        <w:rPr>
          <w:rFonts w:ascii="Arial" w:eastAsia="Times New Roman" w:hAnsi="Arial" w:cs="Arial"/>
          <w:color w:val="1D2125"/>
          <w:kern w:val="0"/>
          <w:sz w:val="22"/>
          <w:szCs w:val="22"/>
          <w:lang w:eastAsia="en-GB"/>
          <w14:ligatures w14:val="none"/>
        </w:rPr>
        <w:t>.</w:t>
      </w:r>
    </w:p>
    <w:p w14:paraId="1BCB2BAB" w14:textId="383E3830" w:rsidR="00311AB7" w:rsidRDefault="00311AB7" w:rsidP="00000F45">
      <w:pPr>
        <w:spacing w:after="100" w:afterAutospacing="1" w:line="360" w:lineRule="auto"/>
        <w:jc w:val="both"/>
        <w:rPr>
          <w:rFonts w:ascii="Arial" w:eastAsia="Times New Roman" w:hAnsi="Arial" w:cs="Arial"/>
          <w:color w:val="1D2125"/>
          <w:kern w:val="0"/>
          <w:sz w:val="22"/>
          <w:szCs w:val="22"/>
          <w:lang w:eastAsia="en-GB"/>
          <w14:ligatures w14:val="none"/>
        </w:rPr>
      </w:pPr>
      <w:r w:rsidRPr="0043109F">
        <w:rPr>
          <w:rFonts w:ascii="Arial" w:eastAsia="Times New Roman" w:hAnsi="Arial" w:cs="Arial"/>
          <w:noProof/>
          <w:color w:val="1D2125"/>
          <w:kern w:val="0"/>
          <w:sz w:val="22"/>
          <w:szCs w:val="22"/>
          <w:lang w:eastAsia="en-GB"/>
          <w14:ligatures w14:val="none"/>
        </w:rPr>
        <w:drawing>
          <wp:inline distT="0" distB="0" distL="0" distR="0" wp14:anchorId="6A08D347" wp14:editId="0A5B717B">
            <wp:extent cx="5731510" cy="2803525"/>
            <wp:effectExtent l="76200" t="76200" r="135890" b="130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803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EFF862" w14:textId="519DEB7D" w:rsidR="00311AB7" w:rsidRPr="00FA579D" w:rsidRDefault="009747ED" w:rsidP="00311AB7">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8</w:t>
      </w:r>
      <w:r w:rsidR="00311AB7" w:rsidRPr="00B641A2">
        <w:rPr>
          <w:rFonts w:ascii="Arial" w:eastAsia="Times New Roman" w:hAnsi="Arial" w:cs="Arial"/>
          <w:b/>
          <w:color w:val="1D2125"/>
          <w:kern w:val="0"/>
          <w:sz w:val="22"/>
          <w:szCs w:val="22"/>
          <w:lang w:eastAsia="en-GB"/>
          <w14:ligatures w14:val="none"/>
        </w:rPr>
        <w:t xml:space="preserve">: </w:t>
      </w:r>
      <w:r w:rsidR="00A67D52">
        <w:rPr>
          <w:rFonts w:ascii="Arial" w:eastAsia="Times New Roman" w:hAnsi="Arial" w:cs="Arial"/>
          <w:b/>
          <w:color w:val="1D2125"/>
          <w:kern w:val="0"/>
          <w:sz w:val="22"/>
          <w:szCs w:val="22"/>
          <w:lang w:eastAsia="en-GB"/>
          <w14:ligatures w14:val="none"/>
        </w:rPr>
        <w:t>Week 7</w:t>
      </w:r>
      <w:r w:rsidR="00311AB7" w:rsidRPr="00B641A2">
        <w:rPr>
          <w:rFonts w:ascii="Arial" w:eastAsia="Times New Roman" w:hAnsi="Arial" w:cs="Arial"/>
          <w:b/>
          <w:color w:val="1D2125"/>
          <w:kern w:val="0"/>
          <w:sz w:val="22"/>
          <w:szCs w:val="22"/>
          <w:lang w:eastAsia="en-GB"/>
          <w14:ligatures w14:val="none"/>
        </w:rPr>
        <w:t xml:space="preserve"> –</w:t>
      </w:r>
      <w:r w:rsidR="00311AB7">
        <w:rPr>
          <w:rFonts w:ascii="Arial" w:eastAsia="Times New Roman" w:hAnsi="Arial" w:cs="Arial"/>
          <w:b/>
          <w:color w:val="1D2125"/>
          <w:kern w:val="0"/>
          <w:sz w:val="22"/>
          <w:szCs w:val="22"/>
          <w:lang w:eastAsia="en-GB"/>
          <w14:ligatures w14:val="none"/>
        </w:rPr>
        <w:t xml:space="preserve"> </w:t>
      </w:r>
      <w:r w:rsidR="005B0395">
        <w:rPr>
          <w:rFonts w:ascii="Arial" w:eastAsia="Times New Roman" w:hAnsi="Arial" w:cs="Arial"/>
          <w:b/>
          <w:color w:val="1D2125"/>
          <w:kern w:val="0"/>
          <w:sz w:val="22"/>
          <w:szCs w:val="22"/>
          <w:lang w:eastAsia="en-GB"/>
          <w14:ligatures w14:val="none"/>
        </w:rPr>
        <w:t>Changing self-limiting beliefs into positive self-</w:t>
      </w:r>
      <w:r w:rsidR="00ED2D4C">
        <w:rPr>
          <w:rFonts w:ascii="Arial" w:eastAsia="Times New Roman" w:hAnsi="Arial" w:cs="Arial"/>
          <w:b/>
          <w:color w:val="1D2125"/>
          <w:kern w:val="0"/>
          <w:sz w:val="22"/>
          <w:szCs w:val="22"/>
          <w:lang w:eastAsia="en-GB"/>
          <w14:ligatures w14:val="none"/>
        </w:rPr>
        <w:t>talk</w:t>
      </w:r>
      <w:r w:rsidR="00311AB7" w:rsidRPr="00B641A2">
        <w:rPr>
          <w:rFonts w:ascii="Arial" w:eastAsia="Times New Roman" w:hAnsi="Arial" w:cs="Arial"/>
          <w:b/>
          <w:color w:val="1D2125"/>
          <w:kern w:val="0"/>
          <w:sz w:val="22"/>
          <w:szCs w:val="22"/>
          <w:lang w:eastAsia="en-GB"/>
          <w14:ligatures w14:val="none"/>
        </w:rPr>
        <w:t xml:space="preserve"> (</w:t>
      </w:r>
      <w:r w:rsidR="00311AB7">
        <w:rPr>
          <w:rFonts w:ascii="Arial" w:eastAsia="Times New Roman" w:hAnsi="Arial" w:cs="Arial"/>
          <w:b/>
          <w:color w:val="1D2125"/>
          <w:kern w:val="0"/>
          <w:sz w:val="22"/>
          <w:szCs w:val="22"/>
          <w:lang w:eastAsia="en-GB"/>
          <w14:ligatures w14:val="none"/>
        </w:rPr>
        <w:t>Forum Post</w:t>
      </w:r>
      <w:r w:rsidR="00311AB7" w:rsidRPr="00B641A2">
        <w:rPr>
          <w:rFonts w:ascii="Arial" w:eastAsia="Times New Roman" w:hAnsi="Arial" w:cs="Arial"/>
          <w:b/>
          <w:color w:val="1D2125"/>
          <w:kern w:val="0"/>
          <w:sz w:val="22"/>
          <w:szCs w:val="22"/>
          <w:lang w:eastAsia="en-GB"/>
          <w14:ligatures w14:val="none"/>
        </w:rPr>
        <w:t>)</w:t>
      </w:r>
    </w:p>
    <w:p w14:paraId="7DD2D2D6" w14:textId="79218793" w:rsidR="00000F45" w:rsidRDefault="00000F45" w:rsidP="00000F45">
      <w:pPr>
        <w:spacing w:after="100" w:afterAutospacing="1" w:line="360" w:lineRule="auto"/>
        <w:jc w:val="both"/>
        <w:rPr>
          <w:rFonts w:ascii="Arial" w:eastAsia="Times New Roman" w:hAnsi="Arial" w:cs="Arial"/>
          <w:color w:val="1D2125"/>
          <w:kern w:val="0"/>
          <w:sz w:val="22"/>
          <w:szCs w:val="22"/>
          <w:lang w:eastAsia="en-GB"/>
          <w14:ligatures w14:val="none"/>
        </w:rPr>
      </w:pPr>
      <w:r w:rsidRPr="00000F45">
        <w:rPr>
          <w:rFonts w:ascii="Arial" w:eastAsia="Times New Roman" w:hAnsi="Arial" w:cs="Arial"/>
          <w:color w:val="1D2125"/>
          <w:kern w:val="0"/>
          <w:sz w:val="22"/>
          <w:szCs w:val="22"/>
          <w:lang w:eastAsia="en-GB"/>
          <w14:ligatures w14:val="none"/>
        </w:rPr>
        <w:t>The second topic, “Passion and perseverance,” helped me understand the concept of grit and how it affects my ability to deal with challenges. I reflected on how I respond to difficult situations and learned that failure is a normal part of growth. Duckworth (2016) explains that grit, which combines passion and perseverance, is key to long-term success. I studied positive psychological methods which help people overcome failures and I used the four "S" resilience plan to improve my personal life. This experience taught me to view failures as opportunities to find solutions instead of viewing them as obstacles. Resilience serves as a critical skill in health and social care because professionals must navigate high-pressure situations which create emotional challenges.</w:t>
      </w:r>
      <w:r w:rsidR="00BF309C">
        <w:rPr>
          <w:rFonts w:ascii="Arial" w:eastAsia="Times New Roman" w:hAnsi="Arial" w:cs="Arial"/>
          <w:color w:val="1D2125"/>
          <w:kern w:val="0"/>
          <w:sz w:val="22"/>
          <w:szCs w:val="22"/>
          <w:lang w:eastAsia="en-GB"/>
          <w14:ligatures w14:val="none"/>
        </w:rPr>
        <w:t xml:space="preserve"> An example of resilience quote is seen in fig 9.</w:t>
      </w:r>
    </w:p>
    <w:p w14:paraId="2E05B797" w14:textId="779241D1" w:rsidR="00E22CF7" w:rsidRDefault="00E22CF7" w:rsidP="00000F45">
      <w:pPr>
        <w:spacing w:after="100" w:afterAutospacing="1" w:line="360" w:lineRule="auto"/>
        <w:jc w:val="both"/>
        <w:rPr>
          <w:rFonts w:ascii="Arial" w:eastAsia="Times New Roman" w:hAnsi="Arial" w:cs="Arial"/>
          <w:color w:val="1D2125"/>
          <w:kern w:val="0"/>
          <w:sz w:val="22"/>
          <w:szCs w:val="22"/>
          <w:lang w:eastAsia="en-GB"/>
          <w14:ligatures w14:val="none"/>
        </w:rPr>
      </w:pPr>
      <w:r w:rsidRPr="0043109F">
        <w:rPr>
          <w:rFonts w:ascii="Arial" w:eastAsia="Times New Roman" w:hAnsi="Arial" w:cs="Arial"/>
          <w:noProof/>
          <w:color w:val="1D2125"/>
          <w:kern w:val="0"/>
          <w:sz w:val="22"/>
          <w:szCs w:val="22"/>
          <w:lang w:eastAsia="en-GB"/>
          <w14:ligatures w14:val="none"/>
        </w:rPr>
        <w:lastRenderedPageBreak/>
        <w:drawing>
          <wp:inline distT="0" distB="0" distL="0" distR="0" wp14:anchorId="79669B48" wp14:editId="077FC429">
            <wp:extent cx="5731510" cy="2903855"/>
            <wp:effectExtent l="76200" t="76200" r="135890" b="12509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03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A936CA" w14:textId="57C5BE04" w:rsidR="00E22CF7" w:rsidRPr="00FA579D" w:rsidRDefault="00E22CF7" w:rsidP="00E22CF7">
      <w:pPr>
        <w:spacing w:after="100" w:afterAutospacing="1" w:line="360" w:lineRule="auto"/>
        <w:jc w:val="both"/>
        <w:rPr>
          <w:rFonts w:ascii="Arial" w:eastAsia="Times New Roman" w:hAnsi="Arial" w:cs="Arial"/>
          <w:b/>
          <w:color w:val="1D2125"/>
          <w:kern w:val="0"/>
          <w:sz w:val="22"/>
          <w:szCs w:val="22"/>
          <w:lang w:eastAsia="en-GB"/>
          <w14:ligatures w14:val="none"/>
        </w:rPr>
      </w:pPr>
      <w:r>
        <w:rPr>
          <w:rFonts w:ascii="Arial" w:eastAsia="Times New Roman" w:hAnsi="Arial" w:cs="Arial"/>
          <w:b/>
          <w:color w:val="1D2125"/>
          <w:kern w:val="0"/>
          <w:sz w:val="22"/>
          <w:szCs w:val="22"/>
          <w:lang w:eastAsia="en-GB"/>
          <w14:ligatures w14:val="none"/>
        </w:rPr>
        <w:t>Fig 9</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Week 7</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 xml:space="preserve"> Quote on the theme of resilience</w:t>
      </w:r>
      <w:r w:rsidRPr="00B641A2">
        <w:rPr>
          <w:rFonts w:ascii="Arial" w:eastAsia="Times New Roman" w:hAnsi="Arial" w:cs="Arial"/>
          <w:b/>
          <w:color w:val="1D2125"/>
          <w:kern w:val="0"/>
          <w:sz w:val="22"/>
          <w:szCs w:val="22"/>
          <w:lang w:eastAsia="en-GB"/>
          <w14:ligatures w14:val="none"/>
        </w:rPr>
        <w:t xml:space="preserve"> (</w:t>
      </w:r>
      <w:r>
        <w:rPr>
          <w:rFonts w:ascii="Arial" w:eastAsia="Times New Roman" w:hAnsi="Arial" w:cs="Arial"/>
          <w:b/>
          <w:color w:val="1D2125"/>
          <w:kern w:val="0"/>
          <w:sz w:val="22"/>
          <w:szCs w:val="22"/>
          <w:lang w:eastAsia="en-GB"/>
          <w14:ligatures w14:val="none"/>
        </w:rPr>
        <w:t>Forum Post</w:t>
      </w:r>
      <w:r w:rsidRPr="00B641A2">
        <w:rPr>
          <w:rFonts w:ascii="Arial" w:eastAsia="Times New Roman" w:hAnsi="Arial" w:cs="Arial"/>
          <w:b/>
          <w:color w:val="1D2125"/>
          <w:kern w:val="0"/>
          <w:sz w:val="22"/>
          <w:szCs w:val="22"/>
          <w:lang w:eastAsia="en-GB"/>
          <w14:ligatures w14:val="none"/>
        </w:rPr>
        <w:t>)</w:t>
      </w:r>
    </w:p>
    <w:p w14:paraId="287A9CA3" w14:textId="7FE30515" w:rsidR="00000F45" w:rsidRPr="00000F45" w:rsidRDefault="00E22CF7" w:rsidP="00000F45">
      <w:pPr>
        <w:spacing w:after="100" w:afterAutospacing="1"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 xml:space="preserve">The topic </w:t>
      </w:r>
      <w:r w:rsidR="00000F45" w:rsidRPr="00000F45">
        <w:rPr>
          <w:rFonts w:ascii="Arial" w:eastAsia="Times New Roman" w:hAnsi="Arial" w:cs="Arial"/>
          <w:color w:val="1D2125"/>
          <w:kern w:val="0"/>
          <w:sz w:val="22"/>
          <w:szCs w:val="22"/>
          <w:lang w:eastAsia="en-GB"/>
          <w14:ligatures w14:val="none"/>
        </w:rPr>
        <w:t>"Plan, Prepare, Perform" helped me realize the importance of being ready for change. I realized that changes are inevitable, particularly in the health sector, where there is constant innovation and introduction of new policies. Antifragility allows one to harness the strengths that can be developed amidst different situations. According to Taleb (2012), an antifragile individual benefits more from change and disruption than losses. The goal achievement topic taught me how to identify my errors and improve my skills for future use.</w:t>
      </w:r>
    </w:p>
    <w:p w14:paraId="2811E2A0" w14:textId="68233DD3" w:rsidR="00000F45" w:rsidRDefault="00000F45" w:rsidP="00000F45">
      <w:pPr>
        <w:spacing w:after="100" w:afterAutospacing="1" w:line="360" w:lineRule="auto"/>
        <w:jc w:val="both"/>
        <w:rPr>
          <w:rFonts w:ascii="Arial" w:eastAsia="Times New Roman" w:hAnsi="Arial" w:cs="Arial"/>
          <w:color w:val="1D2125"/>
          <w:kern w:val="0"/>
          <w:sz w:val="22"/>
          <w:szCs w:val="22"/>
          <w:lang w:eastAsia="en-GB"/>
          <w14:ligatures w14:val="none"/>
        </w:rPr>
      </w:pPr>
      <w:r w:rsidRPr="00000F45">
        <w:rPr>
          <w:rFonts w:ascii="Arial" w:eastAsia="Times New Roman" w:hAnsi="Arial" w:cs="Arial"/>
          <w:color w:val="1D2125"/>
          <w:kern w:val="0"/>
          <w:sz w:val="22"/>
          <w:szCs w:val="22"/>
          <w:lang w:eastAsia="en-GB"/>
          <w14:ligatures w14:val="none"/>
        </w:rPr>
        <w:t xml:space="preserve">Career Role Models has taught me how mentoring and guidance play significant roles in career development. I understood that mentoring helps a lot in offering guidance and direction in one's career journey. </w:t>
      </w:r>
      <w:r w:rsidR="002F5DB3" w:rsidRPr="002F5DB3">
        <w:rPr>
          <w:rFonts w:ascii="Arial" w:eastAsia="Times New Roman" w:hAnsi="Arial" w:cs="Arial"/>
          <w:color w:val="1D2125"/>
          <w:kern w:val="0"/>
          <w:sz w:val="22"/>
          <w:szCs w:val="22"/>
          <w:lang w:eastAsia="en-GB"/>
          <w14:ligatures w14:val="none"/>
        </w:rPr>
        <w:t>According to Clutterbuck (2014), mentoring helps individuals develop skills, confidence, and professional knowledge</w:t>
      </w:r>
      <w:r w:rsidR="002F5DB3">
        <w:rPr>
          <w:rFonts w:ascii="Arial" w:eastAsia="Times New Roman" w:hAnsi="Arial" w:cs="Arial"/>
          <w:color w:val="1D2125"/>
          <w:kern w:val="0"/>
          <w:sz w:val="22"/>
          <w:szCs w:val="22"/>
          <w:lang w:eastAsia="en-GB"/>
          <w14:ligatures w14:val="none"/>
        </w:rPr>
        <w:t xml:space="preserve">. I also </w:t>
      </w:r>
      <w:r w:rsidRPr="00000F45">
        <w:rPr>
          <w:rFonts w:ascii="Arial" w:eastAsia="Times New Roman" w:hAnsi="Arial" w:cs="Arial"/>
          <w:color w:val="1D2125"/>
          <w:kern w:val="0"/>
          <w:sz w:val="22"/>
          <w:szCs w:val="22"/>
          <w:lang w:eastAsia="en-GB"/>
          <w14:ligatures w14:val="none"/>
        </w:rPr>
        <w:t>found means of getting a suitable mentor for my health and social care profession.</w:t>
      </w:r>
    </w:p>
    <w:p w14:paraId="7BF71E8B" w14:textId="3EDE860A" w:rsidR="007102CF" w:rsidRDefault="007102CF"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2E367903" w14:textId="27F61188" w:rsidR="0043109F" w:rsidRDefault="0043109F"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6D330429" w14:textId="0960348A" w:rsidR="00571E4D" w:rsidRDefault="00571E4D"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1CB16CD8" w14:textId="704F5CAE" w:rsidR="00AA3558" w:rsidRDefault="00AA3558"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2F283579" w14:textId="77777777" w:rsidR="005A11ED" w:rsidRPr="005A11ED" w:rsidRDefault="005A11ED" w:rsidP="005A11ED">
      <w:pPr>
        <w:spacing w:after="0" w:line="240" w:lineRule="auto"/>
        <w:rPr>
          <w:rFonts w:ascii="Times New Roman" w:eastAsia="Times New Roman" w:hAnsi="Times New Roman" w:cs="Times New Roman"/>
          <w:kern w:val="0"/>
          <w:lang w:eastAsia="en-GB"/>
          <w14:ligatures w14:val="none"/>
        </w:rPr>
      </w:pPr>
    </w:p>
    <w:p w14:paraId="74F12389" w14:textId="77777777" w:rsidR="005A11ED" w:rsidRPr="003A5504" w:rsidRDefault="005A11ED" w:rsidP="003A5504">
      <w:pPr>
        <w:spacing w:after="100" w:afterAutospacing="1" w:line="360" w:lineRule="auto"/>
        <w:jc w:val="both"/>
        <w:rPr>
          <w:rFonts w:ascii="Arial" w:eastAsia="Times New Roman" w:hAnsi="Arial" w:cs="Arial"/>
          <w:color w:val="1D2125"/>
          <w:kern w:val="0"/>
          <w:sz w:val="22"/>
          <w:szCs w:val="22"/>
          <w:lang w:eastAsia="en-GB"/>
          <w14:ligatures w14:val="none"/>
        </w:rPr>
      </w:pPr>
    </w:p>
    <w:p w14:paraId="7CE3A2B8" w14:textId="2E424F1F" w:rsidR="004A3209" w:rsidRPr="003A5504" w:rsidRDefault="004A3209" w:rsidP="003A5504">
      <w:pPr>
        <w:spacing w:after="100" w:afterAutospacing="1" w:line="360" w:lineRule="auto"/>
        <w:jc w:val="both"/>
        <w:rPr>
          <w:rFonts w:ascii="Arial" w:eastAsia="Times New Roman" w:hAnsi="Arial" w:cs="Arial"/>
          <w:color w:val="1D2125"/>
          <w:kern w:val="0"/>
          <w:sz w:val="22"/>
          <w:szCs w:val="22"/>
          <w:lang w:eastAsia="en-GB"/>
          <w14:ligatures w14:val="none"/>
        </w:rPr>
      </w:pPr>
      <w:r w:rsidRPr="003A5504">
        <w:rPr>
          <w:rFonts w:ascii="Arial" w:eastAsia="Times New Roman" w:hAnsi="Arial" w:cs="Arial"/>
          <w:b/>
          <w:bCs/>
          <w:color w:val="1D2125"/>
          <w:kern w:val="0"/>
          <w:sz w:val="22"/>
          <w:szCs w:val="22"/>
          <w:lang w:eastAsia="en-GB"/>
          <w14:ligatures w14:val="none"/>
        </w:rPr>
        <w:lastRenderedPageBreak/>
        <w:t xml:space="preserve">Conclusion </w:t>
      </w:r>
    </w:p>
    <w:p w14:paraId="43E6584A" w14:textId="07727D62" w:rsidR="004A3209" w:rsidRPr="003A5504" w:rsidRDefault="00442E53" w:rsidP="003A5504">
      <w:pPr>
        <w:spacing w:after="0" w:line="360" w:lineRule="auto"/>
        <w:jc w:val="both"/>
        <w:rPr>
          <w:rFonts w:ascii="Arial" w:eastAsia="Times New Roman" w:hAnsi="Arial" w:cs="Arial"/>
          <w:color w:val="1D2125"/>
          <w:kern w:val="0"/>
          <w:sz w:val="22"/>
          <w:szCs w:val="22"/>
          <w:lang w:eastAsia="en-GB"/>
          <w14:ligatures w14:val="none"/>
        </w:rPr>
      </w:pPr>
      <w:r>
        <w:rPr>
          <w:rFonts w:ascii="Arial" w:eastAsia="Times New Roman" w:hAnsi="Arial" w:cs="Arial"/>
          <w:color w:val="1D2125"/>
          <w:kern w:val="0"/>
          <w:sz w:val="22"/>
          <w:szCs w:val="22"/>
          <w:lang w:eastAsia="en-GB"/>
          <w14:ligatures w14:val="none"/>
        </w:rPr>
        <w:t xml:space="preserve">This </w:t>
      </w:r>
      <w:r w:rsidRPr="00442E53">
        <w:rPr>
          <w:rFonts w:ascii="Arial" w:eastAsia="Times New Roman" w:hAnsi="Arial" w:cs="Arial"/>
          <w:color w:val="1D2125"/>
          <w:kern w:val="0"/>
          <w:sz w:val="22"/>
          <w:szCs w:val="22"/>
          <w:lang w:eastAsia="en-GB"/>
          <w14:ligatures w14:val="none"/>
        </w:rPr>
        <w:t>portfolio has allowed me to analyse my educational progress through all four units which have shaped my growth as a health and social care professional. Through personal branding I have developed self-awareness while I learned that building diverse networks is essential for my future career development. I have learned</w:t>
      </w:r>
      <w:r w:rsidR="00365817">
        <w:rPr>
          <w:rFonts w:ascii="Arial" w:eastAsia="Times New Roman" w:hAnsi="Arial" w:cs="Arial"/>
          <w:color w:val="1D2125"/>
          <w:kern w:val="0"/>
          <w:sz w:val="22"/>
          <w:szCs w:val="22"/>
          <w:lang w:eastAsia="en-GB"/>
          <w14:ligatures w14:val="none"/>
        </w:rPr>
        <w:t xml:space="preserve"> to recognize how resilience,</w:t>
      </w:r>
      <w:r w:rsidRPr="00442E53">
        <w:rPr>
          <w:rFonts w:ascii="Arial" w:eastAsia="Times New Roman" w:hAnsi="Arial" w:cs="Arial"/>
          <w:color w:val="1D2125"/>
          <w:kern w:val="0"/>
          <w:sz w:val="22"/>
          <w:szCs w:val="22"/>
          <w:lang w:eastAsia="en-GB"/>
          <w14:ligatures w14:val="none"/>
        </w:rPr>
        <w:t xml:space="preserve"> positive thinking and wellbeing help people deal with difficult situations. The health and social care field requires professionals to develop skills which enable them to handle changing environments and work together with their team members while delivering exceptio</w:t>
      </w:r>
      <w:r w:rsidR="005F4B5E">
        <w:rPr>
          <w:rFonts w:ascii="Arial" w:eastAsia="Times New Roman" w:hAnsi="Arial" w:cs="Arial"/>
          <w:color w:val="1D2125"/>
          <w:kern w:val="0"/>
          <w:sz w:val="22"/>
          <w:szCs w:val="22"/>
          <w:lang w:eastAsia="en-GB"/>
          <w14:ligatures w14:val="none"/>
        </w:rPr>
        <w:t>nal services to their clients. Overall, t</w:t>
      </w:r>
      <w:r w:rsidRPr="00442E53">
        <w:rPr>
          <w:rFonts w:ascii="Arial" w:eastAsia="Times New Roman" w:hAnsi="Arial" w:cs="Arial"/>
          <w:color w:val="1D2125"/>
          <w:kern w:val="0"/>
          <w:sz w:val="22"/>
          <w:szCs w:val="22"/>
          <w:lang w:eastAsia="en-GB"/>
          <w14:ligatures w14:val="none"/>
        </w:rPr>
        <w:t xml:space="preserve">he module has increased my confidence and motivation while enhancing my ability to create future plans. </w:t>
      </w:r>
    </w:p>
    <w:p w14:paraId="3E7F851C" w14:textId="2132DD19" w:rsidR="0035044D" w:rsidRDefault="0035044D">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sz w:val="24"/>
          <w:szCs w:val="24"/>
        </w:rPr>
        <w:id w:val="1320073363"/>
        <w:docPartObj>
          <w:docPartGallery w:val="Bibliographies"/>
          <w:docPartUnique/>
        </w:docPartObj>
      </w:sdtPr>
      <w:sdtEndPr/>
      <w:sdtContent>
        <w:p w14:paraId="16BBCA54" w14:textId="1A8AD478" w:rsidR="0035044D" w:rsidRPr="0035044D" w:rsidRDefault="0035044D">
          <w:pPr>
            <w:pStyle w:val="Heading1"/>
            <w:rPr>
              <w:rFonts w:ascii="Arial" w:hAnsi="Arial" w:cs="Arial"/>
              <w:b/>
              <w:sz w:val="22"/>
              <w:szCs w:val="22"/>
            </w:rPr>
          </w:pPr>
          <w:r w:rsidRPr="0035044D">
            <w:rPr>
              <w:rFonts w:ascii="Arial" w:hAnsi="Arial" w:cs="Arial"/>
              <w:b/>
              <w:sz w:val="22"/>
              <w:szCs w:val="22"/>
            </w:rPr>
            <w:t>References</w:t>
          </w:r>
        </w:p>
        <w:sdt>
          <w:sdtPr>
            <w:rPr>
              <w:rFonts w:ascii="Arial" w:hAnsi="Arial" w:cs="Arial"/>
              <w:sz w:val="22"/>
              <w:szCs w:val="22"/>
            </w:rPr>
            <w:id w:val="-573587230"/>
            <w:bibliography/>
          </w:sdtPr>
          <w:sdtEndPr>
            <w:rPr>
              <w:rFonts w:asciiTheme="minorHAnsi" w:hAnsiTheme="minorHAnsi" w:cstheme="minorBidi"/>
              <w:sz w:val="24"/>
              <w:szCs w:val="24"/>
            </w:rPr>
          </w:sdtEndPr>
          <w:sdtContent>
            <w:p w14:paraId="0BA9E24B" w14:textId="77777777" w:rsidR="0035044D" w:rsidRPr="0035044D" w:rsidRDefault="0035044D" w:rsidP="0035044D">
              <w:pPr>
                <w:pStyle w:val="Bibliography"/>
                <w:rPr>
                  <w:rFonts w:ascii="Arial" w:hAnsi="Arial" w:cs="Arial"/>
                  <w:noProof/>
                  <w:sz w:val="22"/>
                  <w:szCs w:val="22"/>
                </w:rPr>
              </w:pPr>
              <w:r w:rsidRPr="0035044D">
                <w:rPr>
                  <w:rFonts w:ascii="Arial" w:hAnsi="Arial" w:cs="Arial"/>
                  <w:sz w:val="22"/>
                  <w:szCs w:val="22"/>
                </w:rPr>
                <w:fldChar w:fldCharType="begin"/>
              </w:r>
              <w:r w:rsidRPr="0035044D">
                <w:rPr>
                  <w:rFonts w:ascii="Arial" w:hAnsi="Arial" w:cs="Arial"/>
                  <w:sz w:val="22"/>
                  <w:szCs w:val="22"/>
                </w:rPr>
                <w:instrText xml:space="preserve"> BIBLIOGRAPHY </w:instrText>
              </w:r>
              <w:r w:rsidRPr="0035044D">
                <w:rPr>
                  <w:rFonts w:ascii="Arial" w:hAnsi="Arial" w:cs="Arial"/>
                  <w:sz w:val="22"/>
                  <w:szCs w:val="22"/>
                </w:rPr>
                <w:fldChar w:fldCharType="separate"/>
              </w:r>
              <w:r w:rsidRPr="0035044D">
                <w:rPr>
                  <w:rFonts w:ascii="Arial" w:hAnsi="Arial" w:cs="Arial"/>
                  <w:noProof/>
                  <w:sz w:val="22"/>
                  <w:szCs w:val="22"/>
                </w:rPr>
                <w:t xml:space="preserve">Ashby, J.S. and Schoon, I. , 2010. Career success: The role of teenage career aspirations, ambition value and gender in predicting adult social status and earnings. </w:t>
              </w:r>
              <w:r w:rsidRPr="0035044D">
                <w:rPr>
                  <w:rFonts w:ascii="Arial" w:hAnsi="Arial" w:cs="Arial"/>
                  <w:i/>
                  <w:iCs/>
                  <w:noProof/>
                  <w:sz w:val="22"/>
                  <w:szCs w:val="22"/>
                </w:rPr>
                <w:t xml:space="preserve">Journal of Vocational Behaviour, </w:t>
              </w:r>
              <w:r w:rsidRPr="0035044D">
                <w:rPr>
                  <w:rFonts w:ascii="Arial" w:hAnsi="Arial" w:cs="Arial"/>
                  <w:noProof/>
                  <w:sz w:val="22"/>
                  <w:szCs w:val="22"/>
                </w:rPr>
                <w:t>77(3), pp. 350-360.</w:t>
              </w:r>
            </w:p>
            <w:p w14:paraId="0F5B0B79"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Barabási, A., 2014. </w:t>
              </w:r>
              <w:r w:rsidRPr="0035044D">
                <w:rPr>
                  <w:rFonts w:ascii="Arial" w:hAnsi="Arial" w:cs="Arial"/>
                  <w:i/>
                  <w:iCs/>
                  <w:noProof/>
                  <w:sz w:val="22"/>
                  <w:szCs w:val="22"/>
                </w:rPr>
                <w:t xml:space="preserve">Linked: How everything is connected to everything else and what it means. </w:t>
              </w:r>
              <w:r w:rsidRPr="0035044D">
                <w:rPr>
                  <w:rFonts w:ascii="Arial" w:hAnsi="Arial" w:cs="Arial"/>
                  <w:noProof/>
                  <w:sz w:val="22"/>
                  <w:szCs w:val="22"/>
                </w:rPr>
                <w:t>s.l.:Basic Books.</w:t>
              </w:r>
            </w:p>
            <w:p w14:paraId="32D3EB96"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Blackman, A., 2021. </w:t>
              </w:r>
              <w:r w:rsidRPr="0035044D">
                <w:rPr>
                  <w:rFonts w:ascii="Arial" w:hAnsi="Arial" w:cs="Arial"/>
                  <w:i/>
                  <w:iCs/>
                  <w:noProof/>
                  <w:sz w:val="22"/>
                  <w:szCs w:val="22"/>
                </w:rPr>
                <w:t xml:space="preserve">What Are Self-Limiting Beliefs? +How to Overcome Them Successfully. </w:t>
              </w:r>
              <w:r w:rsidRPr="0035044D">
                <w:rPr>
                  <w:rFonts w:ascii="Arial" w:hAnsi="Arial" w:cs="Arial"/>
                  <w:noProof/>
                  <w:sz w:val="22"/>
                  <w:szCs w:val="22"/>
                </w:rPr>
                <w:t xml:space="preserve">[Online] </w:t>
              </w:r>
              <w:r w:rsidRPr="0035044D">
                <w:rPr>
                  <w:rFonts w:ascii="Arial" w:hAnsi="Arial" w:cs="Arial"/>
                  <w:noProof/>
                  <w:sz w:val="22"/>
                  <w:szCs w:val="22"/>
                </w:rPr>
                <w:br/>
                <w:t xml:space="preserve">Available at: </w:t>
              </w:r>
              <w:r w:rsidRPr="0035044D">
                <w:rPr>
                  <w:rFonts w:ascii="Arial" w:hAnsi="Arial" w:cs="Arial"/>
                  <w:noProof/>
                  <w:sz w:val="22"/>
                  <w:szCs w:val="22"/>
                  <w:u w:val="single"/>
                </w:rPr>
                <w:t>https://business.tutsplus.com/tutorials/what-are-self-limiting-beliefs--cms-31607</w:t>
              </w:r>
              <w:r w:rsidRPr="0035044D">
                <w:rPr>
                  <w:rFonts w:ascii="Arial" w:hAnsi="Arial" w:cs="Arial"/>
                  <w:noProof/>
                  <w:sz w:val="22"/>
                  <w:szCs w:val="22"/>
                </w:rPr>
                <w:br/>
                <w:t>[Accessed 12th April 2026].</w:t>
              </w:r>
            </w:p>
            <w:p w14:paraId="0701B00A"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Briscoe, J.P., Hall, D.T. and DeMuth, R.L.F., 2006. Protean and boundaryless careers: An empirical exploration. </w:t>
              </w:r>
              <w:r w:rsidRPr="0035044D">
                <w:rPr>
                  <w:rFonts w:ascii="Arial" w:hAnsi="Arial" w:cs="Arial"/>
                  <w:i/>
                  <w:iCs/>
                  <w:noProof/>
                  <w:sz w:val="22"/>
                  <w:szCs w:val="22"/>
                </w:rPr>
                <w:t xml:space="preserve">Journal of Vocational Behavior, </w:t>
              </w:r>
              <w:r w:rsidRPr="0035044D">
                <w:rPr>
                  <w:rFonts w:ascii="Arial" w:hAnsi="Arial" w:cs="Arial"/>
                  <w:noProof/>
                  <w:sz w:val="22"/>
                  <w:szCs w:val="22"/>
                </w:rPr>
                <w:t>Volume 69, pp. 30-47.</w:t>
              </w:r>
            </w:p>
            <w:p w14:paraId="66CB1B3D"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Castells, M., 2005. </w:t>
              </w:r>
              <w:r w:rsidRPr="0035044D">
                <w:rPr>
                  <w:rFonts w:ascii="Arial" w:hAnsi="Arial" w:cs="Arial"/>
                  <w:i/>
                  <w:iCs/>
                  <w:noProof/>
                  <w:sz w:val="22"/>
                  <w:szCs w:val="22"/>
                </w:rPr>
                <w:t xml:space="preserve">The network society: A cross-cultural perspective. </w:t>
              </w:r>
              <w:r w:rsidRPr="0035044D">
                <w:rPr>
                  <w:rFonts w:ascii="Arial" w:hAnsi="Arial" w:cs="Arial"/>
                  <w:noProof/>
                  <w:sz w:val="22"/>
                  <w:szCs w:val="22"/>
                </w:rPr>
                <w:t>s.l.:Edward Elgar.</w:t>
              </w:r>
            </w:p>
            <w:p w14:paraId="18E0E86D"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Clutterbuck, D., 2014. </w:t>
              </w:r>
              <w:r w:rsidRPr="0035044D">
                <w:rPr>
                  <w:rFonts w:ascii="Arial" w:hAnsi="Arial" w:cs="Arial"/>
                  <w:i/>
                  <w:iCs/>
                  <w:noProof/>
                  <w:sz w:val="22"/>
                  <w:szCs w:val="22"/>
                </w:rPr>
                <w:t xml:space="preserve">Everyone needs a mentor. </w:t>
              </w:r>
              <w:r w:rsidRPr="0035044D">
                <w:rPr>
                  <w:rFonts w:ascii="Arial" w:hAnsi="Arial" w:cs="Arial"/>
                  <w:noProof/>
                  <w:sz w:val="22"/>
                  <w:szCs w:val="22"/>
                </w:rPr>
                <w:t>5th ed. s.l.:CIPD - Kogan Page.</w:t>
              </w:r>
            </w:p>
            <w:p w14:paraId="07415B58"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Csikszentmihalyi, M., 2014. </w:t>
              </w:r>
              <w:r w:rsidRPr="0035044D">
                <w:rPr>
                  <w:rFonts w:ascii="Arial" w:hAnsi="Arial" w:cs="Arial"/>
                  <w:i/>
                  <w:iCs/>
                  <w:noProof/>
                  <w:sz w:val="22"/>
                  <w:szCs w:val="22"/>
                </w:rPr>
                <w:t xml:space="preserve">Flow and the foundations of positive psychology. </w:t>
              </w:r>
              <w:r w:rsidRPr="0035044D">
                <w:rPr>
                  <w:rFonts w:ascii="Arial" w:hAnsi="Arial" w:cs="Arial"/>
                  <w:noProof/>
                  <w:sz w:val="22"/>
                  <w:szCs w:val="22"/>
                </w:rPr>
                <w:t>s.l.:Springer.</w:t>
              </w:r>
            </w:p>
            <w:p w14:paraId="7159E5DB"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Duckworth, A. L., 2016. </w:t>
              </w:r>
              <w:r w:rsidRPr="0035044D">
                <w:rPr>
                  <w:rFonts w:ascii="Arial" w:hAnsi="Arial" w:cs="Arial"/>
                  <w:i/>
                  <w:iCs/>
                  <w:noProof/>
                  <w:sz w:val="22"/>
                  <w:szCs w:val="22"/>
                </w:rPr>
                <w:t xml:space="preserve">Grit: The Power of Passion and Perseverance. </w:t>
              </w:r>
              <w:r w:rsidRPr="0035044D">
                <w:rPr>
                  <w:rFonts w:ascii="Arial" w:hAnsi="Arial" w:cs="Arial"/>
                  <w:noProof/>
                  <w:sz w:val="22"/>
                  <w:szCs w:val="22"/>
                </w:rPr>
                <w:t>New York: Simon and Schuster.</w:t>
              </w:r>
            </w:p>
            <w:p w14:paraId="20D3E6D1"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Goleman, D., Boyatzis, R.E. and McKee, A. , 2013. </w:t>
              </w:r>
              <w:r w:rsidRPr="0035044D">
                <w:rPr>
                  <w:rFonts w:ascii="Arial" w:hAnsi="Arial" w:cs="Arial"/>
                  <w:i/>
                  <w:iCs/>
                  <w:noProof/>
                  <w:sz w:val="22"/>
                  <w:szCs w:val="22"/>
                </w:rPr>
                <w:t xml:space="preserve">Primal leadership: Unleashing the power of emotional intelligence. </w:t>
              </w:r>
              <w:r w:rsidRPr="0035044D">
                <w:rPr>
                  <w:rFonts w:ascii="Arial" w:hAnsi="Arial" w:cs="Arial"/>
                  <w:noProof/>
                  <w:sz w:val="22"/>
                  <w:szCs w:val="22"/>
                </w:rPr>
                <w:t>s.l.:Harvard Business Review Press.</w:t>
              </w:r>
            </w:p>
            <w:p w14:paraId="7C4A94E6"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Latour, B., 2007. </w:t>
              </w:r>
              <w:r w:rsidRPr="0035044D">
                <w:rPr>
                  <w:rFonts w:ascii="Arial" w:hAnsi="Arial" w:cs="Arial"/>
                  <w:i/>
                  <w:iCs/>
                  <w:noProof/>
                  <w:sz w:val="22"/>
                  <w:szCs w:val="22"/>
                </w:rPr>
                <w:t xml:space="preserve">Reassembling the social: An introduction to actor-network-theory. </w:t>
              </w:r>
              <w:r w:rsidRPr="0035044D">
                <w:rPr>
                  <w:rFonts w:ascii="Arial" w:hAnsi="Arial" w:cs="Arial"/>
                  <w:noProof/>
                  <w:sz w:val="22"/>
                  <w:szCs w:val="22"/>
                </w:rPr>
                <w:t>s.l.:Oxford University Press.</w:t>
              </w:r>
            </w:p>
            <w:p w14:paraId="543F2581"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Mills, A. J. and Plangger, K., 2015. Social media strategy for online service brands. </w:t>
              </w:r>
              <w:r w:rsidRPr="0035044D">
                <w:rPr>
                  <w:rFonts w:ascii="Arial" w:hAnsi="Arial" w:cs="Arial"/>
                  <w:i/>
                  <w:iCs/>
                  <w:noProof/>
                  <w:sz w:val="22"/>
                  <w:szCs w:val="22"/>
                </w:rPr>
                <w:t xml:space="preserve">The Service Industries Journal, </w:t>
              </w:r>
              <w:r w:rsidRPr="0035044D">
                <w:rPr>
                  <w:rFonts w:ascii="Arial" w:hAnsi="Arial" w:cs="Arial"/>
                  <w:noProof/>
                  <w:sz w:val="22"/>
                  <w:szCs w:val="22"/>
                </w:rPr>
                <w:t>35(10), pp. 521-536.</w:t>
              </w:r>
            </w:p>
            <w:p w14:paraId="158E99B6"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Pink, D., 2011. </w:t>
              </w:r>
              <w:r w:rsidRPr="0035044D">
                <w:rPr>
                  <w:rFonts w:ascii="Arial" w:hAnsi="Arial" w:cs="Arial"/>
                  <w:i/>
                  <w:iCs/>
                  <w:noProof/>
                  <w:sz w:val="22"/>
                  <w:szCs w:val="22"/>
                </w:rPr>
                <w:t xml:space="preserve">Drive: The surprising truth about what motivates us. </w:t>
              </w:r>
              <w:r w:rsidRPr="0035044D">
                <w:rPr>
                  <w:rFonts w:ascii="Arial" w:hAnsi="Arial" w:cs="Arial"/>
                  <w:noProof/>
                  <w:sz w:val="22"/>
                  <w:szCs w:val="22"/>
                </w:rPr>
                <w:t>s.l.:Canongate.</w:t>
              </w:r>
            </w:p>
            <w:p w14:paraId="1AAB9869"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Snowden, D.J. and Boone, M.E., 2007. A leader’s framework for decision making. </w:t>
              </w:r>
              <w:r w:rsidRPr="0035044D">
                <w:rPr>
                  <w:rFonts w:ascii="Arial" w:hAnsi="Arial" w:cs="Arial"/>
                  <w:i/>
                  <w:iCs/>
                  <w:noProof/>
                  <w:sz w:val="22"/>
                  <w:szCs w:val="22"/>
                </w:rPr>
                <w:t xml:space="preserve">Harvard Business Review, </w:t>
              </w:r>
              <w:r w:rsidRPr="0035044D">
                <w:rPr>
                  <w:rFonts w:ascii="Arial" w:hAnsi="Arial" w:cs="Arial"/>
                  <w:noProof/>
                  <w:sz w:val="22"/>
                  <w:szCs w:val="22"/>
                </w:rPr>
                <w:t>Volume 85, p. 68–76.</w:t>
              </w:r>
            </w:p>
            <w:p w14:paraId="4402BDF3"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Taleb, N., 2012. </w:t>
              </w:r>
              <w:r w:rsidRPr="0035044D">
                <w:rPr>
                  <w:rFonts w:ascii="Arial" w:hAnsi="Arial" w:cs="Arial"/>
                  <w:i/>
                  <w:iCs/>
                  <w:noProof/>
                  <w:sz w:val="22"/>
                  <w:szCs w:val="22"/>
                </w:rPr>
                <w:t xml:space="preserve">Antifragile: Things that gain from disorder. </w:t>
              </w:r>
              <w:r w:rsidRPr="0035044D">
                <w:rPr>
                  <w:rFonts w:ascii="Arial" w:hAnsi="Arial" w:cs="Arial"/>
                  <w:noProof/>
                  <w:sz w:val="22"/>
                  <w:szCs w:val="22"/>
                </w:rPr>
                <w:t>s.l.:Random House Publishing Group.</w:t>
              </w:r>
            </w:p>
            <w:p w14:paraId="383DE9E5" w14:textId="77777777" w:rsidR="0035044D" w:rsidRPr="0035044D" w:rsidRDefault="0035044D" w:rsidP="0035044D">
              <w:pPr>
                <w:pStyle w:val="Bibliography"/>
                <w:rPr>
                  <w:rFonts w:ascii="Arial" w:hAnsi="Arial" w:cs="Arial"/>
                  <w:noProof/>
                  <w:sz w:val="22"/>
                  <w:szCs w:val="22"/>
                </w:rPr>
              </w:pPr>
              <w:r w:rsidRPr="0035044D">
                <w:rPr>
                  <w:rFonts w:ascii="Arial" w:hAnsi="Arial" w:cs="Arial"/>
                  <w:noProof/>
                  <w:sz w:val="22"/>
                  <w:szCs w:val="22"/>
                </w:rPr>
                <w:t xml:space="preserve">TED Talks, 2019. </w:t>
              </w:r>
              <w:r w:rsidRPr="0035044D">
                <w:rPr>
                  <w:rFonts w:ascii="Arial" w:hAnsi="Arial" w:cs="Arial"/>
                  <w:i/>
                  <w:iCs/>
                  <w:noProof/>
                  <w:sz w:val="22"/>
                  <w:szCs w:val="22"/>
                </w:rPr>
                <w:t xml:space="preserve">For a great career, be a rebel. </w:t>
              </w:r>
              <w:r w:rsidRPr="0035044D">
                <w:rPr>
                  <w:rFonts w:ascii="Arial" w:hAnsi="Arial" w:cs="Arial"/>
                  <w:noProof/>
                  <w:sz w:val="22"/>
                  <w:szCs w:val="22"/>
                </w:rPr>
                <w:t xml:space="preserve">[Online] </w:t>
              </w:r>
              <w:r w:rsidRPr="0035044D">
                <w:rPr>
                  <w:rFonts w:ascii="Arial" w:hAnsi="Arial" w:cs="Arial"/>
                  <w:noProof/>
                  <w:sz w:val="22"/>
                  <w:szCs w:val="22"/>
                </w:rPr>
                <w:br/>
                <w:t xml:space="preserve">Available at: </w:t>
              </w:r>
              <w:r w:rsidRPr="0035044D">
                <w:rPr>
                  <w:rFonts w:ascii="Arial" w:hAnsi="Arial" w:cs="Arial"/>
                  <w:noProof/>
                  <w:sz w:val="22"/>
                  <w:szCs w:val="22"/>
                  <w:u w:val="single"/>
                </w:rPr>
                <w:t>https://www.ted.com/talks/sarah_baker_andrus_for_a_great_career_be_a_rebel</w:t>
              </w:r>
              <w:r w:rsidRPr="0035044D">
                <w:rPr>
                  <w:rFonts w:ascii="Arial" w:hAnsi="Arial" w:cs="Arial"/>
                  <w:noProof/>
                  <w:sz w:val="22"/>
                  <w:szCs w:val="22"/>
                </w:rPr>
                <w:br/>
                <w:t>[Accessed 9th April 2026].</w:t>
              </w:r>
            </w:p>
            <w:p w14:paraId="3D4DAA0B" w14:textId="30111622" w:rsidR="0035044D" w:rsidRDefault="0035044D" w:rsidP="0035044D">
              <w:r w:rsidRPr="0035044D">
                <w:rPr>
                  <w:rFonts w:ascii="Arial" w:hAnsi="Arial" w:cs="Arial"/>
                  <w:b/>
                  <w:bCs/>
                  <w:noProof/>
                  <w:sz w:val="22"/>
                  <w:szCs w:val="22"/>
                </w:rPr>
                <w:fldChar w:fldCharType="end"/>
              </w:r>
            </w:p>
          </w:sdtContent>
        </w:sdt>
      </w:sdtContent>
    </w:sdt>
    <w:p w14:paraId="3758D70F" w14:textId="77777777" w:rsidR="004A3209" w:rsidRPr="003A5504" w:rsidRDefault="004A3209" w:rsidP="003A5504">
      <w:pPr>
        <w:spacing w:line="360" w:lineRule="auto"/>
        <w:jc w:val="both"/>
        <w:rPr>
          <w:rFonts w:ascii="Arial" w:hAnsi="Arial" w:cs="Arial"/>
          <w:sz w:val="22"/>
          <w:szCs w:val="22"/>
        </w:rPr>
      </w:pPr>
    </w:p>
    <w:sectPr w:rsidR="004A3209" w:rsidRPr="003A55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3209"/>
    <w:rsid w:val="00000F45"/>
    <w:rsid w:val="00093691"/>
    <w:rsid w:val="00097CC1"/>
    <w:rsid w:val="000C75AE"/>
    <w:rsid w:val="001200DD"/>
    <w:rsid w:val="00176657"/>
    <w:rsid w:val="00197EF3"/>
    <w:rsid w:val="00235436"/>
    <w:rsid w:val="0026654E"/>
    <w:rsid w:val="002732DB"/>
    <w:rsid w:val="002F5DB3"/>
    <w:rsid w:val="00311AB7"/>
    <w:rsid w:val="0035044D"/>
    <w:rsid w:val="00365817"/>
    <w:rsid w:val="003A5504"/>
    <w:rsid w:val="00404C2E"/>
    <w:rsid w:val="0043109F"/>
    <w:rsid w:val="00442E53"/>
    <w:rsid w:val="004460CE"/>
    <w:rsid w:val="00467E70"/>
    <w:rsid w:val="004A0214"/>
    <w:rsid w:val="004A3209"/>
    <w:rsid w:val="004C5829"/>
    <w:rsid w:val="004F7B7C"/>
    <w:rsid w:val="0051179F"/>
    <w:rsid w:val="00523F34"/>
    <w:rsid w:val="00525223"/>
    <w:rsid w:val="00571E4D"/>
    <w:rsid w:val="005A11ED"/>
    <w:rsid w:val="005B0395"/>
    <w:rsid w:val="005E3D47"/>
    <w:rsid w:val="005F4B5E"/>
    <w:rsid w:val="006814A3"/>
    <w:rsid w:val="006B4A97"/>
    <w:rsid w:val="006D3F83"/>
    <w:rsid w:val="007102CF"/>
    <w:rsid w:val="00716987"/>
    <w:rsid w:val="0078314E"/>
    <w:rsid w:val="00874B74"/>
    <w:rsid w:val="008B705C"/>
    <w:rsid w:val="00912993"/>
    <w:rsid w:val="009567F4"/>
    <w:rsid w:val="009747ED"/>
    <w:rsid w:val="00A67D52"/>
    <w:rsid w:val="00AA3558"/>
    <w:rsid w:val="00B022F3"/>
    <w:rsid w:val="00B5139A"/>
    <w:rsid w:val="00B641A2"/>
    <w:rsid w:val="00BD7186"/>
    <w:rsid w:val="00BF309C"/>
    <w:rsid w:val="00D72A22"/>
    <w:rsid w:val="00E1623F"/>
    <w:rsid w:val="00E22CF7"/>
    <w:rsid w:val="00E6588C"/>
    <w:rsid w:val="00E9388B"/>
    <w:rsid w:val="00EA09ED"/>
    <w:rsid w:val="00ED2D4C"/>
    <w:rsid w:val="00ED66DD"/>
    <w:rsid w:val="00F15A91"/>
    <w:rsid w:val="00FA5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3FAF5"/>
  <w15:chartTrackingRefBased/>
  <w15:docId w15:val="{E727411E-9FE6-6347-8401-3601043E8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2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2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2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2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2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2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2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2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2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2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2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2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2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2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2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2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2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209"/>
    <w:rPr>
      <w:rFonts w:eastAsiaTheme="majorEastAsia" w:cstheme="majorBidi"/>
      <w:color w:val="272727" w:themeColor="text1" w:themeTint="D8"/>
    </w:rPr>
  </w:style>
  <w:style w:type="paragraph" w:styleId="Title">
    <w:name w:val="Title"/>
    <w:basedOn w:val="Normal"/>
    <w:next w:val="Normal"/>
    <w:link w:val="TitleChar"/>
    <w:uiPriority w:val="10"/>
    <w:qFormat/>
    <w:rsid w:val="004A32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2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2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2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209"/>
    <w:pPr>
      <w:spacing w:before="160"/>
      <w:jc w:val="center"/>
    </w:pPr>
    <w:rPr>
      <w:i/>
      <w:iCs/>
      <w:color w:val="404040" w:themeColor="text1" w:themeTint="BF"/>
    </w:rPr>
  </w:style>
  <w:style w:type="character" w:customStyle="1" w:styleId="QuoteChar">
    <w:name w:val="Quote Char"/>
    <w:basedOn w:val="DefaultParagraphFont"/>
    <w:link w:val="Quote"/>
    <w:uiPriority w:val="29"/>
    <w:rsid w:val="004A3209"/>
    <w:rPr>
      <w:i/>
      <w:iCs/>
      <w:color w:val="404040" w:themeColor="text1" w:themeTint="BF"/>
    </w:rPr>
  </w:style>
  <w:style w:type="paragraph" w:styleId="ListParagraph">
    <w:name w:val="List Paragraph"/>
    <w:basedOn w:val="Normal"/>
    <w:uiPriority w:val="34"/>
    <w:qFormat/>
    <w:rsid w:val="004A3209"/>
    <w:pPr>
      <w:ind w:left="720"/>
      <w:contextualSpacing/>
    </w:pPr>
  </w:style>
  <w:style w:type="character" w:styleId="IntenseEmphasis">
    <w:name w:val="Intense Emphasis"/>
    <w:basedOn w:val="DefaultParagraphFont"/>
    <w:uiPriority w:val="21"/>
    <w:qFormat/>
    <w:rsid w:val="004A3209"/>
    <w:rPr>
      <w:i/>
      <w:iCs/>
      <w:color w:val="0F4761" w:themeColor="accent1" w:themeShade="BF"/>
    </w:rPr>
  </w:style>
  <w:style w:type="paragraph" w:styleId="IntenseQuote">
    <w:name w:val="Intense Quote"/>
    <w:basedOn w:val="Normal"/>
    <w:next w:val="Normal"/>
    <w:link w:val="IntenseQuoteChar"/>
    <w:uiPriority w:val="30"/>
    <w:qFormat/>
    <w:rsid w:val="004A32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209"/>
    <w:rPr>
      <w:i/>
      <w:iCs/>
      <w:color w:val="0F4761" w:themeColor="accent1" w:themeShade="BF"/>
    </w:rPr>
  </w:style>
  <w:style w:type="character" w:styleId="IntenseReference">
    <w:name w:val="Intense Reference"/>
    <w:basedOn w:val="DefaultParagraphFont"/>
    <w:uiPriority w:val="32"/>
    <w:qFormat/>
    <w:rsid w:val="004A3209"/>
    <w:rPr>
      <w:b/>
      <w:bCs/>
      <w:smallCaps/>
      <w:color w:val="0F4761" w:themeColor="accent1" w:themeShade="BF"/>
      <w:spacing w:val="5"/>
    </w:rPr>
  </w:style>
  <w:style w:type="character" w:styleId="Strong">
    <w:name w:val="Strong"/>
    <w:basedOn w:val="DefaultParagraphFont"/>
    <w:uiPriority w:val="22"/>
    <w:qFormat/>
    <w:rsid w:val="004A3209"/>
    <w:rPr>
      <w:b/>
      <w:bCs/>
    </w:rPr>
  </w:style>
  <w:style w:type="character" w:styleId="Emphasis">
    <w:name w:val="Emphasis"/>
    <w:basedOn w:val="DefaultParagraphFont"/>
    <w:uiPriority w:val="20"/>
    <w:qFormat/>
    <w:rsid w:val="005A11ED"/>
    <w:rPr>
      <w:i/>
      <w:iCs/>
    </w:rPr>
  </w:style>
  <w:style w:type="paragraph" w:styleId="Bibliography">
    <w:name w:val="Bibliography"/>
    <w:basedOn w:val="Normal"/>
    <w:next w:val="Normal"/>
    <w:uiPriority w:val="37"/>
    <w:unhideWhenUsed/>
    <w:rsid w:val="003504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8927497">
      <w:bodyDiv w:val="1"/>
      <w:marLeft w:val="0"/>
      <w:marRight w:val="0"/>
      <w:marTop w:val="0"/>
      <w:marBottom w:val="0"/>
      <w:divBdr>
        <w:top w:val="none" w:sz="0" w:space="0" w:color="auto"/>
        <w:left w:val="none" w:sz="0" w:space="0" w:color="auto"/>
        <w:bottom w:val="none" w:sz="0" w:space="0" w:color="auto"/>
        <w:right w:val="none" w:sz="0" w:space="0" w:color="auto"/>
      </w:divBdr>
      <w:divsChild>
        <w:div w:id="1565604457">
          <w:marLeft w:val="0"/>
          <w:marRight w:val="0"/>
          <w:marTop w:val="240"/>
          <w:marBottom w:val="240"/>
          <w:divBdr>
            <w:top w:val="none" w:sz="0" w:space="0" w:color="auto"/>
            <w:left w:val="none" w:sz="0" w:space="0" w:color="auto"/>
            <w:bottom w:val="none" w:sz="0" w:space="0" w:color="auto"/>
            <w:right w:val="none" w:sz="0" w:space="0" w:color="auto"/>
          </w:divBdr>
        </w:div>
        <w:div w:id="1974023285">
          <w:marLeft w:val="0"/>
          <w:marRight w:val="0"/>
          <w:marTop w:val="240"/>
          <w:marBottom w:val="240"/>
          <w:divBdr>
            <w:top w:val="none" w:sz="0" w:space="0" w:color="auto"/>
            <w:left w:val="none" w:sz="0" w:space="0" w:color="auto"/>
            <w:bottom w:val="none" w:sz="0" w:space="0" w:color="auto"/>
            <w:right w:val="none" w:sz="0" w:space="0" w:color="auto"/>
          </w:divBdr>
        </w:div>
        <w:div w:id="203063278">
          <w:marLeft w:val="0"/>
          <w:marRight w:val="0"/>
          <w:marTop w:val="240"/>
          <w:marBottom w:val="240"/>
          <w:divBdr>
            <w:top w:val="none" w:sz="0" w:space="0" w:color="auto"/>
            <w:left w:val="none" w:sz="0" w:space="0" w:color="auto"/>
            <w:bottom w:val="none" w:sz="0" w:space="0" w:color="auto"/>
            <w:right w:val="none" w:sz="0" w:space="0" w:color="auto"/>
          </w:divBdr>
        </w:div>
        <w:div w:id="2089575276">
          <w:marLeft w:val="0"/>
          <w:marRight w:val="0"/>
          <w:marTop w:val="0"/>
          <w:marBottom w:val="0"/>
          <w:divBdr>
            <w:top w:val="none" w:sz="0" w:space="0" w:color="auto"/>
            <w:left w:val="none" w:sz="0" w:space="0" w:color="auto"/>
            <w:bottom w:val="none" w:sz="0" w:space="0" w:color="auto"/>
            <w:right w:val="none" w:sz="0" w:space="0" w:color="auto"/>
          </w:divBdr>
        </w:div>
      </w:divsChild>
    </w:div>
    <w:div w:id="1736467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Ash10</b:Tag>
    <b:SourceType>JournalArticle</b:SourceType>
    <b:Guid>{FC6F896F-7FF8-4D92-9A85-1A6693ACC74F}</b:Guid>
    <b:Title>Career success: The role of teenage career aspirations, ambition value and gender in predicting adult social status and earnings</b:Title>
    <b:Year>2010</b:Year>
    <b:Author>
      <b:Author>
        <b:Corporate>Ashby, J.S. and Schoon, I. </b:Corporate>
      </b:Author>
    </b:Author>
    <b:JournalName>Journal of Vocational Behaviour</b:JournalName>
    <b:Pages>350-360</b:Pages>
    <b:Volume>77</b:Volume>
    <b:Issue>3</b:Issue>
    <b:RefOrder>1</b:RefOrder>
  </b:Source>
  <b:Source>
    <b:Tag>Csi14</b:Tag>
    <b:SourceType>Book</b:SourceType>
    <b:Guid>{E1235775-1E98-4E0A-AD2F-FD47B85DA220}</b:Guid>
    <b:Title>Flow and the foundations of positive psychology</b:Title>
    <b:Year>2014</b:Year>
    <b:Author>
      <b:Author>
        <b:NameList>
          <b:Person>
            <b:Last>Csikszentmihalyi</b:Last>
            <b:First>M.</b:First>
          </b:Person>
        </b:NameList>
      </b:Author>
    </b:Author>
    <b:Publisher>Springer</b:Publisher>
    <b:RefOrder>2</b:RefOrder>
  </b:Source>
  <b:Source>
    <b:Tag>Pin11</b:Tag>
    <b:SourceType>Book</b:SourceType>
    <b:Guid>{3FD76BF1-468D-47BA-B55E-940E0E4FABA2}</b:Guid>
    <b:Author>
      <b:Author>
        <b:NameList>
          <b:Person>
            <b:Last>Pink</b:Last>
            <b:First>D.H.</b:First>
          </b:Person>
        </b:NameList>
      </b:Author>
    </b:Author>
    <b:Title>Drive: The surprising truth about what motivates us</b:Title>
    <b:Year>2011</b:Year>
    <b:Publisher>Canongate</b:Publisher>
    <b:RefOrder>3</b:RefOrder>
  </b:Source>
  <b:Source>
    <b:Tag>Bri06</b:Tag>
    <b:SourceType>JournalArticle</b:SourceType>
    <b:Guid>{2DFE6657-0E33-4E4B-86B2-3E13C124E549}</b:Guid>
    <b:Title>Protean and boundaryless careers: An empirical exploration</b:Title>
    <b:Year>2006</b:Year>
    <b:Author>
      <b:Author>
        <b:Corporate>Briscoe, J.P., Hall, D.T. and DeMuth, R.L.F.</b:Corporate>
      </b:Author>
    </b:Author>
    <b:JournalName>Journal of Vocational Behavior</b:JournalName>
    <b:Pages>30-47</b:Pages>
    <b:Volume>69</b:Volume>
    <b:RefOrder>4</b:RefOrder>
  </b:Source>
  <b:Source>
    <b:Tag>Gol13</b:Tag>
    <b:SourceType>Book</b:SourceType>
    <b:Guid>{A49C607A-F2EF-4124-BF3D-04D5D58318D0}</b:Guid>
    <b:Title>Primal leadership: Unleashing the power of emotional intelligence</b:Title>
    <b:Year>2013</b:Year>
    <b:Author>
      <b:Author>
        <b:Corporate>Goleman, D., Boyatzis, R.E. and McKee, A. </b:Corporate>
      </b:Author>
    </b:Author>
    <b:Publisher>Harvard Business Review Press</b:Publisher>
    <b:RefOrder>5</b:RefOrder>
  </b:Source>
  <b:Source>
    <b:Tag>Lat07</b:Tag>
    <b:SourceType>Book</b:SourceType>
    <b:Guid>{8EA776D9-6CDD-416F-B176-D9CD9CBAEAF8}</b:Guid>
    <b:Author>
      <b:Author>
        <b:NameList>
          <b:Person>
            <b:Last>Latour</b:Last>
            <b:First>B.</b:First>
          </b:Person>
        </b:NameList>
      </b:Author>
    </b:Author>
    <b:Title>Reassembling the social: An introduction to actor-network-theory</b:Title>
    <b:Year>2007</b:Year>
    <b:Publisher>Oxford University Press</b:Publisher>
    <b:RefOrder>6</b:RefOrder>
  </b:Source>
  <b:Source>
    <b:Tag>Bar14</b:Tag>
    <b:SourceType>Book</b:SourceType>
    <b:Guid>{3652A753-E616-40A0-98F3-687C54F847E3}</b:Guid>
    <b:Author>
      <b:Author>
        <b:NameList>
          <b:Person>
            <b:Last>Barabási</b:Last>
            <b:First>A.L.</b:First>
          </b:Person>
        </b:NameList>
      </b:Author>
    </b:Author>
    <b:Title>Linked: How everything is connected to everything else and what it means </b:Title>
    <b:Year>2014</b:Year>
    <b:Publisher>Basic Books</b:Publisher>
    <b:RefOrder>7</b:RefOrder>
  </b:Source>
  <b:Source>
    <b:Tag>Cas05</b:Tag>
    <b:SourceType>Book</b:SourceType>
    <b:Guid>{9313BB5B-62B9-4D2C-A5F1-452028E7DBF1}</b:Guid>
    <b:Author>
      <b:Author>
        <b:NameList>
          <b:Person>
            <b:Last>Castells</b:Last>
            <b:First>M.</b:First>
          </b:Person>
        </b:NameList>
      </b:Author>
    </b:Author>
    <b:Title>The network society: A cross-cultural perspective</b:Title>
    <b:Year>2005</b:Year>
    <b:Publisher>Edward Elgar</b:Publisher>
    <b:RefOrder>8</b:RefOrder>
  </b:Source>
  <b:Source>
    <b:Tag>Sno07</b:Tag>
    <b:SourceType>JournalArticle</b:SourceType>
    <b:Guid>{D7528A08-2DB1-488C-9889-A8616BEF80EA}</b:Guid>
    <b:Author>
      <b:Author>
        <b:Corporate>Snowden, D.J. and Boone, M.E.</b:Corporate>
      </b:Author>
    </b:Author>
    <b:Title>A leader’s framework for decision making</b:Title>
    <b:Year>2007</b:Year>
    <b:JournalName>Harvard Business Review</b:JournalName>
    <b:Pages> 68–76</b:Pages>
    <b:Volume>85</b:Volume>
    <b:RefOrder>9</b:RefOrder>
  </b:Source>
  <b:Source>
    <b:Tag>TED19</b:Tag>
    <b:SourceType>InternetSite</b:SourceType>
    <b:Guid>{1D2178A7-0AAB-4AC1-9526-E3AE1F2D73D7}</b:Guid>
    <b:Title>For a great career, be a rebel</b:Title>
    <b:Year>2019</b:Year>
    <b:Author>
      <b:Author>
        <b:Corporate>TED Talks</b:Corporate>
      </b:Author>
    </b:Author>
    <b:YearAccessed>2026</b:YearAccessed>
    <b:MonthAccessed>April</b:MonthAccessed>
    <b:DayAccessed>9th</b:DayAccessed>
    <b:URL>https://www.ted.com/talks/sarah_baker_andrus_for_a_great_career_be_a_rebel</b:URL>
    <b:RefOrder>10</b:RefOrder>
  </b:Source>
  <b:Source>
    <b:Tag>Ada15</b:Tag>
    <b:SourceType>JournalArticle</b:SourceType>
    <b:Guid>{76FF44C7-C6D3-417E-B602-64792E47BB0E}</b:Guid>
    <b:Title>Social media strategy for online service brands</b:Title>
    <b:Year>2015</b:Year>
    <b:Author>
      <b:Author>
        <b:Corporate>Mills, A. J. and Plangger, K.</b:Corporate>
      </b:Author>
    </b:Author>
    <b:JournalName>The Service Industries Journal</b:JournalName>
    <b:Pages>521-536</b:Pages>
    <b:Volume>35</b:Volume>
    <b:Issue>10</b:Issue>
    <b:RefOrder>11</b:RefOrder>
  </b:Source>
  <b:Source>
    <b:Tag>Bla21</b:Tag>
    <b:SourceType>InternetSite</b:SourceType>
    <b:Guid>{3FA74A6D-6873-4321-93EB-ED399FE29BC0}</b:Guid>
    <b:Title>What Are Self-Limiting Beliefs? +How to Overcome Them Successfully</b:Title>
    <b:Year>2021</b:Year>
    <b:Author>
      <b:Author>
        <b:NameList>
          <b:Person>
            <b:Last>Blackman</b:Last>
            <b:First>A.</b:First>
          </b:Person>
        </b:NameList>
      </b:Author>
    </b:Author>
    <b:YearAccessed>2026</b:YearAccessed>
    <b:MonthAccessed>April</b:MonthAccessed>
    <b:DayAccessed>12th</b:DayAccessed>
    <b:URL>https://business.tutsplus.com/tutorials/what-are-self-limiting-beliefs--cms-31607</b:URL>
    <b:RefOrder>12</b:RefOrder>
  </b:Source>
  <b:Source>
    <b:Tag>Duc16</b:Tag>
    <b:SourceType>Book</b:SourceType>
    <b:Guid>{A4073576-6BB3-49BE-90B6-BC7BD92DAEAE}</b:Guid>
    <b:Title>Grit: The Power of Passion and Perseverance</b:Title>
    <b:Year>2016</b:Year>
    <b:Author>
      <b:Author>
        <b:NameList>
          <b:Person>
            <b:Last>Duckworth</b:Last>
            <b:First>A.</b:First>
            <b:Middle>L.</b:Middle>
          </b:Person>
        </b:NameList>
      </b:Author>
    </b:Author>
    <b:City>New York</b:City>
    <b:Publisher> Simon and Schuster</b:Publisher>
    <b:RefOrder>13</b:RefOrder>
  </b:Source>
  <b:Source>
    <b:Tag>Tal12</b:Tag>
    <b:SourceType>Book</b:SourceType>
    <b:Guid>{9D330737-15F2-44A8-985D-33CA1B1717E4}</b:Guid>
    <b:Author>
      <b:Author>
        <b:NameList>
          <b:Person>
            <b:Last>Taleb</b:Last>
            <b:First>N.N.</b:First>
          </b:Person>
        </b:NameList>
      </b:Author>
    </b:Author>
    <b:Title>Antifragile: Things that gain from disorder</b:Title>
    <b:Year>2012</b:Year>
    <b:Publisher>Random House Publishing Group</b:Publisher>
    <b:RefOrder>14</b:RefOrder>
  </b:Source>
  <b:Source>
    <b:Tag>Clu14</b:Tag>
    <b:SourceType>Book</b:SourceType>
    <b:Guid>{0B365CFA-645D-43BC-9C1C-8F49B07CDB43}</b:Guid>
    <b:Author>
      <b:Author>
        <b:NameList>
          <b:Person>
            <b:Last>Clutterbuck</b:Last>
            <b:First>D.</b:First>
          </b:Person>
        </b:NameList>
      </b:Author>
    </b:Author>
    <b:Title>Everyone needs a mentor</b:Title>
    <b:Year>2014</b:Year>
    <b:Publisher>CIPD - Kogan Page</b:Publisher>
    <b:Edition>5th</b:Edition>
    <b:RefOrder>15</b:RefOrder>
  </b:Source>
</b:Sources>
</file>

<file path=customXml/itemProps1.xml><?xml version="1.0" encoding="utf-8"?>
<ds:datastoreItem xmlns:ds="http://schemas.openxmlformats.org/officeDocument/2006/customXml" ds:itemID="{D250D807-F0F2-4BF4-B1C6-16310CB49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2320</Words>
  <Characters>13226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cynthia nelson-yeboah</cp:lastModifiedBy>
  <cp:revision>2</cp:revision>
  <dcterms:created xsi:type="dcterms:W3CDTF">2026-04-12T11:34:00Z</dcterms:created>
  <dcterms:modified xsi:type="dcterms:W3CDTF">2026-04-12T11:34:00Z</dcterms:modified>
</cp:coreProperties>
</file>