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AF2BA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657929A" w14:textId="77777777" w:rsidR="0087306C" w:rsidRPr="001C32CF" w:rsidRDefault="0087306C" w:rsidP="0087306C">
      <w:pPr>
        <w:rPr>
          <w:rFonts w:ascii="Calibri" w:hAnsi="Calibri" w:cs="Calibri"/>
        </w:rPr>
      </w:pPr>
    </w:p>
    <w:p w14:paraId="18A022AE"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During my initial police training I developed </w:t>
      </w:r>
      <w:proofErr w:type="gramStart"/>
      <w:r w:rsidRPr="00347868">
        <w:rPr>
          <w:rFonts w:asciiTheme="minorHAnsi" w:hAnsiTheme="minorHAnsi" w:cstheme="minorHAnsi"/>
          <w:color w:val="auto"/>
        </w:rPr>
        <w:t>a number of</w:t>
      </w:r>
      <w:proofErr w:type="gramEnd"/>
      <w:r w:rsidRPr="00347868">
        <w:rPr>
          <w:rFonts w:asciiTheme="minorHAnsi" w:hAnsiTheme="minorHAnsi" w:cstheme="minorHAnsi"/>
          <w:color w:val="auto"/>
        </w:rPr>
        <w:t xml:space="preserve"> strategies that help relieve the stress and pressure for the exams through my initial police training.  Stress is defined by the World Health Organization as “</w:t>
      </w:r>
      <w:r w:rsidRPr="00347868">
        <w:rPr>
          <w:rFonts w:asciiTheme="minorHAnsi" w:hAnsiTheme="minorHAnsi" w:cstheme="minorHAnsi"/>
          <w:i/>
          <w:iCs/>
          <w:color w:val="auto"/>
        </w:rPr>
        <w:t>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r w:rsidRPr="00347868">
        <w:rPr>
          <w:rFonts w:asciiTheme="minorHAnsi" w:hAnsiTheme="minorHAnsi" w:cstheme="minorHAnsi"/>
          <w:color w:val="auto"/>
        </w:rPr>
        <w:t>.” (World Health Organisation 2023).  The techniques I deployed not only help reduce stress but also helped develop resilience and through this essay I will also discuss how I developed resilience through my initial police training. The meaning of resilience according to the Oxford English dictionary is “</w:t>
      </w:r>
      <w:r w:rsidRPr="00347868">
        <w:rPr>
          <w:rFonts w:asciiTheme="minorHAnsi" w:hAnsiTheme="minorHAnsi" w:cstheme="minorHAnsi"/>
          <w:i/>
          <w:iCs/>
          <w:color w:val="auto"/>
        </w:rPr>
        <w:t xml:space="preserve">the capacity to recover quickly from difficulties; toughness” </w:t>
      </w:r>
      <w:r w:rsidRPr="00347868">
        <w:rPr>
          <w:rFonts w:asciiTheme="minorHAnsi" w:hAnsiTheme="minorHAnsi" w:cstheme="minorHAnsi"/>
          <w:color w:val="auto"/>
        </w:rPr>
        <w:t xml:space="preserve">(Oxford University Press 2011). Of note with this definitions </w:t>
      </w:r>
      <w:proofErr w:type="gramStart"/>
      <w:r w:rsidRPr="00347868">
        <w:rPr>
          <w:rFonts w:asciiTheme="minorHAnsi" w:hAnsiTheme="minorHAnsi" w:cstheme="minorHAnsi"/>
          <w:color w:val="auto"/>
        </w:rPr>
        <w:t>is</w:t>
      </w:r>
      <w:proofErr w:type="gramEnd"/>
      <w:r w:rsidRPr="00347868">
        <w:rPr>
          <w:rFonts w:asciiTheme="minorHAnsi" w:hAnsiTheme="minorHAnsi" w:cstheme="minorHAnsi"/>
          <w:color w:val="auto"/>
        </w:rPr>
        <w:t xml:space="preserve"> the aspect of recovering quickly which was crucial in the police learning environment where there were few breaks and there was a lot of information to take onboard even after the exams. This essay will aim to discuss the different strategies that I employed throughout my initial police training to help relieve stress and develop resilience. </w:t>
      </w:r>
    </w:p>
    <w:p w14:paraId="525F3AC3" w14:textId="77777777" w:rsidR="0087306C" w:rsidRPr="00347868" w:rsidRDefault="0087306C" w:rsidP="0087306C">
      <w:pPr>
        <w:rPr>
          <w:rFonts w:asciiTheme="minorHAnsi" w:hAnsiTheme="minorHAnsi" w:cstheme="minorHAnsi"/>
          <w:color w:val="auto"/>
        </w:rPr>
      </w:pPr>
    </w:p>
    <w:p w14:paraId="2A5E249B"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I employed a few strategies, one of the strategies that I used to help minimise stress was miniature painting.  Art is not something that I have traditionally been interested in but during the COVID 19 pandemic I developed an interest in painting miniatures, and I brought this forward to help relieve stress especially during and immediately after the exam period. Miniature painting involves painting a plastic model </w:t>
      </w:r>
      <w:proofErr w:type="gramStart"/>
      <w:r w:rsidRPr="00347868">
        <w:rPr>
          <w:rFonts w:asciiTheme="minorHAnsi" w:hAnsiTheme="minorHAnsi" w:cstheme="minorHAnsi"/>
          <w:color w:val="auto"/>
        </w:rPr>
        <w:t>and also</w:t>
      </w:r>
      <w:proofErr w:type="gramEnd"/>
      <w:r w:rsidRPr="00347868">
        <w:rPr>
          <w:rFonts w:asciiTheme="minorHAnsi" w:hAnsiTheme="minorHAnsi" w:cstheme="minorHAnsi"/>
          <w:color w:val="auto"/>
        </w:rPr>
        <w:t xml:space="preserve"> included in the miniature painting process would be building the miniature itself which I also find to be very relaxing. After it is built you apply an undercoat for the paint to stick to and then you can begin the painting process. This last part is where you can be truly creative as there are very few limits on what you can do, and throughout I learnt different artistic techniques to help improve and vary my painting. This included using different equipment such as an airbrush to create different effects or using modelling putty to add extra detail. In an article by Martain et al which compared various studies on the effect of active art intervention on stress they found that eight of the eleven studies showed that active Art significantly reduced stress (Martain et al 2018 pp 13). One reason for this is that art by its very nature involves creating and this can help reduce stress and this is the aim of many creative art interventions (Martain et al 2018 pp2). This allowed me time to decompress after the exams giving me time and space to reduce stress. It also provided me with a creative outlook as I have a very limited artistic ability, so a textured surface really helped me overcome this. Even though Miniature painting was something I had an interest in before starting the initial police training and was not initially something I used to release stress but instead to relieve boredom it did prove useful in reducing the stress of initial police training.</w:t>
      </w:r>
    </w:p>
    <w:p w14:paraId="78AF1902" w14:textId="77777777" w:rsidR="0087306C" w:rsidRPr="00347868" w:rsidRDefault="0087306C" w:rsidP="0087306C">
      <w:pPr>
        <w:rPr>
          <w:rFonts w:asciiTheme="minorHAnsi" w:hAnsiTheme="minorHAnsi" w:cstheme="minorHAnsi"/>
          <w:color w:val="auto"/>
        </w:rPr>
      </w:pPr>
    </w:p>
    <w:p w14:paraId="705F6599" w14:textId="77777777" w:rsidR="0087306C" w:rsidRPr="00347868" w:rsidRDefault="0087306C" w:rsidP="0087306C">
      <w:pPr>
        <w:rPr>
          <w:rFonts w:asciiTheme="minorHAnsi" w:hAnsiTheme="minorHAnsi" w:cstheme="minorHAnsi"/>
          <w:color w:val="auto"/>
        </w:rPr>
      </w:pPr>
    </w:p>
    <w:p w14:paraId="16C992CC"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Another strategy to help reduce stress that I used was employing more regular exercise into my routine. This involved walking every night through my village, using an exercise bike and running regularly. This combination of physical exercises which dramatically elevate your pulse and breathing rates are known to be proven way to reduce stress. (</w:t>
      </w:r>
      <w:proofErr w:type="spellStart"/>
      <w:r w:rsidRPr="00347868">
        <w:rPr>
          <w:rFonts w:asciiTheme="minorHAnsi" w:hAnsiTheme="minorHAnsi" w:cstheme="minorHAnsi"/>
          <w:color w:val="auto"/>
        </w:rPr>
        <w:t>Stranks</w:t>
      </w:r>
      <w:proofErr w:type="spellEnd"/>
      <w:r w:rsidRPr="00347868">
        <w:rPr>
          <w:rFonts w:asciiTheme="minorHAnsi" w:hAnsiTheme="minorHAnsi" w:cstheme="minorHAnsi"/>
          <w:color w:val="auto"/>
        </w:rPr>
        <w:t xml:space="preserve"> 2005 pp-65-66).  As shown by this research, exercise is shown to help control stress and I found this to be true myself.  Regular exercise also increases both emotional and physical resilience as before entering training I had gained weight from the sedentary lifestyle from a career in the Civil Service. This change from a sedentary lifestyle to a more active one can help relieve stress from a radical change in lifestyle (Stanislava et al 2021 pp318). In a study on the impact of physical exercise on stress during the COVID 19 pandemic by Popov et al it was found that increased physical </w:t>
      </w:r>
      <w:r w:rsidRPr="00347868">
        <w:rPr>
          <w:rFonts w:asciiTheme="minorHAnsi" w:hAnsiTheme="minorHAnsi" w:cstheme="minorHAnsi"/>
          <w:color w:val="auto"/>
        </w:rPr>
        <w:lastRenderedPageBreak/>
        <w:t xml:space="preserve">exercise was a better predictor of good mental health even when the person had not been particularly active before the crisis (Stanislava et al 2021 pp318). This can be translated to my situation where my lifestyle radically changed from being one of having a regular job to being back in a learning environment over a short space of time.  The regular exercise also helped in weight </w:t>
      </w:r>
      <w:proofErr w:type="gramStart"/>
      <w:r w:rsidRPr="00347868">
        <w:rPr>
          <w:rFonts w:asciiTheme="minorHAnsi" w:hAnsiTheme="minorHAnsi" w:cstheme="minorHAnsi"/>
          <w:color w:val="auto"/>
        </w:rPr>
        <w:t>loss</w:t>
      </w:r>
      <w:proofErr w:type="gramEnd"/>
      <w:r w:rsidRPr="00347868">
        <w:rPr>
          <w:rFonts w:asciiTheme="minorHAnsi" w:hAnsiTheme="minorHAnsi" w:cstheme="minorHAnsi"/>
          <w:color w:val="auto"/>
        </w:rPr>
        <w:t xml:space="preserve"> and this has also benefited my overall fitness which can only be a benefit for the role of a police officer. Overall physical exercise proved to be a useful technique to not only reduce stress and build resilience. </w:t>
      </w:r>
    </w:p>
    <w:p w14:paraId="4E116B75" w14:textId="77777777" w:rsidR="0087306C" w:rsidRPr="00347868" w:rsidRDefault="0087306C" w:rsidP="0087306C">
      <w:pPr>
        <w:rPr>
          <w:rFonts w:asciiTheme="minorHAnsi" w:hAnsiTheme="minorHAnsi" w:cstheme="minorHAnsi"/>
          <w:color w:val="auto"/>
        </w:rPr>
      </w:pPr>
    </w:p>
    <w:p w14:paraId="0D544F0F"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In conclusion these strategies have help with my resilience through the initial six months training and reduced my stress. While exercise helped develop more resilience and prevented stress it was not always the best stress relief technique. Miniature painting was more useful for reducing my stress more significantly as opposed to building resilience towards it. These strategies have helped develop resilience towards stress while completing my initial police training. These strategies can be taken forward as Policing, according to a study conducted by the University of Manchester Institute of Science and Technology was ranked as the second most stressful career covered in their study. (</w:t>
      </w:r>
      <w:proofErr w:type="spellStart"/>
      <w:r w:rsidRPr="00347868">
        <w:rPr>
          <w:rFonts w:asciiTheme="minorHAnsi" w:hAnsiTheme="minorHAnsi" w:cstheme="minorHAnsi"/>
          <w:color w:val="auto"/>
        </w:rPr>
        <w:t>Stranks</w:t>
      </w:r>
      <w:proofErr w:type="spellEnd"/>
      <w:r w:rsidRPr="00347868">
        <w:rPr>
          <w:rFonts w:asciiTheme="minorHAnsi" w:hAnsiTheme="minorHAnsi" w:cstheme="minorHAnsi"/>
          <w:color w:val="auto"/>
        </w:rPr>
        <w:t xml:space="preserve"> 2005 pp-65-66). As such the techniques outlined have in combination proved and will most likely continue to prove to be useful tools to help reduce stress and build resilience in my future career.</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10A58313" w:rsidR="00FF7784" w:rsidRPr="00270EEB" w:rsidRDefault="0087306C" w:rsidP="00E6298B">
      <w:pPr>
        <w:ind w:right="107"/>
        <w:jc w:val="both"/>
        <w:rPr>
          <w:sz w:val="24"/>
          <w:szCs w:val="24"/>
        </w:rPr>
      </w:pPr>
      <w:r>
        <w:rPr>
          <w:sz w:val="24"/>
          <w:szCs w:val="24"/>
        </w:rPr>
        <w:t>Word Count 933</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EE17C08"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Conflict plays a significant role in the work of a police officer. Most often this takes the form of verbal conflict but can also be physical in nature. The definition of conflict according to the Oxford English Dictionary is “</w:t>
      </w:r>
      <w:r w:rsidRPr="00347868">
        <w:rPr>
          <w:rFonts w:asciiTheme="minorHAnsi" w:hAnsiTheme="minorHAnsi" w:cstheme="minorHAnsi"/>
          <w:i/>
          <w:iCs/>
          <w:color w:val="auto"/>
        </w:rPr>
        <w:t>a serious disagreement or argument, typically a protracted one</w:t>
      </w:r>
      <w:r w:rsidRPr="00347868">
        <w:rPr>
          <w:rFonts w:asciiTheme="minorHAnsi" w:hAnsiTheme="minorHAnsi" w:cstheme="minorHAnsi"/>
          <w:color w:val="auto"/>
        </w:rPr>
        <w:t xml:space="preserve">” (Oxford University Press 2011).  Conflict management is a key part of the arsenal of skills that police officers have at their disposal and there are several techniques and models that can help explain what conflicts and how police officers can manage this. For example, </w:t>
      </w:r>
      <w:proofErr w:type="spellStart"/>
      <w:r w:rsidRPr="00347868">
        <w:rPr>
          <w:rFonts w:asciiTheme="minorHAnsi" w:hAnsiTheme="minorHAnsi" w:cstheme="minorHAnsi"/>
          <w:color w:val="auto"/>
        </w:rPr>
        <w:t>Betari’s</w:t>
      </w:r>
      <w:proofErr w:type="spellEnd"/>
      <w:r w:rsidRPr="00347868">
        <w:rPr>
          <w:rFonts w:asciiTheme="minorHAnsi" w:hAnsiTheme="minorHAnsi" w:cstheme="minorHAnsi"/>
          <w:color w:val="auto"/>
        </w:rPr>
        <w:t xml:space="preserve"> Box and The Drama Triangle which are well known models on how we examine conflict. In the first instance police officers would attempt to manage conflict through verbal communication and reasoning with people. It is however not always possible to resolve conflict through using verbal techniques and as such there is specific legislation in place to help assist officer such as Section 117 of the Police and Criminal Evidence Act 1984 which “</w:t>
      </w:r>
      <w:r w:rsidRPr="00554A8D">
        <w:rPr>
          <w:rFonts w:asciiTheme="minorHAnsi" w:hAnsiTheme="minorHAnsi" w:cstheme="minorHAnsi"/>
          <w:i/>
          <w:iCs/>
          <w:color w:val="auto"/>
        </w:rPr>
        <w:t>(a)confers a power on a constable; and (b)does not provide that the power may only be exercised with the consent of some person, other than a police officer, the officer may use reasonable force, if necessary, in the exercise of the power</w:t>
      </w:r>
      <w:r w:rsidRPr="00347868">
        <w:rPr>
          <w:rFonts w:asciiTheme="minorHAnsi" w:hAnsiTheme="minorHAnsi" w:cstheme="minorHAnsi"/>
          <w:color w:val="auto"/>
        </w:rPr>
        <w:t>.” (The National Archives 2017). This along with other pieces of legislation allows police officers to carry out their duties even in scenarios where there is a significant risk of conflict. A policing incident involving conflict in which I played a significant role involved a man who was accused of assaulting his ex-partner inside her address</w:t>
      </w:r>
      <w:r>
        <w:rPr>
          <w:rFonts w:cstheme="minorHAnsi"/>
        </w:rPr>
        <w:t xml:space="preserve"> while their children were inside</w:t>
      </w:r>
      <w:r w:rsidRPr="00347868">
        <w:rPr>
          <w:rFonts w:asciiTheme="minorHAnsi" w:hAnsiTheme="minorHAnsi" w:cstheme="minorHAnsi"/>
          <w:color w:val="auto"/>
        </w:rPr>
        <w:t>.</w:t>
      </w:r>
    </w:p>
    <w:p w14:paraId="0B6036F2" w14:textId="77777777" w:rsidR="0087306C" w:rsidRPr="00347868" w:rsidRDefault="0087306C" w:rsidP="0087306C">
      <w:pPr>
        <w:rPr>
          <w:rFonts w:asciiTheme="minorHAnsi" w:hAnsiTheme="minorHAnsi" w:cstheme="minorHAnsi"/>
          <w:color w:val="auto"/>
        </w:rPr>
      </w:pPr>
    </w:p>
    <w:p w14:paraId="052894F2"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When I first arrived at the address the male suspect was with officers in a back room of the property. I ha</w:t>
      </w:r>
      <w:r>
        <w:rPr>
          <w:rFonts w:cstheme="minorHAnsi"/>
        </w:rPr>
        <w:t>ve</w:t>
      </w:r>
      <w:r w:rsidRPr="00347868">
        <w:rPr>
          <w:rFonts w:asciiTheme="minorHAnsi" w:hAnsiTheme="minorHAnsi" w:cstheme="minorHAnsi"/>
          <w:color w:val="auto"/>
        </w:rPr>
        <w:t xml:space="preserve"> gone upstairs and spoke to the woman who disclosed that the man in the back room was her ex-partner who had tried to hit her in the face but had missed and hit her shoulder. This disclosure gave me grounds to arrest the male suspect and I went downstairs to effect the arrest. When he was informed that he was under arrest he began to back away from the officers behind a table in the room. I had then followed him around the table and as I have got hold of his arm he started to tense</w:t>
      </w:r>
      <w:r>
        <w:rPr>
          <w:rFonts w:cstheme="minorHAnsi"/>
        </w:rPr>
        <w:t xml:space="preserve"> and become verbally aggressive</w:t>
      </w:r>
      <w:r w:rsidRPr="00347868">
        <w:rPr>
          <w:rFonts w:asciiTheme="minorHAnsi" w:hAnsiTheme="minorHAnsi" w:cstheme="minorHAnsi"/>
          <w:color w:val="auto"/>
        </w:rPr>
        <w:t xml:space="preserve">. Due to him tensing up it appeared that from his body language he was going to resist and engage in aggressive resistance.  I had started to take him to the floor with the assistance of my colleagues, but he became very physical with his arms lashing out. However, I was able to get hold of one of his arms and place a handcuff on his wrist and with that control I was able to move one arm behind his back whilst my colleague was able to move his other arm towards his back where I was able to place the other cuff. An issue that further exacerbated this situation was that we were informed by his ex-partner that he was likely to be under the influence of a controlled substance </w:t>
      </w:r>
      <w:r>
        <w:rPr>
          <w:rFonts w:cstheme="minorHAnsi"/>
        </w:rPr>
        <w:t xml:space="preserve">which she believed to be cocaine </w:t>
      </w:r>
      <w:r w:rsidRPr="00347868">
        <w:rPr>
          <w:rFonts w:asciiTheme="minorHAnsi" w:hAnsiTheme="minorHAnsi" w:cstheme="minorHAnsi"/>
          <w:color w:val="auto"/>
        </w:rPr>
        <w:t xml:space="preserve">and which she believed was affecting his behaviour. His erratic actions made it harder to manage him and made a reasoned appeal </w:t>
      </w:r>
      <w:proofErr w:type="gramStart"/>
      <w:r w:rsidRPr="00347868">
        <w:rPr>
          <w:rFonts w:asciiTheme="minorHAnsi" w:hAnsiTheme="minorHAnsi" w:cstheme="minorHAnsi"/>
          <w:color w:val="auto"/>
        </w:rPr>
        <w:t>from us</w:t>
      </w:r>
      <w:r>
        <w:rPr>
          <w:rFonts w:cstheme="minorHAnsi"/>
        </w:rPr>
        <w:t>,</w:t>
      </w:r>
      <w:proofErr w:type="gramEnd"/>
      <w:r w:rsidRPr="00347868">
        <w:rPr>
          <w:rFonts w:asciiTheme="minorHAnsi" w:hAnsiTheme="minorHAnsi" w:cstheme="minorHAnsi"/>
          <w:color w:val="auto"/>
        </w:rPr>
        <w:t xml:space="preserve"> to him all but impossible. The </w:t>
      </w:r>
      <w:r w:rsidRPr="00347868">
        <w:rPr>
          <w:rFonts w:asciiTheme="minorHAnsi" w:hAnsiTheme="minorHAnsi" w:cstheme="minorHAnsi"/>
          <w:color w:val="auto"/>
        </w:rPr>
        <w:lastRenderedPageBreak/>
        <w:t xml:space="preserve">Drama Triangle is the primary model I would assess the incident through.  The Drama triangle contains three components the Victim the Perpetrator and the Rescuer (Lac &amp; Donaldson 2022). In this scenario the police and by extension myself would be classed as a rescuer which are often personified as having a commitment to help people (Lac &amp; Donaldson 2022). In the Drama Triangle the perpetrator is often aggressive and blames other for their adversities on others (Lac &amp; Donaldson 2022). This would be a very accurate description of the actions of our perpetrator in this incident. As previously mentioned, the male was very aggressive but also refused to take any responsibility for his action and instead blamed his ex-partner claiming she was on </w:t>
      </w:r>
      <w:r w:rsidRPr="00347868">
        <w:rPr>
          <w:rFonts w:cstheme="minorHAnsi"/>
        </w:rPr>
        <w:t>drugs,</w:t>
      </w:r>
      <w:r w:rsidRPr="00347868">
        <w:rPr>
          <w:rFonts w:asciiTheme="minorHAnsi" w:hAnsiTheme="minorHAnsi" w:cstheme="minorHAnsi"/>
          <w:color w:val="auto"/>
        </w:rPr>
        <w:t xml:space="preserve"> and she was inviting drug dealers around to the house to deal from there. In this instance, the victim did feel powerless t</w:t>
      </w:r>
      <w:r>
        <w:rPr>
          <w:rFonts w:cstheme="minorHAnsi"/>
        </w:rPr>
        <w:t>o</w:t>
      </w:r>
      <w:r w:rsidRPr="00347868">
        <w:rPr>
          <w:rFonts w:asciiTheme="minorHAnsi" w:hAnsiTheme="minorHAnsi" w:cstheme="minorHAnsi"/>
          <w:color w:val="auto"/>
        </w:rPr>
        <w:t xml:space="preserve"> stop the perpetrators behaviour which is a common feeling amongst victims identified by the Drama Triangle theory (Lac &amp; Donaldson 2022).</w:t>
      </w:r>
      <w:r>
        <w:rPr>
          <w:rFonts w:cstheme="minorHAnsi"/>
        </w:rPr>
        <w:t xml:space="preserve"> In this situation this</w:t>
      </w:r>
      <w:r w:rsidRPr="00347868">
        <w:rPr>
          <w:rFonts w:asciiTheme="minorHAnsi" w:hAnsiTheme="minorHAnsi" w:cstheme="minorHAnsi"/>
          <w:color w:val="auto"/>
        </w:rPr>
        <w:t xml:space="preserve"> was due to her worrying that it would upset her kids and to keep them happy. </w:t>
      </w:r>
      <w:r>
        <w:rPr>
          <w:rFonts w:cstheme="minorHAnsi"/>
        </w:rPr>
        <w:t xml:space="preserve"> </w:t>
      </w:r>
      <w:r w:rsidRPr="00347868">
        <w:rPr>
          <w:rFonts w:asciiTheme="minorHAnsi" w:hAnsiTheme="minorHAnsi" w:cstheme="minorHAnsi"/>
          <w:color w:val="auto"/>
        </w:rPr>
        <w:t xml:space="preserve">One of her children had been there for the entire incident and was visibly upset. This is also where the conflict arouses from as the female did not want her ex-partner to be around her kids while he was on drugs and he as the perpetrator lashed out at her and blamed her for his own actions. The child became even more upset when he saw officers take his father out of the address. When we have spoken to the ex-partner, she has later retracted her statement and has explained that this was due to her not wanting to upset her children and cause an issue in her family.  This also demonstrates a level of control a perpetrator has over a victim as he was clearly as even though the perpetrator is to blame of their own actions, they </w:t>
      </w:r>
      <w:proofErr w:type="gramStart"/>
      <w:r w:rsidRPr="00347868">
        <w:rPr>
          <w:rFonts w:asciiTheme="minorHAnsi" w:hAnsiTheme="minorHAnsi" w:cstheme="minorHAnsi"/>
          <w:color w:val="auto"/>
        </w:rPr>
        <w:t>are able to</w:t>
      </w:r>
      <w:proofErr w:type="gramEnd"/>
      <w:r w:rsidRPr="00347868">
        <w:rPr>
          <w:rFonts w:asciiTheme="minorHAnsi" w:hAnsiTheme="minorHAnsi" w:cstheme="minorHAnsi"/>
          <w:color w:val="auto"/>
        </w:rPr>
        <w:t xml:space="preserve"> transfer the guilt onto their victims. This blame was then transferred onto us as the rescuers when we intervened and presented a challenge to him and his behaviour.</w:t>
      </w:r>
    </w:p>
    <w:p w14:paraId="00E6AFC8" w14:textId="77777777" w:rsidR="0087306C" w:rsidRPr="00347868" w:rsidRDefault="0087306C" w:rsidP="0087306C">
      <w:pPr>
        <w:rPr>
          <w:rFonts w:asciiTheme="minorHAnsi" w:hAnsiTheme="minorHAnsi" w:cstheme="minorHAnsi"/>
          <w:color w:val="auto"/>
        </w:rPr>
      </w:pPr>
    </w:p>
    <w:p w14:paraId="2CF2310C"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The impact of drugs is something that is also worth acknowledging at this point as they are known to have an effect of people behaviour especially when it comes to violent behaviour (Pihl &amp; Sutton 2009 pp1188). The perpetrator was believed to be under the influence of cocaine which as stimulants is quite often linked to aggression (Pihl &amp; Sutton 2009 pp1188). As such a model like </w:t>
      </w:r>
      <w:proofErr w:type="spellStart"/>
      <w:r w:rsidRPr="00347868">
        <w:rPr>
          <w:rFonts w:asciiTheme="minorHAnsi" w:hAnsiTheme="minorHAnsi" w:cstheme="minorHAnsi"/>
          <w:color w:val="auto"/>
        </w:rPr>
        <w:t>Betari’s</w:t>
      </w:r>
      <w:proofErr w:type="spellEnd"/>
      <w:r w:rsidRPr="00347868">
        <w:rPr>
          <w:rFonts w:asciiTheme="minorHAnsi" w:hAnsiTheme="minorHAnsi" w:cstheme="minorHAnsi"/>
          <w:color w:val="auto"/>
        </w:rPr>
        <w:t xml:space="preserve"> Box had a limit impact in this this situation. The principle behind </w:t>
      </w:r>
      <w:proofErr w:type="spellStart"/>
      <w:r w:rsidRPr="00347868">
        <w:rPr>
          <w:rFonts w:asciiTheme="minorHAnsi" w:hAnsiTheme="minorHAnsi" w:cstheme="minorHAnsi"/>
          <w:color w:val="auto"/>
        </w:rPr>
        <w:t>Betari’s</w:t>
      </w:r>
      <w:proofErr w:type="spellEnd"/>
      <w:r w:rsidRPr="00347868">
        <w:rPr>
          <w:rFonts w:asciiTheme="minorHAnsi" w:hAnsiTheme="minorHAnsi" w:cstheme="minorHAnsi"/>
          <w:color w:val="auto"/>
        </w:rPr>
        <w:t xml:space="preserve"> box explains how that your own behaviour and attitudes effect other behaviours and attitudes which then again effects your behaviour and attitude in a cycle (College of Policing 2020). During my conversation with him I have attempted to calm him down and changed my tone to achieve this however his behaviour did not reflect mine as he was continuously seriously aggravated towards myself and my colleagues. One way in which this model did apply is how his behaviour effected my own. His behaviour forced me to use force not only to effect the arrest but also again when making him leave the property as he kept becoming more aggressive and confrontational. It can also be the case that if a member of the public becomes aggressive towards officers it can affect officer decision making and can often lead officers reciprocating this behaviour which can exacerbate the situation (Staller et al 2022).  It is important then to acknowledge this when dealing aggressive people and be conscious of how their </w:t>
      </w:r>
      <w:proofErr w:type="spellStart"/>
      <w:r w:rsidRPr="00347868">
        <w:rPr>
          <w:rFonts w:asciiTheme="minorHAnsi" w:hAnsiTheme="minorHAnsi" w:cstheme="minorHAnsi"/>
          <w:color w:val="auto"/>
        </w:rPr>
        <w:t>affects</w:t>
      </w:r>
      <w:proofErr w:type="spellEnd"/>
      <w:r w:rsidRPr="00347868">
        <w:rPr>
          <w:rFonts w:asciiTheme="minorHAnsi" w:hAnsiTheme="minorHAnsi" w:cstheme="minorHAnsi"/>
          <w:color w:val="auto"/>
        </w:rPr>
        <w:t xml:space="preserve"> on your behaviour and to actively avoid letting it affect your behaviour this is in line with the model of </w:t>
      </w:r>
      <w:proofErr w:type="spellStart"/>
      <w:r w:rsidRPr="00347868">
        <w:rPr>
          <w:rFonts w:asciiTheme="minorHAnsi" w:hAnsiTheme="minorHAnsi" w:cstheme="minorHAnsi"/>
          <w:color w:val="auto"/>
        </w:rPr>
        <w:t>Betari’s</w:t>
      </w:r>
      <w:proofErr w:type="spellEnd"/>
      <w:r w:rsidRPr="00347868">
        <w:rPr>
          <w:rFonts w:asciiTheme="minorHAnsi" w:hAnsiTheme="minorHAnsi" w:cstheme="minorHAnsi"/>
          <w:color w:val="auto"/>
        </w:rPr>
        <w:t xml:space="preserve"> box.</w:t>
      </w:r>
    </w:p>
    <w:p w14:paraId="62506556" w14:textId="77777777" w:rsidR="0087306C" w:rsidRPr="00347868" w:rsidRDefault="0087306C" w:rsidP="0087306C">
      <w:pPr>
        <w:rPr>
          <w:rFonts w:asciiTheme="minorHAnsi" w:hAnsiTheme="minorHAnsi" w:cstheme="minorHAnsi"/>
          <w:color w:val="auto"/>
        </w:rPr>
      </w:pPr>
    </w:p>
    <w:p w14:paraId="414C80A0" w14:textId="77777777" w:rsidR="0087306C" w:rsidRPr="00347868" w:rsidRDefault="0087306C" w:rsidP="0087306C">
      <w:pPr>
        <w:rPr>
          <w:rFonts w:asciiTheme="minorHAnsi" w:hAnsiTheme="minorHAnsi" w:cstheme="minorHAnsi"/>
          <w:color w:val="auto"/>
        </w:rPr>
      </w:pPr>
    </w:p>
    <w:p w14:paraId="2EEF5D55"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 The erratic behaviour continued throughout transporting him to custody with him banging his head against the wall and becoming aggressive. When he began this behaviour, we pulled over to the side of the road as we attempted once again to calm him down. He began to get more verbally aggressive towards us and kept getting up and attempting to get into officer’s personal space. This was </w:t>
      </w:r>
      <w:proofErr w:type="gramStart"/>
      <w:r w:rsidRPr="00347868">
        <w:rPr>
          <w:rFonts w:asciiTheme="minorHAnsi" w:hAnsiTheme="minorHAnsi" w:cstheme="minorHAnsi"/>
          <w:color w:val="auto"/>
        </w:rPr>
        <w:t>in an attempt to</w:t>
      </w:r>
      <w:proofErr w:type="gramEnd"/>
      <w:r w:rsidRPr="00347868">
        <w:rPr>
          <w:rFonts w:asciiTheme="minorHAnsi" w:hAnsiTheme="minorHAnsi" w:cstheme="minorHAnsi"/>
          <w:color w:val="auto"/>
        </w:rPr>
        <w:t xml:space="preserve"> </w:t>
      </w:r>
      <w:r>
        <w:rPr>
          <w:rFonts w:cstheme="minorHAnsi"/>
        </w:rPr>
        <w:t>intimidate</w:t>
      </w:r>
      <w:r w:rsidRPr="00347868">
        <w:rPr>
          <w:rFonts w:asciiTheme="minorHAnsi" w:hAnsiTheme="minorHAnsi" w:cstheme="minorHAnsi"/>
          <w:color w:val="auto"/>
        </w:rPr>
        <w:t xml:space="preserve"> officers as it appeared that he was used to getting his own way. It also could have been due to his consumption of controlled drugs</w:t>
      </w:r>
      <w:r>
        <w:rPr>
          <w:rFonts w:cstheme="minorHAnsi"/>
        </w:rPr>
        <w:t xml:space="preserve">. Due to his </w:t>
      </w:r>
      <w:proofErr w:type="gramStart"/>
      <w:r>
        <w:rPr>
          <w:rFonts w:cstheme="minorHAnsi"/>
        </w:rPr>
        <w:t>behaviour</w:t>
      </w:r>
      <w:proofErr w:type="gramEnd"/>
      <w:r>
        <w:rPr>
          <w:rFonts w:cstheme="minorHAnsi"/>
        </w:rPr>
        <w:t xml:space="preserve"> he posed a risk both to himself and to officers</w:t>
      </w:r>
      <w:r w:rsidRPr="00347868">
        <w:rPr>
          <w:rFonts w:asciiTheme="minorHAnsi" w:hAnsiTheme="minorHAnsi" w:cstheme="minorHAnsi"/>
          <w:color w:val="auto"/>
        </w:rPr>
        <w:t xml:space="preserve"> </w:t>
      </w:r>
      <w:r>
        <w:rPr>
          <w:rFonts w:cstheme="minorHAnsi"/>
        </w:rPr>
        <w:t>so I</w:t>
      </w:r>
      <w:r w:rsidRPr="00347868">
        <w:rPr>
          <w:rFonts w:asciiTheme="minorHAnsi" w:hAnsiTheme="minorHAnsi" w:cstheme="minorHAnsi"/>
          <w:color w:val="auto"/>
        </w:rPr>
        <w:t xml:space="preserve"> requested additional units as his behaviour was continuing to escalate and he was becoming more confrontational.  With the assistance of other officers were able to get him calm down enough that were comfortable transporting him to custody.</w:t>
      </w:r>
    </w:p>
    <w:p w14:paraId="2FDC4C3D" w14:textId="77777777" w:rsidR="0087306C" w:rsidRPr="00347868" w:rsidRDefault="0087306C" w:rsidP="0087306C">
      <w:pPr>
        <w:rPr>
          <w:rFonts w:asciiTheme="minorHAnsi" w:hAnsiTheme="minorHAnsi" w:cstheme="minorHAnsi"/>
          <w:color w:val="auto"/>
        </w:rPr>
      </w:pPr>
    </w:p>
    <w:p w14:paraId="31658924" w14:textId="77777777" w:rsidR="0087306C" w:rsidRPr="00347868" w:rsidRDefault="0087306C" w:rsidP="0087306C">
      <w:pPr>
        <w:rPr>
          <w:rFonts w:asciiTheme="minorHAnsi" w:hAnsiTheme="minorHAnsi" w:cstheme="minorHAnsi"/>
          <w:color w:val="auto"/>
        </w:rPr>
      </w:pPr>
    </w:p>
    <w:p w14:paraId="1F4B00C6" w14:textId="77777777" w:rsidR="0087306C" w:rsidRPr="00347868" w:rsidRDefault="0087306C" w:rsidP="0087306C">
      <w:pPr>
        <w:rPr>
          <w:rFonts w:asciiTheme="minorHAnsi" w:hAnsiTheme="minorHAnsi" w:cstheme="minorHAnsi"/>
          <w:color w:val="auto"/>
        </w:rPr>
      </w:pPr>
    </w:p>
    <w:p w14:paraId="1B69657A"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However, as we had just got onto a main road, he began to start striking his head against the wall of the van and </w:t>
      </w:r>
      <w:r>
        <w:rPr>
          <w:rFonts w:cstheme="minorHAnsi"/>
        </w:rPr>
        <w:t xml:space="preserve">at this point </w:t>
      </w:r>
      <w:r w:rsidRPr="00347868">
        <w:rPr>
          <w:rFonts w:asciiTheme="minorHAnsi" w:hAnsiTheme="minorHAnsi" w:cstheme="minorHAnsi"/>
          <w:color w:val="auto"/>
        </w:rPr>
        <w:t>it would</w:t>
      </w:r>
      <w:r>
        <w:rPr>
          <w:rFonts w:cstheme="minorHAnsi"/>
        </w:rPr>
        <w:t xml:space="preserve"> have</w:t>
      </w:r>
      <w:r w:rsidRPr="00347868">
        <w:rPr>
          <w:rFonts w:asciiTheme="minorHAnsi" w:hAnsiTheme="minorHAnsi" w:cstheme="minorHAnsi"/>
          <w:color w:val="auto"/>
        </w:rPr>
        <w:t xml:space="preserve"> be</w:t>
      </w:r>
      <w:r>
        <w:rPr>
          <w:rFonts w:cstheme="minorHAnsi"/>
        </w:rPr>
        <w:t>en</w:t>
      </w:r>
      <w:r w:rsidRPr="00347868">
        <w:rPr>
          <w:rFonts w:asciiTheme="minorHAnsi" w:hAnsiTheme="minorHAnsi" w:cstheme="minorHAnsi"/>
          <w:color w:val="auto"/>
        </w:rPr>
        <w:t xml:space="preserve"> unsafe to stop. At this point we reached a decision that getting to custody as quickly as possible and myself and my college would attempt to calm him down or restrain him in the back of the cell. We were unable to calm him down and so myself and my colleague were forced to enter the rear cell to restrain him to prevent him from harming himself.  He continued to attempt to harm himself while we restrained him however after a couple of minutes his behaviour began to deescalate as he realised that he would not be able to harm himself whilst we restrained him. At this point we were able to reach an agreement that he would stop hitting his head against the vans rear cell wall and his behaviour improved significantly for the rest of the transportation to custody and he became a lot calmer. Effective communication is yet another important skill of a police officer and is probably considered the most important skill. In this instance I was able to explain to him why we were restraining him and what he would have to do </w:t>
      </w:r>
      <w:proofErr w:type="gramStart"/>
      <w:r w:rsidRPr="00347868">
        <w:rPr>
          <w:rFonts w:asciiTheme="minorHAnsi" w:hAnsiTheme="minorHAnsi" w:cstheme="minorHAnsi"/>
          <w:color w:val="auto"/>
        </w:rPr>
        <w:t>in order for</w:t>
      </w:r>
      <w:proofErr w:type="gramEnd"/>
      <w:r w:rsidRPr="00347868">
        <w:rPr>
          <w:rFonts w:asciiTheme="minorHAnsi" w:hAnsiTheme="minorHAnsi" w:cstheme="minorHAnsi"/>
          <w:color w:val="auto"/>
        </w:rPr>
        <w:t xml:space="preserve"> us to feel comfortable letting him go. Due to him being under the influence of drugs I had to do this clearly </w:t>
      </w:r>
      <w:r w:rsidRPr="00347868">
        <w:rPr>
          <w:rFonts w:asciiTheme="minorHAnsi" w:hAnsiTheme="minorHAnsi" w:cstheme="minorHAnsi"/>
          <w:color w:val="auto"/>
        </w:rPr>
        <w:lastRenderedPageBreak/>
        <w:t>and a way in which he would understand but I also made it clear to him that if his behaviour continued then he would be restrained again. We were able to get him into custody and without further incident primarily through using our conflict management techniques and through communication to him once the impact of drugs started to wear off.</w:t>
      </w:r>
    </w:p>
    <w:p w14:paraId="3566BFFB" w14:textId="77777777" w:rsidR="0087306C" w:rsidRPr="00347868" w:rsidRDefault="0087306C" w:rsidP="0087306C">
      <w:pPr>
        <w:rPr>
          <w:rFonts w:asciiTheme="minorHAnsi" w:hAnsiTheme="minorHAnsi" w:cstheme="minorHAnsi"/>
          <w:color w:val="auto"/>
        </w:rPr>
      </w:pPr>
    </w:p>
    <w:p w14:paraId="41DFBEAD" w14:textId="488F9DC3"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In conclusion this incident demonstrates the intricacies of dealing with conflict in the police and demonstrates how some techniques are not always suitable for every situation. Through this essay I have shown how I dealt with the conflict and dealt with the different challenges this presented from him being aggressive towards us </w:t>
      </w:r>
      <w:proofErr w:type="gramStart"/>
      <w:r w:rsidRPr="00347868">
        <w:rPr>
          <w:rFonts w:asciiTheme="minorHAnsi" w:hAnsiTheme="minorHAnsi" w:cstheme="minorHAnsi"/>
          <w:color w:val="auto"/>
        </w:rPr>
        <w:t>and also</w:t>
      </w:r>
      <w:proofErr w:type="gramEnd"/>
      <w:r w:rsidRPr="00347868">
        <w:rPr>
          <w:rFonts w:asciiTheme="minorHAnsi" w:hAnsiTheme="minorHAnsi" w:cstheme="minorHAnsi"/>
          <w:color w:val="auto"/>
        </w:rPr>
        <w:t xml:space="preserve"> attempting to harm himself through using both physical techniques as well communication. I have also demonstrated the limitations of some of these conflict management techniques and there can be occasions that can be make conflict management techniques harder to institute in this instance the effect of controlled substances. That is not to say that these theories that under pin conflict management do not have merit but rather that there can be other</w:t>
      </w:r>
      <w:r>
        <w:rPr>
          <w:rFonts w:asciiTheme="minorHAnsi" w:hAnsiTheme="minorHAnsi" w:cstheme="minorHAnsi"/>
          <w:color w:val="auto"/>
        </w:rPr>
        <w:t xml:space="preserve"> </w:t>
      </w:r>
      <w:r>
        <w:rPr>
          <w:rFonts w:cstheme="minorHAnsi"/>
        </w:rPr>
        <w:t>factors</w:t>
      </w:r>
      <w:r w:rsidRPr="00347868">
        <w:rPr>
          <w:rFonts w:asciiTheme="minorHAnsi" w:hAnsiTheme="minorHAnsi" w:cstheme="minorHAnsi"/>
          <w:color w:val="auto"/>
        </w:rPr>
        <w:t xml:space="preserve"> that can impact them. In this instance it is why a technique like </w:t>
      </w:r>
      <w:proofErr w:type="spellStart"/>
      <w:r w:rsidRPr="00347868">
        <w:rPr>
          <w:rFonts w:asciiTheme="minorHAnsi" w:hAnsiTheme="minorHAnsi" w:cstheme="minorHAnsi"/>
          <w:color w:val="auto"/>
        </w:rPr>
        <w:t>Betari’s</w:t>
      </w:r>
      <w:proofErr w:type="spellEnd"/>
      <w:r w:rsidRPr="00347868">
        <w:rPr>
          <w:rFonts w:asciiTheme="minorHAnsi" w:hAnsiTheme="minorHAnsi" w:cstheme="minorHAnsi"/>
          <w:color w:val="auto"/>
        </w:rPr>
        <w:t xml:space="preserve"> Box was not a useful metric to assess the incident through. The Drama Triangle did however </w:t>
      </w:r>
      <w:r w:rsidRPr="00347868">
        <w:rPr>
          <w:rFonts w:asciiTheme="minorHAnsi" w:hAnsiTheme="minorHAnsi" w:cstheme="minorHAnsi"/>
          <w:color w:val="auto"/>
        </w:rPr>
        <w:t>provide</w:t>
      </w:r>
      <w:r w:rsidRPr="00347868">
        <w:rPr>
          <w:rFonts w:asciiTheme="minorHAnsi" w:hAnsiTheme="minorHAnsi" w:cstheme="minorHAnsi"/>
          <w:color w:val="auto"/>
        </w:rPr>
        <w:t xml:space="preserve"> a more useful lens to view the conflict with the relationship between victim, perpetrator and rescuer. It especially helped explained why the perpetrator acted how they did due to them not accepting their own behaviour. In this case I believe I managed the conflict well despite the complicating factors as the person was safely transported to custody and no one was injured by his actions. </w:t>
      </w:r>
    </w:p>
    <w:p w14:paraId="607A0D29" w14:textId="77777777" w:rsidR="00AA666E" w:rsidRDefault="00AA666E" w:rsidP="00E6298B">
      <w:pPr>
        <w:ind w:right="107"/>
        <w:jc w:val="both"/>
        <w:rPr>
          <w:sz w:val="24"/>
          <w:szCs w:val="24"/>
        </w:rPr>
      </w:pPr>
    </w:p>
    <w:p w14:paraId="5C3F42F1" w14:textId="77777777" w:rsidR="0087306C" w:rsidRDefault="0087306C" w:rsidP="00E6298B">
      <w:pPr>
        <w:ind w:right="107"/>
        <w:jc w:val="both"/>
        <w:rPr>
          <w:sz w:val="24"/>
          <w:szCs w:val="24"/>
        </w:rPr>
      </w:pPr>
    </w:p>
    <w:p w14:paraId="1F78C090" w14:textId="56D898ED" w:rsidR="0087306C" w:rsidRPr="00270EEB" w:rsidRDefault="0087306C" w:rsidP="00E6298B">
      <w:pPr>
        <w:ind w:right="107"/>
        <w:jc w:val="both"/>
        <w:rPr>
          <w:sz w:val="24"/>
          <w:szCs w:val="24"/>
        </w:rPr>
      </w:pPr>
      <w:r>
        <w:rPr>
          <w:sz w:val="24"/>
          <w:szCs w:val="24"/>
        </w:rPr>
        <w:t>Word Count 1863</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F0B72D4"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A policing incident which involved me helping a victim through the criminal justice system and implanting the victim codes involved a daughter who had been harassing her mother.  This was after a family breakdown which meant the daughter was now living with other family members. Initially </w:t>
      </w:r>
      <w:proofErr w:type="gramStart"/>
      <w:r w:rsidRPr="00347868">
        <w:rPr>
          <w:rFonts w:asciiTheme="minorHAnsi" w:hAnsiTheme="minorHAnsi" w:cstheme="minorHAnsi"/>
          <w:color w:val="auto"/>
        </w:rPr>
        <w:t>a number of</w:t>
      </w:r>
      <w:proofErr w:type="gramEnd"/>
      <w:r w:rsidRPr="00347868">
        <w:rPr>
          <w:rFonts w:asciiTheme="minorHAnsi" w:hAnsiTheme="minorHAnsi" w:cstheme="minorHAnsi"/>
          <w:color w:val="auto"/>
        </w:rPr>
        <w:t xml:space="preserve"> offences had been reported by the mother including malicious communications, Criminal Damage and Harassment. In acknowledgement of this the victim codes of practice govern how we deal with victims of crime. The Victims Codes of Practice is a set out the foundation of the minimum standard of service and rights of a victim can expect when it comes to a criminal investigation and consists of ten rights (Ministry of Justice 2023). Under the victim codes a victim is classed as either “</w:t>
      </w:r>
      <w:r w:rsidRPr="00363F5D">
        <w:rPr>
          <w:rFonts w:asciiTheme="minorHAnsi" w:hAnsiTheme="minorHAnsi" w:cstheme="minorHAnsi"/>
          <w:i/>
          <w:iCs/>
          <w:color w:val="auto"/>
        </w:rPr>
        <w:t>a person who has suffered harm, including physical, mental or emotional harm or economic loss which was directly caused by a criminal offence” or close relative (or a nominated family spokesperson) of a person whose death was directly caused by a criminal offence</w:t>
      </w:r>
      <w:r w:rsidRPr="00347868">
        <w:rPr>
          <w:rFonts w:asciiTheme="minorHAnsi" w:hAnsiTheme="minorHAnsi" w:cstheme="minorHAnsi"/>
          <w:color w:val="auto"/>
        </w:rPr>
        <w:t xml:space="preserve">.” (Ministry of Justice 2023).  Through this essay examine how I guide the victim through the criminal justice system while utilising the Victims Code of Practice while also keeping in mind other factors such as the police code of ethics and equality.  </w:t>
      </w:r>
    </w:p>
    <w:p w14:paraId="4540E8EF" w14:textId="77777777" w:rsidR="0087306C" w:rsidRPr="00347868" w:rsidRDefault="0087306C" w:rsidP="0087306C">
      <w:pPr>
        <w:rPr>
          <w:rFonts w:asciiTheme="minorHAnsi" w:hAnsiTheme="minorHAnsi" w:cstheme="minorHAnsi"/>
          <w:color w:val="auto"/>
        </w:rPr>
      </w:pPr>
    </w:p>
    <w:p w14:paraId="66350252" w14:textId="77777777" w:rsidR="0087306C" w:rsidRPr="00347868" w:rsidRDefault="0087306C" w:rsidP="0087306C">
      <w:pPr>
        <w:rPr>
          <w:rFonts w:asciiTheme="minorHAnsi" w:hAnsiTheme="minorHAnsi" w:cstheme="minorHAnsi"/>
          <w:color w:val="auto"/>
        </w:rPr>
      </w:pPr>
    </w:p>
    <w:p w14:paraId="1AA6FA67"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The incident I will discuss was initially a report of harassment and malicious communication stemming from some messages from a daughter to her mother in the morning who was currently not living with her mother due to an ongoing family issue. The harassment stemmed from a series of messages that the daughter had sent to her mother which were abusive after the mother explicitly asked her to cease contact. The mother also reported Malicious Communication which stemmed from the same messages which she viewed to be offensive. The alleged </w:t>
      </w:r>
      <w:r>
        <w:rPr>
          <w:rFonts w:cstheme="minorHAnsi"/>
        </w:rPr>
        <w:t>C</w:t>
      </w:r>
      <w:r w:rsidRPr="00347868">
        <w:rPr>
          <w:rFonts w:asciiTheme="minorHAnsi" w:hAnsiTheme="minorHAnsi" w:cstheme="minorHAnsi"/>
          <w:color w:val="auto"/>
        </w:rPr>
        <w:t xml:space="preserve">riminal </w:t>
      </w:r>
      <w:r>
        <w:rPr>
          <w:rFonts w:cstheme="minorHAnsi"/>
        </w:rPr>
        <w:t>D</w:t>
      </w:r>
      <w:r w:rsidRPr="00347868">
        <w:rPr>
          <w:rFonts w:asciiTheme="minorHAnsi" w:hAnsiTheme="minorHAnsi" w:cstheme="minorHAnsi"/>
          <w:color w:val="auto"/>
        </w:rPr>
        <w:t xml:space="preserve">amage took place then that evening which involved the daughter turning up at </w:t>
      </w:r>
      <w:r>
        <w:rPr>
          <w:rFonts w:cstheme="minorHAnsi"/>
        </w:rPr>
        <w:t>the mother address</w:t>
      </w:r>
      <w:r w:rsidRPr="00347868">
        <w:rPr>
          <w:rFonts w:asciiTheme="minorHAnsi" w:hAnsiTheme="minorHAnsi" w:cstheme="minorHAnsi"/>
          <w:color w:val="auto"/>
        </w:rPr>
        <w:t xml:space="preserve"> </w:t>
      </w:r>
      <w:r>
        <w:rPr>
          <w:rFonts w:cstheme="minorHAnsi"/>
        </w:rPr>
        <w:t>and allegedly</w:t>
      </w:r>
      <w:r w:rsidRPr="00347868">
        <w:rPr>
          <w:rFonts w:asciiTheme="minorHAnsi" w:hAnsiTheme="minorHAnsi" w:cstheme="minorHAnsi"/>
          <w:color w:val="auto"/>
        </w:rPr>
        <w:t xml:space="preserve"> throwing eggs and kicking the victim’s car and this incident was also harassment as it came after the messages. There were </w:t>
      </w:r>
      <w:proofErr w:type="gramStart"/>
      <w:r w:rsidRPr="00347868">
        <w:rPr>
          <w:rFonts w:asciiTheme="minorHAnsi" w:hAnsiTheme="minorHAnsi" w:cstheme="minorHAnsi"/>
          <w:color w:val="auto"/>
        </w:rPr>
        <w:t>a number of</w:t>
      </w:r>
      <w:proofErr w:type="gramEnd"/>
      <w:r w:rsidRPr="00347868">
        <w:rPr>
          <w:rFonts w:asciiTheme="minorHAnsi" w:hAnsiTheme="minorHAnsi" w:cstheme="minorHAnsi"/>
          <w:color w:val="auto"/>
        </w:rPr>
        <w:t xml:space="preserve"> competing factors which I needed to consider in this matter. I had to consider the legislation but also given that we were dealing with a young person</w:t>
      </w:r>
      <w:r>
        <w:rPr>
          <w:rFonts w:cstheme="minorHAnsi"/>
        </w:rPr>
        <w:t xml:space="preserve"> how to with it in a proportionate way that would not negatively </w:t>
      </w:r>
      <w:proofErr w:type="spellStart"/>
      <w:proofErr w:type="gramStart"/>
      <w:r>
        <w:rPr>
          <w:rFonts w:cstheme="minorHAnsi"/>
        </w:rPr>
        <w:t>effect</w:t>
      </w:r>
      <w:proofErr w:type="spellEnd"/>
      <w:proofErr w:type="gramEnd"/>
      <w:r>
        <w:rPr>
          <w:rFonts w:cstheme="minorHAnsi"/>
        </w:rPr>
        <w:t xml:space="preserve"> their future. It </w:t>
      </w:r>
      <w:r w:rsidRPr="00347868">
        <w:rPr>
          <w:rFonts w:asciiTheme="minorHAnsi" w:hAnsiTheme="minorHAnsi" w:cstheme="minorHAnsi"/>
          <w:color w:val="auto"/>
        </w:rPr>
        <w:t xml:space="preserve">also placed me into a </w:t>
      </w:r>
      <w:proofErr w:type="gramStart"/>
      <w:r w:rsidRPr="00347868">
        <w:rPr>
          <w:rFonts w:asciiTheme="minorHAnsi" w:hAnsiTheme="minorHAnsi" w:cstheme="minorHAnsi"/>
          <w:color w:val="auto"/>
        </w:rPr>
        <w:t>long standing</w:t>
      </w:r>
      <w:proofErr w:type="gramEnd"/>
      <w:r w:rsidRPr="00347868">
        <w:rPr>
          <w:rFonts w:asciiTheme="minorHAnsi" w:hAnsiTheme="minorHAnsi" w:cstheme="minorHAnsi"/>
          <w:color w:val="auto"/>
        </w:rPr>
        <w:t xml:space="preserve"> argument between family members in this case a mother and daughter and so there were social factors to consider for both the victim and the suspect.</w:t>
      </w:r>
    </w:p>
    <w:p w14:paraId="12E10981" w14:textId="77777777" w:rsidR="0087306C" w:rsidRPr="00347868" w:rsidRDefault="0087306C" w:rsidP="0087306C">
      <w:pPr>
        <w:rPr>
          <w:rFonts w:asciiTheme="minorHAnsi" w:hAnsiTheme="minorHAnsi" w:cstheme="minorHAnsi"/>
          <w:color w:val="auto"/>
        </w:rPr>
      </w:pPr>
    </w:p>
    <w:p w14:paraId="5E36434C" w14:textId="77777777" w:rsidR="0087306C" w:rsidRPr="00347868" w:rsidRDefault="0087306C" w:rsidP="0087306C">
      <w:pPr>
        <w:rPr>
          <w:rFonts w:asciiTheme="minorHAnsi" w:hAnsiTheme="minorHAnsi" w:cstheme="minorHAnsi"/>
          <w:color w:val="auto"/>
        </w:rPr>
      </w:pPr>
    </w:p>
    <w:p w14:paraId="62C0A59B"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lastRenderedPageBreak/>
        <w:t xml:space="preserve">There were </w:t>
      </w:r>
      <w:proofErr w:type="gramStart"/>
      <w:r w:rsidRPr="00347868">
        <w:rPr>
          <w:rFonts w:asciiTheme="minorHAnsi" w:hAnsiTheme="minorHAnsi" w:cstheme="minorHAnsi"/>
          <w:color w:val="auto"/>
        </w:rPr>
        <w:t>a number of</w:t>
      </w:r>
      <w:proofErr w:type="gramEnd"/>
      <w:r w:rsidRPr="00347868">
        <w:rPr>
          <w:rFonts w:asciiTheme="minorHAnsi" w:hAnsiTheme="minorHAnsi" w:cstheme="minorHAnsi"/>
          <w:color w:val="auto"/>
        </w:rPr>
        <w:t xml:space="preserve"> complicating factors to this case. With the criminal damage while mobile phones footage was provided the video did not capture the daughter hitting the car or any </w:t>
      </w:r>
      <w:r>
        <w:rPr>
          <w:rFonts w:cstheme="minorHAnsi"/>
        </w:rPr>
        <w:t xml:space="preserve">throwing </w:t>
      </w:r>
      <w:r w:rsidRPr="00347868">
        <w:rPr>
          <w:rFonts w:asciiTheme="minorHAnsi" w:hAnsiTheme="minorHAnsi" w:cstheme="minorHAnsi"/>
          <w:color w:val="auto"/>
        </w:rPr>
        <w:t xml:space="preserve">eggs on the car. This meant I had to explain to the mother that we would not be pursuing the criminal damage as there was insufficient evidence of the offence. </w:t>
      </w:r>
      <w:r w:rsidRPr="00347868">
        <w:rPr>
          <w:rFonts w:cstheme="minorHAnsi"/>
        </w:rPr>
        <w:t>Similarly,</w:t>
      </w:r>
      <w:r w:rsidRPr="00347868">
        <w:rPr>
          <w:rFonts w:asciiTheme="minorHAnsi" w:hAnsiTheme="minorHAnsi" w:cstheme="minorHAnsi"/>
          <w:color w:val="auto"/>
        </w:rPr>
        <w:t xml:space="preserve"> the messages from the daughter did not contain material that would constitute malicious communication as while they were not </w:t>
      </w:r>
      <w:proofErr w:type="gramStart"/>
      <w:r w:rsidRPr="00347868">
        <w:rPr>
          <w:rFonts w:asciiTheme="minorHAnsi" w:hAnsiTheme="minorHAnsi" w:cstheme="minorHAnsi"/>
          <w:color w:val="auto"/>
        </w:rPr>
        <w:t>pleasant</w:t>
      </w:r>
      <w:proofErr w:type="gramEnd"/>
      <w:r w:rsidRPr="00347868">
        <w:rPr>
          <w:rFonts w:asciiTheme="minorHAnsi" w:hAnsiTheme="minorHAnsi" w:cstheme="minorHAnsi"/>
          <w:color w:val="auto"/>
        </w:rPr>
        <w:t xml:space="preserve"> they were not grossly offence or threatening which is required for an offence of Malicious Communication (The National Archives 2022).  As such with the diminished evidence there were limits to what we could be pursued. This again further highlights some of the competing issues that I needed to consider as there were limits as to what I could do using the legislation however doing nothing risked making the situation worse. As part of the victims’ codes of practice a victim has the to be provided with updates on their case and to be told when decisions have been made (College of Policing 2020). As such I have phoned the victim to tell her about the evidence that she had provided </w:t>
      </w:r>
      <w:r>
        <w:rPr>
          <w:rFonts w:cstheme="minorHAnsi"/>
        </w:rPr>
        <w:t xml:space="preserve">was not sufficient </w:t>
      </w:r>
      <w:r w:rsidRPr="00347868">
        <w:rPr>
          <w:rFonts w:asciiTheme="minorHAnsi" w:hAnsiTheme="minorHAnsi" w:cstheme="minorHAnsi"/>
          <w:color w:val="auto"/>
        </w:rPr>
        <w:t>and the evidential problems there were</w:t>
      </w:r>
      <w:r>
        <w:rPr>
          <w:rFonts w:cstheme="minorHAnsi"/>
        </w:rPr>
        <w:t>,</w:t>
      </w:r>
      <w:r w:rsidRPr="00347868">
        <w:rPr>
          <w:rFonts w:asciiTheme="minorHAnsi" w:hAnsiTheme="minorHAnsi" w:cstheme="minorHAnsi"/>
          <w:color w:val="auto"/>
        </w:rPr>
        <w:t xml:space="preserve"> as this was an important moment in the case.  The victim was initially unhappy with this as she believed that we would be doing nothing about it.  I have assured that was not the case and that and we would continue to </w:t>
      </w:r>
      <w:proofErr w:type="gramStart"/>
      <w:r w:rsidRPr="00347868">
        <w:rPr>
          <w:rFonts w:asciiTheme="minorHAnsi" w:hAnsiTheme="minorHAnsi" w:cstheme="minorHAnsi"/>
          <w:color w:val="auto"/>
        </w:rPr>
        <w:t>take action</w:t>
      </w:r>
      <w:proofErr w:type="gramEnd"/>
      <w:r w:rsidRPr="00347868">
        <w:rPr>
          <w:rFonts w:asciiTheme="minorHAnsi" w:hAnsiTheme="minorHAnsi" w:cstheme="minorHAnsi"/>
          <w:color w:val="auto"/>
        </w:rPr>
        <w:t xml:space="preserve"> regarding the allegations of harassment. I had decided the best course of action was to issue the daughter with words of advice as although there was limited evidence for the criminal damage there was still enough evidence of harassment that we could pursue that allegation. I explained what words of advice meant to the mother and that this would both hopefully get across to the daughter that her actions were not acceptable </w:t>
      </w:r>
      <w:proofErr w:type="gramStart"/>
      <w:r w:rsidRPr="00347868">
        <w:rPr>
          <w:rFonts w:asciiTheme="minorHAnsi" w:hAnsiTheme="minorHAnsi" w:cstheme="minorHAnsi"/>
          <w:color w:val="auto"/>
        </w:rPr>
        <w:t>and also</w:t>
      </w:r>
      <w:proofErr w:type="gramEnd"/>
      <w:r w:rsidRPr="00347868">
        <w:rPr>
          <w:rFonts w:asciiTheme="minorHAnsi" w:hAnsiTheme="minorHAnsi" w:cstheme="minorHAnsi"/>
          <w:color w:val="auto"/>
        </w:rPr>
        <w:t xml:space="preserve"> it would avoid criminalising her daughter. This I believe was an ethical decision as while the daughter probably knew that her actions were wrong probably did not realise that her actions were criminal and so it appeared to me unethical to potentially criminalising a young person. After this conversation she appeared to be happy with this outcome as she understood that we would be </w:t>
      </w:r>
      <w:proofErr w:type="gramStart"/>
      <w:r w:rsidRPr="00347868">
        <w:rPr>
          <w:rFonts w:asciiTheme="minorHAnsi" w:hAnsiTheme="minorHAnsi" w:cstheme="minorHAnsi"/>
          <w:color w:val="auto"/>
        </w:rPr>
        <w:t>taking action</w:t>
      </w:r>
      <w:proofErr w:type="gramEnd"/>
      <w:r w:rsidRPr="00347868">
        <w:rPr>
          <w:rFonts w:asciiTheme="minorHAnsi" w:hAnsiTheme="minorHAnsi" w:cstheme="minorHAnsi"/>
          <w:color w:val="auto"/>
        </w:rPr>
        <w:t xml:space="preserve"> and that we would not be ignoring her daughter’s behaviour.</w:t>
      </w:r>
    </w:p>
    <w:p w14:paraId="139E13D6" w14:textId="77777777" w:rsidR="0087306C" w:rsidRPr="00347868" w:rsidRDefault="0087306C" w:rsidP="0087306C">
      <w:pPr>
        <w:rPr>
          <w:rFonts w:asciiTheme="minorHAnsi" w:hAnsiTheme="minorHAnsi" w:cstheme="minorHAnsi"/>
          <w:color w:val="auto"/>
        </w:rPr>
      </w:pPr>
    </w:p>
    <w:p w14:paraId="326BBB21" w14:textId="77777777" w:rsidR="0087306C" w:rsidRPr="00347868" w:rsidRDefault="0087306C" w:rsidP="0087306C">
      <w:pPr>
        <w:rPr>
          <w:rFonts w:asciiTheme="minorHAnsi" w:hAnsiTheme="minorHAnsi" w:cstheme="minorHAnsi"/>
          <w:color w:val="auto"/>
        </w:rPr>
      </w:pPr>
    </w:p>
    <w:p w14:paraId="69F6B847"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We have then set about trying to </w:t>
      </w:r>
      <w:proofErr w:type="gramStart"/>
      <w:r w:rsidRPr="00347868">
        <w:rPr>
          <w:rFonts w:asciiTheme="minorHAnsi" w:hAnsiTheme="minorHAnsi" w:cstheme="minorHAnsi"/>
          <w:color w:val="auto"/>
        </w:rPr>
        <w:t>make contact with</w:t>
      </w:r>
      <w:proofErr w:type="gramEnd"/>
      <w:r w:rsidRPr="00347868">
        <w:rPr>
          <w:rFonts w:asciiTheme="minorHAnsi" w:hAnsiTheme="minorHAnsi" w:cstheme="minorHAnsi"/>
          <w:color w:val="auto"/>
        </w:rPr>
        <w:t xml:space="preserve"> the daughter which proved challenging. Initially the mother informed us that she was staying with a grandparent however when we have attended that grandparents address, they have informed us that she was no longer living there as she had got into trouble with other girls in the community and was causing a strain for her family in the community. </w:t>
      </w:r>
      <w:r>
        <w:rPr>
          <w:rFonts w:cstheme="minorHAnsi"/>
        </w:rPr>
        <w:t>We w</w:t>
      </w:r>
      <w:r w:rsidRPr="00347868">
        <w:rPr>
          <w:rFonts w:asciiTheme="minorHAnsi" w:hAnsiTheme="minorHAnsi" w:cstheme="minorHAnsi"/>
          <w:color w:val="auto"/>
        </w:rPr>
        <w:t xml:space="preserve">ere informed that she was at an aunts however she would not be there long as it had been agreed that she would stay at another grandparent who lived out of force area. This of course made it more pressing to </w:t>
      </w:r>
      <w:proofErr w:type="gramStart"/>
      <w:r w:rsidRPr="00347868">
        <w:rPr>
          <w:rFonts w:asciiTheme="minorHAnsi" w:hAnsiTheme="minorHAnsi" w:cstheme="minorHAnsi"/>
          <w:color w:val="auto"/>
        </w:rPr>
        <w:t>make contact with</w:t>
      </w:r>
      <w:proofErr w:type="gramEnd"/>
      <w:r w:rsidRPr="00347868">
        <w:rPr>
          <w:rFonts w:asciiTheme="minorHAnsi" w:hAnsiTheme="minorHAnsi" w:cstheme="minorHAnsi"/>
          <w:color w:val="auto"/>
        </w:rPr>
        <w:t xml:space="preserve"> the daughter as she was about to move out my policing sector. This was another factor to consider assist would have meant passing the Words of Advice to another team to deliver and they would obviously not be as familiar with the case as I was. This could have then negatively affected how the words of advice were delivered. </w:t>
      </w:r>
    </w:p>
    <w:p w14:paraId="39086D16" w14:textId="77777777" w:rsidR="0087306C" w:rsidRPr="00347868" w:rsidRDefault="0087306C" w:rsidP="0087306C">
      <w:pPr>
        <w:rPr>
          <w:rFonts w:asciiTheme="minorHAnsi" w:hAnsiTheme="minorHAnsi" w:cstheme="minorHAnsi"/>
          <w:color w:val="auto"/>
        </w:rPr>
      </w:pPr>
    </w:p>
    <w:p w14:paraId="134DB10C"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We were able to speak to the daughter at her aunts and uncle. This again presented a challenge again as I was unsure if she would understand as the legislation is not always in an </w:t>
      </w:r>
      <w:proofErr w:type="gramStart"/>
      <w:r w:rsidRPr="00347868">
        <w:rPr>
          <w:rFonts w:asciiTheme="minorHAnsi" w:hAnsiTheme="minorHAnsi" w:cstheme="minorHAnsi"/>
          <w:color w:val="auto"/>
        </w:rPr>
        <w:t>easy to understand</w:t>
      </w:r>
      <w:proofErr w:type="gramEnd"/>
      <w:r w:rsidRPr="00347868">
        <w:rPr>
          <w:rFonts w:asciiTheme="minorHAnsi" w:hAnsiTheme="minorHAnsi" w:cstheme="minorHAnsi"/>
          <w:color w:val="auto"/>
        </w:rPr>
        <w:t xml:space="preserve"> format when written and given her age I had concerns that if I just gave the definition she would not understand what she had done wrong. The definition for harassment for example is: “</w:t>
      </w:r>
      <w:r w:rsidRPr="00347868">
        <w:rPr>
          <w:rFonts w:asciiTheme="minorHAnsi" w:hAnsiTheme="minorHAnsi" w:cstheme="minorHAnsi"/>
          <w:i/>
          <w:iCs/>
          <w:color w:val="auto"/>
        </w:rPr>
        <w:t>A person must not pursue a course of conduct—(a)which amounts to harassment of another, and (b)which he knows or ought to know amounts to harassment of the other</w:t>
      </w:r>
      <w:r w:rsidRPr="00347868">
        <w:rPr>
          <w:rFonts w:asciiTheme="minorHAnsi" w:hAnsiTheme="minorHAnsi" w:cstheme="minorHAnsi"/>
          <w:color w:val="auto"/>
        </w:rPr>
        <w:t xml:space="preserve">.” (The National Archives 2023). Therefore, when I have spoken to her, I have initially given this definition but gone into further detail of what this </w:t>
      </w:r>
      <w:proofErr w:type="gramStart"/>
      <w:r w:rsidRPr="00347868">
        <w:rPr>
          <w:rFonts w:asciiTheme="minorHAnsi" w:hAnsiTheme="minorHAnsi" w:cstheme="minorHAnsi"/>
          <w:color w:val="auto"/>
        </w:rPr>
        <w:t>actually meant</w:t>
      </w:r>
      <w:proofErr w:type="gramEnd"/>
      <w:r w:rsidRPr="00347868">
        <w:rPr>
          <w:rFonts w:asciiTheme="minorHAnsi" w:hAnsiTheme="minorHAnsi" w:cstheme="minorHAnsi"/>
          <w:color w:val="auto"/>
        </w:rPr>
        <w:t xml:space="preserve">. I have explained that as her mother made it clear in the messages to her daughter that she wanted did not want to have contact with her then it was harassment when she continued to message her. I also explained what words of advice meant that it was simultaneously </w:t>
      </w:r>
      <w:r w:rsidRPr="00347868">
        <w:rPr>
          <w:rFonts w:cstheme="minorHAnsi"/>
        </w:rPr>
        <w:t>a</w:t>
      </w:r>
      <w:r w:rsidRPr="00347868">
        <w:rPr>
          <w:rFonts w:asciiTheme="minorHAnsi" w:hAnsiTheme="minorHAnsi" w:cstheme="minorHAnsi"/>
          <w:color w:val="auto"/>
        </w:rPr>
        <w:t xml:space="preserve"> reprimand for her actions but also education on her actions as especially in this situation where she was a child sending messages to her mum it would not necessarily appear obvious to her that she was doing anything wrong. Also explaining to her that now we had spoken to her if she continued to harass her mum that we would be taking further action.   </w:t>
      </w:r>
    </w:p>
    <w:p w14:paraId="268DDAD9" w14:textId="77777777" w:rsidR="0087306C" w:rsidRPr="00347868" w:rsidRDefault="0087306C" w:rsidP="0087306C">
      <w:pPr>
        <w:rPr>
          <w:rFonts w:asciiTheme="minorHAnsi" w:hAnsiTheme="minorHAnsi" w:cstheme="minorHAnsi"/>
          <w:color w:val="auto"/>
        </w:rPr>
      </w:pPr>
    </w:p>
    <w:p w14:paraId="2B11873B"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In line with the victim code of practice I spoke to the mum after the issuing of the words of advice to the daughter. I explained that by issuing the words of advice it would help document a pattern of harassment and that if the daughter again persuade a course of conduct which amounted to harassment then we could look to escalate  This would also limit the defences the daughter could use as I had explained to her what harassment meant and so she was fully aware that if she continued acting in this manner she would be committing an offence. The mother was happy with this outcome as she was not looking to “criminalise” her daughter and she also was happy to report it to the Police again if the behaviour continued. This sort of contact is very important as even when as it helps mitigate the effect of crime on people. Even when the crime is not physically violent it can still leave a victim feeling anxiety and anger and can affect the victims trust in people (Thomas et al 2014 pp 588). As such speaking to victims and listening and addressing their concerns regarding both police actions and how it effects their lives. This was further emphasised by the fact that the </w:t>
      </w:r>
      <w:r w:rsidRPr="00347868">
        <w:rPr>
          <w:rFonts w:asciiTheme="minorHAnsi" w:hAnsiTheme="minorHAnsi" w:cstheme="minorHAnsi"/>
          <w:color w:val="auto"/>
        </w:rPr>
        <w:lastRenderedPageBreak/>
        <w:t>perpetrator and the victim were so closely related. It also helps keeps victims involved in the criminal justice system which can often have therapeutic benefit for them (Thomas et al 2014 pp 589).</w:t>
      </w:r>
    </w:p>
    <w:p w14:paraId="5A7DB873" w14:textId="77777777" w:rsidR="0087306C" w:rsidRPr="00347868" w:rsidRDefault="0087306C" w:rsidP="0087306C">
      <w:pPr>
        <w:rPr>
          <w:rFonts w:asciiTheme="minorHAnsi" w:hAnsiTheme="minorHAnsi" w:cstheme="minorHAnsi"/>
          <w:color w:val="auto"/>
        </w:rPr>
      </w:pPr>
    </w:p>
    <w:p w14:paraId="241A01B3" w14:textId="77777777" w:rsidR="0087306C" w:rsidRPr="00347868" w:rsidRDefault="0087306C" w:rsidP="0087306C">
      <w:pPr>
        <w:rPr>
          <w:rFonts w:asciiTheme="minorHAnsi" w:hAnsiTheme="minorHAnsi" w:cstheme="minorHAnsi"/>
          <w:color w:val="auto"/>
        </w:rPr>
      </w:pPr>
    </w:p>
    <w:p w14:paraId="14BFF56A"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In conclusion the criminal justice system is not an easy system to navigate especially when a person is not familiar with it. It can also take many different paths and does not always necessarily have to end in court. During the incident, I was able to guide the victim through the criminal justice system. I did this while keeping in line with the victim’s code of practice. I was also able to help guide the victim through the criminal justice system both conveying to them what we could and could not do as a Police Officer. Even though this is a limited example of the criminal justice as words of advice are a low-level involvement it still demonstrates how there can be complication in deliver justice and balancing the needs of the victim against the evidential constraints.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8FC12AD"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An </w:t>
      </w:r>
      <w:r>
        <w:rPr>
          <w:rFonts w:cstheme="minorHAnsi"/>
        </w:rPr>
        <w:t>i</w:t>
      </w:r>
      <w:r w:rsidRPr="00347868">
        <w:rPr>
          <w:rFonts w:asciiTheme="minorHAnsi" w:hAnsiTheme="minorHAnsi" w:cstheme="minorHAnsi"/>
          <w:color w:val="auto"/>
        </w:rPr>
        <w:t>ncident which I played a significant role with a service user was an incident involving a young girl who had made threats to kill themselves and had put themselves in a dangerous position</w:t>
      </w:r>
      <w:r>
        <w:rPr>
          <w:rFonts w:cstheme="minorHAnsi"/>
        </w:rPr>
        <w:t xml:space="preserve"> and was later arrested for assaulting a police officer</w:t>
      </w:r>
      <w:r w:rsidRPr="00347868">
        <w:rPr>
          <w:rFonts w:asciiTheme="minorHAnsi" w:hAnsiTheme="minorHAnsi" w:cstheme="minorHAnsi"/>
          <w:color w:val="auto"/>
        </w:rPr>
        <w:t xml:space="preserve">. During this incident I had to consider the usual custody procedure against my duty of care for the young girl. To help achieve this I used both the police code of ethics and the national decision-making model. In terms of dealing with the incident alongside the Police Code of Ethics I met them in </w:t>
      </w:r>
      <w:proofErr w:type="gramStart"/>
      <w:r w:rsidRPr="00347868">
        <w:rPr>
          <w:rFonts w:asciiTheme="minorHAnsi" w:hAnsiTheme="minorHAnsi" w:cstheme="minorHAnsi"/>
          <w:color w:val="auto"/>
        </w:rPr>
        <w:t>a number of</w:t>
      </w:r>
      <w:proofErr w:type="gramEnd"/>
      <w:r w:rsidRPr="00347868">
        <w:rPr>
          <w:rFonts w:asciiTheme="minorHAnsi" w:hAnsiTheme="minorHAnsi" w:cstheme="minorHAnsi"/>
          <w:color w:val="auto"/>
        </w:rPr>
        <w:t xml:space="preserve"> different ways during this incident which I will touch upon throughout this essay, but it is helpful initially to explain what the Police Codes of Ethics actually are. The Police code of ethics has nine key principles Accountability, Fairness, Honesty, Integrity, Leadership, Objectivity, Openness, Respect and Selflessness (College of Policing 2014). These principles serve as a guide to how police officers should behave </w:t>
      </w:r>
      <w:proofErr w:type="gramStart"/>
      <w:r w:rsidRPr="00347868">
        <w:rPr>
          <w:rFonts w:asciiTheme="minorHAnsi" w:hAnsiTheme="minorHAnsi" w:cstheme="minorHAnsi"/>
          <w:color w:val="auto"/>
        </w:rPr>
        <w:t>and also</w:t>
      </w:r>
      <w:proofErr w:type="gramEnd"/>
      <w:r w:rsidRPr="00347868">
        <w:rPr>
          <w:rFonts w:asciiTheme="minorHAnsi" w:hAnsiTheme="minorHAnsi" w:cstheme="minorHAnsi"/>
          <w:color w:val="auto"/>
        </w:rPr>
        <w:t xml:space="preserve"> help guide policing culture and helps create consistency (College of Policing 2014). The National Decision-Making Model is a </w:t>
      </w:r>
      <w:proofErr w:type="gramStart"/>
      <w:r w:rsidRPr="00347868">
        <w:rPr>
          <w:rFonts w:asciiTheme="minorHAnsi" w:hAnsiTheme="minorHAnsi" w:cstheme="minorHAnsi"/>
          <w:color w:val="auto"/>
        </w:rPr>
        <w:t>decision making</w:t>
      </w:r>
      <w:proofErr w:type="gramEnd"/>
      <w:r w:rsidRPr="00347868">
        <w:rPr>
          <w:rFonts w:asciiTheme="minorHAnsi" w:hAnsiTheme="minorHAnsi" w:cstheme="minorHAnsi"/>
          <w:color w:val="auto"/>
        </w:rPr>
        <w:t xml:space="preserve"> tool within policing which everyone inside policing can use to explain and rationale their actions during an incident (College of Policing 2014).  The National Decision-Making Model has six elements the previously mentioned police code of ethics is one of them (College of Policing 2014). The next stage of the model is gathering Information and intelligence followed by Assessing the threat and developing a working strategy (College of Policing 2014). You then will assess your powers and Policy and Identify options and contingencies (College of Policing 2014). The final is </w:t>
      </w:r>
      <w:proofErr w:type="gramStart"/>
      <w:r w:rsidRPr="00347868">
        <w:rPr>
          <w:rFonts w:asciiTheme="minorHAnsi" w:hAnsiTheme="minorHAnsi" w:cstheme="minorHAnsi"/>
          <w:color w:val="auto"/>
        </w:rPr>
        <w:t>taking action</w:t>
      </w:r>
      <w:proofErr w:type="gramEnd"/>
      <w:r w:rsidRPr="00347868">
        <w:rPr>
          <w:rFonts w:asciiTheme="minorHAnsi" w:hAnsiTheme="minorHAnsi" w:cstheme="minorHAnsi"/>
          <w:color w:val="auto"/>
        </w:rPr>
        <w:t xml:space="preserve"> and reviewing what happened (College of Policing 2014). These six parts form a cycle, and this allows it to be employed continuously and as with any incident it played a major role in informing my decision making which I shall demonstrate throughout this task.</w:t>
      </w:r>
    </w:p>
    <w:p w14:paraId="196544A0" w14:textId="77777777" w:rsidR="0087306C" w:rsidRPr="00347868" w:rsidRDefault="0087306C" w:rsidP="0087306C">
      <w:pPr>
        <w:rPr>
          <w:rFonts w:asciiTheme="minorHAnsi" w:hAnsiTheme="minorHAnsi" w:cstheme="minorHAnsi"/>
          <w:color w:val="auto"/>
        </w:rPr>
      </w:pPr>
    </w:p>
    <w:p w14:paraId="5D06766E"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The incident began with a young girl threatening to jump of a bridge when confronted she then proceeded to start walking down a major dual carriageway. My colleague and I were driving up the dual carriage on the opposite side when we saw the girl carrying a large stick walking down the opposite carriage way followed by two other police officers. My colleague proceeded to get out of the van and engage with her however she was initially abusive towards him.  As she was heading towards another bridge a decision was made to tackle her to prevent her from her getting closer to the bridge. During this one of my colleagues was hit by the stick and so she was arrested for assault emergency worker. Myself and my colleague then transported her to custody. Due to her age and the fact she had </w:t>
      </w:r>
      <w:r w:rsidRPr="00347868">
        <w:rPr>
          <w:rFonts w:asciiTheme="minorHAnsi" w:hAnsiTheme="minorHAnsi" w:cstheme="minorHAnsi"/>
          <w:color w:val="auto"/>
        </w:rPr>
        <w:lastRenderedPageBreak/>
        <w:t xml:space="preserve">made threats to harm herself it was decided by the custody Sargent that she would require to have a custody watch which meant myself and my colleague would have to watch her in the cell. Before getting to </w:t>
      </w:r>
      <w:proofErr w:type="gramStart"/>
      <w:r w:rsidRPr="00347868">
        <w:rPr>
          <w:rFonts w:asciiTheme="minorHAnsi" w:hAnsiTheme="minorHAnsi" w:cstheme="minorHAnsi"/>
          <w:color w:val="auto"/>
        </w:rPr>
        <w:t>custody</w:t>
      </w:r>
      <w:proofErr w:type="gramEnd"/>
      <w:r w:rsidRPr="00347868">
        <w:rPr>
          <w:rFonts w:asciiTheme="minorHAnsi" w:hAnsiTheme="minorHAnsi" w:cstheme="minorHAnsi"/>
          <w:color w:val="auto"/>
        </w:rPr>
        <w:t xml:space="preserve"> I has started to speak to the girl in the back of the van primarily to calm her down as she was kicking the cell and also hitting her head against the side of the van. Initially I have adopted a confrontational tone with her as her behaviour was violent specifically towards herself this has involved me raising my voice at her to distract her and get her attention.  This appeared to work, and she stopped trying to harm herself and I have been able then to start talking to her. As we have talked, she had calmed down and I have also changed my tone towards and started to try and engage with her in a more relaxed manor. This further demonstrates the use of the national decision-making model in action initially based of the information and my observation I adopted a more confrontational approach with her primarily to prevent her from harming herself as a working strategy and then put this action and reviewed and in this case the strategy was successful. Given that I then had new information from my observations I again developed a new strategy as the confrontational approach would risk escalating the situation and so developed a more conversational approach with her to get her to calm down. I then implement this strategy and it appeared to work so when I have reviewed it, I have opted to continue with the strategy.</w:t>
      </w:r>
    </w:p>
    <w:p w14:paraId="5BFA3EAA" w14:textId="77777777" w:rsidR="0087306C" w:rsidRPr="00347868" w:rsidRDefault="0087306C" w:rsidP="0087306C">
      <w:pPr>
        <w:rPr>
          <w:rFonts w:asciiTheme="minorHAnsi" w:hAnsiTheme="minorHAnsi" w:cstheme="minorHAnsi"/>
          <w:color w:val="auto"/>
        </w:rPr>
      </w:pPr>
    </w:p>
    <w:p w14:paraId="2A42DE65"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She did appear to be scared and immediately went to the corner of the cell, sat on the floor and curled herself into a ball. Usually on a custody watch you would usually sit outside the cell and observe the prisoner to ensure they do not harm themselves. However, given her age and the fact she appeared quite scared I instead decided to </w:t>
      </w:r>
      <w:proofErr w:type="gramStart"/>
      <w:r w:rsidRPr="00347868">
        <w:rPr>
          <w:rFonts w:asciiTheme="minorHAnsi" w:hAnsiTheme="minorHAnsi" w:cstheme="minorHAnsi"/>
          <w:color w:val="auto"/>
        </w:rPr>
        <w:t>make an effort</w:t>
      </w:r>
      <w:proofErr w:type="gramEnd"/>
      <w:r w:rsidRPr="00347868">
        <w:rPr>
          <w:rFonts w:asciiTheme="minorHAnsi" w:hAnsiTheme="minorHAnsi" w:cstheme="minorHAnsi"/>
          <w:color w:val="auto"/>
        </w:rPr>
        <w:t xml:space="preserve"> to engage with her more. This of course presented challenges as myself and my colleague were in our twenties and thirties, and she was a young </w:t>
      </w:r>
      <w:r w:rsidRPr="00347868">
        <w:rPr>
          <w:rFonts w:cstheme="minorHAnsi"/>
        </w:rPr>
        <w:t>teenager,</w:t>
      </w:r>
      <w:r w:rsidRPr="00347868">
        <w:rPr>
          <w:rFonts w:asciiTheme="minorHAnsi" w:hAnsiTheme="minorHAnsi" w:cstheme="minorHAnsi"/>
          <w:color w:val="auto"/>
        </w:rPr>
        <w:t xml:space="preserve"> so we had very little in common. Fortunately, she mentioned in the van on the way to custody that she liked football and was a fan of Cardiff </w:t>
      </w:r>
      <w:proofErr w:type="gramStart"/>
      <w:r w:rsidRPr="00347868">
        <w:rPr>
          <w:rFonts w:asciiTheme="minorHAnsi" w:hAnsiTheme="minorHAnsi" w:cstheme="minorHAnsi"/>
          <w:color w:val="auto"/>
        </w:rPr>
        <w:t>City</w:t>
      </w:r>
      <w:proofErr w:type="gramEnd"/>
      <w:r w:rsidRPr="00347868">
        <w:rPr>
          <w:rFonts w:asciiTheme="minorHAnsi" w:hAnsiTheme="minorHAnsi" w:cstheme="minorHAnsi"/>
          <w:color w:val="auto"/>
        </w:rPr>
        <w:t xml:space="preserve"> so we started the conversation talking about football. She then started to become more comfortable with us and has started to speak more openly with us about her life and in turn we have become more engaged in conversation with her. </w:t>
      </w:r>
      <w:r w:rsidRPr="00347868">
        <w:rPr>
          <w:rFonts w:cstheme="minorHAnsi"/>
        </w:rPr>
        <w:t>However,</w:t>
      </w:r>
      <w:r w:rsidRPr="00347868">
        <w:rPr>
          <w:rFonts w:asciiTheme="minorHAnsi" w:hAnsiTheme="minorHAnsi" w:cstheme="minorHAnsi"/>
          <w:color w:val="auto"/>
        </w:rPr>
        <w:t xml:space="preserve"> while she was comfortable speaking to </w:t>
      </w:r>
      <w:proofErr w:type="gramStart"/>
      <w:r w:rsidRPr="00347868">
        <w:rPr>
          <w:rFonts w:asciiTheme="minorHAnsi" w:hAnsiTheme="minorHAnsi" w:cstheme="minorHAnsi"/>
          <w:color w:val="auto"/>
        </w:rPr>
        <w:t>us</w:t>
      </w:r>
      <w:proofErr w:type="gramEnd"/>
      <w:r w:rsidRPr="00347868">
        <w:rPr>
          <w:rFonts w:asciiTheme="minorHAnsi" w:hAnsiTheme="minorHAnsi" w:cstheme="minorHAnsi"/>
          <w:color w:val="auto"/>
        </w:rPr>
        <w:t xml:space="preserve"> she became withdrawn anytime anyone else checked on her whether that was the custody officers, other police officers or other members of staff. This was demonstrated when a nurse came to check on her and her behaviour again completely changed. She again became very reserved and when we went to the nurse’s room she sat as far away as she could from them.  As she was not very willing to speak to the nurse, I have started to phrase the questions asked differently in order to get some sort of answer from her.</w:t>
      </w:r>
    </w:p>
    <w:p w14:paraId="625A8BFA" w14:textId="77777777" w:rsidR="0087306C" w:rsidRPr="00347868" w:rsidRDefault="0087306C" w:rsidP="0087306C">
      <w:pPr>
        <w:rPr>
          <w:rFonts w:asciiTheme="minorHAnsi" w:hAnsiTheme="minorHAnsi" w:cstheme="minorHAnsi"/>
          <w:color w:val="auto"/>
        </w:rPr>
      </w:pPr>
    </w:p>
    <w:p w14:paraId="46B8D401"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We initially thought that she would only be in custody for two to three hours however due to both jurisdictional issues amongst the sectors </w:t>
      </w:r>
      <w:proofErr w:type="gramStart"/>
      <w:r w:rsidRPr="00347868">
        <w:rPr>
          <w:rFonts w:asciiTheme="minorHAnsi" w:hAnsiTheme="minorHAnsi" w:cstheme="minorHAnsi"/>
          <w:color w:val="auto"/>
        </w:rPr>
        <w:t>and also</w:t>
      </w:r>
      <w:proofErr w:type="gramEnd"/>
      <w:r w:rsidRPr="00347868">
        <w:rPr>
          <w:rFonts w:asciiTheme="minorHAnsi" w:hAnsiTheme="minorHAnsi" w:cstheme="minorHAnsi"/>
          <w:color w:val="auto"/>
        </w:rPr>
        <w:t xml:space="preserve"> issues sourcing an appropriate adult we were sat watching the girl for six hours. This presented several challenges most pressing was keeping her distracted as firstly she was a child in custody and was obviously intimidated by the situation also, she had made claims of wishing to harm herself.  I believed that keeping her distracted would be the best way to overcome these challenges and keep her safe. However, this was not always possible as at one point in response to a sudden bang inside the custody suite and she completely changed her behaviour from being talkative and engaging and instead started to hit her head against a wall and became abusive again towards me. My colleague and I prevented her from doing this by getting her off the cell floor and sitting her on the edge the cell bed away from any of the walls. Like in the previous example given in relation to her behaviour in the back of a van this of course effected our decision making for the last few hours she had been calm and friendly with us however this sudden change in demeanour effected how we engaged with her at points having to retrain her in order to prevent her harming herself. This further demonstrates the cyclical nature of decision-making tools like the national </w:t>
      </w:r>
      <w:proofErr w:type="gramStart"/>
      <w:r w:rsidRPr="00347868">
        <w:rPr>
          <w:rFonts w:asciiTheme="minorHAnsi" w:hAnsiTheme="minorHAnsi" w:cstheme="minorHAnsi"/>
          <w:color w:val="auto"/>
        </w:rPr>
        <w:t>decision making</w:t>
      </w:r>
      <w:proofErr w:type="gramEnd"/>
      <w:r w:rsidRPr="00347868">
        <w:rPr>
          <w:rFonts w:asciiTheme="minorHAnsi" w:hAnsiTheme="minorHAnsi" w:cstheme="minorHAnsi"/>
          <w:color w:val="auto"/>
        </w:rPr>
        <w:t xml:space="preserve"> model and how it constantly needs to be reassessed. After a while of </w:t>
      </w:r>
      <w:proofErr w:type="gramStart"/>
      <w:r w:rsidRPr="00347868">
        <w:rPr>
          <w:rFonts w:asciiTheme="minorHAnsi" w:hAnsiTheme="minorHAnsi" w:cstheme="minorHAnsi"/>
          <w:color w:val="auto"/>
        </w:rPr>
        <w:t>speaking</w:t>
      </w:r>
      <w:proofErr w:type="gramEnd"/>
      <w:r w:rsidRPr="00347868">
        <w:rPr>
          <w:rFonts w:asciiTheme="minorHAnsi" w:hAnsiTheme="minorHAnsi" w:cstheme="minorHAnsi"/>
          <w:color w:val="auto"/>
        </w:rPr>
        <w:t xml:space="preserve"> we were able to calm her down and were able to get her to talk to us again and she stopped trying to harm herself. At this colleague was then able to find a football into the cell this then provided further distraction. This obviously not something that happens in custody often however again this further demonstrates how discretion can be utilised.</w:t>
      </w:r>
    </w:p>
    <w:p w14:paraId="3BAA1091" w14:textId="77777777" w:rsidR="0087306C" w:rsidRPr="00347868" w:rsidRDefault="0087306C" w:rsidP="0087306C">
      <w:pPr>
        <w:rPr>
          <w:rFonts w:asciiTheme="minorHAnsi" w:hAnsiTheme="minorHAnsi" w:cstheme="minorHAnsi"/>
          <w:color w:val="auto"/>
        </w:rPr>
      </w:pPr>
    </w:p>
    <w:p w14:paraId="064A5B3A"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 xml:space="preserve">We were also aware of duties of the police under Criminal Procedure and Investigation Act 1996 however as we were in </w:t>
      </w:r>
      <w:proofErr w:type="gramStart"/>
      <w:r w:rsidRPr="00347868">
        <w:rPr>
          <w:rFonts w:asciiTheme="minorHAnsi" w:hAnsiTheme="minorHAnsi" w:cstheme="minorHAnsi"/>
          <w:color w:val="auto"/>
        </w:rPr>
        <w:t>custody</w:t>
      </w:r>
      <w:proofErr w:type="gramEnd"/>
      <w:r w:rsidRPr="00347868">
        <w:rPr>
          <w:rFonts w:asciiTheme="minorHAnsi" w:hAnsiTheme="minorHAnsi" w:cstheme="minorHAnsi"/>
          <w:color w:val="auto"/>
        </w:rPr>
        <w:t xml:space="preserve"> we were unable to institute them ourselves. Under the Criminal Procedure and Investigation Act 1996 defines “An investigation conducted by police officers with a view to it being ascertained whether a person should be charged with an offence, or whether a person charged with an offence is guilty of it” (College of Policing 2023). One aspect of the Criminal Procedure and Investigation Act 1996 is that the investigation should be proportionate and no expedient (College of Policing 2023). However, in this instance the speed of the investigation was slower than me and my colleague would have wished primarily due to a disagreement over who had responsibility as the initial incident was reported in one sector of the city but the assault against the police happened. As such there was confusion over who would interview and progress the case. As such we were in constant contact with our supervisor to speed up the process as we believed that that we were not meeting the principles laid out in Criminal Procedure and Investigation Act 1996. We also believed that the slow pace of the investigation was also exacerbating the situation we were facing </w:t>
      </w:r>
      <w:r w:rsidRPr="00347868">
        <w:rPr>
          <w:rFonts w:asciiTheme="minorHAnsi" w:hAnsiTheme="minorHAnsi" w:cstheme="minorHAnsi"/>
          <w:color w:val="auto"/>
        </w:rPr>
        <w:lastRenderedPageBreak/>
        <w:t xml:space="preserve">with the young girl in the cell and her changing behaviour. In total we spoke to her for six hours and I believe that this communication helped stop her from further harming herself while in custody and under our care before the issues were resolved and she was interviewed. </w:t>
      </w:r>
    </w:p>
    <w:p w14:paraId="6D9A7DA9" w14:textId="77777777" w:rsidR="0087306C" w:rsidRPr="00347868" w:rsidRDefault="0087306C" w:rsidP="0087306C">
      <w:pPr>
        <w:rPr>
          <w:rFonts w:asciiTheme="minorHAnsi" w:hAnsiTheme="minorHAnsi" w:cstheme="minorHAnsi"/>
          <w:color w:val="auto"/>
        </w:rPr>
      </w:pPr>
    </w:p>
    <w:p w14:paraId="5AD3A212" w14:textId="77777777" w:rsidR="0087306C" w:rsidRPr="00347868" w:rsidRDefault="0087306C" w:rsidP="0087306C">
      <w:pPr>
        <w:rPr>
          <w:rFonts w:asciiTheme="minorHAnsi" w:hAnsiTheme="minorHAnsi" w:cstheme="minorHAnsi"/>
          <w:color w:val="auto"/>
        </w:rPr>
      </w:pPr>
      <w:r w:rsidRPr="00347868">
        <w:rPr>
          <w:rFonts w:asciiTheme="minorHAnsi" w:hAnsiTheme="minorHAnsi" w:cstheme="minorHAnsi"/>
          <w:color w:val="auto"/>
        </w:rPr>
        <w:t>In conclusion this incident demonstrates how the National Decision-Making Model, and the Police Codes of Ethics effected my decisions during the incident and my use of discretion. It demonstrates that each incident needs to be evaluated on its individual merits, in this instance it was clear that the young person needed to be managed differently to how we would speak and interact with an adult. There were of course impacting in this instance given the fact it was a child and the apparent mental health issues she was suffering from. By using my discretion in this instances and by not following the usual custody procedure hopefully insured that a young girl who appeared to pose a risk to herself was safeguarded by myself and my colleague. It also hopefully built trust for her in the police and showed a more human side. It also demonstrates how using decision making tools you can best inform yourself and others while also justifying your actions.</w:t>
      </w:r>
    </w:p>
    <w:p w14:paraId="55E8513B" w14:textId="77777777" w:rsidR="00025650" w:rsidRDefault="00025650" w:rsidP="00E6298B">
      <w:pPr>
        <w:ind w:right="107"/>
        <w:jc w:val="both"/>
        <w:rPr>
          <w:sz w:val="24"/>
          <w:szCs w:val="24"/>
        </w:rPr>
      </w:pPr>
    </w:p>
    <w:p w14:paraId="4FE2146C" w14:textId="77777777" w:rsidR="0087306C" w:rsidRDefault="0087306C" w:rsidP="00E6298B">
      <w:pPr>
        <w:ind w:right="107"/>
        <w:jc w:val="both"/>
        <w:rPr>
          <w:sz w:val="24"/>
          <w:szCs w:val="24"/>
        </w:rPr>
      </w:pPr>
    </w:p>
    <w:p w14:paraId="50E72732" w14:textId="67B06B7C" w:rsidR="0087306C" w:rsidRPr="00270EEB" w:rsidRDefault="0087306C" w:rsidP="00E6298B">
      <w:pPr>
        <w:ind w:right="107"/>
        <w:jc w:val="both"/>
        <w:rPr>
          <w:sz w:val="24"/>
          <w:szCs w:val="24"/>
        </w:rPr>
      </w:pPr>
      <w:r>
        <w:rPr>
          <w:sz w:val="24"/>
          <w:szCs w:val="24"/>
        </w:rPr>
        <w:t>Word Count 1752</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4BD31A2" w14:textId="77777777" w:rsidR="00C62B9B" w:rsidRDefault="00C62B9B" w:rsidP="00E6298B">
      <w:pPr>
        <w:overflowPunct/>
        <w:autoSpaceDE/>
        <w:autoSpaceDN/>
        <w:adjustRightInd/>
        <w:ind w:right="107"/>
        <w:textAlignment w:val="auto"/>
        <w:rPr>
          <w:b/>
          <w:sz w:val="24"/>
          <w:szCs w:val="24"/>
        </w:rPr>
      </w:pPr>
    </w:p>
    <w:p w14:paraId="5FAE5E20" w14:textId="7B090FE2" w:rsidR="00AF2BAA" w:rsidRDefault="00AF2BAA" w:rsidP="00AF2BAA">
      <w:pPr>
        <w:spacing w:before="240"/>
      </w:pPr>
      <w:r>
        <w:t xml:space="preserve">College of Policing, (2014), </w:t>
      </w:r>
      <w:r w:rsidRPr="000803E3">
        <w:rPr>
          <w:i/>
          <w:iCs/>
        </w:rPr>
        <w:t>Code of Ethics: A Code of Practice for the Principles and Standards of Professional Behaviour for the Policing Profession</w:t>
      </w:r>
      <w:r w:rsidRPr="001F740D">
        <w:t xml:space="preserve"> </w:t>
      </w:r>
      <w:r w:rsidRPr="001F740D">
        <w:rPr>
          <w:i/>
          <w:iCs/>
        </w:rPr>
        <w:t>of England and Wales</w:t>
      </w:r>
      <w:r>
        <w:t xml:space="preserve">, </w:t>
      </w:r>
      <w:hyperlink r:id="rId20" w:history="1">
        <w:r>
          <w:rPr>
            <w:rStyle w:val="Hyperlink"/>
          </w:rPr>
          <w:t>code_of_ethics.pdf (college.police.uk)</w:t>
        </w:r>
      </w:hyperlink>
      <w:r>
        <w:t>, [accessed 28 August 2023</w:t>
      </w:r>
      <w:r>
        <w:t>]</w:t>
      </w:r>
    </w:p>
    <w:p w14:paraId="5AD335A6" w14:textId="77777777" w:rsidR="00AF2BAA" w:rsidRDefault="00AF2BAA" w:rsidP="00AF2BAA">
      <w:pPr>
        <w:spacing w:before="240"/>
      </w:pPr>
    </w:p>
    <w:p w14:paraId="3F5DD32F" w14:textId="77777777" w:rsidR="00AF2BAA" w:rsidRDefault="00AF2BAA" w:rsidP="00AF2BAA">
      <w:r>
        <w:t xml:space="preserve">College of Policing , (2014), </w:t>
      </w:r>
      <w:r w:rsidRPr="00F94A95">
        <w:rPr>
          <w:i/>
          <w:iCs/>
        </w:rPr>
        <w:t>National decision model</w:t>
      </w:r>
      <w:r>
        <w:t xml:space="preserve">, </w:t>
      </w:r>
      <w:hyperlink r:id="rId21" w:history="1">
        <w:r w:rsidRPr="00CD6F0F">
          <w:rPr>
            <w:rStyle w:val="Hyperlink"/>
          </w:rPr>
          <w:t>https://www.college.police.uk/app/national-decision-model/national-decision-model</w:t>
        </w:r>
      </w:hyperlink>
      <w:r>
        <w:t xml:space="preserve"> [Accessed 5 October 2023]</w:t>
      </w:r>
    </w:p>
    <w:p w14:paraId="35BB717B" w14:textId="77777777" w:rsidR="00AF2BAA" w:rsidRPr="00F94A95" w:rsidRDefault="00AF2BAA" w:rsidP="00AF2BAA"/>
    <w:p w14:paraId="0D7B7896" w14:textId="77777777" w:rsidR="00AF2BAA" w:rsidRDefault="00AF2BAA" w:rsidP="00AF2BAA">
      <w:r>
        <w:t xml:space="preserve">College of Policing, (2023), </w:t>
      </w:r>
      <w:r w:rsidRPr="00902260">
        <w:rPr>
          <w:i/>
          <w:iCs/>
        </w:rPr>
        <w:t>Investigation introduction</w:t>
      </w:r>
      <w:r>
        <w:t xml:space="preserve">, </w:t>
      </w:r>
      <w:hyperlink r:id="rId22" w:history="1">
        <w:r w:rsidRPr="00CD6F0F">
          <w:rPr>
            <w:rStyle w:val="Hyperlink"/>
          </w:rPr>
          <w:t>https://www.college.police.uk/app/investigation/investigation-introduction</w:t>
        </w:r>
      </w:hyperlink>
      <w:r>
        <w:t xml:space="preserve">, [accessed 8 October 2023] </w:t>
      </w:r>
    </w:p>
    <w:p w14:paraId="47AFB446" w14:textId="77777777" w:rsidR="00AF2BAA" w:rsidRPr="00902260" w:rsidRDefault="00AF2BAA" w:rsidP="00AF2BAA"/>
    <w:p w14:paraId="54CDC30B" w14:textId="77777777" w:rsidR="00AF2BAA" w:rsidRDefault="00AF2BAA" w:rsidP="00AF2BAA">
      <w:r>
        <w:t xml:space="preserve">College of Policing, (2020), </w:t>
      </w:r>
      <w:r w:rsidRPr="004A42D6">
        <w:rPr>
          <w:i/>
          <w:iCs/>
        </w:rPr>
        <w:t>Conflict management skills</w:t>
      </w:r>
      <w:r>
        <w:t xml:space="preserve">, </w:t>
      </w:r>
      <w:hyperlink r:id="rId23" w:history="1">
        <w:r w:rsidRPr="00CD6F0F">
          <w:rPr>
            <w:rStyle w:val="Hyperlink"/>
          </w:rPr>
          <w:t>https://www.college.police.uk/guidance/conflict-management/conflict-management-skills</w:t>
        </w:r>
      </w:hyperlink>
      <w:r>
        <w:t xml:space="preserve"> [accessed 7 October 2023] </w:t>
      </w:r>
    </w:p>
    <w:p w14:paraId="6BB5E9E8" w14:textId="77777777" w:rsidR="00AF2BAA" w:rsidRDefault="00AF2BAA" w:rsidP="00AF2BAA"/>
    <w:p w14:paraId="74C071CE" w14:textId="77777777" w:rsidR="00AF2BAA" w:rsidRDefault="00AF2BAA" w:rsidP="00AF2BAA">
      <w:r w:rsidRPr="00A873ED">
        <w:t>Elliott, I</w:t>
      </w:r>
      <w:r>
        <w:t>.,</w:t>
      </w:r>
      <w:r w:rsidRPr="00A873ED">
        <w:t xml:space="preserve"> Thomas, S</w:t>
      </w:r>
      <w:r>
        <w:t>.,</w:t>
      </w:r>
      <w:r w:rsidRPr="00A873ED">
        <w:t xml:space="preserve"> </w:t>
      </w:r>
      <w:proofErr w:type="spellStart"/>
      <w:r w:rsidRPr="00A873ED">
        <w:t>Ogloff</w:t>
      </w:r>
      <w:proofErr w:type="spellEnd"/>
      <w:r w:rsidRPr="00A873ED">
        <w:t>, J</w:t>
      </w:r>
      <w:r>
        <w:t>., (2014)</w:t>
      </w:r>
      <w:r w:rsidRPr="00A873ED">
        <w:t xml:space="preserve"> </w:t>
      </w:r>
      <w:r>
        <w:t>‘</w:t>
      </w:r>
      <w:r w:rsidRPr="00BD7F03">
        <w:t>Procedural justice in victim-police interactions and victims’ recovery from victimisation experiences</w:t>
      </w:r>
      <w:r>
        <w:t xml:space="preserve">’, </w:t>
      </w:r>
      <w:r w:rsidRPr="002E2067">
        <w:rPr>
          <w:i/>
          <w:iCs/>
        </w:rPr>
        <w:t>Policing &amp; society</w:t>
      </w:r>
      <w:r>
        <w:t>, 24(5), P.588-601</w:t>
      </w:r>
    </w:p>
    <w:p w14:paraId="383FA1A0" w14:textId="77777777" w:rsidR="00AF2BAA" w:rsidRDefault="00AF2BAA" w:rsidP="00AF2BAA"/>
    <w:p w14:paraId="15DAF2DC" w14:textId="77777777" w:rsidR="00AF2BAA" w:rsidRDefault="00AF2BAA" w:rsidP="00AF2BAA">
      <w:r w:rsidRPr="00864896">
        <w:t xml:space="preserve">Lac, </w:t>
      </w:r>
      <w:r>
        <w:t>A.,</w:t>
      </w:r>
      <w:r w:rsidRPr="00864896">
        <w:t xml:space="preserve"> Donaldson, C</w:t>
      </w:r>
      <w:r>
        <w:t>., (2022) ‘</w:t>
      </w:r>
      <w:r w:rsidRPr="0050647D">
        <w:t>Development and Validation of the Drama Triangle Scale: Are You a Victim, Rescuer, or Persecutor</w:t>
      </w:r>
      <w:r>
        <w:t xml:space="preserve">?’, </w:t>
      </w:r>
      <w:r w:rsidRPr="00567621">
        <w:rPr>
          <w:i/>
          <w:iCs/>
        </w:rPr>
        <w:t>Journal of interpersonal violence</w:t>
      </w:r>
      <w:r>
        <w:t>, 37 (7-8), p. 4057-4081</w:t>
      </w:r>
    </w:p>
    <w:p w14:paraId="2F865E9F" w14:textId="77777777" w:rsidR="00AF2BAA" w:rsidRPr="00902841" w:rsidRDefault="00AF2BAA" w:rsidP="00AF2BAA"/>
    <w:p w14:paraId="0BA3A1B0" w14:textId="77777777" w:rsidR="00AF2BAA" w:rsidRDefault="00AF2BAA" w:rsidP="00AF2BAA">
      <w:r w:rsidRPr="00391E18">
        <w:t>Martin, L</w:t>
      </w:r>
      <w:r>
        <w:t>.,</w:t>
      </w:r>
      <w:r w:rsidRPr="00391E18">
        <w:t xml:space="preserve"> </w:t>
      </w:r>
      <w:proofErr w:type="spellStart"/>
      <w:r w:rsidRPr="00391E18">
        <w:t>Oepen</w:t>
      </w:r>
      <w:proofErr w:type="spellEnd"/>
      <w:r w:rsidRPr="00391E18">
        <w:t>, R</w:t>
      </w:r>
      <w:r>
        <w:t>.,</w:t>
      </w:r>
      <w:r w:rsidRPr="00391E18">
        <w:t xml:space="preserve"> Bauer, K</w:t>
      </w:r>
      <w:r>
        <w:t>.,</w:t>
      </w:r>
      <w:r w:rsidRPr="00391E18">
        <w:t xml:space="preserve"> </w:t>
      </w:r>
      <w:proofErr w:type="spellStart"/>
      <w:r w:rsidRPr="00391E18">
        <w:t>Nottensteiner</w:t>
      </w:r>
      <w:proofErr w:type="spellEnd"/>
      <w:r w:rsidRPr="00391E18">
        <w:t>, A</w:t>
      </w:r>
      <w:r>
        <w:t>.,</w:t>
      </w:r>
      <w:r w:rsidRPr="00391E18">
        <w:t xml:space="preserve"> </w:t>
      </w:r>
      <w:proofErr w:type="spellStart"/>
      <w:r w:rsidRPr="00391E18">
        <w:t>Mergheim</w:t>
      </w:r>
      <w:proofErr w:type="spellEnd"/>
      <w:r w:rsidRPr="00391E18">
        <w:t>, K</w:t>
      </w:r>
      <w:r>
        <w:t>.,</w:t>
      </w:r>
      <w:r w:rsidRPr="00391E18">
        <w:t xml:space="preserve"> Gruber, H</w:t>
      </w:r>
      <w:r>
        <w:t>.,</w:t>
      </w:r>
      <w:r w:rsidRPr="00391E18">
        <w:t xml:space="preserve"> Koch, S</w:t>
      </w:r>
      <w:r>
        <w:t>., (2018) ‘</w:t>
      </w:r>
      <w:r w:rsidRPr="006C4815">
        <w:t>Creative Arts Interventions for Stress Management and Prevention-A Systematic Review</w:t>
      </w:r>
      <w:r>
        <w:t xml:space="preserve">’, </w:t>
      </w:r>
      <w:proofErr w:type="spellStart"/>
      <w:r w:rsidRPr="003607E0">
        <w:rPr>
          <w:i/>
          <w:iCs/>
        </w:rPr>
        <w:t>Behavioral</w:t>
      </w:r>
      <w:proofErr w:type="spellEnd"/>
      <w:r w:rsidRPr="003607E0">
        <w:rPr>
          <w:i/>
          <w:iCs/>
        </w:rPr>
        <w:t xml:space="preserve"> sciences</w:t>
      </w:r>
      <w:r w:rsidRPr="003607E0">
        <w:t xml:space="preserve">, </w:t>
      </w:r>
      <w:r>
        <w:t>8 (2), p. 28</w:t>
      </w:r>
    </w:p>
    <w:p w14:paraId="1F7EA685" w14:textId="77777777" w:rsidR="00AF2BAA" w:rsidRDefault="00AF2BAA" w:rsidP="00AF2BAA">
      <w:r>
        <w:t xml:space="preserve">Ministry of Justice, (2023), </w:t>
      </w:r>
      <w:r w:rsidRPr="007B2E9D">
        <w:rPr>
          <w:i/>
          <w:iCs/>
        </w:rPr>
        <w:t>Code of Practice for Victims of Crime in England and Wales (Victims' Code)</w:t>
      </w:r>
      <w:r>
        <w:t xml:space="preserve">, </w:t>
      </w:r>
      <w:hyperlink r:id="rId24" w:history="1">
        <w:r>
          <w:rPr>
            <w:rStyle w:val="Hyperlink"/>
          </w:rPr>
          <w:t>Code of Practice for Victims of Crime in England and Wales (Victims' Code) - GOV.UK (www.gov.uk)</w:t>
        </w:r>
      </w:hyperlink>
      <w:r>
        <w:t>, [accessed 6 October 2023]</w:t>
      </w:r>
    </w:p>
    <w:p w14:paraId="0EAE90C2" w14:textId="77777777" w:rsidR="00AF2BAA" w:rsidRDefault="00AF2BAA" w:rsidP="00AF2BAA"/>
    <w:p w14:paraId="58C6FE07" w14:textId="066DA720" w:rsidR="00AF2BAA" w:rsidRDefault="00AF2BAA" w:rsidP="00AF2BAA">
      <w:r w:rsidRPr="00C378AD">
        <w:t>Pihl, R.</w:t>
      </w:r>
      <w:r>
        <w:t xml:space="preserve">, </w:t>
      </w:r>
      <w:r w:rsidRPr="00C378AD">
        <w:t xml:space="preserve">Sutton, </w:t>
      </w:r>
      <w:r>
        <w:t>R., (2009), ‘</w:t>
      </w:r>
      <w:r w:rsidRPr="00DC24EF">
        <w:t xml:space="preserve">Drugs and Aggression Readily Mix; </w:t>
      </w:r>
      <w:proofErr w:type="gramStart"/>
      <w:r w:rsidRPr="00DC24EF">
        <w:t>So</w:t>
      </w:r>
      <w:proofErr w:type="gramEnd"/>
      <w:r w:rsidRPr="00DC24EF">
        <w:t xml:space="preserve"> What Now?</w:t>
      </w:r>
      <w:r>
        <w:t xml:space="preserve">’, </w:t>
      </w:r>
      <w:r w:rsidRPr="003D47CD">
        <w:rPr>
          <w:i/>
          <w:iCs/>
        </w:rPr>
        <w:t>Substance use &amp; misuse</w:t>
      </w:r>
      <w:r>
        <w:t xml:space="preserve">, 44 (9-10), p.1188-1203 </w:t>
      </w:r>
    </w:p>
    <w:p w14:paraId="20309592" w14:textId="77777777" w:rsidR="00AF2BAA" w:rsidRDefault="00AF2BAA" w:rsidP="00AF2BAA"/>
    <w:p w14:paraId="650C37D8" w14:textId="77777777" w:rsidR="00AF2BAA" w:rsidRDefault="00AF2BAA" w:rsidP="00AF2BAA">
      <w:r w:rsidRPr="00DC0C87">
        <w:t>Popov</w:t>
      </w:r>
      <w:r>
        <w:t>,</w:t>
      </w:r>
      <w:r w:rsidRPr="00DC0C87">
        <w:t xml:space="preserve"> </w:t>
      </w:r>
      <w:r>
        <w:t>S.,</w:t>
      </w:r>
      <w:r w:rsidRPr="00DC0C87">
        <w:t xml:space="preserve"> </w:t>
      </w:r>
      <w:proofErr w:type="spellStart"/>
      <w:r w:rsidRPr="00DC0C87">
        <w:t>Sokić</w:t>
      </w:r>
      <w:proofErr w:type="spellEnd"/>
      <w:r w:rsidRPr="00DC0C87">
        <w:t xml:space="preserve"> J</w:t>
      </w:r>
      <w:r>
        <w:t>.,</w:t>
      </w:r>
      <w:r w:rsidRPr="00DC0C87">
        <w:t xml:space="preserve"> Stupar</w:t>
      </w:r>
      <w:r>
        <w:t xml:space="preserve"> D., (2021) ‘Activity Matters: Physical Exercise and Stress Coping During the 2020 COVID–19 State of Emergency’ </w:t>
      </w:r>
      <w:proofErr w:type="spellStart"/>
      <w:r w:rsidRPr="00902841">
        <w:rPr>
          <w:i/>
          <w:iCs/>
        </w:rPr>
        <w:t>Drustvo</w:t>
      </w:r>
      <w:proofErr w:type="spellEnd"/>
      <w:r w:rsidRPr="00902841">
        <w:rPr>
          <w:i/>
          <w:iCs/>
        </w:rPr>
        <w:t xml:space="preserve"> </w:t>
      </w:r>
      <w:proofErr w:type="spellStart"/>
      <w:r w:rsidRPr="00902841">
        <w:rPr>
          <w:i/>
          <w:iCs/>
        </w:rPr>
        <w:t>Psihologa</w:t>
      </w:r>
      <w:proofErr w:type="spellEnd"/>
      <w:r w:rsidRPr="00902841">
        <w:rPr>
          <w:i/>
          <w:iCs/>
        </w:rPr>
        <w:t xml:space="preserve"> </w:t>
      </w:r>
      <w:proofErr w:type="spellStart"/>
      <w:r w:rsidRPr="00902841">
        <w:rPr>
          <w:i/>
          <w:iCs/>
        </w:rPr>
        <w:t>Srbije</w:t>
      </w:r>
      <w:proofErr w:type="spellEnd"/>
      <w:r w:rsidRPr="00902841">
        <w:rPr>
          <w:i/>
          <w:iCs/>
        </w:rPr>
        <w:t xml:space="preserve">; </w:t>
      </w:r>
      <w:proofErr w:type="spellStart"/>
      <w:r w:rsidRPr="00902841">
        <w:rPr>
          <w:i/>
          <w:iCs/>
        </w:rPr>
        <w:t>Psihologija</w:t>
      </w:r>
      <w:proofErr w:type="spellEnd"/>
      <w:r>
        <w:t xml:space="preserve">, </w:t>
      </w:r>
      <w:r w:rsidRPr="004D7799">
        <w:t>54 (3)</w:t>
      </w:r>
      <w:r>
        <w:t>, p.307- 322</w:t>
      </w:r>
    </w:p>
    <w:p w14:paraId="6B60717F" w14:textId="77777777" w:rsidR="00AF2BAA" w:rsidRDefault="00AF2BAA" w:rsidP="00AF2BAA"/>
    <w:p w14:paraId="20C7497D" w14:textId="77777777" w:rsidR="00AF2BAA" w:rsidRDefault="00AF2BAA" w:rsidP="00AF2BAA">
      <w:r w:rsidRPr="008E67F9">
        <w:t>Staller</w:t>
      </w:r>
      <w:r>
        <w:t>,</w:t>
      </w:r>
      <w:r w:rsidRPr="008E67F9">
        <w:t xml:space="preserve"> M</w:t>
      </w:r>
      <w:r>
        <w:t>.,</w:t>
      </w:r>
      <w:r w:rsidRPr="008E67F9">
        <w:t xml:space="preserve"> Zaiser</w:t>
      </w:r>
      <w:r>
        <w:t>,</w:t>
      </w:r>
      <w:r w:rsidRPr="008E67F9">
        <w:t xml:space="preserve"> B</w:t>
      </w:r>
      <w:r>
        <w:t>.,</w:t>
      </w:r>
      <w:r w:rsidRPr="008E67F9">
        <w:t xml:space="preserve"> Koerner</w:t>
      </w:r>
      <w:r>
        <w:t xml:space="preserve">, </w:t>
      </w:r>
      <w:r w:rsidRPr="008E67F9">
        <w:t>S</w:t>
      </w:r>
      <w:r>
        <w:t>., (2022) ‘</w:t>
      </w:r>
      <w:r w:rsidRPr="00EA4E51">
        <w:t>The problem of entanglement: Biases and fallacies in police conflict management</w:t>
      </w:r>
      <w:r>
        <w:t xml:space="preserve">’, </w:t>
      </w:r>
      <w:r w:rsidRPr="003A5EEB">
        <w:rPr>
          <w:i/>
          <w:iCs/>
        </w:rPr>
        <w:t>International journal of police science &amp; management</w:t>
      </w:r>
      <w:r>
        <w:t xml:space="preserve">, </w:t>
      </w:r>
      <w:r w:rsidRPr="003A5EEB">
        <w:t>24 (2</w:t>
      </w:r>
      <w:r>
        <w:t>), P. 113- 123</w:t>
      </w:r>
    </w:p>
    <w:p w14:paraId="07159EAA" w14:textId="77777777" w:rsidR="00AF2BAA" w:rsidRDefault="00AF2BAA" w:rsidP="00AF2BAA"/>
    <w:p w14:paraId="185B0918" w14:textId="77777777" w:rsidR="00AF2BAA" w:rsidRDefault="00AF2BAA" w:rsidP="00AF2BAA">
      <w:r w:rsidRPr="00CD4380">
        <w:t>Stevenson, A. (2010)</w:t>
      </w:r>
      <w:r>
        <w:t>,</w:t>
      </w:r>
      <w:r w:rsidRPr="00CD4380">
        <w:t xml:space="preserve"> </w:t>
      </w:r>
      <w:r w:rsidRPr="00CD4380">
        <w:rPr>
          <w:i/>
          <w:iCs/>
        </w:rPr>
        <w:t>Oxford dictionary of English</w:t>
      </w:r>
      <w:r>
        <w:t>,</w:t>
      </w:r>
      <w:r w:rsidRPr="00CD4380">
        <w:t xml:space="preserve"> 3rd edition. Oxford: Oxford University Press</w:t>
      </w:r>
    </w:p>
    <w:p w14:paraId="77789889" w14:textId="77777777" w:rsidR="00AF2BAA" w:rsidRDefault="00AF2BAA" w:rsidP="00AF2BAA">
      <w:r>
        <w:t xml:space="preserve">The National Archives (2023), </w:t>
      </w:r>
      <w:r w:rsidRPr="00B232B2">
        <w:rPr>
          <w:i/>
          <w:iCs/>
        </w:rPr>
        <w:t>Protection from Harassment Act 1997</w:t>
      </w:r>
      <w:r>
        <w:t xml:space="preserve">, </w:t>
      </w:r>
      <w:hyperlink r:id="rId25" w:history="1">
        <w:r w:rsidRPr="00CD6F0F">
          <w:rPr>
            <w:rStyle w:val="Hyperlink"/>
          </w:rPr>
          <w:t>https://www.legislation.gov.uk/ukpga/1997/40</w:t>
        </w:r>
      </w:hyperlink>
      <w:r>
        <w:t>, [Accessed 2 September 2023]</w:t>
      </w:r>
    </w:p>
    <w:p w14:paraId="0B71E8C4" w14:textId="77777777" w:rsidR="00AF2BAA" w:rsidRDefault="00AF2BAA" w:rsidP="00AF2BAA"/>
    <w:p w14:paraId="6880B029" w14:textId="77777777" w:rsidR="00AF2BAA" w:rsidRDefault="00AF2BAA" w:rsidP="00AF2BAA">
      <w:r>
        <w:t xml:space="preserve">The National Archives (2017), </w:t>
      </w:r>
      <w:r w:rsidRPr="00AC4676">
        <w:rPr>
          <w:i/>
          <w:iCs/>
        </w:rPr>
        <w:t>Police and Criminal Evidence Act 1984</w:t>
      </w:r>
      <w:r>
        <w:t xml:space="preserve">, </w:t>
      </w:r>
      <w:hyperlink r:id="rId26" w:history="1">
        <w:r>
          <w:rPr>
            <w:rStyle w:val="Hyperlink"/>
          </w:rPr>
          <w:t>Police and Criminal Evidence Act 1984 (legislation.gov.uk)</w:t>
        </w:r>
      </w:hyperlink>
      <w:r>
        <w:t xml:space="preserve"> [Accessed 7 October 2023]</w:t>
      </w:r>
    </w:p>
    <w:p w14:paraId="62883143" w14:textId="77777777" w:rsidR="00AF2BAA" w:rsidRDefault="00AF2BAA" w:rsidP="00AF2BAA"/>
    <w:p w14:paraId="2BF3006B" w14:textId="77777777" w:rsidR="00AF2BAA" w:rsidRPr="00F434E2" w:rsidRDefault="00AF2BAA" w:rsidP="00AF2BAA">
      <w:r>
        <w:t xml:space="preserve">World Health Organisation, (2023), </w:t>
      </w:r>
      <w:r>
        <w:rPr>
          <w:i/>
          <w:iCs/>
        </w:rPr>
        <w:t>Stress</w:t>
      </w:r>
      <w:r>
        <w:t xml:space="preserve">, </w:t>
      </w:r>
      <w:hyperlink r:id="rId27" w:history="1">
        <w:r w:rsidRPr="00CD6F0F">
          <w:rPr>
            <w:rStyle w:val="Hyperlink"/>
          </w:rPr>
          <w:t>https://www.who.int/news-room/questions-and-answers/item/stress</w:t>
        </w:r>
      </w:hyperlink>
      <w:r>
        <w:t xml:space="preserve">, [Accessed 8 October 2023] </w:t>
      </w:r>
    </w:p>
    <w:p w14:paraId="250CF227" w14:textId="0306BE3F"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0258450">
    <w:abstractNumId w:val="38"/>
  </w:num>
  <w:num w:numId="2" w16cid:durableId="1757479645">
    <w:abstractNumId w:val="31"/>
  </w:num>
  <w:num w:numId="3" w16cid:durableId="353456287">
    <w:abstractNumId w:val="23"/>
  </w:num>
  <w:num w:numId="4" w16cid:durableId="1496451962">
    <w:abstractNumId w:val="1"/>
    <w:lvlOverride w:ilvl="0">
      <w:lvl w:ilvl="0">
        <w:start w:val="1"/>
        <w:numFmt w:val="bullet"/>
        <w:lvlText w:val=""/>
        <w:lvlJc w:val="left"/>
        <w:pPr>
          <w:ind w:left="720" w:hanging="360"/>
        </w:pPr>
        <w:rPr>
          <w:rFonts w:ascii="Symbol" w:hAnsi="Symbol" w:hint="default"/>
        </w:rPr>
      </w:lvl>
    </w:lvlOverride>
  </w:num>
  <w:num w:numId="5" w16cid:durableId="214778062">
    <w:abstractNumId w:val="21"/>
  </w:num>
  <w:num w:numId="6" w16cid:durableId="149060883">
    <w:abstractNumId w:val="45"/>
  </w:num>
  <w:num w:numId="7" w16cid:durableId="241764167">
    <w:abstractNumId w:val="47"/>
  </w:num>
  <w:num w:numId="8" w16cid:durableId="1923293711">
    <w:abstractNumId w:val="34"/>
  </w:num>
  <w:num w:numId="9" w16cid:durableId="1614020712">
    <w:abstractNumId w:val="32"/>
  </w:num>
  <w:num w:numId="10" w16cid:durableId="1724600977">
    <w:abstractNumId w:val="28"/>
  </w:num>
  <w:num w:numId="11" w16cid:durableId="1311985752">
    <w:abstractNumId w:val="29"/>
  </w:num>
  <w:num w:numId="12" w16cid:durableId="1909874937">
    <w:abstractNumId w:val="9"/>
  </w:num>
  <w:num w:numId="13" w16cid:durableId="1492134773">
    <w:abstractNumId w:val="33"/>
  </w:num>
  <w:num w:numId="14" w16cid:durableId="715201891">
    <w:abstractNumId w:val="16"/>
  </w:num>
  <w:num w:numId="15" w16cid:durableId="1542595457">
    <w:abstractNumId w:val="15"/>
  </w:num>
  <w:num w:numId="16" w16cid:durableId="1332561084">
    <w:abstractNumId w:val="26"/>
  </w:num>
  <w:num w:numId="17" w16cid:durableId="645206797">
    <w:abstractNumId w:val="7"/>
  </w:num>
  <w:num w:numId="18" w16cid:durableId="812019895">
    <w:abstractNumId w:val="25"/>
  </w:num>
  <w:num w:numId="19" w16cid:durableId="1053164089">
    <w:abstractNumId w:val="14"/>
  </w:num>
  <w:num w:numId="20" w16cid:durableId="1642803621">
    <w:abstractNumId w:val="12"/>
  </w:num>
  <w:num w:numId="21" w16cid:durableId="164778361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95323963">
    <w:abstractNumId w:val="22"/>
  </w:num>
  <w:num w:numId="23" w16cid:durableId="1383093888">
    <w:abstractNumId w:val="17"/>
  </w:num>
  <w:num w:numId="24" w16cid:durableId="2111393400">
    <w:abstractNumId w:val="13"/>
  </w:num>
  <w:num w:numId="25" w16cid:durableId="1456868646">
    <w:abstractNumId w:val="10"/>
  </w:num>
  <w:num w:numId="26" w16cid:durableId="261183725">
    <w:abstractNumId w:val="27"/>
  </w:num>
  <w:num w:numId="27" w16cid:durableId="1471366591">
    <w:abstractNumId w:val="18"/>
  </w:num>
  <w:num w:numId="28" w16cid:durableId="1655259561">
    <w:abstractNumId w:val="41"/>
  </w:num>
  <w:num w:numId="29" w16cid:durableId="2015574026">
    <w:abstractNumId w:val="35"/>
  </w:num>
  <w:num w:numId="30" w16cid:durableId="1652637660">
    <w:abstractNumId w:val="40"/>
  </w:num>
  <w:num w:numId="31" w16cid:durableId="1020397902">
    <w:abstractNumId w:val="19"/>
  </w:num>
  <w:num w:numId="32" w16cid:durableId="585000207">
    <w:abstractNumId w:val="43"/>
  </w:num>
  <w:num w:numId="33" w16cid:durableId="1738162469">
    <w:abstractNumId w:val="30"/>
  </w:num>
  <w:num w:numId="34" w16cid:durableId="1827552789">
    <w:abstractNumId w:val="11"/>
  </w:num>
  <w:num w:numId="35" w16cid:durableId="168830581">
    <w:abstractNumId w:val="44"/>
  </w:num>
  <w:num w:numId="36" w16cid:durableId="268046388">
    <w:abstractNumId w:val="39"/>
  </w:num>
  <w:num w:numId="37" w16cid:durableId="1636253585">
    <w:abstractNumId w:val="4"/>
  </w:num>
  <w:num w:numId="38" w16cid:durableId="186338187">
    <w:abstractNumId w:val="46"/>
  </w:num>
  <w:num w:numId="39" w16cid:durableId="734860231">
    <w:abstractNumId w:val="42"/>
  </w:num>
  <w:num w:numId="40" w16cid:durableId="588318551">
    <w:abstractNumId w:val="36"/>
  </w:num>
  <w:num w:numId="41" w16cid:durableId="62799318">
    <w:abstractNumId w:val="37"/>
  </w:num>
  <w:num w:numId="42" w16cid:durableId="1872258324">
    <w:abstractNumId w:val="3"/>
  </w:num>
  <w:num w:numId="43" w16cid:durableId="1397125068">
    <w:abstractNumId w:val="5"/>
  </w:num>
  <w:num w:numId="44" w16cid:durableId="1080492304">
    <w:abstractNumId w:val="24"/>
  </w:num>
  <w:num w:numId="45" w16cid:durableId="610355067">
    <w:abstractNumId w:val="6"/>
  </w:num>
  <w:num w:numId="46" w16cid:durableId="787240125">
    <w:abstractNumId w:val="2"/>
  </w:num>
  <w:num w:numId="47" w16cid:durableId="2089231333">
    <w:abstractNumId w:val="0"/>
  </w:num>
  <w:num w:numId="48" w16cid:durableId="1425494055">
    <w:abstractNumId w:val="20"/>
  </w:num>
  <w:num w:numId="49" w16cid:durableId="893390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306C"/>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2BAA"/>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2B9B"/>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4/60/section/117"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97/40"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the-code-of-practice-for-victims-of-crime/code-of-practice-for-victims-of-crime-in-england-and-wales-victims-cod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vestigation/investigation-introduction" TargetMode="External"/><Relationship Id="rId27" Type="http://schemas.openxmlformats.org/officeDocument/2006/relationships/hyperlink" Target="https://www.who.int/news-room/questions-and-answers/item/stress"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7907</Words>
  <Characters>41668</Characters>
  <Application>Microsoft Office Word</Application>
  <DocSecurity>0</DocSecurity>
  <Lines>347</Lines>
  <Paragraphs>98</Paragraphs>
  <ScaleCrop>false</ScaleCrop>
  <Company>Powys County Council</Company>
  <LinksUpToDate>false</LinksUpToDate>
  <CharactersWithSpaces>49477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Anthony,Jacob swp8539</cp:lastModifiedBy>
  <cp:revision>4</cp:revision>
  <cp:lastPrinted>2019-08-13T11:47:00Z</cp:lastPrinted>
  <dcterms:created xsi:type="dcterms:W3CDTF">2023-10-09T19:35:00Z</dcterms:created>
  <dcterms:modified xsi:type="dcterms:W3CDTF">2023-10-09T19:37:00Z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2023-10-09T19:35:59Z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16bbd722-5739-431b-abf4-58306d9e83f8</vt:lpwstr>
  </property>
  <property fmtid="{D5CDD505-2E9C-101B-9397-08002B2CF9AE}" pid="9" name="MSIP_Label_66cf8fe5-b7b7-4df7-b38d-1c61ac2f6639_ContentBits">
    <vt:lpwstr>0</vt:lpwstr>
  </property>
</Properties>
</file>