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E72B86" w14:textId="6D59A7A9" w:rsidR="00125A4C" w:rsidRDefault="00125A4C" w:rsidP="00125A4C">
      <w:pPr>
        <w:pStyle w:val="Title"/>
      </w:pPr>
    </w:p>
    <w:p w14:paraId="6B14D1AC" w14:textId="77777777" w:rsidR="00125A4C" w:rsidRDefault="00125A4C" w:rsidP="00125A4C">
      <w:pPr>
        <w:pStyle w:val="Title"/>
      </w:pPr>
    </w:p>
    <w:p w14:paraId="166F24EB" w14:textId="4AE3FA1F" w:rsidR="00125A4C" w:rsidRDefault="00125A4C" w:rsidP="00125A4C">
      <w:pPr>
        <w:pStyle w:val="Title"/>
      </w:pPr>
      <w:r>
        <w:rPr>
          <w:rFonts w:ascii="Arial" w:hAnsi="Arial" w:cs="Arial"/>
          <w:noProof/>
          <w:sz w:val="28"/>
          <w:szCs w:val="28"/>
          <w:lang w:val="en-US"/>
        </w:rPr>
        <w:drawing>
          <wp:inline distT="0" distB="0" distL="0" distR="0" wp14:anchorId="26FF444A" wp14:editId="530EDDD2">
            <wp:extent cx="1719325" cy="688694"/>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77214" cy="711882"/>
                    </a:xfrm>
                    <a:prstGeom prst="rect">
                      <a:avLst/>
                    </a:prstGeom>
                    <a:noFill/>
                  </pic:spPr>
                </pic:pic>
              </a:graphicData>
            </a:graphic>
          </wp:inline>
        </w:drawing>
      </w:r>
    </w:p>
    <w:p w14:paraId="1EA18296" w14:textId="77777777" w:rsidR="00125A4C" w:rsidRDefault="00125A4C" w:rsidP="00125A4C">
      <w:pPr>
        <w:pStyle w:val="Title"/>
      </w:pPr>
    </w:p>
    <w:p w14:paraId="0B20B58F" w14:textId="77777777" w:rsidR="00125A4C" w:rsidRPr="00125A4C" w:rsidRDefault="00125A4C" w:rsidP="00125A4C"/>
    <w:p w14:paraId="5901F74C" w14:textId="77777777" w:rsidR="00125A4C" w:rsidRDefault="00125A4C" w:rsidP="00125A4C">
      <w:pPr>
        <w:pStyle w:val="Title"/>
      </w:pPr>
    </w:p>
    <w:p w14:paraId="2A3C4CD3" w14:textId="77777777" w:rsidR="00125A4C" w:rsidRDefault="00125A4C" w:rsidP="00125A4C">
      <w:pPr>
        <w:pStyle w:val="Title"/>
      </w:pPr>
    </w:p>
    <w:p w14:paraId="1693E7B6" w14:textId="3B78F42E" w:rsidR="002B64C8" w:rsidRDefault="00125A4C" w:rsidP="00125A4C">
      <w:pPr>
        <w:pStyle w:val="Title"/>
      </w:pPr>
      <w:r w:rsidRPr="00125A4C">
        <w:t xml:space="preserve">Module Code: BMSK4009 </w:t>
      </w:r>
    </w:p>
    <w:p w14:paraId="3068A775" w14:textId="77777777" w:rsidR="00125A4C" w:rsidRPr="00125A4C" w:rsidRDefault="00125A4C" w:rsidP="00125A4C"/>
    <w:p w14:paraId="4216BC69" w14:textId="035E9F08" w:rsidR="00125A4C" w:rsidRDefault="00125A4C" w:rsidP="00125A4C">
      <w:pPr>
        <w:pStyle w:val="Title"/>
      </w:pPr>
      <w:r>
        <w:t>TITLE- Becoming a Digital Learner GAM1</w:t>
      </w:r>
    </w:p>
    <w:p w14:paraId="3C35E618" w14:textId="77777777" w:rsidR="00125A4C" w:rsidRDefault="00125A4C" w:rsidP="00125A4C"/>
    <w:p w14:paraId="0C60BD0A" w14:textId="77777777" w:rsidR="00125A4C" w:rsidRDefault="00125A4C" w:rsidP="00125A4C"/>
    <w:p w14:paraId="3062FA31" w14:textId="35122ED2" w:rsidR="00125A4C" w:rsidRDefault="00125A4C" w:rsidP="00125A4C">
      <w:pPr>
        <w:jc w:val="center"/>
      </w:pPr>
      <w:r>
        <w:t>Student Name:</w:t>
      </w:r>
      <w:r w:rsidR="00722E3B">
        <w:t xml:space="preserve"> Armin Tiberiu </w:t>
      </w:r>
      <w:proofErr w:type="spellStart"/>
      <w:r w:rsidR="00722E3B">
        <w:t>Polyak</w:t>
      </w:r>
      <w:proofErr w:type="spellEnd"/>
    </w:p>
    <w:p w14:paraId="2988F390" w14:textId="4BAD97CE" w:rsidR="00125A4C" w:rsidRDefault="00125A4C" w:rsidP="00125A4C">
      <w:pPr>
        <w:jc w:val="center"/>
      </w:pPr>
      <w:r>
        <w:t>Student ID:</w:t>
      </w:r>
      <w:r w:rsidR="00722E3B">
        <w:t xml:space="preserve"> 1904920</w:t>
      </w:r>
    </w:p>
    <w:p w14:paraId="326A0ADC" w14:textId="77777777" w:rsidR="00125A4C" w:rsidRDefault="00125A4C" w:rsidP="00125A4C">
      <w:pPr>
        <w:jc w:val="center"/>
      </w:pPr>
    </w:p>
    <w:p w14:paraId="0F518D56" w14:textId="77777777" w:rsidR="00125A4C" w:rsidRDefault="00125A4C">
      <w:pPr>
        <w:spacing w:line="259" w:lineRule="auto"/>
        <w:jc w:val="left"/>
        <w:rPr>
          <w:rFonts w:eastAsiaTheme="majorEastAsia" w:cstheme="majorBidi"/>
          <w:b/>
          <w:sz w:val="36"/>
          <w:szCs w:val="32"/>
          <w:lang w:val="en-IN"/>
        </w:rPr>
      </w:pPr>
      <w:r>
        <w:br w:type="page"/>
      </w:r>
    </w:p>
    <w:sdt>
      <w:sdtPr>
        <w:rPr>
          <w:rFonts w:ascii="Times New Roman" w:eastAsiaTheme="minorHAnsi" w:hAnsi="Times New Roman" w:cstheme="minorBidi"/>
          <w:color w:val="auto"/>
          <w:kern w:val="2"/>
          <w:sz w:val="24"/>
          <w:szCs w:val="22"/>
          <w:lang w:val="en-GB"/>
          <w14:ligatures w14:val="standardContextual"/>
        </w:rPr>
        <w:id w:val="1530060513"/>
        <w:docPartObj>
          <w:docPartGallery w:val="Table of Contents"/>
          <w:docPartUnique/>
        </w:docPartObj>
      </w:sdtPr>
      <w:sdtEndPr>
        <w:rPr>
          <w:b/>
          <w:bCs/>
          <w:noProof/>
        </w:rPr>
      </w:sdtEndPr>
      <w:sdtContent>
        <w:p w14:paraId="6E75E8BF" w14:textId="7672CFC3" w:rsidR="00DD4513" w:rsidRPr="00DD4513" w:rsidRDefault="00DD4513" w:rsidP="00822E5D">
          <w:pPr>
            <w:pStyle w:val="TOCHeading"/>
            <w:jc w:val="center"/>
            <w:rPr>
              <w:rStyle w:val="Heading1Char"/>
              <w:color w:val="auto"/>
            </w:rPr>
          </w:pPr>
          <w:r w:rsidRPr="00DD4513">
            <w:rPr>
              <w:rStyle w:val="Heading1Char"/>
              <w:color w:val="auto"/>
            </w:rPr>
            <w:t>Table of Contents</w:t>
          </w:r>
        </w:p>
        <w:p w14:paraId="181E127B" w14:textId="58ADAAAB" w:rsidR="00DD4513" w:rsidRDefault="00DD4513">
          <w:pPr>
            <w:pStyle w:val="TOC1"/>
            <w:tabs>
              <w:tab w:val="right" w:leader="dot" w:pos="9016"/>
            </w:tabs>
            <w:rPr>
              <w:noProof/>
            </w:rPr>
          </w:pPr>
          <w:r>
            <w:fldChar w:fldCharType="begin"/>
          </w:r>
          <w:r>
            <w:instrText xml:space="preserve"> TOC \o "1-3" \h \z \u </w:instrText>
          </w:r>
          <w:r>
            <w:fldChar w:fldCharType="separate"/>
          </w:r>
          <w:hyperlink w:anchor="_Toc135909048" w:history="1">
            <w:r w:rsidRPr="003F0DC6">
              <w:rPr>
                <w:rStyle w:val="Hyperlink"/>
                <w:noProof/>
              </w:rPr>
              <w:t>Part 1</w:t>
            </w:r>
            <w:r>
              <w:rPr>
                <w:noProof/>
                <w:webHidden/>
              </w:rPr>
              <w:tab/>
            </w:r>
            <w:r>
              <w:rPr>
                <w:noProof/>
                <w:webHidden/>
              </w:rPr>
              <w:fldChar w:fldCharType="begin"/>
            </w:r>
            <w:r>
              <w:rPr>
                <w:noProof/>
                <w:webHidden/>
              </w:rPr>
              <w:instrText xml:space="preserve"> PAGEREF _Toc135909048 \h </w:instrText>
            </w:r>
            <w:r>
              <w:rPr>
                <w:noProof/>
                <w:webHidden/>
              </w:rPr>
            </w:r>
            <w:r>
              <w:rPr>
                <w:noProof/>
                <w:webHidden/>
              </w:rPr>
              <w:fldChar w:fldCharType="separate"/>
            </w:r>
            <w:r>
              <w:rPr>
                <w:noProof/>
                <w:webHidden/>
              </w:rPr>
              <w:t>3</w:t>
            </w:r>
            <w:r>
              <w:rPr>
                <w:noProof/>
                <w:webHidden/>
              </w:rPr>
              <w:fldChar w:fldCharType="end"/>
            </w:r>
          </w:hyperlink>
        </w:p>
        <w:p w14:paraId="54B7B7D9" w14:textId="0691BDC6" w:rsidR="00DD4513" w:rsidRDefault="00722E3B">
          <w:pPr>
            <w:pStyle w:val="TOC1"/>
            <w:tabs>
              <w:tab w:val="right" w:leader="dot" w:pos="9016"/>
            </w:tabs>
            <w:rPr>
              <w:noProof/>
            </w:rPr>
          </w:pPr>
          <w:hyperlink w:anchor="_Toc135909049" w:history="1">
            <w:r w:rsidR="00DD4513" w:rsidRPr="003F0DC6">
              <w:rPr>
                <w:rStyle w:val="Hyperlink"/>
                <w:noProof/>
              </w:rPr>
              <w:t>Introduction</w:t>
            </w:r>
            <w:r w:rsidR="00DD4513">
              <w:rPr>
                <w:noProof/>
                <w:webHidden/>
              </w:rPr>
              <w:tab/>
            </w:r>
            <w:r w:rsidR="00DD4513">
              <w:rPr>
                <w:noProof/>
                <w:webHidden/>
              </w:rPr>
              <w:fldChar w:fldCharType="begin"/>
            </w:r>
            <w:r w:rsidR="00DD4513">
              <w:rPr>
                <w:noProof/>
                <w:webHidden/>
              </w:rPr>
              <w:instrText xml:space="preserve"> PAGEREF _Toc135909049 \h </w:instrText>
            </w:r>
            <w:r w:rsidR="00DD4513">
              <w:rPr>
                <w:noProof/>
                <w:webHidden/>
              </w:rPr>
            </w:r>
            <w:r w:rsidR="00DD4513">
              <w:rPr>
                <w:noProof/>
                <w:webHidden/>
              </w:rPr>
              <w:fldChar w:fldCharType="separate"/>
            </w:r>
            <w:r w:rsidR="00DD4513">
              <w:rPr>
                <w:noProof/>
                <w:webHidden/>
              </w:rPr>
              <w:t>3</w:t>
            </w:r>
            <w:r w:rsidR="00DD4513">
              <w:rPr>
                <w:noProof/>
                <w:webHidden/>
              </w:rPr>
              <w:fldChar w:fldCharType="end"/>
            </w:r>
          </w:hyperlink>
        </w:p>
        <w:p w14:paraId="2714DE65" w14:textId="393CF329" w:rsidR="00DD4513" w:rsidRDefault="00722E3B">
          <w:pPr>
            <w:pStyle w:val="TOC1"/>
            <w:tabs>
              <w:tab w:val="right" w:leader="dot" w:pos="9016"/>
            </w:tabs>
            <w:rPr>
              <w:noProof/>
            </w:rPr>
          </w:pPr>
          <w:hyperlink w:anchor="_Toc135909050" w:history="1">
            <w:r w:rsidR="00DD4513" w:rsidRPr="003F0DC6">
              <w:rPr>
                <w:rStyle w:val="Hyperlink"/>
                <w:noProof/>
              </w:rPr>
              <w:t>Mind Map</w:t>
            </w:r>
            <w:r w:rsidR="00DD4513">
              <w:rPr>
                <w:noProof/>
                <w:webHidden/>
              </w:rPr>
              <w:tab/>
            </w:r>
            <w:r w:rsidR="00DD4513">
              <w:rPr>
                <w:noProof/>
                <w:webHidden/>
              </w:rPr>
              <w:fldChar w:fldCharType="begin"/>
            </w:r>
            <w:r w:rsidR="00DD4513">
              <w:rPr>
                <w:noProof/>
                <w:webHidden/>
              </w:rPr>
              <w:instrText xml:space="preserve"> PAGEREF _Toc135909050 \h </w:instrText>
            </w:r>
            <w:r w:rsidR="00DD4513">
              <w:rPr>
                <w:noProof/>
                <w:webHidden/>
              </w:rPr>
            </w:r>
            <w:r w:rsidR="00DD4513">
              <w:rPr>
                <w:noProof/>
                <w:webHidden/>
              </w:rPr>
              <w:fldChar w:fldCharType="separate"/>
            </w:r>
            <w:r w:rsidR="00DD4513">
              <w:rPr>
                <w:noProof/>
                <w:webHidden/>
              </w:rPr>
              <w:t>5</w:t>
            </w:r>
            <w:r w:rsidR="00DD4513">
              <w:rPr>
                <w:noProof/>
                <w:webHidden/>
              </w:rPr>
              <w:fldChar w:fldCharType="end"/>
            </w:r>
          </w:hyperlink>
        </w:p>
        <w:p w14:paraId="66A48502" w14:textId="0AAD4BA2" w:rsidR="00DD4513" w:rsidRDefault="00722E3B">
          <w:pPr>
            <w:pStyle w:val="TOC1"/>
            <w:tabs>
              <w:tab w:val="right" w:leader="dot" w:pos="9016"/>
            </w:tabs>
            <w:rPr>
              <w:noProof/>
            </w:rPr>
          </w:pPr>
          <w:hyperlink w:anchor="_Toc135909051" w:history="1">
            <w:r w:rsidR="00DD4513" w:rsidRPr="003F0DC6">
              <w:rPr>
                <w:rStyle w:val="Hyperlink"/>
                <w:noProof/>
              </w:rPr>
              <w:t>Personal Development Plan</w:t>
            </w:r>
            <w:r w:rsidR="00DD4513">
              <w:rPr>
                <w:noProof/>
                <w:webHidden/>
              </w:rPr>
              <w:tab/>
            </w:r>
            <w:r w:rsidR="00DD4513">
              <w:rPr>
                <w:noProof/>
                <w:webHidden/>
              </w:rPr>
              <w:fldChar w:fldCharType="begin"/>
            </w:r>
            <w:r w:rsidR="00DD4513">
              <w:rPr>
                <w:noProof/>
                <w:webHidden/>
              </w:rPr>
              <w:instrText xml:space="preserve"> PAGEREF _Toc135909051 \h </w:instrText>
            </w:r>
            <w:r w:rsidR="00DD4513">
              <w:rPr>
                <w:noProof/>
                <w:webHidden/>
              </w:rPr>
            </w:r>
            <w:r w:rsidR="00DD4513">
              <w:rPr>
                <w:noProof/>
                <w:webHidden/>
              </w:rPr>
              <w:fldChar w:fldCharType="separate"/>
            </w:r>
            <w:r w:rsidR="00DD4513">
              <w:rPr>
                <w:noProof/>
                <w:webHidden/>
              </w:rPr>
              <w:t>5</w:t>
            </w:r>
            <w:r w:rsidR="00DD4513">
              <w:rPr>
                <w:noProof/>
                <w:webHidden/>
              </w:rPr>
              <w:fldChar w:fldCharType="end"/>
            </w:r>
          </w:hyperlink>
        </w:p>
        <w:p w14:paraId="508F8008" w14:textId="7B09E2E5" w:rsidR="00DD4513" w:rsidRDefault="00722E3B">
          <w:pPr>
            <w:pStyle w:val="TOC1"/>
            <w:tabs>
              <w:tab w:val="right" w:leader="dot" w:pos="9016"/>
            </w:tabs>
            <w:rPr>
              <w:noProof/>
            </w:rPr>
          </w:pPr>
          <w:hyperlink w:anchor="_Toc135909052" w:history="1">
            <w:r w:rsidR="00DD4513" w:rsidRPr="003F0DC6">
              <w:rPr>
                <w:rStyle w:val="Hyperlink"/>
                <w:noProof/>
              </w:rPr>
              <w:t>Conclusion</w:t>
            </w:r>
            <w:r w:rsidR="00DD4513">
              <w:rPr>
                <w:noProof/>
                <w:webHidden/>
              </w:rPr>
              <w:tab/>
            </w:r>
            <w:r w:rsidR="00DD4513">
              <w:rPr>
                <w:noProof/>
                <w:webHidden/>
              </w:rPr>
              <w:fldChar w:fldCharType="begin"/>
            </w:r>
            <w:r w:rsidR="00DD4513">
              <w:rPr>
                <w:noProof/>
                <w:webHidden/>
              </w:rPr>
              <w:instrText xml:space="preserve"> PAGEREF _Toc135909052 \h </w:instrText>
            </w:r>
            <w:r w:rsidR="00DD4513">
              <w:rPr>
                <w:noProof/>
                <w:webHidden/>
              </w:rPr>
            </w:r>
            <w:r w:rsidR="00DD4513">
              <w:rPr>
                <w:noProof/>
                <w:webHidden/>
              </w:rPr>
              <w:fldChar w:fldCharType="separate"/>
            </w:r>
            <w:r w:rsidR="00DD4513">
              <w:rPr>
                <w:noProof/>
                <w:webHidden/>
              </w:rPr>
              <w:t>7</w:t>
            </w:r>
            <w:r w:rsidR="00DD4513">
              <w:rPr>
                <w:noProof/>
                <w:webHidden/>
              </w:rPr>
              <w:fldChar w:fldCharType="end"/>
            </w:r>
          </w:hyperlink>
        </w:p>
        <w:p w14:paraId="2C2F98BC" w14:textId="69754E70" w:rsidR="00DD4513" w:rsidRDefault="00722E3B">
          <w:pPr>
            <w:pStyle w:val="TOC1"/>
            <w:tabs>
              <w:tab w:val="right" w:leader="dot" w:pos="9016"/>
            </w:tabs>
            <w:rPr>
              <w:noProof/>
            </w:rPr>
          </w:pPr>
          <w:hyperlink w:anchor="_Toc135909053" w:history="1">
            <w:r w:rsidR="00DD4513" w:rsidRPr="003F0DC6">
              <w:rPr>
                <w:rStyle w:val="Hyperlink"/>
                <w:noProof/>
              </w:rPr>
              <w:t>References</w:t>
            </w:r>
            <w:r w:rsidR="00DD4513">
              <w:rPr>
                <w:noProof/>
                <w:webHidden/>
              </w:rPr>
              <w:tab/>
            </w:r>
            <w:r w:rsidR="00DD4513">
              <w:rPr>
                <w:noProof/>
                <w:webHidden/>
              </w:rPr>
              <w:fldChar w:fldCharType="begin"/>
            </w:r>
            <w:r w:rsidR="00DD4513">
              <w:rPr>
                <w:noProof/>
                <w:webHidden/>
              </w:rPr>
              <w:instrText xml:space="preserve"> PAGEREF _Toc135909053 \h </w:instrText>
            </w:r>
            <w:r w:rsidR="00DD4513">
              <w:rPr>
                <w:noProof/>
                <w:webHidden/>
              </w:rPr>
            </w:r>
            <w:r w:rsidR="00DD4513">
              <w:rPr>
                <w:noProof/>
                <w:webHidden/>
              </w:rPr>
              <w:fldChar w:fldCharType="separate"/>
            </w:r>
            <w:r w:rsidR="00DD4513">
              <w:rPr>
                <w:noProof/>
                <w:webHidden/>
              </w:rPr>
              <w:t>8</w:t>
            </w:r>
            <w:r w:rsidR="00DD4513">
              <w:rPr>
                <w:noProof/>
                <w:webHidden/>
              </w:rPr>
              <w:fldChar w:fldCharType="end"/>
            </w:r>
          </w:hyperlink>
        </w:p>
        <w:p w14:paraId="3C6EE4D1" w14:textId="544F04AA" w:rsidR="00DD4513" w:rsidRDefault="00DD4513">
          <w:r>
            <w:rPr>
              <w:b/>
              <w:bCs/>
              <w:noProof/>
            </w:rPr>
            <w:fldChar w:fldCharType="end"/>
          </w:r>
        </w:p>
      </w:sdtContent>
    </w:sdt>
    <w:p w14:paraId="303D077B" w14:textId="77777777" w:rsidR="00125A4C" w:rsidRDefault="00125A4C">
      <w:pPr>
        <w:spacing w:line="259" w:lineRule="auto"/>
        <w:jc w:val="left"/>
        <w:rPr>
          <w:rFonts w:eastAsiaTheme="majorEastAsia" w:cstheme="majorBidi"/>
          <w:b/>
          <w:sz w:val="36"/>
          <w:szCs w:val="32"/>
          <w:lang w:val="en-IN"/>
        </w:rPr>
      </w:pPr>
      <w:r>
        <w:br w:type="page"/>
      </w:r>
    </w:p>
    <w:p w14:paraId="7BDACABE" w14:textId="521EF763" w:rsidR="00125A4C" w:rsidRDefault="00125A4C" w:rsidP="00125A4C">
      <w:pPr>
        <w:pStyle w:val="Heading1"/>
      </w:pPr>
      <w:bookmarkStart w:id="0" w:name="_Toc135909048"/>
      <w:r>
        <w:lastRenderedPageBreak/>
        <w:t>Part 1</w:t>
      </w:r>
      <w:bookmarkEnd w:id="0"/>
    </w:p>
    <w:p w14:paraId="1BD4F8E3" w14:textId="1CD03DAD" w:rsidR="00125A4C" w:rsidRDefault="00125A4C" w:rsidP="003459AC">
      <w:pPr>
        <w:pStyle w:val="Heading1"/>
      </w:pPr>
      <w:bookmarkStart w:id="1" w:name="_Toc135909049"/>
      <w:r>
        <w:t>Introduction</w:t>
      </w:r>
      <w:bookmarkEnd w:id="1"/>
    </w:p>
    <w:p w14:paraId="2F60B833" w14:textId="0F7066B1" w:rsidR="00125A4C" w:rsidRDefault="00125A4C" w:rsidP="00125A4C">
      <w:pPr>
        <w:rPr>
          <w:lang w:val="en-IN"/>
        </w:rPr>
      </w:pPr>
      <w:r>
        <w:rPr>
          <w:lang w:val="en-IN"/>
        </w:rPr>
        <w:t xml:space="preserve">The report shall discuss a summary that </w:t>
      </w:r>
      <w:r w:rsidR="003459AC" w:rsidRPr="003459AC">
        <w:rPr>
          <w:lang w:val="en-IN"/>
        </w:rPr>
        <w:t xml:space="preserve">focuses on the importance of higher education and </w:t>
      </w:r>
      <w:r w:rsidR="003459AC">
        <w:rPr>
          <w:lang w:val="en-IN"/>
        </w:rPr>
        <w:t>explain</w:t>
      </w:r>
      <w:r w:rsidR="003459AC" w:rsidRPr="003459AC">
        <w:rPr>
          <w:lang w:val="en-IN"/>
        </w:rPr>
        <w:t xml:space="preserve"> how to prepare for </w:t>
      </w:r>
      <w:r w:rsidR="003459AC">
        <w:rPr>
          <w:lang w:val="en-IN"/>
        </w:rPr>
        <w:t xml:space="preserve">higher education. It shall consider aspects like time management, APA referencing, academic writing, critical reflection, and other important skills necessary for higher education. It shall include a mind map and create a personal development plan. Preparing for higher education requires a range of skills to guarantee success. </w:t>
      </w:r>
    </w:p>
    <w:p w14:paraId="24BC2575" w14:textId="68C2810E" w:rsidR="00D9035F" w:rsidRDefault="00D9035F" w:rsidP="00125A4C">
      <w:pPr>
        <w:rPr>
          <w:lang w:val="en-IN"/>
        </w:rPr>
      </w:pPr>
      <w:r w:rsidRPr="00D9035F">
        <w:rPr>
          <w:lang w:val="en-IN"/>
        </w:rPr>
        <w:t xml:space="preserve">Successful time management remains a must for students in college. Time management skills become crucial given a larger job and more responsibilities. Students ought to start by making a timetable or timetable that includes their education, study time, and other private responsibilities. Tasks may be prioritised, </w:t>
      </w:r>
      <w:r>
        <w:rPr>
          <w:lang w:val="en-IN"/>
        </w:rPr>
        <w:t xml:space="preserve">an </w:t>
      </w:r>
      <w:r w:rsidRPr="00D9035F">
        <w:rPr>
          <w:lang w:val="en-IN"/>
        </w:rPr>
        <w:t xml:space="preserve">appropriate time for study may be allotted, and an adequate balance between work and life is possible with the use of this calendar. It's </w:t>
      </w:r>
      <w:r w:rsidR="00953599" w:rsidRPr="00953599">
        <w:rPr>
          <w:lang w:val="en-IN"/>
        </w:rPr>
        <w:t>also essential to find out when students are</w:t>
      </w:r>
      <w:r w:rsidR="00953599">
        <w:rPr>
          <w:lang w:val="en-IN"/>
        </w:rPr>
        <w:t xml:space="preserve"> </w:t>
      </w:r>
      <w:r w:rsidR="00953599" w:rsidRPr="00953599">
        <w:rPr>
          <w:lang w:val="en-IN"/>
        </w:rPr>
        <w:t>most productive and serve their most difficult tasks</w:t>
      </w:r>
      <w:r w:rsidRPr="00D9035F">
        <w:rPr>
          <w:lang w:val="en-IN"/>
        </w:rPr>
        <w:t>. Setting achievable objectives and disassembling them into more digestible pieces can boost performance and reduce pressure</w:t>
      </w:r>
      <w:r w:rsidR="00371B63">
        <w:rPr>
          <w:lang w:val="en-IN"/>
        </w:rPr>
        <w:t xml:space="preserve"> (</w:t>
      </w:r>
      <w:r w:rsidR="00371B63">
        <w:rPr>
          <w:shd w:val="clear" w:color="auto" w:fill="FFFFFF"/>
        </w:rPr>
        <w:t xml:space="preserve">Alvarez </w:t>
      </w:r>
      <w:proofErr w:type="spellStart"/>
      <w:r w:rsidR="00371B63">
        <w:rPr>
          <w:shd w:val="clear" w:color="auto" w:fill="FFFFFF"/>
        </w:rPr>
        <w:t>Sainz</w:t>
      </w:r>
      <w:proofErr w:type="spellEnd"/>
      <w:r w:rsidR="00371B63">
        <w:rPr>
          <w:shd w:val="clear" w:color="auto" w:fill="FFFFFF"/>
        </w:rPr>
        <w:t>, Ferrero &amp; Ugidos,2019)</w:t>
      </w:r>
    </w:p>
    <w:p w14:paraId="67B23F85" w14:textId="67AC7C60" w:rsidR="00D9035F" w:rsidRDefault="00D9035F" w:rsidP="00125A4C">
      <w:pPr>
        <w:rPr>
          <w:lang w:val="en-IN"/>
        </w:rPr>
      </w:pPr>
      <w:r w:rsidRPr="00D9035F">
        <w:rPr>
          <w:lang w:val="en-IN"/>
        </w:rPr>
        <w:t xml:space="preserve">Being able to write successfully for a college audience is crucial. The ability to convey ideas in a logical style, synthesise data, and back up claims with evidence is essential. Students that want to succeed in higher education essays ought to work hard to become familiar with the standard essay layout, </w:t>
      </w:r>
      <w:r>
        <w:rPr>
          <w:lang w:val="en-IN"/>
        </w:rPr>
        <w:t>which</w:t>
      </w:r>
      <w:r w:rsidRPr="00D9035F">
        <w:rPr>
          <w:lang w:val="en-IN"/>
        </w:rPr>
        <w:t xml:space="preserve"> consists of an introduction, multiple subsections, and a conclusion. Sustaining a coherent pace for thinking necessitates meticulous preparation and the use of correct pauses.</w:t>
      </w:r>
      <w:r w:rsidR="009B17C4">
        <w:rPr>
          <w:lang w:val="en-IN"/>
        </w:rPr>
        <w:t xml:space="preserve"> </w:t>
      </w:r>
      <w:r w:rsidR="009B17C4" w:rsidRPr="009B17C4">
        <w:rPr>
          <w:lang w:val="en-IN"/>
        </w:rPr>
        <w:t xml:space="preserve">Additionally, students </w:t>
      </w:r>
      <w:r w:rsidR="00F00903" w:rsidRPr="00F00903">
        <w:rPr>
          <w:lang w:val="en-IN"/>
        </w:rPr>
        <w:t>should focus on honing their critical and analytical abilities</w:t>
      </w:r>
      <w:r w:rsidR="009B17C4" w:rsidRPr="009B17C4">
        <w:rPr>
          <w:lang w:val="en-IN"/>
        </w:rPr>
        <w:t xml:space="preserve">. For this, it's necessary to assess data, challenge precepts, and consider different points of view. Writing solid arguments requires students to critically assess arguments and evidence. By forcing learners to take an interest </w:t>
      </w:r>
      <w:r w:rsidR="009B17C4">
        <w:rPr>
          <w:lang w:val="en-IN"/>
        </w:rPr>
        <w:t>in</w:t>
      </w:r>
      <w:r w:rsidR="009B17C4" w:rsidRPr="009B17C4">
        <w:rPr>
          <w:lang w:val="en-IN"/>
        </w:rPr>
        <w:t xml:space="preserve"> the content, critical thinking improves the probability that even challenging concepts will be absorbed</w:t>
      </w:r>
      <w:r w:rsidR="007464CD">
        <w:rPr>
          <w:lang w:val="en-IN"/>
        </w:rPr>
        <w:t xml:space="preserve"> (</w:t>
      </w:r>
      <w:proofErr w:type="spellStart"/>
      <w:r w:rsidR="007464CD">
        <w:rPr>
          <w:shd w:val="clear" w:color="auto" w:fill="FFFFFF"/>
        </w:rPr>
        <w:t>Bellaera</w:t>
      </w:r>
      <w:proofErr w:type="spellEnd"/>
      <w:r w:rsidR="007464CD">
        <w:rPr>
          <w:shd w:val="clear" w:color="auto" w:fill="FFFFFF"/>
        </w:rPr>
        <w:t xml:space="preserve"> et al, 2021).</w:t>
      </w:r>
    </w:p>
    <w:p w14:paraId="6EE51C22" w14:textId="736C4566" w:rsidR="003459AC" w:rsidRDefault="009B17C4" w:rsidP="00125A4C">
      <w:pPr>
        <w:rPr>
          <w:lang w:val="en-IN"/>
        </w:rPr>
      </w:pPr>
      <w:r w:rsidRPr="009B17C4">
        <w:rPr>
          <w:lang w:val="en-IN"/>
        </w:rPr>
        <w:t xml:space="preserve">Students must devote special attention to the referencing procedure when producing academic papers. The referencing style established by the American Psychological Association (APA) is frequently used in academic circles. Preventing plagiarism and giving sufficient credit to the initial authors requires knowledge </w:t>
      </w:r>
      <w:r>
        <w:rPr>
          <w:lang w:val="en-IN"/>
        </w:rPr>
        <w:t>of</w:t>
      </w:r>
      <w:r w:rsidRPr="009B17C4">
        <w:rPr>
          <w:lang w:val="en-IN"/>
        </w:rPr>
        <w:t xml:space="preserve"> the reference necessities established in APA v7. Books, newspaper papers, and webpages are just </w:t>
      </w:r>
      <w:r>
        <w:rPr>
          <w:lang w:val="en-IN"/>
        </w:rPr>
        <w:t xml:space="preserve">a </w:t>
      </w:r>
      <w:r w:rsidRPr="009B17C4">
        <w:rPr>
          <w:lang w:val="en-IN"/>
        </w:rPr>
        <w:t xml:space="preserve">few of the various kinds of sources that students </w:t>
      </w:r>
      <w:r w:rsidRPr="009B17C4">
        <w:rPr>
          <w:lang w:val="en-IN"/>
        </w:rPr>
        <w:lastRenderedPageBreak/>
        <w:t>need to be taught to properly cite. Taking advantage of readily accessible online resources helps speed up the instructional experience and secure accurate references.</w:t>
      </w:r>
    </w:p>
    <w:p w14:paraId="643CE812" w14:textId="4E920917" w:rsidR="009B17C4" w:rsidRDefault="009B17C4" w:rsidP="00125A4C">
      <w:pPr>
        <w:rPr>
          <w:lang w:val="en-IN"/>
        </w:rPr>
      </w:pPr>
      <w:r w:rsidRPr="009B17C4">
        <w:rPr>
          <w:lang w:val="en-IN"/>
        </w:rPr>
        <w:t xml:space="preserve">Academic writing is crucial in higher education, but so is being taught to think critically. Assumptions </w:t>
      </w:r>
      <w:r w:rsidR="00953599" w:rsidRPr="00953599">
        <w:rPr>
          <w:lang w:val="en-IN"/>
        </w:rPr>
        <w:t>must be questioned, knowledge must be contested, and new viewpoints must</w:t>
      </w:r>
      <w:r w:rsidRPr="009B17C4">
        <w:rPr>
          <w:lang w:val="en-IN"/>
        </w:rPr>
        <w:t xml:space="preserve"> be investigated </w:t>
      </w:r>
      <w:r>
        <w:rPr>
          <w:lang w:val="en-IN"/>
        </w:rPr>
        <w:t>to</w:t>
      </w:r>
      <w:r w:rsidRPr="009B17C4">
        <w:rPr>
          <w:lang w:val="en-IN"/>
        </w:rPr>
        <w:t xml:space="preserve"> cultivate critical thinking. It demands learners take an active role in the educational process, take part in class debates, and critically examine the perspectives of others. Improve your learning experience and foster the mind's progress by training the brain to process information critically. Students may nurture their capacity for critical thought by actively looking out </w:t>
      </w:r>
      <w:r>
        <w:rPr>
          <w:lang w:val="en-IN"/>
        </w:rPr>
        <w:t xml:space="preserve">for </w:t>
      </w:r>
      <w:r w:rsidRPr="009B17C4">
        <w:rPr>
          <w:lang w:val="en-IN"/>
        </w:rPr>
        <w:t xml:space="preserve">information, debating ideas, and opening </w:t>
      </w:r>
      <w:r>
        <w:rPr>
          <w:lang w:val="en-IN"/>
        </w:rPr>
        <w:t>themselves</w:t>
      </w:r>
      <w:r w:rsidRPr="009B17C4">
        <w:rPr>
          <w:lang w:val="en-IN"/>
        </w:rPr>
        <w:t xml:space="preserve"> up to multiple points of view.</w:t>
      </w:r>
      <w:r>
        <w:rPr>
          <w:lang w:val="en-IN"/>
        </w:rPr>
        <w:t xml:space="preserve"> </w:t>
      </w:r>
      <w:r w:rsidRPr="009B17C4">
        <w:rPr>
          <w:lang w:val="en-IN"/>
        </w:rPr>
        <w:t xml:space="preserve">Learners in higher education must additionally be able to reflect on what they have learned. The goal of the </w:t>
      </w:r>
      <w:r>
        <w:rPr>
          <w:lang w:val="en-IN"/>
        </w:rPr>
        <w:t>practice</w:t>
      </w:r>
      <w:r w:rsidRPr="009B17C4">
        <w:rPr>
          <w:lang w:val="en-IN"/>
        </w:rPr>
        <w:t xml:space="preserve"> of reflection is to learn from what one has witnessed and develop as an individual as a result of this analysis. Writing in journals, class discussions, and suggested readings are just a few instances </w:t>
      </w:r>
      <w:r>
        <w:rPr>
          <w:lang w:val="en-IN"/>
        </w:rPr>
        <w:t>of</w:t>
      </w:r>
      <w:r w:rsidRPr="009B17C4">
        <w:rPr>
          <w:lang w:val="en-IN"/>
        </w:rPr>
        <w:t xml:space="preserve"> reflective </w:t>
      </w:r>
      <w:r>
        <w:rPr>
          <w:lang w:val="en-IN"/>
        </w:rPr>
        <w:t>practice</w:t>
      </w:r>
      <w:r w:rsidRPr="009B17C4">
        <w:rPr>
          <w:lang w:val="en-IN"/>
        </w:rPr>
        <w:t xml:space="preserve">. Students may enhance their grasp of the subject matter and pinpoint opportunities for growth by commenting on their academic success, learning </w:t>
      </w:r>
      <w:r>
        <w:rPr>
          <w:lang w:val="en-IN"/>
        </w:rPr>
        <w:t>practices</w:t>
      </w:r>
      <w:r w:rsidRPr="009B17C4">
        <w:rPr>
          <w:lang w:val="en-IN"/>
        </w:rPr>
        <w:t>, and their development</w:t>
      </w:r>
      <w:r w:rsidR="008A7369">
        <w:rPr>
          <w:lang w:val="en-IN"/>
        </w:rPr>
        <w:t xml:space="preserve"> (</w:t>
      </w:r>
      <w:r w:rsidR="008A7369">
        <w:rPr>
          <w:shd w:val="clear" w:color="auto" w:fill="FFFFFF"/>
        </w:rPr>
        <w:t>Martha et al, 2021).</w:t>
      </w:r>
    </w:p>
    <w:p w14:paraId="00972A0C" w14:textId="372903EB" w:rsidR="00BD7C80" w:rsidRDefault="00BD7C80" w:rsidP="00BD7C80">
      <w:pPr>
        <w:rPr>
          <w:lang w:val="en-IN"/>
        </w:rPr>
      </w:pPr>
      <w:r w:rsidRPr="00BD7C80">
        <w:rPr>
          <w:lang w:val="en-IN"/>
        </w:rPr>
        <w:t>To thrive in higher education requires more than just the capacity to manage schedules well, write effectively, think critically, and reflect on</w:t>
      </w:r>
      <w:r>
        <w:rPr>
          <w:lang w:val="en-IN"/>
        </w:rPr>
        <w:t xml:space="preserve"> </w:t>
      </w:r>
      <w:r w:rsidRPr="00BD7C80">
        <w:rPr>
          <w:lang w:val="en-IN"/>
        </w:rPr>
        <w:t xml:space="preserve">experiences. Being able to communicate well, use information resources, and work collaboratively are numerous instances of such skills. To communicate successfully with fellow students and instructors, one must be competent </w:t>
      </w:r>
      <w:r>
        <w:rPr>
          <w:lang w:val="en-IN"/>
        </w:rPr>
        <w:t xml:space="preserve">to </w:t>
      </w:r>
      <w:r w:rsidRPr="00BD7C80">
        <w:rPr>
          <w:lang w:val="en-IN"/>
        </w:rPr>
        <w:t xml:space="preserve">express what they are thinking articulately, listen attentively, and respond thoughtfully to group discussions. The ability to effectively locate, assess, and use knowledge is what we mean when referred to as "information literacy," and it's crucial to </w:t>
      </w:r>
      <w:r>
        <w:rPr>
          <w:lang w:val="en-IN"/>
        </w:rPr>
        <w:t>conduct</w:t>
      </w:r>
      <w:r w:rsidRPr="00BD7C80">
        <w:rPr>
          <w:lang w:val="en-IN"/>
        </w:rPr>
        <w:t xml:space="preserve"> thorough and reliable studies. When working on cooperative assignments or undertaking cross-disciplinary study, students gain greatly from the enhancement of their collaborative skills</w:t>
      </w:r>
      <w:r w:rsidR="0019364F">
        <w:rPr>
          <w:lang w:val="en-IN"/>
        </w:rPr>
        <w:t xml:space="preserve"> (</w:t>
      </w:r>
      <w:r w:rsidR="0019364F">
        <w:rPr>
          <w:shd w:val="clear" w:color="auto" w:fill="FFFFFF"/>
        </w:rPr>
        <w:t>Ayton et al, 2022).</w:t>
      </w:r>
    </w:p>
    <w:p w14:paraId="19CE23E5" w14:textId="20180824" w:rsidR="00BD7C80" w:rsidRPr="0019364F" w:rsidRDefault="00BD7C80" w:rsidP="00BD7C80">
      <w:pPr>
        <w:rPr>
          <w:shd w:val="clear" w:color="auto" w:fill="FFFFFF"/>
        </w:rPr>
      </w:pPr>
      <w:r w:rsidRPr="00BD7C80">
        <w:rPr>
          <w:lang w:val="en-IN"/>
        </w:rPr>
        <w:t xml:space="preserve">Colleges and universities usually supply </w:t>
      </w:r>
      <w:r>
        <w:rPr>
          <w:lang w:val="en-IN"/>
        </w:rPr>
        <w:t>several</w:t>
      </w:r>
      <w:r w:rsidRPr="00BD7C80">
        <w:rPr>
          <w:lang w:val="en-IN"/>
        </w:rPr>
        <w:t xml:space="preserve"> tools and services to help students build these capacities. Improving one's proficiency in writing, citations, and analytical thinking can be helped by attending one of the many workshops, writing </w:t>
      </w:r>
      <w:proofErr w:type="spellStart"/>
      <w:r w:rsidR="00E344AC">
        <w:rPr>
          <w:lang w:val="en-IN"/>
        </w:rPr>
        <w:t>centers</w:t>
      </w:r>
      <w:proofErr w:type="spellEnd"/>
      <w:r w:rsidRPr="00BD7C80">
        <w:rPr>
          <w:lang w:val="en-IN"/>
        </w:rPr>
        <w:t xml:space="preserve">, or online tutorials offered by a variety of learning establishments. Instructors and academic advisers can </w:t>
      </w:r>
      <w:r w:rsidR="00953599" w:rsidRPr="00953599">
        <w:rPr>
          <w:lang w:val="en-IN"/>
        </w:rPr>
        <w:t xml:space="preserve">also be beneficial assets since they can offer helpful guidance and constructive criticism </w:t>
      </w:r>
      <w:r w:rsidRPr="00BD7C80">
        <w:rPr>
          <w:lang w:val="en-IN"/>
        </w:rPr>
        <w:t>specifically targeted to the learner’s situation</w:t>
      </w:r>
      <w:r w:rsidR="00EC6C0F">
        <w:rPr>
          <w:lang w:val="en-IN"/>
        </w:rPr>
        <w:t xml:space="preserve"> (</w:t>
      </w:r>
      <w:r w:rsidR="00EC6C0F">
        <w:rPr>
          <w:shd w:val="clear" w:color="auto" w:fill="FFFFFF"/>
        </w:rPr>
        <w:t>Lilia, &amp; Elena, 2019).</w:t>
      </w:r>
    </w:p>
    <w:p w14:paraId="54F9508A" w14:textId="1813ACEC" w:rsidR="00E344AC" w:rsidRDefault="00E344AC" w:rsidP="00E344AC">
      <w:pPr>
        <w:pStyle w:val="Heading1"/>
      </w:pPr>
      <w:bookmarkStart w:id="2" w:name="_Toc135909050"/>
      <w:r>
        <w:lastRenderedPageBreak/>
        <w:t>Mind Map</w:t>
      </w:r>
      <w:bookmarkEnd w:id="2"/>
    </w:p>
    <w:p w14:paraId="3DEB156F" w14:textId="5589A5FC" w:rsidR="0065672E" w:rsidRPr="0065672E" w:rsidRDefault="0065672E" w:rsidP="0065672E">
      <w:pPr>
        <w:rPr>
          <w:lang w:val="en-IN"/>
        </w:rPr>
      </w:pPr>
      <w:r w:rsidRPr="0065672E">
        <w:rPr>
          <w:noProof/>
          <w:lang w:val="en-US"/>
        </w:rPr>
        <w:drawing>
          <wp:inline distT="0" distB="0" distL="0" distR="0" wp14:anchorId="1CB18EFD" wp14:editId="0BB1F45F">
            <wp:extent cx="6262370" cy="6927850"/>
            <wp:effectExtent l="0" t="0" r="5080" b="6350"/>
            <wp:docPr id="17295516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9551690" name=""/>
                    <pic:cNvPicPr/>
                  </pic:nvPicPr>
                  <pic:blipFill rotWithShape="1">
                    <a:blip r:embed="rId9"/>
                    <a:srcRect l="238" t="1455" r="3330" b="-727"/>
                    <a:stretch/>
                  </pic:blipFill>
                  <pic:spPr bwMode="auto">
                    <a:xfrm>
                      <a:off x="0" y="0"/>
                      <a:ext cx="6272881" cy="6939478"/>
                    </a:xfrm>
                    <a:prstGeom prst="rect">
                      <a:avLst/>
                    </a:prstGeom>
                    <a:ln>
                      <a:noFill/>
                    </a:ln>
                    <a:extLst>
                      <a:ext uri="{53640926-AAD7-44D8-BBD7-CCE9431645EC}">
                        <a14:shadowObscured xmlns:a14="http://schemas.microsoft.com/office/drawing/2010/main"/>
                      </a:ext>
                    </a:extLst>
                  </pic:spPr>
                </pic:pic>
              </a:graphicData>
            </a:graphic>
          </wp:inline>
        </w:drawing>
      </w:r>
    </w:p>
    <w:p w14:paraId="4BE36827" w14:textId="7326BEF3" w:rsidR="009D1034" w:rsidRPr="009D1034" w:rsidRDefault="00E344AC" w:rsidP="00472682">
      <w:pPr>
        <w:pStyle w:val="Heading1"/>
      </w:pPr>
      <w:bookmarkStart w:id="3" w:name="_Toc135909051"/>
      <w:r>
        <w:t>Personal Development Plan</w:t>
      </w:r>
      <w:bookmarkEnd w:id="3"/>
    </w:p>
    <w:p w14:paraId="1E4C53D0" w14:textId="280C26D0" w:rsidR="00953599" w:rsidRDefault="00953599" w:rsidP="00953599">
      <w:pPr>
        <w:rPr>
          <w:lang w:val="en-IN"/>
        </w:rPr>
      </w:pPr>
      <w:r w:rsidRPr="00953599">
        <w:rPr>
          <w:lang w:val="en-IN"/>
        </w:rPr>
        <w:t>Students can use a personal development plan as an outline to lead a life that is more rewarding and effective.</w:t>
      </w:r>
      <w:r>
        <w:rPr>
          <w:lang w:val="en-IN"/>
        </w:rPr>
        <w:t xml:space="preserve"> </w:t>
      </w:r>
      <w:r w:rsidRPr="00953599">
        <w:rPr>
          <w:lang w:val="en-IN"/>
        </w:rPr>
        <w:t>Improving oneself entails intentionally enhancing</w:t>
      </w:r>
      <w:r>
        <w:rPr>
          <w:lang w:val="en-IN"/>
        </w:rPr>
        <w:t xml:space="preserve"> </w:t>
      </w:r>
      <w:r w:rsidRPr="00953599">
        <w:rPr>
          <w:lang w:val="en-IN"/>
        </w:rPr>
        <w:t xml:space="preserve">intentional attempts to enhance a person's character and competence. It's a method of working on yourself to improve </w:t>
      </w:r>
      <w:r w:rsidRPr="00953599">
        <w:rPr>
          <w:lang w:val="en-IN"/>
        </w:rPr>
        <w:lastRenderedPageBreak/>
        <w:t xml:space="preserve">a lot in life and realize what </w:t>
      </w:r>
      <w:r>
        <w:rPr>
          <w:lang w:val="en-IN"/>
        </w:rPr>
        <w:t>you</w:t>
      </w:r>
      <w:r w:rsidRPr="00953599">
        <w:rPr>
          <w:lang w:val="en-IN"/>
        </w:rPr>
        <w:t xml:space="preserve"> want in life. </w:t>
      </w:r>
      <w:proofErr w:type="gramStart"/>
      <w:r w:rsidRPr="00953599">
        <w:rPr>
          <w:lang w:val="en-IN"/>
        </w:rPr>
        <w:t>Making a plan</w:t>
      </w:r>
      <w:proofErr w:type="gramEnd"/>
      <w:r w:rsidRPr="00953599">
        <w:rPr>
          <w:lang w:val="en-IN"/>
        </w:rPr>
        <w:t xml:space="preserve"> for </w:t>
      </w:r>
      <w:r w:rsidR="00DD4513">
        <w:rPr>
          <w:lang w:val="en-IN"/>
        </w:rPr>
        <w:t xml:space="preserve">students </w:t>
      </w:r>
      <w:r w:rsidRPr="00953599">
        <w:rPr>
          <w:lang w:val="en-IN"/>
        </w:rPr>
        <w:t xml:space="preserve">is the first step towards becoming the person you envision becoming and acquiring the set of abilities and expertise that will help them reach </w:t>
      </w:r>
      <w:r w:rsidR="00DD4513">
        <w:rPr>
          <w:lang w:val="en-IN"/>
        </w:rPr>
        <w:t>their</w:t>
      </w:r>
      <w:r w:rsidRPr="00953599">
        <w:rPr>
          <w:lang w:val="en-IN"/>
        </w:rPr>
        <w:t> goals. The next step is to establish long- and short-term objectives that will bring these objectives to fruition, along with target dates for when they hope to have fulfilled them.</w:t>
      </w:r>
    </w:p>
    <w:tbl>
      <w:tblPr>
        <w:tblStyle w:val="TableGrid"/>
        <w:tblW w:w="9170" w:type="dxa"/>
        <w:tblLayout w:type="fixed"/>
        <w:tblLook w:val="04A0" w:firstRow="1" w:lastRow="0" w:firstColumn="1" w:lastColumn="0" w:noHBand="0" w:noVBand="1"/>
      </w:tblPr>
      <w:tblGrid>
        <w:gridCol w:w="1469"/>
        <w:gridCol w:w="1730"/>
        <w:gridCol w:w="1710"/>
        <w:gridCol w:w="1607"/>
        <w:gridCol w:w="1673"/>
        <w:gridCol w:w="981"/>
      </w:tblGrid>
      <w:tr w:rsidR="00F00903" w14:paraId="5E4FBF32" w14:textId="77777777" w:rsidTr="00C757B9">
        <w:trPr>
          <w:trHeight w:val="760"/>
        </w:trPr>
        <w:tc>
          <w:tcPr>
            <w:tcW w:w="1469" w:type="dxa"/>
          </w:tcPr>
          <w:p w14:paraId="1F994493" w14:textId="74976DB9" w:rsidR="00953599" w:rsidRPr="00953599" w:rsidRDefault="00953599" w:rsidP="00953599">
            <w:pPr>
              <w:rPr>
                <w:b/>
                <w:bCs/>
                <w:lang w:val="en-IN"/>
              </w:rPr>
            </w:pPr>
            <w:r w:rsidRPr="00953599">
              <w:rPr>
                <w:b/>
                <w:bCs/>
                <w:lang w:val="en-IN"/>
              </w:rPr>
              <w:t>Goal</w:t>
            </w:r>
          </w:p>
        </w:tc>
        <w:tc>
          <w:tcPr>
            <w:tcW w:w="1730" w:type="dxa"/>
          </w:tcPr>
          <w:p w14:paraId="55E888A7" w14:textId="344A6BDA" w:rsidR="00953599" w:rsidRPr="00953599" w:rsidRDefault="00953599" w:rsidP="00953599">
            <w:pPr>
              <w:rPr>
                <w:b/>
                <w:bCs/>
                <w:lang w:val="en-IN"/>
              </w:rPr>
            </w:pPr>
            <w:r w:rsidRPr="00953599">
              <w:rPr>
                <w:b/>
                <w:bCs/>
                <w:lang w:val="en-IN"/>
              </w:rPr>
              <w:t>Specific</w:t>
            </w:r>
          </w:p>
        </w:tc>
        <w:tc>
          <w:tcPr>
            <w:tcW w:w="1710" w:type="dxa"/>
          </w:tcPr>
          <w:p w14:paraId="54CF52EC" w14:textId="5AF71769" w:rsidR="00953599" w:rsidRPr="00953599" w:rsidRDefault="00953599" w:rsidP="00953599">
            <w:pPr>
              <w:rPr>
                <w:b/>
                <w:bCs/>
                <w:lang w:val="en-IN"/>
              </w:rPr>
            </w:pPr>
            <w:r w:rsidRPr="00953599">
              <w:rPr>
                <w:b/>
                <w:bCs/>
                <w:lang w:val="en-IN"/>
              </w:rPr>
              <w:t xml:space="preserve">Measurable </w:t>
            </w:r>
          </w:p>
        </w:tc>
        <w:tc>
          <w:tcPr>
            <w:tcW w:w="1607" w:type="dxa"/>
          </w:tcPr>
          <w:p w14:paraId="30AD02EC" w14:textId="0349DBFE" w:rsidR="00953599" w:rsidRPr="00953599" w:rsidRDefault="00953599" w:rsidP="00953599">
            <w:pPr>
              <w:rPr>
                <w:b/>
                <w:bCs/>
                <w:lang w:val="en-IN"/>
              </w:rPr>
            </w:pPr>
            <w:r w:rsidRPr="00953599">
              <w:rPr>
                <w:b/>
                <w:bCs/>
                <w:lang w:val="en-IN"/>
              </w:rPr>
              <w:t xml:space="preserve">Attainable </w:t>
            </w:r>
          </w:p>
        </w:tc>
        <w:tc>
          <w:tcPr>
            <w:tcW w:w="1673" w:type="dxa"/>
          </w:tcPr>
          <w:p w14:paraId="7855F3BE" w14:textId="495D7067" w:rsidR="00953599" w:rsidRPr="00953599" w:rsidRDefault="00953599" w:rsidP="00953599">
            <w:pPr>
              <w:rPr>
                <w:b/>
                <w:bCs/>
                <w:lang w:val="en-IN"/>
              </w:rPr>
            </w:pPr>
            <w:r w:rsidRPr="00953599">
              <w:rPr>
                <w:b/>
                <w:bCs/>
                <w:lang w:val="en-IN"/>
              </w:rPr>
              <w:t>Resources</w:t>
            </w:r>
          </w:p>
        </w:tc>
        <w:tc>
          <w:tcPr>
            <w:tcW w:w="981" w:type="dxa"/>
          </w:tcPr>
          <w:p w14:paraId="1474C254" w14:textId="598E97F8" w:rsidR="00953599" w:rsidRPr="00953599" w:rsidRDefault="00953599" w:rsidP="00953599">
            <w:pPr>
              <w:rPr>
                <w:b/>
                <w:bCs/>
                <w:lang w:val="en-IN"/>
              </w:rPr>
            </w:pPr>
            <w:r w:rsidRPr="00953599">
              <w:rPr>
                <w:b/>
                <w:bCs/>
                <w:lang w:val="en-IN"/>
              </w:rPr>
              <w:t>Time</w:t>
            </w:r>
          </w:p>
        </w:tc>
      </w:tr>
      <w:tr w:rsidR="00F00903" w14:paraId="1D0B682A" w14:textId="77777777" w:rsidTr="00C757B9">
        <w:trPr>
          <w:trHeight w:val="779"/>
        </w:trPr>
        <w:tc>
          <w:tcPr>
            <w:tcW w:w="1469" w:type="dxa"/>
          </w:tcPr>
          <w:p w14:paraId="3466C139" w14:textId="658D1630" w:rsidR="00953599" w:rsidRDefault="00953599" w:rsidP="00953599">
            <w:pPr>
              <w:rPr>
                <w:lang w:val="en-IN"/>
              </w:rPr>
            </w:pPr>
            <w:r>
              <w:rPr>
                <w:lang w:val="en-IN"/>
              </w:rPr>
              <w:t>Time-Management</w:t>
            </w:r>
          </w:p>
        </w:tc>
        <w:tc>
          <w:tcPr>
            <w:tcW w:w="1730" w:type="dxa"/>
          </w:tcPr>
          <w:p w14:paraId="650F7C4D" w14:textId="70B82C71" w:rsidR="00953599" w:rsidRPr="00315AF5" w:rsidRDefault="00F00903" w:rsidP="00953599">
            <w:pPr>
              <w:rPr>
                <w:lang w:val="en-IN"/>
              </w:rPr>
            </w:pPr>
            <w:r w:rsidRPr="00315AF5">
              <w:rPr>
                <w:lang w:val="en-IN"/>
              </w:rPr>
              <w:t>The specific goal for developing time-management skills is to become clear and well-defined in my objectives and working methods. Students must be able to divide time between, studies, assignments, and other responsibilities.</w:t>
            </w:r>
          </w:p>
        </w:tc>
        <w:tc>
          <w:tcPr>
            <w:tcW w:w="1710" w:type="dxa"/>
          </w:tcPr>
          <w:p w14:paraId="1E207296" w14:textId="440AB1C7" w:rsidR="00953599" w:rsidRPr="00315AF5" w:rsidRDefault="00F00903" w:rsidP="00953599">
            <w:pPr>
              <w:rPr>
                <w:lang w:val="en-IN"/>
              </w:rPr>
            </w:pPr>
            <w:r w:rsidRPr="00315AF5">
              <w:rPr>
                <w:lang w:val="en-IN"/>
              </w:rPr>
              <w:t>The goal of developing time-management skills would be to maintain a weekly planner to successfully track the completion of all the scheduled tasks and assignments.</w:t>
            </w:r>
          </w:p>
        </w:tc>
        <w:tc>
          <w:tcPr>
            <w:tcW w:w="1607" w:type="dxa"/>
          </w:tcPr>
          <w:p w14:paraId="5DD8AB73" w14:textId="19C4E564" w:rsidR="00953599" w:rsidRPr="00315AF5" w:rsidRDefault="00DD4513" w:rsidP="00953599">
            <w:pPr>
              <w:rPr>
                <w:lang w:val="en-IN"/>
              </w:rPr>
            </w:pPr>
            <w:r w:rsidRPr="00315AF5">
              <w:rPr>
                <w:lang w:val="en-IN"/>
              </w:rPr>
              <w:t xml:space="preserve">Learn how to schedule time in a way that complements </w:t>
            </w:r>
            <w:r w:rsidR="00C30499">
              <w:rPr>
                <w:lang w:val="en-IN"/>
              </w:rPr>
              <w:t>your</w:t>
            </w:r>
            <w:r w:rsidRPr="00315AF5">
              <w:rPr>
                <w:lang w:val="en-IN"/>
              </w:rPr>
              <w:t xml:space="preserve"> abilities, goals, and obligations.</w:t>
            </w:r>
          </w:p>
        </w:tc>
        <w:tc>
          <w:tcPr>
            <w:tcW w:w="1673" w:type="dxa"/>
          </w:tcPr>
          <w:p w14:paraId="7A29520E" w14:textId="77777777" w:rsidR="00DD4513" w:rsidRPr="00DD4513" w:rsidRDefault="00DD4513" w:rsidP="00DD4513">
            <w:pPr>
              <w:rPr>
                <w:lang w:val="en-IN"/>
              </w:rPr>
            </w:pPr>
            <w:r w:rsidRPr="00DD4513">
              <w:rPr>
                <w:lang w:val="en-IN"/>
              </w:rPr>
              <w:t>Schedule the classes, homework, extracurriculars, and personal obligations on a digital or material calendar.</w:t>
            </w:r>
          </w:p>
          <w:p w14:paraId="5C363524" w14:textId="5142DCE3" w:rsidR="00953599" w:rsidRDefault="00DD4513" w:rsidP="00DD4513">
            <w:pPr>
              <w:rPr>
                <w:lang w:val="en-IN"/>
              </w:rPr>
            </w:pPr>
            <w:r w:rsidRPr="00DD4513">
              <w:rPr>
                <w:lang w:val="en-IN"/>
              </w:rPr>
              <w:t xml:space="preserve"> Any as ways to </w:t>
            </w:r>
            <w:r>
              <w:rPr>
                <w:lang w:val="en-IN"/>
              </w:rPr>
              <w:t>organise</w:t>
            </w:r>
            <w:r w:rsidRPr="00DD4513">
              <w:rPr>
                <w:lang w:val="en-IN"/>
              </w:rPr>
              <w:t xml:space="preserve"> the tasks. Make use of </w:t>
            </w:r>
            <w:r>
              <w:rPr>
                <w:lang w:val="en-IN"/>
              </w:rPr>
              <w:t>it to</w:t>
            </w:r>
            <w:r w:rsidRPr="00DD4513">
              <w:rPr>
                <w:lang w:val="en-IN"/>
              </w:rPr>
              <w:t xml:space="preserve"> plan your chores and create lists of requirements.</w:t>
            </w:r>
          </w:p>
        </w:tc>
        <w:tc>
          <w:tcPr>
            <w:tcW w:w="981" w:type="dxa"/>
          </w:tcPr>
          <w:p w14:paraId="26A1822B" w14:textId="56AC5FA6" w:rsidR="00953599" w:rsidRDefault="00953599" w:rsidP="00953599">
            <w:pPr>
              <w:rPr>
                <w:lang w:val="en-IN"/>
              </w:rPr>
            </w:pPr>
            <w:r>
              <w:rPr>
                <w:lang w:val="en-IN"/>
              </w:rPr>
              <w:t>2 Months</w:t>
            </w:r>
          </w:p>
        </w:tc>
      </w:tr>
      <w:tr w:rsidR="00F00903" w14:paraId="46206D27" w14:textId="77777777" w:rsidTr="00C757B9">
        <w:trPr>
          <w:trHeight w:val="760"/>
        </w:trPr>
        <w:tc>
          <w:tcPr>
            <w:tcW w:w="1469" w:type="dxa"/>
          </w:tcPr>
          <w:p w14:paraId="59A7E41B" w14:textId="6E800118" w:rsidR="00953599" w:rsidRDefault="00953599" w:rsidP="00953599">
            <w:pPr>
              <w:rPr>
                <w:lang w:val="en-IN"/>
              </w:rPr>
            </w:pPr>
            <w:r>
              <w:rPr>
                <w:lang w:val="en-IN"/>
              </w:rPr>
              <w:t>Critical Reflection</w:t>
            </w:r>
          </w:p>
        </w:tc>
        <w:tc>
          <w:tcPr>
            <w:tcW w:w="1730" w:type="dxa"/>
          </w:tcPr>
          <w:p w14:paraId="18E6B947" w14:textId="2BA4A11B" w:rsidR="00953599" w:rsidRPr="00315AF5" w:rsidRDefault="00DD4513" w:rsidP="00953599">
            <w:pPr>
              <w:rPr>
                <w:lang w:val="en-IN"/>
              </w:rPr>
            </w:pPr>
            <w:r w:rsidRPr="00315AF5">
              <w:rPr>
                <w:lang w:val="en-IN"/>
              </w:rPr>
              <w:t xml:space="preserve">Critical reflection skills would help students in enhancing their experiences in </w:t>
            </w:r>
            <w:r w:rsidRPr="00315AF5">
              <w:rPr>
                <w:lang w:val="en-IN"/>
              </w:rPr>
              <w:lastRenderedPageBreak/>
              <w:t>higher education</w:t>
            </w:r>
          </w:p>
        </w:tc>
        <w:tc>
          <w:tcPr>
            <w:tcW w:w="1710" w:type="dxa"/>
          </w:tcPr>
          <w:p w14:paraId="7B85F3C9" w14:textId="77777777" w:rsidR="00315AF5" w:rsidRPr="00315AF5" w:rsidRDefault="00315AF5" w:rsidP="00315AF5">
            <w:pPr>
              <w:rPr>
                <w:lang w:val="en-IN"/>
              </w:rPr>
            </w:pPr>
            <w:r w:rsidRPr="00315AF5">
              <w:rPr>
                <w:lang w:val="en-IN"/>
              </w:rPr>
              <w:lastRenderedPageBreak/>
              <w:t xml:space="preserve">Regular chances to engage in self-evaluation and reflection will </w:t>
            </w:r>
            <w:r w:rsidRPr="00315AF5">
              <w:rPr>
                <w:lang w:val="en-IN"/>
              </w:rPr>
              <w:lastRenderedPageBreak/>
              <w:t>be offered to students.</w:t>
            </w:r>
          </w:p>
          <w:p w14:paraId="665E879F" w14:textId="7EA1BC60" w:rsidR="00953599" w:rsidRPr="00315AF5" w:rsidRDefault="00315AF5" w:rsidP="00315AF5">
            <w:pPr>
              <w:rPr>
                <w:lang w:val="en-IN"/>
              </w:rPr>
            </w:pPr>
            <w:r w:rsidRPr="00315AF5">
              <w:rPr>
                <w:lang w:val="en-IN"/>
              </w:rPr>
              <w:t xml:space="preserve"> The ability to reflect critically on one's principles, assumptions, and experiences ought to be displayed by the students.</w:t>
            </w:r>
          </w:p>
        </w:tc>
        <w:tc>
          <w:tcPr>
            <w:tcW w:w="1607" w:type="dxa"/>
          </w:tcPr>
          <w:p w14:paraId="01D342B4" w14:textId="77777777" w:rsidR="00315AF5" w:rsidRPr="00315AF5" w:rsidRDefault="00315AF5" w:rsidP="00315AF5">
            <w:pPr>
              <w:rPr>
                <w:lang w:val="en-IN"/>
              </w:rPr>
            </w:pPr>
            <w:r w:rsidRPr="00315AF5">
              <w:rPr>
                <w:lang w:val="en-IN"/>
              </w:rPr>
              <w:lastRenderedPageBreak/>
              <w:t xml:space="preserve">It is advised that relevant courses provide </w:t>
            </w:r>
            <w:proofErr w:type="gramStart"/>
            <w:r w:rsidRPr="00315AF5">
              <w:rPr>
                <w:lang w:val="en-IN"/>
              </w:rPr>
              <w:t>particular training</w:t>
            </w:r>
            <w:proofErr w:type="gramEnd"/>
            <w:r w:rsidRPr="00315AF5">
              <w:rPr>
                <w:lang w:val="en-IN"/>
              </w:rPr>
              <w:t xml:space="preserve"> on </w:t>
            </w:r>
            <w:r w:rsidRPr="00315AF5">
              <w:rPr>
                <w:lang w:val="en-IN"/>
              </w:rPr>
              <w:lastRenderedPageBreak/>
              <w:t>critical reflection addresses and frameworks.</w:t>
            </w:r>
          </w:p>
          <w:p w14:paraId="5385CCC1" w14:textId="4AA4EC9C" w:rsidR="00953599" w:rsidRPr="00315AF5" w:rsidRDefault="00315AF5" w:rsidP="00953599">
            <w:pPr>
              <w:rPr>
                <w:lang w:val="en-IN"/>
              </w:rPr>
            </w:pPr>
            <w:r w:rsidRPr="00315AF5">
              <w:rPr>
                <w:lang w:val="en-IN"/>
              </w:rPr>
              <w:t xml:space="preserve"> Give your students the chance to participate in self-reflection through writing requests, class discussions, and joint endeavours.</w:t>
            </w:r>
          </w:p>
        </w:tc>
        <w:tc>
          <w:tcPr>
            <w:tcW w:w="1673" w:type="dxa"/>
          </w:tcPr>
          <w:p w14:paraId="1ED88460" w14:textId="6D62A464" w:rsidR="00AF1F2C" w:rsidRPr="00AF1F2C" w:rsidRDefault="00AF1F2C" w:rsidP="00AF1F2C">
            <w:pPr>
              <w:rPr>
                <w:lang w:val="en-IN"/>
              </w:rPr>
            </w:pPr>
            <w:r w:rsidRPr="00AF1F2C">
              <w:rPr>
                <w:lang w:val="en-IN"/>
              </w:rPr>
              <w:lastRenderedPageBreak/>
              <w:t xml:space="preserve">Philosophical Thought, critical thinking, and reflective </w:t>
            </w:r>
            <w:r>
              <w:rPr>
                <w:lang w:val="en-IN"/>
              </w:rPr>
              <w:lastRenderedPageBreak/>
              <w:t>practice</w:t>
            </w:r>
            <w:r w:rsidRPr="00AF1F2C">
              <w:rPr>
                <w:lang w:val="en-IN"/>
              </w:rPr>
              <w:t xml:space="preserve"> readings.</w:t>
            </w:r>
          </w:p>
          <w:p w14:paraId="735B118B" w14:textId="07BCE3F5" w:rsidR="00AF1F2C" w:rsidRPr="00AF1F2C" w:rsidRDefault="00AF1F2C" w:rsidP="00AF1F2C">
            <w:pPr>
              <w:rPr>
                <w:lang w:val="en-IN"/>
              </w:rPr>
            </w:pPr>
            <w:r w:rsidRPr="00AF1F2C">
              <w:rPr>
                <w:lang w:val="en-IN"/>
              </w:rPr>
              <w:t xml:space="preserve"> The capacity to get entry into educational journals and resources.</w:t>
            </w:r>
            <w:r>
              <w:rPr>
                <w:lang w:val="en-IN"/>
              </w:rPr>
              <w:t xml:space="preserve"> </w:t>
            </w:r>
            <w:r w:rsidRPr="00AF1F2C">
              <w:rPr>
                <w:lang w:val="en-IN"/>
              </w:rPr>
              <w:t>Critical thinking-themed classes, seminars, or courses.</w:t>
            </w:r>
          </w:p>
          <w:p w14:paraId="4F0CFAD4" w14:textId="77777777" w:rsidR="00953599" w:rsidRDefault="00953599" w:rsidP="00953599">
            <w:pPr>
              <w:rPr>
                <w:lang w:val="en-IN"/>
              </w:rPr>
            </w:pPr>
          </w:p>
        </w:tc>
        <w:tc>
          <w:tcPr>
            <w:tcW w:w="981" w:type="dxa"/>
          </w:tcPr>
          <w:p w14:paraId="3FFF7460" w14:textId="707AB7E0" w:rsidR="00953599" w:rsidRDefault="00953599" w:rsidP="00953599">
            <w:pPr>
              <w:rPr>
                <w:lang w:val="en-IN"/>
              </w:rPr>
            </w:pPr>
            <w:r>
              <w:rPr>
                <w:lang w:val="en-IN"/>
              </w:rPr>
              <w:lastRenderedPageBreak/>
              <w:t>3 Months</w:t>
            </w:r>
          </w:p>
        </w:tc>
      </w:tr>
      <w:tr w:rsidR="00C757B9" w14:paraId="5D61208B" w14:textId="77777777" w:rsidTr="00C757B9">
        <w:trPr>
          <w:trHeight w:val="779"/>
        </w:trPr>
        <w:tc>
          <w:tcPr>
            <w:tcW w:w="1469" w:type="dxa"/>
          </w:tcPr>
          <w:p w14:paraId="650848AF" w14:textId="54AEF126" w:rsidR="00C757B9" w:rsidRDefault="00C757B9" w:rsidP="00C757B9">
            <w:pPr>
              <w:rPr>
                <w:lang w:val="en-IN"/>
              </w:rPr>
            </w:pPr>
            <w:r>
              <w:rPr>
                <w:lang w:val="en-IN"/>
              </w:rPr>
              <w:t>APA v7 Referencing</w:t>
            </w:r>
          </w:p>
        </w:tc>
        <w:tc>
          <w:tcPr>
            <w:tcW w:w="1730" w:type="dxa"/>
          </w:tcPr>
          <w:p w14:paraId="09D94169" w14:textId="5BA7AD01" w:rsidR="00C757B9" w:rsidRDefault="00C757B9" w:rsidP="00C757B9">
            <w:pPr>
              <w:spacing w:after="160"/>
              <w:rPr>
                <w:lang w:val="en-IN"/>
              </w:rPr>
            </w:pPr>
            <w:r w:rsidRPr="00C757B9">
              <w:rPr>
                <w:lang w:val="en-IN"/>
              </w:rPr>
              <w:t>Improve the reference skills in APA v7 so that the writings consistently incorporate correct citations.</w:t>
            </w:r>
          </w:p>
        </w:tc>
        <w:tc>
          <w:tcPr>
            <w:tcW w:w="1710" w:type="dxa"/>
          </w:tcPr>
          <w:p w14:paraId="6EAF18D5" w14:textId="4FD7B9A2" w:rsidR="00C757B9" w:rsidRDefault="00C757B9" w:rsidP="00C757B9">
            <w:pPr>
              <w:spacing w:after="160"/>
              <w:rPr>
                <w:lang w:val="en-IN"/>
              </w:rPr>
            </w:pPr>
            <w:r w:rsidRPr="00C757B9">
              <w:rPr>
                <w:lang w:val="en-IN"/>
              </w:rPr>
              <w:t>The objective should be measurable so that achievement can be measured.</w:t>
            </w:r>
            <w:r>
              <w:rPr>
                <w:lang w:val="en-IN"/>
              </w:rPr>
              <w:t xml:space="preserve"> </w:t>
            </w:r>
            <w:r w:rsidRPr="00C757B9">
              <w:rPr>
                <w:lang w:val="en-IN"/>
              </w:rPr>
              <w:t>Having scholarly articles referenced with no less than 90% correctness employing APA v7.</w:t>
            </w:r>
          </w:p>
        </w:tc>
        <w:tc>
          <w:tcPr>
            <w:tcW w:w="1607" w:type="dxa"/>
          </w:tcPr>
          <w:p w14:paraId="4E588C5A" w14:textId="5C5952A5" w:rsidR="00C757B9" w:rsidRDefault="00C757B9" w:rsidP="00C757B9">
            <w:pPr>
              <w:rPr>
                <w:lang w:val="en-IN"/>
              </w:rPr>
            </w:pPr>
            <w:r w:rsidRPr="00C757B9">
              <w:rPr>
                <w:lang w:val="en-IN"/>
              </w:rPr>
              <w:t>Perform an assessment or review to determine the student's current competency in using APA v7 in citations. Study the student's APA v7 referencing skills and focus on the areas in which they are weak.</w:t>
            </w:r>
          </w:p>
        </w:tc>
        <w:tc>
          <w:tcPr>
            <w:tcW w:w="1673" w:type="dxa"/>
          </w:tcPr>
          <w:p w14:paraId="7952393C" w14:textId="77777777" w:rsidR="00C757B9" w:rsidRPr="00C757B9" w:rsidRDefault="00C757B9" w:rsidP="00C757B9">
            <w:pPr>
              <w:rPr>
                <w:lang w:val="en-IN"/>
              </w:rPr>
            </w:pPr>
            <w:r w:rsidRPr="00C757B9">
              <w:rPr>
                <w:lang w:val="en-IN"/>
              </w:rPr>
              <w:t>The APA Publishing Manual, Seventh Edition, is the definitive guide to the most recent edition of the APA citation style.</w:t>
            </w:r>
          </w:p>
          <w:p w14:paraId="360D44F8" w14:textId="626AACA1" w:rsidR="00C757B9" w:rsidRDefault="00C757B9" w:rsidP="00C757B9">
            <w:pPr>
              <w:rPr>
                <w:lang w:val="en-IN"/>
              </w:rPr>
            </w:pPr>
            <w:r w:rsidRPr="00C757B9">
              <w:rPr>
                <w:lang w:val="en-IN"/>
              </w:rPr>
              <w:t xml:space="preserve"> Tutorials and courses</w:t>
            </w:r>
            <w:r>
              <w:rPr>
                <w:lang w:val="en-IN"/>
              </w:rPr>
              <w:t xml:space="preserve"> are</w:t>
            </w:r>
            <w:r w:rsidRPr="00C757B9">
              <w:rPr>
                <w:lang w:val="en-IN"/>
              </w:rPr>
              <w:t xml:space="preserve"> available online: Make use of educational sources, video </w:t>
            </w:r>
            <w:r w:rsidRPr="00C757B9">
              <w:rPr>
                <w:lang w:val="en-IN"/>
              </w:rPr>
              <w:lastRenderedPageBreak/>
              <w:t>guides, and the official APA site to augment your education by offering examples.</w:t>
            </w:r>
          </w:p>
        </w:tc>
        <w:tc>
          <w:tcPr>
            <w:tcW w:w="981" w:type="dxa"/>
          </w:tcPr>
          <w:p w14:paraId="361BA3A1" w14:textId="3E218375" w:rsidR="00C757B9" w:rsidRDefault="00C757B9" w:rsidP="00C757B9">
            <w:pPr>
              <w:rPr>
                <w:lang w:val="en-IN"/>
              </w:rPr>
            </w:pPr>
            <w:r>
              <w:rPr>
                <w:lang w:val="en-IN"/>
              </w:rPr>
              <w:lastRenderedPageBreak/>
              <w:t>2 Months</w:t>
            </w:r>
          </w:p>
        </w:tc>
      </w:tr>
      <w:tr w:rsidR="00C757B9" w14:paraId="780BADE3" w14:textId="77777777" w:rsidTr="00C757B9">
        <w:trPr>
          <w:trHeight w:val="760"/>
        </w:trPr>
        <w:tc>
          <w:tcPr>
            <w:tcW w:w="1469" w:type="dxa"/>
          </w:tcPr>
          <w:p w14:paraId="722A5227" w14:textId="743656FF" w:rsidR="00C757B9" w:rsidRDefault="00C757B9" w:rsidP="00C757B9">
            <w:pPr>
              <w:rPr>
                <w:lang w:val="en-IN"/>
              </w:rPr>
            </w:pPr>
            <w:r>
              <w:rPr>
                <w:lang w:val="en-IN"/>
              </w:rPr>
              <w:t xml:space="preserve">Academic Writing </w:t>
            </w:r>
          </w:p>
        </w:tc>
        <w:tc>
          <w:tcPr>
            <w:tcW w:w="1730" w:type="dxa"/>
          </w:tcPr>
          <w:p w14:paraId="5C9EA451" w14:textId="66BABACB" w:rsidR="00C757B9" w:rsidRDefault="00AF1F2C" w:rsidP="00C757B9">
            <w:pPr>
              <w:rPr>
                <w:lang w:val="en-IN"/>
              </w:rPr>
            </w:pPr>
            <w:r w:rsidRPr="00AF1F2C">
              <w:rPr>
                <w:lang w:val="en-IN"/>
              </w:rPr>
              <w:t xml:space="preserve">The demographic being targeted is undergraduates, and they require better academic writing skills. One way to accomplish this is </w:t>
            </w:r>
            <w:r w:rsidR="0065672E">
              <w:rPr>
                <w:lang w:val="en-IN"/>
              </w:rPr>
              <w:t>by</w:t>
            </w:r>
            <w:r w:rsidRPr="00AF1F2C">
              <w:rPr>
                <w:lang w:val="en-IN"/>
              </w:rPr>
              <w:t xml:space="preserve"> helping them improve their writing skills for research papers, essays, and other assignments.</w:t>
            </w:r>
          </w:p>
        </w:tc>
        <w:tc>
          <w:tcPr>
            <w:tcW w:w="1710" w:type="dxa"/>
          </w:tcPr>
          <w:p w14:paraId="4D12A4E5" w14:textId="39337CBE" w:rsidR="00C757B9" w:rsidRDefault="00AF1F2C" w:rsidP="00C757B9">
            <w:pPr>
              <w:rPr>
                <w:lang w:val="en-IN"/>
              </w:rPr>
            </w:pPr>
            <w:r w:rsidRPr="00AF1F2C">
              <w:rPr>
                <w:lang w:val="en-IN"/>
              </w:rPr>
              <w:t xml:space="preserve">Clarity, unity, organisation, spelling, punctuation, the use of references, and conformity to academic standards and styles of formatting are all facets of writing that can be assessed </w:t>
            </w:r>
            <w:r>
              <w:rPr>
                <w:lang w:val="en-IN"/>
              </w:rPr>
              <w:t>to</w:t>
            </w:r>
            <w:r w:rsidRPr="00AF1F2C">
              <w:rPr>
                <w:lang w:val="en-IN"/>
              </w:rPr>
              <w:t xml:space="preserve"> assess how far along an individual is in improving their academic writing skills.</w:t>
            </w:r>
          </w:p>
        </w:tc>
        <w:tc>
          <w:tcPr>
            <w:tcW w:w="1607" w:type="dxa"/>
          </w:tcPr>
          <w:p w14:paraId="5F4CCD7D" w14:textId="43A0B033" w:rsidR="00C757B9" w:rsidRDefault="00AF1F2C" w:rsidP="00C757B9">
            <w:pPr>
              <w:rPr>
                <w:lang w:val="en-IN"/>
              </w:rPr>
            </w:pPr>
            <w:r w:rsidRPr="00AF1F2C">
              <w:rPr>
                <w:lang w:val="en-IN"/>
              </w:rPr>
              <w:t xml:space="preserve">Consistent execution, direction, and feedback may assist students become excellent academic writers. Students might enhance their writing skills and </w:t>
            </w:r>
            <w:proofErr w:type="spellStart"/>
            <w:r>
              <w:rPr>
                <w:lang w:val="en-IN"/>
              </w:rPr>
              <w:t>fulfill</w:t>
            </w:r>
            <w:proofErr w:type="spellEnd"/>
            <w:r w:rsidRPr="00AF1F2C">
              <w:rPr>
                <w:lang w:val="en-IN"/>
              </w:rPr>
              <w:t xml:space="preserve"> the demands of universities and colleges with the right advice and tools.</w:t>
            </w:r>
          </w:p>
        </w:tc>
        <w:tc>
          <w:tcPr>
            <w:tcW w:w="1673" w:type="dxa"/>
          </w:tcPr>
          <w:p w14:paraId="41A212ED" w14:textId="37F549C7" w:rsidR="008A7369" w:rsidRPr="008A7369" w:rsidRDefault="008A7369" w:rsidP="008A7369">
            <w:pPr>
              <w:rPr>
                <w:lang w:val="en-IN"/>
              </w:rPr>
            </w:pPr>
            <w:r w:rsidRPr="008A7369">
              <w:rPr>
                <w:lang w:val="en-IN"/>
              </w:rPr>
              <w:t xml:space="preserve">Offer seminars or classes on academic writing where participants can </w:t>
            </w:r>
            <w:r>
              <w:rPr>
                <w:lang w:val="en-IN"/>
              </w:rPr>
              <w:t>practice</w:t>
            </w:r>
            <w:r w:rsidRPr="008A7369">
              <w:rPr>
                <w:lang w:val="en-IN"/>
              </w:rPr>
              <w:t xml:space="preserve"> their craft, get honest feedback, and engage in constructive criticism activities.</w:t>
            </w:r>
          </w:p>
          <w:p w14:paraId="20742E9F" w14:textId="6B5B11DE" w:rsidR="00C757B9" w:rsidRDefault="008A7369" w:rsidP="008A7369">
            <w:pPr>
              <w:rPr>
                <w:lang w:val="en-IN"/>
              </w:rPr>
            </w:pPr>
            <w:r w:rsidRPr="008A7369">
              <w:rPr>
                <w:lang w:val="en-IN"/>
              </w:rPr>
              <w:t xml:space="preserve"> Tutoring and writing </w:t>
            </w:r>
            <w:proofErr w:type="spellStart"/>
            <w:r>
              <w:rPr>
                <w:lang w:val="en-IN"/>
              </w:rPr>
              <w:t>centers</w:t>
            </w:r>
            <w:proofErr w:type="spellEnd"/>
            <w:r w:rsidRPr="008A7369">
              <w:rPr>
                <w:lang w:val="en-IN"/>
              </w:rPr>
              <w:t xml:space="preserve">: Set up or make use of existing </w:t>
            </w:r>
            <w:r>
              <w:rPr>
                <w:lang w:val="en-IN"/>
              </w:rPr>
              <w:t>individual</w:t>
            </w:r>
            <w:r w:rsidRPr="008A7369">
              <w:rPr>
                <w:lang w:val="en-IN"/>
              </w:rPr>
              <w:t xml:space="preserve"> assistance for </w:t>
            </w:r>
            <w:r>
              <w:rPr>
                <w:lang w:val="en-IN"/>
              </w:rPr>
              <w:t>student</w:t>
            </w:r>
            <w:r w:rsidRPr="008A7369">
              <w:rPr>
                <w:lang w:val="en-IN"/>
              </w:rPr>
              <w:t xml:space="preserve"> initiatives, such as writing </w:t>
            </w:r>
            <w:proofErr w:type="spellStart"/>
            <w:r>
              <w:rPr>
                <w:lang w:val="en-IN"/>
              </w:rPr>
              <w:t>centers</w:t>
            </w:r>
            <w:proofErr w:type="spellEnd"/>
            <w:r w:rsidRPr="008A7369">
              <w:rPr>
                <w:lang w:val="en-IN"/>
              </w:rPr>
              <w:t xml:space="preserve"> or tutoring </w:t>
            </w:r>
            <w:r>
              <w:rPr>
                <w:lang w:val="en-IN"/>
              </w:rPr>
              <w:t>programs</w:t>
            </w:r>
            <w:r w:rsidRPr="008A7369">
              <w:rPr>
                <w:lang w:val="en-IN"/>
              </w:rPr>
              <w:t xml:space="preserve">. Educated </w:t>
            </w:r>
            <w:r w:rsidRPr="008A7369">
              <w:rPr>
                <w:lang w:val="en-IN"/>
              </w:rPr>
              <w:lastRenderedPageBreak/>
              <w:t xml:space="preserve">mentors can assist students, look </w:t>
            </w:r>
            <w:r>
              <w:rPr>
                <w:lang w:val="en-IN"/>
              </w:rPr>
              <w:t>using</w:t>
            </w:r>
            <w:r w:rsidRPr="008A7369">
              <w:rPr>
                <w:lang w:val="en-IN"/>
              </w:rPr>
              <w:t xml:space="preserve"> draughts, and provide suggestions on their creations.</w:t>
            </w:r>
          </w:p>
        </w:tc>
        <w:tc>
          <w:tcPr>
            <w:tcW w:w="981" w:type="dxa"/>
          </w:tcPr>
          <w:p w14:paraId="242D470E" w14:textId="1BF5365E" w:rsidR="00C757B9" w:rsidRDefault="00C757B9" w:rsidP="00C757B9">
            <w:pPr>
              <w:rPr>
                <w:lang w:val="en-IN"/>
              </w:rPr>
            </w:pPr>
            <w:r>
              <w:rPr>
                <w:lang w:val="en-IN"/>
              </w:rPr>
              <w:lastRenderedPageBreak/>
              <w:t>3 Months</w:t>
            </w:r>
          </w:p>
        </w:tc>
      </w:tr>
    </w:tbl>
    <w:p w14:paraId="344161EA" w14:textId="77777777" w:rsidR="00953599" w:rsidRPr="00953599" w:rsidRDefault="00953599" w:rsidP="00953599">
      <w:pPr>
        <w:rPr>
          <w:lang w:val="en-IN"/>
        </w:rPr>
      </w:pPr>
    </w:p>
    <w:p w14:paraId="14D06365" w14:textId="77777777" w:rsidR="00F00903" w:rsidRDefault="00F00903">
      <w:pPr>
        <w:spacing w:line="259" w:lineRule="auto"/>
        <w:jc w:val="left"/>
        <w:rPr>
          <w:rFonts w:eastAsiaTheme="majorEastAsia" w:cstheme="majorBidi"/>
          <w:b/>
          <w:sz w:val="36"/>
          <w:szCs w:val="32"/>
          <w:lang w:val="en-IN"/>
        </w:rPr>
      </w:pPr>
      <w:r>
        <w:br w:type="page"/>
      </w:r>
    </w:p>
    <w:p w14:paraId="3096D15B" w14:textId="529E0FC9" w:rsidR="00BD7C80" w:rsidRDefault="00BD7C80" w:rsidP="00BD7C80">
      <w:pPr>
        <w:pStyle w:val="Heading1"/>
      </w:pPr>
      <w:bookmarkStart w:id="4" w:name="_Toc135909052"/>
      <w:r>
        <w:lastRenderedPageBreak/>
        <w:t>Conclusion</w:t>
      </w:r>
      <w:bookmarkEnd w:id="4"/>
    </w:p>
    <w:p w14:paraId="31BE3137" w14:textId="10D1970C" w:rsidR="00BD7C80" w:rsidRDefault="00BD7C80" w:rsidP="00BD7C80">
      <w:pPr>
        <w:rPr>
          <w:lang w:val="en-IN"/>
        </w:rPr>
      </w:pPr>
      <w:r w:rsidRPr="00BD7C80">
        <w:rPr>
          <w:lang w:val="en-IN"/>
        </w:rPr>
        <w:t xml:space="preserve">In conclusion, </w:t>
      </w:r>
      <w:r>
        <w:rPr>
          <w:lang w:val="en-IN"/>
        </w:rPr>
        <w:t>college preparation</w:t>
      </w:r>
      <w:r w:rsidRPr="00BD7C80">
        <w:rPr>
          <w:lang w:val="en-IN"/>
        </w:rPr>
        <w:t xml:space="preserve"> involves a comprehensive approach that incorporates skills like critical thinking, reflective writing, critical reading, and APA referencing v7. Students will find themselves better able to thrive in school if </w:t>
      </w:r>
      <w:r w:rsidR="00F00903" w:rsidRPr="00F00903">
        <w:rPr>
          <w:lang w:val="en-IN"/>
        </w:rPr>
        <w:t>equipped with a firm grasp on these skills, enhancing</w:t>
      </w:r>
      <w:r w:rsidRPr="00BD7C80">
        <w:rPr>
          <w:lang w:val="en-IN"/>
        </w:rPr>
        <w:t xml:space="preserve"> their overall learning experience. College and professional success </w:t>
      </w:r>
      <w:r>
        <w:rPr>
          <w:lang w:val="en-IN"/>
        </w:rPr>
        <w:t>are</w:t>
      </w:r>
      <w:r w:rsidRPr="00BD7C80">
        <w:rPr>
          <w:lang w:val="en-IN"/>
        </w:rPr>
        <w:t xml:space="preserve"> within the reach of every student who makes the time to get ready for their journey, finds help when they need it, and always becomes less proactive.</w:t>
      </w:r>
      <w:r w:rsidR="00E344AC">
        <w:rPr>
          <w:lang w:val="en-IN"/>
        </w:rPr>
        <w:t xml:space="preserve"> The report also provided a mind map and a personal development plan. </w:t>
      </w:r>
    </w:p>
    <w:p w14:paraId="50CC970B" w14:textId="77777777" w:rsidR="00DD4513" w:rsidRDefault="00DD4513">
      <w:pPr>
        <w:spacing w:line="259" w:lineRule="auto"/>
        <w:jc w:val="left"/>
        <w:rPr>
          <w:rFonts w:eastAsiaTheme="majorEastAsia" w:cstheme="majorBidi"/>
          <w:b/>
          <w:sz w:val="36"/>
          <w:szCs w:val="32"/>
          <w:lang w:val="en-IN"/>
        </w:rPr>
      </w:pPr>
      <w:r>
        <w:br w:type="page"/>
      </w:r>
    </w:p>
    <w:p w14:paraId="3D264DB5" w14:textId="1FC967D0" w:rsidR="00DD4513" w:rsidRDefault="00DD4513" w:rsidP="00DD4513">
      <w:pPr>
        <w:pStyle w:val="Heading1"/>
      </w:pPr>
      <w:bookmarkStart w:id="5" w:name="_Toc135909053"/>
      <w:r>
        <w:lastRenderedPageBreak/>
        <w:t>References</w:t>
      </w:r>
      <w:bookmarkEnd w:id="5"/>
    </w:p>
    <w:p w14:paraId="35B9BE0B" w14:textId="77777777" w:rsidR="00822E5D" w:rsidRPr="00822E5D" w:rsidRDefault="00822E5D" w:rsidP="00822E5D">
      <w:pPr>
        <w:pStyle w:val="ListParagraph"/>
        <w:numPr>
          <w:ilvl w:val="0"/>
          <w:numId w:val="2"/>
        </w:numPr>
        <w:rPr>
          <w:rFonts w:cs="Times New Roman"/>
          <w:szCs w:val="24"/>
        </w:rPr>
      </w:pPr>
      <w:r w:rsidRPr="00822E5D">
        <w:rPr>
          <w:shd w:val="clear" w:color="auto" w:fill="FFFFFF"/>
        </w:rPr>
        <w:t xml:space="preserve">Alvarez </w:t>
      </w:r>
      <w:proofErr w:type="spellStart"/>
      <w:r w:rsidRPr="00822E5D">
        <w:rPr>
          <w:shd w:val="clear" w:color="auto" w:fill="FFFFFF"/>
        </w:rPr>
        <w:t>Sainz</w:t>
      </w:r>
      <w:proofErr w:type="spellEnd"/>
      <w:r w:rsidRPr="00822E5D">
        <w:rPr>
          <w:shd w:val="clear" w:color="auto" w:fill="FFFFFF"/>
        </w:rPr>
        <w:t xml:space="preserve">, M., Ferrero, A. M., &amp; </w:t>
      </w:r>
      <w:proofErr w:type="spellStart"/>
      <w:r w:rsidRPr="00822E5D">
        <w:rPr>
          <w:shd w:val="clear" w:color="auto" w:fill="FFFFFF"/>
        </w:rPr>
        <w:t>Ugidos</w:t>
      </w:r>
      <w:proofErr w:type="spellEnd"/>
      <w:r w:rsidRPr="00822E5D">
        <w:rPr>
          <w:shd w:val="clear" w:color="auto" w:fill="FFFFFF"/>
        </w:rPr>
        <w:t>, A. (2019). Time management: skills to learn and put into practice. </w:t>
      </w:r>
      <w:r w:rsidRPr="00822E5D">
        <w:rPr>
          <w:i/>
          <w:iCs/>
          <w:shd w:val="clear" w:color="auto" w:fill="FFFFFF"/>
        </w:rPr>
        <w:t>Education+ Training</w:t>
      </w:r>
      <w:r w:rsidRPr="00822E5D">
        <w:rPr>
          <w:shd w:val="clear" w:color="auto" w:fill="FFFFFF"/>
        </w:rPr>
        <w:t>, </w:t>
      </w:r>
      <w:r w:rsidRPr="00822E5D">
        <w:rPr>
          <w:i/>
          <w:iCs/>
          <w:shd w:val="clear" w:color="auto" w:fill="FFFFFF"/>
        </w:rPr>
        <w:t>61</w:t>
      </w:r>
      <w:r w:rsidRPr="00822E5D">
        <w:rPr>
          <w:shd w:val="clear" w:color="auto" w:fill="FFFFFF"/>
        </w:rPr>
        <w:t>(5), 635-648.</w:t>
      </w:r>
      <w:hyperlink r:id="rId10" w:tooltip="DOI: https://doi.org/10.1108/ET-01-2018-0027" w:history="1">
        <w:r w:rsidRPr="00822E5D">
          <w:rPr>
            <w:rStyle w:val="Hyperlink"/>
            <w:rFonts w:cs="Times New Roman"/>
            <w:color w:val="00292B"/>
            <w:szCs w:val="24"/>
            <w:shd w:val="clear" w:color="auto" w:fill="FFFFFF"/>
          </w:rPr>
          <w:t>https://doi.org/10.1108/ET-01-2018-0027</w:t>
        </w:r>
      </w:hyperlink>
    </w:p>
    <w:p w14:paraId="31BC7B0C" w14:textId="17C98070" w:rsidR="00822E5D" w:rsidRPr="00822E5D" w:rsidRDefault="00822E5D" w:rsidP="00822E5D">
      <w:pPr>
        <w:pStyle w:val="ListParagraph"/>
        <w:numPr>
          <w:ilvl w:val="0"/>
          <w:numId w:val="2"/>
        </w:numPr>
        <w:rPr>
          <w:rFonts w:ascii="Open Sans" w:hAnsi="Open Sans" w:cs="Open Sans"/>
          <w:color w:val="333333"/>
          <w:lang w:val="en-IN"/>
        </w:rPr>
      </w:pPr>
      <w:r w:rsidRPr="00822E5D">
        <w:rPr>
          <w:shd w:val="clear" w:color="auto" w:fill="FFFFFF"/>
        </w:rPr>
        <w:t xml:space="preserve">Ayton, D., Hillman, C., </w:t>
      </w:r>
      <w:proofErr w:type="spellStart"/>
      <w:r w:rsidRPr="00822E5D">
        <w:rPr>
          <w:shd w:val="clear" w:color="auto" w:fill="FFFFFF"/>
        </w:rPr>
        <w:t>Hatzikiriakidis</w:t>
      </w:r>
      <w:proofErr w:type="spellEnd"/>
      <w:r w:rsidRPr="00822E5D">
        <w:rPr>
          <w:shd w:val="clear" w:color="auto" w:fill="FFFFFF"/>
        </w:rPr>
        <w:t xml:space="preserve">, K., </w:t>
      </w:r>
      <w:proofErr w:type="spellStart"/>
      <w:r w:rsidRPr="00822E5D">
        <w:rPr>
          <w:shd w:val="clear" w:color="auto" w:fill="FFFFFF"/>
        </w:rPr>
        <w:t>Tsindos</w:t>
      </w:r>
      <w:proofErr w:type="spellEnd"/>
      <w:r w:rsidRPr="00822E5D">
        <w:rPr>
          <w:shd w:val="clear" w:color="auto" w:fill="FFFFFF"/>
        </w:rPr>
        <w:t>, T.,</w:t>
      </w:r>
      <w:r w:rsidR="00191606">
        <w:rPr>
          <w:shd w:val="clear" w:color="auto" w:fill="FFFFFF"/>
        </w:rPr>
        <w:t xml:space="preserve"> </w:t>
      </w:r>
      <w:proofErr w:type="spellStart"/>
      <w:r w:rsidR="00191606">
        <w:rPr>
          <w:shd w:val="clear" w:color="auto" w:fill="FFFFFF"/>
        </w:rPr>
        <w:t>Sadasivan</w:t>
      </w:r>
      <w:proofErr w:type="spellEnd"/>
      <w:r w:rsidR="00191606">
        <w:rPr>
          <w:shd w:val="clear" w:color="auto" w:fill="FFFFFF"/>
        </w:rPr>
        <w:t>, S., Maloney, S.</w:t>
      </w:r>
      <w:proofErr w:type="gramStart"/>
      <w:r w:rsidR="00191606">
        <w:rPr>
          <w:shd w:val="clear" w:color="auto" w:fill="FFFFFF"/>
        </w:rPr>
        <w:t xml:space="preserve">, </w:t>
      </w:r>
      <w:r w:rsidRPr="00822E5D">
        <w:rPr>
          <w:shd w:val="clear" w:color="auto" w:fill="FFFFFF"/>
        </w:rPr>
        <w:t xml:space="preserve"> &amp;</w:t>
      </w:r>
      <w:proofErr w:type="gramEnd"/>
      <w:r w:rsidRPr="00822E5D">
        <w:rPr>
          <w:shd w:val="clear" w:color="auto" w:fill="FFFFFF"/>
        </w:rPr>
        <w:t xml:space="preserve"> </w:t>
      </w:r>
      <w:proofErr w:type="spellStart"/>
      <w:r w:rsidRPr="00822E5D">
        <w:rPr>
          <w:shd w:val="clear" w:color="auto" w:fill="FFFFFF"/>
        </w:rPr>
        <w:t>Illic</w:t>
      </w:r>
      <w:proofErr w:type="spellEnd"/>
      <w:r w:rsidRPr="00822E5D">
        <w:rPr>
          <w:shd w:val="clear" w:color="auto" w:fill="FFFFFF"/>
        </w:rPr>
        <w:t>, D. (2022). Why do students plagiarise? Informing higher education teaching and learning policy and practice. </w:t>
      </w:r>
      <w:r w:rsidRPr="00822E5D">
        <w:rPr>
          <w:i/>
          <w:iCs/>
          <w:shd w:val="clear" w:color="auto" w:fill="FFFFFF"/>
        </w:rPr>
        <w:t>Studies in Higher Education</w:t>
      </w:r>
      <w:r w:rsidRPr="00822E5D">
        <w:rPr>
          <w:shd w:val="clear" w:color="auto" w:fill="FFFFFF"/>
        </w:rPr>
        <w:t>, </w:t>
      </w:r>
      <w:r w:rsidRPr="00822E5D">
        <w:rPr>
          <w:i/>
          <w:iCs/>
          <w:shd w:val="clear" w:color="auto" w:fill="FFFFFF"/>
        </w:rPr>
        <w:t>47</w:t>
      </w:r>
      <w:r w:rsidRPr="00822E5D">
        <w:rPr>
          <w:shd w:val="clear" w:color="auto" w:fill="FFFFFF"/>
        </w:rPr>
        <w:t>(9), 1921-</w:t>
      </w:r>
      <w:proofErr w:type="gramStart"/>
      <w:r w:rsidRPr="00822E5D">
        <w:rPr>
          <w:shd w:val="clear" w:color="auto" w:fill="FFFFFF"/>
        </w:rPr>
        <w:t>1934..</w:t>
      </w:r>
      <w:proofErr w:type="gramEnd"/>
      <w:hyperlink r:id="rId11" w:history="1">
        <w:r w:rsidRPr="00822E5D">
          <w:rPr>
            <w:rStyle w:val="Hyperlink"/>
            <w:rFonts w:ascii="Open Sans" w:hAnsi="Open Sans" w:cs="Open Sans"/>
            <w:sz w:val="20"/>
            <w:szCs w:val="20"/>
          </w:rPr>
          <w:t>https://doi.org/10.1080/03075079.2021.1985103</w:t>
        </w:r>
      </w:hyperlink>
    </w:p>
    <w:p w14:paraId="26C9470A" w14:textId="77777777" w:rsidR="00822E5D" w:rsidRDefault="00822E5D" w:rsidP="00822E5D">
      <w:pPr>
        <w:pStyle w:val="ListParagraph"/>
        <w:numPr>
          <w:ilvl w:val="0"/>
          <w:numId w:val="2"/>
        </w:numPr>
      </w:pPr>
      <w:proofErr w:type="spellStart"/>
      <w:r w:rsidRPr="00822E5D">
        <w:rPr>
          <w:shd w:val="clear" w:color="auto" w:fill="FFFFFF"/>
        </w:rPr>
        <w:t>Bellaera</w:t>
      </w:r>
      <w:proofErr w:type="spellEnd"/>
      <w:r w:rsidRPr="00822E5D">
        <w:rPr>
          <w:shd w:val="clear" w:color="auto" w:fill="FFFFFF"/>
        </w:rPr>
        <w:t xml:space="preserve">, L., Weinstein-Jones, Y., </w:t>
      </w:r>
      <w:proofErr w:type="spellStart"/>
      <w:r w:rsidRPr="00822E5D">
        <w:rPr>
          <w:shd w:val="clear" w:color="auto" w:fill="FFFFFF"/>
        </w:rPr>
        <w:t>Ilie</w:t>
      </w:r>
      <w:proofErr w:type="spellEnd"/>
      <w:r w:rsidRPr="00822E5D">
        <w:rPr>
          <w:shd w:val="clear" w:color="auto" w:fill="FFFFFF"/>
        </w:rPr>
        <w:t>, S., &amp; Baker, S. T. (2021). Critical thinking in practice: The priorities and practices of instructors teaching in higher education. </w:t>
      </w:r>
      <w:r w:rsidRPr="00822E5D">
        <w:rPr>
          <w:i/>
          <w:iCs/>
          <w:shd w:val="clear" w:color="auto" w:fill="FFFFFF"/>
        </w:rPr>
        <w:t>Thinking Skills and Creativity</w:t>
      </w:r>
      <w:r w:rsidRPr="00822E5D">
        <w:rPr>
          <w:shd w:val="clear" w:color="auto" w:fill="FFFFFF"/>
        </w:rPr>
        <w:t>, </w:t>
      </w:r>
      <w:r w:rsidRPr="00822E5D">
        <w:rPr>
          <w:i/>
          <w:iCs/>
          <w:shd w:val="clear" w:color="auto" w:fill="FFFFFF"/>
        </w:rPr>
        <w:t>41</w:t>
      </w:r>
      <w:r w:rsidRPr="00822E5D">
        <w:rPr>
          <w:shd w:val="clear" w:color="auto" w:fill="FFFFFF"/>
        </w:rPr>
        <w:t>, 100856.</w:t>
      </w:r>
      <w:hyperlink r:id="rId12" w:tgtFrame="_blank" w:tooltip="Persistent link using digital object identifier" w:history="1">
        <w:r w:rsidRPr="00FF2574">
          <w:t>https://doi.org/10.1016/j.tsc.2021.100856</w:t>
        </w:r>
      </w:hyperlink>
    </w:p>
    <w:p w14:paraId="12B70FA5" w14:textId="77777777" w:rsidR="00822E5D" w:rsidRPr="00822E5D" w:rsidRDefault="00822E5D" w:rsidP="00822E5D">
      <w:pPr>
        <w:pStyle w:val="ListParagraph"/>
        <w:numPr>
          <w:ilvl w:val="0"/>
          <w:numId w:val="2"/>
        </w:numPr>
        <w:rPr>
          <w:color w:val="000000"/>
          <w:sz w:val="23"/>
          <w:szCs w:val="23"/>
        </w:rPr>
      </w:pPr>
      <w:r w:rsidRPr="00822E5D">
        <w:rPr>
          <w:shd w:val="clear" w:color="auto" w:fill="FFFFFF"/>
        </w:rPr>
        <w:t>Lilia, R., &amp; Elena, T. (2019). Skills and competencies in higher education and beyond. </w:t>
      </w:r>
      <w:r w:rsidRPr="00822E5D">
        <w:rPr>
          <w:i/>
          <w:iCs/>
          <w:shd w:val="clear" w:color="auto" w:fill="FFFFFF"/>
        </w:rPr>
        <w:t>Journal of Language and Education</w:t>
      </w:r>
      <w:r w:rsidRPr="00822E5D">
        <w:rPr>
          <w:shd w:val="clear" w:color="auto" w:fill="FFFFFF"/>
        </w:rPr>
        <w:t>, </w:t>
      </w:r>
      <w:r w:rsidRPr="00822E5D">
        <w:rPr>
          <w:i/>
          <w:iCs/>
          <w:shd w:val="clear" w:color="auto" w:fill="FFFFFF"/>
        </w:rPr>
        <w:t>5</w:t>
      </w:r>
      <w:r w:rsidRPr="00822E5D">
        <w:rPr>
          <w:shd w:val="clear" w:color="auto" w:fill="FFFFFF"/>
        </w:rPr>
        <w:t xml:space="preserve">(4 (20)), 4-8. </w:t>
      </w:r>
      <w:proofErr w:type="spellStart"/>
      <w:r w:rsidRPr="00822E5D">
        <w:rPr>
          <w:color w:val="000000"/>
          <w:sz w:val="23"/>
          <w:szCs w:val="23"/>
        </w:rPr>
        <w:t>doi</w:t>
      </w:r>
      <w:proofErr w:type="spellEnd"/>
      <w:r w:rsidRPr="00822E5D">
        <w:rPr>
          <w:color w:val="000000"/>
          <w:sz w:val="23"/>
          <w:szCs w:val="23"/>
        </w:rPr>
        <w:t>: https://doi. org/10.17323/jle.2019.10186</w:t>
      </w:r>
    </w:p>
    <w:p w14:paraId="13DFEB96" w14:textId="77777777" w:rsidR="00822E5D" w:rsidRPr="00822E5D" w:rsidRDefault="00822E5D" w:rsidP="00822E5D">
      <w:pPr>
        <w:pStyle w:val="ListParagraph"/>
        <w:numPr>
          <w:ilvl w:val="0"/>
          <w:numId w:val="2"/>
        </w:numPr>
        <w:rPr>
          <w:rFonts w:cs="Times New Roman"/>
          <w:szCs w:val="24"/>
        </w:rPr>
      </w:pPr>
      <w:r w:rsidRPr="00822E5D">
        <w:rPr>
          <w:shd w:val="clear" w:color="auto" w:fill="FFFFFF"/>
        </w:rPr>
        <w:t xml:space="preserve">Martha, A. S. D., </w:t>
      </w:r>
      <w:proofErr w:type="spellStart"/>
      <w:r w:rsidRPr="00822E5D">
        <w:rPr>
          <w:shd w:val="clear" w:color="auto" w:fill="FFFFFF"/>
        </w:rPr>
        <w:t>Junus</w:t>
      </w:r>
      <w:proofErr w:type="spellEnd"/>
      <w:r w:rsidRPr="00822E5D">
        <w:rPr>
          <w:shd w:val="clear" w:color="auto" w:fill="FFFFFF"/>
        </w:rPr>
        <w:t xml:space="preserve">, K., Santoso, H. B., &amp; </w:t>
      </w:r>
      <w:proofErr w:type="spellStart"/>
      <w:r w:rsidRPr="00822E5D">
        <w:rPr>
          <w:shd w:val="clear" w:color="auto" w:fill="FFFFFF"/>
        </w:rPr>
        <w:t>Suhartanto</w:t>
      </w:r>
      <w:proofErr w:type="spellEnd"/>
      <w:r w:rsidRPr="00822E5D">
        <w:rPr>
          <w:shd w:val="clear" w:color="auto" w:fill="FFFFFF"/>
        </w:rPr>
        <w:t xml:space="preserve">, H. (2021). Assessing undergraduate </w:t>
      </w:r>
      <w:proofErr w:type="spellStart"/>
      <w:r w:rsidRPr="00822E5D">
        <w:rPr>
          <w:shd w:val="clear" w:color="auto" w:fill="FFFFFF"/>
        </w:rPr>
        <w:t>students’e</w:t>
      </w:r>
      <w:proofErr w:type="spellEnd"/>
      <w:r w:rsidRPr="00822E5D">
        <w:rPr>
          <w:shd w:val="clear" w:color="auto" w:fill="FFFFFF"/>
        </w:rPr>
        <w:t>-learning competencies: A case study of higher education context in Indonesia. </w:t>
      </w:r>
      <w:r w:rsidRPr="00822E5D">
        <w:rPr>
          <w:i/>
          <w:iCs/>
          <w:shd w:val="clear" w:color="auto" w:fill="FFFFFF"/>
        </w:rPr>
        <w:t>Education Sciences</w:t>
      </w:r>
      <w:r w:rsidRPr="00822E5D">
        <w:rPr>
          <w:shd w:val="clear" w:color="auto" w:fill="FFFFFF"/>
        </w:rPr>
        <w:t>, </w:t>
      </w:r>
      <w:r w:rsidRPr="00822E5D">
        <w:rPr>
          <w:i/>
          <w:iCs/>
          <w:shd w:val="clear" w:color="auto" w:fill="FFFFFF"/>
        </w:rPr>
        <w:t>11</w:t>
      </w:r>
      <w:r w:rsidRPr="00822E5D">
        <w:rPr>
          <w:shd w:val="clear" w:color="auto" w:fill="FFFFFF"/>
        </w:rPr>
        <w:t xml:space="preserve">(4), 189. </w:t>
      </w:r>
      <w:hyperlink r:id="rId13" w:history="1">
        <w:r w:rsidRPr="00822E5D">
          <w:rPr>
            <w:rStyle w:val="Hyperlink"/>
            <w:rFonts w:cs="Times New Roman"/>
            <w:szCs w:val="24"/>
            <w:shd w:val="clear" w:color="auto" w:fill="FFFFFF"/>
          </w:rPr>
          <w:t>https://doi.org/10.3390/educsci11040189</w:t>
        </w:r>
      </w:hyperlink>
    </w:p>
    <w:p w14:paraId="17D6EACF" w14:textId="77777777" w:rsidR="006A5E60" w:rsidRPr="00FF2574" w:rsidRDefault="006A5E60" w:rsidP="007464CD"/>
    <w:p w14:paraId="636901E0" w14:textId="77777777" w:rsidR="00371B63" w:rsidRPr="00371B63" w:rsidRDefault="00371B63" w:rsidP="00371B63">
      <w:pPr>
        <w:rPr>
          <w:rFonts w:cs="Times New Roman"/>
          <w:szCs w:val="24"/>
          <w:lang w:val="en-IN"/>
        </w:rPr>
      </w:pPr>
    </w:p>
    <w:p w14:paraId="6872C8CB" w14:textId="77777777" w:rsidR="00BD7C80" w:rsidRPr="00BD7C80" w:rsidRDefault="00BD7C80" w:rsidP="00BD7C80">
      <w:pPr>
        <w:rPr>
          <w:lang w:val="en-IN"/>
        </w:rPr>
      </w:pPr>
    </w:p>
    <w:p w14:paraId="5B3D2EC5" w14:textId="77777777" w:rsidR="00BD7C80" w:rsidRPr="00BD7C80" w:rsidRDefault="00BD7C80" w:rsidP="00BD7C80">
      <w:pPr>
        <w:rPr>
          <w:lang w:val="en-IN"/>
        </w:rPr>
      </w:pPr>
    </w:p>
    <w:p w14:paraId="1443CC74" w14:textId="77777777" w:rsidR="00BD7C80" w:rsidRPr="00BD7C80" w:rsidRDefault="00BD7C80" w:rsidP="00BD7C80">
      <w:pPr>
        <w:rPr>
          <w:lang w:val="en-IN"/>
        </w:rPr>
      </w:pPr>
    </w:p>
    <w:p w14:paraId="2300182F" w14:textId="77777777" w:rsidR="00BD7C80" w:rsidRPr="00BD7C80" w:rsidRDefault="00BD7C80" w:rsidP="00BD7C80">
      <w:pPr>
        <w:rPr>
          <w:lang w:val="en-IN"/>
        </w:rPr>
      </w:pPr>
    </w:p>
    <w:p w14:paraId="4234B027" w14:textId="77777777" w:rsidR="00BD7C80" w:rsidRPr="00BD7C80" w:rsidRDefault="00BD7C80" w:rsidP="00BD7C80">
      <w:pPr>
        <w:rPr>
          <w:lang w:val="en-IN"/>
        </w:rPr>
      </w:pPr>
    </w:p>
    <w:p w14:paraId="6FF9F3B4" w14:textId="77777777" w:rsidR="009B17C4" w:rsidRDefault="009B17C4" w:rsidP="00125A4C">
      <w:pPr>
        <w:rPr>
          <w:lang w:val="en-IN"/>
        </w:rPr>
      </w:pPr>
    </w:p>
    <w:p w14:paraId="1C4C2FAF" w14:textId="77777777" w:rsidR="003459AC" w:rsidRPr="00125A4C" w:rsidRDefault="003459AC" w:rsidP="00125A4C">
      <w:pPr>
        <w:rPr>
          <w:lang w:val="en-IN"/>
        </w:rPr>
      </w:pPr>
    </w:p>
    <w:sectPr w:rsidR="003459AC" w:rsidRPr="00125A4C">
      <w:headerReference w:type="even" r:id="rId14"/>
      <w:headerReference w:type="default" r:id="rId15"/>
      <w:footerReference w:type="even" r:id="rId16"/>
      <w:footerReference w:type="default" r:id="rId17"/>
      <w:headerReference w:type="first" r:id="rId18"/>
      <w:footerReference w:type="firs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EE7AA3" w14:textId="77777777" w:rsidR="00A7099C" w:rsidRDefault="00A7099C" w:rsidP="00125A4C">
      <w:pPr>
        <w:spacing w:after="0" w:line="240" w:lineRule="auto"/>
      </w:pPr>
      <w:r>
        <w:separator/>
      </w:r>
    </w:p>
  </w:endnote>
  <w:endnote w:type="continuationSeparator" w:id="0">
    <w:p w14:paraId="7E49E58F" w14:textId="77777777" w:rsidR="00A7099C" w:rsidRDefault="00A7099C" w:rsidP="00125A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Arial"/>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D8AB78" w14:textId="77777777" w:rsidR="00CA28B7" w:rsidRDefault="00CA28B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8931527"/>
      <w:docPartObj>
        <w:docPartGallery w:val="Page Numbers (Bottom of Page)"/>
        <w:docPartUnique/>
      </w:docPartObj>
    </w:sdtPr>
    <w:sdtEndPr/>
    <w:sdtContent>
      <w:p w14:paraId="1BD8CF3B" w14:textId="2354583E" w:rsidR="00822E5D" w:rsidRDefault="00822E5D">
        <w:pPr>
          <w:pStyle w:val="Footer"/>
        </w:pPr>
        <w:r>
          <w:rPr>
            <w:noProof/>
            <w:lang w:val="en-US"/>
          </w:rPr>
          <mc:AlternateContent>
            <mc:Choice Requires="wps">
              <w:drawing>
                <wp:anchor distT="0" distB="0" distL="114300" distR="114300" simplePos="0" relativeHeight="251659264" behindDoc="0" locked="0" layoutInCell="1" allowOverlap="1" wp14:anchorId="2EE1FB1D" wp14:editId="5E1C22CC">
                  <wp:simplePos x="0" y="0"/>
                  <wp:positionH relativeFrom="rightMargin">
                    <wp:posOffset>114300</wp:posOffset>
                  </wp:positionH>
                  <wp:positionV relativeFrom="bottomMargin">
                    <wp:posOffset>247650</wp:posOffset>
                  </wp:positionV>
                  <wp:extent cx="762000" cy="895350"/>
                  <wp:effectExtent l="0" t="0" r="0" b="0"/>
                  <wp:wrapNone/>
                  <wp:docPr id="1836040007"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62000" cy="89535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sdt>
                              <w:sdtPr>
                                <w:rPr>
                                  <w:rFonts w:asciiTheme="majorHAnsi" w:eastAsiaTheme="majorEastAsia" w:hAnsiTheme="majorHAnsi" w:cstheme="majorBidi"/>
                                  <w:sz w:val="18"/>
                                  <w:szCs w:val="18"/>
                                </w:rPr>
                                <w:id w:val="1709992740"/>
                                <w:docPartObj>
                                  <w:docPartGallery w:val="Page Numbers (Margins)"/>
                                  <w:docPartUnique/>
                                </w:docPartObj>
                              </w:sdtPr>
                              <w:sdtEndPr/>
                              <w:sdtContent>
                                <w:sdt>
                                  <w:sdtPr>
                                    <w:rPr>
                                      <w:rFonts w:asciiTheme="majorHAnsi" w:eastAsiaTheme="majorEastAsia" w:hAnsiTheme="majorHAnsi" w:cstheme="majorBidi"/>
                                      <w:sz w:val="18"/>
                                      <w:szCs w:val="18"/>
                                    </w:rPr>
                                    <w:id w:val="-1904517296"/>
                                    <w:docPartObj>
                                      <w:docPartGallery w:val="Page Numbers (Margins)"/>
                                      <w:docPartUnique/>
                                    </w:docPartObj>
                                  </w:sdtPr>
                                  <w:sdtEndPr/>
                                  <w:sdtContent>
                                    <w:p w14:paraId="2E6B5191" w14:textId="5023CCDF" w:rsidR="00822E5D" w:rsidRPr="00125A4C" w:rsidRDefault="00822E5D">
                                      <w:pPr>
                                        <w:jc w:val="center"/>
                                        <w:rPr>
                                          <w:rFonts w:asciiTheme="majorHAnsi" w:eastAsiaTheme="majorEastAsia" w:hAnsiTheme="majorHAnsi" w:cstheme="majorBidi"/>
                                          <w:sz w:val="18"/>
                                          <w:szCs w:val="18"/>
                                        </w:rPr>
                                      </w:pPr>
                                      <w:r w:rsidRPr="00125A4C">
                                        <w:rPr>
                                          <w:rFonts w:asciiTheme="minorHAnsi" w:eastAsiaTheme="minorEastAsia" w:hAnsiTheme="minorHAnsi" w:cs="Times New Roman"/>
                                          <w:sz w:val="18"/>
                                          <w:szCs w:val="18"/>
                                        </w:rPr>
                                        <w:fldChar w:fldCharType="begin"/>
                                      </w:r>
                                      <w:r w:rsidRPr="00125A4C">
                                        <w:rPr>
                                          <w:sz w:val="18"/>
                                          <w:szCs w:val="18"/>
                                        </w:rPr>
                                        <w:instrText xml:space="preserve"> PAGE   \* MERGEFORMAT </w:instrText>
                                      </w:r>
                                      <w:r w:rsidRPr="00125A4C">
                                        <w:rPr>
                                          <w:rFonts w:asciiTheme="minorHAnsi" w:eastAsiaTheme="minorEastAsia" w:hAnsiTheme="minorHAnsi" w:cs="Times New Roman"/>
                                          <w:sz w:val="18"/>
                                          <w:szCs w:val="18"/>
                                        </w:rPr>
                                        <w:fldChar w:fldCharType="separate"/>
                                      </w:r>
                                      <w:r w:rsidR="00CA28B7" w:rsidRPr="00CA28B7">
                                        <w:rPr>
                                          <w:rFonts w:asciiTheme="majorHAnsi" w:eastAsiaTheme="majorEastAsia" w:hAnsiTheme="majorHAnsi" w:cstheme="majorBidi"/>
                                          <w:noProof/>
                                          <w:sz w:val="18"/>
                                          <w:szCs w:val="18"/>
                                        </w:rPr>
                                        <w:t>1</w:t>
                                      </w:r>
                                      <w:r w:rsidRPr="00125A4C">
                                        <w:rPr>
                                          <w:rFonts w:asciiTheme="majorHAnsi" w:eastAsiaTheme="majorEastAsia" w:hAnsiTheme="majorHAnsi" w:cstheme="majorBidi"/>
                                          <w:noProof/>
                                          <w:sz w:val="18"/>
                                          <w:szCs w:val="18"/>
                                        </w:rPr>
                                        <w:fldChar w:fldCharType="end"/>
                                      </w:r>
                                    </w:p>
                                  </w:sdtContent>
                                </w:sdt>
                              </w:sdtContent>
                            </w:sdt>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EE1FB1D" id="Rectangle 1" o:spid="_x0000_s1026" style="position:absolute;left:0;text-align:left;margin-left:9pt;margin-top:19.5pt;width:60pt;height:70.5pt;z-index:251659264;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bottom-margin-area;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" stroked="f">
                  <v:textbox>
                    <w:txbxContent>
                      <w:sdt>
                        <w:sdtPr>
                          <w:rPr>
                            <w:rFonts w:asciiTheme="majorHAnsi" w:eastAsiaTheme="majorEastAsia" w:hAnsiTheme="majorHAnsi" w:cstheme="majorBidi"/>
                            <w:sz w:val="18"/>
                            <w:szCs w:val="18"/>
                          </w:rPr>
                          <w:id w:val="1709992740"/>
                          <w:docPartObj>
                            <w:docPartGallery w:val="Page Numbers (Margins)"/>
                            <w:docPartUnique/>
                          </w:docPartObj>
                        </w:sdtPr>
                        <w:sdtEndPr/>
                        <w:sdtContent>
                          <w:sdt>
                            <w:sdtPr>
                              <w:rPr>
                                <w:rFonts w:asciiTheme="majorHAnsi" w:eastAsiaTheme="majorEastAsia" w:hAnsiTheme="majorHAnsi" w:cstheme="majorBidi"/>
                                <w:sz w:val="18"/>
                                <w:szCs w:val="18"/>
                              </w:rPr>
                              <w:id w:val="-1904517296"/>
                              <w:docPartObj>
                                <w:docPartGallery w:val="Page Numbers (Margins)"/>
                                <w:docPartUnique/>
                              </w:docPartObj>
                            </w:sdtPr>
                            <w:sdtEndPr/>
                            <w:sdtContent>
                              <w:p w14:paraId="2E6B5191" w14:textId="5023CCDF" w:rsidR="00822E5D" w:rsidRPr="00125A4C" w:rsidRDefault="00822E5D">
                                <w:pPr>
                                  <w:jc w:val="center"/>
                                  <w:rPr>
                                    <w:rFonts w:asciiTheme="majorHAnsi" w:eastAsiaTheme="majorEastAsia" w:hAnsiTheme="majorHAnsi" w:cstheme="majorBidi"/>
                                    <w:sz w:val="18"/>
                                    <w:szCs w:val="18"/>
                                  </w:rPr>
                                </w:pPr>
                                <w:r w:rsidRPr="00125A4C">
                                  <w:rPr>
                                    <w:rFonts w:asciiTheme="minorHAnsi" w:eastAsiaTheme="minorEastAsia" w:hAnsiTheme="minorHAnsi" w:cs="Times New Roman"/>
                                    <w:sz w:val="18"/>
                                    <w:szCs w:val="18"/>
                                  </w:rPr>
                                  <w:fldChar w:fldCharType="begin"/>
                                </w:r>
                                <w:r w:rsidRPr="00125A4C">
                                  <w:rPr>
                                    <w:sz w:val="18"/>
                                    <w:szCs w:val="18"/>
                                  </w:rPr>
                                  <w:instrText xml:space="preserve"> PAGE   \* MERGEFORMAT </w:instrText>
                                </w:r>
                                <w:r w:rsidRPr="00125A4C">
                                  <w:rPr>
                                    <w:rFonts w:asciiTheme="minorHAnsi" w:eastAsiaTheme="minorEastAsia" w:hAnsiTheme="minorHAnsi" w:cs="Times New Roman"/>
                                    <w:sz w:val="18"/>
                                    <w:szCs w:val="18"/>
                                  </w:rPr>
                                  <w:fldChar w:fldCharType="separate"/>
                                </w:r>
                                <w:r w:rsidR="00CA28B7" w:rsidRPr="00CA28B7">
                                  <w:rPr>
                                    <w:rFonts w:asciiTheme="majorHAnsi" w:eastAsiaTheme="majorEastAsia" w:hAnsiTheme="majorHAnsi" w:cstheme="majorBidi"/>
                                    <w:noProof/>
                                    <w:sz w:val="18"/>
                                    <w:szCs w:val="18"/>
                                  </w:rPr>
                                  <w:t>1</w:t>
                                </w:r>
                                <w:r w:rsidRPr="00125A4C">
                                  <w:rPr>
                                    <w:rFonts w:asciiTheme="majorHAnsi" w:eastAsiaTheme="majorEastAsia" w:hAnsiTheme="majorHAnsi" w:cstheme="majorBidi"/>
                                    <w:noProof/>
                                    <w:sz w:val="18"/>
                                    <w:szCs w:val="18"/>
                                  </w:rPr>
                                  <w:fldChar w:fldCharType="end"/>
                                </w:r>
                              </w:p>
                            </w:sdtContent>
                          </w:sdt>
                        </w:sdtContent>
                      </w:sdt>
                    </w:txbxContent>
                  </v:textbox>
                  <w10:wrap anchorx="margin" anchory="margin"/>
                </v:rect>
              </w:pict>
            </mc:Fallback>
          </mc:AlternateContent>
        </w:r>
      </w:p>
    </w:sdtContent>
  </w:sdt>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6695A4" w14:textId="77777777" w:rsidR="00CA28B7" w:rsidRDefault="00CA28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DC929E" w14:textId="77777777" w:rsidR="00A7099C" w:rsidRDefault="00A7099C" w:rsidP="00125A4C">
      <w:pPr>
        <w:spacing w:after="0" w:line="240" w:lineRule="auto"/>
      </w:pPr>
      <w:r>
        <w:separator/>
      </w:r>
    </w:p>
  </w:footnote>
  <w:footnote w:type="continuationSeparator" w:id="0">
    <w:p w14:paraId="022F4DE3" w14:textId="77777777" w:rsidR="00A7099C" w:rsidRDefault="00A7099C" w:rsidP="00125A4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CAB174" w14:textId="77777777" w:rsidR="00CA28B7" w:rsidRDefault="00CA28B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4025A9" w14:textId="77777777" w:rsidR="00CA28B7" w:rsidRDefault="00CA28B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BBDBEF" w14:textId="77777777" w:rsidR="00CA28B7" w:rsidRDefault="00CA28B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68533F"/>
    <w:multiLevelType w:val="hybridMultilevel"/>
    <w:tmpl w:val="D1BE18A8"/>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387C2236"/>
    <w:multiLevelType w:val="multilevel"/>
    <w:tmpl w:val="2F2025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38850044">
    <w:abstractNumId w:val="1"/>
  </w:num>
  <w:num w:numId="2" w16cid:durableId="10792133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5A4C"/>
    <w:rsid w:val="00012612"/>
    <w:rsid w:val="00086DE2"/>
    <w:rsid w:val="00096858"/>
    <w:rsid w:val="000A0650"/>
    <w:rsid w:val="000E4E97"/>
    <w:rsid w:val="00125A4C"/>
    <w:rsid w:val="00184339"/>
    <w:rsid w:val="00191606"/>
    <w:rsid w:val="0019364F"/>
    <w:rsid w:val="001953B7"/>
    <w:rsid w:val="001C0DD9"/>
    <w:rsid w:val="001E5B74"/>
    <w:rsid w:val="001E661A"/>
    <w:rsid w:val="0028618C"/>
    <w:rsid w:val="002B64C8"/>
    <w:rsid w:val="00315AF5"/>
    <w:rsid w:val="0032221E"/>
    <w:rsid w:val="003459AC"/>
    <w:rsid w:val="003501DB"/>
    <w:rsid w:val="00371B63"/>
    <w:rsid w:val="003906F5"/>
    <w:rsid w:val="003F2AD4"/>
    <w:rsid w:val="0045703F"/>
    <w:rsid w:val="0046526F"/>
    <w:rsid w:val="00472682"/>
    <w:rsid w:val="004A40F7"/>
    <w:rsid w:val="00586519"/>
    <w:rsid w:val="00596F0C"/>
    <w:rsid w:val="005C4B16"/>
    <w:rsid w:val="005C61F4"/>
    <w:rsid w:val="00603A64"/>
    <w:rsid w:val="0065672E"/>
    <w:rsid w:val="006A5E60"/>
    <w:rsid w:val="006A695A"/>
    <w:rsid w:val="007156D9"/>
    <w:rsid w:val="00717A66"/>
    <w:rsid w:val="00722E3B"/>
    <w:rsid w:val="00741069"/>
    <w:rsid w:val="007464CD"/>
    <w:rsid w:val="007767A6"/>
    <w:rsid w:val="0077760F"/>
    <w:rsid w:val="00780812"/>
    <w:rsid w:val="00790B09"/>
    <w:rsid w:val="007A1AF1"/>
    <w:rsid w:val="007F58FA"/>
    <w:rsid w:val="00822E5D"/>
    <w:rsid w:val="00830F84"/>
    <w:rsid w:val="008A7369"/>
    <w:rsid w:val="008D45CA"/>
    <w:rsid w:val="00953599"/>
    <w:rsid w:val="00974EFD"/>
    <w:rsid w:val="009B17C4"/>
    <w:rsid w:val="009B6A2E"/>
    <w:rsid w:val="009D1034"/>
    <w:rsid w:val="00A27B4B"/>
    <w:rsid w:val="00A456E9"/>
    <w:rsid w:val="00A7099C"/>
    <w:rsid w:val="00A8771E"/>
    <w:rsid w:val="00AF1F2C"/>
    <w:rsid w:val="00B75417"/>
    <w:rsid w:val="00BA3377"/>
    <w:rsid w:val="00BD7C80"/>
    <w:rsid w:val="00C30499"/>
    <w:rsid w:val="00C757B9"/>
    <w:rsid w:val="00C858BB"/>
    <w:rsid w:val="00C96DC4"/>
    <w:rsid w:val="00CA28B7"/>
    <w:rsid w:val="00CF623E"/>
    <w:rsid w:val="00D111D0"/>
    <w:rsid w:val="00D13C77"/>
    <w:rsid w:val="00D22F09"/>
    <w:rsid w:val="00D50DE9"/>
    <w:rsid w:val="00D659AA"/>
    <w:rsid w:val="00D9035F"/>
    <w:rsid w:val="00DD4513"/>
    <w:rsid w:val="00E344AC"/>
    <w:rsid w:val="00EB7F1C"/>
    <w:rsid w:val="00EC6C0F"/>
    <w:rsid w:val="00F00903"/>
    <w:rsid w:val="00F333CF"/>
    <w:rsid w:val="00F83034"/>
    <w:rsid w:val="00FB1E6C"/>
    <w:rsid w:val="00FE68CD"/>
    <w:rsid w:val="00FF2574"/>
    <w:rsid w:val="00FF679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F8C076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261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012612"/>
    <w:pPr>
      <w:keepNext/>
      <w:keepLines/>
      <w:spacing w:before="240" w:after="0"/>
      <w:outlineLvl w:val="0"/>
    </w:pPr>
    <w:rPr>
      <w:rFonts w:eastAsiaTheme="majorEastAsia" w:cstheme="majorBidi"/>
      <w:b/>
      <w:sz w:val="36"/>
      <w:szCs w:val="32"/>
      <w:lang w:val="en-IN"/>
    </w:rPr>
  </w:style>
  <w:style w:type="paragraph" w:styleId="Heading2">
    <w:name w:val="heading 2"/>
    <w:basedOn w:val="Normal"/>
    <w:next w:val="Normal"/>
    <w:link w:val="Heading2Char"/>
    <w:uiPriority w:val="9"/>
    <w:unhideWhenUsed/>
    <w:qFormat/>
    <w:rsid w:val="00012612"/>
    <w:pPr>
      <w:keepNext/>
      <w:keepLines/>
      <w:spacing w:before="40" w:after="0"/>
      <w:outlineLvl w:val="1"/>
    </w:pPr>
    <w:rPr>
      <w:rFonts w:eastAsiaTheme="majorEastAsia" w:cstheme="majorBidi"/>
      <w:b/>
      <w:sz w:val="32"/>
      <w:szCs w:val="26"/>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2612"/>
    <w:rPr>
      <w:rFonts w:ascii="Times New Roman" w:eastAsiaTheme="majorEastAsia" w:hAnsi="Times New Roman" w:cstheme="majorBidi"/>
      <w:b/>
      <w:sz w:val="36"/>
      <w:szCs w:val="32"/>
    </w:rPr>
  </w:style>
  <w:style w:type="character" w:customStyle="1" w:styleId="Heading2Char">
    <w:name w:val="Heading 2 Char"/>
    <w:basedOn w:val="DefaultParagraphFont"/>
    <w:link w:val="Heading2"/>
    <w:uiPriority w:val="9"/>
    <w:rsid w:val="00012612"/>
    <w:rPr>
      <w:rFonts w:ascii="Times New Roman" w:eastAsiaTheme="majorEastAsia" w:hAnsi="Times New Roman" w:cstheme="majorBidi"/>
      <w:b/>
      <w:sz w:val="32"/>
      <w:szCs w:val="26"/>
    </w:rPr>
  </w:style>
  <w:style w:type="paragraph" w:styleId="Title">
    <w:name w:val="Title"/>
    <w:basedOn w:val="Normal"/>
    <w:next w:val="Normal"/>
    <w:link w:val="TitleChar"/>
    <w:uiPriority w:val="10"/>
    <w:qFormat/>
    <w:rsid w:val="00A27B4B"/>
    <w:pPr>
      <w:spacing w:after="0" w:line="240" w:lineRule="auto"/>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A27B4B"/>
    <w:rPr>
      <w:rFonts w:ascii="Times New Roman" w:eastAsiaTheme="majorEastAsia" w:hAnsi="Times New Roman" w:cstheme="majorBidi"/>
      <w:b/>
      <w:spacing w:val="-10"/>
      <w:kern w:val="28"/>
      <w:sz w:val="56"/>
      <w:szCs w:val="56"/>
    </w:rPr>
  </w:style>
  <w:style w:type="paragraph" w:styleId="Subtitle">
    <w:name w:val="Subtitle"/>
    <w:basedOn w:val="Normal"/>
    <w:next w:val="Normal"/>
    <w:link w:val="SubtitleChar"/>
    <w:uiPriority w:val="11"/>
    <w:qFormat/>
    <w:rsid w:val="00FB1E6C"/>
    <w:pPr>
      <w:numPr>
        <w:ilvl w:val="1"/>
      </w:numPr>
      <w:jc w:val="center"/>
    </w:pPr>
    <w:rPr>
      <w:rFonts w:eastAsiaTheme="minorEastAsia"/>
      <w:spacing w:val="15"/>
      <w:sz w:val="52"/>
      <w:lang w:val="en-IN"/>
      <w14:ligatures w14:val="none"/>
    </w:rPr>
  </w:style>
  <w:style w:type="character" w:customStyle="1" w:styleId="SubtitleChar">
    <w:name w:val="Subtitle Char"/>
    <w:basedOn w:val="DefaultParagraphFont"/>
    <w:link w:val="Subtitle"/>
    <w:uiPriority w:val="11"/>
    <w:rsid w:val="00FB1E6C"/>
    <w:rPr>
      <w:rFonts w:ascii="Times New Roman" w:eastAsiaTheme="minorEastAsia" w:hAnsi="Times New Roman"/>
      <w:spacing w:val="15"/>
      <w:sz w:val="52"/>
      <w14:ligatures w14:val="none"/>
    </w:rPr>
  </w:style>
  <w:style w:type="paragraph" w:styleId="Header">
    <w:name w:val="header"/>
    <w:basedOn w:val="Normal"/>
    <w:link w:val="HeaderChar"/>
    <w:uiPriority w:val="99"/>
    <w:unhideWhenUsed/>
    <w:rsid w:val="00125A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5A4C"/>
    <w:rPr>
      <w:rFonts w:ascii="Times New Roman" w:hAnsi="Times New Roman"/>
      <w:sz w:val="24"/>
      <w:lang w:val="en-GB"/>
    </w:rPr>
  </w:style>
  <w:style w:type="paragraph" w:styleId="Footer">
    <w:name w:val="footer"/>
    <w:basedOn w:val="Normal"/>
    <w:link w:val="FooterChar"/>
    <w:uiPriority w:val="99"/>
    <w:unhideWhenUsed/>
    <w:rsid w:val="00125A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5A4C"/>
    <w:rPr>
      <w:rFonts w:ascii="Times New Roman" w:hAnsi="Times New Roman"/>
      <w:sz w:val="24"/>
      <w:lang w:val="en-GB"/>
    </w:rPr>
  </w:style>
  <w:style w:type="table" w:styleId="TableGrid">
    <w:name w:val="Table Grid"/>
    <w:basedOn w:val="TableNormal"/>
    <w:uiPriority w:val="39"/>
    <w:rsid w:val="009535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DD4513"/>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DD4513"/>
    <w:pPr>
      <w:spacing w:after="100"/>
    </w:pPr>
  </w:style>
  <w:style w:type="character" w:styleId="Hyperlink">
    <w:name w:val="Hyperlink"/>
    <w:basedOn w:val="DefaultParagraphFont"/>
    <w:uiPriority w:val="99"/>
    <w:unhideWhenUsed/>
    <w:rsid w:val="00DD4513"/>
    <w:rPr>
      <w:color w:val="0563C1" w:themeColor="hyperlink"/>
      <w:u w:val="single"/>
    </w:rPr>
  </w:style>
  <w:style w:type="character" w:customStyle="1" w:styleId="UnresolvedMention1">
    <w:name w:val="Unresolved Mention1"/>
    <w:basedOn w:val="DefaultParagraphFont"/>
    <w:uiPriority w:val="99"/>
    <w:semiHidden/>
    <w:unhideWhenUsed/>
    <w:rsid w:val="008A7369"/>
    <w:rPr>
      <w:color w:val="605E5C"/>
      <w:shd w:val="clear" w:color="auto" w:fill="E1DFDD"/>
    </w:rPr>
  </w:style>
  <w:style w:type="character" w:customStyle="1" w:styleId="anchor-text">
    <w:name w:val="anchor-text"/>
    <w:basedOn w:val="DefaultParagraphFont"/>
    <w:rsid w:val="00FF2574"/>
  </w:style>
  <w:style w:type="paragraph" w:customStyle="1" w:styleId="dx-doi">
    <w:name w:val="dx-doi"/>
    <w:basedOn w:val="Normal"/>
    <w:rsid w:val="0077760F"/>
    <w:pPr>
      <w:spacing w:before="100" w:beforeAutospacing="1" w:after="100" w:afterAutospacing="1" w:line="240" w:lineRule="auto"/>
      <w:jc w:val="left"/>
    </w:pPr>
    <w:rPr>
      <w:rFonts w:eastAsia="Times New Roman" w:cs="Times New Roman"/>
      <w:kern w:val="0"/>
      <w:szCs w:val="24"/>
      <w:lang w:val="en-IN" w:eastAsia="en-IN"/>
      <w14:ligatures w14:val="none"/>
    </w:rPr>
  </w:style>
  <w:style w:type="paragraph" w:styleId="ListParagraph">
    <w:name w:val="List Paragraph"/>
    <w:basedOn w:val="Normal"/>
    <w:uiPriority w:val="34"/>
    <w:qFormat/>
    <w:rsid w:val="00822E5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770121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3390/educsci11040189" TargetMode="External"/><Relationship Id="rId18" Type="http://schemas.openxmlformats.org/officeDocument/2006/relationships/header" Target="head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doi.org/10.1016/j.tsc.2021.100856"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80/03075079.2021.1985103" TargetMode="External"/><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hyperlink" Target="https://doi.org/10.1108/ET-01-2018-0027" TargetMode="External"/><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2D5A31-2093-4F2E-ACE7-7ED602D2F1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1844</Words>
  <Characters>10516</Characters>
  <Application>Microsoft Office Word</Application>
  <DocSecurity>0</DocSecurity>
  <Lines>87</Lines>
  <Paragraphs>24</Paragraphs>
  <ScaleCrop>false</ScaleCrop>
  <Company/>
  <LinksUpToDate>false</LinksUpToDate>
  <CharactersWithSpaces>12336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2023-05-26T11:45:00Z</dcterms:created>
  <dcterms:modified xsi:type="dcterms:W3CDTF">2023-07-01T14:14:00Z</dcterms:modified>
</cp:coreProperties>
</file>