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89952342"/>
        <w:docPartObj>
          <w:docPartGallery w:val="Cover Pages"/>
          <w:docPartUnique/>
        </w:docPartObj>
      </w:sdtPr>
      <w:sdtEndPr>
        <w:rPr>
          <w:rFonts w:ascii="Arial" w:hAnsi="Arial" w:cs="Arial"/>
          <w:sz w:val="28"/>
          <w:szCs w:val="28"/>
          <w:lang w:val="en-US"/>
        </w:rPr>
      </w:sdtEndPr>
      <w:sdtContent>
        <w:p w14:paraId="3B1017BD" w14:textId="2D4FB260" w:rsidR="009B182C" w:rsidRDefault="009B182C">
          <w:r>
            <w:rPr>
              <w:noProof/>
            </w:rPr>
            <mc:AlternateContent>
              <mc:Choice Requires="wpg">
                <w:drawing>
                  <wp:anchor distT="0" distB="0" distL="114300" distR="114300" simplePos="0" relativeHeight="251662336" behindDoc="0" locked="0" layoutInCell="1" allowOverlap="1" wp14:anchorId="736B7B35" wp14:editId="7D62A06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D9019D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BAF9A74" wp14:editId="2AC53FA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08F5D3" w14:textId="5A555999" w:rsidR="009B182C" w:rsidRDefault="00087D8D">
                                    <w:pPr>
                                      <w:pStyle w:val="NoSpacing"/>
                                      <w:jc w:val="right"/>
                                      <w:rPr>
                                        <w:color w:val="595959" w:themeColor="text1" w:themeTint="A6"/>
                                        <w:sz w:val="28"/>
                                        <w:szCs w:val="28"/>
                                      </w:rPr>
                                    </w:pPr>
                                    <w:r>
                                      <w:rPr>
                                        <w:color w:val="595959" w:themeColor="text1" w:themeTint="A6"/>
                                        <w:sz w:val="28"/>
                                        <w:szCs w:val="28"/>
                                      </w:rPr>
                                      <w:t>Sadie France</w:t>
                                    </w:r>
                                  </w:p>
                                </w:sdtContent>
                              </w:sdt>
                              <w:p w14:paraId="7DCB56A5" w14:textId="73630C17" w:rsidR="009B182C" w:rsidRDefault="00447F0B" w:rsidP="00B2652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2652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BAF9A74"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708F5D3" w14:textId="5A555999" w:rsidR="009B182C" w:rsidRDefault="00087D8D">
                              <w:pPr>
                                <w:pStyle w:val="NoSpacing"/>
                                <w:jc w:val="right"/>
                                <w:rPr>
                                  <w:color w:val="595959" w:themeColor="text1" w:themeTint="A6"/>
                                  <w:sz w:val="28"/>
                                  <w:szCs w:val="28"/>
                                </w:rPr>
                              </w:pPr>
                              <w:r>
                                <w:rPr>
                                  <w:color w:val="595959" w:themeColor="text1" w:themeTint="A6"/>
                                  <w:sz w:val="28"/>
                                  <w:szCs w:val="28"/>
                                </w:rPr>
                                <w:t>Sadie France</w:t>
                              </w:r>
                            </w:p>
                          </w:sdtContent>
                        </w:sdt>
                        <w:p w14:paraId="7DCB56A5" w14:textId="73630C17" w:rsidR="009B182C" w:rsidRDefault="009B182C" w:rsidP="00B2652A">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B2652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C282955" wp14:editId="5BC69425">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3C8111" w14:textId="77777777" w:rsidR="009B182C" w:rsidRDefault="009B182C">
                                <w:pPr>
                                  <w:pStyle w:val="NoSpacing"/>
                                  <w:jc w:val="right"/>
                                  <w:rPr>
                                    <w:color w:val="4472C4" w:themeColor="accent1"/>
                                    <w:sz w:val="28"/>
                                    <w:szCs w:val="28"/>
                                  </w:rPr>
                                </w:pPr>
                                <w:r>
                                  <w:rPr>
                                    <w:color w:val="4472C4" w:themeColor="accent1"/>
                                    <w:sz w:val="28"/>
                                    <w:szCs w:val="28"/>
                                  </w:rPr>
                                  <w:t>Sadie France</w:t>
                                </w:r>
                              </w:p>
                              <w:p w14:paraId="20649FB9" w14:textId="0B8CDADA" w:rsidR="009B182C" w:rsidRDefault="009B182C">
                                <w:pPr>
                                  <w:pStyle w:val="NoSpacing"/>
                                  <w:jc w:val="right"/>
                                  <w:rPr>
                                    <w:color w:val="4472C4" w:themeColor="accent1"/>
                                    <w:sz w:val="28"/>
                                    <w:szCs w:val="28"/>
                                  </w:rPr>
                                </w:pPr>
                                <w:r>
                                  <w:rPr>
                                    <w:color w:val="4472C4" w:themeColor="accent1"/>
                                    <w:sz w:val="28"/>
                                    <w:szCs w:val="28"/>
                                  </w:rPr>
                                  <w:t xml:space="preserve">1805131 </w:t>
                                </w:r>
                              </w:p>
                              <w:p w14:paraId="69490EA3" w14:textId="77777777" w:rsidR="009B182C" w:rsidRDefault="009B182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F503CB8" w14:textId="6C55712E" w:rsidR="009B182C" w:rsidRDefault="009B182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C282955"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03C8111" w14:textId="77777777" w:rsidR="009B182C" w:rsidRDefault="009B182C">
                          <w:pPr>
                            <w:pStyle w:val="NoSpacing"/>
                            <w:jc w:val="right"/>
                            <w:rPr>
                              <w:color w:val="4472C4" w:themeColor="accent1"/>
                              <w:sz w:val="28"/>
                              <w:szCs w:val="28"/>
                            </w:rPr>
                          </w:pPr>
                          <w:r>
                            <w:rPr>
                              <w:color w:val="4472C4" w:themeColor="accent1"/>
                              <w:sz w:val="28"/>
                              <w:szCs w:val="28"/>
                            </w:rPr>
                            <w:t>Sadie France</w:t>
                          </w:r>
                        </w:p>
                        <w:p w14:paraId="20649FB9" w14:textId="0B8CDADA" w:rsidR="009B182C" w:rsidRDefault="009B182C">
                          <w:pPr>
                            <w:pStyle w:val="NoSpacing"/>
                            <w:jc w:val="right"/>
                            <w:rPr>
                              <w:color w:val="4472C4" w:themeColor="accent1"/>
                              <w:sz w:val="28"/>
                              <w:szCs w:val="28"/>
                            </w:rPr>
                          </w:pPr>
                          <w:r>
                            <w:rPr>
                              <w:color w:val="4472C4" w:themeColor="accent1"/>
                              <w:sz w:val="28"/>
                              <w:szCs w:val="28"/>
                            </w:rPr>
                            <w:t xml:space="preserve">1805131 </w:t>
                          </w:r>
                        </w:p>
                        <w:p w14:paraId="69490EA3" w14:textId="77777777" w:rsidR="009B182C" w:rsidRDefault="009B182C">
                          <w:pPr>
                            <w:pStyle w:val="NoSpacing"/>
                            <w:jc w:val="right"/>
                            <w:rPr>
                              <w:color w:val="4472C4"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4F503CB8" w14:textId="6C55712E" w:rsidR="009B182C" w:rsidRDefault="009B182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C2E296E" wp14:editId="41F8409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B2940" w14:textId="2F3A4740" w:rsidR="009B182C" w:rsidRPr="00B2652A" w:rsidRDefault="00447F0B">
                                <w:pPr>
                                  <w:jc w:val="right"/>
                                  <w:rPr>
                                    <w:color w:val="4472C4" w:themeColor="accent1"/>
                                    <w:sz w:val="36"/>
                                    <w:szCs w:val="36"/>
                                  </w:rPr>
                                </w:pPr>
                                <w:sdt>
                                  <w:sdtPr>
                                    <w:rPr>
                                      <w:rFonts w:ascii="Arial" w:eastAsia="Times New Roman" w:hAnsi="Arial" w:cs="Arial"/>
                                      <w:sz w:val="36"/>
                                      <w:szCs w:val="36"/>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087D8D">
                                      <w:rPr>
                                        <w:rFonts w:ascii="Arial" w:eastAsia="Times New Roman" w:hAnsi="Arial" w:cs="Arial"/>
                                        <w:sz w:val="36"/>
                                        <w:szCs w:val="36"/>
                                        <w:lang w:eastAsia="en-GB"/>
                                      </w:rPr>
                                      <w:t>Explain the main historical theories of crime and apply one/some of the theories to a modern-day context with a case study of your choice.</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1A654D" w14:textId="26DC6BEB" w:rsidR="009B182C" w:rsidRDefault="00B2652A">
                                    <w:pPr>
                                      <w:jc w:val="right"/>
                                      <w:rPr>
                                        <w:smallCaps/>
                                        <w:color w:val="404040" w:themeColor="text1" w:themeTint="BF"/>
                                        <w:sz w:val="36"/>
                                        <w:szCs w:val="36"/>
                                      </w:rPr>
                                    </w:pPr>
                                    <w:r w:rsidRPr="00B2652A">
                                      <w:rPr>
                                        <w:rFonts w:ascii="Arial" w:hAnsi="Arial" w:cs="Arial"/>
                                        <w:sz w:val="36"/>
                                        <w:szCs w:val="36"/>
                                      </w:rPr>
                                      <w:t>BMCJ7002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2E296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16B2940" w14:textId="2F3A4740" w:rsidR="009B182C" w:rsidRPr="00B2652A" w:rsidRDefault="009B182C">
                          <w:pPr>
                            <w:jc w:val="right"/>
                            <w:rPr>
                              <w:color w:val="4472C4" w:themeColor="accent1"/>
                              <w:sz w:val="36"/>
                              <w:szCs w:val="36"/>
                            </w:rPr>
                          </w:pPr>
                          <w:sdt>
                            <w:sdtPr>
                              <w:rPr>
                                <w:rFonts w:ascii="Arial" w:eastAsia="Times New Roman" w:hAnsi="Arial" w:cs="Arial"/>
                                <w:sz w:val="36"/>
                                <w:szCs w:val="36"/>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087D8D">
                                <w:rPr>
                                  <w:rFonts w:ascii="Arial" w:eastAsia="Times New Roman" w:hAnsi="Arial" w:cs="Arial"/>
                                  <w:sz w:val="36"/>
                                  <w:szCs w:val="36"/>
                                  <w:lang w:eastAsia="en-GB"/>
                                </w:rPr>
                                <w:t>Explain the main historical theories of crime and apply one/some of the theories to a modern-day context with a case study of your choice.</w:t>
                              </w:r>
                            </w:sdtContent>
                          </w:sdt>
                        </w:p>
                        <w:sdt>
                          <w:sdtPr>
                            <w:rPr>
                              <w:rFonts w:ascii="Arial" w:hAnsi="Arial" w:cs="Arial"/>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71A654D" w14:textId="26DC6BEB" w:rsidR="009B182C" w:rsidRDefault="00B2652A">
                              <w:pPr>
                                <w:jc w:val="right"/>
                                <w:rPr>
                                  <w:smallCaps/>
                                  <w:color w:val="404040" w:themeColor="text1" w:themeTint="BF"/>
                                  <w:sz w:val="36"/>
                                  <w:szCs w:val="36"/>
                                </w:rPr>
                              </w:pPr>
                              <w:r w:rsidRPr="00B2652A">
                                <w:rPr>
                                  <w:rFonts w:ascii="Arial" w:hAnsi="Arial" w:cs="Arial"/>
                                  <w:sz w:val="36"/>
                                  <w:szCs w:val="36"/>
                                </w:rPr>
                                <w:t>BMCJ7002</w:t>
                              </w:r>
                            </w:p>
                          </w:sdtContent>
                        </w:sdt>
                      </w:txbxContent>
                    </v:textbox>
                    <w10:wrap type="square" anchorx="page" anchory="page"/>
                  </v:shape>
                </w:pict>
              </mc:Fallback>
            </mc:AlternateContent>
          </w:r>
        </w:p>
        <w:p w14:paraId="5A717993" w14:textId="6BD1F22F" w:rsidR="009B182C" w:rsidRDefault="009B182C">
          <w:pPr>
            <w:rPr>
              <w:rFonts w:ascii="Arial" w:hAnsi="Arial" w:cs="Arial"/>
              <w:sz w:val="28"/>
              <w:szCs w:val="28"/>
              <w:lang w:val="en-US"/>
            </w:rPr>
          </w:pPr>
          <w:r>
            <w:rPr>
              <w:rFonts w:ascii="Arial" w:hAnsi="Arial" w:cs="Arial"/>
              <w:sz w:val="28"/>
              <w:szCs w:val="28"/>
              <w:lang w:val="en-US"/>
            </w:rPr>
            <w:br w:type="page"/>
          </w:r>
        </w:p>
      </w:sdtContent>
    </w:sdt>
    <w:p w14:paraId="747C60BE" w14:textId="77777777" w:rsidR="006067E7" w:rsidRPr="00B2652A" w:rsidRDefault="006067E7" w:rsidP="00B2652A">
      <w:pPr>
        <w:spacing w:line="480" w:lineRule="auto"/>
        <w:rPr>
          <w:rFonts w:ascii="Arial" w:hAnsi="Arial" w:cs="Arial"/>
          <w:sz w:val="24"/>
          <w:szCs w:val="24"/>
          <w:lang w:val="en-US"/>
        </w:rPr>
      </w:pPr>
    </w:p>
    <w:p w14:paraId="5F561E1B" w14:textId="626E0089" w:rsidR="003D5A4C" w:rsidRPr="00B2652A" w:rsidRDefault="003D5A4C" w:rsidP="00B2652A">
      <w:pPr>
        <w:spacing w:line="480" w:lineRule="auto"/>
        <w:rPr>
          <w:rFonts w:ascii="Arial" w:hAnsi="Arial" w:cs="Arial"/>
          <w:sz w:val="24"/>
          <w:szCs w:val="24"/>
          <w:lang w:val="en-US"/>
        </w:rPr>
      </w:pPr>
    </w:p>
    <w:p w14:paraId="2039B7C9" w14:textId="70BEA675" w:rsidR="00C07828" w:rsidRPr="00B2652A" w:rsidRDefault="00C07828" w:rsidP="00B2652A">
      <w:pPr>
        <w:spacing w:line="480" w:lineRule="auto"/>
        <w:rPr>
          <w:rFonts w:ascii="Arial" w:hAnsi="Arial" w:cs="Arial"/>
          <w:sz w:val="24"/>
          <w:szCs w:val="24"/>
        </w:rPr>
      </w:pPr>
      <w:r w:rsidRPr="00B2652A">
        <w:rPr>
          <w:rFonts w:ascii="Arial" w:hAnsi="Arial" w:cs="Arial"/>
          <w:sz w:val="24"/>
          <w:szCs w:val="24"/>
        </w:rPr>
        <w:t xml:space="preserve">According to Hale </w:t>
      </w:r>
      <w:r w:rsidRPr="00B2652A">
        <w:rPr>
          <w:rFonts w:ascii="Arial" w:hAnsi="Arial" w:cs="Arial"/>
          <w:i/>
          <w:iCs/>
          <w:sz w:val="24"/>
          <w:szCs w:val="24"/>
        </w:rPr>
        <w:t xml:space="preserve">et </w:t>
      </w:r>
      <w:r w:rsidR="008066C4" w:rsidRPr="00B2652A">
        <w:rPr>
          <w:rFonts w:ascii="Arial" w:hAnsi="Arial" w:cs="Arial"/>
          <w:i/>
          <w:iCs/>
          <w:sz w:val="24"/>
          <w:szCs w:val="24"/>
        </w:rPr>
        <w:t>al</w:t>
      </w:r>
      <w:r w:rsidR="00AC31D6" w:rsidRPr="00B2652A">
        <w:rPr>
          <w:rFonts w:ascii="Arial" w:hAnsi="Arial" w:cs="Arial"/>
          <w:sz w:val="24"/>
          <w:szCs w:val="24"/>
        </w:rPr>
        <w:t>.</w:t>
      </w:r>
      <w:r w:rsidR="008066C4" w:rsidRPr="00B2652A">
        <w:rPr>
          <w:rFonts w:ascii="Arial" w:hAnsi="Arial" w:cs="Arial"/>
          <w:sz w:val="24"/>
          <w:szCs w:val="24"/>
        </w:rPr>
        <w:t xml:space="preserve">, </w:t>
      </w:r>
      <w:r w:rsidR="00AC31D6" w:rsidRPr="00B2652A">
        <w:rPr>
          <w:rFonts w:ascii="Arial" w:hAnsi="Arial" w:cs="Arial"/>
          <w:sz w:val="24"/>
          <w:szCs w:val="24"/>
        </w:rPr>
        <w:t>(</w:t>
      </w:r>
      <w:r w:rsidR="00C203DE">
        <w:rPr>
          <w:rFonts w:ascii="Arial" w:hAnsi="Arial" w:cs="Arial"/>
          <w:sz w:val="24"/>
          <w:szCs w:val="24"/>
        </w:rPr>
        <w:t xml:space="preserve">p5, </w:t>
      </w:r>
      <w:r w:rsidRPr="00B2652A">
        <w:rPr>
          <w:rFonts w:ascii="Arial" w:hAnsi="Arial" w:cs="Arial"/>
          <w:sz w:val="24"/>
          <w:szCs w:val="24"/>
        </w:rPr>
        <w:t>2005</w:t>
      </w:r>
      <w:r w:rsidR="001D49DE" w:rsidRPr="00B2652A">
        <w:rPr>
          <w:rFonts w:ascii="Arial" w:hAnsi="Arial" w:cs="Arial"/>
          <w:sz w:val="24"/>
          <w:szCs w:val="24"/>
        </w:rPr>
        <w:t>), criminology</w:t>
      </w:r>
      <w:r w:rsidR="003E56DB" w:rsidRPr="00B2652A">
        <w:rPr>
          <w:rFonts w:ascii="Arial" w:hAnsi="Arial" w:cs="Arial"/>
          <w:sz w:val="24"/>
          <w:szCs w:val="24"/>
        </w:rPr>
        <w:t xml:space="preserve"> presents a vast degree of moral dilemmas to which the necessity of theory is evident. Theory stimulates debates and discussion which forms connections for people to build knowledge</w:t>
      </w:r>
      <w:r w:rsidR="007C3BFD" w:rsidRPr="00B2652A">
        <w:rPr>
          <w:rFonts w:ascii="Arial" w:hAnsi="Arial" w:cs="Arial"/>
          <w:sz w:val="24"/>
          <w:szCs w:val="24"/>
        </w:rPr>
        <w:t xml:space="preserve">, </w:t>
      </w:r>
      <w:r w:rsidR="003E56DB" w:rsidRPr="00B2652A">
        <w:rPr>
          <w:rFonts w:ascii="Arial" w:hAnsi="Arial" w:cs="Arial"/>
          <w:sz w:val="24"/>
          <w:szCs w:val="24"/>
        </w:rPr>
        <w:t xml:space="preserve">taking the basis of historical theory and building it into </w:t>
      </w:r>
      <w:proofErr w:type="spellStart"/>
      <w:r w:rsidR="003E56DB" w:rsidRPr="00B2652A">
        <w:rPr>
          <w:rFonts w:ascii="Arial" w:hAnsi="Arial" w:cs="Arial"/>
          <w:sz w:val="24"/>
          <w:szCs w:val="24"/>
        </w:rPr>
        <w:t>todays</w:t>
      </w:r>
      <w:proofErr w:type="spellEnd"/>
      <w:r w:rsidR="003E56DB" w:rsidRPr="00B2652A">
        <w:rPr>
          <w:rFonts w:ascii="Arial" w:hAnsi="Arial" w:cs="Arial"/>
          <w:sz w:val="24"/>
          <w:szCs w:val="24"/>
        </w:rPr>
        <w:t xml:space="preserve"> criminology. It is </w:t>
      </w:r>
      <w:r w:rsidR="007C3BFD" w:rsidRPr="00B2652A">
        <w:rPr>
          <w:rFonts w:ascii="Arial" w:hAnsi="Arial" w:cs="Arial"/>
          <w:sz w:val="24"/>
          <w:szCs w:val="24"/>
        </w:rPr>
        <w:t>therefore</w:t>
      </w:r>
      <w:r w:rsidRPr="00B2652A">
        <w:rPr>
          <w:rFonts w:ascii="Arial" w:hAnsi="Arial" w:cs="Arial"/>
          <w:sz w:val="24"/>
          <w:szCs w:val="24"/>
        </w:rPr>
        <w:t xml:space="preserve"> important to consider the historical approach to crime and schools of thought </w:t>
      </w:r>
      <w:r w:rsidR="00062F4A" w:rsidRPr="00B2652A">
        <w:rPr>
          <w:rFonts w:ascii="Arial" w:hAnsi="Arial" w:cs="Arial"/>
          <w:sz w:val="24"/>
          <w:szCs w:val="24"/>
        </w:rPr>
        <w:t>which</w:t>
      </w:r>
      <w:r w:rsidR="003E56DB" w:rsidRPr="00B2652A">
        <w:rPr>
          <w:rFonts w:ascii="Arial" w:hAnsi="Arial" w:cs="Arial"/>
          <w:sz w:val="24"/>
          <w:szCs w:val="24"/>
        </w:rPr>
        <w:t xml:space="preserve"> </w:t>
      </w:r>
      <w:r w:rsidRPr="00B2652A">
        <w:rPr>
          <w:rFonts w:ascii="Arial" w:hAnsi="Arial" w:cs="Arial"/>
          <w:sz w:val="24"/>
          <w:szCs w:val="24"/>
        </w:rPr>
        <w:t xml:space="preserve">are still relevant within </w:t>
      </w:r>
      <w:r w:rsidR="008066C4" w:rsidRPr="00B2652A">
        <w:rPr>
          <w:rFonts w:ascii="Arial" w:hAnsi="Arial" w:cs="Arial"/>
          <w:sz w:val="24"/>
          <w:szCs w:val="24"/>
        </w:rPr>
        <w:t>today’s</w:t>
      </w:r>
      <w:r w:rsidRPr="00B2652A">
        <w:rPr>
          <w:rFonts w:ascii="Arial" w:hAnsi="Arial" w:cs="Arial"/>
          <w:sz w:val="24"/>
          <w:szCs w:val="24"/>
        </w:rPr>
        <w:t xml:space="preserve"> </w:t>
      </w:r>
      <w:r w:rsidR="00116887">
        <w:rPr>
          <w:rFonts w:ascii="Arial" w:hAnsi="Arial" w:cs="Arial"/>
          <w:sz w:val="24"/>
          <w:szCs w:val="24"/>
        </w:rPr>
        <w:t>society.</w:t>
      </w:r>
      <w:r w:rsidRPr="00B2652A">
        <w:rPr>
          <w:rFonts w:ascii="Arial" w:hAnsi="Arial" w:cs="Arial"/>
          <w:sz w:val="24"/>
          <w:szCs w:val="24"/>
        </w:rPr>
        <w:t xml:space="preserve"> </w:t>
      </w:r>
    </w:p>
    <w:p w14:paraId="10422070" w14:textId="4AD85A90" w:rsidR="00C07828" w:rsidRPr="00B2652A" w:rsidRDefault="00C07828" w:rsidP="00B2652A">
      <w:pPr>
        <w:spacing w:line="480" w:lineRule="auto"/>
        <w:rPr>
          <w:rFonts w:ascii="Arial" w:hAnsi="Arial" w:cs="Arial"/>
          <w:sz w:val="24"/>
          <w:szCs w:val="24"/>
        </w:rPr>
      </w:pPr>
      <w:r w:rsidRPr="00B2652A">
        <w:rPr>
          <w:rFonts w:ascii="Arial" w:hAnsi="Arial" w:cs="Arial"/>
          <w:sz w:val="24"/>
          <w:szCs w:val="24"/>
        </w:rPr>
        <w:t xml:space="preserve">The </w:t>
      </w:r>
      <w:r w:rsidR="00C80D07" w:rsidRPr="00B2652A">
        <w:rPr>
          <w:rFonts w:ascii="Arial" w:hAnsi="Arial" w:cs="Arial"/>
          <w:sz w:val="24"/>
          <w:szCs w:val="24"/>
        </w:rPr>
        <w:t>18</w:t>
      </w:r>
      <w:r w:rsidR="00C80D07" w:rsidRPr="00B2652A">
        <w:rPr>
          <w:rFonts w:ascii="Arial" w:hAnsi="Arial" w:cs="Arial"/>
          <w:sz w:val="24"/>
          <w:szCs w:val="24"/>
          <w:vertAlign w:val="superscript"/>
        </w:rPr>
        <w:t>th</w:t>
      </w:r>
      <w:r w:rsidR="00C80D07" w:rsidRPr="00B2652A">
        <w:rPr>
          <w:rFonts w:ascii="Arial" w:hAnsi="Arial" w:cs="Arial"/>
          <w:sz w:val="24"/>
          <w:szCs w:val="24"/>
        </w:rPr>
        <w:t xml:space="preserve"> and 19</w:t>
      </w:r>
      <w:r w:rsidR="00C80D07" w:rsidRPr="00B2652A">
        <w:rPr>
          <w:rFonts w:ascii="Arial" w:hAnsi="Arial" w:cs="Arial"/>
          <w:sz w:val="24"/>
          <w:szCs w:val="24"/>
          <w:vertAlign w:val="superscript"/>
        </w:rPr>
        <w:t>th</w:t>
      </w:r>
      <w:r w:rsidR="00C80D07" w:rsidRPr="00B2652A">
        <w:rPr>
          <w:rFonts w:ascii="Arial" w:hAnsi="Arial" w:cs="Arial"/>
          <w:sz w:val="24"/>
          <w:szCs w:val="24"/>
        </w:rPr>
        <w:t xml:space="preserve"> century</w:t>
      </w:r>
      <w:r w:rsidR="00062F4A" w:rsidRPr="00B2652A">
        <w:rPr>
          <w:rFonts w:ascii="Arial" w:hAnsi="Arial" w:cs="Arial"/>
          <w:sz w:val="24"/>
          <w:szCs w:val="24"/>
        </w:rPr>
        <w:t xml:space="preserve"> </w:t>
      </w:r>
      <w:r w:rsidR="00C80D07" w:rsidRPr="00B2652A">
        <w:rPr>
          <w:rFonts w:ascii="Arial" w:hAnsi="Arial" w:cs="Arial"/>
          <w:sz w:val="24"/>
          <w:szCs w:val="24"/>
        </w:rPr>
        <w:t>witnessed</w:t>
      </w:r>
      <w:r w:rsidR="00062F4A" w:rsidRPr="00B2652A">
        <w:rPr>
          <w:rFonts w:ascii="Arial" w:hAnsi="Arial" w:cs="Arial"/>
          <w:sz w:val="24"/>
          <w:szCs w:val="24"/>
        </w:rPr>
        <w:t xml:space="preserve"> an introduction of two main theories </w:t>
      </w:r>
      <w:r w:rsidR="00447F0B">
        <w:rPr>
          <w:rFonts w:ascii="Arial" w:hAnsi="Arial" w:cs="Arial"/>
          <w:sz w:val="24"/>
          <w:szCs w:val="24"/>
        </w:rPr>
        <w:t xml:space="preserve">to </w:t>
      </w:r>
      <w:r w:rsidR="00062F4A" w:rsidRPr="00B2652A">
        <w:rPr>
          <w:rFonts w:ascii="Arial" w:hAnsi="Arial" w:cs="Arial"/>
          <w:sz w:val="24"/>
          <w:szCs w:val="24"/>
        </w:rPr>
        <w:t xml:space="preserve">criminology that includes the work of Cesare Baccaria and Cesare Lombroso, </w:t>
      </w:r>
      <w:r w:rsidR="00544B21" w:rsidRPr="00B2652A">
        <w:rPr>
          <w:rFonts w:ascii="Arial" w:hAnsi="Arial" w:cs="Arial"/>
          <w:sz w:val="24"/>
          <w:szCs w:val="24"/>
        </w:rPr>
        <w:t>c</w:t>
      </w:r>
      <w:r w:rsidR="00062F4A" w:rsidRPr="00B2652A">
        <w:rPr>
          <w:rFonts w:ascii="Arial" w:hAnsi="Arial" w:cs="Arial"/>
          <w:sz w:val="24"/>
          <w:szCs w:val="24"/>
        </w:rPr>
        <w:t xml:space="preserve">lassicism and </w:t>
      </w:r>
      <w:r w:rsidR="00544B21" w:rsidRPr="00B2652A">
        <w:rPr>
          <w:rFonts w:ascii="Arial" w:hAnsi="Arial" w:cs="Arial"/>
          <w:sz w:val="24"/>
          <w:szCs w:val="24"/>
        </w:rPr>
        <w:t>p</w:t>
      </w:r>
      <w:r w:rsidR="00062F4A" w:rsidRPr="00B2652A">
        <w:rPr>
          <w:rFonts w:ascii="Arial" w:hAnsi="Arial" w:cs="Arial"/>
          <w:sz w:val="24"/>
          <w:szCs w:val="24"/>
        </w:rPr>
        <w:t xml:space="preserve">ositivism as the classical theories to crime (Newburn, </w:t>
      </w:r>
      <w:r w:rsidR="00C83AA9">
        <w:rPr>
          <w:rFonts w:ascii="Arial" w:hAnsi="Arial" w:cs="Arial"/>
          <w:sz w:val="24"/>
          <w:szCs w:val="24"/>
        </w:rPr>
        <w:t xml:space="preserve">p61, </w:t>
      </w:r>
      <w:r w:rsidR="00062F4A" w:rsidRPr="00B2652A">
        <w:rPr>
          <w:rFonts w:ascii="Arial" w:hAnsi="Arial" w:cs="Arial"/>
          <w:sz w:val="24"/>
          <w:szCs w:val="24"/>
        </w:rPr>
        <w:t>20</w:t>
      </w:r>
      <w:r w:rsidR="00833132" w:rsidRPr="00B2652A">
        <w:rPr>
          <w:rFonts w:ascii="Arial" w:hAnsi="Arial" w:cs="Arial"/>
          <w:sz w:val="24"/>
          <w:szCs w:val="24"/>
        </w:rPr>
        <w:t>1</w:t>
      </w:r>
      <w:r w:rsidR="00062F4A" w:rsidRPr="00B2652A">
        <w:rPr>
          <w:rFonts w:ascii="Arial" w:hAnsi="Arial" w:cs="Arial"/>
          <w:sz w:val="24"/>
          <w:szCs w:val="24"/>
        </w:rPr>
        <w:t>7).</w:t>
      </w:r>
    </w:p>
    <w:p w14:paraId="043CA06C" w14:textId="2D0CC4E1" w:rsidR="00C80D07" w:rsidRPr="00B2652A" w:rsidRDefault="00544B21" w:rsidP="00B2652A">
      <w:pPr>
        <w:spacing w:line="480" w:lineRule="auto"/>
        <w:rPr>
          <w:rFonts w:ascii="Arial" w:hAnsi="Arial" w:cs="Arial"/>
          <w:sz w:val="24"/>
          <w:szCs w:val="24"/>
        </w:rPr>
      </w:pPr>
      <w:r w:rsidRPr="00B2652A">
        <w:rPr>
          <w:rFonts w:ascii="Arial" w:hAnsi="Arial" w:cs="Arial"/>
          <w:sz w:val="24"/>
          <w:szCs w:val="24"/>
        </w:rPr>
        <w:t>The p</w:t>
      </w:r>
      <w:r w:rsidR="00C80D07" w:rsidRPr="00B2652A">
        <w:rPr>
          <w:rFonts w:ascii="Arial" w:hAnsi="Arial" w:cs="Arial"/>
          <w:sz w:val="24"/>
          <w:szCs w:val="24"/>
        </w:rPr>
        <w:t>ositivism</w:t>
      </w:r>
      <w:r w:rsidRPr="00B2652A">
        <w:rPr>
          <w:rFonts w:ascii="Arial" w:hAnsi="Arial" w:cs="Arial"/>
          <w:sz w:val="24"/>
          <w:szCs w:val="24"/>
        </w:rPr>
        <w:t xml:space="preserve"> approach</w:t>
      </w:r>
      <w:r w:rsidR="00C80D07" w:rsidRPr="00B2652A">
        <w:rPr>
          <w:rFonts w:ascii="Arial" w:hAnsi="Arial" w:cs="Arial"/>
          <w:sz w:val="24"/>
          <w:szCs w:val="24"/>
        </w:rPr>
        <w:t xml:space="preserve"> </w:t>
      </w:r>
      <w:r w:rsidRPr="00B2652A">
        <w:rPr>
          <w:rFonts w:ascii="Arial" w:hAnsi="Arial" w:cs="Arial"/>
          <w:sz w:val="24"/>
          <w:szCs w:val="24"/>
        </w:rPr>
        <w:t>analyses</w:t>
      </w:r>
      <w:r w:rsidR="00C80D07" w:rsidRPr="00B2652A">
        <w:rPr>
          <w:rFonts w:ascii="Arial" w:hAnsi="Arial" w:cs="Arial"/>
          <w:sz w:val="24"/>
          <w:szCs w:val="24"/>
        </w:rPr>
        <w:t xml:space="preserve"> the criminal rather than external factors within society. It focused on biological factors </w:t>
      </w:r>
      <w:r w:rsidR="00E31978" w:rsidRPr="00B2652A">
        <w:rPr>
          <w:rFonts w:ascii="Arial" w:hAnsi="Arial" w:cs="Arial"/>
          <w:sz w:val="24"/>
          <w:szCs w:val="24"/>
        </w:rPr>
        <w:t xml:space="preserve">that make a person more </w:t>
      </w:r>
      <w:r w:rsidR="00C83AA9">
        <w:rPr>
          <w:rFonts w:ascii="Arial" w:hAnsi="Arial" w:cs="Arial"/>
          <w:sz w:val="24"/>
          <w:szCs w:val="24"/>
        </w:rPr>
        <w:t xml:space="preserve">likely </w:t>
      </w:r>
      <w:r w:rsidR="00E31978" w:rsidRPr="00B2652A">
        <w:rPr>
          <w:rFonts w:ascii="Arial" w:hAnsi="Arial" w:cs="Arial"/>
          <w:sz w:val="24"/>
          <w:szCs w:val="24"/>
        </w:rPr>
        <w:t>to</w:t>
      </w:r>
      <w:r w:rsidR="00C83AA9">
        <w:rPr>
          <w:rFonts w:ascii="Arial" w:hAnsi="Arial" w:cs="Arial"/>
          <w:sz w:val="24"/>
          <w:szCs w:val="24"/>
        </w:rPr>
        <w:t xml:space="preserve"> commit </w:t>
      </w:r>
      <w:r w:rsidR="00E31978" w:rsidRPr="00B2652A">
        <w:rPr>
          <w:rFonts w:ascii="Arial" w:hAnsi="Arial" w:cs="Arial"/>
          <w:sz w:val="24"/>
          <w:szCs w:val="24"/>
        </w:rPr>
        <w:t xml:space="preserve"> crime, with Lomrboso claiming to have found a scientific approach to criminology (Hale </w:t>
      </w:r>
      <w:r w:rsidR="00E31978" w:rsidRPr="00B2652A">
        <w:rPr>
          <w:rFonts w:ascii="Arial" w:hAnsi="Arial" w:cs="Arial"/>
          <w:i/>
          <w:iCs/>
          <w:sz w:val="24"/>
          <w:szCs w:val="24"/>
        </w:rPr>
        <w:t>et al.,</w:t>
      </w:r>
      <w:r w:rsidR="00E31978" w:rsidRPr="00B2652A">
        <w:rPr>
          <w:rFonts w:ascii="Arial" w:hAnsi="Arial" w:cs="Arial"/>
          <w:sz w:val="24"/>
          <w:szCs w:val="24"/>
        </w:rPr>
        <w:t xml:space="preserve"> </w:t>
      </w:r>
      <w:r w:rsidR="00C203DE">
        <w:rPr>
          <w:rFonts w:ascii="Arial" w:hAnsi="Arial" w:cs="Arial"/>
          <w:sz w:val="24"/>
          <w:szCs w:val="24"/>
        </w:rPr>
        <w:t xml:space="preserve">p64, </w:t>
      </w:r>
      <w:r w:rsidR="00E31978" w:rsidRPr="00B2652A">
        <w:rPr>
          <w:rFonts w:ascii="Arial" w:hAnsi="Arial" w:cs="Arial"/>
          <w:sz w:val="24"/>
          <w:szCs w:val="24"/>
        </w:rPr>
        <w:t xml:space="preserve">2005). </w:t>
      </w:r>
    </w:p>
    <w:p w14:paraId="28659C18" w14:textId="5D04DB33" w:rsidR="00062F4A" w:rsidRPr="00B2652A" w:rsidRDefault="00062F4A" w:rsidP="00B2652A">
      <w:pPr>
        <w:spacing w:line="480" w:lineRule="auto"/>
        <w:rPr>
          <w:rFonts w:ascii="Arial" w:hAnsi="Arial" w:cs="Arial"/>
          <w:sz w:val="24"/>
          <w:szCs w:val="24"/>
        </w:rPr>
      </w:pPr>
      <w:r w:rsidRPr="00B2652A">
        <w:rPr>
          <w:rFonts w:ascii="Arial" w:hAnsi="Arial" w:cs="Arial"/>
          <w:sz w:val="24"/>
          <w:szCs w:val="24"/>
        </w:rPr>
        <w:t>Lombroso</w:t>
      </w:r>
      <w:r w:rsidR="00E31978" w:rsidRPr="00B2652A">
        <w:rPr>
          <w:rFonts w:ascii="Arial" w:hAnsi="Arial" w:cs="Arial"/>
          <w:sz w:val="24"/>
          <w:szCs w:val="24"/>
        </w:rPr>
        <w:t xml:space="preserve"> (1835- 1909) was </w:t>
      </w:r>
      <w:r w:rsidRPr="00B2652A">
        <w:rPr>
          <w:rFonts w:ascii="Arial" w:hAnsi="Arial" w:cs="Arial"/>
          <w:sz w:val="24"/>
          <w:szCs w:val="24"/>
        </w:rPr>
        <w:t>named “the father of modern criminology”</w:t>
      </w:r>
      <w:r w:rsidR="00544B21" w:rsidRPr="00B2652A">
        <w:rPr>
          <w:rFonts w:ascii="Arial" w:hAnsi="Arial" w:cs="Arial"/>
          <w:sz w:val="24"/>
          <w:szCs w:val="24"/>
        </w:rPr>
        <w:t xml:space="preserve"> for his work within positivism</w:t>
      </w:r>
      <w:r w:rsidR="00E31978" w:rsidRPr="00B2652A">
        <w:rPr>
          <w:rFonts w:ascii="Arial" w:hAnsi="Arial" w:cs="Arial"/>
          <w:sz w:val="24"/>
          <w:szCs w:val="24"/>
        </w:rPr>
        <w:t>. He</w:t>
      </w:r>
      <w:r w:rsidRPr="00B2652A">
        <w:rPr>
          <w:rFonts w:ascii="Arial" w:hAnsi="Arial" w:cs="Arial"/>
          <w:sz w:val="24"/>
          <w:szCs w:val="24"/>
        </w:rPr>
        <w:t xml:space="preserve"> introduced the </w:t>
      </w:r>
      <w:r w:rsidR="00510215">
        <w:rPr>
          <w:rFonts w:ascii="Arial" w:hAnsi="Arial" w:cs="Arial"/>
          <w:sz w:val="24"/>
          <w:szCs w:val="24"/>
        </w:rPr>
        <w:t>concept</w:t>
      </w:r>
      <w:r w:rsidRPr="00B2652A">
        <w:rPr>
          <w:rFonts w:ascii="Arial" w:hAnsi="Arial" w:cs="Arial"/>
          <w:sz w:val="24"/>
          <w:szCs w:val="24"/>
        </w:rPr>
        <w:t xml:space="preserve"> of criminals being identified by physical characteristics</w:t>
      </w:r>
      <w:r w:rsidR="00E31978" w:rsidRPr="00B2652A">
        <w:rPr>
          <w:rFonts w:ascii="Arial" w:hAnsi="Arial" w:cs="Arial"/>
          <w:sz w:val="24"/>
          <w:szCs w:val="24"/>
        </w:rPr>
        <w:t>, with those who commi</w:t>
      </w:r>
      <w:r w:rsidR="00510215">
        <w:rPr>
          <w:rFonts w:ascii="Arial" w:hAnsi="Arial" w:cs="Arial"/>
          <w:sz w:val="24"/>
          <w:szCs w:val="24"/>
        </w:rPr>
        <w:t>t</w:t>
      </w:r>
      <w:r w:rsidR="00E31978" w:rsidRPr="00B2652A">
        <w:rPr>
          <w:rFonts w:ascii="Arial" w:hAnsi="Arial" w:cs="Arial"/>
          <w:sz w:val="24"/>
          <w:szCs w:val="24"/>
        </w:rPr>
        <w:t xml:space="preserve"> crime having distinctive features from those who d</w:t>
      </w:r>
      <w:r w:rsidR="00510215">
        <w:rPr>
          <w:rFonts w:ascii="Arial" w:hAnsi="Arial" w:cs="Arial"/>
          <w:sz w:val="24"/>
          <w:szCs w:val="24"/>
        </w:rPr>
        <w:t>o</w:t>
      </w:r>
      <w:r w:rsidR="00E31978" w:rsidRPr="00B2652A">
        <w:rPr>
          <w:rFonts w:ascii="Arial" w:hAnsi="Arial" w:cs="Arial"/>
          <w:sz w:val="24"/>
          <w:szCs w:val="24"/>
        </w:rPr>
        <w:t xml:space="preserve"> not commit crime</w:t>
      </w:r>
      <w:r w:rsidRPr="00B2652A">
        <w:rPr>
          <w:rFonts w:ascii="Arial" w:hAnsi="Arial" w:cs="Arial"/>
          <w:sz w:val="24"/>
          <w:szCs w:val="24"/>
        </w:rPr>
        <w:t xml:space="preserve">. For example, if a man were to have a flattened, </w:t>
      </w:r>
      <w:r w:rsidR="001D49DE" w:rsidRPr="00B2652A">
        <w:rPr>
          <w:rFonts w:ascii="Arial" w:hAnsi="Arial" w:cs="Arial"/>
          <w:sz w:val="24"/>
          <w:szCs w:val="24"/>
        </w:rPr>
        <w:t>upturned,</w:t>
      </w:r>
      <w:r w:rsidRPr="00B2652A">
        <w:rPr>
          <w:rFonts w:ascii="Arial" w:hAnsi="Arial" w:cs="Arial"/>
          <w:sz w:val="24"/>
          <w:szCs w:val="24"/>
        </w:rPr>
        <w:t xml:space="preserve"> or twisted nose it indicated he were a thief. Physical features of a murderer included the nose being beaklike. His theories also went on to look at the insane criminal and </w:t>
      </w:r>
      <w:r w:rsidR="00762AD3" w:rsidRPr="00B2652A">
        <w:rPr>
          <w:rFonts w:ascii="Arial" w:hAnsi="Arial" w:cs="Arial"/>
          <w:sz w:val="24"/>
          <w:szCs w:val="24"/>
        </w:rPr>
        <w:t>t</w:t>
      </w:r>
      <w:r w:rsidRPr="00B2652A">
        <w:rPr>
          <w:rFonts w:ascii="Arial" w:hAnsi="Arial" w:cs="Arial"/>
          <w:sz w:val="24"/>
          <w:szCs w:val="24"/>
        </w:rPr>
        <w:t xml:space="preserve">he born criminal which is a debate that is still </w:t>
      </w:r>
      <w:r w:rsidR="001D49DE" w:rsidRPr="00B2652A">
        <w:rPr>
          <w:rFonts w:ascii="Arial" w:hAnsi="Arial" w:cs="Arial"/>
          <w:sz w:val="24"/>
          <w:szCs w:val="24"/>
        </w:rPr>
        <w:t>being challenged</w:t>
      </w:r>
      <w:r w:rsidRPr="00B2652A">
        <w:rPr>
          <w:rFonts w:ascii="Arial" w:hAnsi="Arial" w:cs="Arial"/>
          <w:sz w:val="24"/>
          <w:szCs w:val="24"/>
        </w:rPr>
        <w:t xml:space="preserve"> within todays </w:t>
      </w:r>
      <w:r w:rsidR="00762AD3" w:rsidRPr="00B2652A">
        <w:rPr>
          <w:rFonts w:ascii="Arial" w:hAnsi="Arial" w:cs="Arial"/>
          <w:sz w:val="24"/>
          <w:szCs w:val="24"/>
        </w:rPr>
        <w:t>criminal justice system</w:t>
      </w:r>
      <w:r w:rsidRPr="00B2652A">
        <w:rPr>
          <w:rFonts w:ascii="Arial" w:hAnsi="Arial" w:cs="Arial"/>
          <w:sz w:val="24"/>
          <w:szCs w:val="24"/>
        </w:rPr>
        <w:t xml:space="preserve"> (Newburn,</w:t>
      </w:r>
      <w:r w:rsidR="00C203DE">
        <w:rPr>
          <w:rFonts w:ascii="Arial" w:hAnsi="Arial" w:cs="Arial"/>
          <w:sz w:val="24"/>
          <w:szCs w:val="24"/>
        </w:rPr>
        <w:t xml:space="preserve"> p134,</w:t>
      </w:r>
      <w:r w:rsidR="00143583" w:rsidRPr="00B2652A">
        <w:rPr>
          <w:rFonts w:ascii="Arial" w:hAnsi="Arial" w:cs="Arial"/>
          <w:sz w:val="24"/>
          <w:szCs w:val="24"/>
        </w:rPr>
        <w:t xml:space="preserve"> </w:t>
      </w:r>
      <w:r w:rsidRPr="00B2652A">
        <w:rPr>
          <w:rFonts w:ascii="Arial" w:hAnsi="Arial" w:cs="Arial"/>
          <w:sz w:val="24"/>
          <w:szCs w:val="24"/>
        </w:rPr>
        <w:t>20</w:t>
      </w:r>
      <w:r w:rsidR="00833132" w:rsidRPr="00B2652A">
        <w:rPr>
          <w:rFonts w:ascii="Arial" w:hAnsi="Arial" w:cs="Arial"/>
          <w:sz w:val="24"/>
          <w:szCs w:val="24"/>
        </w:rPr>
        <w:t>1</w:t>
      </w:r>
      <w:r w:rsidRPr="00B2652A">
        <w:rPr>
          <w:rFonts w:ascii="Arial" w:hAnsi="Arial" w:cs="Arial"/>
          <w:sz w:val="24"/>
          <w:szCs w:val="24"/>
        </w:rPr>
        <w:t>7).</w:t>
      </w:r>
    </w:p>
    <w:p w14:paraId="61181DF5" w14:textId="46815D1D" w:rsidR="00E31978" w:rsidRPr="00B2652A" w:rsidRDefault="00E31978" w:rsidP="00B2652A">
      <w:pPr>
        <w:spacing w:line="480" w:lineRule="auto"/>
        <w:rPr>
          <w:rFonts w:ascii="Arial" w:hAnsi="Arial" w:cs="Arial"/>
          <w:sz w:val="24"/>
          <w:szCs w:val="24"/>
        </w:rPr>
      </w:pPr>
      <w:r w:rsidRPr="00B2652A">
        <w:rPr>
          <w:rFonts w:ascii="Arial" w:hAnsi="Arial" w:cs="Arial"/>
          <w:sz w:val="24"/>
          <w:szCs w:val="24"/>
        </w:rPr>
        <w:lastRenderedPageBreak/>
        <w:t xml:space="preserve">The theory of </w:t>
      </w:r>
      <w:r w:rsidR="00544B21" w:rsidRPr="00B2652A">
        <w:rPr>
          <w:rFonts w:ascii="Arial" w:hAnsi="Arial" w:cs="Arial"/>
          <w:sz w:val="24"/>
          <w:szCs w:val="24"/>
        </w:rPr>
        <w:t>p</w:t>
      </w:r>
      <w:r w:rsidRPr="00B2652A">
        <w:rPr>
          <w:rFonts w:ascii="Arial" w:hAnsi="Arial" w:cs="Arial"/>
          <w:sz w:val="24"/>
          <w:szCs w:val="24"/>
        </w:rPr>
        <w:t>ositivism evolved to include the influences of environmental and biological factors, creating a socio- biological theory</w:t>
      </w:r>
      <w:r w:rsidR="008D0021" w:rsidRPr="00B2652A">
        <w:rPr>
          <w:rFonts w:ascii="Arial" w:hAnsi="Arial" w:cs="Arial"/>
          <w:sz w:val="24"/>
          <w:szCs w:val="24"/>
        </w:rPr>
        <w:t xml:space="preserve">. For example, this path of thinking looks at personality traits combined with genetic, </w:t>
      </w:r>
      <w:r w:rsidR="00F04AF5" w:rsidRPr="00B2652A">
        <w:rPr>
          <w:rFonts w:ascii="Arial" w:hAnsi="Arial" w:cs="Arial"/>
          <w:sz w:val="24"/>
          <w:szCs w:val="24"/>
        </w:rPr>
        <w:t>biochemical,</w:t>
      </w:r>
      <w:r w:rsidR="008D0021" w:rsidRPr="00B2652A">
        <w:rPr>
          <w:rFonts w:ascii="Arial" w:hAnsi="Arial" w:cs="Arial"/>
          <w:sz w:val="24"/>
          <w:szCs w:val="24"/>
        </w:rPr>
        <w:t xml:space="preserve"> and neurological factors </w:t>
      </w:r>
      <w:r w:rsidR="0072721E">
        <w:rPr>
          <w:rFonts w:ascii="Arial" w:hAnsi="Arial" w:cs="Arial"/>
          <w:sz w:val="24"/>
          <w:szCs w:val="24"/>
        </w:rPr>
        <w:t xml:space="preserve">alongside </w:t>
      </w:r>
      <w:r w:rsidR="008D0021" w:rsidRPr="00B2652A">
        <w:rPr>
          <w:rFonts w:ascii="Arial" w:hAnsi="Arial" w:cs="Arial"/>
          <w:sz w:val="24"/>
          <w:szCs w:val="24"/>
        </w:rPr>
        <w:t>social attributes that cause an individual to commit crime (Hawkins, 1995).</w:t>
      </w:r>
    </w:p>
    <w:p w14:paraId="7BE114A6" w14:textId="190B5C19" w:rsidR="00C80D07" w:rsidRPr="00B2652A" w:rsidRDefault="00C80D07" w:rsidP="00B2652A">
      <w:pPr>
        <w:spacing w:line="480" w:lineRule="auto"/>
        <w:rPr>
          <w:rFonts w:ascii="Arial" w:hAnsi="Arial" w:cs="Arial"/>
          <w:sz w:val="24"/>
          <w:szCs w:val="24"/>
        </w:rPr>
      </w:pPr>
      <w:r w:rsidRPr="00B2652A">
        <w:rPr>
          <w:rFonts w:ascii="Arial" w:hAnsi="Arial" w:cs="Arial"/>
          <w:sz w:val="24"/>
          <w:szCs w:val="24"/>
        </w:rPr>
        <w:t>Classicism</w:t>
      </w:r>
      <w:r w:rsidR="00E31978" w:rsidRPr="00B2652A">
        <w:rPr>
          <w:rFonts w:ascii="Arial" w:hAnsi="Arial" w:cs="Arial"/>
          <w:sz w:val="24"/>
          <w:szCs w:val="24"/>
        </w:rPr>
        <w:t xml:space="preserve"> is a contrast to </w:t>
      </w:r>
      <w:r w:rsidR="00544B21" w:rsidRPr="00B2652A">
        <w:rPr>
          <w:rFonts w:ascii="Arial" w:hAnsi="Arial" w:cs="Arial"/>
          <w:sz w:val="24"/>
          <w:szCs w:val="24"/>
        </w:rPr>
        <w:t>p</w:t>
      </w:r>
      <w:r w:rsidR="00E31978" w:rsidRPr="00B2652A">
        <w:rPr>
          <w:rFonts w:ascii="Arial" w:hAnsi="Arial" w:cs="Arial"/>
          <w:sz w:val="24"/>
          <w:szCs w:val="24"/>
        </w:rPr>
        <w:t xml:space="preserve">ositivism as </w:t>
      </w:r>
      <w:r w:rsidR="00F04AF5" w:rsidRPr="00B2652A">
        <w:rPr>
          <w:rFonts w:ascii="Arial" w:hAnsi="Arial" w:cs="Arial"/>
          <w:sz w:val="24"/>
          <w:szCs w:val="24"/>
        </w:rPr>
        <w:t>its</w:t>
      </w:r>
      <w:r w:rsidR="00E31978" w:rsidRPr="00B2652A">
        <w:rPr>
          <w:rFonts w:ascii="Arial" w:hAnsi="Arial" w:cs="Arial"/>
          <w:sz w:val="24"/>
          <w:szCs w:val="24"/>
        </w:rPr>
        <w:t xml:space="preserve"> focus is on how to free society of crime as a pose to the social causes of crime or the individual. It is through creating a managed society with practices in place to </w:t>
      </w:r>
      <w:r w:rsidR="0072721E">
        <w:rPr>
          <w:rFonts w:ascii="Arial" w:hAnsi="Arial" w:cs="Arial"/>
          <w:sz w:val="24"/>
          <w:szCs w:val="24"/>
        </w:rPr>
        <w:t xml:space="preserve">inflict </w:t>
      </w:r>
      <w:r w:rsidR="00E31978" w:rsidRPr="00B2652A">
        <w:rPr>
          <w:rFonts w:ascii="Arial" w:hAnsi="Arial" w:cs="Arial"/>
          <w:sz w:val="24"/>
          <w:szCs w:val="24"/>
        </w:rPr>
        <w:t>punish</w:t>
      </w:r>
      <w:r w:rsidR="0072721E">
        <w:rPr>
          <w:rFonts w:ascii="Arial" w:hAnsi="Arial" w:cs="Arial"/>
          <w:sz w:val="24"/>
          <w:szCs w:val="24"/>
        </w:rPr>
        <w:t>ment</w:t>
      </w:r>
      <w:r w:rsidR="00E31978" w:rsidRPr="00B2652A">
        <w:rPr>
          <w:rFonts w:ascii="Arial" w:hAnsi="Arial" w:cs="Arial"/>
          <w:sz w:val="24"/>
          <w:szCs w:val="24"/>
        </w:rPr>
        <w:t xml:space="preserve">, that </w:t>
      </w:r>
      <w:r w:rsidR="0072721E">
        <w:rPr>
          <w:rFonts w:ascii="Arial" w:hAnsi="Arial" w:cs="Arial"/>
          <w:sz w:val="24"/>
          <w:szCs w:val="24"/>
        </w:rPr>
        <w:t>crime will be eradicated.</w:t>
      </w:r>
      <w:r w:rsidR="00E31978" w:rsidRPr="00B2652A">
        <w:rPr>
          <w:rFonts w:ascii="Arial" w:hAnsi="Arial" w:cs="Arial"/>
          <w:sz w:val="24"/>
          <w:szCs w:val="24"/>
        </w:rPr>
        <w:t xml:space="preserve"> </w:t>
      </w:r>
      <w:r w:rsidR="0072721E">
        <w:rPr>
          <w:rFonts w:ascii="Arial" w:hAnsi="Arial" w:cs="Arial"/>
          <w:sz w:val="24"/>
          <w:szCs w:val="24"/>
        </w:rPr>
        <w:t>A key principle of the c</w:t>
      </w:r>
      <w:r w:rsidR="00E31978" w:rsidRPr="00B2652A">
        <w:rPr>
          <w:rFonts w:ascii="Arial" w:hAnsi="Arial" w:cs="Arial"/>
          <w:sz w:val="24"/>
          <w:szCs w:val="24"/>
        </w:rPr>
        <w:t xml:space="preserve">lassicism </w:t>
      </w:r>
      <w:r w:rsidR="0072721E">
        <w:rPr>
          <w:rFonts w:ascii="Arial" w:hAnsi="Arial" w:cs="Arial"/>
          <w:sz w:val="24"/>
          <w:szCs w:val="24"/>
        </w:rPr>
        <w:t>approach is that</w:t>
      </w:r>
      <w:r w:rsidRPr="00B2652A">
        <w:rPr>
          <w:rFonts w:ascii="Arial" w:hAnsi="Arial" w:cs="Arial"/>
          <w:sz w:val="24"/>
          <w:szCs w:val="24"/>
        </w:rPr>
        <w:t xml:space="preserve"> individual</w:t>
      </w:r>
      <w:r w:rsidR="0072721E">
        <w:rPr>
          <w:rFonts w:ascii="Arial" w:hAnsi="Arial" w:cs="Arial"/>
          <w:sz w:val="24"/>
          <w:szCs w:val="24"/>
        </w:rPr>
        <w:t>s</w:t>
      </w:r>
      <w:r w:rsidRPr="00B2652A">
        <w:rPr>
          <w:rFonts w:ascii="Arial" w:hAnsi="Arial" w:cs="Arial"/>
          <w:sz w:val="24"/>
          <w:szCs w:val="24"/>
        </w:rPr>
        <w:t xml:space="preserve"> </w:t>
      </w:r>
      <w:r w:rsidR="0072721E">
        <w:rPr>
          <w:rFonts w:ascii="Arial" w:hAnsi="Arial" w:cs="Arial"/>
          <w:sz w:val="24"/>
          <w:szCs w:val="24"/>
        </w:rPr>
        <w:t xml:space="preserve">possess </w:t>
      </w:r>
      <w:r w:rsidRPr="00B2652A">
        <w:rPr>
          <w:rFonts w:ascii="Arial" w:hAnsi="Arial" w:cs="Arial"/>
          <w:sz w:val="24"/>
          <w:szCs w:val="24"/>
        </w:rPr>
        <w:t xml:space="preserve">the free will and rationality to </w:t>
      </w:r>
      <w:r w:rsidR="00E31978" w:rsidRPr="00B2652A">
        <w:rPr>
          <w:rFonts w:ascii="Arial" w:hAnsi="Arial" w:cs="Arial"/>
          <w:sz w:val="24"/>
          <w:szCs w:val="24"/>
        </w:rPr>
        <w:t>commi</w:t>
      </w:r>
      <w:r w:rsidR="00510215">
        <w:rPr>
          <w:rFonts w:ascii="Arial" w:hAnsi="Arial" w:cs="Arial"/>
          <w:sz w:val="24"/>
          <w:szCs w:val="24"/>
        </w:rPr>
        <w:t>t</w:t>
      </w:r>
      <w:r w:rsidR="00E31978" w:rsidRPr="00B2652A">
        <w:rPr>
          <w:rFonts w:ascii="Arial" w:hAnsi="Arial" w:cs="Arial"/>
          <w:sz w:val="24"/>
          <w:szCs w:val="24"/>
        </w:rPr>
        <w:t xml:space="preserve"> crime </w:t>
      </w:r>
      <w:r w:rsidRPr="00B2652A">
        <w:rPr>
          <w:rFonts w:ascii="Arial" w:hAnsi="Arial" w:cs="Arial"/>
          <w:sz w:val="24"/>
          <w:szCs w:val="24"/>
        </w:rPr>
        <w:t xml:space="preserve">(Hale </w:t>
      </w:r>
      <w:r w:rsidRPr="00B2652A">
        <w:rPr>
          <w:rFonts w:ascii="Arial" w:hAnsi="Arial" w:cs="Arial"/>
          <w:i/>
          <w:iCs/>
          <w:sz w:val="24"/>
          <w:szCs w:val="24"/>
        </w:rPr>
        <w:t>et al.,</w:t>
      </w:r>
      <w:r w:rsidRPr="00B2652A">
        <w:rPr>
          <w:rFonts w:ascii="Arial" w:hAnsi="Arial" w:cs="Arial"/>
          <w:sz w:val="24"/>
          <w:szCs w:val="24"/>
        </w:rPr>
        <w:t xml:space="preserve"> </w:t>
      </w:r>
      <w:r w:rsidR="00C203DE">
        <w:rPr>
          <w:rFonts w:ascii="Arial" w:hAnsi="Arial" w:cs="Arial"/>
          <w:sz w:val="24"/>
          <w:szCs w:val="24"/>
        </w:rPr>
        <w:t>p61,</w:t>
      </w:r>
      <w:r w:rsidRPr="00B2652A">
        <w:rPr>
          <w:rFonts w:ascii="Arial" w:hAnsi="Arial" w:cs="Arial"/>
          <w:sz w:val="24"/>
          <w:szCs w:val="24"/>
        </w:rPr>
        <w:t xml:space="preserve">2005). </w:t>
      </w:r>
    </w:p>
    <w:p w14:paraId="00188A01" w14:textId="5FEF114A" w:rsidR="00DE21CB" w:rsidRPr="00B2652A" w:rsidRDefault="00DE21CB" w:rsidP="00B2652A">
      <w:pPr>
        <w:spacing w:line="480" w:lineRule="auto"/>
        <w:rPr>
          <w:rFonts w:ascii="Arial" w:hAnsi="Arial" w:cs="Arial"/>
          <w:sz w:val="24"/>
          <w:szCs w:val="24"/>
        </w:rPr>
      </w:pPr>
      <w:r w:rsidRPr="00B2652A">
        <w:rPr>
          <w:rFonts w:ascii="Arial" w:hAnsi="Arial" w:cs="Arial"/>
          <w:sz w:val="24"/>
          <w:szCs w:val="24"/>
        </w:rPr>
        <w:t>Baccaria</w:t>
      </w:r>
      <w:r w:rsidR="008D0021" w:rsidRPr="00B2652A">
        <w:rPr>
          <w:rFonts w:ascii="Arial" w:hAnsi="Arial" w:cs="Arial"/>
          <w:sz w:val="24"/>
          <w:szCs w:val="24"/>
        </w:rPr>
        <w:t xml:space="preserve"> (1738- 1794)</w:t>
      </w:r>
      <w:r w:rsidRPr="00B2652A">
        <w:rPr>
          <w:rFonts w:ascii="Arial" w:hAnsi="Arial" w:cs="Arial"/>
          <w:sz w:val="24"/>
          <w:szCs w:val="24"/>
        </w:rPr>
        <w:t xml:space="preserve"> looked at </w:t>
      </w:r>
      <w:r w:rsidR="00762AD3" w:rsidRPr="00B2652A">
        <w:rPr>
          <w:rFonts w:ascii="Arial" w:hAnsi="Arial" w:cs="Arial"/>
          <w:sz w:val="24"/>
          <w:szCs w:val="24"/>
        </w:rPr>
        <w:t xml:space="preserve">the </w:t>
      </w:r>
      <w:r w:rsidRPr="00B2652A">
        <w:rPr>
          <w:rFonts w:ascii="Arial" w:hAnsi="Arial" w:cs="Arial"/>
          <w:sz w:val="24"/>
          <w:szCs w:val="24"/>
        </w:rPr>
        <w:t xml:space="preserve">criminal and their “debt” to society. He strongly proposed that the degree </w:t>
      </w:r>
      <w:r w:rsidR="00762AD3" w:rsidRPr="00B2652A">
        <w:rPr>
          <w:rFonts w:ascii="Arial" w:hAnsi="Arial" w:cs="Arial"/>
          <w:sz w:val="24"/>
          <w:szCs w:val="24"/>
        </w:rPr>
        <w:t>o</w:t>
      </w:r>
      <w:r w:rsidRPr="00B2652A">
        <w:rPr>
          <w:rFonts w:ascii="Arial" w:hAnsi="Arial" w:cs="Arial"/>
          <w:sz w:val="24"/>
          <w:szCs w:val="24"/>
        </w:rPr>
        <w:t xml:space="preserve">f punishment enforced on a criminal should meet the degree of the crime and that prisons should seize to inflict physical punishment as it is not productive, instead prison environment should be improved </w:t>
      </w:r>
      <w:r w:rsidR="00C5578A" w:rsidRPr="00B2652A">
        <w:rPr>
          <w:rFonts w:ascii="Arial" w:hAnsi="Arial" w:cs="Arial"/>
          <w:sz w:val="24"/>
          <w:szCs w:val="24"/>
        </w:rPr>
        <w:t xml:space="preserve">with a shift on </w:t>
      </w:r>
      <w:r w:rsidRPr="00B2652A">
        <w:rPr>
          <w:rFonts w:ascii="Arial" w:hAnsi="Arial" w:cs="Arial"/>
          <w:sz w:val="24"/>
          <w:szCs w:val="24"/>
        </w:rPr>
        <w:t xml:space="preserve">focus </w:t>
      </w:r>
      <w:r w:rsidR="00C5578A" w:rsidRPr="00B2652A">
        <w:rPr>
          <w:rFonts w:ascii="Arial" w:hAnsi="Arial" w:cs="Arial"/>
          <w:sz w:val="24"/>
          <w:szCs w:val="24"/>
        </w:rPr>
        <w:t>to prioritise</w:t>
      </w:r>
      <w:r w:rsidRPr="00B2652A">
        <w:rPr>
          <w:rFonts w:ascii="Arial" w:hAnsi="Arial" w:cs="Arial"/>
          <w:sz w:val="24"/>
          <w:szCs w:val="24"/>
        </w:rPr>
        <w:t xml:space="preserve"> prevention of crime </w:t>
      </w:r>
      <w:r w:rsidR="00C5578A" w:rsidRPr="00B2652A">
        <w:rPr>
          <w:rFonts w:ascii="Arial" w:hAnsi="Arial" w:cs="Arial"/>
          <w:sz w:val="24"/>
          <w:szCs w:val="24"/>
        </w:rPr>
        <w:t>over punishment</w:t>
      </w:r>
      <w:r w:rsidRPr="00B2652A">
        <w:rPr>
          <w:rFonts w:ascii="Arial" w:hAnsi="Arial" w:cs="Arial"/>
          <w:sz w:val="24"/>
          <w:szCs w:val="24"/>
        </w:rPr>
        <w:t xml:space="preserve"> (Hopkins Burke,</w:t>
      </w:r>
      <w:r w:rsidR="00C203DE">
        <w:rPr>
          <w:rFonts w:ascii="Arial" w:hAnsi="Arial" w:cs="Arial"/>
          <w:sz w:val="24"/>
          <w:szCs w:val="24"/>
        </w:rPr>
        <w:t xml:space="preserve"> p24,</w:t>
      </w:r>
      <w:r w:rsidRPr="00B2652A">
        <w:rPr>
          <w:rFonts w:ascii="Arial" w:hAnsi="Arial" w:cs="Arial"/>
          <w:sz w:val="24"/>
          <w:szCs w:val="24"/>
        </w:rPr>
        <w:t xml:space="preserve"> 2005).</w:t>
      </w:r>
    </w:p>
    <w:p w14:paraId="65E65ED7" w14:textId="5DE9B3BE" w:rsidR="00DE21CB" w:rsidRPr="00B2652A" w:rsidRDefault="00DE21CB" w:rsidP="00B2652A">
      <w:pPr>
        <w:spacing w:line="480" w:lineRule="auto"/>
        <w:rPr>
          <w:rFonts w:ascii="Arial" w:hAnsi="Arial" w:cs="Arial"/>
          <w:sz w:val="24"/>
          <w:szCs w:val="24"/>
        </w:rPr>
      </w:pPr>
      <w:r w:rsidRPr="00B2652A">
        <w:rPr>
          <w:rFonts w:ascii="Arial" w:hAnsi="Arial" w:cs="Arial"/>
          <w:sz w:val="24"/>
          <w:szCs w:val="24"/>
        </w:rPr>
        <w:t xml:space="preserve">Baccaria was </w:t>
      </w:r>
      <w:r w:rsidR="003E56DB" w:rsidRPr="00B2652A">
        <w:rPr>
          <w:rFonts w:ascii="Arial" w:hAnsi="Arial" w:cs="Arial"/>
          <w:sz w:val="24"/>
          <w:szCs w:val="24"/>
        </w:rPr>
        <w:t xml:space="preserve">also </w:t>
      </w:r>
      <w:r w:rsidRPr="00B2652A">
        <w:rPr>
          <w:rFonts w:ascii="Arial" w:hAnsi="Arial" w:cs="Arial"/>
          <w:sz w:val="24"/>
          <w:szCs w:val="24"/>
        </w:rPr>
        <w:t xml:space="preserve">a strong believer in the pleasure- pain principle, illustrating that criminals have free will and they chose to carry out crime </w:t>
      </w:r>
      <w:r w:rsidR="008066C4" w:rsidRPr="00B2652A">
        <w:rPr>
          <w:rFonts w:ascii="Arial" w:hAnsi="Arial" w:cs="Arial"/>
          <w:sz w:val="24"/>
          <w:szCs w:val="24"/>
        </w:rPr>
        <w:t>to</w:t>
      </w:r>
      <w:r w:rsidRPr="00B2652A">
        <w:rPr>
          <w:rFonts w:ascii="Arial" w:hAnsi="Arial" w:cs="Arial"/>
          <w:sz w:val="24"/>
          <w:szCs w:val="24"/>
        </w:rPr>
        <w:t xml:space="preserve"> achieve pleasure. These principles have been extremely influential within the criminal justice system, with many of </w:t>
      </w:r>
      <w:proofErr w:type="spellStart"/>
      <w:r w:rsidRPr="00B2652A">
        <w:rPr>
          <w:rFonts w:ascii="Arial" w:hAnsi="Arial" w:cs="Arial"/>
          <w:sz w:val="24"/>
          <w:szCs w:val="24"/>
        </w:rPr>
        <w:t>Baccaria’s</w:t>
      </w:r>
      <w:proofErr w:type="spellEnd"/>
      <w:r w:rsidRPr="00B2652A">
        <w:rPr>
          <w:rFonts w:ascii="Arial" w:hAnsi="Arial" w:cs="Arial"/>
          <w:sz w:val="24"/>
          <w:szCs w:val="24"/>
        </w:rPr>
        <w:t xml:space="preserve"> theories underpinning many legal codes </w:t>
      </w:r>
      <w:r w:rsidR="003E56DB" w:rsidRPr="00B2652A">
        <w:rPr>
          <w:rFonts w:ascii="Arial" w:hAnsi="Arial" w:cs="Arial"/>
          <w:sz w:val="24"/>
          <w:szCs w:val="24"/>
        </w:rPr>
        <w:t>(</w:t>
      </w:r>
      <w:r w:rsidRPr="00B2652A">
        <w:rPr>
          <w:rFonts w:ascii="Arial" w:hAnsi="Arial" w:cs="Arial"/>
          <w:sz w:val="24"/>
          <w:szCs w:val="24"/>
        </w:rPr>
        <w:t>Hopkins Burke,</w:t>
      </w:r>
      <w:r w:rsidR="00C83AA9">
        <w:rPr>
          <w:rFonts w:ascii="Arial" w:hAnsi="Arial" w:cs="Arial"/>
          <w:sz w:val="24"/>
          <w:szCs w:val="24"/>
        </w:rPr>
        <w:t xml:space="preserve"> </w:t>
      </w:r>
      <w:r w:rsidR="00C203DE">
        <w:rPr>
          <w:rFonts w:ascii="Arial" w:hAnsi="Arial" w:cs="Arial"/>
          <w:sz w:val="24"/>
          <w:szCs w:val="24"/>
        </w:rPr>
        <w:t xml:space="preserve">p25, </w:t>
      </w:r>
      <w:r w:rsidRPr="00B2652A">
        <w:rPr>
          <w:rFonts w:ascii="Arial" w:hAnsi="Arial" w:cs="Arial"/>
          <w:sz w:val="24"/>
          <w:szCs w:val="24"/>
        </w:rPr>
        <w:t>2005).</w:t>
      </w:r>
    </w:p>
    <w:p w14:paraId="7E8ED047" w14:textId="49C62349" w:rsidR="003E56DB" w:rsidRPr="00B2652A" w:rsidRDefault="003E56DB" w:rsidP="00B2652A">
      <w:pPr>
        <w:spacing w:line="480" w:lineRule="auto"/>
        <w:rPr>
          <w:rFonts w:ascii="Arial" w:hAnsi="Arial" w:cs="Arial"/>
          <w:sz w:val="24"/>
          <w:szCs w:val="24"/>
        </w:rPr>
      </w:pPr>
      <w:r w:rsidRPr="00B2652A">
        <w:rPr>
          <w:rFonts w:ascii="Arial" w:hAnsi="Arial" w:cs="Arial"/>
          <w:sz w:val="24"/>
          <w:szCs w:val="24"/>
        </w:rPr>
        <w:t>These theories remain the foundation of understanding criminology</w:t>
      </w:r>
      <w:r w:rsidR="007C3BFD" w:rsidRPr="00B2652A">
        <w:rPr>
          <w:rFonts w:ascii="Arial" w:hAnsi="Arial" w:cs="Arial"/>
          <w:sz w:val="24"/>
          <w:szCs w:val="24"/>
        </w:rPr>
        <w:t xml:space="preserve">, the </w:t>
      </w:r>
      <w:r w:rsidR="001D49DE" w:rsidRPr="00B2652A">
        <w:rPr>
          <w:rFonts w:ascii="Arial" w:hAnsi="Arial" w:cs="Arial"/>
          <w:sz w:val="24"/>
          <w:szCs w:val="24"/>
        </w:rPr>
        <w:t>criminal,</w:t>
      </w:r>
      <w:r w:rsidR="007C3BFD" w:rsidRPr="00B2652A">
        <w:rPr>
          <w:rFonts w:ascii="Arial" w:hAnsi="Arial" w:cs="Arial"/>
          <w:sz w:val="24"/>
          <w:szCs w:val="24"/>
        </w:rPr>
        <w:t xml:space="preserve"> and the criminal mind. </w:t>
      </w:r>
      <w:r w:rsidR="008066C4" w:rsidRPr="00B2652A">
        <w:rPr>
          <w:rFonts w:ascii="Arial" w:hAnsi="Arial" w:cs="Arial"/>
          <w:sz w:val="24"/>
          <w:szCs w:val="24"/>
        </w:rPr>
        <w:t>Today</w:t>
      </w:r>
      <w:r w:rsidR="007C3BFD" w:rsidRPr="00B2652A">
        <w:rPr>
          <w:rFonts w:ascii="Arial" w:hAnsi="Arial" w:cs="Arial"/>
          <w:sz w:val="24"/>
          <w:szCs w:val="24"/>
        </w:rPr>
        <w:t xml:space="preserve"> we have witnessed a shift in theory which includes </w:t>
      </w:r>
      <w:r w:rsidR="00544B21" w:rsidRPr="00B2652A">
        <w:rPr>
          <w:rFonts w:ascii="Arial" w:hAnsi="Arial" w:cs="Arial"/>
          <w:sz w:val="24"/>
          <w:szCs w:val="24"/>
        </w:rPr>
        <w:t>p</w:t>
      </w:r>
      <w:r w:rsidR="008066C4" w:rsidRPr="00B2652A">
        <w:rPr>
          <w:rFonts w:ascii="Arial" w:hAnsi="Arial" w:cs="Arial"/>
          <w:sz w:val="24"/>
          <w:szCs w:val="24"/>
        </w:rPr>
        <w:t>hycological</w:t>
      </w:r>
      <w:r w:rsidR="007C3BFD" w:rsidRPr="00B2652A">
        <w:rPr>
          <w:rFonts w:ascii="Arial" w:hAnsi="Arial" w:cs="Arial"/>
          <w:sz w:val="24"/>
          <w:szCs w:val="24"/>
        </w:rPr>
        <w:t xml:space="preserve"> positivism and </w:t>
      </w:r>
      <w:r w:rsidR="00544B21" w:rsidRPr="00B2652A">
        <w:rPr>
          <w:rFonts w:ascii="Arial" w:hAnsi="Arial" w:cs="Arial"/>
          <w:sz w:val="24"/>
          <w:szCs w:val="24"/>
        </w:rPr>
        <w:t>s</w:t>
      </w:r>
      <w:r w:rsidR="007C3BFD" w:rsidRPr="00B2652A">
        <w:rPr>
          <w:rFonts w:ascii="Arial" w:hAnsi="Arial" w:cs="Arial"/>
          <w:sz w:val="24"/>
          <w:szCs w:val="24"/>
        </w:rPr>
        <w:t xml:space="preserve">ocial </w:t>
      </w:r>
      <w:r w:rsidR="00544B21" w:rsidRPr="00B2652A">
        <w:rPr>
          <w:rFonts w:ascii="Arial" w:hAnsi="Arial" w:cs="Arial"/>
          <w:sz w:val="24"/>
          <w:szCs w:val="24"/>
        </w:rPr>
        <w:t>l</w:t>
      </w:r>
      <w:r w:rsidR="007C3BFD" w:rsidRPr="00B2652A">
        <w:rPr>
          <w:rFonts w:ascii="Arial" w:hAnsi="Arial" w:cs="Arial"/>
          <w:sz w:val="24"/>
          <w:szCs w:val="24"/>
        </w:rPr>
        <w:t>earning theory which will be the main focus of this assignment.</w:t>
      </w:r>
    </w:p>
    <w:p w14:paraId="54154D88" w14:textId="45159EBD" w:rsidR="007C3BFD" w:rsidRPr="00B2652A" w:rsidRDefault="008066C4" w:rsidP="00B2652A">
      <w:pPr>
        <w:spacing w:line="480" w:lineRule="auto"/>
        <w:rPr>
          <w:rFonts w:ascii="Arial" w:hAnsi="Arial" w:cs="Arial"/>
          <w:sz w:val="24"/>
          <w:szCs w:val="24"/>
        </w:rPr>
      </w:pPr>
      <w:r w:rsidRPr="00B2652A">
        <w:rPr>
          <w:rFonts w:ascii="Arial" w:hAnsi="Arial" w:cs="Arial"/>
          <w:sz w:val="24"/>
          <w:szCs w:val="24"/>
        </w:rPr>
        <w:lastRenderedPageBreak/>
        <w:t>To</w:t>
      </w:r>
      <w:r w:rsidR="00D336D3" w:rsidRPr="00B2652A">
        <w:rPr>
          <w:rFonts w:ascii="Arial" w:hAnsi="Arial" w:cs="Arial"/>
          <w:sz w:val="24"/>
          <w:szCs w:val="24"/>
        </w:rPr>
        <w:t xml:space="preserve"> provide a robust explanation and clear example of both theories, the case study of Steven Carrillo, an affiliation of an extremist group, </w:t>
      </w:r>
      <w:r w:rsidR="00762AD3" w:rsidRPr="00B2652A">
        <w:rPr>
          <w:rFonts w:ascii="Arial" w:hAnsi="Arial" w:cs="Arial"/>
          <w:sz w:val="24"/>
          <w:szCs w:val="24"/>
        </w:rPr>
        <w:t xml:space="preserve">who </w:t>
      </w:r>
      <w:r w:rsidR="00D336D3" w:rsidRPr="00B2652A">
        <w:rPr>
          <w:rFonts w:ascii="Arial" w:hAnsi="Arial" w:cs="Arial"/>
          <w:sz w:val="24"/>
          <w:szCs w:val="24"/>
        </w:rPr>
        <w:t>murder</w:t>
      </w:r>
      <w:r w:rsidR="001E7C60" w:rsidRPr="00B2652A">
        <w:rPr>
          <w:rFonts w:ascii="Arial" w:hAnsi="Arial" w:cs="Arial"/>
          <w:sz w:val="24"/>
          <w:szCs w:val="24"/>
        </w:rPr>
        <w:t>ed</w:t>
      </w:r>
      <w:r w:rsidR="00D336D3" w:rsidRPr="00B2652A">
        <w:rPr>
          <w:rFonts w:ascii="Arial" w:hAnsi="Arial" w:cs="Arial"/>
          <w:sz w:val="24"/>
          <w:szCs w:val="24"/>
        </w:rPr>
        <w:t xml:space="preserve"> a </w:t>
      </w:r>
      <w:r w:rsidR="001465A9" w:rsidRPr="00B2652A">
        <w:rPr>
          <w:rFonts w:ascii="Arial" w:hAnsi="Arial" w:cs="Arial"/>
          <w:sz w:val="24"/>
          <w:szCs w:val="24"/>
        </w:rPr>
        <w:t>federal security</w:t>
      </w:r>
      <w:r w:rsidR="00D336D3" w:rsidRPr="00B2652A">
        <w:rPr>
          <w:rFonts w:ascii="Arial" w:hAnsi="Arial" w:cs="Arial"/>
          <w:sz w:val="24"/>
          <w:szCs w:val="24"/>
        </w:rPr>
        <w:t xml:space="preserve"> officer in America</w:t>
      </w:r>
      <w:r w:rsidR="006067E7" w:rsidRPr="00B2652A">
        <w:rPr>
          <w:rFonts w:ascii="Arial" w:hAnsi="Arial" w:cs="Arial"/>
          <w:sz w:val="24"/>
          <w:szCs w:val="24"/>
        </w:rPr>
        <w:t>, will be</w:t>
      </w:r>
      <w:r w:rsidR="009E14DB" w:rsidRPr="00B2652A">
        <w:rPr>
          <w:rFonts w:ascii="Arial" w:hAnsi="Arial" w:cs="Arial"/>
          <w:sz w:val="24"/>
          <w:szCs w:val="24"/>
        </w:rPr>
        <w:t xml:space="preserve"> used to</w:t>
      </w:r>
      <w:r w:rsidR="006067E7" w:rsidRPr="00B2652A">
        <w:rPr>
          <w:rFonts w:ascii="Arial" w:hAnsi="Arial" w:cs="Arial"/>
          <w:sz w:val="24"/>
          <w:szCs w:val="24"/>
        </w:rPr>
        <w:t xml:space="preserve"> underpin this assignment.</w:t>
      </w:r>
    </w:p>
    <w:p w14:paraId="3F8FE9D6" w14:textId="5B7A46CC" w:rsidR="008202E8" w:rsidRPr="00B2652A" w:rsidRDefault="00D336D3" w:rsidP="00B2652A">
      <w:pPr>
        <w:spacing w:line="480" w:lineRule="auto"/>
        <w:rPr>
          <w:rFonts w:ascii="Arial" w:hAnsi="Arial" w:cs="Arial"/>
          <w:sz w:val="24"/>
          <w:szCs w:val="24"/>
        </w:rPr>
      </w:pPr>
      <w:r w:rsidRPr="00B2652A">
        <w:rPr>
          <w:rFonts w:ascii="Arial" w:hAnsi="Arial" w:cs="Arial"/>
          <w:sz w:val="24"/>
          <w:szCs w:val="24"/>
        </w:rPr>
        <w:t xml:space="preserve">Steven Carrillo was born in </w:t>
      </w:r>
      <w:r w:rsidR="006067E7" w:rsidRPr="00B2652A">
        <w:rPr>
          <w:rFonts w:ascii="Arial" w:hAnsi="Arial" w:cs="Arial"/>
          <w:sz w:val="24"/>
          <w:szCs w:val="24"/>
        </w:rPr>
        <w:t>1988 in Los Angeles, into a home of violence. His father, an immigrant from Mexico, would inflict violence on</w:t>
      </w:r>
      <w:r w:rsidR="009D4A5B" w:rsidRPr="00B2652A">
        <w:rPr>
          <w:rFonts w:ascii="Arial" w:hAnsi="Arial" w:cs="Arial"/>
          <w:sz w:val="24"/>
          <w:szCs w:val="24"/>
        </w:rPr>
        <w:t xml:space="preserve"> Carrillo’s</w:t>
      </w:r>
      <w:r w:rsidR="006067E7" w:rsidRPr="00B2652A">
        <w:rPr>
          <w:rFonts w:ascii="Arial" w:hAnsi="Arial" w:cs="Arial"/>
          <w:sz w:val="24"/>
          <w:szCs w:val="24"/>
        </w:rPr>
        <w:t xml:space="preserve"> mother. As toddlers, </w:t>
      </w:r>
      <w:r w:rsidR="009D4A5B" w:rsidRPr="00B2652A">
        <w:rPr>
          <w:rFonts w:ascii="Arial" w:hAnsi="Arial" w:cs="Arial"/>
          <w:sz w:val="24"/>
          <w:szCs w:val="24"/>
        </w:rPr>
        <w:t>Carrillo</w:t>
      </w:r>
      <w:r w:rsidR="006067E7" w:rsidRPr="00B2652A">
        <w:rPr>
          <w:rFonts w:ascii="Arial" w:hAnsi="Arial" w:cs="Arial"/>
          <w:sz w:val="24"/>
          <w:szCs w:val="24"/>
        </w:rPr>
        <w:t xml:space="preserve"> and his older brother Evan were taken from their parents and shared amongst family members until the age of 5, where they</w:t>
      </w:r>
      <w:r w:rsidR="00762AD3" w:rsidRPr="00B2652A">
        <w:rPr>
          <w:rFonts w:ascii="Arial" w:hAnsi="Arial" w:cs="Arial"/>
          <w:sz w:val="24"/>
          <w:szCs w:val="24"/>
        </w:rPr>
        <w:t xml:space="preserve"> went onto</w:t>
      </w:r>
      <w:r w:rsidR="006067E7" w:rsidRPr="00B2652A">
        <w:rPr>
          <w:rFonts w:ascii="Arial" w:hAnsi="Arial" w:cs="Arial"/>
          <w:sz w:val="24"/>
          <w:szCs w:val="24"/>
        </w:rPr>
        <w:t xml:space="preserve"> live</w:t>
      </w:r>
      <w:r w:rsidR="00762AD3" w:rsidRPr="00B2652A">
        <w:rPr>
          <w:rFonts w:ascii="Arial" w:hAnsi="Arial" w:cs="Arial"/>
          <w:sz w:val="24"/>
          <w:szCs w:val="24"/>
        </w:rPr>
        <w:t xml:space="preserve"> </w:t>
      </w:r>
      <w:r w:rsidR="006067E7" w:rsidRPr="00B2652A">
        <w:rPr>
          <w:rFonts w:ascii="Arial" w:hAnsi="Arial" w:cs="Arial"/>
          <w:sz w:val="24"/>
          <w:szCs w:val="24"/>
        </w:rPr>
        <w:t xml:space="preserve">on their </w:t>
      </w:r>
      <w:r w:rsidR="001D49DE" w:rsidRPr="00B2652A">
        <w:rPr>
          <w:rFonts w:ascii="Arial" w:hAnsi="Arial" w:cs="Arial"/>
          <w:sz w:val="24"/>
          <w:szCs w:val="24"/>
        </w:rPr>
        <w:t>grandparent’s</w:t>
      </w:r>
      <w:r w:rsidR="006067E7" w:rsidRPr="00B2652A">
        <w:rPr>
          <w:rFonts w:ascii="Arial" w:hAnsi="Arial" w:cs="Arial"/>
          <w:sz w:val="24"/>
          <w:szCs w:val="24"/>
        </w:rPr>
        <w:t xml:space="preserve"> farm in a small village in Mexico. Some years later, both boys returned to live with their father in California (Perez de Ache</w:t>
      </w:r>
      <w:r w:rsidR="00143583" w:rsidRPr="00B2652A">
        <w:rPr>
          <w:rFonts w:ascii="Arial" w:hAnsi="Arial" w:cs="Arial"/>
          <w:sz w:val="24"/>
          <w:szCs w:val="24"/>
        </w:rPr>
        <w:t xml:space="preserve"> </w:t>
      </w:r>
      <w:r w:rsidR="006067E7" w:rsidRPr="00C203DE">
        <w:rPr>
          <w:rFonts w:ascii="Arial" w:hAnsi="Arial" w:cs="Arial"/>
          <w:i/>
          <w:iCs/>
          <w:sz w:val="24"/>
          <w:szCs w:val="24"/>
        </w:rPr>
        <w:t>et a</w:t>
      </w:r>
      <w:r w:rsidR="00C203DE">
        <w:rPr>
          <w:rFonts w:ascii="Arial" w:hAnsi="Arial" w:cs="Arial"/>
          <w:i/>
          <w:iCs/>
          <w:sz w:val="24"/>
          <w:szCs w:val="24"/>
        </w:rPr>
        <w:t>l.,</w:t>
      </w:r>
      <w:r w:rsidR="006067E7" w:rsidRPr="00B2652A">
        <w:rPr>
          <w:rFonts w:ascii="Arial" w:hAnsi="Arial" w:cs="Arial"/>
          <w:sz w:val="24"/>
          <w:szCs w:val="24"/>
        </w:rPr>
        <w:t xml:space="preserve"> 2021).</w:t>
      </w:r>
    </w:p>
    <w:p w14:paraId="2530E098" w14:textId="1883315B" w:rsidR="008202E8" w:rsidRPr="00B2652A" w:rsidRDefault="006067E7" w:rsidP="00B2652A">
      <w:pPr>
        <w:spacing w:line="480" w:lineRule="auto"/>
        <w:rPr>
          <w:rFonts w:ascii="Arial" w:hAnsi="Arial" w:cs="Arial"/>
          <w:sz w:val="24"/>
          <w:szCs w:val="24"/>
        </w:rPr>
      </w:pPr>
      <w:r w:rsidRPr="00B2652A">
        <w:rPr>
          <w:rFonts w:ascii="Arial" w:hAnsi="Arial" w:cs="Arial"/>
          <w:sz w:val="24"/>
          <w:szCs w:val="24"/>
        </w:rPr>
        <w:t xml:space="preserve">Carrillo joined the Air Force in 2009 where he began to engage with people on </w:t>
      </w:r>
      <w:r w:rsidR="001D49DE" w:rsidRPr="00B2652A">
        <w:rPr>
          <w:rFonts w:ascii="Arial" w:hAnsi="Arial" w:cs="Arial"/>
          <w:sz w:val="24"/>
          <w:szCs w:val="24"/>
        </w:rPr>
        <w:t>a broader</w:t>
      </w:r>
      <w:r w:rsidRPr="00B2652A">
        <w:rPr>
          <w:rFonts w:ascii="Arial" w:hAnsi="Arial" w:cs="Arial"/>
          <w:sz w:val="24"/>
          <w:szCs w:val="24"/>
        </w:rPr>
        <w:t xml:space="preserve"> basis, having lived in such a small community. This exposure gave him the opportunity to broaden his knowledge on politics and government which he became very passionate about. He was a keen member of the Libertarian party and often participated in rallies and expressed his views for expanded gun rights on social media (Perez de Ache </w:t>
      </w:r>
      <w:r w:rsidRPr="00B2652A">
        <w:rPr>
          <w:rFonts w:ascii="Arial" w:hAnsi="Arial" w:cs="Arial"/>
          <w:i/>
          <w:iCs/>
          <w:sz w:val="24"/>
          <w:szCs w:val="24"/>
        </w:rPr>
        <w:t>et al.</w:t>
      </w:r>
      <w:r w:rsidR="00AC31D6" w:rsidRPr="00B2652A">
        <w:rPr>
          <w:rFonts w:ascii="Arial" w:hAnsi="Arial" w:cs="Arial"/>
          <w:i/>
          <w:iCs/>
          <w:sz w:val="24"/>
          <w:szCs w:val="24"/>
        </w:rPr>
        <w:t>,</w:t>
      </w:r>
      <w:r w:rsidR="00AC31D6" w:rsidRPr="00B2652A">
        <w:rPr>
          <w:rFonts w:ascii="Arial" w:hAnsi="Arial" w:cs="Arial"/>
          <w:sz w:val="24"/>
          <w:szCs w:val="24"/>
        </w:rPr>
        <w:t xml:space="preserve"> </w:t>
      </w:r>
      <w:r w:rsidRPr="00B2652A">
        <w:rPr>
          <w:rFonts w:ascii="Arial" w:hAnsi="Arial" w:cs="Arial"/>
          <w:sz w:val="24"/>
          <w:szCs w:val="24"/>
        </w:rPr>
        <w:t>2021).</w:t>
      </w:r>
    </w:p>
    <w:p w14:paraId="74DBE896" w14:textId="79CCD1B8" w:rsidR="00D5192C" w:rsidRPr="00B2652A" w:rsidRDefault="00D5192C" w:rsidP="00B2652A">
      <w:pPr>
        <w:spacing w:line="480" w:lineRule="auto"/>
        <w:rPr>
          <w:rFonts w:ascii="Arial" w:hAnsi="Arial" w:cs="Arial"/>
          <w:sz w:val="24"/>
          <w:szCs w:val="24"/>
        </w:rPr>
      </w:pPr>
      <w:r w:rsidRPr="00B2652A">
        <w:rPr>
          <w:rFonts w:ascii="Arial" w:hAnsi="Arial" w:cs="Arial"/>
          <w:sz w:val="24"/>
          <w:szCs w:val="24"/>
        </w:rPr>
        <w:t>Carrillo got involved with a very dangerous extremist groups, named the Boogaloo boys (or “</w:t>
      </w:r>
      <w:proofErr w:type="spellStart"/>
      <w:r w:rsidR="008066C4" w:rsidRPr="00B2652A">
        <w:rPr>
          <w:rFonts w:ascii="Arial" w:hAnsi="Arial" w:cs="Arial"/>
          <w:sz w:val="24"/>
          <w:szCs w:val="24"/>
        </w:rPr>
        <w:t>bois</w:t>
      </w:r>
      <w:proofErr w:type="spellEnd"/>
      <w:r w:rsidR="008066C4" w:rsidRPr="00B2652A">
        <w:rPr>
          <w:rFonts w:ascii="Arial" w:hAnsi="Arial" w:cs="Arial"/>
          <w:sz w:val="24"/>
          <w:szCs w:val="24"/>
        </w:rPr>
        <w:t>”</w:t>
      </w:r>
      <w:r w:rsidRPr="00B2652A">
        <w:rPr>
          <w:rFonts w:ascii="Arial" w:hAnsi="Arial" w:cs="Arial"/>
          <w:sz w:val="24"/>
          <w:szCs w:val="24"/>
        </w:rPr>
        <w:t xml:space="preserve">) who’s identity is distinguished by colourful Hawaiian shirts and </w:t>
      </w:r>
      <w:r w:rsidR="006D5BE6" w:rsidRPr="00B2652A">
        <w:rPr>
          <w:rFonts w:ascii="Arial" w:hAnsi="Arial" w:cs="Arial"/>
          <w:sz w:val="24"/>
          <w:szCs w:val="24"/>
        </w:rPr>
        <w:t xml:space="preserve">are </w:t>
      </w:r>
      <w:r w:rsidRPr="00B2652A">
        <w:rPr>
          <w:rFonts w:ascii="Arial" w:hAnsi="Arial" w:cs="Arial"/>
          <w:sz w:val="24"/>
          <w:szCs w:val="24"/>
        </w:rPr>
        <w:t xml:space="preserve">often </w:t>
      </w:r>
      <w:r w:rsidR="00D36D37" w:rsidRPr="00B2652A">
        <w:rPr>
          <w:rFonts w:ascii="Arial" w:hAnsi="Arial" w:cs="Arial"/>
          <w:sz w:val="24"/>
          <w:szCs w:val="24"/>
        </w:rPr>
        <w:t xml:space="preserve">heavily </w:t>
      </w:r>
      <w:r w:rsidRPr="00B2652A">
        <w:rPr>
          <w:rFonts w:ascii="Arial" w:hAnsi="Arial" w:cs="Arial"/>
          <w:sz w:val="24"/>
          <w:szCs w:val="24"/>
        </w:rPr>
        <w:t xml:space="preserve">armed. The group are </w:t>
      </w:r>
      <w:r w:rsidR="009D4A5B" w:rsidRPr="00B2652A">
        <w:rPr>
          <w:rFonts w:ascii="Arial" w:hAnsi="Arial" w:cs="Arial"/>
          <w:sz w:val="24"/>
          <w:szCs w:val="24"/>
        </w:rPr>
        <w:t xml:space="preserve">frequently </w:t>
      </w:r>
      <w:r w:rsidRPr="00B2652A">
        <w:rPr>
          <w:rFonts w:ascii="Arial" w:hAnsi="Arial" w:cs="Arial"/>
          <w:sz w:val="24"/>
          <w:szCs w:val="24"/>
        </w:rPr>
        <w:t>present at protests, such as the wake of George Floyd and aim to start a new American civil war, to which they refer to as “coming Boogaloo”</w:t>
      </w:r>
      <w:r w:rsidR="0037070D" w:rsidRPr="00B2652A">
        <w:rPr>
          <w:rFonts w:ascii="Arial" w:hAnsi="Arial" w:cs="Arial"/>
          <w:sz w:val="24"/>
          <w:szCs w:val="24"/>
        </w:rPr>
        <w:t>. First founded in 2012, the group rel</w:t>
      </w:r>
      <w:r w:rsidR="00D36D37" w:rsidRPr="00B2652A">
        <w:rPr>
          <w:rFonts w:ascii="Arial" w:hAnsi="Arial" w:cs="Arial"/>
          <w:sz w:val="24"/>
          <w:szCs w:val="24"/>
        </w:rPr>
        <w:t>ie</w:t>
      </w:r>
      <w:r w:rsidR="0037070D" w:rsidRPr="00B2652A">
        <w:rPr>
          <w:rFonts w:ascii="Arial" w:hAnsi="Arial" w:cs="Arial"/>
          <w:sz w:val="24"/>
          <w:szCs w:val="24"/>
        </w:rPr>
        <w:t xml:space="preserve">d on online sources to spread their ideologies of bringing down existing government and replacing it with an </w:t>
      </w:r>
      <w:r w:rsidR="008066C4" w:rsidRPr="00B2652A">
        <w:rPr>
          <w:rFonts w:ascii="Arial" w:hAnsi="Arial" w:cs="Arial"/>
          <w:sz w:val="24"/>
          <w:szCs w:val="24"/>
        </w:rPr>
        <w:t>ancho</w:t>
      </w:r>
      <w:r w:rsidR="0037070D" w:rsidRPr="00B2652A">
        <w:rPr>
          <w:rFonts w:ascii="Arial" w:hAnsi="Arial" w:cs="Arial"/>
          <w:sz w:val="24"/>
          <w:szCs w:val="24"/>
        </w:rPr>
        <w:t xml:space="preserve"> capitalist system (Hoffman &amp; Ware</w:t>
      </w:r>
      <w:r w:rsidR="00836F7F" w:rsidRPr="00B2652A">
        <w:rPr>
          <w:rFonts w:ascii="Arial" w:hAnsi="Arial" w:cs="Arial"/>
          <w:sz w:val="24"/>
          <w:szCs w:val="24"/>
        </w:rPr>
        <w:t xml:space="preserve">, </w:t>
      </w:r>
      <w:r w:rsidR="0037070D" w:rsidRPr="00B2652A">
        <w:rPr>
          <w:rFonts w:ascii="Arial" w:hAnsi="Arial" w:cs="Arial"/>
          <w:sz w:val="24"/>
          <w:szCs w:val="24"/>
        </w:rPr>
        <w:t xml:space="preserve">2020). </w:t>
      </w:r>
    </w:p>
    <w:p w14:paraId="154AD651" w14:textId="4A80AB07" w:rsidR="009D4A5B" w:rsidRPr="00B2652A" w:rsidRDefault="009D4A5B" w:rsidP="00B2652A">
      <w:pPr>
        <w:spacing w:line="480" w:lineRule="auto"/>
        <w:rPr>
          <w:rFonts w:ascii="Arial" w:hAnsi="Arial" w:cs="Arial"/>
          <w:sz w:val="24"/>
          <w:szCs w:val="24"/>
        </w:rPr>
      </w:pPr>
      <w:r w:rsidRPr="00B2652A">
        <w:rPr>
          <w:rFonts w:ascii="Arial" w:hAnsi="Arial" w:cs="Arial"/>
          <w:sz w:val="24"/>
          <w:szCs w:val="24"/>
        </w:rPr>
        <w:t>On the 29</w:t>
      </w:r>
      <w:r w:rsidRPr="00B2652A">
        <w:rPr>
          <w:rFonts w:ascii="Arial" w:hAnsi="Arial" w:cs="Arial"/>
          <w:sz w:val="24"/>
          <w:szCs w:val="24"/>
          <w:vertAlign w:val="superscript"/>
        </w:rPr>
        <w:t>th</w:t>
      </w:r>
      <w:r w:rsidRPr="00B2652A">
        <w:rPr>
          <w:rFonts w:ascii="Arial" w:hAnsi="Arial" w:cs="Arial"/>
          <w:sz w:val="24"/>
          <w:szCs w:val="24"/>
        </w:rPr>
        <w:t xml:space="preserve"> May 2020, Carrillo aged 32</w:t>
      </w:r>
      <w:r w:rsidR="001465A9" w:rsidRPr="00B2652A">
        <w:rPr>
          <w:rFonts w:ascii="Arial" w:hAnsi="Arial" w:cs="Arial"/>
          <w:sz w:val="24"/>
          <w:szCs w:val="24"/>
        </w:rPr>
        <w:t>,</w:t>
      </w:r>
      <w:r w:rsidRPr="00B2652A">
        <w:rPr>
          <w:rFonts w:ascii="Arial" w:hAnsi="Arial" w:cs="Arial"/>
          <w:sz w:val="24"/>
          <w:szCs w:val="24"/>
        </w:rPr>
        <w:t xml:space="preserve"> armed with guns attended a peaceful protest in Oakland,</w:t>
      </w:r>
      <w:r w:rsidR="00081151" w:rsidRPr="00B2652A">
        <w:rPr>
          <w:rFonts w:ascii="Arial" w:hAnsi="Arial" w:cs="Arial"/>
          <w:sz w:val="24"/>
          <w:szCs w:val="24"/>
        </w:rPr>
        <w:t xml:space="preserve"> California</w:t>
      </w:r>
      <w:r w:rsidRPr="00B2652A">
        <w:rPr>
          <w:rFonts w:ascii="Arial" w:hAnsi="Arial" w:cs="Arial"/>
          <w:sz w:val="24"/>
          <w:szCs w:val="24"/>
        </w:rPr>
        <w:t xml:space="preserve">. His accomplice, also a member of the Boogaloo boys, drove a </w:t>
      </w:r>
      <w:r w:rsidRPr="00B2652A">
        <w:rPr>
          <w:rFonts w:ascii="Arial" w:hAnsi="Arial" w:cs="Arial"/>
          <w:sz w:val="24"/>
          <w:szCs w:val="24"/>
        </w:rPr>
        <w:lastRenderedPageBreak/>
        <w:t>white van alongside two security officers</w:t>
      </w:r>
      <w:r w:rsidR="00081151" w:rsidRPr="00B2652A">
        <w:rPr>
          <w:rFonts w:ascii="Arial" w:hAnsi="Arial" w:cs="Arial"/>
          <w:sz w:val="24"/>
          <w:szCs w:val="24"/>
        </w:rPr>
        <w:t>,</w:t>
      </w:r>
      <w:r w:rsidRPr="00B2652A">
        <w:rPr>
          <w:rFonts w:ascii="Arial" w:hAnsi="Arial" w:cs="Arial"/>
          <w:sz w:val="24"/>
          <w:szCs w:val="24"/>
        </w:rPr>
        <w:t xml:space="preserve"> Carrillo opened the side door and fired shots, killing one </w:t>
      </w:r>
      <w:r w:rsidR="00F04AF5" w:rsidRPr="00B2652A">
        <w:rPr>
          <w:rFonts w:ascii="Arial" w:hAnsi="Arial" w:cs="Arial"/>
          <w:sz w:val="24"/>
          <w:szCs w:val="24"/>
        </w:rPr>
        <w:t>officer,</w:t>
      </w:r>
      <w:r w:rsidRPr="00B2652A">
        <w:rPr>
          <w:rFonts w:ascii="Arial" w:hAnsi="Arial" w:cs="Arial"/>
          <w:sz w:val="24"/>
          <w:szCs w:val="24"/>
        </w:rPr>
        <w:t xml:space="preserve"> and </w:t>
      </w:r>
      <w:r w:rsidR="001465A9" w:rsidRPr="00B2652A">
        <w:rPr>
          <w:rFonts w:ascii="Arial" w:hAnsi="Arial" w:cs="Arial"/>
          <w:sz w:val="24"/>
          <w:szCs w:val="24"/>
        </w:rPr>
        <w:t xml:space="preserve">seriously </w:t>
      </w:r>
      <w:r w:rsidRPr="00B2652A">
        <w:rPr>
          <w:rFonts w:ascii="Arial" w:hAnsi="Arial" w:cs="Arial"/>
          <w:sz w:val="24"/>
          <w:szCs w:val="24"/>
        </w:rPr>
        <w:t>injuring another</w:t>
      </w:r>
      <w:r w:rsidR="00EB09E1" w:rsidRPr="00B2652A">
        <w:rPr>
          <w:rFonts w:ascii="Arial" w:hAnsi="Arial" w:cs="Arial"/>
          <w:sz w:val="24"/>
          <w:szCs w:val="24"/>
        </w:rPr>
        <w:t xml:space="preserve">. </w:t>
      </w:r>
      <w:r w:rsidRPr="00B2652A">
        <w:rPr>
          <w:rFonts w:ascii="Arial" w:hAnsi="Arial" w:cs="Arial"/>
          <w:sz w:val="24"/>
          <w:szCs w:val="24"/>
        </w:rPr>
        <w:t xml:space="preserve">Carrillo </w:t>
      </w:r>
      <w:r w:rsidR="00EB09E1" w:rsidRPr="00B2652A">
        <w:rPr>
          <w:rFonts w:ascii="Arial" w:hAnsi="Arial" w:cs="Arial"/>
          <w:sz w:val="24"/>
          <w:szCs w:val="24"/>
        </w:rPr>
        <w:t>was later charged with murder and attempted murder (Shephard, 2020).</w:t>
      </w:r>
      <w:r w:rsidR="00081151" w:rsidRPr="00B2652A">
        <w:rPr>
          <w:rFonts w:ascii="Arial" w:hAnsi="Arial" w:cs="Arial"/>
          <w:sz w:val="24"/>
          <w:szCs w:val="24"/>
        </w:rPr>
        <w:t xml:space="preserve"> During the trial, Carrillo expressed how his motivations were to </w:t>
      </w:r>
      <w:r w:rsidR="00D14F7F" w:rsidRPr="00B2652A">
        <w:rPr>
          <w:rFonts w:ascii="Arial" w:hAnsi="Arial" w:cs="Arial"/>
          <w:sz w:val="24"/>
          <w:szCs w:val="24"/>
        </w:rPr>
        <w:t xml:space="preserve">prove himself as an </w:t>
      </w:r>
      <w:r w:rsidR="00F04AF5" w:rsidRPr="00B2652A">
        <w:rPr>
          <w:rFonts w:ascii="Arial" w:hAnsi="Arial" w:cs="Arial"/>
          <w:sz w:val="24"/>
          <w:szCs w:val="24"/>
        </w:rPr>
        <w:t>anti-government</w:t>
      </w:r>
      <w:r w:rsidR="00D14F7F" w:rsidRPr="00B2652A">
        <w:rPr>
          <w:rFonts w:ascii="Arial" w:hAnsi="Arial" w:cs="Arial"/>
          <w:sz w:val="24"/>
          <w:szCs w:val="24"/>
        </w:rPr>
        <w:t xml:space="preserve"> figure and </w:t>
      </w:r>
      <w:r w:rsidR="00081151" w:rsidRPr="00B2652A">
        <w:rPr>
          <w:rFonts w:ascii="Arial" w:hAnsi="Arial" w:cs="Arial"/>
          <w:sz w:val="24"/>
          <w:szCs w:val="24"/>
        </w:rPr>
        <w:t xml:space="preserve">carry out acts of violence against government </w:t>
      </w:r>
      <w:r w:rsidR="00D14F7F" w:rsidRPr="00B2652A">
        <w:rPr>
          <w:rFonts w:ascii="Arial" w:hAnsi="Arial" w:cs="Arial"/>
          <w:sz w:val="24"/>
          <w:szCs w:val="24"/>
        </w:rPr>
        <w:t>representatives</w:t>
      </w:r>
      <w:r w:rsidR="00081151" w:rsidRPr="00B2652A">
        <w:rPr>
          <w:rFonts w:ascii="Arial" w:hAnsi="Arial" w:cs="Arial"/>
          <w:sz w:val="24"/>
          <w:szCs w:val="24"/>
        </w:rPr>
        <w:t xml:space="preserve">, particularly a federal </w:t>
      </w:r>
      <w:r w:rsidR="00D14F7F" w:rsidRPr="00B2652A">
        <w:rPr>
          <w:rFonts w:ascii="Arial" w:hAnsi="Arial" w:cs="Arial"/>
          <w:sz w:val="24"/>
          <w:szCs w:val="24"/>
        </w:rPr>
        <w:t>law enforcement officer (Beckett, 2021).</w:t>
      </w:r>
    </w:p>
    <w:p w14:paraId="350DADAE" w14:textId="160A86A0" w:rsidR="005923BA" w:rsidRPr="00B2652A" w:rsidRDefault="0037070D" w:rsidP="00B2652A">
      <w:pPr>
        <w:spacing w:line="480" w:lineRule="auto"/>
        <w:rPr>
          <w:rFonts w:ascii="Arial" w:hAnsi="Arial" w:cs="Arial"/>
          <w:sz w:val="24"/>
          <w:szCs w:val="24"/>
        </w:rPr>
      </w:pPr>
      <w:r w:rsidRPr="00B2652A">
        <w:rPr>
          <w:rFonts w:ascii="Arial" w:hAnsi="Arial" w:cs="Arial"/>
          <w:sz w:val="24"/>
          <w:szCs w:val="24"/>
        </w:rPr>
        <w:t xml:space="preserve">With the </w:t>
      </w:r>
      <w:r w:rsidR="00FD5742" w:rsidRPr="00B2652A">
        <w:rPr>
          <w:rFonts w:ascii="Arial" w:hAnsi="Arial" w:cs="Arial"/>
          <w:sz w:val="24"/>
          <w:szCs w:val="24"/>
        </w:rPr>
        <w:t>p</w:t>
      </w:r>
      <w:r w:rsidRPr="00B2652A">
        <w:rPr>
          <w:rFonts w:ascii="Arial" w:hAnsi="Arial" w:cs="Arial"/>
          <w:sz w:val="24"/>
          <w:szCs w:val="24"/>
        </w:rPr>
        <w:t>andemic causing lockdowns and enhanced government control, the Boogaloo boys have increased their activity</w:t>
      </w:r>
      <w:r w:rsidR="00D36D37" w:rsidRPr="00B2652A">
        <w:rPr>
          <w:rFonts w:ascii="Arial" w:hAnsi="Arial" w:cs="Arial"/>
          <w:sz w:val="24"/>
          <w:szCs w:val="24"/>
        </w:rPr>
        <w:t xml:space="preserve"> by being present at many protests </w:t>
      </w:r>
      <w:r w:rsidR="008066C4" w:rsidRPr="00B2652A">
        <w:rPr>
          <w:rFonts w:ascii="Arial" w:hAnsi="Arial" w:cs="Arial"/>
          <w:sz w:val="24"/>
          <w:szCs w:val="24"/>
        </w:rPr>
        <w:t>and</w:t>
      </w:r>
      <w:r w:rsidR="006870F9" w:rsidRPr="00B2652A">
        <w:rPr>
          <w:rFonts w:ascii="Arial" w:hAnsi="Arial" w:cs="Arial"/>
          <w:sz w:val="24"/>
          <w:szCs w:val="24"/>
        </w:rPr>
        <w:t xml:space="preserve"> </w:t>
      </w:r>
      <w:r w:rsidRPr="00B2652A">
        <w:rPr>
          <w:rFonts w:ascii="Arial" w:hAnsi="Arial" w:cs="Arial"/>
          <w:sz w:val="24"/>
          <w:szCs w:val="24"/>
        </w:rPr>
        <w:t xml:space="preserve">becoming the biggest terrorist threat to America during the summer of 2020 (Hoffman </w:t>
      </w:r>
      <w:r w:rsidR="00AC31D6" w:rsidRPr="00B2652A">
        <w:rPr>
          <w:rFonts w:ascii="Arial" w:hAnsi="Arial" w:cs="Arial"/>
          <w:sz w:val="24"/>
          <w:szCs w:val="24"/>
        </w:rPr>
        <w:t>&amp;</w:t>
      </w:r>
      <w:r w:rsidRPr="00B2652A">
        <w:rPr>
          <w:rFonts w:ascii="Arial" w:hAnsi="Arial" w:cs="Arial"/>
          <w:sz w:val="24"/>
          <w:szCs w:val="24"/>
        </w:rPr>
        <w:t xml:space="preserve"> Ware</w:t>
      </w:r>
      <w:r w:rsidR="00AC31D6" w:rsidRPr="00B2652A">
        <w:rPr>
          <w:rFonts w:ascii="Arial" w:hAnsi="Arial" w:cs="Arial"/>
          <w:sz w:val="24"/>
          <w:szCs w:val="24"/>
        </w:rPr>
        <w:t xml:space="preserve">, </w:t>
      </w:r>
      <w:r w:rsidRPr="00B2652A">
        <w:rPr>
          <w:rFonts w:ascii="Arial" w:hAnsi="Arial" w:cs="Arial"/>
          <w:sz w:val="24"/>
          <w:szCs w:val="24"/>
        </w:rPr>
        <w:t>2020).</w:t>
      </w:r>
      <w:r w:rsidR="00642487" w:rsidRPr="00B2652A">
        <w:rPr>
          <w:rFonts w:ascii="Arial" w:hAnsi="Arial" w:cs="Arial"/>
          <w:sz w:val="24"/>
          <w:szCs w:val="24"/>
        </w:rPr>
        <w:t xml:space="preserve"> They have carried out </w:t>
      </w:r>
      <w:r w:rsidR="008066C4" w:rsidRPr="00B2652A">
        <w:rPr>
          <w:rFonts w:ascii="Arial" w:hAnsi="Arial" w:cs="Arial"/>
          <w:sz w:val="24"/>
          <w:szCs w:val="24"/>
        </w:rPr>
        <w:t>several</w:t>
      </w:r>
      <w:r w:rsidR="00642487" w:rsidRPr="00B2652A">
        <w:rPr>
          <w:rFonts w:ascii="Arial" w:hAnsi="Arial" w:cs="Arial"/>
          <w:sz w:val="24"/>
          <w:szCs w:val="24"/>
        </w:rPr>
        <w:t xml:space="preserve"> attacks, </w:t>
      </w:r>
      <w:r w:rsidR="00640C61" w:rsidRPr="00B2652A">
        <w:rPr>
          <w:rFonts w:ascii="Arial" w:hAnsi="Arial" w:cs="Arial"/>
          <w:sz w:val="24"/>
          <w:szCs w:val="24"/>
        </w:rPr>
        <w:t xml:space="preserve">with Carrillo’s killing of a </w:t>
      </w:r>
      <w:r w:rsidR="009D4A5B" w:rsidRPr="00B2652A">
        <w:rPr>
          <w:rFonts w:ascii="Arial" w:hAnsi="Arial" w:cs="Arial"/>
          <w:sz w:val="24"/>
          <w:szCs w:val="24"/>
        </w:rPr>
        <w:t>security</w:t>
      </w:r>
      <w:r w:rsidR="00640C61" w:rsidRPr="00B2652A">
        <w:rPr>
          <w:rFonts w:ascii="Arial" w:hAnsi="Arial" w:cs="Arial"/>
          <w:sz w:val="24"/>
          <w:szCs w:val="24"/>
        </w:rPr>
        <w:t xml:space="preserve"> officer </w:t>
      </w:r>
      <w:r w:rsidR="009D4A5B" w:rsidRPr="00B2652A">
        <w:rPr>
          <w:rFonts w:ascii="Arial" w:hAnsi="Arial" w:cs="Arial"/>
          <w:sz w:val="24"/>
          <w:szCs w:val="24"/>
        </w:rPr>
        <w:t xml:space="preserve">and injuring another, </w:t>
      </w:r>
      <w:r w:rsidR="00640C61" w:rsidRPr="00B2652A">
        <w:rPr>
          <w:rFonts w:ascii="Arial" w:hAnsi="Arial" w:cs="Arial"/>
          <w:sz w:val="24"/>
          <w:szCs w:val="24"/>
        </w:rPr>
        <w:t xml:space="preserve">being one that has given them a platform to spread </w:t>
      </w:r>
      <w:r w:rsidR="005923BA" w:rsidRPr="00B2652A">
        <w:rPr>
          <w:rFonts w:ascii="Arial" w:hAnsi="Arial" w:cs="Arial"/>
          <w:sz w:val="24"/>
          <w:szCs w:val="24"/>
        </w:rPr>
        <w:t xml:space="preserve">fear </w:t>
      </w:r>
      <w:r w:rsidR="00640C61" w:rsidRPr="00B2652A">
        <w:rPr>
          <w:rFonts w:ascii="Arial" w:hAnsi="Arial" w:cs="Arial"/>
          <w:sz w:val="24"/>
          <w:szCs w:val="24"/>
        </w:rPr>
        <w:t>and raise their profile to recruit further members to the group.</w:t>
      </w:r>
      <w:r w:rsidR="005923BA" w:rsidRPr="00B2652A">
        <w:rPr>
          <w:rFonts w:ascii="Arial" w:hAnsi="Arial" w:cs="Arial"/>
          <w:sz w:val="24"/>
          <w:szCs w:val="24"/>
        </w:rPr>
        <w:t xml:space="preserve"> </w:t>
      </w:r>
    </w:p>
    <w:p w14:paraId="6CEA01E1" w14:textId="419DAC7F" w:rsidR="00F42A53" w:rsidRPr="00B2652A" w:rsidRDefault="001465A9" w:rsidP="00B2652A">
      <w:pPr>
        <w:spacing w:line="480" w:lineRule="auto"/>
        <w:rPr>
          <w:rFonts w:ascii="Arial" w:hAnsi="Arial" w:cs="Arial"/>
          <w:sz w:val="24"/>
          <w:szCs w:val="24"/>
        </w:rPr>
      </w:pPr>
      <w:r w:rsidRPr="00B2652A">
        <w:rPr>
          <w:rFonts w:ascii="Arial" w:hAnsi="Arial" w:cs="Arial"/>
          <w:sz w:val="24"/>
          <w:szCs w:val="24"/>
        </w:rPr>
        <w:t xml:space="preserve">The case of Steven Carrillo shines light on social learning theory and it would be fair to suggest his actions are due to some features which sit within the theory. </w:t>
      </w:r>
      <w:r w:rsidR="00F42A53" w:rsidRPr="00B2652A">
        <w:rPr>
          <w:rFonts w:ascii="Arial" w:hAnsi="Arial" w:cs="Arial"/>
          <w:sz w:val="24"/>
          <w:szCs w:val="24"/>
        </w:rPr>
        <w:t xml:space="preserve">According to Hale </w:t>
      </w:r>
      <w:r w:rsidR="00F42A53" w:rsidRPr="00B2652A">
        <w:rPr>
          <w:rFonts w:ascii="Arial" w:hAnsi="Arial" w:cs="Arial"/>
          <w:i/>
          <w:iCs/>
          <w:sz w:val="24"/>
          <w:szCs w:val="24"/>
        </w:rPr>
        <w:t>et al</w:t>
      </w:r>
      <w:r w:rsidR="00AC31D6" w:rsidRPr="00B2652A">
        <w:rPr>
          <w:rFonts w:ascii="Arial" w:hAnsi="Arial" w:cs="Arial"/>
          <w:i/>
          <w:iCs/>
          <w:sz w:val="24"/>
          <w:szCs w:val="24"/>
        </w:rPr>
        <w:t>.</w:t>
      </w:r>
      <w:r w:rsidR="00F42A53" w:rsidRPr="00B2652A">
        <w:rPr>
          <w:rFonts w:ascii="Arial" w:hAnsi="Arial" w:cs="Arial"/>
          <w:i/>
          <w:iCs/>
          <w:sz w:val="24"/>
          <w:szCs w:val="24"/>
        </w:rPr>
        <w:t>,</w:t>
      </w:r>
      <w:r w:rsidR="00F42A53" w:rsidRPr="00B2652A">
        <w:rPr>
          <w:rFonts w:ascii="Arial" w:hAnsi="Arial" w:cs="Arial"/>
          <w:sz w:val="24"/>
          <w:szCs w:val="24"/>
        </w:rPr>
        <w:t xml:space="preserve"> (</w:t>
      </w:r>
      <w:r w:rsidR="00C203DE">
        <w:rPr>
          <w:rFonts w:ascii="Arial" w:hAnsi="Arial" w:cs="Arial"/>
          <w:sz w:val="24"/>
          <w:szCs w:val="24"/>
        </w:rPr>
        <w:t xml:space="preserve">p115, </w:t>
      </w:r>
      <w:r w:rsidR="00F42A53" w:rsidRPr="00B2652A">
        <w:rPr>
          <w:rFonts w:ascii="Arial" w:hAnsi="Arial" w:cs="Arial"/>
          <w:sz w:val="24"/>
          <w:szCs w:val="24"/>
        </w:rPr>
        <w:t xml:space="preserve">2005) the social learning theory, a shift towards </w:t>
      </w:r>
      <w:proofErr w:type="spellStart"/>
      <w:r w:rsidR="00DC5C03" w:rsidRPr="00B2652A">
        <w:rPr>
          <w:rFonts w:ascii="Arial" w:hAnsi="Arial" w:cs="Arial"/>
          <w:sz w:val="24"/>
          <w:szCs w:val="24"/>
        </w:rPr>
        <w:t>b</w:t>
      </w:r>
      <w:r w:rsidR="00F42A53" w:rsidRPr="00B2652A">
        <w:rPr>
          <w:rFonts w:ascii="Arial" w:hAnsi="Arial" w:cs="Arial"/>
          <w:sz w:val="24"/>
          <w:szCs w:val="24"/>
        </w:rPr>
        <w:t>ehaviouralism</w:t>
      </w:r>
      <w:proofErr w:type="spellEnd"/>
      <w:r w:rsidR="00F42A53" w:rsidRPr="00B2652A">
        <w:rPr>
          <w:rFonts w:ascii="Arial" w:hAnsi="Arial" w:cs="Arial"/>
          <w:sz w:val="24"/>
          <w:szCs w:val="24"/>
        </w:rPr>
        <w:t xml:space="preserve">, examines the sociological factors that contribute towards a learnt behaviour. </w:t>
      </w:r>
      <w:r w:rsidR="004B43F1" w:rsidRPr="00B2652A">
        <w:rPr>
          <w:rFonts w:ascii="Arial" w:hAnsi="Arial" w:cs="Arial"/>
          <w:sz w:val="24"/>
          <w:szCs w:val="24"/>
        </w:rPr>
        <w:t>Within this st</w:t>
      </w:r>
      <w:r w:rsidR="006D5BE6" w:rsidRPr="00B2652A">
        <w:rPr>
          <w:rFonts w:ascii="Arial" w:hAnsi="Arial" w:cs="Arial"/>
          <w:sz w:val="24"/>
          <w:szCs w:val="24"/>
        </w:rPr>
        <w:t>r</w:t>
      </w:r>
      <w:r w:rsidR="004B43F1" w:rsidRPr="00B2652A">
        <w:rPr>
          <w:rFonts w:ascii="Arial" w:hAnsi="Arial" w:cs="Arial"/>
          <w:sz w:val="24"/>
          <w:szCs w:val="24"/>
        </w:rPr>
        <w:t xml:space="preserve">and of </w:t>
      </w:r>
      <w:r w:rsidR="00EC0349" w:rsidRPr="00B2652A">
        <w:rPr>
          <w:rFonts w:ascii="Arial" w:hAnsi="Arial" w:cs="Arial"/>
          <w:sz w:val="24"/>
          <w:szCs w:val="24"/>
        </w:rPr>
        <w:t xml:space="preserve">social </w:t>
      </w:r>
      <w:r w:rsidR="004B43F1" w:rsidRPr="00B2652A">
        <w:rPr>
          <w:rFonts w:ascii="Arial" w:hAnsi="Arial" w:cs="Arial"/>
          <w:sz w:val="24"/>
          <w:szCs w:val="24"/>
        </w:rPr>
        <w:t>theory</w:t>
      </w:r>
      <w:r w:rsidR="00EC0349" w:rsidRPr="00B2652A">
        <w:rPr>
          <w:rFonts w:ascii="Arial" w:hAnsi="Arial" w:cs="Arial"/>
          <w:sz w:val="24"/>
          <w:szCs w:val="24"/>
        </w:rPr>
        <w:t>,</w:t>
      </w:r>
      <w:r w:rsidR="004B43F1" w:rsidRPr="00B2652A">
        <w:rPr>
          <w:rFonts w:ascii="Arial" w:hAnsi="Arial" w:cs="Arial"/>
          <w:sz w:val="24"/>
          <w:szCs w:val="24"/>
        </w:rPr>
        <w:t xml:space="preserve"> Edward Sutherlands (1883-1950) </w:t>
      </w:r>
      <w:r w:rsidR="00DC5C03" w:rsidRPr="00B2652A">
        <w:rPr>
          <w:rFonts w:ascii="Arial" w:hAnsi="Arial" w:cs="Arial"/>
          <w:sz w:val="24"/>
          <w:szCs w:val="24"/>
        </w:rPr>
        <w:t>d</w:t>
      </w:r>
      <w:r w:rsidR="004B43F1" w:rsidRPr="00B2652A">
        <w:rPr>
          <w:rFonts w:ascii="Arial" w:hAnsi="Arial" w:cs="Arial"/>
          <w:sz w:val="24"/>
          <w:szCs w:val="24"/>
        </w:rPr>
        <w:t xml:space="preserve">ifferential </w:t>
      </w:r>
      <w:r w:rsidR="00DC5C03" w:rsidRPr="00B2652A">
        <w:rPr>
          <w:rFonts w:ascii="Arial" w:hAnsi="Arial" w:cs="Arial"/>
          <w:sz w:val="24"/>
          <w:szCs w:val="24"/>
        </w:rPr>
        <w:t>a</w:t>
      </w:r>
      <w:r w:rsidR="004B43F1" w:rsidRPr="00B2652A">
        <w:rPr>
          <w:rFonts w:ascii="Arial" w:hAnsi="Arial" w:cs="Arial"/>
          <w:sz w:val="24"/>
          <w:szCs w:val="24"/>
        </w:rPr>
        <w:t xml:space="preserve">ssociation </w:t>
      </w:r>
      <w:r w:rsidR="00EC0349" w:rsidRPr="00B2652A">
        <w:rPr>
          <w:rFonts w:ascii="Arial" w:hAnsi="Arial" w:cs="Arial"/>
          <w:sz w:val="24"/>
          <w:szCs w:val="24"/>
        </w:rPr>
        <w:t xml:space="preserve">has been influential. </w:t>
      </w:r>
      <w:r w:rsidR="008066C4" w:rsidRPr="00B2652A">
        <w:rPr>
          <w:rFonts w:ascii="Arial" w:hAnsi="Arial" w:cs="Arial"/>
          <w:sz w:val="24"/>
          <w:szCs w:val="24"/>
        </w:rPr>
        <w:t>Sutherland’s</w:t>
      </w:r>
      <w:r w:rsidR="00EC0349" w:rsidRPr="00B2652A">
        <w:rPr>
          <w:rFonts w:ascii="Arial" w:hAnsi="Arial" w:cs="Arial"/>
          <w:sz w:val="24"/>
          <w:szCs w:val="24"/>
        </w:rPr>
        <w:t xml:space="preserve"> theory </w:t>
      </w:r>
      <w:r w:rsidR="004B43F1" w:rsidRPr="00B2652A">
        <w:rPr>
          <w:rFonts w:ascii="Arial" w:hAnsi="Arial" w:cs="Arial"/>
          <w:sz w:val="24"/>
          <w:szCs w:val="24"/>
        </w:rPr>
        <w:t>suggests humans are influenced by the intimate groups of which they are part of. Although each member of the group possesses their own opinion, norms and traits, the agenda of the group and learnt behaviours are shared.</w:t>
      </w:r>
      <w:r w:rsidR="00EC0349" w:rsidRPr="00B2652A">
        <w:rPr>
          <w:rFonts w:ascii="Arial" w:hAnsi="Arial" w:cs="Arial"/>
          <w:sz w:val="24"/>
          <w:szCs w:val="24"/>
        </w:rPr>
        <w:t xml:space="preserve"> </w:t>
      </w:r>
    </w:p>
    <w:p w14:paraId="56D55AC3" w14:textId="6CC49646" w:rsidR="004B43F1" w:rsidRPr="00B2652A" w:rsidRDefault="008066C4" w:rsidP="00B2652A">
      <w:pPr>
        <w:spacing w:line="480" w:lineRule="auto"/>
        <w:rPr>
          <w:rFonts w:ascii="Arial" w:hAnsi="Arial" w:cs="Arial"/>
          <w:sz w:val="24"/>
          <w:szCs w:val="24"/>
        </w:rPr>
      </w:pPr>
      <w:r w:rsidRPr="00B2652A">
        <w:rPr>
          <w:rFonts w:ascii="Arial" w:hAnsi="Arial" w:cs="Arial"/>
          <w:sz w:val="24"/>
          <w:szCs w:val="24"/>
        </w:rPr>
        <w:t>Jones (</w:t>
      </w:r>
      <w:r w:rsidR="00C203DE">
        <w:rPr>
          <w:rFonts w:ascii="Arial" w:hAnsi="Arial" w:cs="Arial"/>
          <w:sz w:val="24"/>
          <w:szCs w:val="24"/>
        </w:rPr>
        <w:t>p258,</w:t>
      </w:r>
      <w:r w:rsidRPr="00B2652A">
        <w:rPr>
          <w:rFonts w:ascii="Arial" w:hAnsi="Arial" w:cs="Arial"/>
          <w:sz w:val="24"/>
          <w:szCs w:val="24"/>
        </w:rPr>
        <w:t>1998)</w:t>
      </w:r>
      <w:r w:rsidR="00762AD3" w:rsidRPr="00B2652A">
        <w:rPr>
          <w:rFonts w:ascii="Arial" w:hAnsi="Arial" w:cs="Arial"/>
          <w:sz w:val="24"/>
          <w:szCs w:val="24"/>
        </w:rPr>
        <w:t xml:space="preserve"> speaks about the social learning theory</w:t>
      </w:r>
      <w:r w:rsidR="00AA30DE">
        <w:rPr>
          <w:rFonts w:ascii="Arial" w:hAnsi="Arial" w:cs="Arial"/>
          <w:sz w:val="24"/>
          <w:szCs w:val="24"/>
        </w:rPr>
        <w:t xml:space="preserve"> (SLT)</w:t>
      </w:r>
      <w:r w:rsidR="00762AD3" w:rsidRPr="00B2652A">
        <w:rPr>
          <w:rFonts w:ascii="Arial" w:hAnsi="Arial" w:cs="Arial"/>
          <w:sz w:val="24"/>
          <w:szCs w:val="24"/>
        </w:rPr>
        <w:t xml:space="preserve"> as a re</w:t>
      </w:r>
      <w:r w:rsidR="00D256E6" w:rsidRPr="00B2652A">
        <w:rPr>
          <w:rFonts w:ascii="Arial" w:hAnsi="Arial" w:cs="Arial"/>
          <w:sz w:val="24"/>
          <w:szCs w:val="24"/>
        </w:rPr>
        <w:t xml:space="preserve">ason </w:t>
      </w:r>
      <w:r w:rsidR="00F04AF5" w:rsidRPr="00B2652A">
        <w:rPr>
          <w:rFonts w:ascii="Arial" w:hAnsi="Arial" w:cs="Arial"/>
          <w:sz w:val="24"/>
          <w:szCs w:val="24"/>
        </w:rPr>
        <w:t>for crime</w:t>
      </w:r>
      <w:r w:rsidR="00762AD3" w:rsidRPr="00B2652A">
        <w:rPr>
          <w:rFonts w:ascii="Arial" w:hAnsi="Arial" w:cs="Arial"/>
          <w:sz w:val="24"/>
          <w:szCs w:val="24"/>
        </w:rPr>
        <w:t xml:space="preserve">. He explains how behaviours are learnt from within the environment that people are in, with the </w:t>
      </w:r>
      <w:r w:rsidR="00DC5C03" w:rsidRPr="00B2652A">
        <w:rPr>
          <w:rFonts w:ascii="Arial" w:hAnsi="Arial" w:cs="Arial"/>
          <w:sz w:val="24"/>
          <w:szCs w:val="24"/>
        </w:rPr>
        <w:t xml:space="preserve">childhood </w:t>
      </w:r>
      <w:r w:rsidR="00762AD3" w:rsidRPr="00B2652A">
        <w:rPr>
          <w:rFonts w:ascii="Arial" w:hAnsi="Arial" w:cs="Arial"/>
          <w:sz w:val="24"/>
          <w:szCs w:val="24"/>
        </w:rPr>
        <w:t>fam</w:t>
      </w:r>
      <w:r w:rsidR="00DC5C03" w:rsidRPr="00B2652A">
        <w:rPr>
          <w:rFonts w:ascii="Arial" w:hAnsi="Arial" w:cs="Arial"/>
          <w:sz w:val="24"/>
          <w:szCs w:val="24"/>
        </w:rPr>
        <w:t xml:space="preserve">ily </w:t>
      </w:r>
      <w:r w:rsidR="00762AD3" w:rsidRPr="00B2652A">
        <w:rPr>
          <w:rFonts w:ascii="Arial" w:hAnsi="Arial" w:cs="Arial"/>
          <w:sz w:val="24"/>
          <w:szCs w:val="24"/>
        </w:rPr>
        <w:t>hom</w:t>
      </w:r>
      <w:r w:rsidR="00DC5C03" w:rsidRPr="00B2652A">
        <w:rPr>
          <w:rFonts w:ascii="Arial" w:hAnsi="Arial" w:cs="Arial"/>
          <w:sz w:val="24"/>
          <w:szCs w:val="24"/>
        </w:rPr>
        <w:t>e</w:t>
      </w:r>
      <w:r w:rsidR="00762AD3" w:rsidRPr="00B2652A">
        <w:rPr>
          <w:rFonts w:ascii="Arial" w:hAnsi="Arial" w:cs="Arial"/>
          <w:sz w:val="24"/>
          <w:szCs w:val="24"/>
        </w:rPr>
        <w:t xml:space="preserve"> being extremely influential. </w:t>
      </w:r>
      <w:r w:rsidR="00AA30DE">
        <w:rPr>
          <w:rFonts w:ascii="Arial" w:hAnsi="Arial" w:cs="Arial"/>
          <w:sz w:val="24"/>
          <w:szCs w:val="24"/>
        </w:rPr>
        <w:t xml:space="preserve">According </w:t>
      </w:r>
      <w:r w:rsidR="00AA30DE">
        <w:rPr>
          <w:rFonts w:ascii="Arial" w:hAnsi="Arial" w:cs="Arial"/>
          <w:sz w:val="24"/>
          <w:szCs w:val="24"/>
        </w:rPr>
        <w:lastRenderedPageBreak/>
        <w:t xml:space="preserve">to Fox (2017), </w:t>
      </w:r>
      <w:r w:rsidR="00C83AA9">
        <w:rPr>
          <w:rFonts w:ascii="Arial" w:hAnsi="Arial" w:cs="Arial"/>
          <w:sz w:val="24"/>
          <w:szCs w:val="24"/>
        </w:rPr>
        <w:t>social learning theory</w:t>
      </w:r>
      <w:r w:rsidR="00AA30DE">
        <w:rPr>
          <w:rFonts w:ascii="Arial" w:hAnsi="Arial" w:cs="Arial"/>
          <w:sz w:val="24"/>
          <w:szCs w:val="24"/>
        </w:rPr>
        <w:t xml:space="preserve"> dictates that individuals develop both deviant and conforming behaviour through their own learning process. </w:t>
      </w:r>
    </w:p>
    <w:p w14:paraId="05B52734" w14:textId="7CFA3C82" w:rsidR="00487C8A" w:rsidRPr="00B2652A" w:rsidRDefault="00EC0349" w:rsidP="00B2652A">
      <w:pPr>
        <w:spacing w:line="480" w:lineRule="auto"/>
        <w:rPr>
          <w:rFonts w:ascii="Arial" w:hAnsi="Arial" w:cs="Arial"/>
          <w:sz w:val="24"/>
          <w:szCs w:val="24"/>
        </w:rPr>
      </w:pPr>
      <w:r w:rsidRPr="00B2652A">
        <w:rPr>
          <w:rFonts w:ascii="Arial" w:hAnsi="Arial" w:cs="Arial"/>
          <w:sz w:val="24"/>
          <w:szCs w:val="24"/>
        </w:rPr>
        <w:t>The famous experiment of the Bobo doll by Albert Bandura</w:t>
      </w:r>
      <w:r w:rsidR="00661481" w:rsidRPr="00B2652A">
        <w:rPr>
          <w:rFonts w:ascii="Arial" w:hAnsi="Arial" w:cs="Arial"/>
          <w:sz w:val="24"/>
          <w:szCs w:val="24"/>
        </w:rPr>
        <w:t xml:space="preserve"> in 19</w:t>
      </w:r>
      <w:r w:rsidR="00B765CE" w:rsidRPr="00B2652A">
        <w:rPr>
          <w:rFonts w:ascii="Arial" w:hAnsi="Arial" w:cs="Arial"/>
          <w:sz w:val="24"/>
          <w:szCs w:val="24"/>
        </w:rPr>
        <w:t>63</w:t>
      </w:r>
      <w:r w:rsidRPr="00B2652A">
        <w:rPr>
          <w:rFonts w:ascii="Arial" w:hAnsi="Arial" w:cs="Arial"/>
          <w:sz w:val="24"/>
          <w:szCs w:val="24"/>
        </w:rPr>
        <w:t>, where children witnessed a doll being hit which the children</w:t>
      </w:r>
      <w:r w:rsidR="007F580F" w:rsidRPr="00B2652A">
        <w:rPr>
          <w:rFonts w:ascii="Arial" w:hAnsi="Arial" w:cs="Arial"/>
          <w:sz w:val="24"/>
          <w:szCs w:val="24"/>
        </w:rPr>
        <w:t xml:space="preserve"> went onto</w:t>
      </w:r>
      <w:r w:rsidRPr="00B2652A">
        <w:rPr>
          <w:rFonts w:ascii="Arial" w:hAnsi="Arial" w:cs="Arial"/>
          <w:sz w:val="24"/>
          <w:szCs w:val="24"/>
        </w:rPr>
        <w:t xml:space="preserve"> copy</w:t>
      </w:r>
      <w:r w:rsidR="007F580F" w:rsidRPr="00B2652A">
        <w:rPr>
          <w:rFonts w:ascii="Arial" w:hAnsi="Arial" w:cs="Arial"/>
          <w:sz w:val="24"/>
          <w:szCs w:val="24"/>
        </w:rPr>
        <w:t>, exerting aggression on the dolls</w:t>
      </w:r>
      <w:r w:rsidR="00DC5C03" w:rsidRPr="00B2652A">
        <w:rPr>
          <w:rFonts w:ascii="Arial" w:hAnsi="Arial" w:cs="Arial"/>
          <w:sz w:val="24"/>
          <w:szCs w:val="24"/>
        </w:rPr>
        <w:t>,</w:t>
      </w:r>
      <w:r w:rsidR="00487C8A" w:rsidRPr="00B2652A">
        <w:rPr>
          <w:rFonts w:ascii="Arial" w:hAnsi="Arial" w:cs="Arial"/>
          <w:sz w:val="24"/>
          <w:szCs w:val="24"/>
        </w:rPr>
        <w:t xml:space="preserve"> demonstrates the influence of exposing children to violence, </w:t>
      </w:r>
      <w:r w:rsidR="00C83AA9">
        <w:rPr>
          <w:rFonts w:ascii="Arial" w:hAnsi="Arial" w:cs="Arial"/>
          <w:sz w:val="24"/>
          <w:szCs w:val="24"/>
        </w:rPr>
        <w:t>a</w:t>
      </w:r>
      <w:r w:rsidR="00487C8A" w:rsidRPr="00B2652A">
        <w:rPr>
          <w:rFonts w:ascii="Arial" w:hAnsi="Arial" w:cs="Arial"/>
          <w:sz w:val="24"/>
          <w:szCs w:val="24"/>
        </w:rPr>
        <w:t xml:space="preserve"> learnt aggression (Hale </w:t>
      </w:r>
      <w:r w:rsidR="00487C8A" w:rsidRPr="00B2652A">
        <w:rPr>
          <w:rFonts w:ascii="Arial" w:hAnsi="Arial" w:cs="Arial"/>
          <w:i/>
          <w:iCs/>
          <w:sz w:val="24"/>
          <w:szCs w:val="24"/>
        </w:rPr>
        <w:t>et al</w:t>
      </w:r>
      <w:r w:rsidR="00487C8A" w:rsidRPr="00B2652A">
        <w:rPr>
          <w:rFonts w:ascii="Arial" w:hAnsi="Arial" w:cs="Arial"/>
          <w:sz w:val="24"/>
          <w:szCs w:val="24"/>
        </w:rPr>
        <w:t>.</w:t>
      </w:r>
      <w:r w:rsidR="00AC31D6" w:rsidRPr="00B2652A">
        <w:rPr>
          <w:rFonts w:ascii="Arial" w:hAnsi="Arial" w:cs="Arial"/>
          <w:sz w:val="24"/>
          <w:szCs w:val="24"/>
        </w:rPr>
        <w:t>,</w:t>
      </w:r>
      <w:r w:rsidR="00C203DE">
        <w:rPr>
          <w:rFonts w:ascii="Arial" w:hAnsi="Arial" w:cs="Arial"/>
          <w:sz w:val="24"/>
          <w:szCs w:val="24"/>
        </w:rPr>
        <w:t>p117,</w:t>
      </w:r>
      <w:r w:rsidR="00487C8A" w:rsidRPr="00B2652A">
        <w:rPr>
          <w:rFonts w:ascii="Arial" w:hAnsi="Arial" w:cs="Arial"/>
          <w:sz w:val="24"/>
          <w:szCs w:val="24"/>
        </w:rPr>
        <w:t xml:space="preserve"> 2005).</w:t>
      </w:r>
      <w:r w:rsidR="007F580F" w:rsidRPr="00B2652A">
        <w:rPr>
          <w:rFonts w:ascii="Arial" w:hAnsi="Arial" w:cs="Arial"/>
          <w:sz w:val="24"/>
          <w:szCs w:val="24"/>
        </w:rPr>
        <w:t xml:space="preserve"> In the case of Carrillo, it would be feasible to suggest that his upbringing</w:t>
      </w:r>
      <w:r w:rsidR="00103C32" w:rsidRPr="00B2652A">
        <w:rPr>
          <w:rFonts w:ascii="Arial" w:hAnsi="Arial" w:cs="Arial"/>
          <w:sz w:val="24"/>
          <w:szCs w:val="24"/>
        </w:rPr>
        <w:t>,</w:t>
      </w:r>
      <w:r w:rsidR="007F580F" w:rsidRPr="00B2652A">
        <w:rPr>
          <w:rFonts w:ascii="Arial" w:hAnsi="Arial" w:cs="Arial"/>
          <w:sz w:val="24"/>
          <w:szCs w:val="24"/>
        </w:rPr>
        <w:t xml:space="preserve"> within a violent household</w:t>
      </w:r>
      <w:r w:rsidR="00103C32" w:rsidRPr="00B2652A">
        <w:rPr>
          <w:rFonts w:ascii="Arial" w:hAnsi="Arial" w:cs="Arial"/>
          <w:sz w:val="24"/>
          <w:szCs w:val="24"/>
        </w:rPr>
        <w:t>,</w:t>
      </w:r>
      <w:r w:rsidR="007F580F" w:rsidRPr="00B2652A">
        <w:rPr>
          <w:rFonts w:ascii="Arial" w:hAnsi="Arial" w:cs="Arial"/>
          <w:sz w:val="24"/>
          <w:szCs w:val="24"/>
        </w:rPr>
        <w:t xml:space="preserve"> was a contributor towards his violent attack. His aggressive behaviour was something he had learnt at a very young age</w:t>
      </w:r>
      <w:r w:rsidR="00103C32" w:rsidRPr="00B2652A">
        <w:rPr>
          <w:rFonts w:ascii="Arial" w:hAnsi="Arial" w:cs="Arial"/>
          <w:sz w:val="24"/>
          <w:szCs w:val="24"/>
        </w:rPr>
        <w:t xml:space="preserve">, an imitation of his </w:t>
      </w:r>
      <w:r w:rsidR="008066C4" w:rsidRPr="00B2652A">
        <w:rPr>
          <w:rFonts w:ascii="Arial" w:hAnsi="Arial" w:cs="Arial"/>
          <w:sz w:val="24"/>
          <w:szCs w:val="24"/>
        </w:rPr>
        <w:t>father’s</w:t>
      </w:r>
      <w:r w:rsidR="00103C32" w:rsidRPr="00B2652A">
        <w:rPr>
          <w:rFonts w:ascii="Arial" w:hAnsi="Arial" w:cs="Arial"/>
          <w:sz w:val="24"/>
          <w:szCs w:val="24"/>
        </w:rPr>
        <w:t xml:space="preserve"> be</w:t>
      </w:r>
      <w:r w:rsidR="002542EA" w:rsidRPr="00B2652A">
        <w:rPr>
          <w:rFonts w:ascii="Arial" w:hAnsi="Arial" w:cs="Arial"/>
          <w:sz w:val="24"/>
          <w:szCs w:val="24"/>
        </w:rPr>
        <w:t>ha</w:t>
      </w:r>
      <w:r w:rsidR="00103C32" w:rsidRPr="00B2652A">
        <w:rPr>
          <w:rFonts w:ascii="Arial" w:hAnsi="Arial" w:cs="Arial"/>
          <w:sz w:val="24"/>
          <w:szCs w:val="24"/>
        </w:rPr>
        <w:t>viour.</w:t>
      </w:r>
    </w:p>
    <w:p w14:paraId="48D2BA7C" w14:textId="26F0524C" w:rsidR="00673F14" w:rsidRPr="00B2652A" w:rsidRDefault="00673F14" w:rsidP="00B2652A">
      <w:pPr>
        <w:spacing w:line="480" w:lineRule="auto"/>
        <w:rPr>
          <w:rFonts w:ascii="Arial" w:hAnsi="Arial" w:cs="Arial"/>
          <w:sz w:val="24"/>
          <w:szCs w:val="24"/>
        </w:rPr>
      </w:pPr>
      <w:r w:rsidRPr="00B2652A">
        <w:rPr>
          <w:rFonts w:ascii="Arial" w:hAnsi="Arial" w:cs="Arial"/>
          <w:sz w:val="24"/>
          <w:szCs w:val="24"/>
        </w:rPr>
        <w:t xml:space="preserve">This copying of behaviour is also known as </w:t>
      </w:r>
      <w:r w:rsidR="00F32441" w:rsidRPr="00B2652A">
        <w:rPr>
          <w:rFonts w:ascii="Arial" w:hAnsi="Arial" w:cs="Arial"/>
          <w:sz w:val="24"/>
          <w:szCs w:val="24"/>
        </w:rPr>
        <w:t>“</w:t>
      </w:r>
      <w:r w:rsidRPr="00B2652A">
        <w:rPr>
          <w:rFonts w:ascii="Arial" w:hAnsi="Arial" w:cs="Arial"/>
          <w:sz w:val="24"/>
          <w:szCs w:val="24"/>
        </w:rPr>
        <w:t>Laws of Imitation</w:t>
      </w:r>
      <w:r w:rsidR="00F32441" w:rsidRPr="00B2652A">
        <w:rPr>
          <w:rFonts w:ascii="Arial" w:hAnsi="Arial" w:cs="Arial"/>
          <w:sz w:val="24"/>
          <w:szCs w:val="24"/>
        </w:rPr>
        <w:t xml:space="preserve">”, </w:t>
      </w:r>
      <w:r w:rsidRPr="00B2652A">
        <w:rPr>
          <w:rFonts w:ascii="Arial" w:hAnsi="Arial" w:cs="Arial"/>
          <w:sz w:val="24"/>
          <w:szCs w:val="24"/>
        </w:rPr>
        <w:t>discovered by Gabriel Tarde (1843-1904)</w:t>
      </w:r>
      <w:r w:rsidR="00DC5C03" w:rsidRPr="00B2652A">
        <w:rPr>
          <w:rFonts w:ascii="Arial" w:hAnsi="Arial" w:cs="Arial"/>
          <w:sz w:val="24"/>
          <w:szCs w:val="24"/>
        </w:rPr>
        <w:t>. The theory</w:t>
      </w:r>
      <w:r w:rsidRPr="00B2652A">
        <w:rPr>
          <w:rFonts w:ascii="Arial" w:hAnsi="Arial" w:cs="Arial"/>
          <w:sz w:val="24"/>
          <w:szCs w:val="24"/>
        </w:rPr>
        <w:t xml:space="preserve"> stresses that humans are born normal and it’s the environment in which they are brought up in that they learn how to commit crime. Through these environments</w:t>
      </w:r>
      <w:r w:rsidR="00C83AA9">
        <w:rPr>
          <w:rFonts w:ascii="Arial" w:hAnsi="Arial" w:cs="Arial"/>
          <w:sz w:val="24"/>
          <w:szCs w:val="24"/>
        </w:rPr>
        <w:t>,</w:t>
      </w:r>
      <w:r w:rsidRPr="00B2652A">
        <w:rPr>
          <w:rFonts w:ascii="Arial" w:hAnsi="Arial" w:cs="Arial"/>
          <w:sz w:val="24"/>
          <w:szCs w:val="24"/>
        </w:rPr>
        <w:t xml:space="preserve"> ideas are made which later transform into behaviours. This research was the foundation to which Edwin Sutherland later introduced as differential association (Hopkins Burke,</w:t>
      </w:r>
      <w:r w:rsidR="00C203DE">
        <w:rPr>
          <w:rFonts w:ascii="Arial" w:hAnsi="Arial" w:cs="Arial"/>
          <w:sz w:val="24"/>
          <w:szCs w:val="24"/>
        </w:rPr>
        <w:t xml:space="preserve"> p84,</w:t>
      </w:r>
      <w:r w:rsidRPr="00B2652A">
        <w:rPr>
          <w:rFonts w:ascii="Arial" w:hAnsi="Arial" w:cs="Arial"/>
          <w:sz w:val="24"/>
          <w:szCs w:val="24"/>
        </w:rPr>
        <w:t xml:space="preserve"> 2005).</w:t>
      </w:r>
    </w:p>
    <w:p w14:paraId="378161EF" w14:textId="6DEEA389" w:rsidR="00762AD3" w:rsidRPr="00B2652A" w:rsidRDefault="00F42A53" w:rsidP="00B2652A">
      <w:pPr>
        <w:spacing w:line="480" w:lineRule="auto"/>
        <w:rPr>
          <w:rFonts w:ascii="Arial" w:hAnsi="Arial" w:cs="Arial"/>
          <w:sz w:val="24"/>
          <w:szCs w:val="24"/>
        </w:rPr>
      </w:pPr>
      <w:r w:rsidRPr="00B2652A">
        <w:rPr>
          <w:rFonts w:ascii="Arial" w:hAnsi="Arial" w:cs="Arial"/>
          <w:sz w:val="24"/>
          <w:szCs w:val="24"/>
        </w:rPr>
        <w:t>Jones (</w:t>
      </w:r>
      <w:r w:rsidR="00C203DE">
        <w:rPr>
          <w:rFonts w:ascii="Arial" w:hAnsi="Arial" w:cs="Arial"/>
          <w:sz w:val="24"/>
          <w:szCs w:val="24"/>
        </w:rPr>
        <w:t>p258,</w:t>
      </w:r>
      <w:r w:rsidRPr="00B2652A">
        <w:rPr>
          <w:rFonts w:ascii="Arial" w:hAnsi="Arial" w:cs="Arial"/>
          <w:sz w:val="24"/>
          <w:szCs w:val="24"/>
        </w:rPr>
        <w:t xml:space="preserve">1998) stresses that although </w:t>
      </w:r>
      <w:r w:rsidR="007F580F" w:rsidRPr="00B2652A">
        <w:rPr>
          <w:rFonts w:ascii="Arial" w:hAnsi="Arial" w:cs="Arial"/>
          <w:sz w:val="24"/>
          <w:szCs w:val="24"/>
        </w:rPr>
        <w:t>such</w:t>
      </w:r>
      <w:r w:rsidRPr="00B2652A">
        <w:rPr>
          <w:rFonts w:ascii="Arial" w:hAnsi="Arial" w:cs="Arial"/>
          <w:sz w:val="24"/>
          <w:szCs w:val="24"/>
        </w:rPr>
        <w:t xml:space="preserve"> influence</w:t>
      </w:r>
      <w:r w:rsidR="007F580F" w:rsidRPr="00B2652A">
        <w:rPr>
          <w:rFonts w:ascii="Arial" w:hAnsi="Arial" w:cs="Arial"/>
          <w:sz w:val="24"/>
          <w:szCs w:val="24"/>
        </w:rPr>
        <w:t>s</w:t>
      </w:r>
      <w:r w:rsidRPr="00B2652A">
        <w:rPr>
          <w:rFonts w:ascii="Arial" w:hAnsi="Arial" w:cs="Arial"/>
          <w:sz w:val="24"/>
          <w:szCs w:val="24"/>
        </w:rPr>
        <w:t xml:space="preserve"> play a part within criminal behaviours, </w:t>
      </w:r>
      <w:r w:rsidR="00103C32" w:rsidRPr="00B2652A">
        <w:rPr>
          <w:rFonts w:ascii="Arial" w:hAnsi="Arial" w:cs="Arial"/>
          <w:sz w:val="24"/>
          <w:szCs w:val="24"/>
        </w:rPr>
        <w:t xml:space="preserve">it’s important to remember that </w:t>
      </w:r>
      <w:r w:rsidRPr="00B2652A">
        <w:rPr>
          <w:rFonts w:ascii="Arial" w:hAnsi="Arial" w:cs="Arial"/>
          <w:sz w:val="24"/>
          <w:szCs w:val="24"/>
        </w:rPr>
        <w:t xml:space="preserve">each </w:t>
      </w:r>
      <w:r w:rsidR="008066C4" w:rsidRPr="00B2652A">
        <w:rPr>
          <w:rFonts w:ascii="Arial" w:hAnsi="Arial" w:cs="Arial"/>
          <w:sz w:val="24"/>
          <w:szCs w:val="24"/>
        </w:rPr>
        <w:t>person’s</w:t>
      </w:r>
      <w:r w:rsidRPr="00B2652A">
        <w:rPr>
          <w:rFonts w:ascii="Arial" w:hAnsi="Arial" w:cs="Arial"/>
          <w:sz w:val="24"/>
          <w:szCs w:val="24"/>
        </w:rPr>
        <w:t xml:space="preserve"> motivations differ which can be developed throughout a </w:t>
      </w:r>
      <w:r w:rsidR="008066C4" w:rsidRPr="00B2652A">
        <w:rPr>
          <w:rFonts w:ascii="Arial" w:hAnsi="Arial" w:cs="Arial"/>
          <w:sz w:val="24"/>
          <w:szCs w:val="24"/>
        </w:rPr>
        <w:t>person’s</w:t>
      </w:r>
      <w:r w:rsidRPr="00B2652A">
        <w:rPr>
          <w:rFonts w:ascii="Arial" w:hAnsi="Arial" w:cs="Arial"/>
          <w:sz w:val="24"/>
          <w:szCs w:val="24"/>
        </w:rPr>
        <w:t xml:space="preserve"> life via the continued learning process. This motivation for Carrillo could have been inspired by his </w:t>
      </w:r>
      <w:r w:rsidR="004B43F1" w:rsidRPr="00B2652A">
        <w:rPr>
          <w:rFonts w:ascii="Arial" w:hAnsi="Arial" w:cs="Arial"/>
          <w:sz w:val="24"/>
          <w:szCs w:val="24"/>
        </w:rPr>
        <w:t xml:space="preserve">differential association </w:t>
      </w:r>
      <w:r w:rsidRPr="00B2652A">
        <w:rPr>
          <w:rFonts w:ascii="Arial" w:hAnsi="Arial" w:cs="Arial"/>
          <w:sz w:val="24"/>
          <w:szCs w:val="24"/>
        </w:rPr>
        <w:t xml:space="preserve">with the Boogaloo </w:t>
      </w:r>
      <w:r w:rsidR="008066C4" w:rsidRPr="00B2652A">
        <w:rPr>
          <w:rFonts w:ascii="Arial" w:hAnsi="Arial" w:cs="Arial"/>
          <w:sz w:val="24"/>
          <w:szCs w:val="24"/>
        </w:rPr>
        <w:t>boys</w:t>
      </w:r>
      <w:r w:rsidRPr="00B2652A">
        <w:rPr>
          <w:rFonts w:ascii="Arial" w:hAnsi="Arial" w:cs="Arial"/>
          <w:sz w:val="24"/>
          <w:szCs w:val="24"/>
        </w:rPr>
        <w:t>, a learnt behaviour.</w:t>
      </w:r>
    </w:p>
    <w:p w14:paraId="2F3E8FEB" w14:textId="6EE585F4" w:rsidR="008202E8" w:rsidRPr="00B2652A" w:rsidRDefault="00103C32" w:rsidP="00B2652A">
      <w:pPr>
        <w:spacing w:line="480" w:lineRule="auto"/>
        <w:rPr>
          <w:rFonts w:ascii="Arial" w:hAnsi="Arial" w:cs="Arial"/>
          <w:sz w:val="24"/>
          <w:szCs w:val="24"/>
        </w:rPr>
      </w:pPr>
      <w:r w:rsidRPr="00B2652A">
        <w:rPr>
          <w:rFonts w:ascii="Arial" w:hAnsi="Arial" w:cs="Arial"/>
          <w:sz w:val="24"/>
          <w:szCs w:val="24"/>
        </w:rPr>
        <w:t>Hopkins Burke (</w:t>
      </w:r>
      <w:r w:rsidR="00C203DE">
        <w:rPr>
          <w:rFonts w:ascii="Arial" w:hAnsi="Arial" w:cs="Arial"/>
          <w:sz w:val="24"/>
          <w:szCs w:val="24"/>
        </w:rPr>
        <w:t>p87,</w:t>
      </w:r>
      <w:r w:rsidRPr="00B2652A">
        <w:rPr>
          <w:rFonts w:ascii="Arial" w:hAnsi="Arial" w:cs="Arial"/>
          <w:sz w:val="24"/>
          <w:szCs w:val="24"/>
        </w:rPr>
        <w:t xml:space="preserve">2005) </w:t>
      </w:r>
      <w:r w:rsidR="008D0F65" w:rsidRPr="00B2652A">
        <w:rPr>
          <w:rFonts w:ascii="Arial" w:hAnsi="Arial" w:cs="Arial"/>
          <w:sz w:val="24"/>
          <w:szCs w:val="24"/>
        </w:rPr>
        <w:t xml:space="preserve">challenges differential association theory, expressing that it fails to </w:t>
      </w:r>
      <w:r w:rsidR="008066C4" w:rsidRPr="00B2652A">
        <w:rPr>
          <w:rFonts w:ascii="Arial" w:hAnsi="Arial" w:cs="Arial"/>
          <w:sz w:val="24"/>
          <w:szCs w:val="24"/>
        </w:rPr>
        <w:t>consider</w:t>
      </w:r>
      <w:r w:rsidR="008D0F65" w:rsidRPr="00B2652A">
        <w:rPr>
          <w:rFonts w:ascii="Arial" w:hAnsi="Arial" w:cs="Arial"/>
          <w:sz w:val="24"/>
          <w:szCs w:val="24"/>
        </w:rPr>
        <w:t xml:space="preserve"> the moral compass of the person alongside considering any physiological impairment that could make the person more susceptible to crime. </w:t>
      </w:r>
      <w:proofErr w:type="spellStart"/>
      <w:r w:rsidR="008D0F65" w:rsidRPr="00B2652A">
        <w:rPr>
          <w:rFonts w:ascii="Arial" w:hAnsi="Arial" w:cs="Arial"/>
          <w:sz w:val="24"/>
          <w:szCs w:val="24"/>
        </w:rPr>
        <w:t>Clinard</w:t>
      </w:r>
      <w:proofErr w:type="spellEnd"/>
      <w:r w:rsidR="008D0F65" w:rsidRPr="00B2652A">
        <w:rPr>
          <w:rFonts w:ascii="Arial" w:hAnsi="Arial" w:cs="Arial"/>
          <w:sz w:val="24"/>
          <w:szCs w:val="24"/>
        </w:rPr>
        <w:t xml:space="preserve"> (1952), echo’s similar sentiment by stressing that the theory fails to </w:t>
      </w:r>
      <w:r w:rsidR="008D0F65" w:rsidRPr="00B2652A">
        <w:rPr>
          <w:rFonts w:ascii="Arial" w:hAnsi="Arial" w:cs="Arial"/>
          <w:sz w:val="24"/>
          <w:szCs w:val="24"/>
        </w:rPr>
        <w:lastRenderedPageBreak/>
        <w:t>recognise personality traits and does not explain how in one given situation, people behave differently.</w:t>
      </w:r>
      <w:r w:rsidR="00747389" w:rsidRPr="00B2652A">
        <w:rPr>
          <w:rFonts w:ascii="Arial" w:hAnsi="Arial" w:cs="Arial"/>
          <w:sz w:val="24"/>
          <w:szCs w:val="24"/>
        </w:rPr>
        <w:t xml:space="preserve"> According to Moffitt (2012), although many children who experience adverse childhood experiences (ACES) learn certain behaviours as a result of what they witness, not all do, with many going on to lead a healthy lifestyle free of violence. </w:t>
      </w:r>
    </w:p>
    <w:p w14:paraId="581D3801" w14:textId="4F68C3B2" w:rsidR="00FC6698" w:rsidRPr="00B2652A" w:rsidRDefault="00FC6698" w:rsidP="00B2652A">
      <w:pPr>
        <w:spacing w:line="480" w:lineRule="auto"/>
        <w:rPr>
          <w:rFonts w:ascii="Arial" w:hAnsi="Arial" w:cs="Arial"/>
          <w:sz w:val="24"/>
          <w:szCs w:val="24"/>
        </w:rPr>
      </w:pPr>
      <w:r w:rsidRPr="00B2652A">
        <w:rPr>
          <w:rFonts w:ascii="Arial" w:hAnsi="Arial" w:cs="Arial"/>
          <w:sz w:val="24"/>
          <w:szCs w:val="24"/>
        </w:rPr>
        <w:t>Akers (19</w:t>
      </w:r>
      <w:r w:rsidR="000419E1" w:rsidRPr="00B2652A">
        <w:rPr>
          <w:rFonts w:ascii="Arial" w:hAnsi="Arial" w:cs="Arial"/>
          <w:sz w:val="24"/>
          <w:szCs w:val="24"/>
        </w:rPr>
        <w:t xml:space="preserve">85) later amended the theory to include a </w:t>
      </w:r>
      <w:r w:rsidR="008066C4" w:rsidRPr="00B2652A">
        <w:rPr>
          <w:rFonts w:ascii="Arial" w:hAnsi="Arial" w:cs="Arial"/>
          <w:sz w:val="24"/>
          <w:szCs w:val="24"/>
        </w:rPr>
        <w:t>four-stage</w:t>
      </w:r>
      <w:r w:rsidR="000419E1" w:rsidRPr="00B2652A">
        <w:rPr>
          <w:rFonts w:ascii="Arial" w:hAnsi="Arial" w:cs="Arial"/>
          <w:sz w:val="24"/>
          <w:szCs w:val="24"/>
        </w:rPr>
        <w:t xml:space="preserve"> process of learning as he believed that the characteristics of the person being observed, the consequences of the behaviour being observed and the behaviour of the person who engages in it, dictates whether the person will go onto imitate it. This amendment of the theory provides a more robust explanation as it considers not only the impact of being exposed to negative experiences </w:t>
      </w:r>
      <w:r w:rsidR="00DC5C03" w:rsidRPr="00B2652A">
        <w:rPr>
          <w:rFonts w:ascii="Arial" w:hAnsi="Arial" w:cs="Arial"/>
          <w:sz w:val="24"/>
          <w:szCs w:val="24"/>
        </w:rPr>
        <w:t>within</w:t>
      </w:r>
      <w:r w:rsidR="000419E1" w:rsidRPr="00B2652A">
        <w:rPr>
          <w:rFonts w:ascii="Arial" w:hAnsi="Arial" w:cs="Arial"/>
          <w:sz w:val="24"/>
          <w:szCs w:val="24"/>
        </w:rPr>
        <w:t xml:space="preserve"> an isolated case, but how the individual plays a part in the process of copying the learnt behaviours.</w:t>
      </w:r>
    </w:p>
    <w:p w14:paraId="083D2E92" w14:textId="6CD535ED" w:rsidR="00B27CA4" w:rsidRPr="00B2652A" w:rsidRDefault="00B27CA4" w:rsidP="00B2652A">
      <w:pPr>
        <w:spacing w:line="480" w:lineRule="auto"/>
        <w:rPr>
          <w:rFonts w:ascii="Arial" w:hAnsi="Arial" w:cs="Arial"/>
          <w:sz w:val="24"/>
          <w:szCs w:val="24"/>
        </w:rPr>
      </w:pPr>
      <w:r w:rsidRPr="00B2652A">
        <w:rPr>
          <w:rFonts w:ascii="Arial" w:hAnsi="Arial" w:cs="Arial"/>
          <w:sz w:val="24"/>
          <w:szCs w:val="24"/>
        </w:rPr>
        <w:t xml:space="preserve">When analysing this case, it is important to also consider the extremist group, the Boogaloo </w:t>
      </w:r>
      <w:r w:rsidR="001D49DE" w:rsidRPr="00B2652A">
        <w:rPr>
          <w:rFonts w:ascii="Arial" w:hAnsi="Arial" w:cs="Arial"/>
          <w:sz w:val="24"/>
          <w:szCs w:val="24"/>
        </w:rPr>
        <w:t>Boys,</w:t>
      </w:r>
      <w:r w:rsidRPr="00B2652A">
        <w:rPr>
          <w:rFonts w:ascii="Arial" w:hAnsi="Arial" w:cs="Arial"/>
          <w:sz w:val="24"/>
          <w:szCs w:val="24"/>
        </w:rPr>
        <w:t xml:space="preserve"> and their influence on Carrillo in relation to not only differential association, but to also </w:t>
      </w:r>
      <w:r w:rsidR="00F04AF5" w:rsidRPr="00B2652A">
        <w:rPr>
          <w:rFonts w:ascii="Arial" w:hAnsi="Arial" w:cs="Arial"/>
          <w:sz w:val="24"/>
          <w:szCs w:val="24"/>
        </w:rPr>
        <w:t>investigate</w:t>
      </w:r>
      <w:r w:rsidRPr="00B2652A">
        <w:rPr>
          <w:rFonts w:ascii="Arial" w:hAnsi="Arial" w:cs="Arial"/>
          <w:sz w:val="24"/>
          <w:szCs w:val="24"/>
        </w:rPr>
        <w:t xml:space="preserve"> the </w:t>
      </w:r>
      <w:r w:rsidR="00DC5C03" w:rsidRPr="00B2652A">
        <w:rPr>
          <w:rFonts w:ascii="Arial" w:hAnsi="Arial" w:cs="Arial"/>
          <w:sz w:val="24"/>
          <w:szCs w:val="24"/>
        </w:rPr>
        <w:t>l</w:t>
      </w:r>
      <w:r w:rsidRPr="00B2652A">
        <w:rPr>
          <w:rFonts w:ascii="Arial" w:hAnsi="Arial" w:cs="Arial"/>
          <w:sz w:val="24"/>
          <w:szCs w:val="24"/>
        </w:rPr>
        <w:t xml:space="preserve">abelling theory as a reason for extremist groups to commit such heinous crimes. </w:t>
      </w:r>
    </w:p>
    <w:p w14:paraId="3F1AC4BC" w14:textId="39423E42" w:rsidR="00E56876" w:rsidRPr="00B2652A" w:rsidRDefault="003750C3" w:rsidP="00B2652A">
      <w:pPr>
        <w:spacing w:line="480" w:lineRule="auto"/>
        <w:rPr>
          <w:rFonts w:ascii="Arial" w:hAnsi="Arial" w:cs="Arial"/>
          <w:sz w:val="24"/>
          <w:szCs w:val="24"/>
        </w:rPr>
      </w:pPr>
      <w:r w:rsidRPr="00B2652A">
        <w:rPr>
          <w:rFonts w:ascii="Arial" w:hAnsi="Arial" w:cs="Arial"/>
          <w:sz w:val="24"/>
          <w:szCs w:val="24"/>
        </w:rPr>
        <w:t xml:space="preserve">Labelling theory relates to the link of being labelled within society as deviant and the impact this has on the person or group, once the label has been applied. </w:t>
      </w:r>
      <w:r w:rsidR="008066C4" w:rsidRPr="00B2652A">
        <w:rPr>
          <w:rFonts w:ascii="Arial" w:hAnsi="Arial" w:cs="Arial"/>
          <w:sz w:val="24"/>
          <w:szCs w:val="24"/>
        </w:rPr>
        <w:t>Much</w:t>
      </w:r>
      <w:r w:rsidRPr="00B2652A">
        <w:rPr>
          <w:rFonts w:ascii="Arial" w:hAnsi="Arial" w:cs="Arial"/>
          <w:sz w:val="24"/>
          <w:szCs w:val="24"/>
        </w:rPr>
        <w:t xml:space="preserve"> research has been done in relation to the teacher and pupil concept with the teacher, an authoritarian, giving the pupil a negative label to which the pupil goes on to adapt their behaviour to suit the label given to them (</w:t>
      </w:r>
      <w:proofErr w:type="spellStart"/>
      <w:r w:rsidRPr="00B2652A">
        <w:rPr>
          <w:rFonts w:ascii="Arial" w:hAnsi="Arial" w:cs="Arial"/>
          <w:sz w:val="24"/>
          <w:szCs w:val="24"/>
        </w:rPr>
        <w:t>Walklate</w:t>
      </w:r>
      <w:proofErr w:type="spellEnd"/>
      <w:r w:rsidRPr="00B2652A">
        <w:rPr>
          <w:rFonts w:ascii="Arial" w:hAnsi="Arial" w:cs="Arial"/>
          <w:sz w:val="24"/>
          <w:szCs w:val="24"/>
        </w:rPr>
        <w:t>, 2020).</w:t>
      </w:r>
      <w:r w:rsidR="00E56876" w:rsidRPr="00B2652A">
        <w:rPr>
          <w:rFonts w:ascii="Arial" w:hAnsi="Arial" w:cs="Arial"/>
          <w:sz w:val="24"/>
          <w:szCs w:val="24"/>
        </w:rPr>
        <w:t xml:space="preserve"> This concept applies to gangs and groups who are labelled within society, often the richer, more powerful groups handing down labels of negative connotations to the poorer, less fortunate within society (</w:t>
      </w:r>
      <w:proofErr w:type="spellStart"/>
      <w:r w:rsidR="00AC31D6" w:rsidRPr="00B2652A">
        <w:rPr>
          <w:rFonts w:ascii="Arial" w:hAnsi="Arial" w:cs="Arial"/>
          <w:sz w:val="24"/>
          <w:szCs w:val="24"/>
        </w:rPr>
        <w:t>Croninger</w:t>
      </w:r>
      <w:proofErr w:type="spellEnd"/>
      <w:r w:rsidR="00AC31D6" w:rsidRPr="00B2652A">
        <w:rPr>
          <w:rFonts w:ascii="Arial" w:hAnsi="Arial" w:cs="Arial"/>
          <w:sz w:val="24"/>
          <w:szCs w:val="24"/>
        </w:rPr>
        <w:t>, 1976</w:t>
      </w:r>
      <w:r w:rsidR="00E56876" w:rsidRPr="00B2652A">
        <w:rPr>
          <w:rFonts w:ascii="Arial" w:hAnsi="Arial" w:cs="Arial"/>
          <w:sz w:val="24"/>
          <w:szCs w:val="24"/>
        </w:rPr>
        <w:t xml:space="preserve">). </w:t>
      </w:r>
    </w:p>
    <w:p w14:paraId="56169117" w14:textId="16886D27" w:rsidR="00F35BB8" w:rsidRPr="00B2652A" w:rsidRDefault="00F35BB8" w:rsidP="00B2652A">
      <w:pPr>
        <w:spacing w:line="480" w:lineRule="auto"/>
        <w:rPr>
          <w:rFonts w:ascii="Arial" w:hAnsi="Arial" w:cs="Arial"/>
          <w:sz w:val="24"/>
          <w:szCs w:val="24"/>
        </w:rPr>
      </w:pPr>
      <w:r w:rsidRPr="00B2652A">
        <w:rPr>
          <w:rFonts w:ascii="Arial" w:hAnsi="Arial" w:cs="Arial"/>
          <w:sz w:val="24"/>
          <w:szCs w:val="24"/>
        </w:rPr>
        <w:lastRenderedPageBreak/>
        <w:t>According to United Nations Office on Drugs and Crime (2018), extremist/ terrorist groups inflict acts of violence in order to spread fear amongst society which in turn gives them power. It could therefore be argued that such groups thrive on being labelled terms such a “violent” as it aids them on their journey to spread fear and gain power.</w:t>
      </w:r>
    </w:p>
    <w:p w14:paraId="2C51AD9A" w14:textId="73621E63" w:rsidR="00107FDD" w:rsidRPr="00B2652A" w:rsidRDefault="00107FDD" w:rsidP="00B2652A">
      <w:pPr>
        <w:spacing w:line="480" w:lineRule="auto"/>
        <w:rPr>
          <w:rFonts w:ascii="Arial" w:hAnsi="Arial" w:cs="Arial"/>
          <w:sz w:val="24"/>
          <w:szCs w:val="24"/>
        </w:rPr>
      </w:pPr>
      <w:r w:rsidRPr="00B2652A">
        <w:rPr>
          <w:rFonts w:ascii="Arial" w:hAnsi="Arial" w:cs="Arial"/>
          <w:sz w:val="24"/>
          <w:szCs w:val="24"/>
        </w:rPr>
        <w:t xml:space="preserve">Many extremist groups such as the Boogaloo boys, are against government </w:t>
      </w:r>
      <w:r w:rsidR="00E56876" w:rsidRPr="00B2652A">
        <w:rPr>
          <w:rFonts w:ascii="Arial" w:hAnsi="Arial" w:cs="Arial"/>
          <w:sz w:val="24"/>
          <w:szCs w:val="24"/>
        </w:rPr>
        <w:t>control</w:t>
      </w:r>
      <w:r w:rsidRPr="00B2652A">
        <w:rPr>
          <w:rFonts w:ascii="Arial" w:hAnsi="Arial" w:cs="Arial"/>
          <w:sz w:val="24"/>
          <w:szCs w:val="24"/>
        </w:rPr>
        <w:t xml:space="preserve"> within society</w:t>
      </w:r>
      <w:r w:rsidR="00E56876" w:rsidRPr="00B2652A">
        <w:rPr>
          <w:rFonts w:ascii="Arial" w:hAnsi="Arial" w:cs="Arial"/>
          <w:sz w:val="24"/>
          <w:szCs w:val="24"/>
        </w:rPr>
        <w:t xml:space="preserve"> (Hoffman &amp; Ware, 2020). </w:t>
      </w:r>
      <w:r w:rsidRPr="00B2652A">
        <w:rPr>
          <w:rFonts w:ascii="Arial" w:hAnsi="Arial" w:cs="Arial"/>
          <w:sz w:val="24"/>
          <w:szCs w:val="24"/>
        </w:rPr>
        <w:t>Lemert (1967) expresses that although it is thought that deviance results in social control, it is indeed the reverse, that social control breads deviance as witnessed in the rise of the Boogaloo boys and other extremist groups.</w:t>
      </w:r>
    </w:p>
    <w:p w14:paraId="4303643C" w14:textId="194F0A6B" w:rsidR="00B27CA4" w:rsidRPr="00B2652A" w:rsidRDefault="00361811" w:rsidP="00B2652A">
      <w:pPr>
        <w:spacing w:line="480" w:lineRule="auto"/>
        <w:rPr>
          <w:rFonts w:ascii="Arial" w:hAnsi="Arial" w:cs="Arial"/>
          <w:sz w:val="24"/>
          <w:szCs w:val="24"/>
        </w:rPr>
      </w:pPr>
      <w:r w:rsidRPr="00B2652A">
        <w:rPr>
          <w:rFonts w:ascii="Arial" w:hAnsi="Arial" w:cs="Arial"/>
          <w:sz w:val="24"/>
          <w:szCs w:val="24"/>
        </w:rPr>
        <w:t xml:space="preserve">According to Becker (1974) </w:t>
      </w:r>
      <w:r w:rsidR="001E7C60" w:rsidRPr="00B2652A">
        <w:rPr>
          <w:rFonts w:ascii="Arial" w:hAnsi="Arial" w:cs="Arial"/>
          <w:sz w:val="24"/>
          <w:szCs w:val="24"/>
        </w:rPr>
        <w:t>l</w:t>
      </w:r>
      <w:r w:rsidRPr="00B2652A">
        <w:rPr>
          <w:rFonts w:ascii="Arial" w:hAnsi="Arial" w:cs="Arial"/>
          <w:sz w:val="24"/>
          <w:szCs w:val="24"/>
        </w:rPr>
        <w:t xml:space="preserve">abelling theory, although </w:t>
      </w:r>
      <w:r w:rsidR="00E56876" w:rsidRPr="00B2652A">
        <w:rPr>
          <w:rFonts w:ascii="Arial" w:hAnsi="Arial" w:cs="Arial"/>
          <w:sz w:val="24"/>
          <w:szCs w:val="24"/>
        </w:rPr>
        <w:t>carries</w:t>
      </w:r>
      <w:r w:rsidRPr="00B2652A">
        <w:rPr>
          <w:rFonts w:ascii="Arial" w:hAnsi="Arial" w:cs="Arial"/>
          <w:sz w:val="24"/>
          <w:szCs w:val="24"/>
        </w:rPr>
        <w:t xml:space="preserve"> substance in</w:t>
      </w:r>
      <w:r w:rsidR="008839E8" w:rsidRPr="00B2652A">
        <w:rPr>
          <w:rFonts w:ascii="Arial" w:hAnsi="Arial" w:cs="Arial"/>
          <w:sz w:val="24"/>
          <w:szCs w:val="24"/>
        </w:rPr>
        <w:t xml:space="preserve"> relation to the theory of </w:t>
      </w:r>
      <w:r w:rsidRPr="00B2652A">
        <w:rPr>
          <w:rFonts w:ascii="Arial" w:hAnsi="Arial" w:cs="Arial"/>
          <w:sz w:val="24"/>
          <w:szCs w:val="24"/>
        </w:rPr>
        <w:t xml:space="preserve">a person or group being labelled within society by powers above, having a negative impact on their behaviours and attitudes, it is not </w:t>
      </w:r>
      <w:r w:rsidR="00D57702" w:rsidRPr="00B2652A">
        <w:rPr>
          <w:rFonts w:ascii="Arial" w:hAnsi="Arial" w:cs="Arial"/>
          <w:sz w:val="24"/>
          <w:szCs w:val="24"/>
        </w:rPr>
        <w:t>substantial in providing an adequate reason for committing criminal acts. Wellford (2014) also discredits the theory in relation to law violating behaviours and has expressed how the theory will eventually be completely discounted by criminologists.</w:t>
      </w:r>
    </w:p>
    <w:p w14:paraId="550FD287" w14:textId="7177262E" w:rsidR="00923566" w:rsidRPr="00B2652A" w:rsidRDefault="00DC5C03" w:rsidP="00B2652A">
      <w:pPr>
        <w:spacing w:line="480" w:lineRule="auto"/>
        <w:rPr>
          <w:rFonts w:ascii="Arial" w:hAnsi="Arial" w:cs="Arial"/>
          <w:sz w:val="24"/>
          <w:szCs w:val="24"/>
        </w:rPr>
      </w:pPr>
      <w:r w:rsidRPr="00B2652A">
        <w:rPr>
          <w:rFonts w:ascii="Arial" w:hAnsi="Arial" w:cs="Arial"/>
          <w:sz w:val="24"/>
          <w:szCs w:val="24"/>
        </w:rPr>
        <w:t xml:space="preserve">When </w:t>
      </w:r>
      <w:r w:rsidR="006713AE" w:rsidRPr="00B2652A">
        <w:rPr>
          <w:rFonts w:ascii="Arial" w:hAnsi="Arial" w:cs="Arial"/>
          <w:sz w:val="24"/>
          <w:szCs w:val="24"/>
        </w:rPr>
        <w:t>evaluating</w:t>
      </w:r>
      <w:r w:rsidRPr="00B2652A">
        <w:rPr>
          <w:rFonts w:ascii="Arial" w:hAnsi="Arial" w:cs="Arial"/>
          <w:sz w:val="24"/>
          <w:szCs w:val="24"/>
        </w:rPr>
        <w:t xml:space="preserve"> the case of Carrillo, it’s important to consider multiple theories as an explanation to his crime. </w:t>
      </w:r>
      <w:r w:rsidR="001C515D" w:rsidRPr="00B2652A">
        <w:rPr>
          <w:rFonts w:ascii="Arial" w:hAnsi="Arial" w:cs="Arial"/>
          <w:sz w:val="24"/>
          <w:szCs w:val="24"/>
        </w:rPr>
        <w:t>According to Okada (2015)</w:t>
      </w:r>
      <w:r w:rsidR="00AD506F" w:rsidRPr="00B2652A">
        <w:rPr>
          <w:rFonts w:ascii="Arial" w:hAnsi="Arial" w:cs="Arial"/>
          <w:sz w:val="24"/>
          <w:szCs w:val="24"/>
        </w:rPr>
        <w:t xml:space="preserve">, </w:t>
      </w:r>
      <w:r w:rsidR="001C515D" w:rsidRPr="00B2652A">
        <w:rPr>
          <w:rFonts w:ascii="Arial" w:hAnsi="Arial" w:cs="Arial"/>
          <w:sz w:val="24"/>
          <w:szCs w:val="24"/>
        </w:rPr>
        <w:t xml:space="preserve">when looking at a crime the aim is to gather data and only when all data is collected, can the case be </w:t>
      </w:r>
      <w:r w:rsidR="00F04AF5" w:rsidRPr="00B2652A">
        <w:rPr>
          <w:rFonts w:ascii="Arial" w:hAnsi="Arial" w:cs="Arial"/>
          <w:sz w:val="24"/>
          <w:szCs w:val="24"/>
        </w:rPr>
        <w:t>evaluated,</w:t>
      </w:r>
      <w:r w:rsidR="001C515D" w:rsidRPr="00B2652A">
        <w:rPr>
          <w:rFonts w:ascii="Arial" w:hAnsi="Arial" w:cs="Arial"/>
          <w:sz w:val="24"/>
          <w:szCs w:val="24"/>
        </w:rPr>
        <w:t xml:space="preserve"> and any sort of determination be made. With </w:t>
      </w:r>
      <w:r w:rsidR="003444FC">
        <w:rPr>
          <w:rFonts w:ascii="Arial" w:hAnsi="Arial" w:cs="Arial"/>
          <w:sz w:val="24"/>
          <w:szCs w:val="24"/>
        </w:rPr>
        <w:t>th</w:t>
      </w:r>
      <w:r w:rsidR="001C515D" w:rsidRPr="00B2652A">
        <w:rPr>
          <w:rFonts w:ascii="Arial" w:hAnsi="Arial" w:cs="Arial"/>
          <w:sz w:val="24"/>
          <w:szCs w:val="24"/>
        </w:rPr>
        <w:t>is in mind, the assignment will now consider the theory of psychological positivism as an additional explanation behind the causation of Carrillo’s crime.</w:t>
      </w:r>
    </w:p>
    <w:p w14:paraId="6D4323A0" w14:textId="54D0546A" w:rsidR="0066641E" w:rsidRPr="00B2652A" w:rsidRDefault="0066641E" w:rsidP="00B2652A">
      <w:pPr>
        <w:spacing w:line="480" w:lineRule="auto"/>
        <w:rPr>
          <w:rFonts w:ascii="Arial" w:hAnsi="Arial" w:cs="Arial"/>
          <w:sz w:val="24"/>
          <w:szCs w:val="24"/>
        </w:rPr>
      </w:pPr>
      <w:r w:rsidRPr="00B2652A">
        <w:rPr>
          <w:rFonts w:ascii="Arial" w:hAnsi="Arial" w:cs="Arial"/>
          <w:sz w:val="24"/>
          <w:szCs w:val="24"/>
        </w:rPr>
        <w:t xml:space="preserve">Expanded from the traditional theory of </w:t>
      </w:r>
      <w:r w:rsidR="00544B21" w:rsidRPr="00B2652A">
        <w:rPr>
          <w:rFonts w:ascii="Arial" w:hAnsi="Arial" w:cs="Arial"/>
          <w:sz w:val="24"/>
          <w:szCs w:val="24"/>
        </w:rPr>
        <w:t>p</w:t>
      </w:r>
      <w:r w:rsidRPr="00B2652A">
        <w:rPr>
          <w:rFonts w:ascii="Arial" w:hAnsi="Arial" w:cs="Arial"/>
          <w:sz w:val="24"/>
          <w:szCs w:val="24"/>
        </w:rPr>
        <w:t xml:space="preserve">ositivism sits </w:t>
      </w:r>
      <w:r w:rsidR="00833132" w:rsidRPr="00B2652A">
        <w:rPr>
          <w:rFonts w:ascii="Arial" w:hAnsi="Arial" w:cs="Arial"/>
          <w:sz w:val="24"/>
          <w:szCs w:val="24"/>
        </w:rPr>
        <w:t>psychological</w:t>
      </w:r>
      <w:r w:rsidRPr="00B2652A">
        <w:rPr>
          <w:rFonts w:ascii="Arial" w:hAnsi="Arial" w:cs="Arial"/>
          <w:sz w:val="24"/>
          <w:szCs w:val="24"/>
        </w:rPr>
        <w:t xml:space="preserve"> positivism that looks at the psychiatric element of the offender and offending. Famous theorists </w:t>
      </w:r>
      <w:r w:rsidRPr="00B2652A">
        <w:rPr>
          <w:rFonts w:ascii="Arial" w:hAnsi="Arial" w:cs="Arial"/>
          <w:sz w:val="24"/>
          <w:szCs w:val="24"/>
        </w:rPr>
        <w:lastRenderedPageBreak/>
        <w:t xml:space="preserve">including Sigmund Freud (1856-1939) looked at the criminal and </w:t>
      </w:r>
      <w:r w:rsidR="00833132" w:rsidRPr="00B2652A">
        <w:rPr>
          <w:rFonts w:ascii="Arial" w:hAnsi="Arial" w:cs="Arial"/>
          <w:sz w:val="24"/>
          <w:szCs w:val="24"/>
        </w:rPr>
        <w:t xml:space="preserve">used </w:t>
      </w:r>
      <w:r w:rsidRPr="00B2652A">
        <w:rPr>
          <w:rFonts w:ascii="Arial" w:hAnsi="Arial" w:cs="Arial"/>
          <w:sz w:val="24"/>
          <w:szCs w:val="24"/>
        </w:rPr>
        <w:t>t</w:t>
      </w:r>
      <w:r w:rsidR="00833132" w:rsidRPr="00B2652A">
        <w:rPr>
          <w:rFonts w:ascii="Arial" w:hAnsi="Arial" w:cs="Arial"/>
          <w:sz w:val="24"/>
          <w:szCs w:val="24"/>
        </w:rPr>
        <w:t>ools such as psychoanalysis to discover the link between psychology and crime (Newburn,</w:t>
      </w:r>
      <w:r w:rsidR="003444FC">
        <w:rPr>
          <w:rFonts w:ascii="Arial" w:hAnsi="Arial" w:cs="Arial"/>
          <w:sz w:val="24"/>
          <w:szCs w:val="24"/>
        </w:rPr>
        <w:t>p161,</w:t>
      </w:r>
      <w:r w:rsidR="00833132" w:rsidRPr="00B2652A">
        <w:rPr>
          <w:rFonts w:ascii="Arial" w:hAnsi="Arial" w:cs="Arial"/>
          <w:sz w:val="24"/>
          <w:szCs w:val="24"/>
        </w:rPr>
        <w:t xml:space="preserve"> 2017</w:t>
      </w:r>
      <w:r w:rsidR="000D7F86" w:rsidRPr="00B2652A">
        <w:rPr>
          <w:rFonts w:ascii="Arial" w:hAnsi="Arial" w:cs="Arial"/>
          <w:sz w:val="24"/>
          <w:szCs w:val="24"/>
        </w:rPr>
        <w:t>)</w:t>
      </w:r>
      <w:r w:rsidR="00833132" w:rsidRPr="00B2652A">
        <w:rPr>
          <w:rFonts w:ascii="Arial" w:hAnsi="Arial" w:cs="Arial"/>
          <w:sz w:val="24"/>
          <w:szCs w:val="24"/>
        </w:rPr>
        <w:t xml:space="preserve">. </w:t>
      </w:r>
      <w:r w:rsidR="008066C4" w:rsidRPr="00B2652A">
        <w:rPr>
          <w:rFonts w:ascii="Arial" w:hAnsi="Arial" w:cs="Arial"/>
          <w:sz w:val="24"/>
          <w:szCs w:val="24"/>
        </w:rPr>
        <w:t>Freud’s</w:t>
      </w:r>
      <w:r w:rsidR="00833132" w:rsidRPr="00B2652A">
        <w:rPr>
          <w:rFonts w:ascii="Arial" w:hAnsi="Arial" w:cs="Arial"/>
          <w:sz w:val="24"/>
          <w:szCs w:val="24"/>
        </w:rPr>
        <w:t xml:space="preserve"> theory was that humans are born </w:t>
      </w:r>
      <w:r w:rsidR="008066C4" w:rsidRPr="00B2652A">
        <w:rPr>
          <w:rFonts w:ascii="Arial" w:hAnsi="Arial" w:cs="Arial"/>
          <w:sz w:val="24"/>
          <w:szCs w:val="24"/>
        </w:rPr>
        <w:t>anti-social</w:t>
      </w:r>
      <w:r w:rsidR="00833132" w:rsidRPr="00B2652A">
        <w:rPr>
          <w:rFonts w:ascii="Arial" w:hAnsi="Arial" w:cs="Arial"/>
          <w:sz w:val="24"/>
          <w:szCs w:val="24"/>
        </w:rPr>
        <w:t xml:space="preserve"> with individual pleasure seeking needs that conflict within social groups. His concepts include the “Id” which is the subconscious behaviours and instincts driven by the pleasure principle in a bid to satisfy ones needs. The “Ego” is the personality element which aids the “Id” in social situations and the “Superego” which is part of the subconscious and conscious mind that contains the morals and regulates behaviours to be suitable within the social group setting</w:t>
      </w:r>
      <w:r w:rsidR="000D7F86" w:rsidRPr="00B2652A">
        <w:rPr>
          <w:rFonts w:ascii="Arial" w:hAnsi="Arial" w:cs="Arial"/>
          <w:sz w:val="24"/>
          <w:szCs w:val="24"/>
        </w:rPr>
        <w:t xml:space="preserve"> (Newburn,</w:t>
      </w:r>
      <w:r w:rsidR="003255E1">
        <w:rPr>
          <w:rFonts w:ascii="Arial" w:hAnsi="Arial" w:cs="Arial"/>
          <w:sz w:val="24"/>
          <w:szCs w:val="24"/>
        </w:rPr>
        <w:t>p161,</w:t>
      </w:r>
      <w:r w:rsidR="000D7F86" w:rsidRPr="00B2652A">
        <w:rPr>
          <w:rFonts w:ascii="Arial" w:hAnsi="Arial" w:cs="Arial"/>
          <w:sz w:val="24"/>
          <w:szCs w:val="24"/>
        </w:rPr>
        <w:t xml:space="preserve"> 2017)</w:t>
      </w:r>
      <w:r w:rsidR="00833132" w:rsidRPr="00B2652A">
        <w:rPr>
          <w:rFonts w:ascii="Arial" w:hAnsi="Arial" w:cs="Arial"/>
          <w:sz w:val="24"/>
          <w:szCs w:val="24"/>
        </w:rPr>
        <w:t>.</w:t>
      </w:r>
    </w:p>
    <w:p w14:paraId="28EBEFFB" w14:textId="2F79DB7F" w:rsidR="005D69EE" w:rsidRPr="00B2652A" w:rsidRDefault="00833132" w:rsidP="00B2652A">
      <w:pPr>
        <w:spacing w:line="480" w:lineRule="auto"/>
        <w:rPr>
          <w:rFonts w:ascii="Arial" w:hAnsi="Arial" w:cs="Arial"/>
          <w:sz w:val="24"/>
          <w:szCs w:val="24"/>
        </w:rPr>
      </w:pPr>
      <w:r w:rsidRPr="00B2652A">
        <w:rPr>
          <w:rFonts w:ascii="Arial" w:hAnsi="Arial" w:cs="Arial"/>
          <w:sz w:val="24"/>
          <w:szCs w:val="24"/>
        </w:rPr>
        <w:t xml:space="preserve">Freud identified that criminal behaviour was often a result of </w:t>
      </w:r>
      <w:r w:rsidR="000D7F86" w:rsidRPr="00B2652A">
        <w:rPr>
          <w:rFonts w:ascii="Arial" w:hAnsi="Arial" w:cs="Arial"/>
          <w:sz w:val="24"/>
          <w:szCs w:val="24"/>
        </w:rPr>
        <w:t xml:space="preserve">one or all the concepts being out of kilter, for example a </w:t>
      </w:r>
      <w:r w:rsidRPr="00B2652A">
        <w:rPr>
          <w:rFonts w:ascii="Arial" w:hAnsi="Arial" w:cs="Arial"/>
          <w:sz w:val="24"/>
          <w:szCs w:val="24"/>
        </w:rPr>
        <w:t>substandard super ego</w:t>
      </w:r>
      <w:r w:rsidR="000D7F86" w:rsidRPr="00B2652A">
        <w:rPr>
          <w:rFonts w:ascii="Arial" w:hAnsi="Arial" w:cs="Arial"/>
          <w:sz w:val="24"/>
          <w:szCs w:val="24"/>
        </w:rPr>
        <w:t xml:space="preserve"> would indicate an inability to feel guilt, therefore, more susceptible to commit crime in order to please </w:t>
      </w:r>
      <w:r w:rsidR="008D0021" w:rsidRPr="00B2652A">
        <w:rPr>
          <w:rFonts w:ascii="Arial" w:hAnsi="Arial" w:cs="Arial"/>
          <w:sz w:val="24"/>
          <w:szCs w:val="24"/>
        </w:rPr>
        <w:t>oneself</w:t>
      </w:r>
      <w:r w:rsidR="000D7F86" w:rsidRPr="00B2652A">
        <w:rPr>
          <w:rFonts w:ascii="Arial" w:hAnsi="Arial" w:cs="Arial"/>
          <w:sz w:val="24"/>
          <w:szCs w:val="24"/>
        </w:rPr>
        <w:t xml:space="preserve"> needs (Newburn,</w:t>
      </w:r>
      <w:r w:rsidR="003255E1">
        <w:rPr>
          <w:rFonts w:ascii="Arial" w:hAnsi="Arial" w:cs="Arial"/>
          <w:sz w:val="24"/>
          <w:szCs w:val="24"/>
        </w:rPr>
        <w:t xml:space="preserve"> p161,</w:t>
      </w:r>
      <w:r w:rsidR="000D7F86" w:rsidRPr="00B2652A">
        <w:rPr>
          <w:rFonts w:ascii="Arial" w:hAnsi="Arial" w:cs="Arial"/>
          <w:sz w:val="24"/>
          <w:szCs w:val="24"/>
        </w:rPr>
        <w:t xml:space="preserve"> 2017).</w:t>
      </w:r>
    </w:p>
    <w:p w14:paraId="71B67416" w14:textId="6545F8AF" w:rsidR="00315143" w:rsidRPr="00B2652A" w:rsidRDefault="00315143" w:rsidP="00B2652A">
      <w:pPr>
        <w:spacing w:line="480" w:lineRule="auto"/>
        <w:rPr>
          <w:rFonts w:ascii="Arial" w:hAnsi="Arial" w:cs="Arial"/>
          <w:sz w:val="24"/>
          <w:szCs w:val="24"/>
        </w:rPr>
      </w:pPr>
      <w:r w:rsidRPr="00B2652A">
        <w:rPr>
          <w:rFonts w:ascii="Arial" w:hAnsi="Arial" w:cs="Arial"/>
          <w:sz w:val="24"/>
          <w:szCs w:val="24"/>
        </w:rPr>
        <w:t xml:space="preserve">Following on from </w:t>
      </w:r>
      <w:r w:rsidR="00F04AF5" w:rsidRPr="00B2652A">
        <w:rPr>
          <w:rFonts w:ascii="Arial" w:hAnsi="Arial" w:cs="Arial"/>
          <w:sz w:val="24"/>
          <w:szCs w:val="24"/>
        </w:rPr>
        <w:t>Freud’s</w:t>
      </w:r>
      <w:r w:rsidRPr="00B2652A">
        <w:rPr>
          <w:rFonts w:ascii="Arial" w:hAnsi="Arial" w:cs="Arial"/>
          <w:sz w:val="24"/>
          <w:szCs w:val="24"/>
        </w:rPr>
        <w:t xml:space="preserve"> theory, </w:t>
      </w:r>
      <w:r w:rsidR="006713AE" w:rsidRPr="00B2652A">
        <w:rPr>
          <w:rFonts w:ascii="Arial" w:hAnsi="Arial" w:cs="Arial"/>
          <w:sz w:val="24"/>
          <w:szCs w:val="24"/>
        </w:rPr>
        <w:t xml:space="preserve">extensive </w:t>
      </w:r>
      <w:r w:rsidRPr="00B2652A">
        <w:rPr>
          <w:rFonts w:ascii="Arial" w:hAnsi="Arial" w:cs="Arial"/>
          <w:sz w:val="24"/>
          <w:szCs w:val="24"/>
        </w:rPr>
        <w:t>research has been</w:t>
      </w:r>
      <w:r w:rsidR="00AD506F" w:rsidRPr="00B2652A">
        <w:rPr>
          <w:rFonts w:ascii="Arial" w:hAnsi="Arial" w:cs="Arial"/>
          <w:sz w:val="24"/>
          <w:szCs w:val="24"/>
        </w:rPr>
        <w:t xml:space="preserve"> carried out</w:t>
      </w:r>
      <w:r w:rsidR="006713AE" w:rsidRPr="00B2652A">
        <w:rPr>
          <w:rFonts w:ascii="Arial" w:hAnsi="Arial" w:cs="Arial"/>
          <w:sz w:val="24"/>
          <w:szCs w:val="24"/>
        </w:rPr>
        <w:t xml:space="preserve"> and is </w:t>
      </w:r>
      <w:r w:rsidR="00AD506F" w:rsidRPr="00B2652A">
        <w:rPr>
          <w:rFonts w:ascii="Arial" w:hAnsi="Arial" w:cs="Arial"/>
          <w:sz w:val="24"/>
          <w:szCs w:val="24"/>
        </w:rPr>
        <w:t xml:space="preserve">still </w:t>
      </w:r>
      <w:r w:rsidR="006713AE" w:rsidRPr="00B2652A">
        <w:rPr>
          <w:rFonts w:ascii="Arial" w:hAnsi="Arial" w:cs="Arial"/>
          <w:sz w:val="24"/>
          <w:szCs w:val="24"/>
        </w:rPr>
        <w:t>ongoing</w:t>
      </w:r>
      <w:r w:rsidRPr="00B2652A">
        <w:rPr>
          <w:rFonts w:ascii="Arial" w:hAnsi="Arial" w:cs="Arial"/>
          <w:sz w:val="24"/>
          <w:szCs w:val="24"/>
        </w:rPr>
        <w:t xml:space="preserve"> in regards to the impact negative childhood experiences have on the psychological welfare of the child and</w:t>
      </w:r>
      <w:r w:rsidR="006713AE" w:rsidRPr="00B2652A">
        <w:rPr>
          <w:rFonts w:ascii="Arial" w:hAnsi="Arial" w:cs="Arial"/>
          <w:sz w:val="24"/>
          <w:szCs w:val="24"/>
        </w:rPr>
        <w:t xml:space="preserve"> leading</w:t>
      </w:r>
      <w:r w:rsidRPr="00B2652A">
        <w:rPr>
          <w:rFonts w:ascii="Arial" w:hAnsi="Arial" w:cs="Arial"/>
          <w:sz w:val="24"/>
          <w:szCs w:val="24"/>
        </w:rPr>
        <w:t xml:space="preserve"> into adulthood. Science has advanced and evidenced that brain development as a child is impacted by negative experiences as a child which lead</w:t>
      </w:r>
      <w:r w:rsidR="00AD506F" w:rsidRPr="00B2652A">
        <w:rPr>
          <w:rFonts w:ascii="Arial" w:hAnsi="Arial" w:cs="Arial"/>
          <w:sz w:val="24"/>
          <w:szCs w:val="24"/>
        </w:rPr>
        <w:t>s</w:t>
      </w:r>
      <w:r w:rsidRPr="00B2652A">
        <w:rPr>
          <w:rFonts w:ascii="Arial" w:hAnsi="Arial" w:cs="Arial"/>
          <w:sz w:val="24"/>
          <w:szCs w:val="24"/>
        </w:rPr>
        <w:t xml:space="preserve"> to mental illness, depression, </w:t>
      </w:r>
      <w:r w:rsidR="00F04AF5" w:rsidRPr="00B2652A">
        <w:rPr>
          <w:rFonts w:ascii="Arial" w:hAnsi="Arial" w:cs="Arial"/>
          <w:sz w:val="24"/>
          <w:szCs w:val="24"/>
        </w:rPr>
        <w:t>anxiety,</w:t>
      </w:r>
      <w:r w:rsidRPr="00B2652A">
        <w:rPr>
          <w:rFonts w:ascii="Arial" w:hAnsi="Arial" w:cs="Arial"/>
          <w:sz w:val="24"/>
          <w:szCs w:val="24"/>
        </w:rPr>
        <w:t xml:space="preserve"> and events of psychosis (Hughes </w:t>
      </w:r>
      <w:r w:rsidRPr="00B2652A">
        <w:rPr>
          <w:rFonts w:ascii="Arial" w:hAnsi="Arial" w:cs="Arial"/>
          <w:i/>
          <w:iCs/>
          <w:sz w:val="24"/>
          <w:szCs w:val="24"/>
        </w:rPr>
        <w:t>et al</w:t>
      </w:r>
      <w:r w:rsidR="00AD506F" w:rsidRPr="00B2652A">
        <w:rPr>
          <w:rFonts w:ascii="Arial" w:hAnsi="Arial" w:cs="Arial"/>
          <w:i/>
          <w:iCs/>
          <w:sz w:val="24"/>
          <w:szCs w:val="24"/>
        </w:rPr>
        <w:t>.</w:t>
      </w:r>
      <w:r w:rsidRPr="00B2652A">
        <w:rPr>
          <w:rFonts w:ascii="Arial" w:hAnsi="Arial" w:cs="Arial"/>
          <w:sz w:val="24"/>
          <w:szCs w:val="24"/>
        </w:rPr>
        <w:t>, 2016).</w:t>
      </w:r>
    </w:p>
    <w:p w14:paraId="1039F388" w14:textId="332D93ED" w:rsidR="00F13A21" w:rsidRPr="00B2652A" w:rsidRDefault="007169BC" w:rsidP="00B2652A">
      <w:pPr>
        <w:spacing w:line="480" w:lineRule="auto"/>
        <w:rPr>
          <w:rFonts w:ascii="Arial" w:hAnsi="Arial" w:cs="Arial"/>
          <w:sz w:val="24"/>
          <w:szCs w:val="24"/>
        </w:rPr>
      </w:pPr>
      <w:r w:rsidRPr="00B2652A">
        <w:rPr>
          <w:rFonts w:ascii="Arial" w:hAnsi="Arial" w:cs="Arial"/>
          <w:sz w:val="24"/>
          <w:szCs w:val="24"/>
        </w:rPr>
        <w:t xml:space="preserve">According to Ainsworth </w:t>
      </w:r>
      <w:r w:rsidR="008066C4" w:rsidRPr="00B2652A">
        <w:rPr>
          <w:rFonts w:ascii="Arial" w:hAnsi="Arial" w:cs="Arial"/>
          <w:i/>
          <w:iCs/>
          <w:sz w:val="24"/>
          <w:szCs w:val="24"/>
        </w:rPr>
        <w:t>et al.</w:t>
      </w:r>
      <w:r w:rsidR="00AD506F" w:rsidRPr="00B2652A">
        <w:rPr>
          <w:rFonts w:ascii="Arial" w:hAnsi="Arial" w:cs="Arial"/>
          <w:i/>
          <w:iCs/>
          <w:sz w:val="24"/>
          <w:szCs w:val="24"/>
        </w:rPr>
        <w:t>,</w:t>
      </w:r>
      <w:r w:rsidR="008066C4" w:rsidRPr="00B2652A">
        <w:rPr>
          <w:rFonts w:ascii="Arial" w:hAnsi="Arial" w:cs="Arial"/>
          <w:sz w:val="24"/>
          <w:szCs w:val="24"/>
        </w:rPr>
        <w:t xml:space="preserve"> (</w:t>
      </w:r>
      <w:r w:rsidRPr="00B2652A">
        <w:rPr>
          <w:rFonts w:ascii="Arial" w:hAnsi="Arial" w:cs="Arial"/>
          <w:sz w:val="24"/>
          <w:szCs w:val="24"/>
        </w:rPr>
        <w:t xml:space="preserve">1962), </w:t>
      </w:r>
      <w:r w:rsidR="00C63073" w:rsidRPr="00B2652A">
        <w:rPr>
          <w:rFonts w:ascii="Arial" w:hAnsi="Arial" w:cs="Arial"/>
          <w:sz w:val="24"/>
          <w:szCs w:val="24"/>
        </w:rPr>
        <w:t xml:space="preserve">childhood experiences are fundamental to the outcome </w:t>
      </w:r>
      <w:r w:rsidR="00E84B8C" w:rsidRPr="00B2652A">
        <w:rPr>
          <w:rFonts w:ascii="Arial" w:hAnsi="Arial" w:cs="Arial"/>
          <w:sz w:val="24"/>
          <w:szCs w:val="24"/>
        </w:rPr>
        <w:t>of</w:t>
      </w:r>
      <w:r w:rsidR="00C63073" w:rsidRPr="00B2652A">
        <w:rPr>
          <w:rFonts w:ascii="Arial" w:hAnsi="Arial" w:cs="Arial"/>
          <w:sz w:val="24"/>
          <w:szCs w:val="24"/>
        </w:rPr>
        <w:t xml:space="preserve"> the individual</w:t>
      </w:r>
      <w:r w:rsidR="00AD0D53" w:rsidRPr="00B2652A">
        <w:rPr>
          <w:rFonts w:ascii="Arial" w:hAnsi="Arial" w:cs="Arial"/>
          <w:sz w:val="24"/>
          <w:szCs w:val="24"/>
        </w:rPr>
        <w:t xml:space="preserve">, with negative experiences increasing the likelihood of </w:t>
      </w:r>
      <w:r w:rsidR="00F5656E" w:rsidRPr="00B2652A">
        <w:rPr>
          <w:rFonts w:ascii="Arial" w:hAnsi="Arial" w:cs="Arial"/>
          <w:sz w:val="24"/>
          <w:szCs w:val="24"/>
        </w:rPr>
        <w:t xml:space="preserve">carrying out acts of </w:t>
      </w:r>
      <w:r w:rsidR="00AD0D53" w:rsidRPr="00B2652A">
        <w:rPr>
          <w:rFonts w:ascii="Arial" w:hAnsi="Arial" w:cs="Arial"/>
          <w:sz w:val="24"/>
          <w:szCs w:val="24"/>
        </w:rPr>
        <w:t>crime.</w:t>
      </w:r>
      <w:r w:rsidR="00C63073" w:rsidRPr="00B2652A">
        <w:rPr>
          <w:rFonts w:ascii="Arial" w:hAnsi="Arial" w:cs="Arial"/>
          <w:sz w:val="24"/>
          <w:szCs w:val="24"/>
        </w:rPr>
        <w:t xml:space="preserve"> S</w:t>
      </w:r>
      <w:r w:rsidRPr="00B2652A">
        <w:rPr>
          <w:rFonts w:ascii="Arial" w:hAnsi="Arial" w:cs="Arial"/>
          <w:sz w:val="24"/>
          <w:szCs w:val="24"/>
        </w:rPr>
        <w:t xml:space="preserve">eparating a child from </w:t>
      </w:r>
      <w:r w:rsidR="001D49DE" w:rsidRPr="00B2652A">
        <w:rPr>
          <w:rFonts w:ascii="Arial" w:hAnsi="Arial" w:cs="Arial"/>
          <w:sz w:val="24"/>
          <w:szCs w:val="24"/>
        </w:rPr>
        <w:t>its</w:t>
      </w:r>
      <w:r w:rsidRPr="00B2652A">
        <w:rPr>
          <w:rFonts w:ascii="Arial" w:hAnsi="Arial" w:cs="Arial"/>
          <w:sz w:val="24"/>
          <w:szCs w:val="24"/>
        </w:rPr>
        <w:t xml:space="preserve"> primary care giver, also known as “maternal deprivation”</w:t>
      </w:r>
      <w:r w:rsidR="00D4729E" w:rsidRPr="00B2652A">
        <w:rPr>
          <w:rFonts w:ascii="Arial" w:hAnsi="Arial" w:cs="Arial"/>
          <w:sz w:val="24"/>
          <w:szCs w:val="24"/>
        </w:rPr>
        <w:t>,</w:t>
      </w:r>
      <w:r w:rsidRPr="00B2652A">
        <w:rPr>
          <w:rFonts w:ascii="Arial" w:hAnsi="Arial" w:cs="Arial"/>
          <w:sz w:val="24"/>
          <w:szCs w:val="24"/>
        </w:rPr>
        <w:t xml:space="preserve"> before the age of 5, can lead to delinquency and deviant behaviour </w:t>
      </w:r>
      <w:r w:rsidR="00E84B8C" w:rsidRPr="00B2652A">
        <w:rPr>
          <w:rFonts w:ascii="Arial" w:hAnsi="Arial" w:cs="Arial"/>
          <w:sz w:val="24"/>
          <w:szCs w:val="24"/>
        </w:rPr>
        <w:t>in</w:t>
      </w:r>
      <w:r w:rsidRPr="00B2652A">
        <w:rPr>
          <w:rFonts w:ascii="Arial" w:hAnsi="Arial" w:cs="Arial"/>
          <w:sz w:val="24"/>
          <w:szCs w:val="24"/>
        </w:rPr>
        <w:t xml:space="preserve"> the child</w:t>
      </w:r>
      <w:r w:rsidR="00E77BF7" w:rsidRPr="00B2652A">
        <w:rPr>
          <w:rFonts w:ascii="Arial" w:hAnsi="Arial" w:cs="Arial"/>
          <w:sz w:val="24"/>
          <w:szCs w:val="24"/>
        </w:rPr>
        <w:t xml:space="preserve">. </w:t>
      </w:r>
    </w:p>
    <w:p w14:paraId="6EEA5ED0" w14:textId="1A1388ED" w:rsidR="008F1592" w:rsidRPr="00B2652A" w:rsidRDefault="008F1592" w:rsidP="00B2652A">
      <w:pPr>
        <w:spacing w:line="480" w:lineRule="auto"/>
        <w:rPr>
          <w:rFonts w:ascii="Arial" w:hAnsi="Arial" w:cs="Arial"/>
          <w:sz w:val="24"/>
          <w:szCs w:val="24"/>
        </w:rPr>
      </w:pPr>
      <w:r w:rsidRPr="00B2652A">
        <w:rPr>
          <w:rFonts w:ascii="Arial" w:hAnsi="Arial" w:cs="Arial"/>
          <w:sz w:val="24"/>
          <w:szCs w:val="24"/>
        </w:rPr>
        <w:lastRenderedPageBreak/>
        <w:t>According to research carried out by the Ministry of Justice (2012), 24% of prisoners in the UK have been in care whilst growing up</w:t>
      </w:r>
      <w:r w:rsidR="003444FC">
        <w:rPr>
          <w:rFonts w:ascii="Arial" w:hAnsi="Arial" w:cs="Arial"/>
          <w:sz w:val="24"/>
          <w:szCs w:val="24"/>
        </w:rPr>
        <w:t xml:space="preserve">, </w:t>
      </w:r>
      <w:r w:rsidRPr="00B2652A">
        <w:rPr>
          <w:rFonts w:ascii="Arial" w:hAnsi="Arial" w:cs="Arial"/>
          <w:sz w:val="24"/>
          <w:szCs w:val="24"/>
        </w:rPr>
        <w:t>with 41% having experienced violence within the home during childhood. Those prisoners who had been brought u</w:t>
      </w:r>
      <w:r w:rsidR="00AD506F" w:rsidRPr="00B2652A">
        <w:rPr>
          <w:rFonts w:ascii="Arial" w:hAnsi="Arial" w:cs="Arial"/>
          <w:sz w:val="24"/>
          <w:szCs w:val="24"/>
        </w:rPr>
        <w:t>p</w:t>
      </w:r>
      <w:r w:rsidRPr="00B2652A">
        <w:rPr>
          <w:rFonts w:ascii="Arial" w:hAnsi="Arial" w:cs="Arial"/>
          <w:sz w:val="24"/>
          <w:szCs w:val="24"/>
        </w:rPr>
        <w:t xml:space="preserve"> in care were also more likely to reoffend with a reoffending rate of 61% compared to 49%.</w:t>
      </w:r>
      <w:r w:rsidR="00AD506F" w:rsidRPr="00B2652A">
        <w:rPr>
          <w:rFonts w:ascii="Arial" w:hAnsi="Arial" w:cs="Arial"/>
          <w:sz w:val="24"/>
          <w:szCs w:val="24"/>
        </w:rPr>
        <w:t xml:space="preserve"> When looking into the case of Carrillo, it is evident he was victim to an environment full of violence </w:t>
      </w:r>
      <w:r w:rsidR="00F04AF5" w:rsidRPr="00B2652A">
        <w:rPr>
          <w:rFonts w:ascii="Arial" w:hAnsi="Arial" w:cs="Arial"/>
          <w:sz w:val="24"/>
          <w:szCs w:val="24"/>
        </w:rPr>
        <w:t>and</w:t>
      </w:r>
      <w:r w:rsidR="00AD506F" w:rsidRPr="00B2652A">
        <w:rPr>
          <w:rFonts w:ascii="Arial" w:hAnsi="Arial" w:cs="Arial"/>
          <w:sz w:val="24"/>
          <w:szCs w:val="24"/>
        </w:rPr>
        <w:t xml:space="preserve"> lacked stability from his family home having been moved around for the initial five years of his life.</w:t>
      </w:r>
    </w:p>
    <w:p w14:paraId="2B0DA961" w14:textId="48686AD8" w:rsidR="005D69EE" w:rsidRPr="00B2652A" w:rsidRDefault="00E77BF7" w:rsidP="00B2652A">
      <w:pPr>
        <w:spacing w:line="480" w:lineRule="auto"/>
        <w:rPr>
          <w:rFonts w:ascii="Arial" w:hAnsi="Arial" w:cs="Arial"/>
          <w:sz w:val="24"/>
          <w:szCs w:val="24"/>
        </w:rPr>
      </w:pPr>
      <w:r w:rsidRPr="00B2652A">
        <w:rPr>
          <w:rFonts w:ascii="Arial" w:hAnsi="Arial" w:cs="Arial"/>
          <w:sz w:val="24"/>
          <w:szCs w:val="24"/>
        </w:rPr>
        <w:t xml:space="preserve">An influential study conducted by </w:t>
      </w:r>
      <w:r w:rsidR="00D4729E" w:rsidRPr="00B2652A">
        <w:rPr>
          <w:rFonts w:ascii="Arial" w:hAnsi="Arial" w:cs="Arial"/>
          <w:sz w:val="24"/>
          <w:szCs w:val="24"/>
        </w:rPr>
        <w:t xml:space="preserve">Bowlby in 1958 found that children need constant care until the age of 5 and disruption to this care leads to damaging consequences for the child. Bowlby stressed that consequences include the exertion of a disturbed personality with a likelihood to become withdrawn, isolated and lack the ability to </w:t>
      </w:r>
      <w:r w:rsidR="008066C4" w:rsidRPr="00B2652A">
        <w:rPr>
          <w:rFonts w:ascii="Arial" w:hAnsi="Arial" w:cs="Arial"/>
          <w:sz w:val="24"/>
          <w:szCs w:val="24"/>
        </w:rPr>
        <w:t>stop impulsive</w:t>
      </w:r>
      <w:r w:rsidR="00D4729E" w:rsidRPr="00B2652A">
        <w:rPr>
          <w:rFonts w:ascii="Arial" w:hAnsi="Arial" w:cs="Arial"/>
          <w:sz w:val="24"/>
          <w:szCs w:val="24"/>
        </w:rPr>
        <w:t xml:space="preserve"> behaviours.</w:t>
      </w:r>
      <w:r w:rsidR="00C17618" w:rsidRPr="00B2652A">
        <w:rPr>
          <w:rFonts w:ascii="Arial" w:hAnsi="Arial" w:cs="Arial"/>
          <w:sz w:val="24"/>
          <w:szCs w:val="24"/>
        </w:rPr>
        <w:t xml:space="preserve"> As a result of such traits, the individual will lack affection which will hinder the ability to withhold relationships </w:t>
      </w:r>
      <w:r w:rsidR="008066C4" w:rsidRPr="00B2652A">
        <w:rPr>
          <w:rFonts w:ascii="Arial" w:hAnsi="Arial" w:cs="Arial"/>
          <w:sz w:val="24"/>
          <w:szCs w:val="24"/>
        </w:rPr>
        <w:t>and</w:t>
      </w:r>
      <w:r w:rsidR="00C17618" w:rsidRPr="00B2652A">
        <w:rPr>
          <w:rFonts w:ascii="Arial" w:hAnsi="Arial" w:cs="Arial"/>
          <w:sz w:val="24"/>
          <w:szCs w:val="24"/>
        </w:rPr>
        <w:t xml:space="preserve"> impact on the cognitive state</w:t>
      </w:r>
      <w:r w:rsidR="00F13A21" w:rsidRPr="00B2652A">
        <w:rPr>
          <w:rFonts w:ascii="Arial" w:hAnsi="Arial" w:cs="Arial"/>
          <w:sz w:val="24"/>
          <w:szCs w:val="24"/>
        </w:rPr>
        <w:t xml:space="preserve"> (Ainsworth </w:t>
      </w:r>
      <w:r w:rsidR="00F13A21" w:rsidRPr="00B2652A">
        <w:rPr>
          <w:rFonts w:ascii="Arial" w:hAnsi="Arial" w:cs="Arial"/>
          <w:i/>
          <w:iCs/>
          <w:sz w:val="24"/>
          <w:szCs w:val="24"/>
        </w:rPr>
        <w:t>et al.</w:t>
      </w:r>
      <w:r w:rsidR="00AD506F" w:rsidRPr="00B2652A">
        <w:rPr>
          <w:rFonts w:ascii="Arial" w:hAnsi="Arial" w:cs="Arial"/>
          <w:i/>
          <w:iCs/>
          <w:sz w:val="24"/>
          <w:szCs w:val="24"/>
        </w:rPr>
        <w:t>,</w:t>
      </w:r>
      <w:r w:rsidR="00F13A21" w:rsidRPr="00B2652A">
        <w:rPr>
          <w:rFonts w:ascii="Arial" w:hAnsi="Arial" w:cs="Arial"/>
          <w:sz w:val="24"/>
          <w:szCs w:val="24"/>
        </w:rPr>
        <w:t xml:space="preserve"> 1962)</w:t>
      </w:r>
      <w:r w:rsidR="00C17618" w:rsidRPr="00B2652A">
        <w:rPr>
          <w:rFonts w:ascii="Arial" w:hAnsi="Arial" w:cs="Arial"/>
          <w:sz w:val="24"/>
          <w:szCs w:val="24"/>
        </w:rPr>
        <w:t>.</w:t>
      </w:r>
      <w:r w:rsidR="00AD506F" w:rsidRPr="00B2652A">
        <w:rPr>
          <w:rFonts w:ascii="Arial" w:hAnsi="Arial" w:cs="Arial"/>
          <w:sz w:val="24"/>
          <w:szCs w:val="24"/>
        </w:rPr>
        <w:t xml:space="preserve"> </w:t>
      </w:r>
      <w:r w:rsidR="00D4729E" w:rsidRPr="00B2652A">
        <w:rPr>
          <w:rFonts w:ascii="Arial" w:hAnsi="Arial" w:cs="Arial"/>
          <w:sz w:val="24"/>
          <w:szCs w:val="24"/>
        </w:rPr>
        <w:t xml:space="preserve">Bowlby’s study manifested into what is now known as </w:t>
      </w:r>
      <w:r w:rsidR="00C17618" w:rsidRPr="00B2652A">
        <w:rPr>
          <w:rFonts w:ascii="Arial" w:hAnsi="Arial" w:cs="Arial"/>
          <w:sz w:val="24"/>
          <w:szCs w:val="24"/>
        </w:rPr>
        <w:t>“</w:t>
      </w:r>
      <w:r w:rsidR="00D4729E" w:rsidRPr="00B2652A">
        <w:rPr>
          <w:rFonts w:ascii="Arial" w:hAnsi="Arial" w:cs="Arial"/>
          <w:sz w:val="24"/>
          <w:szCs w:val="24"/>
        </w:rPr>
        <w:t>attachment theory</w:t>
      </w:r>
      <w:r w:rsidR="00C17618" w:rsidRPr="00B2652A">
        <w:rPr>
          <w:rFonts w:ascii="Arial" w:hAnsi="Arial" w:cs="Arial"/>
          <w:sz w:val="24"/>
          <w:szCs w:val="24"/>
        </w:rPr>
        <w:t>”</w:t>
      </w:r>
      <w:r w:rsidR="00D4729E" w:rsidRPr="00B2652A">
        <w:rPr>
          <w:rFonts w:ascii="Arial" w:hAnsi="Arial" w:cs="Arial"/>
          <w:sz w:val="24"/>
          <w:szCs w:val="24"/>
        </w:rPr>
        <w:t xml:space="preserve"> and </w:t>
      </w:r>
      <w:r w:rsidR="003444FC">
        <w:rPr>
          <w:rFonts w:ascii="Arial" w:hAnsi="Arial" w:cs="Arial"/>
          <w:sz w:val="24"/>
          <w:szCs w:val="24"/>
        </w:rPr>
        <w:t xml:space="preserve">it </w:t>
      </w:r>
      <w:r w:rsidR="00D4729E" w:rsidRPr="00B2652A">
        <w:rPr>
          <w:rFonts w:ascii="Arial" w:hAnsi="Arial" w:cs="Arial"/>
          <w:sz w:val="24"/>
          <w:szCs w:val="24"/>
        </w:rPr>
        <w:t xml:space="preserve">is fundamental </w:t>
      </w:r>
      <w:r w:rsidR="00F04AF5" w:rsidRPr="00B2652A">
        <w:rPr>
          <w:rFonts w:ascii="Arial" w:hAnsi="Arial" w:cs="Arial"/>
          <w:sz w:val="24"/>
          <w:szCs w:val="24"/>
        </w:rPr>
        <w:t>today</w:t>
      </w:r>
      <w:r w:rsidR="00D4729E" w:rsidRPr="00B2652A">
        <w:rPr>
          <w:rFonts w:ascii="Arial" w:hAnsi="Arial" w:cs="Arial"/>
          <w:sz w:val="24"/>
          <w:szCs w:val="24"/>
        </w:rPr>
        <w:t xml:space="preserve"> </w:t>
      </w:r>
      <w:r w:rsidR="00AD506F" w:rsidRPr="00B2652A">
        <w:rPr>
          <w:rFonts w:ascii="Arial" w:hAnsi="Arial" w:cs="Arial"/>
          <w:sz w:val="24"/>
          <w:szCs w:val="24"/>
        </w:rPr>
        <w:t xml:space="preserve">to achieve a better </w:t>
      </w:r>
      <w:r w:rsidR="00D4729E" w:rsidRPr="00B2652A">
        <w:rPr>
          <w:rFonts w:ascii="Arial" w:hAnsi="Arial" w:cs="Arial"/>
          <w:sz w:val="24"/>
          <w:szCs w:val="24"/>
        </w:rPr>
        <w:t xml:space="preserve">understanding </w:t>
      </w:r>
      <w:r w:rsidR="00AD506F" w:rsidRPr="00B2652A">
        <w:rPr>
          <w:rFonts w:ascii="Arial" w:hAnsi="Arial" w:cs="Arial"/>
          <w:sz w:val="24"/>
          <w:szCs w:val="24"/>
        </w:rPr>
        <w:t xml:space="preserve">of </w:t>
      </w:r>
      <w:r w:rsidR="00D4729E" w:rsidRPr="00B2652A">
        <w:rPr>
          <w:rFonts w:ascii="Arial" w:hAnsi="Arial" w:cs="Arial"/>
          <w:sz w:val="24"/>
          <w:szCs w:val="24"/>
        </w:rPr>
        <w:t xml:space="preserve">the damage that can be </w:t>
      </w:r>
      <w:r w:rsidR="00C17618" w:rsidRPr="00B2652A">
        <w:rPr>
          <w:rFonts w:ascii="Arial" w:hAnsi="Arial" w:cs="Arial"/>
          <w:sz w:val="24"/>
          <w:szCs w:val="24"/>
        </w:rPr>
        <w:t xml:space="preserve">a </w:t>
      </w:r>
      <w:r w:rsidR="00D4729E" w:rsidRPr="00B2652A">
        <w:rPr>
          <w:rFonts w:ascii="Arial" w:hAnsi="Arial" w:cs="Arial"/>
          <w:sz w:val="24"/>
          <w:szCs w:val="24"/>
        </w:rPr>
        <w:t>consequence of such maternal breakdown</w:t>
      </w:r>
      <w:r w:rsidR="00313175" w:rsidRPr="00B2652A">
        <w:rPr>
          <w:rFonts w:ascii="Arial" w:hAnsi="Arial" w:cs="Arial"/>
          <w:sz w:val="24"/>
          <w:szCs w:val="24"/>
        </w:rPr>
        <w:t xml:space="preserve"> (Newburn,</w:t>
      </w:r>
      <w:r w:rsidR="003444FC">
        <w:rPr>
          <w:rFonts w:ascii="Arial" w:hAnsi="Arial" w:cs="Arial"/>
          <w:sz w:val="24"/>
          <w:szCs w:val="24"/>
        </w:rPr>
        <w:t xml:space="preserve"> p82,</w:t>
      </w:r>
      <w:r w:rsidR="00313175" w:rsidRPr="00B2652A">
        <w:rPr>
          <w:rFonts w:ascii="Arial" w:hAnsi="Arial" w:cs="Arial"/>
          <w:sz w:val="24"/>
          <w:szCs w:val="24"/>
        </w:rPr>
        <w:t xml:space="preserve"> 2017).</w:t>
      </w:r>
      <w:r w:rsidR="008F1592" w:rsidRPr="00B2652A">
        <w:rPr>
          <w:rFonts w:ascii="Arial" w:hAnsi="Arial" w:cs="Arial"/>
          <w:sz w:val="24"/>
          <w:szCs w:val="24"/>
        </w:rPr>
        <w:t xml:space="preserve"> </w:t>
      </w:r>
    </w:p>
    <w:p w14:paraId="6C224152" w14:textId="21129D2E" w:rsidR="00D462C4" w:rsidRPr="00B2652A" w:rsidRDefault="00B27CA4" w:rsidP="00B2652A">
      <w:pPr>
        <w:spacing w:line="480" w:lineRule="auto"/>
        <w:rPr>
          <w:rFonts w:ascii="Arial" w:hAnsi="Arial" w:cs="Arial"/>
          <w:sz w:val="24"/>
          <w:szCs w:val="24"/>
        </w:rPr>
      </w:pPr>
      <w:r w:rsidRPr="00B2652A">
        <w:rPr>
          <w:rFonts w:ascii="Arial" w:hAnsi="Arial" w:cs="Arial"/>
          <w:sz w:val="24"/>
          <w:szCs w:val="24"/>
        </w:rPr>
        <w:t xml:space="preserve">Although attachment theory has been vital into </w:t>
      </w:r>
      <w:r w:rsidR="008066C4" w:rsidRPr="00B2652A">
        <w:rPr>
          <w:rFonts w:ascii="Arial" w:hAnsi="Arial" w:cs="Arial"/>
          <w:sz w:val="24"/>
          <w:szCs w:val="24"/>
        </w:rPr>
        <w:t>today’s</w:t>
      </w:r>
      <w:r w:rsidRPr="00B2652A">
        <w:rPr>
          <w:rFonts w:ascii="Arial" w:hAnsi="Arial" w:cs="Arial"/>
          <w:sz w:val="24"/>
          <w:szCs w:val="24"/>
        </w:rPr>
        <w:t xml:space="preserve"> work, </w:t>
      </w:r>
      <w:r w:rsidR="00D462C4" w:rsidRPr="00B2652A">
        <w:rPr>
          <w:rFonts w:ascii="Arial" w:hAnsi="Arial" w:cs="Arial"/>
          <w:sz w:val="24"/>
          <w:szCs w:val="24"/>
        </w:rPr>
        <w:t>Rutter (1972) critici</w:t>
      </w:r>
      <w:r w:rsidR="0032199D" w:rsidRPr="00B2652A">
        <w:rPr>
          <w:rFonts w:ascii="Arial" w:hAnsi="Arial" w:cs="Arial"/>
          <w:sz w:val="24"/>
          <w:szCs w:val="24"/>
        </w:rPr>
        <w:t>s</w:t>
      </w:r>
      <w:r w:rsidR="00D462C4" w:rsidRPr="00B2652A">
        <w:rPr>
          <w:rFonts w:ascii="Arial" w:hAnsi="Arial" w:cs="Arial"/>
          <w:sz w:val="24"/>
          <w:szCs w:val="24"/>
        </w:rPr>
        <w:t xml:space="preserve">es </w:t>
      </w:r>
      <w:r w:rsidRPr="00B2652A">
        <w:rPr>
          <w:rFonts w:ascii="Arial" w:hAnsi="Arial" w:cs="Arial"/>
          <w:sz w:val="24"/>
          <w:szCs w:val="24"/>
        </w:rPr>
        <w:t>the</w:t>
      </w:r>
      <w:r w:rsidR="00D462C4" w:rsidRPr="00B2652A">
        <w:rPr>
          <w:rFonts w:ascii="Arial" w:hAnsi="Arial" w:cs="Arial"/>
          <w:sz w:val="24"/>
          <w:szCs w:val="24"/>
        </w:rPr>
        <w:t xml:space="preserve"> theory</w:t>
      </w:r>
      <w:r w:rsidR="00AD506F" w:rsidRPr="00B2652A">
        <w:rPr>
          <w:rFonts w:ascii="Arial" w:hAnsi="Arial" w:cs="Arial"/>
          <w:sz w:val="24"/>
          <w:szCs w:val="24"/>
        </w:rPr>
        <w:t xml:space="preserve"> for </w:t>
      </w:r>
      <w:r w:rsidR="00F04AF5" w:rsidRPr="00B2652A">
        <w:rPr>
          <w:rFonts w:ascii="Arial" w:hAnsi="Arial" w:cs="Arial"/>
          <w:sz w:val="24"/>
          <w:szCs w:val="24"/>
        </w:rPr>
        <w:t>several</w:t>
      </w:r>
      <w:r w:rsidR="00AD506F" w:rsidRPr="00B2652A">
        <w:rPr>
          <w:rFonts w:ascii="Arial" w:hAnsi="Arial" w:cs="Arial"/>
          <w:sz w:val="24"/>
          <w:szCs w:val="24"/>
        </w:rPr>
        <w:t xml:space="preserve"> reasons. F</w:t>
      </w:r>
      <w:r w:rsidR="00D462C4" w:rsidRPr="00B2652A">
        <w:rPr>
          <w:rFonts w:ascii="Arial" w:hAnsi="Arial" w:cs="Arial"/>
          <w:sz w:val="24"/>
          <w:szCs w:val="24"/>
        </w:rPr>
        <w:t>irstly</w:t>
      </w:r>
      <w:r w:rsidR="00544B21" w:rsidRPr="00B2652A">
        <w:rPr>
          <w:rFonts w:ascii="Arial" w:hAnsi="Arial" w:cs="Arial"/>
          <w:sz w:val="24"/>
          <w:szCs w:val="24"/>
        </w:rPr>
        <w:t>,</w:t>
      </w:r>
      <w:r w:rsidR="00AD506F" w:rsidRPr="00B2652A">
        <w:rPr>
          <w:rFonts w:ascii="Arial" w:hAnsi="Arial" w:cs="Arial"/>
          <w:sz w:val="24"/>
          <w:szCs w:val="24"/>
        </w:rPr>
        <w:t xml:space="preserve"> Rutter </w:t>
      </w:r>
      <w:r w:rsidR="00D462C4" w:rsidRPr="00B2652A">
        <w:rPr>
          <w:rFonts w:ascii="Arial" w:hAnsi="Arial" w:cs="Arial"/>
          <w:sz w:val="24"/>
          <w:szCs w:val="24"/>
        </w:rPr>
        <w:t>stress</w:t>
      </w:r>
      <w:r w:rsidR="003444FC">
        <w:rPr>
          <w:rFonts w:ascii="Arial" w:hAnsi="Arial" w:cs="Arial"/>
          <w:sz w:val="24"/>
          <w:szCs w:val="24"/>
        </w:rPr>
        <w:t>es</w:t>
      </w:r>
      <w:r w:rsidR="00D462C4" w:rsidRPr="00B2652A">
        <w:rPr>
          <w:rFonts w:ascii="Arial" w:hAnsi="Arial" w:cs="Arial"/>
          <w:sz w:val="24"/>
          <w:szCs w:val="24"/>
        </w:rPr>
        <w:t xml:space="preserve"> that although antisocial behaviours are commonly </w:t>
      </w:r>
      <w:r w:rsidRPr="00B2652A">
        <w:rPr>
          <w:rFonts w:ascii="Arial" w:hAnsi="Arial" w:cs="Arial"/>
          <w:sz w:val="24"/>
          <w:szCs w:val="24"/>
        </w:rPr>
        <w:t xml:space="preserve">associated with the upbringing of a child, </w:t>
      </w:r>
      <w:r w:rsidR="00D462C4" w:rsidRPr="00B2652A">
        <w:rPr>
          <w:rFonts w:ascii="Arial" w:hAnsi="Arial" w:cs="Arial"/>
          <w:sz w:val="24"/>
          <w:szCs w:val="24"/>
        </w:rPr>
        <w:t xml:space="preserve">being brought </w:t>
      </w:r>
      <w:r w:rsidRPr="00B2652A">
        <w:rPr>
          <w:rFonts w:ascii="Arial" w:hAnsi="Arial" w:cs="Arial"/>
          <w:sz w:val="24"/>
          <w:szCs w:val="24"/>
        </w:rPr>
        <w:t>up within</w:t>
      </w:r>
      <w:r w:rsidR="00D462C4" w:rsidRPr="00B2652A">
        <w:rPr>
          <w:rFonts w:ascii="Arial" w:hAnsi="Arial" w:cs="Arial"/>
          <w:sz w:val="24"/>
          <w:szCs w:val="24"/>
        </w:rPr>
        <w:t xml:space="preserve"> a broken home, the link is not between the separation of mother and child, but instead, is a result of the environment being in disarray and </w:t>
      </w:r>
      <w:r w:rsidRPr="00B2652A">
        <w:rPr>
          <w:rFonts w:ascii="Arial" w:hAnsi="Arial" w:cs="Arial"/>
          <w:sz w:val="24"/>
          <w:szCs w:val="24"/>
        </w:rPr>
        <w:t xml:space="preserve">somewhat </w:t>
      </w:r>
      <w:r w:rsidR="00D462C4" w:rsidRPr="00B2652A">
        <w:rPr>
          <w:rFonts w:ascii="Arial" w:hAnsi="Arial" w:cs="Arial"/>
          <w:sz w:val="24"/>
          <w:szCs w:val="24"/>
        </w:rPr>
        <w:t>chaotic</w:t>
      </w:r>
      <w:r w:rsidRPr="00B2652A">
        <w:rPr>
          <w:rFonts w:ascii="Arial" w:hAnsi="Arial" w:cs="Arial"/>
          <w:sz w:val="24"/>
          <w:szCs w:val="24"/>
        </w:rPr>
        <w:t>,</w:t>
      </w:r>
      <w:r w:rsidR="00D462C4" w:rsidRPr="00B2652A">
        <w:rPr>
          <w:rFonts w:ascii="Arial" w:hAnsi="Arial" w:cs="Arial"/>
          <w:sz w:val="24"/>
          <w:szCs w:val="24"/>
        </w:rPr>
        <w:t xml:space="preserve"> that leads to such negative behaviours. </w:t>
      </w:r>
      <w:r w:rsidR="00AD506F" w:rsidRPr="00B2652A">
        <w:rPr>
          <w:rFonts w:ascii="Arial" w:hAnsi="Arial" w:cs="Arial"/>
          <w:sz w:val="24"/>
          <w:szCs w:val="24"/>
        </w:rPr>
        <w:t xml:space="preserve">Secondly, </w:t>
      </w:r>
      <w:r w:rsidR="00D462C4" w:rsidRPr="00B2652A">
        <w:rPr>
          <w:rFonts w:ascii="Arial" w:hAnsi="Arial" w:cs="Arial"/>
          <w:sz w:val="24"/>
          <w:szCs w:val="24"/>
        </w:rPr>
        <w:t xml:space="preserve">Rutter expresses </w:t>
      </w:r>
      <w:r w:rsidR="00F04AF5" w:rsidRPr="00B2652A">
        <w:rPr>
          <w:rFonts w:ascii="Arial" w:hAnsi="Arial" w:cs="Arial"/>
          <w:sz w:val="24"/>
          <w:szCs w:val="24"/>
        </w:rPr>
        <w:t>that attachment</w:t>
      </w:r>
      <w:r w:rsidR="00D462C4" w:rsidRPr="00B2652A">
        <w:rPr>
          <w:rFonts w:ascii="Arial" w:hAnsi="Arial" w:cs="Arial"/>
          <w:sz w:val="24"/>
          <w:szCs w:val="24"/>
        </w:rPr>
        <w:t xml:space="preserve"> theory fails to recognise any other bonds the child may have, paying too much </w:t>
      </w:r>
      <w:r w:rsidR="00D462C4" w:rsidRPr="00B2652A">
        <w:rPr>
          <w:rFonts w:ascii="Arial" w:hAnsi="Arial" w:cs="Arial"/>
          <w:sz w:val="24"/>
          <w:szCs w:val="24"/>
        </w:rPr>
        <w:lastRenderedPageBreak/>
        <w:t>attention to the mother. The theory fails to evidence the bond between mother and child being of more importance than other close relations</w:t>
      </w:r>
      <w:r w:rsidR="003444FC">
        <w:rPr>
          <w:rFonts w:ascii="Arial" w:hAnsi="Arial" w:cs="Arial"/>
          <w:sz w:val="24"/>
          <w:szCs w:val="24"/>
        </w:rPr>
        <w:t xml:space="preserve"> such as the father.</w:t>
      </w:r>
    </w:p>
    <w:p w14:paraId="59967F7F" w14:textId="6B9B6DD8" w:rsidR="00D462C4" w:rsidRPr="00B2652A" w:rsidRDefault="00D462C4" w:rsidP="00B2652A">
      <w:pPr>
        <w:spacing w:line="480" w:lineRule="auto"/>
        <w:rPr>
          <w:rFonts w:ascii="Arial" w:hAnsi="Arial" w:cs="Arial"/>
          <w:sz w:val="24"/>
          <w:szCs w:val="24"/>
        </w:rPr>
      </w:pPr>
      <w:r w:rsidRPr="00B2652A">
        <w:rPr>
          <w:rFonts w:ascii="Arial" w:hAnsi="Arial" w:cs="Arial"/>
          <w:sz w:val="24"/>
          <w:szCs w:val="24"/>
        </w:rPr>
        <w:t>Keller (2018) suggests that attachment theory fails to identify the difference in cultures across the globe, in what they identify as good parenting and practice. Keller (2018) goes on to stress that evaluating one system against another means that different values and environments are ignored, this will only make for an unfair evaluation.</w:t>
      </w:r>
    </w:p>
    <w:p w14:paraId="5FDB8090" w14:textId="6714A9E3" w:rsidR="00661481" w:rsidRPr="00B2652A" w:rsidRDefault="00D5192C" w:rsidP="00B2652A">
      <w:pPr>
        <w:spacing w:line="480" w:lineRule="auto"/>
        <w:rPr>
          <w:rFonts w:ascii="Arial" w:hAnsi="Arial" w:cs="Arial"/>
          <w:sz w:val="24"/>
          <w:szCs w:val="24"/>
        </w:rPr>
      </w:pPr>
      <w:r w:rsidRPr="00B2652A">
        <w:rPr>
          <w:rFonts w:ascii="Arial" w:hAnsi="Arial" w:cs="Arial"/>
          <w:sz w:val="24"/>
          <w:szCs w:val="24"/>
        </w:rPr>
        <w:t xml:space="preserve">Although attachment theory has </w:t>
      </w:r>
      <w:r w:rsidR="008066C4" w:rsidRPr="00B2652A">
        <w:rPr>
          <w:rFonts w:ascii="Arial" w:hAnsi="Arial" w:cs="Arial"/>
          <w:sz w:val="24"/>
          <w:szCs w:val="24"/>
        </w:rPr>
        <w:t>its</w:t>
      </w:r>
      <w:r w:rsidRPr="00B2652A">
        <w:rPr>
          <w:rFonts w:ascii="Arial" w:hAnsi="Arial" w:cs="Arial"/>
          <w:sz w:val="24"/>
          <w:szCs w:val="24"/>
        </w:rPr>
        <w:t xml:space="preserve"> weaknesses and limitations, it has been widely proved that early experiences play a </w:t>
      </w:r>
      <w:r w:rsidR="005E1663" w:rsidRPr="00B2652A">
        <w:rPr>
          <w:rFonts w:ascii="Arial" w:hAnsi="Arial" w:cs="Arial"/>
          <w:sz w:val="24"/>
          <w:szCs w:val="24"/>
        </w:rPr>
        <w:t xml:space="preserve">big </w:t>
      </w:r>
      <w:r w:rsidRPr="00B2652A">
        <w:rPr>
          <w:rFonts w:ascii="Arial" w:hAnsi="Arial" w:cs="Arial"/>
          <w:sz w:val="24"/>
          <w:szCs w:val="24"/>
        </w:rPr>
        <w:t>part in later behaviours relating to deviance and delinquency (Newburn,</w:t>
      </w:r>
      <w:r w:rsidR="003255E1">
        <w:rPr>
          <w:rFonts w:ascii="Arial" w:hAnsi="Arial" w:cs="Arial"/>
          <w:sz w:val="24"/>
          <w:szCs w:val="24"/>
        </w:rPr>
        <w:t>p162,</w:t>
      </w:r>
      <w:r w:rsidRPr="00B2652A">
        <w:rPr>
          <w:rFonts w:ascii="Arial" w:hAnsi="Arial" w:cs="Arial"/>
          <w:sz w:val="24"/>
          <w:szCs w:val="24"/>
        </w:rPr>
        <w:t xml:space="preserve"> 2017). </w:t>
      </w:r>
      <w:r w:rsidR="00661481" w:rsidRPr="00B2652A">
        <w:rPr>
          <w:rFonts w:ascii="Arial" w:hAnsi="Arial" w:cs="Arial"/>
          <w:sz w:val="24"/>
          <w:szCs w:val="24"/>
        </w:rPr>
        <w:t>When considering the childhood of Carrillo,</w:t>
      </w:r>
      <w:r w:rsidRPr="00B2652A">
        <w:rPr>
          <w:rFonts w:ascii="Arial" w:hAnsi="Arial" w:cs="Arial"/>
          <w:sz w:val="24"/>
          <w:szCs w:val="24"/>
        </w:rPr>
        <w:t xml:space="preserve"> it would be feasible to state that</w:t>
      </w:r>
      <w:r w:rsidR="00661481" w:rsidRPr="00B2652A">
        <w:rPr>
          <w:rFonts w:ascii="Arial" w:hAnsi="Arial" w:cs="Arial"/>
          <w:sz w:val="24"/>
          <w:szCs w:val="24"/>
        </w:rPr>
        <w:t xml:space="preserve"> the start to his life was traumatic, being deprived of his parents from a very young age. </w:t>
      </w:r>
      <w:r w:rsidR="00F04AF5" w:rsidRPr="00B2652A">
        <w:rPr>
          <w:rFonts w:ascii="Arial" w:hAnsi="Arial" w:cs="Arial"/>
          <w:sz w:val="24"/>
          <w:szCs w:val="24"/>
        </w:rPr>
        <w:t>Carrillo’s</w:t>
      </w:r>
      <w:r w:rsidR="00661481" w:rsidRPr="00B2652A">
        <w:rPr>
          <w:rFonts w:ascii="Arial" w:hAnsi="Arial" w:cs="Arial"/>
          <w:sz w:val="24"/>
          <w:szCs w:val="24"/>
        </w:rPr>
        <w:t xml:space="preserve"> </w:t>
      </w:r>
      <w:r w:rsidR="008F60CC" w:rsidRPr="00B2652A">
        <w:rPr>
          <w:rFonts w:ascii="Arial" w:hAnsi="Arial" w:cs="Arial"/>
          <w:sz w:val="24"/>
          <w:szCs w:val="24"/>
        </w:rPr>
        <w:t xml:space="preserve">initial years of life </w:t>
      </w:r>
      <w:r w:rsidR="00B36CF2" w:rsidRPr="00B2652A">
        <w:rPr>
          <w:rFonts w:ascii="Arial" w:hAnsi="Arial" w:cs="Arial"/>
          <w:sz w:val="24"/>
          <w:szCs w:val="24"/>
        </w:rPr>
        <w:t xml:space="preserve">meet the criteria as set out </w:t>
      </w:r>
      <w:r w:rsidR="00026DB7" w:rsidRPr="00B2652A">
        <w:rPr>
          <w:rFonts w:ascii="Arial" w:hAnsi="Arial" w:cs="Arial"/>
          <w:sz w:val="24"/>
          <w:szCs w:val="24"/>
        </w:rPr>
        <w:t>within</w:t>
      </w:r>
      <w:r w:rsidR="008F60CC" w:rsidRPr="00B2652A">
        <w:rPr>
          <w:rFonts w:ascii="Arial" w:hAnsi="Arial" w:cs="Arial"/>
          <w:sz w:val="24"/>
          <w:szCs w:val="24"/>
        </w:rPr>
        <w:t xml:space="preserve"> attachment theory. Carrillo was moved around during those</w:t>
      </w:r>
      <w:r w:rsidR="00B36CF2" w:rsidRPr="00B2652A">
        <w:rPr>
          <w:rFonts w:ascii="Arial" w:hAnsi="Arial" w:cs="Arial"/>
          <w:sz w:val="24"/>
          <w:szCs w:val="24"/>
        </w:rPr>
        <w:t xml:space="preserve"> important initial</w:t>
      </w:r>
      <w:r w:rsidR="008F60CC" w:rsidRPr="00B2652A">
        <w:rPr>
          <w:rFonts w:ascii="Arial" w:hAnsi="Arial" w:cs="Arial"/>
          <w:sz w:val="24"/>
          <w:szCs w:val="24"/>
        </w:rPr>
        <w:t xml:space="preserve"> </w:t>
      </w:r>
      <w:r w:rsidR="00FD5742" w:rsidRPr="00B2652A">
        <w:rPr>
          <w:rFonts w:ascii="Arial" w:hAnsi="Arial" w:cs="Arial"/>
          <w:sz w:val="24"/>
          <w:szCs w:val="24"/>
        </w:rPr>
        <w:t>five</w:t>
      </w:r>
      <w:r w:rsidR="008F60CC" w:rsidRPr="00B2652A">
        <w:rPr>
          <w:rFonts w:ascii="Arial" w:hAnsi="Arial" w:cs="Arial"/>
          <w:sz w:val="24"/>
          <w:szCs w:val="24"/>
        </w:rPr>
        <w:t xml:space="preserve"> years, of which Bowlby considered the crucial time of a child’s life</w:t>
      </w:r>
      <w:r w:rsidR="00430D89" w:rsidRPr="00B2652A">
        <w:rPr>
          <w:rFonts w:ascii="Arial" w:hAnsi="Arial" w:cs="Arial"/>
          <w:sz w:val="24"/>
          <w:szCs w:val="24"/>
        </w:rPr>
        <w:t>. Carrillo was also</w:t>
      </w:r>
      <w:r w:rsidR="00D462C4" w:rsidRPr="00B2652A">
        <w:rPr>
          <w:rFonts w:ascii="Arial" w:hAnsi="Arial" w:cs="Arial"/>
          <w:sz w:val="24"/>
          <w:szCs w:val="24"/>
        </w:rPr>
        <w:t xml:space="preserve"> exposed to domestic violence inflicted on his mother, by his father. As Rutter (1972) argues that the deprivation of the bond could be with associated with any close relation, it could be argued that it was the breakdown in bond with his father</w:t>
      </w:r>
      <w:r w:rsidR="00430D89" w:rsidRPr="00B2652A">
        <w:rPr>
          <w:rFonts w:ascii="Arial" w:hAnsi="Arial" w:cs="Arial"/>
          <w:sz w:val="24"/>
          <w:szCs w:val="24"/>
        </w:rPr>
        <w:t>,</w:t>
      </w:r>
      <w:r w:rsidR="00D462C4" w:rsidRPr="00B2652A">
        <w:rPr>
          <w:rFonts w:ascii="Arial" w:hAnsi="Arial" w:cs="Arial"/>
          <w:sz w:val="24"/>
          <w:szCs w:val="24"/>
        </w:rPr>
        <w:t xml:space="preserve"> that </w:t>
      </w:r>
      <w:r w:rsidR="00430D89" w:rsidRPr="00B2652A">
        <w:rPr>
          <w:rFonts w:ascii="Arial" w:hAnsi="Arial" w:cs="Arial"/>
          <w:sz w:val="24"/>
          <w:szCs w:val="24"/>
        </w:rPr>
        <w:t>was most damaging to Carrillo.</w:t>
      </w:r>
    </w:p>
    <w:p w14:paraId="7274DC9C" w14:textId="09F505F2" w:rsidR="00C5004D" w:rsidRPr="00B2652A" w:rsidRDefault="00C5004D" w:rsidP="00B2652A">
      <w:pPr>
        <w:spacing w:line="480" w:lineRule="auto"/>
        <w:rPr>
          <w:rFonts w:ascii="Arial" w:hAnsi="Arial" w:cs="Arial"/>
          <w:sz w:val="24"/>
          <w:szCs w:val="24"/>
        </w:rPr>
      </w:pPr>
      <w:r w:rsidRPr="00B2652A">
        <w:rPr>
          <w:rFonts w:ascii="Arial" w:hAnsi="Arial" w:cs="Arial"/>
          <w:sz w:val="24"/>
          <w:szCs w:val="24"/>
        </w:rPr>
        <w:t xml:space="preserve">From this assignment it is evident that theories </w:t>
      </w:r>
      <w:r w:rsidR="00B55602" w:rsidRPr="00B2652A">
        <w:rPr>
          <w:rFonts w:ascii="Arial" w:hAnsi="Arial" w:cs="Arial"/>
          <w:sz w:val="24"/>
          <w:szCs w:val="24"/>
        </w:rPr>
        <w:t xml:space="preserve">possess both strengths and weaknesses and </w:t>
      </w:r>
      <w:r w:rsidRPr="00B2652A">
        <w:rPr>
          <w:rFonts w:ascii="Arial" w:hAnsi="Arial" w:cs="Arial"/>
          <w:sz w:val="24"/>
          <w:szCs w:val="24"/>
        </w:rPr>
        <w:t>often overlap</w:t>
      </w:r>
      <w:r w:rsidR="00B55602" w:rsidRPr="00B2652A">
        <w:rPr>
          <w:rFonts w:ascii="Arial" w:hAnsi="Arial" w:cs="Arial"/>
          <w:sz w:val="24"/>
          <w:szCs w:val="24"/>
        </w:rPr>
        <w:t>,</w:t>
      </w:r>
      <w:r w:rsidRPr="00B2652A">
        <w:rPr>
          <w:rFonts w:ascii="Arial" w:hAnsi="Arial" w:cs="Arial"/>
          <w:sz w:val="24"/>
          <w:szCs w:val="24"/>
        </w:rPr>
        <w:t xml:space="preserve"> with not one </w:t>
      </w:r>
      <w:r w:rsidR="00B55602" w:rsidRPr="00B2652A">
        <w:rPr>
          <w:rFonts w:ascii="Arial" w:hAnsi="Arial" w:cs="Arial"/>
          <w:sz w:val="24"/>
          <w:szCs w:val="24"/>
        </w:rPr>
        <w:t xml:space="preserve">given </w:t>
      </w:r>
      <w:r w:rsidRPr="00B2652A">
        <w:rPr>
          <w:rFonts w:ascii="Arial" w:hAnsi="Arial" w:cs="Arial"/>
          <w:sz w:val="24"/>
          <w:szCs w:val="24"/>
        </w:rPr>
        <w:t>theory being the explanation of crime.</w:t>
      </w:r>
      <w:r w:rsidR="00D808C2" w:rsidRPr="00B2652A">
        <w:rPr>
          <w:rFonts w:ascii="Arial" w:hAnsi="Arial" w:cs="Arial"/>
          <w:sz w:val="24"/>
          <w:szCs w:val="24"/>
        </w:rPr>
        <w:t xml:space="preserve"> For example, an overlap in social learning theory and labelling theory is evident in relation to the impact that group settings have on the individual. Both theories point to such environments being influential on the person, with criminal behaviours being a product of such intimate groups (Piquero, 2016).</w:t>
      </w:r>
    </w:p>
    <w:p w14:paraId="17F1C34C" w14:textId="210BEF00" w:rsidR="0032199D" w:rsidRPr="00B2652A" w:rsidRDefault="0032199D" w:rsidP="00B2652A">
      <w:pPr>
        <w:spacing w:line="480" w:lineRule="auto"/>
        <w:rPr>
          <w:rFonts w:ascii="Arial" w:hAnsi="Arial" w:cs="Arial"/>
          <w:sz w:val="24"/>
          <w:szCs w:val="24"/>
        </w:rPr>
      </w:pPr>
      <w:r w:rsidRPr="00B2652A">
        <w:rPr>
          <w:rFonts w:ascii="Arial" w:hAnsi="Arial" w:cs="Arial"/>
          <w:sz w:val="24"/>
          <w:szCs w:val="24"/>
        </w:rPr>
        <w:lastRenderedPageBreak/>
        <w:t>According to</w:t>
      </w:r>
      <w:r w:rsidR="005465A4" w:rsidRPr="00B2652A">
        <w:rPr>
          <w:rFonts w:ascii="Arial" w:hAnsi="Arial" w:cs="Arial"/>
          <w:sz w:val="24"/>
          <w:szCs w:val="24"/>
        </w:rPr>
        <w:t xml:space="preserve"> </w:t>
      </w:r>
      <w:proofErr w:type="spellStart"/>
      <w:r w:rsidR="005465A4" w:rsidRPr="00B2652A">
        <w:rPr>
          <w:rFonts w:ascii="Arial" w:hAnsi="Arial" w:cs="Arial"/>
          <w:sz w:val="24"/>
          <w:szCs w:val="24"/>
        </w:rPr>
        <w:t>Towry</w:t>
      </w:r>
      <w:proofErr w:type="spellEnd"/>
      <w:r w:rsidR="005465A4" w:rsidRPr="00B2652A">
        <w:rPr>
          <w:rFonts w:ascii="Arial" w:hAnsi="Arial" w:cs="Arial"/>
          <w:sz w:val="24"/>
          <w:szCs w:val="24"/>
        </w:rPr>
        <w:t xml:space="preserve"> (1996), </w:t>
      </w:r>
      <w:r w:rsidRPr="00B2652A">
        <w:rPr>
          <w:rFonts w:ascii="Arial" w:hAnsi="Arial" w:cs="Arial"/>
          <w:sz w:val="24"/>
          <w:szCs w:val="24"/>
        </w:rPr>
        <w:t xml:space="preserve">theoretical integration, taking theoretical concepts from one theory and combining them with another, provides a good premises within criminology to have a better understanding. Whilst some critiques say that theories are different and contradict one another, others express how although they are different, they can be integrated together to bring criminological theory in line with more </w:t>
      </w:r>
      <w:r w:rsidR="00F04AF5" w:rsidRPr="00B2652A">
        <w:rPr>
          <w:rFonts w:ascii="Arial" w:hAnsi="Arial" w:cs="Arial"/>
          <w:sz w:val="24"/>
          <w:szCs w:val="24"/>
        </w:rPr>
        <w:t>modern-day</w:t>
      </w:r>
      <w:r w:rsidRPr="00B2652A">
        <w:rPr>
          <w:rFonts w:ascii="Arial" w:hAnsi="Arial" w:cs="Arial"/>
          <w:sz w:val="24"/>
          <w:szCs w:val="24"/>
        </w:rPr>
        <w:t xml:space="preserve"> </w:t>
      </w:r>
      <w:r w:rsidR="005465A4" w:rsidRPr="00B2652A">
        <w:rPr>
          <w:rFonts w:ascii="Arial" w:hAnsi="Arial" w:cs="Arial"/>
          <w:sz w:val="24"/>
          <w:szCs w:val="24"/>
        </w:rPr>
        <w:t>research practices.</w:t>
      </w:r>
    </w:p>
    <w:p w14:paraId="7D8EF2D2" w14:textId="3A208F30" w:rsidR="004B75FB" w:rsidRPr="00B2652A" w:rsidRDefault="00B55602" w:rsidP="00B2652A">
      <w:pPr>
        <w:spacing w:line="480" w:lineRule="auto"/>
        <w:rPr>
          <w:rFonts w:ascii="Arial" w:hAnsi="Arial" w:cs="Arial"/>
          <w:sz w:val="24"/>
          <w:szCs w:val="24"/>
        </w:rPr>
      </w:pPr>
      <w:r w:rsidRPr="00B2652A">
        <w:rPr>
          <w:rFonts w:ascii="Arial" w:hAnsi="Arial" w:cs="Arial"/>
          <w:sz w:val="24"/>
          <w:szCs w:val="24"/>
        </w:rPr>
        <w:t>Although Jones (</w:t>
      </w:r>
      <w:r w:rsidR="003255E1">
        <w:rPr>
          <w:rFonts w:ascii="Arial" w:hAnsi="Arial" w:cs="Arial"/>
          <w:sz w:val="24"/>
          <w:szCs w:val="24"/>
        </w:rPr>
        <w:t>p258,</w:t>
      </w:r>
      <w:r w:rsidRPr="00B2652A">
        <w:rPr>
          <w:rFonts w:ascii="Arial" w:hAnsi="Arial" w:cs="Arial"/>
          <w:sz w:val="24"/>
          <w:szCs w:val="24"/>
        </w:rPr>
        <w:t xml:space="preserve">1998) suggests that </w:t>
      </w:r>
      <w:r w:rsidR="006713AE" w:rsidRPr="00B2652A">
        <w:rPr>
          <w:rFonts w:ascii="Arial" w:hAnsi="Arial" w:cs="Arial"/>
          <w:sz w:val="24"/>
          <w:szCs w:val="24"/>
        </w:rPr>
        <w:t>s</w:t>
      </w:r>
      <w:r w:rsidRPr="00B2652A">
        <w:rPr>
          <w:rFonts w:ascii="Arial" w:hAnsi="Arial" w:cs="Arial"/>
          <w:sz w:val="24"/>
          <w:szCs w:val="24"/>
        </w:rPr>
        <w:t xml:space="preserve">ocial </w:t>
      </w:r>
      <w:r w:rsidR="006713AE" w:rsidRPr="00B2652A">
        <w:rPr>
          <w:rFonts w:ascii="Arial" w:hAnsi="Arial" w:cs="Arial"/>
          <w:sz w:val="24"/>
          <w:szCs w:val="24"/>
        </w:rPr>
        <w:t>l</w:t>
      </w:r>
      <w:r w:rsidRPr="00B2652A">
        <w:rPr>
          <w:rFonts w:ascii="Arial" w:hAnsi="Arial" w:cs="Arial"/>
          <w:sz w:val="24"/>
          <w:szCs w:val="24"/>
        </w:rPr>
        <w:t xml:space="preserve">earning theory negates to look at the motivation behind committing a </w:t>
      </w:r>
      <w:r w:rsidR="001D49DE" w:rsidRPr="00B2652A">
        <w:rPr>
          <w:rFonts w:ascii="Arial" w:hAnsi="Arial" w:cs="Arial"/>
          <w:sz w:val="24"/>
          <w:szCs w:val="24"/>
        </w:rPr>
        <w:t>crime and</w:t>
      </w:r>
      <w:r w:rsidRPr="00B2652A">
        <w:rPr>
          <w:rFonts w:ascii="Arial" w:hAnsi="Arial" w:cs="Arial"/>
          <w:sz w:val="24"/>
          <w:szCs w:val="24"/>
        </w:rPr>
        <w:t xml:space="preserve"> focuses more on the delinquency of the criminal that is a bi product of his/her childhood experiences, it is a theory that is the backbone to many criminal cases that have been before the criminal justice </w:t>
      </w:r>
      <w:r w:rsidR="008066C4" w:rsidRPr="00B2652A">
        <w:rPr>
          <w:rFonts w:ascii="Arial" w:hAnsi="Arial" w:cs="Arial"/>
          <w:sz w:val="24"/>
          <w:szCs w:val="24"/>
        </w:rPr>
        <w:t>system (</w:t>
      </w:r>
      <w:r w:rsidR="00123859" w:rsidRPr="00B2652A">
        <w:rPr>
          <w:rFonts w:ascii="Arial" w:hAnsi="Arial" w:cs="Arial"/>
          <w:sz w:val="24"/>
          <w:szCs w:val="24"/>
        </w:rPr>
        <w:t xml:space="preserve">Barnett </w:t>
      </w:r>
      <w:r w:rsidR="00123859" w:rsidRPr="00B2652A">
        <w:rPr>
          <w:rFonts w:ascii="Arial" w:hAnsi="Arial" w:cs="Arial"/>
          <w:i/>
          <w:iCs/>
          <w:sz w:val="24"/>
          <w:szCs w:val="24"/>
        </w:rPr>
        <w:t>et al.,</w:t>
      </w:r>
      <w:r w:rsidR="00123859" w:rsidRPr="00B2652A">
        <w:rPr>
          <w:rFonts w:ascii="Arial" w:hAnsi="Arial" w:cs="Arial"/>
          <w:sz w:val="24"/>
          <w:szCs w:val="24"/>
        </w:rPr>
        <w:t xml:space="preserve"> 2011</w:t>
      </w:r>
      <w:r w:rsidRPr="00B2652A">
        <w:rPr>
          <w:rFonts w:ascii="Arial" w:hAnsi="Arial" w:cs="Arial"/>
          <w:sz w:val="24"/>
          <w:szCs w:val="24"/>
        </w:rPr>
        <w:t>).</w:t>
      </w:r>
    </w:p>
    <w:p w14:paraId="4E1159CE" w14:textId="6D1D672F" w:rsidR="00923566" w:rsidRPr="00B2652A" w:rsidRDefault="00923566" w:rsidP="00B2652A">
      <w:pPr>
        <w:spacing w:line="480" w:lineRule="auto"/>
        <w:rPr>
          <w:rFonts w:ascii="Arial" w:hAnsi="Arial" w:cs="Arial"/>
          <w:sz w:val="24"/>
          <w:szCs w:val="24"/>
        </w:rPr>
      </w:pPr>
      <w:r w:rsidRPr="00B2652A">
        <w:rPr>
          <w:rFonts w:ascii="Arial" w:hAnsi="Arial" w:cs="Arial"/>
          <w:sz w:val="24"/>
          <w:szCs w:val="24"/>
        </w:rPr>
        <w:t>According to</w:t>
      </w:r>
      <w:r w:rsidR="003255E1">
        <w:rPr>
          <w:rFonts w:ascii="Arial" w:hAnsi="Arial" w:cs="Arial"/>
          <w:sz w:val="24"/>
          <w:szCs w:val="24"/>
        </w:rPr>
        <w:t xml:space="preserve"> Hopkins</w:t>
      </w:r>
      <w:r w:rsidRPr="00B2652A">
        <w:rPr>
          <w:rFonts w:ascii="Arial" w:hAnsi="Arial" w:cs="Arial"/>
          <w:sz w:val="24"/>
          <w:szCs w:val="24"/>
        </w:rPr>
        <w:t xml:space="preserve"> Burke (</w:t>
      </w:r>
      <w:r w:rsidR="003255E1">
        <w:rPr>
          <w:rFonts w:ascii="Arial" w:hAnsi="Arial" w:cs="Arial"/>
          <w:sz w:val="24"/>
          <w:szCs w:val="24"/>
        </w:rPr>
        <w:t>p248,</w:t>
      </w:r>
      <w:r w:rsidRPr="00B2652A">
        <w:rPr>
          <w:rFonts w:ascii="Arial" w:hAnsi="Arial" w:cs="Arial"/>
          <w:sz w:val="24"/>
          <w:szCs w:val="24"/>
        </w:rPr>
        <w:t>2005)</w:t>
      </w:r>
      <w:r w:rsidR="00026DB7" w:rsidRPr="00B2652A">
        <w:rPr>
          <w:rFonts w:ascii="Arial" w:hAnsi="Arial" w:cs="Arial"/>
          <w:sz w:val="24"/>
          <w:szCs w:val="24"/>
        </w:rPr>
        <w:t>,</w:t>
      </w:r>
      <w:r w:rsidRPr="00B2652A">
        <w:rPr>
          <w:rFonts w:ascii="Arial" w:hAnsi="Arial" w:cs="Arial"/>
          <w:sz w:val="24"/>
          <w:szCs w:val="24"/>
        </w:rPr>
        <w:t xml:space="preserve"> ultimately criminality is a combination of psychodynamic, behaviouralist learning and predisposition to crime. Criminals have some measure of choice in their actions. They can choose to imitate behaviours or not and when opportunity arises to commit a crime it is the </w:t>
      </w:r>
      <w:r w:rsidR="008066C4" w:rsidRPr="00B2652A">
        <w:rPr>
          <w:rFonts w:ascii="Arial" w:hAnsi="Arial" w:cs="Arial"/>
          <w:sz w:val="24"/>
          <w:szCs w:val="24"/>
        </w:rPr>
        <w:t>individual’s</w:t>
      </w:r>
      <w:r w:rsidRPr="00B2652A">
        <w:rPr>
          <w:rFonts w:ascii="Arial" w:hAnsi="Arial" w:cs="Arial"/>
          <w:sz w:val="24"/>
          <w:szCs w:val="24"/>
        </w:rPr>
        <w:t xml:space="preserve"> rational choice to be deviant and commit the crime or not.</w:t>
      </w:r>
      <w:r w:rsidR="00C5004D" w:rsidRPr="00B2652A">
        <w:rPr>
          <w:rFonts w:ascii="Arial" w:hAnsi="Arial" w:cs="Arial"/>
          <w:sz w:val="24"/>
          <w:szCs w:val="24"/>
        </w:rPr>
        <w:t xml:space="preserve"> The criminal can make the decision to continue a life of crime or to stop offending even when living in a society where criminal activity is the norm. </w:t>
      </w:r>
    </w:p>
    <w:p w14:paraId="0E4DF7F1" w14:textId="37CFCCB1" w:rsidR="00ED25AF" w:rsidRDefault="004B75FB" w:rsidP="00B2652A">
      <w:pPr>
        <w:spacing w:line="480" w:lineRule="auto"/>
        <w:rPr>
          <w:rFonts w:ascii="Arial" w:hAnsi="Arial" w:cs="Arial"/>
          <w:sz w:val="24"/>
          <w:szCs w:val="24"/>
        </w:rPr>
      </w:pPr>
      <w:r w:rsidRPr="00B2652A">
        <w:rPr>
          <w:rFonts w:ascii="Arial" w:hAnsi="Arial" w:cs="Arial"/>
          <w:sz w:val="24"/>
          <w:szCs w:val="24"/>
        </w:rPr>
        <w:t xml:space="preserve">To conclude, the differing criminological theories provide valuable explanations to crime but </w:t>
      </w:r>
      <w:r w:rsidR="00F04AF5" w:rsidRPr="00B2652A">
        <w:rPr>
          <w:rFonts w:ascii="Arial" w:hAnsi="Arial" w:cs="Arial"/>
          <w:sz w:val="24"/>
          <w:szCs w:val="24"/>
        </w:rPr>
        <w:t>to</w:t>
      </w:r>
      <w:r w:rsidRPr="00B2652A">
        <w:rPr>
          <w:rFonts w:ascii="Arial" w:hAnsi="Arial" w:cs="Arial"/>
          <w:sz w:val="24"/>
          <w:szCs w:val="24"/>
        </w:rPr>
        <w:t xml:space="preserve"> progress and validate such theories going forward, there needs to be more focus on specifics (Hoffman, 2003).</w:t>
      </w:r>
      <w:r w:rsidR="00881EB7">
        <w:rPr>
          <w:rFonts w:ascii="Arial" w:hAnsi="Arial" w:cs="Arial"/>
          <w:sz w:val="24"/>
          <w:szCs w:val="24"/>
        </w:rPr>
        <w:t xml:space="preserve"> According to Hopkins Burke (p248, 2005), it is acknowledged that the majority of criminology theories hold legitimacy to the causation of crime, but consideration should be made to the circumstance</w:t>
      </w:r>
      <w:r w:rsidR="003444FC">
        <w:rPr>
          <w:rFonts w:ascii="Arial" w:hAnsi="Arial" w:cs="Arial"/>
          <w:sz w:val="24"/>
          <w:szCs w:val="24"/>
        </w:rPr>
        <w:t>s</w:t>
      </w:r>
    </w:p>
    <w:p w14:paraId="4D0309FE" w14:textId="08A332B6" w:rsidR="00ED25AF" w:rsidRDefault="00ED25AF" w:rsidP="00B2652A">
      <w:pPr>
        <w:spacing w:line="480" w:lineRule="auto"/>
        <w:rPr>
          <w:rFonts w:ascii="Arial" w:hAnsi="Arial" w:cs="Arial"/>
          <w:sz w:val="24"/>
          <w:szCs w:val="24"/>
        </w:rPr>
      </w:pPr>
    </w:p>
    <w:p w14:paraId="759AF75A" w14:textId="77777777" w:rsidR="00216BB6" w:rsidRDefault="00216BB6" w:rsidP="00B2652A">
      <w:pPr>
        <w:spacing w:line="480" w:lineRule="auto"/>
        <w:rPr>
          <w:rFonts w:ascii="Arial" w:hAnsi="Arial" w:cs="Arial"/>
          <w:b/>
          <w:bCs/>
          <w:sz w:val="24"/>
          <w:szCs w:val="24"/>
          <w:u w:val="single"/>
        </w:rPr>
      </w:pPr>
    </w:p>
    <w:p w14:paraId="741B547E" w14:textId="63B36E4A" w:rsidR="008202E8" w:rsidRPr="00B2652A" w:rsidRDefault="008202E8" w:rsidP="00B2652A">
      <w:pPr>
        <w:spacing w:line="480" w:lineRule="auto"/>
        <w:rPr>
          <w:rFonts w:ascii="Arial" w:hAnsi="Arial" w:cs="Arial"/>
          <w:b/>
          <w:bCs/>
          <w:sz w:val="24"/>
          <w:szCs w:val="24"/>
          <w:u w:val="single"/>
        </w:rPr>
      </w:pPr>
      <w:r w:rsidRPr="00B2652A">
        <w:rPr>
          <w:rFonts w:ascii="Arial" w:hAnsi="Arial" w:cs="Arial"/>
          <w:b/>
          <w:bCs/>
          <w:sz w:val="24"/>
          <w:szCs w:val="24"/>
          <w:u w:val="single"/>
        </w:rPr>
        <w:t>R</w:t>
      </w:r>
      <w:r w:rsidR="00AD506F" w:rsidRPr="00B2652A">
        <w:rPr>
          <w:rFonts w:ascii="Arial" w:hAnsi="Arial" w:cs="Arial"/>
          <w:b/>
          <w:bCs/>
          <w:sz w:val="24"/>
          <w:szCs w:val="24"/>
          <w:u w:val="single"/>
        </w:rPr>
        <w:t>eferences</w:t>
      </w:r>
    </w:p>
    <w:p w14:paraId="6A96E12F" w14:textId="4C5CB504" w:rsidR="00616A57" w:rsidRPr="00B2652A" w:rsidRDefault="00616A57" w:rsidP="00B2652A">
      <w:pPr>
        <w:spacing w:line="480" w:lineRule="auto"/>
        <w:rPr>
          <w:rFonts w:ascii="Arial" w:hAnsi="Arial" w:cs="Arial"/>
          <w:sz w:val="24"/>
          <w:szCs w:val="24"/>
        </w:rPr>
      </w:pPr>
      <w:r w:rsidRPr="00B2652A">
        <w:rPr>
          <w:rFonts w:ascii="Arial" w:hAnsi="Arial" w:cs="Arial"/>
          <w:sz w:val="24"/>
          <w:szCs w:val="24"/>
        </w:rPr>
        <w:t xml:space="preserve">Akers R (1985) </w:t>
      </w:r>
      <w:r w:rsidRPr="00B2652A">
        <w:rPr>
          <w:rFonts w:ascii="Arial" w:hAnsi="Arial" w:cs="Arial"/>
          <w:i/>
          <w:iCs/>
          <w:sz w:val="24"/>
          <w:szCs w:val="24"/>
        </w:rPr>
        <w:t xml:space="preserve">Deviant </w:t>
      </w:r>
      <w:proofErr w:type="spellStart"/>
      <w:r w:rsidRPr="00B2652A">
        <w:rPr>
          <w:rFonts w:ascii="Arial" w:hAnsi="Arial" w:cs="Arial"/>
          <w:i/>
          <w:iCs/>
          <w:sz w:val="24"/>
          <w:szCs w:val="24"/>
        </w:rPr>
        <w:t>behavior</w:t>
      </w:r>
      <w:proofErr w:type="spellEnd"/>
      <w:r w:rsidRPr="00B2652A">
        <w:rPr>
          <w:rFonts w:ascii="Arial" w:hAnsi="Arial" w:cs="Arial"/>
          <w:i/>
          <w:iCs/>
          <w:sz w:val="24"/>
          <w:szCs w:val="24"/>
        </w:rPr>
        <w:t>: A social learning approach</w:t>
      </w:r>
      <w:r w:rsidRPr="00B2652A">
        <w:rPr>
          <w:rFonts w:ascii="Arial" w:hAnsi="Arial" w:cs="Arial"/>
          <w:sz w:val="24"/>
          <w:szCs w:val="24"/>
        </w:rPr>
        <w:t xml:space="preserve">. Wadsworth publishing company. Michigan </w:t>
      </w:r>
    </w:p>
    <w:p w14:paraId="1B99400F" w14:textId="53386BE6" w:rsidR="007169BC" w:rsidRPr="00B2652A" w:rsidRDefault="007169BC" w:rsidP="00B2652A">
      <w:pPr>
        <w:spacing w:line="480" w:lineRule="auto"/>
        <w:rPr>
          <w:rFonts w:ascii="Arial" w:hAnsi="Arial" w:cs="Arial"/>
          <w:sz w:val="24"/>
          <w:szCs w:val="24"/>
        </w:rPr>
      </w:pPr>
      <w:r w:rsidRPr="00B2652A">
        <w:rPr>
          <w:rFonts w:ascii="Arial" w:hAnsi="Arial" w:cs="Arial"/>
          <w:sz w:val="24"/>
          <w:szCs w:val="24"/>
        </w:rPr>
        <w:t xml:space="preserve">Ainsworth M, Andry R, Harlow R, </w:t>
      </w:r>
      <w:proofErr w:type="spellStart"/>
      <w:r w:rsidRPr="00B2652A">
        <w:rPr>
          <w:rFonts w:ascii="Arial" w:hAnsi="Arial" w:cs="Arial"/>
          <w:sz w:val="24"/>
          <w:szCs w:val="24"/>
        </w:rPr>
        <w:t>Lebovici</w:t>
      </w:r>
      <w:proofErr w:type="spellEnd"/>
      <w:r w:rsidRPr="00B2652A">
        <w:rPr>
          <w:rFonts w:ascii="Arial" w:hAnsi="Arial" w:cs="Arial"/>
          <w:sz w:val="24"/>
          <w:szCs w:val="24"/>
        </w:rPr>
        <w:t xml:space="preserve"> S, Mead M, </w:t>
      </w:r>
      <w:proofErr w:type="spellStart"/>
      <w:r w:rsidRPr="00B2652A">
        <w:rPr>
          <w:rFonts w:ascii="Arial" w:hAnsi="Arial" w:cs="Arial"/>
          <w:sz w:val="24"/>
          <w:szCs w:val="24"/>
        </w:rPr>
        <w:t>Prugh</w:t>
      </w:r>
      <w:proofErr w:type="spellEnd"/>
      <w:r w:rsidRPr="00B2652A">
        <w:rPr>
          <w:rFonts w:ascii="Arial" w:hAnsi="Arial" w:cs="Arial"/>
          <w:sz w:val="24"/>
          <w:szCs w:val="24"/>
        </w:rPr>
        <w:t xml:space="preserve"> D, Wootton B (1962) </w:t>
      </w:r>
      <w:r w:rsidRPr="00B2652A">
        <w:rPr>
          <w:rFonts w:ascii="Arial" w:hAnsi="Arial" w:cs="Arial"/>
          <w:i/>
          <w:iCs/>
          <w:sz w:val="24"/>
          <w:szCs w:val="24"/>
        </w:rPr>
        <w:t>Deprivation of maternal care.</w:t>
      </w:r>
      <w:r w:rsidRPr="00B2652A">
        <w:rPr>
          <w:rFonts w:ascii="Arial" w:hAnsi="Arial" w:cs="Arial"/>
          <w:sz w:val="24"/>
          <w:szCs w:val="24"/>
        </w:rPr>
        <w:t xml:space="preserve"> Available at: </w:t>
      </w:r>
      <w:hyperlink r:id="rId7" w:history="1">
        <w:r w:rsidRPr="00B2652A">
          <w:rPr>
            <w:rStyle w:val="Hyperlink"/>
            <w:rFonts w:ascii="Arial" w:hAnsi="Arial" w:cs="Arial"/>
            <w:sz w:val="24"/>
            <w:szCs w:val="24"/>
          </w:rPr>
          <w:t>http://apps.who.int/iris/bitstream/handle/10665/37819/WHO_PHP_14.pdf;jsessionid=390274984C59E9B3AB33FBBC02C9838D?sequence=1</w:t>
        </w:r>
      </w:hyperlink>
      <w:r w:rsidRPr="00B2652A">
        <w:rPr>
          <w:rFonts w:ascii="Arial" w:hAnsi="Arial" w:cs="Arial"/>
          <w:sz w:val="24"/>
          <w:szCs w:val="24"/>
        </w:rPr>
        <w:t xml:space="preserve"> Accessed on: 16 February 2022</w:t>
      </w:r>
    </w:p>
    <w:p w14:paraId="369033B1" w14:textId="71B34CEF" w:rsidR="00123859" w:rsidRPr="00B2652A" w:rsidRDefault="00123859" w:rsidP="00B2652A">
      <w:pPr>
        <w:spacing w:line="480" w:lineRule="auto"/>
        <w:rPr>
          <w:rFonts w:ascii="Arial" w:hAnsi="Arial" w:cs="Arial"/>
          <w:sz w:val="24"/>
          <w:szCs w:val="24"/>
        </w:rPr>
      </w:pPr>
      <w:r w:rsidRPr="00B2652A">
        <w:rPr>
          <w:rFonts w:ascii="Arial" w:hAnsi="Arial" w:cs="Arial"/>
          <w:sz w:val="24"/>
          <w:szCs w:val="24"/>
        </w:rPr>
        <w:t xml:space="preserve">Barnett </w:t>
      </w:r>
      <w:r w:rsidR="00313175" w:rsidRPr="00B2652A">
        <w:rPr>
          <w:rFonts w:ascii="Arial" w:hAnsi="Arial" w:cs="Arial"/>
          <w:sz w:val="24"/>
          <w:szCs w:val="24"/>
        </w:rPr>
        <w:t xml:space="preserve">O, Miller Perrin C, Perrin R (2011) </w:t>
      </w:r>
      <w:r w:rsidR="00313175" w:rsidRPr="00B2652A">
        <w:rPr>
          <w:rFonts w:ascii="Arial" w:hAnsi="Arial" w:cs="Arial"/>
          <w:i/>
          <w:iCs/>
          <w:sz w:val="24"/>
          <w:szCs w:val="24"/>
        </w:rPr>
        <w:t>Family violence across the lifespan</w:t>
      </w:r>
      <w:r w:rsidR="00313175" w:rsidRPr="00B2652A">
        <w:rPr>
          <w:rFonts w:ascii="Arial" w:hAnsi="Arial" w:cs="Arial"/>
          <w:sz w:val="24"/>
          <w:szCs w:val="24"/>
        </w:rPr>
        <w:t>. An introduction.3</w:t>
      </w:r>
      <w:r w:rsidR="00313175" w:rsidRPr="00B2652A">
        <w:rPr>
          <w:rFonts w:ascii="Arial" w:hAnsi="Arial" w:cs="Arial"/>
          <w:sz w:val="24"/>
          <w:szCs w:val="24"/>
          <w:vertAlign w:val="superscript"/>
        </w:rPr>
        <w:t>rd</w:t>
      </w:r>
      <w:r w:rsidR="00313175" w:rsidRPr="00B2652A">
        <w:rPr>
          <w:rFonts w:ascii="Arial" w:hAnsi="Arial" w:cs="Arial"/>
          <w:sz w:val="24"/>
          <w:szCs w:val="24"/>
        </w:rPr>
        <w:t xml:space="preserve"> Ed. Sage. Los Angeles </w:t>
      </w:r>
    </w:p>
    <w:p w14:paraId="07A2E713" w14:textId="20D6FFD7" w:rsidR="00D57702" w:rsidRPr="00B2652A" w:rsidRDefault="00D57702" w:rsidP="00B2652A">
      <w:pPr>
        <w:spacing w:line="480" w:lineRule="auto"/>
        <w:rPr>
          <w:rFonts w:ascii="Arial" w:hAnsi="Arial" w:cs="Arial"/>
          <w:sz w:val="24"/>
          <w:szCs w:val="24"/>
        </w:rPr>
      </w:pPr>
      <w:r w:rsidRPr="00B2652A">
        <w:rPr>
          <w:rFonts w:ascii="Arial" w:hAnsi="Arial" w:cs="Arial"/>
          <w:sz w:val="24"/>
          <w:szCs w:val="24"/>
        </w:rPr>
        <w:t xml:space="preserve">Becker H (1974) </w:t>
      </w:r>
      <w:r w:rsidRPr="00B2652A">
        <w:rPr>
          <w:rFonts w:ascii="Arial" w:hAnsi="Arial" w:cs="Arial"/>
          <w:i/>
          <w:iCs/>
          <w:sz w:val="24"/>
          <w:szCs w:val="24"/>
        </w:rPr>
        <w:t>Labelling theory reconsidered 1</w:t>
      </w:r>
      <w:r w:rsidRPr="00B2652A">
        <w:rPr>
          <w:rFonts w:ascii="Arial" w:hAnsi="Arial" w:cs="Arial"/>
          <w:sz w:val="24"/>
          <w:szCs w:val="24"/>
        </w:rPr>
        <w:t xml:space="preserve">. Available at: </w:t>
      </w:r>
      <w:hyperlink r:id="rId8" w:history="1">
        <w:r w:rsidRPr="00B2652A">
          <w:rPr>
            <w:rStyle w:val="Hyperlink"/>
            <w:rFonts w:ascii="Arial" w:hAnsi="Arial" w:cs="Arial"/>
            <w:sz w:val="24"/>
            <w:szCs w:val="24"/>
          </w:rPr>
          <w:t>https://www.taylorfrancis.com/chapters/edit/10.4324/9781351059039-2/labelling-theory-reconsidered-1-howard-becker</w:t>
        </w:r>
      </w:hyperlink>
      <w:r w:rsidRPr="00B2652A">
        <w:rPr>
          <w:rFonts w:ascii="Arial" w:hAnsi="Arial" w:cs="Arial"/>
          <w:sz w:val="24"/>
          <w:szCs w:val="24"/>
        </w:rPr>
        <w:t xml:space="preserve"> Accessed on: 18 February 2022 </w:t>
      </w:r>
    </w:p>
    <w:p w14:paraId="732199E5" w14:textId="7630DFF9" w:rsidR="00D14F7F" w:rsidRPr="00B2652A" w:rsidRDefault="00D14F7F" w:rsidP="00B2652A">
      <w:pPr>
        <w:spacing w:line="480" w:lineRule="auto"/>
        <w:rPr>
          <w:rFonts w:ascii="Arial" w:hAnsi="Arial" w:cs="Arial"/>
          <w:sz w:val="24"/>
          <w:szCs w:val="24"/>
        </w:rPr>
      </w:pPr>
      <w:r w:rsidRPr="00B2652A">
        <w:rPr>
          <w:rFonts w:ascii="Arial" w:hAnsi="Arial" w:cs="Arial"/>
          <w:sz w:val="24"/>
          <w:szCs w:val="24"/>
        </w:rPr>
        <w:t xml:space="preserve">Beckett L (2021) </w:t>
      </w:r>
      <w:r w:rsidRPr="00B2652A">
        <w:rPr>
          <w:rFonts w:ascii="Arial" w:hAnsi="Arial" w:cs="Arial"/>
          <w:i/>
          <w:iCs/>
          <w:sz w:val="24"/>
          <w:szCs w:val="24"/>
        </w:rPr>
        <w:t>100 days of warning: Inside the Boogaloo killings of US security personnel.</w:t>
      </w:r>
      <w:r w:rsidRPr="00B2652A">
        <w:rPr>
          <w:rFonts w:ascii="Arial" w:hAnsi="Arial" w:cs="Arial"/>
          <w:sz w:val="24"/>
          <w:szCs w:val="24"/>
        </w:rPr>
        <w:t xml:space="preserve"> Available at: </w:t>
      </w:r>
      <w:hyperlink r:id="rId9" w:history="1">
        <w:r w:rsidRPr="00B2652A">
          <w:rPr>
            <w:rStyle w:val="Hyperlink"/>
            <w:rFonts w:ascii="Arial" w:hAnsi="Arial" w:cs="Arial"/>
            <w:sz w:val="24"/>
            <w:szCs w:val="24"/>
          </w:rPr>
          <w:t>https://www.theguardian.com/world/2021/jan/15/boogaloo-killing-facebook-dave-patrick-underwood-police</w:t>
        </w:r>
      </w:hyperlink>
      <w:r w:rsidRPr="00B2652A">
        <w:rPr>
          <w:rFonts w:ascii="Arial" w:hAnsi="Arial" w:cs="Arial"/>
          <w:sz w:val="24"/>
          <w:szCs w:val="24"/>
        </w:rPr>
        <w:t xml:space="preserve"> Accessed on: 19 February 2022</w:t>
      </w:r>
    </w:p>
    <w:p w14:paraId="6725E6A5" w14:textId="690ACF58" w:rsidR="00747389" w:rsidRPr="00B2652A" w:rsidRDefault="00747389" w:rsidP="00B2652A">
      <w:pPr>
        <w:spacing w:line="480" w:lineRule="auto"/>
        <w:rPr>
          <w:rFonts w:ascii="Arial" w:hAnsi="Arial" w:cs="Arial"/>
          <w:sz w:val="24"/>
          <w:szCs w:val="24"/>
        </w:rPr>
      </w:pPr>
      <w:proofErr w:type="spellStart"/>
      <w:r w:rsidRPr="00B2652A">
        <w:rPr>
          <w:rFonts w:ascii="Arial" w:hAnsi="Arial" w:cs="Arial"/>
          <w:sz w:val="24"/>
          <w:szCs w:val="24"/>
        </w:rPr>
        <w:t>Clinard</w:t>
      </w:r>
      <w:proofErr w:type="spellEnd"/>
      <w:r w:rsidRPr="00B2652A">
        <w:rPr>
          <w:rFonts w:ascii="Arial" w:hAnsi="Arial" w:cs="Arial"/>
          <w:sz w:val="24"/>
          <w:szCs w:val="24"/>
        </w:rPr>
        <w:t xml:space="preserve"> M (1952) </w:t>
      </w:r>
      <w:r w:rsidRPr="00B2652A">
        <w:rPr>
          <w:rFonts w:ascii="Arial" w:hAnsi="Arial" w:cs="Arial"/>
          <w:i/>
          <w:iCs/>
          <w:sz w:val="24"/>
          <w:szCs w:val="24"/>
        </w:rPr>
        <w:t xml:space="preserve">The black market. A study of </w:t>
      </w:r>
      <w:r w:rsidR="00F04AF5" w:rsidRPr="00B2652A">
        <w:rPr>
          <w:rFonts w:ascii="Arial" w:hAnsi="Arial" w:cs="Arial"/>
          <w:i/>
          <w:iCs/>
          <w:sz w:val="24"/>
          <w:szCs w:val="24"/>
        </w:rPr>
        <w:t>white-collar</w:t>
      </w:r>
      <w:r w:rsidRPr="00B2652A">
        <w:rPr>
          <w:rFonts w:ascii="Arial" w:hAnsi="Arial" w:cs="Arial"/>
          <w:i/>
          <w:iCs/>
          <w:sz w:val="24"/>
          <w:szCs w:val="24"/>
        </w:rPr>
        <w:t xml:space="preserve"> crime.</w:t>
      </w:r>
      <w:r w:rsidRPr="00B2652A">
        <w:rPr>
          <w:rFonts w:ascii="Arial" w:hAnsi="Arial" w:cs="Arial"/>
          <w:sz w:val="24"/>
          <w:szCs w:val="24"/>
        </w:rPr>
        <w:t xml:space="preserve"> </w:t>
      </w:r>
      <w:proofErr w:type="spellStart"/>
      <w:r w:rsidRPr="00B2652A">
        <w:rPr>
          <w:rFonts w:ascii="Arial" w:hAnsi="Arial" w:cs="Arial"/>
          <w:sz w:val="24"/>
          <w:szCs w:val="24"/>
        </w:rPr>
        <w:t>Rinehard</w:t>
      </w:r>
      <w:proofErr w:type="spellEnd"/>
      <w:r w:rsidRPr="00B2652A">
        <w:rPr>
          <w:rFonts w:ascii="Arial" w:hAnsi="Arial" w:cs="Arial"/>
          <w:sz w:val="24"/>
          <w:szCs w:val="24"/>
        </w:rPr>
        <w:t xml:space="preserve"> and co. New York</w:t>
      </w:r>
    </w:p>
    <w:p w14:paraId="70E97EBC" w14:textId="69DB1EAF" w:rsidR="00AC31D6" w:rsidRDefault="00AC31D6" w:rsidP="00B2652A">
      <w:pPr>
        <w:spacing w:line="480" w:lineRule="auto"/>
        <w:rPr>
          <w:rFonts w:ascii="Arial" w:hAnsi="Arial" w:cs="Arial"/>
          <w:sz w:val="24"/>
          <w:szCs w:val="24"/>
        </w:rPr>
      </w:pPr>
      <w:proofErr w:type="spellStart"/>
      <w:r w:rsidRPr="00B2652A">
        <w:rPr>
          <w:rFonts w:ascii="Arial" w:hAnsi="Arial" w:cs="Arial"/>
          <w:sz w:val="24"/>
          <w:szCs w:val="24"/>
        </w:rPr>
        <w:t>Croninger</w:t>
      </w:r>
      <w:proofErr w:type="spellEnd"/>
      <w:r w:rsidRPr="00B2652A">
        <w:rPr>
          <w:rFonts w:ascii="Arial" w:hAnsi="Arial" w:cs="Arial"/>
          <w:sz w:val="24"/>
          <w:szCs w:val="24"/>
        </w:rPr>
        <w:t xml:space="preserve"> R G M (1976) </w:t>
      </w:r>
      <w:r w:rsidRPr="00B2652A">
        <w:rPr>
          <w:rFonts w:ascii="Arial" w:hAnsi="Arial" w:cs="Arial"/>
          <w:i/>
          <w:iCs/>
          <w:sz w:val="24"/>
          <w:szCs w:val="24"/>
        </w:rPr>
        <w:t xml:space="preserve">A critique of the labelling </w:t>
      </w:r>
      <w:r w:rsidR="00AD506F" w:rsidRPr="00B2652A">
        <w:rPr>
          <w:rFonts w:ascii="Arial" w:hAnsi="Arial" w:cs="Arial"/>
          <w:i/>
          <w:iCs/>
          <w:sz w:val="24"/>
          <w:szCs w:val="24"/>
        </w:rPr>
        <w:t xml:space="preserve">approach: toward a social theory of deviance. </w:t>
      </w:r>
      <w:r w:rsidR="00AD506F" w:rsidRPr="00B2652A">
        <w:rPr>
          <w:rFonts w:ascii="Arial" w:hAnsi="Arial" w:cs="Arial"/>
          <w:sz w:val="24"/>
          <w:szCs w:val="24"/>
        </w:rPr>
        <w:t xml:space="preserve">Available at: </w:t>
      </w:r>
      <w:hyperlink r:id="rId10" w:history="1">
        <w:r w:rsidR="00AD506F" w:rsidRPr="00B2652A">
          <w:rPr>
            <w:rStyle w:val="Hyperlink"/>
            <w:rFonts w:ascii="Arial" w:hAnsi="Arial" w:cs="Arial"/>
            <w:sz w:val="24"/>
            <w:szCs w:val="24"/>
          </w:rPr>
          <w:t>https://scholarworks.wm.edu/cgi/viewcontent.cgi?article=6346&amp;context=etd</w:t>
        </w:r>
      </w:hyperlink>
      <w:r w:rsidR="00AD506F" w:rsidRPr="00B2652A">
        <w:rPr>
          <w:rFonts w:ascii="Arial" w:hAnsi="Arial" w:cs="Arial"/>
          <w:sz w:val="24"/>
          <w:szCs w:val="24"/>
        </w:rPr>
        <w:t xml:space="preserve"> Accessed on: 18 February 2022</w:t>
      </w:r>
    </w:p>
    <w:p w14:paraId="16350BB3" w14:textId="18C2B40C" w:rsidR="00AA30DE" w:rsidRPr="00B2652A" w:rsidRDefault="00AA30DE" w:rsidP="00B2652A">
      <w:pPr>
        <w:spacing w:line="480" w:lineRule="auto"/>
        <w:rPr>
          <w:rFonts w:ascii="Arial" w:hAnsi="Arial" w:cs="Arial"/>
          <w:sz w:val="24"/>
          <w:szCs w:val="24"/>
        </w:rPr>
      </w:pPr>
      <w:r>
        <w:rPr>
          <w:rFonts w:ascii="Arial" w:hAnsi="Arial" w:cs="Arial"/>
          <w:sz w:val="24"/>
          <w:szCs w:val="24"/>
        </w:rPr>
        <w:lastRenderedPageBreak/>
        <w:t xml:space="preserve">Fox B (2017) </w:t>
      </w:r>
      <w:r w:rsidRPr="00ED25AF">
        <w:rPr>
          <w:rFonts w:ascii="Arial" w:hAnsi="Arial" w:cs="Arial"/>
          <w:i/>
          <w:iCs/>
          <w:sz w:val="24"/>
          <w:szCs w:val="24"/>
        </w:rPr>
        <w:t>It’s nature and nurture: Integrating biology and genetics into the social learning theory of criminal behaviour.</w:t>
      </w:r>
      <w:r>
        <w:rPr>
          <w:rFonts w:ascii="Arial" w:hAnsi="Arial" w:cs="Arial"/>
          <w:sz w:val="24"/>
          <w:szCs w:val="24"/>
        </w:rPr>
        <w:t xml:space="preserve"> Available at: </w:t>
      </w:r>
      <w:hyperlink r:id="rId11" w:history="1">
        <w:r w:rsidRPr="0072181E">
          <w:rPr>
            <w:rStyle w:val="Hyperlink"/>
            <w:rFonts w:ascii="Arial" w:hAnsi="Arial" w:cs="Arial"/>
            <w:sz w:val="24"/>
            <w:szCs w:val="24"/>
          </w:rPr>
          <w:t>https://www.sciencedirect.com/science/article/abs/pii/S004723521630143X</w:t>
        </w:r>
      </w:hyperlink>
      <w:r>
        <w:rPr>
          <w:rFonts w:ascii="Arial" w:hAnsi="Arial" w:cs="Arial"/>
          <w:sz w:val="24"/>
          <w:szCs w:val="24"/>
        </w:rPr>
        <w:t xml:space="preserve"> Accessed on: 4 March 2022 </w:t>
      </w:r>
    </w:p>
    <w:p w14:paraId="014FFF19" w14:textId="51C49E8B" w:rsidR="008D0021" w:rsidRPr="00B2652A" w:rsidRDefault="008D0021" w:rsidP="00B2652A">
      <w:pPr>
        <w:spacing w:line="480" w:lineRule="auto"/>
        <w:rPr>
          <w:rFonts w:ascii="Arial" w:hAnsi="Arial" w:cs="Arial"/>
          <w:sz w:val="24"/>
          <w:szCs w:val="24"/>
        </w:rPr>
      </w:pPr>
      <w:r w:rsidRPr="00B2652A">
        <w:rPr>
          <w:rFonts w:ascii="Arial" w:hAnsi="Arial" w:cs="Arial"/>
          <w:sz w:val="24"/>
          <w:szCs w:val="24"/>
        </w:rPr>
        <w:t xml:space="preserve">Hawkins D (1995) </w:t>
      </w:r>
      <w:r w:rsidRPr="00B2652A">
        <w:rPr>
          <w:rFonts w:ascii="Arial" w:hAnsi="Arial" w:cs="Arial"/>
          <w:i/>
          <w:iCs/>
          <w:sz w:val="24"/>
          <w:szCs w:val="24"/>
        </w:rPr>
        <w:t>Ethnicity, Race and Crime. Perspectives across time and place.</w:t>
      </w:r>
      <w:r w:rsidRPr="00B2652A">
        <w:rPr>
          <w:rFonts w:ascii="Arial" w:hAnsi="Arial" w:cs="Arial"/>
          <w:sz w:val="24"/>
          <w:szCs w:val="24"/>
        </w:rPr>
        <w:t xml:space="preserve"> State University of New York Press. Albany </w:t>
      </w:r>
    </w:p>
    <w:p w14:paraId="11D11873" w14:textId="17FA99F4" w:rsidR="008202E8" w:rsidRPr="00B2652A" w:rsidRDefault="008202E8" w:rsidP="00B2652A">
      <w:pPr>
        <w:spacing w:line="480" w:lineRule="auto"/>
        <w:rPr>
          <w:rFonts w:ascii="Arial" w:hAnsi="Arial" w:cs="Arial"/>
          <w:sz w:val="24"/>
          <w:szCs w:val="24"/>
        </w:rPr>
      </w:pPr>
      <w:r w:rsidRPr="00B2652A">
        <w:rPr>
          <w:rFonts w:ascii="Arial" w:hAnsi="Arial" w:cs="Arial"/>
          <w:sz w:val="24"/>
          <w:szCs w:val="24"/>
        </w:rPr>
        <w:t xml:space="preserve">Hale C, Hayward K, Wahidin A, </w:t>
      </w:r>
      <w:proofErr w:type="spellStart"/>
      <w:r w:rsidRPr="00B2652A">
        <w:rPr>
          <w:rFonts w:ascii="Arial" w:hAnsi="Arial" w:cs="Arial"/>
          <w:sz w:val="24"/>
          <w:szCs w:val="24"/>
        </w:rPr>
        <w:t>Wincup</w:t>
      </w:r>
      <w:proofErr w:type="spellEnd"/>
      <w:r w:rsidRPr="00B2652A">
        <w:rPr>
          <w:rFonts w:ascii="Arial" w:hAnsi="Arial" w:cs="Arial"/>
          <w:sz w:val="24"/>
          <w:szCs w:val="24"/>
        </w:rPr>
        <w:t xml:space="preserve"> E (2005) </w:t>
      </w:r>
      <w:r w:rsidRPr="00B2652A">
        <w:rPr>
          <w:rFonts w:ascii="Arial" w:hAnsi="Arial" w:cs="Arial"/>
          <w:i/>
          <w:iCs/>
          <w:sz w:val="24"/>
          <w:szCs w:val="24"/>
        </w:rPr>
        <w:t>Criminology.</w:t>
      </w:r>
      <w:r w:rsidRPr="00B2652A">
        <w:rPr>
          <w:rFonts w:ascii="Arial" w:hAnsi="Arial" w:cs="Arial"/>
          <w:sz w:val="24"/>
          <w:szCs w:val="24"/>
        </w:rPr>
        <w:t xml:space="preserve"> O</w:t>
      </w:r>
      <w:r w:rsidR="00F42A53" w:rsidRPr="00B2652A">
        <w:rPr>
          <w:rFonts w:ascii="Arial" w:hAnsi="Arial" w:cs="Arial"/>
          <w:sz w:val="24"/>
          <w:szCs w:val="24"/>
        </w:rPr>
        <w:t>x</w:t>
      </w:r>
      <w:r w:rsidRPr="00B2652A">
        <w:rPr>
          <w:rFonts w:ascii="Arial" w:hAnsi="Arial" w:cs="Arial"/>
          <w:sz w:val="24"/>
          <w:szCs w:val="24"/>
        </w:rPr>
        <w:t>ford University press. New York</w:t>
      </w:r>
    </w:p>
    <w:p w14:paraId="03F0D539" w14:textId="462B0759" w:rsidR="00B55602" w:rsidRPr="00B2652A" w:rsidRDefault="00B55602" w:rsidP="00B2652A">
      <w:pPr>
        <w:spacing w:line="480" w:lineRule="auto"/>
        <w:rPr>
          <w:rFonts w:ascii="Arial" w:hAnsi="Arial" w:cs="Arial"/>
          <w:sz w:val="24"/>
          <w:szCs w:val="24"/>
        </w:rPr>
      </w:pPr>
      <w:r w:rsidRPr="00B2652A">
        <w:rPr>
          <w:rFonts w:ascii="Arial" w:hAnsi="Arial" w:cs="Arial"/>
          <w:sz w:val="24"/>
          <w:szCs w:val="24"/>
        </w:rPr>
        <w:t xml:space="preserve">Hopkins Burke R (2005) </w:t>
      </w:r>
      <w:r w:rsidRPr="00B2652A">
        <w:rPr>
          <w:rFonts w:ascii="Arial" w:hAnsi="Arial" w:cs="Arial"/>
          <w:i/>
          <w:iCs/>
          <w:sz w:val="24"/>
          <w:szCs w:val="24"/>
        </w:rPr>
        <w:t>An introduction to Criminological Theory</w:t>
      </w:r>
      <w:r w:rsidRPr="00B2652A">
        <w:rPr>
          <w:rFonts w:ascii="Arial" w:hAnsi="Arial" w:cs="Arial"/>
          <w:sz w:val="24"/>
          <w:szCs w:val="24"/>
        </w:rPr>
        <w:t>. 2</w:t>
      </w:r>
      <w:r w:rsidRPr="00B2652A">
        <w:rPr>
          <w:rFonts w:ascii="Arial" w:hAnsi="Arial" w:cs="Arial"/>
          <w:sz w:val="24"/>
          <w:szCs w:val="24"/>
          <w:vertAlign w:val="superscript"/>
        </w:rPr>
        <w:t>nd</w:t>
      </w:r>
      <w:r w:rsidRPr="00B2652A">
        <w:rPr>
          <w:rFonts w:ascii="Arial" w:hAnsi="Arial" w:cs="Arial"/>
          <w:sz w:val="24"/>
          <w:szCs w:val="24"/>
        </w:rPr>
        <w:t xml:space="preserve"> Ed. Willan publishing. Devon</w:t>
      </w:r>
    </w:p>
    <w:p w14:paraId="143385A0" w14:textId="57882AFE" w:rsidR="006870F9" w:rsidRPr="00B2652A" w:rsidRDefault="006870F9" w:rsidP="00B2652A">
      <w:pPr>
        <w:spacing w:line="480" w:lineRule="auto"/>
        <w:rPr>
          <w:rFonts w:ascii="Arial" w:hAnsi="Arial" w:cs="Arial"/>
          <w:sz w:val="24"/>
          <w:szCs w:val="24"/>
        </w:rPr>
      </w:pPr>
      <w:r w:rsidRPr="00B2652A">
        <w:rPr>
          <w:rFonts w:ascii="Arial" w:hAnsi="Arial" w:cs="Arial"/>
          <w:sz w:val="24"/>
          <w:szCs w:val="24"/>
        </w:rPr>
        <w:t xml:space="preserve">Hoffman B, Ware J (2020) </w:t>
      </w:r>
      <w:r w:rsidRPr="00B2652A">
        <w:rPr>
          <w:rFonts w:ascii="Arial" w:hAnsi="Arial" w:cs="Arial"/>
          <w:i/>
          <w:iCs/>
          <w:sz w:val="24"/>
          <w:szCs w:val="24"/>
        </w:rPr>
        <w:t>The terrorist threat from the fractured far right.</w:t>
      </w:r>
      <w:r w:rsidRPr="00B2652A">
        <w:rPr>
          <w:rFonts w:ascii="Arial" w:hAnsi="Arial" w:cs="Arial"/>
          <w:sz w:val="24"/>
          <w:szCs w:val="24"/>
        </w:rPr>
        <w:t xml:space="preserve"> Available at: </w:t>
      </w:r>
      <w:hyperlink r:id="rId12" w:history="1">
        <w:r w:rsidRPr="00B2652A">
          <w:rPr>
            <w:rStyle w:val="Hyperlink"/>
            <w:rFonts w:ascii="Arial" w:hAnsi="Arial" w:cs="Arial"/>
            <w:sz w:val="24"/>
            <w:szCs w:val="24"/>
          </w:rPr>
          <w:t>https://www.lawfareblog.com/terrorist-threat-fractured-far-right</w:t>
        </w:r>
      </w:hyperlink>
      <w:r w:rsidRPr="00B2652A">
        <w:rPr>
          <w:rFonts w:ascii="Arial" w:hAnsi="Arial" w:cs="Arial"/>
          <w:sz w:val="24"/>
          <w:szCs w:val="24"/>
        </w:rPr>
        <w:t xml:space="preserve"> Accessed on: 17 February 2022</w:t>
      </w:r>
    </w:p>
    <w:p w14:paraId="1DE63050" w14:textId="3BA7F6DA" w:rsidR="004B75FB" w:rsidRPr="00B2652A" w:rsidRDefault="004B75FB" w:rsidP="00B2652A">
      <w:pPr>
        <w:spacing w:line="480" w:lineRule="auto"/>
        <w:rPr>
          <w:rFonts w:ascii="Arial" w:hAnsi="Arial" w:cs="Arial"/>
          <w:sz w:val="24"/>
          <w:szCs w:val="24"/>
        </w:rPr>
      </w:pPr>
      <w:r w:rsidRPr="00B2652A">
        <w:rPr>
          <w:rFonts w:ascii="Arial" w:hAnsi="Arial" w:cs="Arial"/>
          <w:sz w:val="24"/>
          <w:szCs w:val="24"/>
        </w:rPr>
        <w:t xml:space="preserve">Hoffman J (2003) </w:t>
      </w:r>
      <w:r w:rsidRPr="00B2652A">
        <w:rPr>
          <w:rFonts w:ascii="Arial" w:hAnsi="Arial" w:cs="Arial"/>
          <w:i/>
          <w:iCs/>
          <w:sz w:val="24"/>
          <w:szCs w:val="24"/>
        </w:rPr>
        <w:t>A contextual analysis of Differential Association, Social control and Strain theories of delinquency.</w:t>
      </w:r>
      <w:r w:rsidRPr="00B2652A">
        <w:rPr>
          <w:rFonts w:ascii="Arial" w:hAnsi="Arial" w:cs="Arial"/>
          <w:sz w:val="24"/>
          <w:szCs w:val="24"/>
        </w:rPr>
        <w:t xml:space="preserve"> Available at: </w:t>
      </w:r>
      <w:hyperlink r:id="rId13" w:history="1">
        <w:r w:rsidRPr="00B2652A">
          <w:rPr>
            <w:rStyle w:val="Hyperlink"/>
            <w:rFonts w:ascii="Arial" w:hAnsi="Arial" w:cs="Arial"/>
            <w:sz w:val="24"/>
            <w:szCs w:val="24"/>
          </w:rPr>
          <w:t>https://academic.oup.com/sf/article-abstract/81/3/753/2234647?login=false</w:t>
        </w:r>
      </w:hyperlink>
      <w:r w:rsidRPr="00B2652A">
        <w:rPr>
          <w:rFonts w:ascii="Arial" w:hAnsi="Arial" w:cs="Arial"/>
          <w:sz w:val="24"/>
          <w:szCs w:val="24"/>
        </w:rPr>
        <w:t xml:space="preserve"> Accessed on: 19 February 2022 </w:t>
      </w:r>
    </w:p>
    <w:p w14:paraId="35B5E38F" w14:textId="12820DD1" w:rsidR="00315143" w:rsidRPr="00B2652A" w:rsidRDefault="00315143" w:rsidP="00B2652A">
      <w:pPr>
        <w:spacing w:line="480" w:lineRule="auto"/>
        <w:rPr>
          <w:rFonts w:ascii="Arial" w:hAnsi="Arial" w:cs="Arial"/>
          <w:sz w:val="24"/>
          <w:szCs w:val="24"/>
          <w:highlight w:val="yellow"/>
        </w:rPr>
      </w:pPr>
      <w:r w:rsidRPr="00B2652A">
        <w:rPr>
          <w:rFonts w:ascii="Arial" w:hAnsi="Arial" w:cs="Arial"/>
          <w:sz w:val="24"/>
          <w:szCs w:val="24"/>
        </w:rPr>
        <w:t xml:space="preserve">Hughes K, Lowey </w:t>
      </w:r>
      <w:r w:rsidR="00F04AF5" w:rsidRPr="00B2652A">
        <w:rPr>
          <w:rFonts w:ascii="Arial" w:hAnsi="Arial" w:cs="Arial"/>
          <w:sz w:val="24"/>
          <w:szCs w:val="24"/>
        </w:rPr>
        <w:t xml:space="preserve">H, </w:t>
      </w:r>
      <w:proofErr w:type="spellStart"/>
      <w:r w:rsidR="00F04AF5" w:rsidRPr="00B2652A">
        <w:rPr>
          <w:rFonts w:ascii="Arial" w:hAnsi="Arial" w:cs="Arial"/>
          <w:sz w:val="24"/>
          <w:szCs w:val="24"/>
        </w:rPr>
        <w:t>Quigg</w:t>
      </w:r>
      <w:proofErr w:type="spellEnd"/>
      <w:r w:rsidRPr="00B2652A">
        <w:rPr>
          <w:rFonts w:ascii="Arial" w:hAnsi="Arial" w:cs="Arial"/>
          <w:sz w:val="24"/>
          <w:szCs w:val="24"/>
        </w:rPr>
        <w:t xml:space="preserve"> Z, Bellis M (2016) </w:t>
      </w:r>
      <w:r w:rsidRPr="00B2652A">
        <w:rPr>
          <w:rFonts w:ascii="Arial" w:hAnsi="Arial" w:cs="Arial"/>
          <w:i/>
          <w:iCs/>
          <w:sz w:val="24"/>
          <w:szCs w:val="24"/>
        </w:rPr>
        <w:t xml:space="preserve">Relationships between adverse childhood experiences and adult mental </w:t>
      </w:r>
      <w:r w:rsidR="00F04AF5" w:rsidRPr="00B2652A">
        <w:rPr>
          <w:rFonts w:ascii="Arial" w:hAnsi="Arial" w:cs="Arial"/>
          <w:i/>
          <w:iCs/>
          <w:sz w:val="24"/>
          <w:szCs w:val="24"/>
        </w:rPr>
        <w:t>wellbeing</w:t>
      </w:r>
      <w:r w:rsidRPr="00B2652A">
        <w:rPr>
          <w:rFonts w:ascii="Arial" w:hAnsi="Arial" w:cs="Arial"/>
          <w:i/>
          <w:iCs/>
          <w:sz w:val="24"/>
          <w:szCs w:val="24"/>
        </w:rPr>
        <w:t>: results from an English household survey.</w:t>
      </w:r>
      <w:r w:rsidRPr="00B2652A">
        <w:rPr>
          <w:rFonts w:ascii="Arial" w:hAnsi="Arial" w:cs="Arial"/>
          <w:sz w:val="24"/>
          <w:szCs w:val="24"/>
        </w:rPr>
        <w:t xml:space="preserve"> Available at: </w:t>
      </w:r>
      <w:hyperlink r:id="rId14" w:history="1">
        <w:r w:rsidRPr="00B2652A">
          <w:rPr>
            <w:rStyle w:val="Hyperlink"/>
            <w:rFonts w:ascii="Arial" w:hAnsi="Arial" w:cs="Arial"/>
            <w:sz w:val="24"/>
            <w:szCs w:val="24"/>
          </w:rPr>
          <w:t>https://bmcpublichealth.biomedcentral.com/articles/10.1186/s12889-016-2906-3</w:t>
        </w:r>
      </w:hyperlink>
      <w:r w:rsidRPr="00B2652A">
        <w:rPr>
          <w:rFonts w:ascii="Arial" w:hAnsi="Arial" w:cs="Arial"/>
          <w:sz w:val="24"/>
          <w:szCs w:val="24"/>
        </w:rPr>
        <w:t xml:space="preserve"> Accessed on: 2 March 2022 </w:t>
      </w:r>
    </w:p>
    <w:p w14:paraId="4A17E1BE" w14:textId="35A2D5F4" w:rsidR="00F42A53" w:rsidRPr="00B2652A" w:rsidRDefault="00F42A53" w:rsidP="00B2652A">
      <w:pPr>
        <w:spacing w:line="480" w:lineRule="auto"/>
        <w:rPr>
          <w:rFonts w:ascii="Arial" w:hAnsi="Arial" w:cs="Arial"/>
          <w:sz w:val="24"/>
          <w:szCs w:val="24"/>
        </w:rPr>
      </w:pPr>
      <w:r w:rsidRPr="00B2652A">
        <w:rPr>
          <w:rFonts w:ascii="Arial" w:hAnsi="Arial" w:cs="Arial"/>
          <w:sz w:val="24"/>
          <w:szCs w:val="24"/>
        </w:rPr>
        <w:t xml:space="preserve">Jones S (1998) </w:t>
      </w:r>
      <w:r w:rsidRPr="00B2652A">
        <w:rPr>
          <w:rFonts w:ascii="Arial" w:hAnsi="Arial" w:cs="Arial"/>
          <w:i/>
          <w:iCs/>
          <w:sz w:val="24"/>
          <w:szCs w:val="24"/>
        </w:rPr>
        <w:t>Criminology.</w:t>
      </w:r>
      <w:r w:rsidRPr="00B2652A">
        <w:rPr>
          <w:rFonts w:ascii="Arial" w:hAnsi="Arial" w:cs="Arial"/>
          <w:sz w:val="24"/>
          <w:szCs w:val="24"/>
        </w:rPr>
        <w:t xml:space="preserve"> Butterworths. London</w:t>
      </w:r>
    </w:p>
    <w:p w14:paraId="42F6C0FD" w14:textId="3B87FE71" w:rsidR="00D8603F" w:rsidRPr="00B2652A" w:rsidRDefault="00D8603F" w:rsidP="00B2652A">
      <w:pPr>
        <w:spacing w:line="480" w:lineRule="auto"/>
        <w:rPr>
          <w:rFonts w:ascii="Arial" w:hAnsi="Arial" w:cs="Arial"/>
          <w:sz w:val="24"/>
          <w:szCs w:val="24"/>
        </w:rPr>
      </w:pPr>
      <w:r w:rsidRPr="00B2652A">
        <w:rPr>
          <w:rFonts w:ascii="Arial" w:hAnsi="Arial" w:cs="Arial"/>
          <w:sz w:val="24"/>
          <w:szCs w:val="24"/>
        </w:rPr>
        <w:lastRenderedPageBreak/>
        <w:t xml:space="preserve">Keller H (2018) </w:t>
      </w:r>
      <w:r w:rsidRPr="00B2652A">
        <w:rPr>
          <w:rFonts w:ascii="Arial" w:hAnsi="Arial" w:cs="Arial"/>
          <w:i/>
          <w:iCs/>
          <w:sz w:val="24"/>
          <w:szCs w:val="24"/>
        </w:rPr>
        <w:t xml:space="preserve">Universality claim of attachment theory: Children’s socioemotional development across cultures. </w:t>
      </w:r>
      <w:r w:rsidRPr="00B2652A">
        <w:rPr>
          <w:rFonts w:ascii="Arial" w:hAnsi="Arial" w:cs="Arial"/>
          <w:sz w:val="24"/>
          <w:szCs w:val="24"/>
        </w:rPr>
        <w:t xml:space="preserve">Available at: </w:t>
      </w:r>
      <w:hyperlink r:id="rId15" w:history="1">
        <w:r w:rsidRPr="00B2652A">
          <w:rPr>
            <w:rStyle w:val="Hyperlink"/>
            <w:rFonts w:ascii="Arial" w:hAnsi="Arial" w:cs="Arial"/>
            <w:sz w:val="24"/>
            <w:szCs w:val="24"/>
          </w:rPr>
          <w:t>https://www.ncbi.nlm.nih.gov/pmc/articles/PMC6233114/</w:t>
        </w:r>
      </w:hyperlink>
      <w:r w:rsidRPr="00B2652A">
        <w:rPr>
          <w:rFonts w:ascii="Arial" w:hAnsi="Arial" w:cs="Arial"/>
          <w:sz w:val="24"/>
          <w:szCs w:val="24"/>
        </w:rPr>
        <w:t xml:space="preserve"> Accessed on: 17 February 2022</w:t>
      </w:r>
    </w:p>
    <w:p w14:paraId="6B391867" w14:textId="642F99AC" w:rsidR="00E56876" w:rsidRPr="00B2652A" w:rsidRDefault="00E56876" w:rsidP="00B2652A">
      <w:pPr>
        <w:spacing w:line="480" w:lineRule="auto"/>
        <w:rPr>
          <w:rFonts w:ascii="Arial" w:hAnsi="Arial" w:cs="Arial"/>
          <w:sz w:val="24"/>
          <w:szCs w:val="24"/>
        </w:rPr>
      </w:pPr>
      <w:r w:rsidRPr="00B2652A">
        <w:rPr>
          <w:rFonts w:ascii="Arial" w:hAnsi="Arial" w:cs="Arial"/>
          <w:sz w:val="24"/>
          <w:szCs w:val="24"/>
        </w:rPr>
        <w:t xml:space="preserve">Lemert E (1967) </w:t>
      </w:r>
      <w:r w:rsidRPr="00B2652A">
        <w:rPr>
          <w:rFonts w:ascii="Arial" w:hAnsi="Arial" w:cs="Arial"/>
          <w:i/>
          <w:iCs/>
          <w:sz w:val="24"/>
          <w:szCs w:val="24"/>
        </w:rPr>
        <w:t xml:space="preserve">Human deviance, social </w:t>
      </w:r>
      <w:r w:rsidR="001D49DE" w:rsidRPr="00B2652A">
        <w:rPr>
          <w:rFonts w:ascii="Arial" w:hAnsi="Arial" w:cs="Arial"/>
          <w:i/>
          <w:iCs/>
          <w:sz w:val="24"/>
          <w:szCs w:val="24"/>
        </w:rPr>
        <w:t>problems,</w:t>
      </w:r>
      <w:r w:rsidRPr="00B2652A">
        <w:rPr>
          <w:rFonts w:ascii="Arial" w:hAnsi="Arial" w:cs="Arial"/>
          <w:i/>
          <w:iCs/>
          <w:sz w:val="24"/>
          <w:szCs w:val="24"/>
        </w:rPr>
        <w:t xml:space="preserve"> and social control.</w:t>
      </w:r>
      <w:r w:rsidRPr="00B2652A">
        <w:rPr>
          <w:rFonts w:ascii="Arial" w:hAnsi="Arial" w:cs="Arial"/>
          <w:sz w:val="24"/>
          <w:szCs w:val="24"/>
        </w:rPr>
        <w:t xml:space="preserve"> Prentice Hall. New Jersey </w:t>
      </w:r>
    </w:p>
    <w:p w14:paraId="11273853" w14:textId="12C4C38C" w:rsidR="008F1592" w:rsidRPr="00B2652A" w:rsidRDefault="008F1592" w:rsidP="00B2652A">
      <w:pPr>
        <w:spacing w:line="480" w:lineRule="auto"/>
        <w:rPr>
          <w:rFonts w:ascii="Arial" w:hAnsi="Arial" w:cs="Arial"/>
          <w:sz w:val="24"/>
          <w:szCs w:val="24"/>
        </w:rPr>
      </w:pPr>
      <w:r w:rsidRPr="00B2652A">
        <w:rPr>
          <w:rFonts w:ascii="Arial" w:hAnsi="Arial" w:cs="Arial"/>
          <w:sz w:val="24"/>
          <w:szCs w:val="24"/>
        </w:rPr>
        <w:t xml:space="preserve">Ministry of Justice (2012) </w:t>
      </w:r>
      <w:r w:rsidRPr="00B2652A">
        <w:rPr>
          <w:rFonts w:ascii="Arial" w:hAnsi="Arial" w:cs="Arial"/>
          <w:i/>
          <w:iCs/>
          <w:sz w:val="24"/>
          <w:szCs w:val="24"/>
        </w:rPr>
        <w:t>Prisoner’s childhoods and family backgrounds.</w:t>
      </w:r>
      <w:r w:rsidRPr="00B2652A">
        <w:rPr>
          <w:rFonts w:ascii="Arial" w:hAnsi="Arial" w:cs="Arial"/>
          <w:sz w:val="24"/>
          <w:szCs w:val="24"/>
        </w:rPr>
        <w:t xml:space="preserve"> Available at: </w:t>
      </w:r>
      <w:hyperlink r:id="rId16" w:history="1">
        <w:r w:rsidRPr="00B2652A">
          <w:rPr>
            <w:rStyle w:val="Hyperlink"/>
            <w:rFonts w:ascii="Arial" w:hAnsi="Arial" w:cs="Arial"/>
            <w:sz w:val="24"/>
            <w:szCs w:val="24"/>
          </w:rPr>
          <w:t>https://assets.publishing.service.gov.uk/government/uploads/system/uploads/attachment_data/file/278837/prisoners-childhood-family-backgrounds.pdf</w:t>
        </w:r>
      </w:hyperlink>
      <w:r w:rsidRPr="00B2652A">
        <w:rPr>
          <w:rFonts w:ascii="Arial" w:hAnsi="Arial" w:cs="Arial"/>
          <w:sz w:val="24"/>
          <w:szCs w:val="24"/>
        </w:rPr>
        <w:t xml:space="preserve"> Accessed on: 2 March 2022</w:t>
      </w:r>
    </w:p>
    <w:p w14:paraId="57FBBDEF" w14:textId="7BC5B818" w:rsidR="00747389" w:rsidRPr="00B2652A" w:rsidRDefault="00747389" w:rsidP="00B2652A">
      <w:pPr>
        <w:spacing w:line="480" w:lineRule="auto"/>
        <w:rPr>
          <w:rFonts w:ascii="Arial" w:hAnsi="Arial" w:cs="Arial"/>
          <w:sz w:val="24"/>
          <w:szCs w:val="24"/>
        </w:rPr>
      </w:pPr>
      <w:r w:rsidRPr="00B2652A">
        <w:rPr>
          <w:rFonts w:ascii="Arial" w:hAnsi="Arial" w:cs="Arial"/>
          <w:sz w:val="24"/>
          <w:szCs w:val="24"/>
        </w:rPr>
        <w:t xml:space="preserve">Moffitt T (2012) </w:t>
      </w:r>
      <w:r w:rsidRPr="00B2652A">
        <w:rPr>
          <w:rFonts w:ascii="Arial" w:hAnsi="Arial" w:cs="Arial"/>
          <w:i/>
          <w:iCs/>
          <w:sz w:val="24"/>
          <w:szCs w:val="24"/>
        </w:rPr>
        <w:t>Childhood exposure to violence and lifelong health: criminal intervention science and stress biology research join forces.</w:t>
      </w:r>
      <w:r w:rsidRPr="00B2652A">
        <w:rPr>
          <w:rFonts w:ascii="Arial" w:hAnsi="Arial" w:cs="Arial"/>
          <w:sz w:val="24"/>
          <w:szCs w:val="24"/>
        </w:rPr>
        <w:t xml:space="preserve"> Available at: </w:t>
      </w:r>
      <w:hyperlink r:id="rId17" w:history="1">
        <w:r w:rsidRPr="00B2652A">
          <w:rPr>
            <w:rStyle w:val="Hyperlink"/>
            <w:rFonts w:ascii="Arial" w:hAnsi="Arial" w:cs="Arial"/>
            <w:sz w:val="24"/>
            <w:szCs w:val="24"/>
          </w:rPr>
          <w:t>https://www.ncbi.nlm.nih.gov/pmc/articles/PMC3869039/</w:t>
        </w:r>
      </w:hyperlink>
      <w:r w:rsidRPr="00B2652A">
        <w:rPr>
          <w:rFonts w:ascii="Arial" w:hAnsi="Arial" w:cs="Arial"/>
          <w:sz w:val="24"/>
          <w:szCs w:val="24"/>
        </w:rPr>
        <w:t xml:space="preserve"> Accessed on: 16 February 2022 </w:t>
      </w:r>
    </w:p>
    <w:p w14:paraId="23E8F829" w14:textId="657506F2" w:rsidR="00F35BB8" w:rsidRPr="00B2652A" w:rsidRDefault="00B55602" w:rsidP="00B2652A">
      <w:pPr>
        <w:spacing w:line="480" w:lineRule="auto"/>
        <w:rPr>
          <w:rFonts w:ascii="Arial" w:hAnsi="Arial" w:cs="Arial"/>
          <w:sz w:val="24"/>
          <w:szCs w:val="24"/>
        </w:rPr>
      </w:pPr>
      <w:r w:rsidRPr="00B2652A">
        <w:rPr>
          <w:rFonts w:ascii="Arial" w:hAnsi="Arial" w:cs="Arial"/>
          <w:sz w:val="24"/>
          <w:szCs w:val="24"/>
        </w:rPr>
        <w:t xml:space="preserve">Newburn T </w:t>
      </w:r>
      <w:r w:rsidR="007213DD" w:rsidRPr="00B2652A">
        <w:rPr>
          <w:rFonts w:ascii="Arial" w:hAnsi="Arial" w:cs="Arial"/>
          <w:sz w:val="24"/>
          <w:szCs w:val="24"/>
        </w:rPr>
        <w:t xml:space="preserve">(2017) </w:t>
      </w:r>
      <w:r w:rsidR="007213DD" w:rsidRPr="00B2652A">
        <w:rPr>
          <w:rFonts w:ascii="Arial" w:hAnsi="Arial" w:cs="Arial"/>
          <w:i/>
          <w:iCs/>
          <w:sz w:val="24"/>
          <w:szCs w:val="24"/>
        </w:rPr>
        <w:t>Criminology</w:t>
      </w:r>
      <w:r w:rsidR="007213DD" w:rsidRPr="00B2652A">
        <w:rPr>
          <w:rFonts w:ascii="Arial" w:hAnsi="Arial" w:cs="Arial"/>
          <w:sz w:val="24"/>
          <w:szCs w:val="24"/>
        </w:rPr>
        <w:t>. 3</w:t>
      </w:r>
      <w:r w:rsidR="007213DD" w:rsidRPr="00B2652A">
        <w:rPr>
          <w:rFonts w:ascii="Arial" w:hAnsi="Arial" w:cs="Arial"/>
          <w:sz w:val="24"/>
          <w:szCs w:val="24"/>
          <w:vertAlign w:val="superscript"/>
        </w:rPr>
        <w:t>rd</w:t>
      </w:r>
      <w:r w:rsidR="007213DD" w:rsidRPr="00B2652A">
        <w:rPr>
          <w:rFonts w:ascii="Arial" w:hAnsi="Arial" w:cs="Arial"/>
          <w:sz w:val="24"/>
          <w:szCs w:val="24"/>
        </w:rPr>
        <w:t xml:space="preserve"> Ed. </w:t>
      </w:r>
      <w:r w:rsidR="008066C4" w:rsidRPr="00B2652A">
        <w:rPr>
          <w:rFonts w:ascii="Arial" w:hAnsi="Arial" w:cs="Arial"/>
          <w:sz w:val="24"/>
          <w:szCs w:val="24"/>
        </w:rPr>
        <w:t>Routledge</w:t>
      </w:r>
      <w:r w:rsidR="007213DD" w:rsidRPr="00B2652A">
        <w:rPr>
          <w:rFonts w:ascii="Arial" w:hAnsi="Arial" w:cs="Arial"/>
          <w:sz w:val="24"/>
          <w:szCs w:val="24"/>
        </w:rPr>
        <w:t>. New York</w:t>
      </w:r>
    </w:p>
    <w:p w14:paraId="55986501" w14:textId="0CC9159E" w:rsidR="001C515D" w:rsidRPr="00B2652A" w:rsidRDefault="001C515D" w:rsidP="00B2652A">
      <w:pPr>
        <w:spacing w:line="480" w:lineRule="auto"/>
        <w:rPr>
          <w:rFonts w:ascii="Arial" w:hAnsi="Arial" w:cs="Arial"/>
          <w:sz w:val="24"/>
          <w:szCs w:val="24"/>
        </w:rPr>
      </w:pPr>
      <w:r w:rsidRPr="00B2652A">
        <w:rPr>
          <w:rFonts w:ascii="Arial" w:hAnsi="Arial" w:cs="Arial"/>
          <w:sz w:val="24"/>
          <w:szCs w:val="24"/>
        </w:rPr>
        <w:t xml:space="preserve">Okada D (2015) </w:t>
      </w:r>
      <w:r w:rsidRPr="00B2652A">
        <w:rPr>
          <w:rFonts w:ascii="Arial" w:hAnsi="Arial" w:cs="Arial"/>
          <w:i/>
          <w:iCs/>
          <w:sz w:val="24"/>
          <w:szCs w:val="24"/>
        </w:rPr>
        <w:t>Criminological theory and crime explanation.</w:t>
      </w:r>
      <w:r w:rsidRPr="00B2652A">
        <w:rPr>
          <w:rFonts w:ascii="Arial" w:hAnsi="Arial" w:cs="Arial"/>
          <w:sz w:val="24"/>
          <w:szCs w:val="24"/>
        </w:rPr>
        <w:t xml:space="preserve"> Available at: </w:t>
      </w:r>
      <w:hyperlink r:id="rId18" w:history="1">
        <w:r w:rsidRPr="00B2652A">
          <w:rPr>
            <w:rStyle w:val="Hyperlink"/>
            <w:rFonts w:ascii="Arial" w:hAnsi="Arial" w:cs="Arial"/>
            <w:sz w:val="24"/>
            <w:szCs w:val="24"/>
          </w:rPr>
          <w:t>https://uk.sagepub.com/sites/default/files/upm-binaries/65244_Maguire_Chapter_3.pdf</w:t>
        </w:r>
      </w:hyperlink>
      <w:r w:rsidRPr="00B2652A">
        <w:rPr>
          <w:rFonts w:ascii="Arial" w:hAnsi="Arial" w:cs="Arial"/>
          <w:sz w:val="24"/>
          <w:szCs w:val="24"/>
        </w:rPr>
        <w:t xml:space="preserve"> Accessed on: 2 March 2022</w:t>
      </w:r>
    </w:p>
    <w:p w14:paraId="1C542640" w14:textId="408D729A" w:rsidR="008202E8" w:rsidRPr="00B2652A" w:rsidRDefault="006067E7" w:rsidP="00B2652A">
      <w:pPr>
        <w:spacing w:line="480" w:lineRule="auto"/>
        <w:rPr>
          <w:rFonts w:ascii="Arial" w:hAnsi="Arial" w:cs="Arial"/>
          <w:sz w:val="24"/>
          <w:szCs w:val="24"/>
        </w:rPr>
      </w:pPr>
      <w:r w:rsidRPr="00B2652A">
        <w:rPr>
          <w:rFonts w:ascii="Arial" w:hAnsi="Arial" w:cs="Arial"/>
          <w:sz w:val="24"/>
          <w:szCs w:val="24"/>
        </w:rPr>
        <w:t xml:space="preserve">Perez de Ache, Hurd K, Lightfoot E (2021) </w:t>
      </w:r>
      <w:r w:rsidRPr="00B2652A">
        <w:rPr>
          <w:rFonts w:ascii="Arial" w:hAnsi="Arial" w:cs="Arial"/>
          <w:i/>
          <w:iCs/>
          <w:sz w:val="24"/>
          <w:szCs w:val="24"/>
        </w:rPr>
        <w:t xml:space="preserve">“I felt hate more than anything”: How an </w:t>
      </w:r>
      <w:r w:rsidR="00F04AF5" w:rsidRPr="00B2652A">
        <w:rPr>
          <w:rFonts w:ascii="Arial" w:hAnsi="Arial" w:cs="Arial"/>
          <w:i/>
          <w:iCs/>
          <w:sz w:val="24"/>
          <w:szCs w:val="24"/>
        </w:rPr>
        <w:t>active-duty</w:t>
      </w:r>
      <w:r w:rsidRPr="00B2652A">
        <w:rPr>
          <w:rFonts w:ascii="Arial" w:hAnsi="Arial" w:cs="Arial"/>
          <w:i/>
          <w:iCs/>
          <w:sz w:val="24"/>
          <w:szCs w:val="24"/>
        </w:rPr>
        <w:t xml:space="preserve"> airman tried to start a civil war.</w:t>
      </w:r>
      <w:r w:rsidRPr="00B2652A">
        <w:rPr>
          <w:rFonts w:ascii="Arial" w:hAnsi="Arial" w:cs="Arial"/>
          <w:sz w:val="24"/>
          <w:szCs w:val="24"/>
        </w:rPr>
        <w:t xml:space="preserve"> Available at: </w:t>
      </w:r>
      <w:hyperlink r:id="rId19" w:history="1">
        <w:r w:rsidRPr="00B2652A">
          <w:rPr>
            <w:rStyle w:val="Hyperlink"/>
            <w:rFonts w:ascii="Arial" w:hAnsi="Arial" w:cs="Arial"/>
            <w:sz w:val="24"/>
            <w:szCs w:val="24"/>
          </w:rPr>
          <w:t>https://www.pbs.org/wgbh/frontline/article/steven-carrillo-boogaloo-bois-active-duty-airman-incite-civil-war/</w:t>
        </w:r>
      </w:hyperlink>
      <w:r w:rsidRPr="00B2652A">
        <w:rPr>
          <w:rFonts w:ascii="Arial" w:hAnsi="Arial" w:cs="Arial"/>
          <w:sz w:val="24"/>
          <w:szCs w:val="24"/>
        </w:rPr>
        <w:t xml:space="preserve"> Accessed on: 13 February 2022</w:t>
      </w:r>
    </w:p>
    <w:p w14:paraId="162FD02F" w14:textId="4E2559C9" w:rsidR="004C63EC" w:rsidRPr="00087D8D" w:rsidRDefault="004C63EC" w:rsidP="00087D8D">
      <w:pPr>
        <w:spacing w:after="0" w:line="480" w:lineRule="auto"/>
        <w:rPr>
          <w:rFonts w:ascii="Arial" w:eastAsia="Times New Roman" w:hAnsi="Arial" w:cs="Arial"/>
          <w:sz w:val="24"/>
          <w:szCs w:val="24"/>
          <w:lang w:eastAsia="en-GB"/>
        </w:rPr>
      </w:pPr>
      <w:r w:rsidRPr="004C63EC">
        <w:rPr>
          <w:rFonts w:ascii="Arial" w:eastAsia="Times New Roman" w:hAnsi="Arial" w:cs="Arial"/>
          <w:sz w:val="24"/>
          <w:szCs w:val="24"/>
          <w:lang w:eastAsia="en-GB"/>
        </w:rPr>
        <w:lastRenderedPageBreak/>
        <w:t>Rutter, M</w:t>
      </w:r>
      <w:r w:rsidR="00B2652A" w:rsidRPr="00B2652A">
        <w:rPr>
          <w:rFonts w:ascii="Arial" w:eastAsia="Times New Roman" w:hAnsi="Arial" w:cs="Arial"/>
          <w:sz w:val="24"/>
          <w:szCs w:val="24"/>
          <w:lang w:eastAsia="en-GB"/>
        </w:rPr>
        <w:t xml:space="preserve"> (1978)</w:t>
      </w:r>
      <w:r w:rsidRPr="004C63EC">
        <w:rPr>
          <w:rFonts w:ascii="Arial" w:eastAsia="Times New Roman" w:hAnsi="Arial" w:cs="Arial"/>
          <w:sz w:val="24"/>
          <w:szCs w:val="24"/>
          <w:lang w:eastAsia="en-GB"/>
        </w:rPr>
        <w:t xml:space="preserve"> </w:t>
      </w:r>
      <w:r w:rsidRPr="004C63EC">
        <w:rPr>
          <w:rFonts w:ascii="Arial" w:eastAsia="Times New Roman" w:hAnsi="Arial" w:cs="Arial"/>
          <w:i/>
          <w:iCs/>
          <w:sz w:val="24"/>
          <w:szCs w:val="24"/>
          <w:lang w:eastAsia="en-GB"/>
        </w:rPr>
        <w:t>“Maternal Deprivation</w:t>
      </w:r>
      <w:r w:rsidR="00B2652A" w:rsidRPr="00B2652A">
        <w:rPr>
          <w:rFonts w:ascii="Arial" w:eastAsia="Times New Roman" w:hAnsi="Arial" w:cs="Arial"/>
          <w:i/>
          <w:iCs/>
          <w:sz w:val="24"/>
          <w:szCs w:val="24"/>
          <w:lang w:eastAsia="en-GB"/>
        </w:rPr>
        <w:t>,</w:t>
      </w:r>
      <w:r w:rsidRPr="004C63EC">
        <w:rPr>
          <w:rFonts w:ascii="Arial" w:eastAsia="Times New Roman" w:hAnsi="Arial" w:cs="Arial"/>
          <w:i/>
          <w:iCs/>
          <w:sz w:val="24"/>
          <w:szCs w:val="24"/>
          <w:lang w:eastAsia="en-GB"/>
        </w:rPr>
        <w:t xml:space="preserve"> New Findings, New Concepts, New Approaches.” Child Development</w:t>
      </w:r>
      <w:r w:rsidRPr="00B2652A">
        <w:rPr>
          <w:rFonts w:ascii="Arial" w:eastAsia="Times New Roman" w:hAnsi="Arial" w:cs="Arial"/>
          <w:i/>
          <w:iCs/>
          <w:sz w:val="24"/>
          <w:szCs w:val="24"/>
          <w:lang w:eastAsia="en-GB"/>
        </w:rPr>
        <w:t>”</w:t>
      </w:r>
      <w:r w:rsidR="00B2652A" w:rsidRPr="00B2652A">
        <w:rPr>
          <w:rFonts w:ascii="Arial" w:eastAsia="Times New Roman" w:hAnsi="Arial" w:cs="Arial"/>
          <w:i/>
          <w:iCs/>
          <w:sz w:val="24"/>
          <w:szCs w:val="24"/>
          <w:lang w:eastAsia="en-GB"/>
        </w:rPr>
        <w:t>.</w:t>
      </w:r>
      <w:r w:rsidRPr="00B2652A">
        <w:rPr>
          <w:rFonts w:ascii="Arial" w:eastAsia="Times New Roman" w:hAnsi="Arial" w:cs="Arial"/>
          <w:i/>
          <w:iCs/>
          <w:sz w:val="24"/>
          <w:szCs w:val="24"/>
          <w:lang w:eastAsia="en-GB"/>
        </w:rPr>
        <w:t xml:space="preserve"> </w:t>
      </w:r>
      <w:r w:rsidRPr="00B2652A">
        <w:rPr>
          <w:rFonts w:ascii="Arial" w:eastAsia="Times New Roman" w:hAnsi="Arial" w:cs="Arial"/>
          <w:sz w:val="24"/>
          <w:szCs w:val="24"/>
          <w:lang w:eastAsia="en-GB"/>
        </w:rPr>
        <w:t xml:space="preserve">Available at: </w:t>
      </w:r>
      <w:hyperlink r:id="rId20" w:history="1">
        <w:r w:rsidRPr="004C63EC">
          <w:rPr>
            <w:rStyle w:val="Hyperlink"/>
            <w:rFonts w:ascii="Arial" w:eastAsia="Times New Roman" w:hAnsi="Arial" w:cs="Arial"/>
            <w:sz w:val="24"/>
            <w:szCs w:val="24"/>
            <w:lang w:eastAsia="en-GB"/>
          </w:rPr>
          <w:t>https://doi.org/10.2307/1129404</w:t>
        </w:r>
      </w:hyperlink>
      <w:r w:rsidRPr="004C63EC">
        <w:rPr>
          <w:rFonts w:ascii="Arial" w:eastAsia="Times New Roman" w:hAnsi="Arial" w:cs="Arial"/>
          <w:sz w:val="24"/>
          <w:szCs w:val="24"/>
          <w:lang w:eastAsia="en-GB"/>
        </w:rPr>
        <w:t>.</w:t>
      </w:r>
      <w:r w:rsidRPr="00B2652A">
        <w:rPr>
          <w:rFonts w:ascii="Arial" w:eastAsia="Times New Roman" w:hAnsi="Arial" w:cs="Arial"/>
          <w:sz w:val="24"/>
          <w:szCs w:val="24"/>
          <w:lang w:eastAsia="en-GB"/>
        </w:rPr>
        <w:t xml:space="preserve"> </w:t>
      </w:r>
    </w:p>
    <w:p w14:paraId="3905A123" w14:textId="0CBBECFE" w:rsidR="00D808C2" w:rsidRPr="00B2652A" w:rsidRDefault="00D808C2" w:rsidP="00B2652A">
      <w:pPr>
        <w:spacing w:line="480" w:lineRule="auto"/>
        <w:rPr>
          <w:rFonts w:ascii="Arial" w:hAnsi="Arial" w:cs="Arial"/>
          <w:sz w:val="24"/>
          <w:szCs w:val="24"/>
        </w:rPr>
      </w:pPr>
      <w:r w:rsidRPr="00B2652A">
        <w:rPr>
          <w:rFonts w:ascii="Arial" w:hAnsi="Arial" w:cs="Arial"/>
          <w:sz w:val="24"/>
          <w:szCs w:val="24"/>
        </w:rPr>
        <w:t xml:space="preserve">Piquero A (2016) </w:t>
      </w:r>
      <w:r w:rsidRPr="00B2652A">
        <w:rPr>
          <w:rFonts w:ascii="Arial" w:hAnsi="Arial" w:cs="Arial"/>
          <w:i/>
          <w:iCs/>
          <w:sz w:val="24"/>
          <w:szCs w:val="24"/>
        </w:rPr>
        <w:t>The handbook of criminology theory</w:t>
      </w:r>
      <w:r w:rsidRPr="00B2652A">
        <w:rPr>
          <w:rFonts w:ascii="Arial" w:hAnsi="Arial" w:cs="Arial"/>
          <w:sz w:val="24"/>
          <w:szCs w:val="24"/>
        </w:rPr>
        <w:t xml:space="preserve">. Wiley Blackwell. </w:t>
      </w:r>
      <w:r w:rsidR="00B2652A" w:rsidRPr="00B2652A">
        <w:rPr>
          <w:rFonts w:ascii="Arial" w:hAnsi="Arial" w:cs="Arial"/>
          <w:sz w:val="24"/>
          <w:szCs w:val="24"/>
        </w:rPr>
        <w:t>Oxford</w:t>
      </w:r>
    </w:p>
    <w:p w14:paraId="39E57057" w14:textId="2E786E5D" w:rsidR="00081151" w:rsidRPr="00B2652A" w:rsidRDefault="00081151" w:rsidP="00B2652A">
      <w:pPr>
        <w:spacing w:line="480" w:lineRule="auto"/>
        <w:rPr>
          <w:rFonts w:ascii="Arial" w:hAnsi="Arial" w:cs="Arial"/>
          <w:sz w:val="24"/>
          <w:szCs w:val="24"/>
        </w:rPr>
      </w:pPr>
      <w:r w:rsidRPr="00B2652A">
        <w:rPr>
          <w:rFonts w:ascii="Arial" w:hAnsi="Arial" w:cs="Arial"/>
          <w:sz w:val="24"/>
          <w:szCs w:val="24"/>
        </w:rPr>
        <w:t xml:space="preserve">Shephard K (2020) </w:t>
      </w:r>
      <w:r w:rsidRPr="00B2652A">
        <w:rPr>
          <w:rFonts w:ascii="Arial" w:hAnsi="Arial" w:cs="Arial"/>
          <w:i/>
          <w:iCs/>
          <w:sz w:val="24"/>
          <w:szCs w:val="24"/>
        </w:rPr>
        <w:t>An officer was gunned down. The killer was a “Boogaloo boy” using nearby peaceful protest as cover, fed says.</w:t>
      </w:r>
      <w:r w:rsidRPr="00B2652A">
        <w:rPr>
          <w:rFonts w:ascii="Arial" w:hAnsi="Arial" w:cs="Arial"/>
          <w:sz w:val="24"/>
          <w:szCs w:val="24"/>
        </w:rPr>
        <w:t xml:space="preserve"> Available at: </w:t>
      </w:r>
      <w:hyperlink r:id="rId21" w:history="1">
        <w:r w:rsidRPr="00B2652A">
          <w:rPr>
            <w:rStyle w:val="Hyperlink"/>
            <w:rFonts w:ascii="Arial" w:hAnsi="Arial" w:cs="Arial"/>
            <w:sz w:val="24"/>
            <w:szCs w:val="24"/>
          </w:rPr>
          <w:t>https://www.washingtonpost.com/nation/2020/06/17/boogaloo-steven-carrillo/</w:t>
        </w:r>
      </w:hyperlink>
      <w:r w:rsidRPr="00B2652A">
        <w:rPr>
          <w:rFonts w:ascii="Arial" w:hAnsi="Arial" w:cs="Arial"/>
          <w:sz w:val="24"/>
          <w:szCs w:val="24"/>
        </w:rPr>
        <w:t xml:space="preserve"> Accessed on: 19 February 2022 </w:t>
      </w:r>
    </w:p>
    <w:p w14:paraId="5D2EB4D5" w14:textId="717CE089" w:rsidR="005465A4" w:rsidRPr="00B2652A" w:rsidRDefault="005465A4" w:rsidP="00B2652A">
      <w:pPr>
        <w:spacing w:line="480" w:lineRule="auto"/>
        <w:rPr>
          <w:rFonts w:ascii="Arial" w:hAnsi="Arial" w:cs="Arial"/>
          <w:sz w:val="24"/>
          <w:szCs w:val="24"/>
        </w:rPr>
      </w:pPr>
      <w:proofErr w:type="spellStart"/>
      <w:r w:rsidRPr="00B2652A">
        <w:rPr>
          <w:rFonts w:ascii="Arial" w:hAnsi="Arial" w:cs="Arial"/>
          <w:sz w:val="24"/>
          <w:szCs w:val="24"/>
        </w:rPr>
        <w:t>Towry</w:t>
      </w:r>
      <w:proofErr w:type="spellEnd"/>
      <w:r w:rsidRPr="00B2652A">
        <w:rPr>
          <w:rFonts w:ascii="Arial" w:hAnsi="Arial" w:cs="Arial"/>
          <w:sz w:val="24"/>
          <w:szCs w:val="24"/>
        </w:rPr>
        <w:t xml:space="preserve"> M (1996) </w:t>
      </w:r>
      <w:r w:rsidRPr="00B2652A">
        <w:rPr>
          <w:rFonts w:ascii="Arial" w:hAnsi="Arial" w:cs="Arial"/>
          <w:i/>
          <w:iCs/>
          <w:sz w:val="24"/>
          <w:szCs w:val="24"/>
        </w:rPr>
        <w:t>Crime and Justice; a review of research</w:t>
      </w:r>
      <w:r w:rsidRPr="00B2652A">
        <w:rPr>
          <w:rFonts w:ascii="Arial" w:hAnsi="Arial" w:cs="Arial"/>
          <w:sz w:val="24"/>
          <w:szCs w:val="24"/>
        </w:rPr>
        <w:t xml:space="preserve">. Available at: </w:t>
      </w:r>
      <w:hyperlink r:id="rId22" w:history="1">
        <w:r w:rsidRPr="00B2652A">
          <w:rPr>
            <w:rFonts w:ascii="Arial" w:hAnsi="Arial" w:cs="Arial"/>
            <w:color w:val="0000FF"/>
            <w:sz w:val="24"/>
            <w:szCs w:val="24"/>
            <w:u w:val="single"/>
            <w:shd w:val="clear" w:color="auto" w:fill="FFFFFF"/>
          </w:rPr>
          <w:t>https://doi.org/10.1086/449245</w:t>
        </w:r>
      </w:hyperlink>
      <w:r w:rsidRPr="00B2652A">
        <w:rPr>
          <w:rFonts w:ascii="Arial" w:hAnsi="Arial" w:cs="Arial"/>
          <w:sz w:val="24"/>
          <w:szCs w:val="24"/>
        </w:rPr>
        <w:t xml:space="preserve"> </w:t>
      </w:r>
    </w:p>
    <w:p w14:paraId="5EBED264" w14:textId="1671AA13" w:rsidR="00F35BB8" w:rsidRPr="00B2652A" w:rsidRDefault="00F35BB8" w:rsidP="00B2652A">
      <w:pPr>
        <w:spacing w:line="480" w:lineRule="auto"/>
        <w:rPr>
          <w:rFonts w:ascii="Arial" w:hAnsi="Arial" w:cs="Arial"/>
          <w:sz w:val="24"/>
          <w:szCs w:val="24"/>
        </w:rPr>
      </w:pPr>
      <w:r w:rsidRPr="00B2652A">
        <w:rPr>
          <w:rFonts w:ascii="Arial" w:hAnsi="Arial" w:cs="Arial"/>
          <w:sz w:val="24"/>
          <w:szCs w:val="24"/>
        </w:rPr>
        <w:t xml:space="preserve">United Nations Office of Drugs and Crime (2018) </w:t>
      </w:r>
      <w:r w:rsidRPr="00B2652A">
        <w:rPr>
          <w:rFonts w:ascii="Arial" w:hAnsi="Arial" w:cs="Arial"/>
          <w:i/>
          <w:iCs/>
          <w:sz w:val="24"/>
          <w:szCs w:val="24"/>
        </w:rPr>
        <w:t>Counter terrorism</w:t>
      </w:r>
      <w:r w:rsidRPr="00B2652A">
        <w:rPr>
          <w:rFonts w:ascii="Arial" w:hAnsi="Arial" w:cs="Arial"/>
          <w:sz w:val="24"/>
          <w:szCs w:val="24"/>
        </w:rPr>
        <w:t xml:space="preserve">. </w:t>
      </w:r>
      <w:r w:rsidRPr="00B2652A">
        <w:rPr>
          <w:rFonts w:ascii="Arial" w:hAnsi="Arial" w:cs="Arial"/>
          <w:i/>
          <w:iCs/>
          <w:sz w:val="24"/>
          <w:szCs w:val="24"/>
        </w:rPr>
        <w:t>Introduction to international terrorism.</w:t>
      </w:r>
      <w:r w:rsidRPr="00B2652A">
        <w:rPr>
          <w:rFonts w:ascii="Arial" w:hAnsi="Arial" w:cs="Arial"/>
          <w:sz w:val="24"/>
          <w:szCs w:val="24"/>
        </w:rPr>
        <w:t xml:space="preserve"> Available at: </w:t>
      </w:r>
      <w:hyperlink r:id="rId23" w:history="1">
        <w:r w:rsidRPr="00B2652A">
          <w:rPr>
            <w:rStyle w:val="Hyperlink"/>
            <w:rFonts w:ascii="Arial" w:hAnsi="Arial" w:cs="Arial"/>
            <w:sz w:val="24"/>
            <w:szCs w:val="24"/>
          </w:rPr>
          <w:t>https://www.unodc.org/documents/e4j/18-04932_CT_Mod_01_ebook_FINALpdf.pdf</w:t>
        </w:r>
      </w:hyperlink>
      <w:r w:rsidRPr="00B2652A">
        <w:rPr>
          <w:rFonts w:ascii="Arial" w:hAnsi="Arial" w:cs="Arial"/>
          <w:sz w:val="24"/>
          <w:szCs w:val="24"/>
        </w:rPr>
        <w:t xml:space="preserve"> Accessed on: 2 March 2022 </w:t>
      </w:r>
    </w:p>
    <w:p w14:paraId="25E85E51" w14:textId="0921A48F" w:rsidR="003750C3" w:rsidRPr="00B2652A" w:rsidRDefault="003750C3" w:rsidP="00B2652A">
      <w:pPr>
        <w:spacing w:line="480" w:lineRule="auto"/>
        <w:rPr>
          <w:rFonts w:ascii="Arial" w:hAnsi="Arial" w:cs="Arial"/>
          <w:sz w:val="24"/>
          <w:szCs w:val="24"/>
        </w:rPr>
      </w:pPr>
      <w:proofErr w:type="spellStart"/>
      <w:r w:rsidRPr="00B2652A">
        <w:rPr>
          <w:rFonts w:ascii="Arial" w:hAnsi="Arial" w:cs="Arial"/>
          <w:sz w:val="24"/>
          <w:szCs w:val="24"/>
        </w:rPr>
        <w:t>Walklate</w:t>
      </w:r>
      <w:proofErr w:type="spellEnd"/>
      <w:r w:rsidRPr="00B2652A">
        <w:rPr>
          <w:rFonts w:ascii="Arial" w:hAnsi="Arial" w:cs="Arial"/>
          <w:sz w:val="24"/>
          <w:szCs w:val="24"/>
        </w:rPr>
        <w:t xml:space="preserve"> S (2020</w:t>
      </w:r>
      <w:r w:rsidRPr="00B2652A">
        <w:rPr>
          <w:rFonts w:ascii="Arial" w:hAnsi="Arial" w:cs="Arial"/>
          <w:i/>
          <w:iCs/>
          <w:sz w:val="24"/>
          <w:szCs w:val="24"/>
        </w:rPr>
        <w:t>) Labelling theory</w:t>
      </w:r>
      <w:r w:rsidRPr="00B2652A">
        <w:rPr>
          <w:rFonts w:ascii="Arial" w:hAnsi="Arial" w:cs="Arial"/>
          <w:sz w:val="24"/>
          <w:szCs w:val="24"/>
        </w:rPr>
        <w:t xml:space="preserve">. Available at: </w:t>
      </w:r>
      <w:hyperlink r:id="rId24" w:history="1">
        <w:r w:rsidRPr="00B2652A">
          <w:rPr>
            <w:rStyle w:val="Hyperlink"/>
            <w:rFonts w:ascii="Arial" w:hAnsi="Arial" w:cs="Arial"/>
            <w:sz w:val="24"/>
            <w:szCs w:val="24"/>
          </w:rPr>
          <w:t>https://methods.sagepub.com/foundations/labelling-theory</w:t>
        </w:r>
      </w:hyperlink>
      <w:r w:rsidRPr="00B2652A">
        <w:rPr>
          <w:rFonts w:ascii="Arial" w:hAnsi="Arial" w:cs="Arial"/>
          <w:sz w:val="24"/>
          <w:szCs w:val="24"/>
        </w:rPr>
        <w:t xml:space="preserve"> Accessed on: 18 February 2022 </w:t>
      </w:r>
    </w:p>
    <w:p w14:paraId="2B7031A8" w14:textId="6A541E06" w:rsidR="00D57702" w:rsidRPr="00B2652A" w:rsidRDefault="00D57702" w:rsidP="00B2652A">
      <w:pPr>
        <w:spacing w:line="480" w:lineRule="auto"/>
        <w:rPr>
          <w:rFonts w:ascii="Arial" w:hAnsi="Arial" w:cs="Arial"/>
          <w:sz w:val="24"/>
          <w:szCs w:val="24"/>
        </w:rPr>
      </w:pPr>
      <w:r w:rsidRPr="00B2652A">
        <w:rPr>
          <w:rFonts w:ascii="Arial" w:hAnsi="Arial" w:cs="Arial"/>
          <w:sz w:val="24"/>
          <w:szCs w:val="24"/>
        </w:rPr>
        <w:t xml:space="preserve">Wellford C (2014) </w:t>
      </w:r>
      <w:r w:rsidRPr="00B2652A">
        <w:rPr>
          <w:rFonts w:ascii="Arial" w:hAnsi="Arial" w:cs="Arial"/>
          <w:i/>
          <w:iCs/>
          <w:sz w:val="24"/>
          <w:szCs w:val="24"/>
        </w:rPr>
        <w:t>Labelling theory and Criminology: An assessment.</w:t>
      </w:r>
      <w:r w:rsidRPr="00B2652A">
        <w:rPr>
          <w:rFonts w:ascii="Arial" w:hAnsi="Arial" w:cs="Arial"/>
          <w:sz w:val="24"/>
          <w:szCs w:val="24"/>
        </w:rPr>
        <w:t xml:space="preserve"> Available at: </w:t>
      </w:r>
      <w:hyperlink r:id="rId25" w:history="1">
        <w:r w:rsidRPr="00B2652A">
          <w:rPr>
            <w:rStyle w:val="Hyperlink"/>
            <w:rFonts w:ascii="Arial" w:hAnsi="Arial" w:cs="Arial"/>
            <w:sz w:val="24"/>
            <w:szCs w:val="24"/>
          </w:rPr>
          <w:t>https://academic.oup.com/socpro/article-abstract/22/3/332/1611930?login=false</w:t>
        </w:r>
      </w:hyperlink>
      <w:r w:rsidRPr="00B2652A">
        <w:rPr>
          <w:rFonts w:ascii="Arial" w:hAnsi="Arial" w:cs="Arial"/>
          <w:sz w:val="24"/>
          <w:szCs w:val="24"/>
        </w:rPr>
        <w:t xml:space="preserve"> Accessed on:18 February 2022 </w:t>
      </w:r>
    </w:p>
    <w:p w14:paraId="0AB57444" w14:textId="77777777" w:rsidR="004C63EC" w:rsidRPr="00C07828" w:rsidRDefault="004C63EC">
      <w:pPr>
        <w:rPr>
          <w:rFonts w:ascii="Arial" w:hAnsi="Arial" w:cs="Arial"/>
          <w:sz w:val="28"/>
          <w:szCs w:val="28"/>
        </w:rPr>
      </w:pPr>
    </w:p>
    <w:sectPr w:rsidR="004C63EC" w:rsidRPr="00C07828" w:rsidSect="009B18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B24188"/>
    <w:multiLevelType w:val="hybridMultilevel"/>
    <w:tmpl w:val="5CF46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657"/>
    <w:rsid w:val="000242CD"/>
    <w:rsid w:val="00026DB7"/>
    <w:rsid w:val="00030F5F"/>
    <w:rsid w:val="000419E1"/>
    <w:rsid w:val="000524DF"/>
    <w:rsid w:val="000566EC"/>
    <w:rsid w:val="00062F4A"/>
    <w:rsid w:val="0006480A"/>
    <w:rsid w:val="00081151"/>
    <w:rsid w:val="00087D8D"/>
    <w:rsid w:val="000D7F86"/>
    <w:rsid w:val="00103C32"/>
    <w:rsid w:val="00107FDD"/>
    <w:rsid w:val="00116887"/>
    <w:rsid w:val="00123859"/>
    <w:rsid w:val="00143583"/>
    <w:rsid w:val="001465A9"/>
    <w:rsid w:val="00184DD8"/>
    <w:rsid w:val="001C515D"/>
    <w:rsid w:val="001D49DE"/>
    <w:rsid w:val="001E7C60"/>
    <w:rsid w:val="0020563E"/>
    <w:rsid w:val="00216BB6"/>
    <w:rsid w:val="002542EA"/>
    <w:rsid w:val="00295671"/>
    <w:rsid w:val="002C7BCE"/>
    <w:rsid w:val="00313175"/>
    <w:rsid w:val="00315143"/>
    <w:rsid w:val="0032199D"/>
    <w:rsid w:val="003255E1"/>
    <w:rsid w:val="003444FC"/>
    <w:rsid w:val="00361811"/>
    <w:rsid w:val="0037070D"/>
    <w:rsid w:val="003750C3"/>
    <w:rsid w:val="003D5A4C"/>
    <w:rsid w:val="003E454F"/>
    <w:rsid w:val="003E56DB"/>
    <w:rsid w:val="00421F0E"/>
    <w:rsid w:val="00430D89"/>
    <w:rsid w:val="0043394A"/>
    <w:rsid w:val="00447F0B"/>
    <w:rsid w:val="00487C8A"/>
    <w:rsid w:val="004A3F90"/>
    <w:rsid w:val="004B43F1"/>
    <w:rsid w:val="004B75FB"/>
    <w:rsid w:val="004C63EC"/>
    <w:rsid w:val="00510215"/>
    <w:rsid w:val="00544B21"/>
    <w:rsid w:val="005465A4"/>
    <w:rsid w:val="00580DEB"/>
    <w:rsid w:val="005923BA"/>
    <w:rsid w:val="005A74A4"/>
    <w:rsid w:val="005D69EE"/>
    <w:rsid w:val="005E1663"/>
    <w:rsid w:val="006067E7"/>
    <w:rsid w:val="00616A57"/>
    <w:rsid w:val="00640C61"/>
    <w:rsid w:val="00642487"/>
    <w:rsid w:val="00661481"/>
    <w:rsid w:val="0066641E"/>
    <w:rsid w:val="006713AE"/>
    <w:rsid w:val="00673F14"/>
    <w:rsid w:val="00680171"/>
    <w:rsid w:val="006870F9"/>
    <w:rsid w:val="006C2D3F"/>
    <w:rsid w:val="006D5BE6"/>
    <w:rsid w:val="007169BC"/>
    <w:rsid w:val="007213DD"/>
    <w:rsid w:val="0072721E"/>
    <w:rsid w:val="00747389"/>
    <w:rsid w:val="00762AD3"/>
    <w:rsid w:val="0079634B"/>
    <w:rsid w:val="007C3BFD"/>
    <w:rsid w:val="007F580F"/>
    <w:rsid w:val="008066C4"/>
    <w:rsid w:val="008202E8"/>
    <w:rsid w:val="00822D15"/>
    <w:rsid w:val="00833132"/>
    <w:rsid w:val="00836F7F"/>
    <w:rsid w:val="0085655C"/>
    <w:rsid w:val="00881EB7"/>
    <w:rsid w:val="008839E8"/>
    <w:rsid w:val="008D0021"/>
    <w:rsid w:val="008D0F65"/>
    <w:rsid w:val="008F1592"/>
    <w:rsid w:val="008F60CC"/>
    <w:rsid w:val="00906CC5"/>
    <w:rsid w:val="00923566"/>
    <w:rsid w:val="0098130F"/>
    <w:rsid w:val="00986E23"/>
    <w:rsid w:val="009B182C"/>
    <w:rsid w:val="009D2700"/>
    <w:rsid w:val="009D4A5B"/>
    <w:rsid w:val="009E14DB"/>
    <w:rsid w:val="00AA30DE"/>
    <w:rsid w:val="00AC31D6"/>
    <w:rsid w:val="00AC4A50"/>
    <w:rsid w:val="00AD0D53"/>
    <w:rsid w:val="00AD506F"/>
    <w:rsid w:val="00B2652A"/>
    <w:rsid w:val="00B27CA4"/>
    <w:rsid w:val="00B36CF2"/>
    <w:rsid w:val="00B54657"/>
    <w:rsid w:val="00B55602"/>
    <w:rsid w:val="00B765CE"/>
    <w:rsid w:val="00C07828"/>
    <w:rsid w:val="00C17618"/>
    <w:rsid w:val="00C203DE"/>
    <w:rsid w:val="00C3526C"/>
    <w:rsid w:val="00C4444D"/>
    <w:rsid w:val="00C5004D"/>
    <w:rsid w:val="00C5578A"/>
    <w:rsid w:val="00C63073"/>
    <w:rsid w:val="00C80D07"/>
    <w:rsid w:val="00C83AA9"/>
    <w:rsid w:val="00C94945"/>
    <w:rsid w:val="00CB15AC"/>
    <w:rsid w:val="00CF5484"/>
    <w:rsid w:val="00D14F7F"/>
    <w:rsid w:val="00D256E6"/>
    <w:rsid w:val="00D336D3"/>
    <w:rsid w:val="00D36D37"/>
    <w:rsid w:val="00D462C4"/>
    <w:rsid w:val="00D4729E"/>
    <w:rsid w:val="00D5192C"/>
    <w:rsid w:val="00D571F3"/>
    <w:rsid w:val="00D57702"/>
    <w:rsid w:val="00D808C2"/>
    <w:rsid w:val="00D8603F"/>
    <w:rsid w:val="00DC5C03"/>
    <w:rsid w:val="00DE21CB"/>
    <w:rsid w:val="00E05282"/>
    <w:rsid w:val="00E074B3"/>
    <w:rsid w:val="00E31978"/>
    <w:rsid w:val="00E510B3"/>
    <w:rsid w:val="00E56876"/>
    <w:rsid w:val="00E77BF7"/>
    <w:rsid w:val="00E84B8C"/>
    <w:rsid w:val="00EB09E1"/>
    <w:rsid w:val="00EC0349"/>
    <w:rsid w:val="00ED25AF"/>
    <w:rsid w:val="00F04AF5"/>
    <w:rsid w:val="00F13A21"/>
    <w:rsid w:val="00F32441"/>
    <w:rsid w:val="00F35BB8"/>
    <w:rsid w:val="00F42A53"/>
    <w:rsid w:val="00F5656E"/>
    <w:rsid w:val="00FA6105"/>
    <w:rsid w:val="00FC6698"/>
    <w:rsid w:val="00FD5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5FA42"/>
  <w15:chartTrackingRefBased/>
  <w15:docId w15:val="{7F335C6B-D352-4E15-A036-9CB6E780D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DD8"/>
    <w:rPr>
      <w:color w:val="0563C1" w:themeColor="hyperlink"/>
      <w:u w:val="single"/>
    </w:rPr>
  </w:style>
  <w:style w:type="character" w:styleId="UnresolvedMention">
    <w:name w:val="Unresolved Mention"/>
    <w:basedOn w:val="DefaultParagraphFont"/>
    <w:uiPriority w:val="99"/>
    <w:semiHidden/>
    <w:unhideWhenUsed/>
    <w:rsid w:val="00184DD8"/>
    <w:rPr>
      <w:color w:val="605E5C"/>
      <w:shd w:val="clear" w:color="auto" w:fill="E1DFDD"/>
    </w:rPr>
  </w:style>
  <w:style w:type="paragraph" w:styleId="ListParagraph">
    <w:name w:val="List Paragraph"/>
    <w:basedOn w:val="Normal"/>
    <w:uiPriority w:val="34"/>
    <w:qFormat/>
    <w:rsid w:val="00C07828"/>
    <w:pPr>
      <w:ind w:left="720"/>
      <w:contextualSpacing/>
    </w:pPr>
  </w:style>
  <w:style w:type="character" w:styleId="FollowedHyperlink">
    <w:name w:val="FollowedHyperlink"/>
    <w:basedOn w:val="DefaultParagraphFont"/>
    <w:uiPriority w:val="99"/>
    <w:semiHidden/>
    <w:unhideWhenUsed/>
    <w:rsid w:val="006067E7"/>
    <w:rPr>
      <w:color w:val="954F72" w:themeColor="followedHyperlink"/>
      <w:u w:val="single"/>
    </w:rPr>
  </w:style>
  <w:style w:type="paragraph" w:styleId="NoSpacing">
    <w:name w:val="No Spacing"/>
    <w:link w:val="NoSpacingChar"/>
    <w:uiPriority w:val="1"/>
    <w:qFormat/>
    <w:rsid w:val="009B18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182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600410">
      <w:bodyDiv w:val="1"/>
      <w:marLeft w:val="0"/>
      <w:marRight w:val="0"/>
      <w:marTop w:val="0"/>
      <w:marBottom w:val="0"/>
      <w:divBdr>
        <w:top w:val="none" w:sz="0" w:space="0" w:color="auto"/>
        <w:left w:val="none" w:sz="0" w:space="0" w:color="auto"/>
        <w:bottom w:val="none" w:sz="0" w:space="0" w:color="auto"/>
        <w:right w:val="none" w:sz="0" w:space="0" w:color="auto"/>
      </w:divBdr>
    </w:div>
    <w:div w:id="745152209">
      <w:bodyDiv w:val="1"/>
      <w:marLeft w:val="0"/>
      <w:marRight w:val="0"/>
      <w:marTop w:val="0"/>
      <w:marBottom w:val="0"/>
      <w:divBdr>
        <w:top w:val="none" w:sz="0" w:space="0" w:color="auto"/>
        <w:left w:val="none" w:sz="0" w:space="0" w:color="auto"/>
        <w:bottom w:val="none" w:sz="0" w:space="0" w:color="auto"/>
        <w:right w:val="none" w:sz="0" w:space="0" w:color="auto"/>
      </w:divBdr>
      <w:divsChild>
        <w:div w:id="1649437424">
          <w:marLeft w:val="0"/>
          <w:marRight w:val="0"/>
          <w:marTop w:val="0"/>
          <w:marBottom w:val="0"/>
          <w:divBdr>
            <w:top w:val="none" w:sz="0" w:space="0" w:color="auto"/>
            <w:left w:val="none" w:sz="0" w:space="0" w:color="auto"/>
            <w:bottom w:val="none" w:sz="0" w:space="0" w:color="auto"/>
            <w:right w:val="none" w:sz="0" w:space="0" w:color="auto"/>
          </w:divBdr>
          <w:divsChild>
            <w:div w:id="17519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ylorfrancis.com/chapters/edit/10.4324/9781351059039-2/labelling-theory-reconsidered-1-howard-becker" TargetMode="External"/><Relationship Id="rId13" Type="http://schemas.openxmlformats.org/officeDocument/2006/relationships/hyperlink" Target="https://academic.oup.com/sf/article-abstract/81/3/753/2234647?login=false" TargetMode="External"/><Relationship Id="rId18" Type="http://schemas.openxmlformats.org/officeDocument/2006/relationships/hyperlink" Target="https://uk.sagepub.com/sites/default/files/upm-binaries/65244_Maguire_Chapter_3.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washingtonpost.com/nation/2020/06/17/boogaloo-steven-carrillo/" TargetMode="External"/><Relationship Id="rId7" Type="http://schemas.openxmlformats.org/officeDocument/2006/relationships/hyperlink" Target="http://apps.who.int/iris/bitstream/handle/10665/37819/WHO_PHP_14.pdf;jsessionid=390274984C59E9B3AB33FBBC02C9838D?sequence=1" TargetMode="External"/><Relationship Id="rId12" Type="http://schemas.openxmlformats.org/officeDocument/2006/relationships/hyperlink" Target="https://www.lawfareblog.com/terrorist-threat-fractured-far-right" TargetMode="External"/><Relationship Id="rId17" Type="http://schemas.openxmlformats.org/officeDocument/2006/relationships/hyperlink" Target="https://www.ncbi.nlm.nih.gov/pmc/articles/PMC3869039/" TargetMode="External"/><Relationship Id="rId25" Type="http://schemas.openxmlformats.org/officeDocument/2006/relationships/hyperlink" Target="https://academic.oup.com/socpro/article-abstract/22/3/332/1611930?login=false"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278837/prisoners-childhood-family-backgrounds.pdf" TargetMode="External"/><Relationship Id="rId20" Type="http://schemas.openxmlformats.org/officeDocument/2006/relationships/hyperlink" Target="https://doi.org/10.2307/112940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sciencedirect.com/science/article/abs/pii/S004723521630143X" TargetMode="External"/><Relationship Id="rId24" Type="http://schemas.openxmlformats.org/officeDocument/2006/relationships/hyperlink" Target="https://methods.sagepub.com/foundations/labelling-theory" TargetMode="External"/><Relationship Id="rId5" Type="http://schemas.openxmlformats.org/officeDocument/2006/relationships/image" Target="media/image1.png"/><Relationship Id="rId15" Type="http://schemas.openxmlformats.org/officeDocument/2006/relationships/hyperlink" Target="https://www.ncbi.nlm.nih.gov/pmc/articles/PMC6233114/" TargetMode="External"/><Relationship Id="rId23" Type="http://schemas.openxmlformats.org/officeDocument/2006/relationships/hyperlink" Target="https://www.unodc.org/documents/e4j/18-04932_CT_Mod_01_ebook_FINALpdf.pdf" TargetMode="External"/><Relationship Id="rId10" Type="http://schemas.openxmlformats.org/officeDocument/2006/relationships/hyperlink" Target="https://scholarworks.wm.edu/cgi/viewcontent.cgi?article=6346&amp;context=etd" TargetMode="External"/><Relationship Id="rId19" Type="http://schemas.openxmlformats.org/officeDocument/2006/relationships/hyperlink" Target="https://www.pbs.org/wgbh/frontline/article/steven-carrillo-boogaloo-bois-active-duty-airman-incite-civil-war/" TargetMode="External"/><Relationship Id="rId4" Type="http://schemas.openxmlformats.org/officeDocument/2006/relationships/webSettings" Target="webSettings.xml"/><Relationship Id="rId9" Type="http://schemas.openxmlformats.org/officeDocument/2006/relationships/hyperlink" Target="https://www.theguardian.com/world/2021/jan/15/boogaloo-killing-facebook-dave-patrick-underwood-police" TargetMode="External"/><Relationship Id="rId14" Type="http://schemas.openxmlformats.org/officeDocument/2006/relationships/hyperlink" Target="https://bmcpublichealth.biomedcentral.com/articles/10.1186/s12889-016-2906-3" TargetMode="External"/><Relationship Id="rId22" Type="http://schemas.openxmlformats.org/officeDocument/2006/relationships/hyperlink" Target="https://doi.org/10.1086/44924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3995</Words>
  <Characters>22777</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Explain the main historical theories of crime and apply one/some of the theories to a modern-day context with a case study of your choice.</vt:lpstr>
    </vt:vector>
  </TitlesOfParts>
  <Company/>
  <LinksUpToDate>false</LinksUpToDate>
  <CharactersWithSpaces>26719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Explain the main historical theories of crime and apply one/some of the theories to a modern-day context with a case study of your choice.</dc:title>
  <dc:subject>BMCJ7002</dc:subject>
  <dc:creator>Sadie France</dc:creator>
  <cp:keywords/>
  <dc:description/>
  <cp:lastModifiedBy>Sadie France</cp:lastModifiedBy>
  <cp:revision>3</cp:revision>
  <dcterms:created xsi:type="dcterms:W3CDTF">2022-03-04T17:06:00Z</dcterms:created>
  <dcterms:modified xsi:type="dcterms:W3CDTF">2022-03-04T17:14:00Z</dcterms:modified>
</cp:coreProperties>
</file>