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D45A9" w:rsidRDefault="000D45A9" w14:paraId="0FF05F79" w14:textId="77777777">
      <w:pPr>
        <w:rPr>
          <w:rFonts w:ascii="Arial" w:hAnsi="Arial" w:cs="Arial"/>
          <w:sz w:val="22"/>
          <w:szCs w:val="22"/>
        </w:rPr>
      </w:pPr>
    </w:p>
    <w:p w:rsidR="000D45A9" w:rsidRDefault="000D45A9" w14:paraId="0FF05F7A" w14:textId="77777777">
      <w:pPr>
        <w:rPr>
          <w:rFonts w:ascii="Arial" w:hAnsi="Arial" w:cs="Arial"/>
          <w:sz w:val="22"/>
          <w:szCs w:val="22"/>
        </w:rPr>
      </w:pPr>
    </w:p>
    <w:p w:rsidR="000D45A9" w:rsidRDefault="000D45A9" w14:paraId="0FF05F7B" w14:textId="77777777">
      <w:pPr>
        <w:rPr>
          <w:rFonts w:ascii="Arial" w:hAnsi="Arial" w:cs="Arial"/>
          <w:sz w:val="22"/>
          <w:szCs w:val="22"/>
        </w:rPr>
      </w:pPr>
    </w:p>
    <w:p w:rsidR="000D45A9" w:rsidRDefault="00241C48" w14:paraId="0FF05F7C" w14:textId="420ABD09">
      <w:pPr>
        <w:rPr>
          <w:rFonts w:ascii="Arial" w:hAnsi="Arial" w:cs="Arial"/>
          <w:b/>
          <w:bCs/>
          <w:sz w:val="22"/>
          <w:szCs w:val="22"/>
        </w:rPr>
      </w:pPr>
      <w:r>
        <w:rPr>
          <w:rFonts w:ascii="Arial" w:hAnsi="Arial" w:cs="Arial"/>
          <w:b/>
          <w:bCs/>
          <w:sz w:val="22"/>
          <w:szCs w:val="22"/>
        </w:rPr>
        <w:t>Name:</w:t>
      </w:r>
      <w:r w:rsidR="007140E4">
        <w:rPr>
          <w:rFonts w:ascii="Arial" w:hAnsi="Arial" w:cs="Arial"/>
          <w:b/>
          <w:bCs/>
          <w:sz w:val="22"/>
          <w:szCs w:val="22"/>
        </w:rPr>
        <w:t xml:space="preserve"> Jacqueline Fairclough-Smith</w:t>
      </w:r>
    </w:p>
    <w:p w:rsidR="000D45A9" w:rsidRDefault="00241C48" w14:paraId="0FF05F7D" w14:textId="0BC7024B">
      <w:r w:rsidRPr="6407D30A" w:rsidR="00241C48">
        <w:rPr>
          <w:rFonts w:ascii="Arial" w:hAnsi="Arial" w:cs="Arial"/>
          <w:b w:val="1"/>
          <w:bCs w:val="1"/>
          <w:sz w:val="22"/>
          <w:szCs w:val="22"/>
        </w:rPr>
        <w:t>ID number</w:t>
      </w:r>
      <w:r w:rsidRPr="6407D30A" w:rsidR="00241C48">
        <w:rPr>
          <w:rFonts w:ascii="Arial" w:hAnsi="Arial" w:cs="Arial"/>
          <w:sz w:val="22"/>
          <w:szCs w:val="22"/>
        </w:rPr>
        <w:t>:</w:t>
      </w:r>
      <w:r w:rsidRPr="6407D30A" w:rsidR="2A63A5AF">
        <w:rPr>
          <w:rFonts w:ascii="Arial" w:hAnsi="Arial" w:cs="Arial"/>
          <w:sz w:val="22"/>
          <w:szCs w:val="22"/>
        </w:rPr>
        <w:t xml:space="preserve"> </w:t>
      </w:r>
      <w:r w:rsidRPr="6407D30A" w:rsidR="007140E4">
        <w:rPr>
          <w:rFonts w:ascii="Arial" w:hAnsi="Arial" w:cs="Arial"/>
          <w:sz w:val="22"/>
          <w:szCs w:val="22"/>
        </w:rPr>
        <w:t>2538400</w:t>
      </w:r>
    </w:p>
    <w:p w:rsidRPr="007140E4" w:rsidR="000D45A9" w:rsidRDefault="00241C48" w14:paraId="0FF05F7F" w14:textId="34E4F366">
      <w:pPr>
        <w:rPr>
          <w:rFonts w:ascii="Arial" w:hAnsi="Arial" w:cs="Arial"/>
          <w:b/>
          <w:bCs/>
          <w:sz w:val="22"/>
          <w:szCs w:val="22"/>
        </w:rPr>
      </w:pPr>
      <w:r>
        <w:rPr>
          <w:rFonts w:ascii="Arial" w:hAnsi="Arial" w:cs="Arial"/>
          <w:b/>
          <w:bCs/>
          <w:sz w:val="22"/>
          <w:szCs w:val="22"/>
        </w:rPr>
        <w:t xml:space="preserve">Name of the module: </w:t>
      </w:r>
      <w:r w:rsidRPr="007140E4">
        <w:rPr>
          <w:rFonts w:ascii="Arial" w:hAnsi="Arial" w:cs="Arial"/>
          <w:b/>
          <w:bCs/>
          <w:sz w:val="22"/>
          <w:szCs w:val="22"/>
        </w:rPr>
        <w:t>Digital Skills - Barriers and motivators to undertaking physical activity in adults over 70 yrs-</w:t>
      </w:r>
    </w:p>
    <w:p w:rsidR="000D45A9" w:rsidRDefault="00241C48" w14:paraId="0FF05F80" w14:textId="77777777">
      <w:r>
        <w:rPr>
          <w:rFonts w:ascii="Arial" w:hAnsi="Arial" w:cs="Arial"/>
          <w:b/>
          <w:bCs/>
          <w:sz w:val="22"/>
          <w:szCs w:val="22"/>
        </w:rPr>
        <w:t>Number of the module</w:t>
      </w:r>
      <w:r>
        <w:rPr>
          <w:rFonts w:ascii="Arial" w:hAnsi="Arial" w:cs="Arial"/>
          <w:sz w:val="22"/>
          <w:szCs w:val="22"/>
        </w:rPr>
        <w:t>: Task 4007</w:t>
      </w:r>
    </w:p>
    <w:p w:rsidR="000D45A9" w:rsidRDefault="00241C48" w14:paraId="0FF05F81" w14:textId="3EC0B198">
      <w:pPr>
        <w:rPr>
          <w:rFonts w:ascii="Arial" w:hAnsi="Arial" w:cs="Arial"/>
          <w:b/>
          <w:bCs/>
          <w:sz w:val="22"/>
          <w:szCs w:val="22"/>
        </w:rPr>
      </w:pPr>
      <w:r>
        <w:rPr>
          <w:rFonts w:ascii="Arial" w:hAnsi="Arial" w:cs="Arial"/>
          <w:b/>
          <w:bCs/>
          <w:sz w:val="22"/>
          <w:szCs w:val="22"/>
        </w:rPr>
        <w:t>Name of the tutor:</w:t>
      </w:r>
      <w:r w:rsidR="007140E4">
        <w:rPr>
          <w:rFonts w:ascii="Arial" w:hAnsi="Arial" w:cs="Arial"/>
          <w:b/>
          <w:bCs/>
          <w:sz w:val="22"/>
          <w:szCs w:val="22"/>
        </w:rPr>
        <w:t xml:space="preserve"> Ramzi Djemai</w:t>
      </w:r>
    </w:p>
    <w:p w:rsidR="000D45A9" w:rsidRDefault="000D45A9" w14:paraId="0FF05F82" w14:textId="77777777">
      <w:pPr>
        <w:rPr>
          <w:rFonts w:ascii="Arial" w:hAnsi="Arial" w:cs="Arial"/>
          <w:sz w:val="22"/>
          <w:szCs w:val="22"/>
        </w:rPr>
      </w:pPr>
    </w:p>
    <w:p w:rsidR="000D45A9" w:rsidRDefault="000D45A9" w14:paraId="0FF05F83" w14:textId="77777777">
      <w:pPr>
        <w:rPr>
          <w:rFonts w:ascii="Arial" w:hAnsi="Arial" w:cs="Arial"/>
          <w:sz w:val="22"/>
          <w:szCs w:val="22"/>
        </w:rPr>
      </w:pPr>
    </w:p>
    <w:p w:rsidR="000D45A9" w:rsidRDefault="000D45A9" w14:paraId="0FF05F84" w14:textId="77777777">
      <w:pPr>
        <w:rPr>
          <w:rFonts w:ascii="Arial" w:hAnsi="Arial" w:cs="Arial"/>
          <w:sz w:val="22"/>
          <w:szCs w:val="22"/>
        </w:rPr>
      </w:pPr>
    </w:p>
    <w:p w:rsidR="00D0738E" w:rsidRDefault="00D0738E" w14:paraId="57068FF0" w14:textId="77777777">
      <w:pPr>
        <w:pStyle w:val="TOCHeading"/>
      </w:pPr>
      <w:r>
        <w:t>Contents</w:t>
      </w:r>
    </w:p>
    <w:p w:rsidRPr="00D0738E" w:rsidR="00D0738E" w:rsidRDefault="00D0738E" w14:paraId="7746B18E" w14:textId="5C1FBDBA">
      <w:pPr>
        <w:pStyle w:val="TOC1"/>
        <w:tabs>
          <w:tab w:val="right" w:leader="dot" w:pos="9016"/>
        </w:tabs>
        <w:rPr>
          <w:rFonts w:eastAsia="Times New Roman"/>
          <w:noProof/>
          <w:kern w:val="2"/>
          <w:lang w:eastAsia="en-GB"/>
        </w:rPr>
      </w:pPr>
      <w:r>
        <w:fldChar w:fldCharType="begin"/>
      </w:r>
      <w:r>
        <w:instrText xml:space="preserve"> TOC \o "1-3" \h \z \u </w:instrText>
      </w:r>
      <w:r>
        <w:fldChar w:fldCharType="separate"/>
      </w:r>
      <w:hyperlink w:history="1" w:anchor="_Toc237863238">
        <w:r w:rsidRPr="00075DF0">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_Toc237863238 \h </w:instrText>
        </w:r>
        <w:r>
          <w:rPr>
            <w:noProof/>
            <w:webHidden/>
          </w:rPr>
        </w:r>
        <w:r>
          <w:rPr>
            <w:noProof/>
            <w:webHidden/>
          </w:rPr>
          <w:fldChar w:fldCharType="separate"/>
        </w:r>
        <w:r>
          <w:rPr>
            <w:noProof/>
            <w:webHidden/>
          </w:rPr>
          <w:t>2</w:t>
        </w:r>
        <w:r>
          <w:rPr>
            <w:noProof/>
            <w:webHidden/>
          </w:rPr>
          <w:fldChar w:fldCharType="end"/>
        </w:r>
      </w:hyperlink>
    </w:p>
    <w:p w:rsidRPr="00D0738E" w:rsidR="00D0738E" w:rsidRDefault="00D0738E" w14:paraId="6E167A7C" w14:textId="4A482E06">
      <w:pPr>
        <w:pStyle w:val="TOC1"/>
        <w:tabs>
          <w:tab w:val="right" w:leader="dot" w:pos="9016"/>
        </w:tabs>
        <w:rPr>
          <w:rFonts w:eastAsia="Times New Roman"/>
          <w:noProof/>
          <w:kern w:val="2"/>
          <w:lang w:eastAsia="en-GB"/>
        </w:rPr>
      </w:pPr>
      <w:hyperlink w:history="1" w:anchor="_Toc237863239">
        <w:r w:rsidRPr="00075DF0">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_Toc237863239 \h </w:instrText>
        </w:r>
        <w:r>
          <w:rPr>
            <w:noProof/>
            <w:webHidden/>
          </w:rPr>
        </w:r>
        <w:r>
          <w:rPr>
            <w:noProof/>
            <w:webHidden/>
          </w:rPr>
          <w:fldChar w:fldCharType="separate"/>
        </w:r>
        <w:r>
          <w:rPr>
            <w:noProof/>
            <w:webHidden/>
          </w:rPr>
          <w:t>3</w:t>
        </w:r>
        <w:r>
          <w:rPr>
            <w:noProof/>
            <w:webHidden/>
          </w:rPr>
          <w:fldChar w:fldCharType="end"/>
        </w:r>
      </w:hyperlink>
    </w:p>
    <w:p w:rsidRPr="00D0738E" w:rsidR="00D0738E" w:rsidRDefault="00D0738E" w14:paraId="6F65E872" w14:textId="690325EA">
      <w:pPr>
        <w:pStyle w:val="TOC1"/>
        <w:tabs>
          <w:tab w:val="right" w:leader="dot" w:pos="9016"/>
        </w:tabs>
        <w:rPr>
          <w:rFonts w:eastAsia="Times New Roman"/>
          <w:noProof/>
          <w:kern w:val="2"/>
          <w:lang w:eastAsia="en-GB"/>
        </w:rPr>
      </w:pPr>
      <w:hyperlink w:history="1" w:anchor="_Toc237863240">
        <w:r w:rsidRPr="00075DF0">
          <w:rPr>
            <w:rStyle w:val="Hyperlink"/>
            <w:noProof/>
          </w:rPr>
          <w:t>Section 3: Understanding the Research Methods</w:t>
        </w:r>
        <w:r>
          <w:rPr>
            <w:noProof/>
            <w:webHidden/>
          </w:rPr>
          <w:tab/>
        </w:r>
        <w:r>
          <w:rPr>
            <w:noProof/>
            <w:webHidden/>
          </w:rPr>
          <w:fldChar w:fldCharType="begin"/>
        </w:r>
        <w:r>
          <w:rPr>
            <w:noProof/>
            <w:webHidden/>
          </w:rPr>
          <w:instrText xml:space="preserve"> PAGEREF _Toc237863240 \h </w:instrText>
        </w:r>
        <w:r>
          <w:rPr>
            <w:noProof/>
            <w:webHidden/>
          </w:rPr>
        </w:r>
        <w:r>
          <w:rPr>
            <w:noProof/>
            <w:webHidden/>
          </w:rPr>
          <w:fldChar w:fldCharType="separate"/>
        </w:r>
        <w:r>
          <w:rPr>
            <w:noProof/>
            <w:webHidden/>
          </w:rPr>
          <w:t>3</w:t>
        </w:r>
        <w:r>
          <w:rPr>
            <w:noProof/>
            <w:webHidden/>
          </w:rPr>
          <w:fldChar w:fldCharType="end"/>
        </w:r>
      </w:hyperlink>
    </w:p>
    <w:p w:rsidR="00D0738E" w:rsidRDefault="00D0738E" w14:paraId="339351EE" w14:textId="7F13A0B3">
      <w:pPr>
        <w:pStyle w:val="TOC2"/>
        <w:tabs>
          <w:tab w:val="right" w:leader="dot" w:pos="9016"/>
        </w:tabs>
        <w:rPr>
          <w:noProof/>
        </w:rPr>
      </w:pPr>
      <w:hyperlink w:history="1" w:anchor="_Toc237863241">
        <w:r w:rsidRPr="00075DF0">
          <w:rPr>
            <w:rStyle w:val="Hyperlink"/>
            <w:noProof/>
          </w:rPr>
          <w:t>What Method Did This Paper Use?</w:t>
        </w:r>
        <w:r>
          <w:rPr>
            <w:noProof/>
            <w:webHidden/>
          </w:rPr>
          <w:tab/>
        </w:r>
        <w:r>
          <w:rPr>
            <w:noProof/>
            <w:webHidden/>
          </w:rPr>
          <w:fldChar w:fldCharType="begin"/>
        </w:r>
        <w:r>
          <w:rPr>
            <w:noProof/>
            <w:webHidden/>
          </w:rPr>
          <w:instrText xml:space="preserve"> PAGEREF _Toc237863241 \h </w:instrText>
        </w:r>
        <w:r>
          <w:rPr>
            <w:noProof/>
            <w:webHidden/>
          </w:rPr>
        </w:r>
        <w:r>
          <w:rPr>
            <w:noProof/>
            <w:webHidden/>
          </w:rPr>
          <w:fldChar w:fldCharType="separate"/>
        </w:r>
        <w:r>
          <w:rPr>
            <w:noProof/>
            <w:webHidden/>
          </w:rPr>
          <w:t>4</w:t>
        </w:r>
        <w:r>
          <w:rPr>
            <w:noProof/>
            <w:webHidden/>
          </w:rPr>
          <w:fldChar w:fldCharType="end"/>
        </w:r>
      </w:hyperlink>
    </w:p>
    <w:p w:rsidR="00D0738E" w:rsidRDefault="00D0738E" w14:paraId="35BADC52" w14:textId="047C3ACA">
      <w:pPr>
        <w:pStyle w:val="TOC2"/>
        <w:tabs>
          <w:tab w:val="right" w:leader="dot" w:pos="9016"/>
        </w:tabs>
        <w:rPr>
          <w:noProof/>
        </w:rPr>
      </w:pPr>
      <w:hyperlink w:history="1" w:anchor="_Toc237863242">
        <w:r w:rsidRPr="00075DF0">
          <w:rPr>
            <w:rStyle w:val="Hyperlink"/>
            <w:noProof/>
          </w:rPr>
          <w:t>Primary vs Secondary Data</w:t>
        </w:r>
        <w:r>
          <w:rPr>
            <w:noProof/>
            <w:webHidden/>
          </w:rPr>
          <w:tab/>
        </w:r>
        <w:r>
          <w:rPr>
            <w:noProof/>
            <w:webHidden/>
          </w:rPr>
          <w:fldChar w:fldCharType="begin"/>
        </w:r>
        <w:r>
          <w:rPr>
            <w:noProof/>
            <w:webHidden/>
          </w:rPr>
          <w:instrText xml:space="preserve"> PAGEREF _Toc237863242 \h </w:instrText>
        </w:r>
        <w:r>
          <w:rPr>
            <w:noProof/>
            <w:webHidden/>
          </w:rPr>
        </w:r>
        <w:r>
          <w:rPr>
            <w:noProof/>
            <w:webHidden/>
          </w:rPr>
          <w:fldChar w:fldCharType="separate"/>
        </w:r>
        <w:r>
          <w:rPr>
            <w:noProof/>
            <w:webHidden/>
          </w:rPr>
          <w:t>4</w:t>
        </w:r>
        <w:r>
          <w:rPr>
            <w:noProof/>
            <w:webHidden/>
          </w:rPr>
          <w:fldChar w:fldCharType="end"/>
        </w:r>
      </w:hyperlink>
    </w:p>
    <w:p w:rsidR="00D0738E" w:rsidRDefault="00D0738E" w14:paraId="5CA30CDB" w14:textId="5CD5CD04">
      <w:pPr>
        <w:pStyle w:val="TOC2"/>
        <w:tabs>
          <w:tab w:val="right" w:leader="dot" w:pos="9016"/>
        </w:tabs>
        <w:rPr>
          <w:noProof/>
        </w:rPr>
      </w:pPr>
      <w:hyperlink w:history="1" w:anchor="_Toc237863243">
        <w:r w:rsidRPr="00075DF0">
          <w:rPr>
            <w:rStyle w:val="Hyperlink"/>
            <w:noProof/>
          </w:rPr>
          <w:t>How Was the Data Collected?</w:t>
        </w:r>
        <w:r>
          <w:rPr>
            <w:noProof/>
            <w:webHidden/>
          </w:rPr>
          <w:tab/>
        </w:r>
        <w:r>
          <w:rPr>
            <w:noProof/>
            <w:webHidden/>
          </w:rPr>
          <w:fldChar w:fldCharType="begin"/>
        </w:r>
        <w:r>
          <w:rPr>
            <w:noProof/>
            <w:webHidden/>
          </w:rPr>
          <w:instrText xml:space="preserve"> PAGEREF _Toc237863243 \h </w:instrText>
        </w:r>
        <w:r>
          <w:rPr>
            <w:noProof/>
            <w:webHidden/>
          </w:rPr>
        </w:r>
        <w:r>
          <w:rPr>
            <w:noProof/>
            <w:webHidden/>
          </w:rPr>
          <w:fldChar w:fldCharType="separate"/>
        </w:r>
        <w:r>
          <w:rPr>
            <w:noProof/>
            <w:webHidden/>
          </w:rPr>
          <w:t>4</w:t>
        </w:r>
        <w:r>
          <w:rPr>
            <w:noProof/>
            <w:webHidden/>
          </w:rPr>
          <w:fldChar w:fldCharType="end"/>
        </w:r>
      </w:hyperlink>
    </w:p>
    <w:p w:rsidR="00D0738E" w:rsidRDefault="00D0738E" w14:paraId="763109F1" w14:textId="1E3DDFAB">
      <w:pPr>
        <w:pStyle w:val="TOC2"/>
        <w:tabs>
          <w:tab w:val="right" w:leader="dot" w:pos="9016"/>
        </w:tabs>
        <w:rPr>
          <w:noProof/>
        </w:rPr>
      </w:pPr>
      <w:hyperlink w:history="1" w:anchor="_Toc237863244">
        <w:r w:rsidRPr="00075DF0">
          <w:rPr>
            <w:rStyle w:val="Hyperlink"/>
            <w:noProof/>
            <w:lang w:eastAsia="en-GB"/>
          </w:rPr>
          <w:t>How Was the Data Analysed?</w:t>
        </w:r>
        <w:r>
          <w:rPr>
            <w:noProof/>
            <w:webHidden/>
          </w:rPr>
          <w:tab/>
        </w:r>
        <w:r>
          <w:rPr>
            <w:noProof/>
            <w:webHidden/>
          </w:rPr>
          <w:fldChar w:fldCharType="begin"/>
        </w:r>
        <w:r>
          <w:rPr>
            <w:noProof/>
            <w:webHidden/>
          </w:rPr>
          <w:instrText xml:space="preserve"> PAGEREF _Toc237863244 \h </w:instrText>
        </w:r>
        <w:r>
          <w:rPr>
            <w:noProof/>
            <w:webHidden/>
          </w:rPr>
        </w:r>
        <w:r>
          <w:rPr>
            <w:noProof/>
            <w:webHidden/>
          </w:rPr>
          <w:fldChar w:fldCharType="separate"/>
        </w:r>
        <w:r>
          <w:rPr>
            <w:noProof/>
            <w:webHidden/>
          </w:rPr>
          <w:t>5</w:t>
        </w:r>
        <w:r>
          <w:rPr>
            <w:noProof/>
            <w:webHidden/>
          </w:rPr>
          <w:fldChar w:fldCharType="end"/>
        </w:r>
      </w:hyperlink>
    </w:p>
    <w:p w:rsidRPr="00D0738E" w:rsidR="00D0738E" w:rsidRDefault="00D0738E" w14:paraId="52576154" w14:textId="794AB2B4">
      <w:pPr>
        <w:pStyle w:val="TOC1"/>
        <w:tabs>
          <w:tab w:val="right" w:leader="dot" w:pos="9016"/>
        </w:tabs>
        <w:rPr>
          <w:rFonts w:eastAsia="Times New Roman"/>
          <w:noProof/>
          <w:kern w:val="2"/>
          <w:lang w:eastAsia="en-GB"/>
        </w:rPr>
      </w:pPr>
      <w:hyperlink w:history="1" w:anchor="_Toc237863245">
        <w:r w:rsidRPr="00075DF0">
          <w:rPr>
            <w:rStyle w:val="Hyperlink"/>
            <w:noProof/>
            <w:lang w:eastAsia="en-GB"/>
          </w:rPr>
          <w:t>Section 4: Conclusion</w:t>
        </w:r>
        <w:r>
          <w:rPr>
            <w:noProof/>
            <w:webHidden/>
          </w:rPr>
          <w:tab/>
        </w:r>
        <w:r>
          <w:rPr>
            <w:noProof/>
            <w:webHidden/>
          </w:rPr>
          <w:fldChar w:fldCharType="begin"/>
        </w:r>
        <w:r>
          <w:rPr>
            <w:noProof/>
            <w:webHidden/>
          </w:rPr>
          <w:instrText xml:space="preserve"> PAGEREF _Toc237863245 \h </w:instrText>
        </w:r>
        <w:r>
          <w:rPr>
            <w:noProof/>
            <w:webHidden/>
          </w:rPr>
        </w:r>
        <w:r>
          <w:rPr>
            <w:noProof/>
            <w:webHidden/>
          </w:rPr>
          <w:fldChar w:fldCharType="separate"/>
        </w:r>
        <w:r>
          <w:rPr>
            <w:noProof/>
            <w:webHidden/>
          </w:rPr>
          <w:t>5</w:t>
        </w:r>
        <w:r>
          <w:rPr>
            <w:noProof/>
            <w:webHidden/>
          </w:rPr>
          <w:fldChar w:fldCharType="end"/>
        </w:r>
      </w:hyperlink>
    </w:p>
    <w:p w:rsidRPr="00D0738E" w:rsidR="00D0738E" w:rsidRDefault="00D0738E" w14:paraId="7D3DBA3D" w14:textId="14A68774">
      <w:pPr>
        <w:pStyle w:val="TOC1"/>
        <w:tabs>
          <w:tab w:val="right" w:leader="dot" w:pos="9016"/>
        </w:tabs>
        <w:rPr>
          <w:rFonts w:eastAsia="Times New Roman"/>
          <w:noProof/>
          <w:kern w:val="2"/>
          <w:lang w:eastAsia="en-GB"/>
        </w:rPr>
      </w:pPr>
      <w:hyperlink w:history="1" w:anchor="_Toc237863246">
        <w:r w:rsidRPr="00075DF0">
          <w:rPr>
            <w:rStyle w:val="Hyperlink"/>
            <w:noProof/>
            <w:lang w:eastAsia="en-GB"/>
          </w:rPr>
          <w:t>Reference List</w:t>
        </w:r>
        <w:r>
          <w:rPr>
            <w:noProof/>
            <w:webHidden/>
          </w:rPr>
          <w:tab/>
        </w:r>
        <w:r>
          <w:rPr>
            <w:noProof/>
            <w:webHidden/>
          </w:rPr>
          <w:fldChar w:fldCharType="begin"/>
        </w:r>
        <w:r>
          <w:rPr>
            <w:noProof/>
            <w:webHidden/>
          </w:rPr>
          <w:instrText xml:space="preserve"> PAGEREF _Toc237863246 \h </w:instrText>
        </w:r>
        <w:r>
          <w:rPr>
            <w:noProof/>
            <w:webHidden/>
          </w:rPr>
        </w:r>
        <w:r>
          <w:rPr>
            <w:noProof/>
            <w:webHidden/>
          </w:rPr>
          <w:fldChar w:fldCharType="separate"/>
        </w:r>
        <w:r>
          <w:rPr>
            <w:noProof/>
            <w:webHidden/>
          </w:rPr>
          <w:t>6</w:t>
        </w:r>
        <w:r>
          <w:rPr>
            <w:noProof/>
            <w:webHidden/>
          </w:rPr>
          <w:fldChar w:fldCharType="end"/>
        </w:r>
      </w:hyperlink>
    </w:p>
    <w:p w:rsidR="00D0738E" w:rsidRDefault="00D0738E" w14:paraId="31CCCE5E" w14:textId="441EB77D">
      <w:r>
        <w:rPr>
          <w:b/>
          <w:bCs/>
          <w:noProof/>
        </w:rPr>
        <w:fldChar w:fldCharType="end"/>
      </w:r>
    </w:p>
    <w:p w:rsidR="000D45A9" w:rsidRDefault="000D45A9" w14:paraId="0FF05F85" w14:textId="77777777">
      <w:pPr>
        <w:rPr>
          <w:rFonts w:ascii="Arial" w:hAnsi="Arial" w:cs="Arial"/>
          <w:sz w:val="22"/>
          <w:szCs w:val="22"/>
        </w:rPr>
      </w:pPr>
    </w:p>
    <w:p w:rsidR="000D45A9" w:rsidRDefault="000D45A9" w14:paraId="0FF05F86" w14:textId="77777777">
      <w:pPr>
        <w:rPr>
          <w:rFonts w:ascii="Arial" w:hAnsi="Arial" w:cs="Arial"/>
          <w:sz w:val="22"/>
          <w:szCs w:val="22"/>
        </w:rPr>
      </w:pPr>
    </w:p>
    <w:p w:rsidR="000D45A9" w:rsidRDefault="000D45A9" w14:paraId="0FF05F87" w14:textId="77777777">
      <w:pPr>
        <w:rPr>
          <w:rFonts w:ascii="Arial" w:hAnsi="Arial" w:cs="Arial"/>
          <w:sz w:val="22"/>
          <w:szCs w:val="22"/>
        </w:rPr>
      </w:pPr>
    </w:p>
    <w:p w:rsidR="000D45A9" w:rsidRDefault="000D45A9" w14:paraId="0FF05F88" w14:textId="77777777">
      <w:pPr>
        <w:rPr>
          <w:rFonts w:ascii="Arial" w:hAnsi="Arial" w:cs="Arial"/>
          <w:sz w:val="22"/>
          <w:szCs w:val="22"/>
        </w:rPr>
      </w:pPr>
    </w:p>
    <w:p w:rsidR="000D45A9" w:rsidRDefault="000D45A9" w14:paraId="0FF05F89" w14:textId="77777777">
      <w:pPr>
        <w:rPr>
          <w:rFonts w:ascii="Arial" w:hAnsi="Arial" w:cs="Arial"/>
          <w:sz w:val="22"/>
          <w:szCs w:val="22"/>
        </w:rPr>
      </w:pPr>
    </w:p>
    <w:p w:rsidR="000D45A9" w:rsidRDefault="000D45A9" w14:paraId="0FF05F8A" w14:textId="77777777">
      <w:pPr>
        <w:rPr>
          <w:rFonts w:ascii="Arial" w:hAnsi="Arial" w:cs="Arial"/>
          <w:sz w:val="22"/>
          <w:szCs w:val="22"/>
        </w:rPr>
      </w:pPr>
    </w:p>
    <w:p w:rsidR="000D45A9" w:rsidRDefault="000D45A9" w14:paraId="0FF05F95" w14:textId="77777777">
      <w:pPr>
        <w:rPr>
          <w:rFonts w:ascii="Arial" w:hAnsi="Arial" w:cs="Arial"/>
          <w:sz w:val="22"/>
          <w:szCs w:val="22"/>
        </w:rPr>
      </w:pPr>
    </w:p>
    <w:p w:rsidR="000D45A9" w:rsidRDefault="000D45A9" w14:paraId="0FF05F96" w14:textId="77777777">
      <w:pPr>
        <w:rPr>
          <w:rFonts w:ascii="Arial" w:hAnsi="Arial" w:cs="Arial"/>
          <w:sz w:val="22"/>
          <w:szCs w:val="22"/>
        </w:rPr>
      </w:pPr>
    </w:p>
    <w:p w:rsidR="000D45A9" w:rsidRDefault="000D45A9" w14:paraId="0FF05F97" w14:textId="77777777">
      <w:pPr>
        <w:rPr>
          <w:rFonts w:ascii="Arial" w:hAnsi="Arial" w:cs="Arial"/>
          <w:sz w:val="22"/>
          <w:szCs w:val="22"/>
        </w:rPr>
      </w:pPr>
    </w:p>
    <w:p w:rsidR="000D45A9" w:rsidP="00D0738E" w:rsidRDefault="00241C48" w14:paraId="0FF05F98" w14:textId="0E04EC03">
      <w:pPr>
        <w:pStyle w:val="Heading1"/>
      </w:pPr>
      <w:bookmarkStart w:name="_Toc237863238" w:id="0"/>
      <w:r>
        <w:t>Section 1: Introducing the Research Paper and Topic Development</w:t>
      </w:r>
      <w:bookmarkEnd w:id="0"/>
      <w:r>
        <w:t xml:space="preserve"> </w:t>
      </w:r>
    </w:p>
    <w:p w:rsidR="000D45A9" w:rsidRDefault="00241C48" w14:paraId="0FF05F99" w14:textId="77777777">
      <w:pPr>
        <w:spacing w:line="360" w:lineRule="auto"/>
        <w:jc w:val="both"/>
      </w:pPr>
      <w:r>
        <w:rPr>
          <w:rFonts w:ascii="Arial" w:hAnsi="Arial" w:cs="Arial"/>
          <w:sz w:val="22"/>
          <w:szCs w:val="22"/>
        </w:rPr>
        <w:t xml:space="preserve">The research paper used for this report is titled “Barriers and motivators to undertaking physical activity in adults over 70—a systematic review of the quantitative literature” written by Kilgour et al. (2024). It was published in the journal </w:t>
      </w:r>
      <w:r>
        <w:rPr>
          <w:rFonts w:ascii="Arial" w:hAnsi="Arial" w:cs="Arial"/>
          <w:i/>
          <w:iCs/>
          <w:sz w:val="22"/>
          <w:szCs w:val="22"/>
        </w:rPr>
        <w:t>Age and Ageing</w:t>
      </w:r>
      <w:r>
        <w:rPr>
          <w:rFonts w:ascii="Arial" w:hAnsi="Arial" w:cs="Arial"/>
          <w:sz w:val="22"/>
          <w:szCs w:val="22"/>
        </w:rPr>
        <w:t>. The paper explores the reasons why adults aged 70 years and older either struggle to take part in physical activity or feel encouraged to be active (Kilgour et al., 2024).</w:t>
      </w:r>
    </w:p>
    <w:p w:rsidR="000D45A9" w:rsidRDefault="00241C48" w14:paraId="0FF05F9A" w14:textId="77777777">
      <w:pPr>
        <w:spacing w:line="360" w:lineRule="auto"/>
        <w:jc w:val="both"/>
        <w:rPr>
          <w:rFonts w:ascii="Arial" w:hAnsi="Arial" w:cs="Arial"/>
          <w:sz w:val="22"/>
          <w:szCs w:val="22"/>
        </w:rPr>
      </w:pPr>
      <w:r>
        <w:rPr>
          <w:rFonts w:ascii="Arial" w:hAnsi="Arial" w:cs="Arial"/>
          <w:sz w:val="22"/>
          <w:szCs w:val="22"/>
        </w:rPr>
        <w:t>The main topic of the paper is the barriers (things that make physical activity difficult) and motivators (things that encourage physical activity) for older adults. Physical activity is known to reduce frailty, improve balance, lower the risk of long</w:t>
      </w:r>
      <w:r>
        <w:rPr>
          <w:rFonts w:ascii="Arial" w:hAnsi="Arial" w:cs="Arial"/>
          <w:sz w:val="22"/>
          <w:szCs w:val="22"/>
        </w:rPr>
        <w:noBreakHyphen/>
      </w:r>
      <w:r>
        <w:rPr>
          <w:rFonts w:ascii="Arial" w:hAnsi="Arial" w:cs="Arial"/>
          <w:sz w:val="22"/>
          <w:szCs w:val="22"/>
        </w:rPr>
        <w:t>term conditions, and support independence in older people (Public Health England, 2019). Despite these benefits, many older adults do not meet the recommended physical activity levels set by the World Health Organisation (WHO, 2020). This creates an important problem for health and social care services, especially in the UK where the population is ageing.</w:t>
      </w:r>
    </w:p>
    <w:p w:rsidR="000D45A9" w:rsidRDefault="00241C48" w14:paraId="0FF05F9B" w14:textId="77777777">
      <w:pPr>
        <w:spacing w:line="360" w:lineRule="auto"/>
        <w:jc w:val="both"/>
        <w:rPr>
          <w:rFonts w:ascii="Arial" w:hAnsi="Arial" w:cs="Arial"/>
          <w:sz w:val="22"/>
          <w:szCs w:val="22"/>
        </w:rPr>
      </w:pPr>
      <w:r>
        <w:rPr>
          <w:rFonts w:ascii="Arial" w:hAnsi="Arial" w:cs="Arial"/>
          <w:sz w:val="22"/>
          <w:szCs w:val="22"/>
        </w:rPr>
        <w:t>The research focuses on community</w:t>
      </w:r>
      <w:r>
        <w:rPr>
          <w:rFonts w:ascii="Arial" w:hAnsi="Arial" w:cs="Arial"/>
          <w:sz w:val="22"/>
          <w:szCs w:val="22"/>
        </w:rPr>
        <w:noBreakHyphen/>
      </w:r>
      <w:r>
        <w:rPr>
          <w:rFonts w:ascii="Arial" w:hAnsi="Arial" w:cs="Arial"/>
          <w:sz w:val="22"/>
          <w:szCs w:val="22"/>
        </w:rPr>
        <w:t>dwelling older adults aged 70 and above, meaning people living in their own homes rather than care homes or hospitals. The paper excludes people with specific diseases such as dementia, so the findings apply to the general older population (Kilgour et al., 2024).</w:t>
      </w:r>
    </w:p>
    <w:p w:rsidR="000D45A9" w:rsidRDefault="00241C48" w14:paraId="0FF05F9C" w14:textId="77777777">
      <w:pPr>
        <w:spacing w:line="360" w:lineRule="auto"/>
        <w:jc w:val="both"/>
        <w:rPr>
          <w:rFonts w:ascii="Arial" w:hAnsi="Arial" w:cs="Arial"/>
          <w:sz w:val="22"/>
          <w:szCs w:val="22"/>
        </w:rPr>
      </w:pPr>
      <w:r>
        <w:rPr>
          <w:rFonts w:ascii="Arial" w:hAnsi="Arial" w:cs="Arial"/>
          <w:sz w:val="22"/>
          <w:szCs w:val="22"/>
        </w:rPr>
        <w:t>This topic is highly important in UK health and social care. First, the UK has a growing older population, and supporting healthy ageing is a national priority (Office for National Statistics, 2023). Physical activity reduces pressure on NHS services by preventing falls, reducing hospital admissions, and improving mental wellbeing (NHS, 2023). Second, social care services aim to help older adults remain independent for as long as possible. Understanding what stops or encourages physical activity can help professionals design better interventions, community programmes, and personalised care plans (Age UK, 2022). Finally, the UK promotes person</w:t>
      </w:r>
      <w:r>
        <w:rPr>
          <w:rFonts w:ascii="Arial" w:hAnsi="Arial" w:cs="Arial"/>
          <w:sz w:val="22"/>
          <w:szCs w:val="22"/>
        </w:rPr>
        <w:noBreakHyphen/>
      </w:r>
      <w:r>
        <w:rPr>
          <w:rFonts w:ascii="Arial" w:hAnsi="Arial" w:cs="Arial"/>
          <w:sz w:val="22"/>
          <w:szCs w:val="22"/>
        </w:rPr>
        <w:t>centred care, and this research helps staff understand the individual needs, fears, and motivations of older adults, allowing for more tailored support (Skills for Care, 2021).</w:t>
      </w:r>
    </w:p>
    <w:p w:rsidR="000D45A9" w:rsidRDefault="00241C48" w14:paraId="0FF05F9D" w14:textId="77777777">
      <w:pPr>
        <w:spacing w:line="360" w:lineRule="auto"/>
        <w:jc w:val="both"/>
        <w:rPr>
          <w:rFonts w:ascii="Arial" w:hAnsi="Arial" w:cs="Arial"/>
          <w:sz w:val="22"/>
          <w:szCs w:val="22"/>
        </w:rPr>
      </w:pPr>
      <w:r>
        <w:rPr>
          <w:rFonts w:ascii="Arial" w:hAnsi="Arial" w:cs="Arial"/>
          <w:sz w:val="22"/>
          <w:szCs w:val="22"/>
        </w:rPr>
        <w:t>Overall, the paper provides valuable evidence that can help improve health outcomes and quality of life for older adults in the UK.</w:t>
      </w:r>
    </w:p>
    <w:p w:rsidR="000D45A9" w:rsidP="00D0738E" w:rsidRDefault="00241C48" w14:paraId="0FF05F9E" w14:textId="00E896A0">
      <w:pPr>
        <w:pStyle w:val="Heading1"/>
      </w:pPr>
      <w:bookmarkStart w:name="_Toc237863239" w:id="1"/>
      <w:r>
        <w:t>Section 2: Understanding the Purpose and Research Question</w:t>
      </w:r>
      <w:bookmarkEnd w:id="1"/>
      <w:r>
        <w:t xml:space="preserve"> </w:t>
      </w:r>
    </w:p>
    <w:p w:rsidR="000D45A9" w:rsidRDefault="00241C48" w14:paraId="0FF05F9F" w14:textId="77777777">
      <w:pPr>
        <w:spacing w:line="360" w:lineRule="auto"/>
        <w:jc w:val="both"/>
      </w:pPr>
      <w:r>
        <w:rPr>
          <w:rFonts w:ascii="Arial" w:hAnsi="Arial" w:cs="Arial"/>
          <w:sz w:val="22"/>
          <w:szCs w:val="22"/>
        </w:rPr>
        <w:t xml:space="preserve">The purpose of the research was to identify and summarise the barriers and motivators that influence physical activity in adults aged 70 and over. The main research question was: </w:t>
      </w:r>
      <w:r>
        <w:rPr>
          <w:rFonts w:ascii="Arial" w:hAnsi="Arial" w:cs="Arial"/>
          <w:i/>
          <w:iCs/>
          <w:sz w:val="22"/>
          <w:szCs w:val="22"/>
        </w:rPr>
        <w:t>What factors prevent older adults from taking part in physical activity, and what factors encourage them to be active?</w:t>
      </w:r>
      <w:r>
        <w:rPr>
          <w:rFonts w:ascii="Arial" w:hAnsi="Arial" w:cs="Arial"/>
          <w:sz w:val="22"/>
          <w:szCs w:val="22"/>
        </w:rPr>
        <w:t xml:space="preserve"> (Kilgour et al., 2024). The researchers aimed to gather evidence from existing quantitative studies to understand these influences across different countries, genders, and levels of physical ability. Their goal was to help health and social care professionals design better interventions that support physical activity in older adults.</w:t>
      </w:r>
    </w:p>
    <w:p w:rsidR="000D45A9" w:rsidP="00D0738E" w:rsidRDefault="00241C48" w14:paraId="0FF05FA0" w14:textId="6B0A3159">
      <w:pPr>
        <w:pStyle w:val="Heading1"/>
      </w:pPr>
      <w:bookmarkStart w:name="_Toc237863240" w:id="2"/>
      <w:r>
        <w:t>Section 3: Understanding the Research Methods</w:t>
      </w:r>
      <w:bookmarkEnd w:id="2"/>
    </w:p>
    <w:p w:rsidR="000D45A9" w:rsidRDefault="00241C48" w14:paraId="0FF05FA1" w14:textId="77777777">
      <w:pPr>
        <w:spacing w:line="360" w:lineRule="auto"/>
        <w:jc w:val="both"/>
        <w:rPr>
          <w:rFonts w:ascii="Arial" w:hAnsi="Arial" w:cs="Arial"/>
          <w:sz w:val="22"/>
          <w:szCs w:val="22"/>
        </w:rPr>
      </w:pPr>
      <w:r>
        <w:rPr>
          <w:rFonts w:ascii="Arial" w:hAnsi="Arial" w:cs="Arial"/>
          <w:sz w:val="22"/>
          <w:szCs w:val="22"/>
        </w:rPr>
        <w:t>To understand how the research was carried out, it is important to explain the different types of research methods used in health and social care.</w:t>
      </w:r>
    </w:p>
    <w:p w:rsidR="000D45A9" w:rsidRDefault="00241C48" w14:paraId="0FF05FA2" w14:textId="77777777">
      <w:pPr>
        <w:spacing w:line="360" w:lineRule="auto"/>
        <w:jc w:val="both"/>
        <w:rPr>
          <w:rFonts w:ascii="Arial" w:hAnsi="Arial" w:cs="Arial"/>
          <w:sz w:val="22"/>
          <w:szCs w:val="22"/>
        </w:rPr>
      </w:pPr>
      <w:r>
        <w:rPr>
          <w:rFonts w:ascii="Arial" w:hAnsi="Arial" w:cs="Arial"/>
          <w:sz w:val="22"/>
          <w:szCs w:val="22"/>
        </w:rPr>
        <w:t>Quantitative, Qualitative, and Mixed</w:t>
      </w:r>
      <w:r>
        <w:rPr>
          <w:rFonts w:ascii="Arial" w:hAnsi="Arial" w:cs="Arial"/>
          <w:sz w:val="22"/>
          <w:szCs w:val="22"/>
        </w:rPr>
        <w:noBreakHyphen/>
      </w:r>
      <w:r>
        <w:rPr>
          <w:rFonts w:ascii="Arial" w:hAnsi="Arial" w:cs="Arial"/>
          <w:sz w:val="22"/>
          <w:szCs w:val="22"/>
        </w:rPr>
        <w:t>Methods Research</w:t>
      </w:r>
    </w:p>
    <w:p w:rsidR="000D45A9" w:rsidRDefault="00241C48" w14:paraId="0FF05FA3" w14:textId="77777777">
      <w:pPr>
        <w:spacing w:line="360" w:lineRule="auto"/>
        <w:jc w:val="both"/>
        <w:rPr>
          <w:rFonts w:ascii="Arial" w:hAnsi="Arial" w:cs="Arial"/>
          <w:sz w:val="22"/>
          <w:szCs w:val="22"/>
        </w:rPr>
      </w:pPr>
      <w:r>
        <w:rPr>
          <w:rFonts w:ascii="Arial" w:hAnsi="Arial" w:cs="Arial"/>
          <w:sz w:val="22"/>
          <w:szCs w:val="22"/>
        </w:rPr>
        <w:t>Quantitative research focuses on numbers, measurements, and statistics. It often uses surveys, questionnaires, or numerical data to identify patterns or relationships (Bryman, 2016). For example, researchers may measure how many older adults exercise each week or how many report fear of falling.</w:t>
      </w:r>
    </w:p>
    <w:p w:rsidR="000D45A9" w:rsidRDefault="00241C48" w14:paraId="0FF05FA4" w14:textId="77777777">
      <w:pPr>
        <w:spacing w:line="360" w:lineRule="auto"/>
        <w:jc w:val="both"/>
        <w:rPr>
          <w:rFonts w:ascii="Arial" w:hAnsi="Arial" w:cs="Arial"/>
          <w:sz w:val="22"/>
          <w:szCs w:val="22"/>
        </w:rPr>
      </w:pPr>
      <w:r>
        <w:rPr>
          <w:rFonts w:ascii="Arial" w:hAnsi="Arial" w:cs="Arial"/>
          <w:sz w:val="22"/>
          <w:szCs w:val="22"/>
        </w:rPr>
        <w:t>Qualitative research focuses on experiences, opinions, and feelings. It uses methods such as interviews or focusses groups to explore people’s thoughts in depth (Creswell &amp; Poth, 2018). For example, researchers may ask older adults how they feel about exercising or what worries them.</w:t>
      </w:r>
    </w:p>
    <w:p w:rsidR="000D45A9" w:rsidRDefault="00241C48" w14:paraId="0FF05FA5" w14:textId="77777777">
      <w:pPr>
        <w:spacing w:line="360" w:lineRule="auto"/>
        <w:jc w:val="both"/>
        <w:rPr>
          <w:rFonts w:ascii="Arial" w:hAnsi="Arial" w:cs="Arial"/>
          <w:sz w:val="22"/>
          <w:szCs w:val="22"/>
        </w:rPr>
      </w:pPr>
      <w:r>
        <w:rPr>
          <w:rFonts w:ascii="Arial" w:hAnsi="Arial" w:cs="Arial"/>
          <w:sz w:val="22"/>
          <w:szCs w:val="22"/>
        </w:rPr>
        <w:t>Mixed</w:t>
      </w:r>
      <w:r>
        <w:rPr>
          <w:rFonts w:ascii="Arial" w:hAnsi="Arial" w:cs="Arial"/>
          <w:sz w:val="22"/>
          <w:szCs w:val="22"/>
        </w:rPr>
        <w:noBreakHyphen/>
      </w:r>
      <w:r>
        <w:rPr>
          <w:rFonts w:ascii="Arial" w:hAnsi="Arial" w:cs="Arial"/>
          <w:sz w:val="22"/>
          <w:szCs w:val="22"/>
        </w:rPr>
        <w:t>methods research combines both quantitative and qualitative approaches. This allows researchers to collect numerical data and explore personal experiences at the same time (Creswell &amp; Plano Clark, 2017).</w:t>
      </w:r>
    </w:p>
    <w:p w:rsidR="000D45A9" w:rsidP="00D0738E" w:rsidRDefault="00241C48" w14:paraId="0FF05FA6" w14:textId="77777777">
      <w:pPr>
        <w:pStyle w:val="Heading2"/>
      </w:pPr>
      <w:bookmarkStart w:name="_Toc237863241" w:id="3"/>
      <w:r>
        <w:t>What Method Did This Paper Use?</w:t>
      </w:r>
      <w:bookmarkEnd w:id="3"/>
    </w:p>
    <w:p w:rsidR="000D45A9" w:rsidRDefault="00241C48" w14:paraId="0FF05FA7" w14:textId="77777777">
      <w:pPr>
        <w:spacing w:line="360" w:lineRule="auto"/>
        <w:jc w:val="both"/>
        <w:rPr>
          <w:rFonts w:ascii="Arial" w:hAnsi="Arial" w:cs="Arial"/>
          <w:sz w:val="22"/>
          <w:szCs w:val="22"/>
        </w:rPr>
      </w:pPr>
      <w:r>
        <w:rPr>
          <w:rFonts w:ascii="Arial" w:hAnsi="Arial" w:cs="Arial"/>
          <w:sz w:val="22"/>
          <w:szCs w:val="22"/>
        </w:rPr>
        <w:t>The paper by Kilgour et al. (2024) used quantitative research methods. The authors carried out a systematic review, which means they searched for many existing studies, selected the relevant ones, and analysed their findings together. They included observational studies and baseline data from randomised controlled trials, but only the quantitative parts of these studies.</w:t>
      </w:r>
    </w:p>
    <w:p w:rsidR="000D45A9" w:rsidRDefault="00241C48" w14:paraId="0FF05FA8" w14:textId="77777777">
      <w:pPr>
        <w:spacing w:line="360" w:lineRule="auto"/>
        <w:jc w:val="both"/>
        <w:rPr>
          <w:rFonts w:ascii="Arial" w:hAnsi="Arial" w:cs="Arial"/>
          <w:sz w:val="22"/>
          <w:szCs w:val="22"/>
        </w:rPr>
      </w:pPr>
      <w:r>
        <w:rPr>
          <w:rFonts w:ascii="Arial" w:hAnsi="Arial" w:cs="Arial"/>
          <w:sz w:val="22"/>
          <w:szCs w:val="22"/>
        </w:rPr>
        <w:t>A systematic review is a type of secondary research, because the authors did not collect new data themselves. Instead, they analysed data that had already been collected by other researchers (Bryman, 2016).</w:t>
      </w:r>
    </w:p>
    <w:p w:rsidR="000D45A9" w:rsidP="00D0738E" w:rsidRDefault="00241C48" w14:paraId="0FF05FA9" w14:textId="77777777">
      <w:pPr>
        <w:pStyle w:val="Heading2"/>
      </w:pPr>
      <w:bookmarkStart w:name="_Toc237863242" w:id="4"/>
      <w:r>
        <w:t>Primary vs Secondary Data</w:t>
      </w:r>
      <w:bookmarkEnd w:id="4"/>
    </w:p>
    <w:p w:rsidR="000D45A9" w:rsidRDefault="00241C48" w14:paraId="0FF05FAA" w14:textId="77777777">
      <w:pPr>
        <w:spacing w:line="360" w:lineRule="auto"/>
        <w:jc w:val="both"/>
        <w:rPr>
          <w:rFonts w:ascii="Arial" w:hAnsi="Arial" w:cs="Arial"/>
          <w:sz w:val="22"/>
          <w:szCs w:val="22"/>
        </w:rPr>
      </w:pPr>
      <w:r>
        <w:rPr>
          <w:rFonts w:ascii="Arial" w:hAnsi="Arial" w:cs="Arial"/>
          <w:sz w:val="22"/>
          <w:szCs w:val="22"/>
        </w:rPr>
        <w:t>Primary data is information collected directly by researchers through methods such as surveys, interviews, observations, or experiments.</w:t>
      </w:r>
    </w:p>
    <w:p w:rsidR="000D45A9" w:rsidRDefault="00241C48" w14:paraId="0FF05FAB" w14:textId="77777777">
      <w:pPr>
        <w:spacing w:line="360" w:lineRule="auto"/>
        <w:jc w:val="both"/>
        <w:rPr>
          <w:rFonts w:ascii="Arial" w:hAnsi="Arial" w:cs="Arial"/>
          <w:sz w:val="22"/>
          <w:szCs w:val="22"/>
        </w:rPr>
      </w:pPr>
      <w:r>
        <w:rPr>
          <w:rFonts w:ascii="Arial" w:hAnsi="Arial" w:cs="Arial"/>
          <w:sz w:val="22"/>
          <w:szCs w:val="22"/>
        </w:rPr>
        <w:t>Secondary data is information that already exists and is analysed by someone else. Examples include published research papers, government statistics, or organisational records (Creswell &amp; Poth, 2018).</w:t>
      </w:r>
    </w:p>
    <w:p w:rsidR="000D45A9" w:rsidRDefault="00241C48" w14:paraId="0FF05FAC" w14:textId="77777777">
      <w:pPr>
        <w:spacing w:line="360" w:lineRule="auto"/>
        <w:jc w:val="both"/>
        <w:rPr>
          <w:rFonts w:ascii="Arial" w:hAnsi="Arial" w:cs="Arial"/>
          <w:sz w:val="22"/>
          <w:szCs w:val="22"/>
        </w:rPr>
      </w:pPr>
      <w:r>
        <w:rPr>
          <w:rFonts w:ascii="Arial" w:hAnsi="Arial" w:cs="Arial"/>
          <w:sz w:val="22"/>
          <w:szCs w:val="22"/>
        </w:rPr>
        <w:t>This paper uses secondary data, because the authors reviewed and analysed results from 37 previously published studies (Kilgour et al., 2024).</w:t>
      </w:r>
    </w:p>
    <w:p w:rsidR="000D45A9" w:rsidP="00D0738E" w:rsidRDefault="00241C48" w14:paraId="0FF05FAD" w14:textId="77777777">
      <w:pPr>
        <w:pStyle w:val="Heading2"/>
      </w:pPr>
      <w:bookmarkStart w:name="_Toc237863243" w:id="5"/>
      <w:r>
        <w:t>How Was the Data Collected?</w:t>
      </w:r>
      <w:bookmarkEnd w:id="5"/>
    </w:p>
    <w:p w:rsidR="000D45A9" w:rsidRDefault="00241C48" w14:paraId="0FF05FAE" w14:textId="77777777">
      <w:pPr>
        <w:spacing w:line="360" w:lineRule="auto"/>
        <w:jc w:val="both"/>
        <w:rPr>
          <w:rFonts w:ascii="Arial" w:hAnsi="Arial" w:cs="Arial"/>
          <w:sz w:val="22"/>
          <w:szCs w:val="22"/>
        </w:rPr>
      </w:pPr>
      <w:r>
        <w:rPr>
          <w:rFonts w:ascii="Arial" w:hAnsi="Arial" w:cs="Arial"/>
          <w:sz w:val="22"/>
          <w:szCs w:val="22"/>
        </w:rPr>
        <w:t>The authors searched six academic databases: ASSIA, CINAHL, Embase, Medline, PsycINFO, and Web of Science. These databases contain thousands of research papers. They used keywords related to physical activity, older adults, barriers, and motivators. They applied inclusion and exclusion criteria to ensure the studies were relevant. For example, they excluded studies involving care home residents or people with specific diseases (Kilgour et al., 2024).</w:t>
      </w:r>
    </w:p>
    <w:p w:rsidR="000D45A9" w:rsidRDefault="00241C48" w14:paraId="0FF05FAF" w14:textId="77777777">
      <w:pPr>
        <w:spacing w:line="360" w:lineRule="auto"/>
        <w:jc w:val="both"/>
        <w:rPr>
          <w:rFonts w:ascii="Arial" w:hAnsi="Arial" w:cs="Arial"/>
          <w:b/>
          <w:bCs/>
          <w:sz w:val="22"/>
          <w:szCs w:val="22"/>
        </w:rPr>
      </w:pPr>
      <w:r>
        <w:rPr>
          <w:rFonts w:ascii="Arial" w:hAnsi="Arial" w:cs="Arial"/>
          <w:b/>
          <w:bCs/>
          <w:sz w:val="22"/>
          <w:szCs w:val="22"/>
        </w:rPr>
        <w:t>The studies they included used various quantitative data collection methods, such as:</w:t>
      </w:r>
    </w:p>
    <w:p w:rsidR="000D45A9" w:rsidRDefault="00241C48" w14:paraId="0FF05FB0" w14:textId="77777777">
      <w:pPr>
        <w:numPr>
          <w:ilvl w:val="0"/>
          <w:numId w:val="1"/>
        </w:numPr>
        <w:spacing w:line="360" w:lineRule="auto"/>
        <w:jc w:val="both"/>
        <w:rPr>
          <w:rFonts w:ascii="Arial" w:hAnsi="Arial" w:cs="Arial"/>
          <w:b/>
          <w:bCs/>
          <w:sz w:val="22"/>
          <w:szCs w:val="22"/>
        </w:rPr>
      </w:pPr>
      <w:r>
        <w:rPr>
          <w:rFonts w:ascii="Arial" w:hAnsi="Arial" w:cs="Arial"/>
          <w:b/>
          <w:bCs/>
          <w:sz w:val="22"/>
          <w:szCs w:val="22"/>
        </w:rPr>
        <w:t>Surveys and questionnaires asking older adults about their physical activity levels, fears, motivations, and environmental factors</w:t>
      </w:r>
    </w:p>
    <w:p w:rsidR="000D45A9" w:rsidRDefault="00241C48" w14:paraId="0FF05FB1" w14:textId="77777777">
      <w:pPr>
        <w:numPr>
          <w:ilvl w:val="0"/>
          <w:numId w:val="1"/>
        </w:numPr>
        <w:spacing w:before="100" w:after="100" w:line="360" w:lineRule="auto"/>
        <w:jc w:val="both"/>
      </w:pPr>
      <w:r>
        <w:rPr>
          <w:rFonts w:ascii="Arial" w:hAnsi="Arial" w:eastAsia="Times New Roman" w:cs="Arial"/>
          <w:b/>
          <w:bCs/>
          <w:kern w:val="0"/>
          <w:sz w:val="22"/>
          <w:szCs w:val="22"/>
          <w:lang w:eastAsia="en-GB"/>
        </w:rPr>
        <w:t>Observational measures</w:t>
      </w:r>
      <w:r>
        <w:rPr>
          <w:rFonts w:ascii="Arial" w:hAnsi="Arial" w:eastAsia="Times New Roman" w:cs="Arial"/>
          <w:kern w:val="0"/>
          <w:sz w:val="22"/>
          <w:szCs w:val="22"/>
          <w:lang w:eastAsia="en-GB"/>
        </w:rPr>
        <w:t>, such as tracking physical activity or recording fall history</w:t>
      </w:r>
    </w:p>
    <w:p w:rsidR="000D45A9" w:rsidRDefault="00241C48" w14:paraId="0FF05FB2" w14:textId="77777777">
      <w:pPr>
        <w:numPr>
          <w:ilvl w:val="0"/>
          <w:numId w:val="1"/>
        </w:numPr>
        <w:spacing w:before="100" w:after="100" w:line="360" w:lineRule="auto"/>
        <w:jc w:val="both"/>
      </w:pPr>
      <w:r>
        <w:rPr>
          <w:rFonts w:ascii="Arial" w:hAnsi="Arial" w:eastAsia="Times New Roman" w:cs="Arial"/>
          <w:b/>
          <w:bCs/>
          <w:kern w:val="0"/>
          <w:sz w:val="22"/>
          <w:szCs w:val="22"/>
          <w:lang w:eastAsia="en-GB"/>
        </w:rPr>
        <w:t>Structured assessments</w:t>
      </w:r>
      <w:r>
        <w:rPr>
          <w:rFonts w:ascii="Arial" w:hAnsi="Arial" w:eastAsia="Times New Roman" w:cs="Arial"/>
          <w:kern w:val="0"/>
          <w:sz w:val="22"/>
          <w:szCs w:val="22"/>
          <w:lang w:eastAsia="en-GB"/>
        </w:rPr>
        <w:t>, such as mobility tests or health questionnaires</w:t>
      </w:r>
    </w:p>
    <w:p w:rsidR="000D45A9" w:rsidP="00D0738E" w:rsidRDefault="00241C48" w14:paraId="0FF05FB3" w14:textId="77777777">
      <w:pPr>
        <w:pStyle w:val="Heading2"/>
        <w:rPr>
          <w:lang w:eastAsia="en-GB"/>
        </w:rPr>
      </w:pPr>
      <w:bookmarkStart w:name="_Toc237355748" w:id="6"/>
      <w:bookmarkStart w:name="_Toc237863244" w:id="7"/>
      <w:r>
        <w:rPr>
          <w:lang w:eastAsia="en-GB"/>
        </w:rPr>
        <w:t>How Was the Data Analysed?</w:t>
      </w:r>
      <w:bookmarkEnd w:id="6"/>
      <w:bookmarkEnd w:id="7"/>
    </w:p>
    <w:p w:rsidR="000D45A9" w:rsidRDefault="00241C48" w14:paraId="0FF05FB4" w14:textId="77777777">
      <w:pPr>
        <w:spacing w:before="100" w:after="100" w:line="360" w:lineRule="auto"/>
        <w:jc w:val="both"/>
      </w:pPr>
      <w:r>
        <w:rPr>
          <w:rFonts w:ascii="Arial" w:hAnsi="Arial" w:eastAsia="Times New Roman" w:cs="Arial"/>
          <w:kern w:val="0"/>
          <w:sz w:val="22"/>
          <w:szCs w:val="22"/>
          <w:lang w:eastAsia="en-GB"/>
        </w:rPr>
        <w:t xml:space="preserve">The authors used a </w:t>
      </w:r>
      <w:r>
        <w:rPr>
          <w:rFonts w:ascii="Arial" w:hAnsi="Arial" w:eastAsia="Times New Roman" w:cs="Arial"/>
          <w:b/>
          <w:bCs/>
          <w:kern w:val="0"/>
          <w:sz w:val="22"/>
          <w:szCs w:val="22"/>
          <w:lang w:eastAsia="en-GB"/>
        </w:rPr>
        <w:t>narrative synthesis</w:t>
      </w:r>
      <w:r>
        <w:rPr>
          <w:rFonts w:ascii="Arial" w:hAnsi="Arial" w:eastAsia="Times New Roman" w:cs="Arial"/>
          <w:kern w:val="0"/>
          <w:sz w:val="22"/>
          <w:szCs w:val="22"/>
          <w:lang w:eastAsia="en-GB"/>
        </w:rPr>
        <w:t>, which means they summarised and explained the findings from all studies instead of combining numbers statistically. They could not perform a meta</w:t>
      </w:r>
      <w:r>
        <w:rPr>
          <w:rFonts w:ascii="Arial" w:hAnsi="Arial" w:eastAsia="Times New Roman" w:cs="Arial"/>
          <w:kern w:val="0"/>
          <w:sz w:val="22"/>
          <w:szCs w:val="22"/>
          <w:lang w:eastAsia="en-GB"/>
        </w:rPr>
        <w:noBreakHyphen/>
      </w:r>
      <w:r>
        <w:rPr>
          <w:rFonts w:ascii="Arial" w:hAnsi="Arial" w:eastAsia="Times New Roman" w:cs="Arial"/>
          <w:kern w:val="0"/>
          <w:sz w:val="22"/>
          <w:szCs w:val="22"/>
          <w:lang w:eastAsia="en-GB"/>
        </w:rPr>
        <w:t>analysis because the studies were too different in design and measurement (Kilgour et al., 2024).</w:t>
      </w:r>
    </w:p>
    <w:p w:rsidR="000D45A9" w:rsidRDefault="00241C48" w14:paraId="0FF05FB5" w14:textId="77777777">
      <w:pPr>
        <w:spacing w:line="360" w:lineRule="auto"/>
        <w:jc w:val="both"/>
      </w:pPr>
      <w:r>
        <w:rPr>
          <w:rFonts w:ascii="Arial" w:hAnsi="Arial" w:eastAsia="Times New Roman" w:cs="Arial"/>
          <w:kern w:val="0"/>
          <w:sz w:val="22"/>
          <w:szCs w:val="22"/>
          <w:lang w:eastAsia="en-GB"/>
        </w:rPr>
        <w:t xml:space="preserve">They organised the findings using the </w:t>
      </w:r>
      <w:r>
        <w:rPr>
          <w:rFonts w:ascii="Arial" w:hAnsi="Arial" w:eastAsia="Times New Roman" w:cs="Arial"/>
          <w:b/>
          <w:bCs/>
          <w:kern w:val="0"/>
          <w:sz w:val="22"/>
          <w:szCs w:val="22"/>
          <w:lang w:eastAsia="en-GB"/>
        </w:rPr>
        <w:t>socioecological model</w:t>
      </w:r>
      <w:r>
        <w:rPr>
          <w:rFonts w:ascii="Arial" w:hAnsi="Arial" w:eastAsia="Times New Roman" w:cs="Arial"/>
          <w:kern w:val="0"/>
          <w:sz w:val="22"/>
          <w:szCs w:val="22"/>
          <w:lang w:eastAsia="en-GB"/>
        </w:rPr>
        <w:t>, which groups barriers and motivators into:</w:t>
      </w:r>
      <w:r>
        <w:rPr>
          <w:rFonts w:ascii="Arial" w:hAnsi="Arial" w:eastAsia="Times New Roman" w:cs="Arial"/>
          <w:b/>
          <w:bCs/>
          <w:kern w:val="0"/>
          <w:sz w:val="22"/>
          <w:szCs w:val="22"/>
          <w:lang w:eastAsia="en-GB"/>
        </w:rPr>
        <w:t xml:space="preserve"> </w:t>
      </w:r>
    </w:p>
    <w:p w:rsidR="000D45A9" w:rsidRDefault="00241C48" w14:paraId="0FF05FB6" w14:textId="77777777">
      <w:pPr>
        <w:pStyle w:val="ListParagraph"/>
        <w:numPr>
          <w:ilvl w:val="0"/>
          <w:numId w:val="2"/>
        </w:numPr>
        <w:spacing w:line="360" w:lineRule="auto"/>
        <w:jc w:val="both"/>
      </w:pPr>
      <w:r>
        <w:rPr>
          <w:rFonts w:ascii="Arial" w:hAnsi="Arial" w:eastAsia="Times New Roman" w:cs="Arial"/>
          <w:b/>
          <w:bCs/>
          <w:kern w:val="0"/>
          <w:sz w:val="22"/>
          <w:szCs w:val="22"/>
          <w:lang w:eastAsia="en-GB"/>
        </w:rPr>
        <w:t>Intrapersonal factors</w:t>
      </w:r>
      <w:r>
        <w:rPr>
          <w:rFonts w:ascii="Arial" w:hAnsi="Arial" w:eastAsia="Times New Roman" w:cs="Arial"/>
          <w:kern w:val="0"/>
          <w:sz w:val="22"/>
          <w:szCs w:val="22"/>
          <w:lang w:eastAsia="en-GB"/>
        </w:rPr>
        <w:t xml:space="preserve"> (health, motivation, fear of falling)</w:t>
      </w:r>
    </w:p>
    <w:p w:rsidR="000D45A9" w:rsidRDefault="00241C48" w14:paraId="0FF05FB7" w14:textId="77777777">
      <w:pPr>
        <w:numPr>
          <w:ilvl w:val="0"/>
          <w:numId w:val="3"/>
        </w:numPr>
        <w:spacing w:before="100" w:after="100" w:line="360" w:lineRule="auto"/>
        <w:jc w:val="both"/>
      </w:pPr>
      <w:r>
        <w:rPr>
          <w:rFonts w:ascii="Arial" w:hAnsi="Arial" w:eastAsia="Times New Roman" w:cs="Arial"/>
          <w:b/>
          <w:bCs/>
          <w:kern w:val="0"/>
          <w:sz w:val="22"/>
          <w:szCs w:val="22"/>
          <w:lang w:eastAsia="en-GB"/>
        </w:rPr>
        <w:t>Interpersonal factors</w:t>
      </w:r>
      <w:r>
        <w:rPr>
          <w:rFonts w:ascii="Arial" w:hAnsi="Arial" w:eastAsia="Times New Roman" w:cs="Arial"/>
          <w:kern w:val="0"/>
          <w:sz w:val="22"/>
          <w:szCs w:val="22"/>
          <w:lang w:eastAsia="en-GB"/>
        </w:rPr>
        <w:t xml:space="preserve"> (family support, social interaction)</w:t>
      </w:r>
    </w:p>
    <w:p w:rsidR="000D45A9" w:rsidRDefault="00241C48" w14:paraId="0FF05FB8" w14:textId="77777777">
      <w:pPr>
        <w:numPr>
          <w:ilvl w:val="0"/>
          <w:numId w:val="3"/>
        </w:numPr>
        <w:spacing w:before="100" w:after="100" w:line="360" w:lineRule="auto"/>
        <w:jc w:val="both"/>
      </w:pPr>
      <w:r>
        <w:rPr>
          <w:rFonts w:ascii="Arial" w:hAnsi="Arial" w:eastAsia="Times New Roman" w:cs="Arial"/>
          <w:b/>
          <w:bCs/>
          <w:kern w:val="0"/>
          <w:sz w:val="22"/>
          <w:szCs w:val="22"/>
          <w:lang w:eastAsia="en-GB"/>
        </w:rPr>
        <w:t>Environmental factors</w:t>
      </w:r>
      <w:r>
        <w:rPr>
          <w:rFonts w:ascii="Arial" w:hAnsi="Arial" w:eastAsia="Times New Roman" w:cs="Arial"/>
          <w:kern w:val="0"/>
          <w:sz w:val="22"/>
          <w:szCs w:val="22"/>
          <w:lang w:eastAsia="en-GB"/>
        </w:rPr>
        <w:t xml:space="preserve"> (weather, neighbourhood safety, access to facilities)</w:t>
      </w:r>
    </w:p>
    <w:p w:rsidR="000D45A9" w:rsidRDefault="00241C48" w14:paraId="0FF05FB9" w14:textId="77777777">
      <w:pPr>
        <w:spacing w:before="100" w:after="100" w:line="360" w:lineRule="auto"/>
        <w:jc w:val="both"/>
      </w:pPr>
      <w:r>
        <w:rPr>
          <w:rFonts w:ascii="Arial" w:hAnsi="Arial" w:eastAsia="Times New Roman" w:cs="Arial"/>
          <w:kern w:val="0"/>
          <w:sz w:val="22"/>
          <w:szCs w:val="22"/>
          <w:lang w:eastAsia="en-GB"/>
        </w:rPr>
        <w:t xml:space="preserve">They also assessed the quality of each study using the </w:t>
      </w:r>
      <w:r>
        <w:rPr>
          <w:rFonts w:ascii="Arial" w:hAnsi="Arial" w:eastAsia="Times New Roman" w:cs="Arial"/>
          <w:b/>
          <w:bCs/>
          <w:kern w:val="0"/>
          <w:sz w:val="22"/>
          <w:szCs w:val="22"/>
          <w:lang w:eastAsia="en-GB"/>
        </w:rPr>
        <w:t>ROBANS tool</w:t>
      </w:r>
      <w:r>
        <w:rPr>
          <w:rFonts w:ascii="Arial" w:hAnsi="Arial" w:eastAsia="Times New Roman" w:cs="Arial"/>
          <w:kern w:val="0"/>
          <w:sz w:val="22"/>
          <w:szCs w:val="22"/>
          <w:lang w:eastAsia="en-GB"/>
        </w:rPr>
        <w:t>, which checks for bias.</w:t>
      </w:r>
    </w:p>
    <w:p w:rsidR="000D45A9" w:rsidRDefault="00241C48" w14:paraId="0FF05FBA" w14:textId="77777777">
      <w:pPr>
        <w:spacing w:before="100" w:after="100" w:line="360" w:lineRule="auto"/>
        <w:jc w:val="both"/>
        <w:rPr>
          <w:rFonts w:ascii="Arial" w:hAnsi="Arial" w:eastAsia="Times New Roman" w:cs="Arial"/>
          <w:kern w:val="0"/>
          <w:sz w:val="22"/>
          <w:szCs w:val="22"/>
          <w:lang w:eastAsia="en-GB"/>
        </w:rPr>
      </w:pPr>
      <w:r>
        <w:rPr>
          <w:rFonts w:ascii="Arial" w:hAnsi="Arial" w:eastAsia="Times New Roman" w:cs="Arial"/>
          <w:kern w:val="0"/>
          <w:sz w:val="22"/>
          <w:szCs w:val="22"/>
          <w:lang w:eastAsia="en-GB"/>
        </w:rPr>
        <w:t>Overall, the methods were appropriate for understanding a wide range of factors influencing physical activity in older adults.</w:t>
      </w:r>
    </w:p>
    <w:p w:rsidR="000D45A9" w:rsidRDefault="000D45A9" w14:paraId="0FF05FBB" w14:textId="77777777">
      <w:pPr>
        <w:spacing w:before="100" w:after="100" w:line="360" w:lineRule="auto"/>
        <w:jc w:val="both"/>
        <w:rPr>
          <w:rFonts w:ascii="Arial" w:hAnsi="Arial" w:eastAsia="Times New Roman" w:cs="Arial"/>
          <w:b/>
          <w:bCs/>
          <w:color w:val="0E2841"/>
          <w:kern w:val="0"/>
          <w:sz w:val="22"/>
          <w:szCs w:val="22"/>
          <w:lang w:eastAsia="en-GB"/>
        </w:rPr>
      </w:pPr>
    </w:p>
    <w:p w:rsidR="000D45A9" w:rsidP="00D0738E" w:rsidRDefault="00241C48" w14:paraId="0FF05FBC" w14:textId="2A123D7C">
      <w:pPr>
        <w:pStyle w:val="Heading1"/>
        <w:rPr>
          <w:lang w:eastAsia="en-GB"/>
        </w:rPr>
      </w:pPr>
      <w:bookmarkStart w:name="_Toc237863245" w:id="8"/>
      <w:r>
        <w:rPr>
          <w:lang w:eastAsia="en-GB"/>
        </w:rPr>
        <w:t>Section 4: Conclusion</w:t>
      </w:r>
      <w:bookmarkEnd w:id="8"/>
    </w:p>
    <w:p w:rsidR="000D45A9" w:rsidRDefault="00241C48" w14:paraId="0FF05FBD" w14:textId="77777777">
      <w:pPr>
        <w:spacing w:before="100" w:after="100" w:line="360" w:lineRule="auto"/>
        <w:jc w:val="both"/>
        <w:rPr>
          <w:rFonts w:ascii="Arial" w:hAnsi="Arial" w:eastAsia="Times New Roman" w:cs="Arial"/>
          <w:kern w:val="0"/>
          <w:sz w:val="22"/>
          <w:szCs w:val="22"/>
          <w:lang w:eastAsia="en-GB"/>
        </w:rPr>
      </w:pPr>
      <w:r>
        <w:rPr>
          <w:rFonts w:ascii="Arial" w:hAnsi="Arial" w:eastAsia="Times New Roman" w:cs="Arial"/>
          <w:kern w:val="0"/>
          <w:sz w:val="22"/>
          <w:szCs w:val="22"/>
          <w:lang w:eastAsia="en-GB"/>
        </w:rPr>
        <w:t>This report examined the 2024 research paper by Kilgour et al., which explored barriers and motivators to physical activity in adults aged 70 and over. The paper is important for UK health and social care because physical activity plays a key role in healthy ageing, independence, and reducing pressure on NHS and social care services (NHS, 2023). The research highlights that older adults face a mixture of physical, psychological, social, and environmental barriers, such as fear of falling, poor health, lack of motivation, and unsafe neighbourhoods. Motivators include family support, social interaction, enjoyment, and access to outdoor facilities (Kilgour et al., 2024).</w:t>
      </w:r>
    </w:p>
    <w:p w:rsidR="000D45A9" w:rsidRDefault="00241C48" w14:paraId="0FF05FBE" w14:textId="77777777">
      <w:pPr>
        <w:spacing w:before="100" w:after="100" w:line="360" w:lineRule="auto"/>
        <w:jc w:val="both"/>
        <w:rPr>
          <w:rFonts w:ascii="Arial" w:hAnsi="Arial" w:eastAsia="Times New Roman" w:cs="Arial"/>
          <w:kern w:val="0"/>
          <w:sz w:val="22"/>
          <w:szCs w:val="22"/>
          <w:lang w:eastAsia="en-GB"/>
        </w:rPr>
      </w:pPr>
      <w:r>
        <w:rPr>
          <w:rFonts w:ascii="Arial" w:hAnsi="Arial" w:eastAsia="Times New Roman" w:cs="Arial"/>
          <w:kern w:val="0"/>
          <w:sz w:val="22"/>
          <w:szCs w:val="22"/>
          <w:lang w:eastAsia="en-GB"/>
        </w:rPr>
        <w:t>The paper used quantitative methods and secondary data through a systematic review. This approach allowed the authors to gather evidence from many studies and identify common themes. Understanding these research methods helped me learn the difference between primary and secondary data, and how systematic reviews can provide strong evidence for practice.</w:t>
      </w:r>
    </w:p>
    <w:p w:rsidR="000D45A9" w:rsidRDefault="00241C48" w14:paraId="0FF05FBF" w14:textId="77777777">
      <w:pPr>
        <w:spacing w:before="100" w:after="100" w:line="360" w:lineRule="auto"/>
        <w:jc w:val="both"/>
        <w:rPr>
          <w:rFonts w:ascii="Arial" w:hAnsi="Arial" w:eastAsia="Times New Roman" w:cs="Arial"/>
          <w:kern w:val="0"/>
          <w:sz w:val="22"/>
          <w:szCs w:val="22"/>
          <w:lang w:eastAsia="en-GB"/>
        </w:rPr>
      </w:pPr>
      <w:r>
        <w:rPr>
          <w:rFonts w:ascii="Arial" w:hAnsi="Arial" w:eastAsia="Times New Roman" w:cs="Arial"/>
          <w:kern w:val="0"/>
          <w:sz w:val="22"/>
          <w:szCs w:val="22"/>
          <w:lang w:eastAsia="en-GB"/>
        </w:rPr>
        <w:t>Completing this report has improved my research skills, especially in reading academic papers, identifying research questions, and understanding how data is collected and analysed. These skills will help me in future studies and in health and social care work, where evidence</w:t>
      </w:r>
      <w:r>
        <w:rPr>
          <w:rFonts w:ascii="Arial" w:hAnsi="Arial" w:eastAsia="Times New Roman" w:cs="Arial"/>
          <w:kern w:val="0"/>
          <w:sz w:val="22"/>
          <w:szCs w:val="22"/>
          <w:lang w:eastAsia="en-GB"/>
        </w:rPr>
        <w:noBreakHyphen/>
      </w:r>
      <w:r>
        <w:rPr>
          <w:rFonts w:ascii="Arial" w:hAnsi="Arial" w:eastAsia="Times New Roman" w:cs="Arial"/>
          <w:kern w:val="0"/>
          <w:sz w:val="22"/>
          <w:szCs w:val="22"/>
          <w:lang w:eastAsia="en-GB"/>
        </w:rPr>
        <w:t>based practice is essential. Being able to understand research will support me in making informed decisions, providing person</w:t>
      </w:r>
      <w:r>
        <w:rPr>
          <w:rFonts w:ascii="Arial" w:hAnsi="Arial" w:eastAsia="Times New Roman" w:cs="Arial"/>
          <w:kern w:val="0"/>
          <w:sz w:val="22"/>
          <w:szCs w:val="22"/>
          <w:lang w:eastAsia="en-GB"/>
        </w:rPr>
        <w:noBreakHyphen/>
      </w:r>
      <w:r>
        <w:rPr>
          <w:rFonts w:ascii="Arial" w:hAnsi="Arial" w:eastAsia="Times New Roman" w:cs="Arial"/>
          <w:kern w:val="0"/>
          <w:sz w:val="22"/>
          <w:szCs w:val="22"/>
          <w:lang w:eastAsia="en-GB"/>
        </w:rPr>
        <w:t>centred care, and contributing to better outcomes for service users.</w:t>
      </w:r>
    </w:p>
    <w:p w:rsidR="000D45A9" w:rsidRDefault="000D45A9" w14:paraId="0FF05FC0"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1"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2"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3"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4"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5"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6" w14:textId="77777777">
      <w:pPr>
        <w:spacing w:before="100" w:after="100" w:line="360" w:lineRule="auto"/>
        <w:jc w:val="both"/>
        <w:rPr>
          <w:rFonts w:ascii="Arial" w:hAnsi="Arial" w:eastAsia="Times New Roman" w:cs="Arial"/>
          <w:kern w:val="0"/>
          <w:sz w:val="22"/>
          <w:szCs w:val="22"/>
          <w:lang w:eastAsia="en-GB"/>
        </w:rPr>
      </w:pPr>
    </w:p>
    <w:p w:rsidR="000D45A9" w:rsidRDefault="000D45A9" w14:paraId="0FF05FC7" w14:textId="77777777">
      <w:pPr>
        <w:spacing w:before="100" w:after="100" w:line="360" w:lineRule="auto"/>
        <w:jc w:val="both"/>
        <w:rPr>
          <w:rFonts w:ascii="Arial" w:hAnsi="Arial" w:eastAsia="Times New Roman" w:cs="Arial"/>
          <w:kern w:val="0"/>
          <w:sz w:val="22"/>
          <w:szCs w:val="22"/>
          <w:lang w:eastAsia="en-GB"/>
        </w:rPr>
      </w:pPr>
    </w:p>
    <w:p w:rsidR="000D45A9" w:rsidP="00D0738E" w:rsidRDefault="00241C48" w14:paraId="0FF05FC8" w14:textId="18CD8A8D">
      <w:pPr>
        <w:pStyle w:val="Heading1"/>
        <w:rPr>
          <w:lang w:eastAsia="en-GB"/>
        </w:rPr>
      </w:pPr>
      <w:bookmarkStart w:name="_Toc237863246" w:id="9"/>
      <w:r>
        <w:rPr>
          <w:lang w:eastAsia="en-GB"/>
        </w:rPr>
        <w:t>Reference List</w:t>
      </w:r>
      <w:bookmarkEnd w:id="9"/>
    </w:p>
    <w:p w:rsidR="000D45A9" w:rsidP="00D0738E" w:rsidRDefault="00241C48" w14:paraId="0FF05FC9" w14:textId="77777777">
      <w:pPr>
        <w:spacing w:before="100" w:after="100" w:line="360" w:lineRule="auto"/>
      </w:pPr>
      <w:r>
        <w:rPr>
          <w:rFonts w:ascii="Arial" w:hAnsi="Arial" w:eastAsia="Times New Roman" w:cs="Arial"/>
          <w:kern w:val="0"/>
          <w:sz w:val="22"/>
          <w:szCs w:val="22"/>
          <w:lang w:eastAsia="en-GB"/>
        </w:rPr>
        <w:t xml:space="preserve">Age UK (2022) </w:t>
      </w:r>
      <w:r>
        <w:rPr>
          <w:rFonts w:ascii="Arial" w:hAnsi="Arial" w:eastAsia="Times New Roman" w:cs="Arial"/>
          <w:i/>
          <w:iCs/>
          <w:kern w:val="0"/>
          <w:sz w:val="22"/>
          <w:szCs w:val="22"/>
          <w:lang w:eastAsia="en-GB"/>
        </w:rPr>
        <w:t>Staying active in older age</w:t>
      </w:r>
      <w:r>
        <w:rPr>
          <w:rFonts w:ascii="Arial" w:hAnsi="Arial" w:eastAsia="Times New Roman" w:cs="Arial"/>
          <w:kern w:val="0"/>
          <w:sz w:val="22"/>
          <w:szCs w:val="22"/>
          <w:lang w:eastAsia="en-GB"/>
        </w:rPr>
        <w:t xml:space="preserve">. Available at: </w:t>
      </w:r>
      <w:hyperlink w:history="1" r:id="rId11">
        <w:r>
          <w:rPr>
            <w:rStyle w:val="Hyperlink"/>
            <w:rFonts w:ascii="Arial" w:hAnsi="Arial" w:eastAsia="Times New Roman" w:cs="Arial"/>
            <w:color w:val="auto"/>
            <w:kern w:val="0"/>
            <w:sz w:val="22"/>
            <w:szCs w:val="22"/>
            <w:lang w:eastAsia="en-GB"/>
          </w:rPr>
          <w:t>https://www.ageuk.org.uk</w:t>
        </w:r>
      </w:hyperlink>
      <w:r>
        <w:rPr>
          <w:rFonts w:ascii="Arial" w:hAnsi="Arial" w:eastAsia="Times New Roman" w:cs="Arial"/>
          <w:kern w:val="0"/>
          <w:sz w:val="22"/>
          <w:szCs w:val="22"/>
          <w:lang w:eastAsia="en-GB"/>
        </w:rPr>
        <w:t xml:space="preserve"> (Accessed: 10 August 2026).</w:t>
      </w:r>
    </w:p>
    <w:p w:rsidR="000D45A9" w:rsidP="00D0738E" w:rsidRDefault="00241C48" w14:paraId="0FF05FCA" w14:textId="77777777">
      <w:pPr>
        <w:spacing w:before="100" w:after="100" w:line="360" w:lineRule="auto"/>
      </w:pPr>
      <w:r>
        <w:rPr>
          <w:rFonts w:ascii="Arial" w:hAnsi="Arial" w:eastAsia="Times New Roman" w:cs="Arial"/>
          <w:kern w:val="0"/>
          <w:sz w:val="22"/>
          <w:szCs w:val="22"/>
          <w:lang w:eastAsia="en-GB"/>
        </w:rPr>
        <w:t xml:space="preserve">Bryman, A. (2016) </w:t>
      </w:r>
      <w:r>
        <w:rPr>
          <w:rFonts w:ascii="Arial" w:hAnsi="Arial" w:eastAsia="Times New Roman" w:cs="Arial"/>
          <w:i/>
          <w:iCs/>
          <w:kern w:val="0"/>
          <w:sz w:val="22"/>
          <w:szCs w:val="22"/>
          <w:lang w:eastAsia="en-GB"/>
        </w:rPr>
        <w:t>Social Research Methods</w:t>
      </w:r>
      <w:r>
        <w:rPr>
          <w:rFonts w:ascii="Arial" w:hAnsi="Arial" w:eastAsia="Times New Roman" w:cs="Arial"/>
          <w:kern w:val="0"/>
          <w:sz w:val="22"/>
          <w:szCs w:val="22"/>
          <w:lang w:eastAsia="en-GB"/>
        </w:rPr>
        <w:t>. 5th edn. Oxford: Oxford University Press.</w:t>
      </w:r>
    </w:p>
    <w:p w:rsidR="000D45A9" w:rsidP="00D0738E" w:rsidRDefault="00241C48" w14:paraId="0FF05FCB" w14:textId="77777777">
      <w:pPr>
        <w:spacing w:before="100" w:after="100" w:line="360" w:lineRule="auto"/>
      </w:pPr>
      <w:r>
        <w:rPr>
          <w:rFonts w:ascii="Arial" w:hAnsi="Arial" w:eastAsia="Times New Roman" w:cs="Arial"/>
          <w:kern w:val="0"/>
          <w:sz w:val="22"/>
          <w:szCs w:val="22"/>
          <w:lang w:eastAsia="en-GB"/>
        </w:rPr>
        <w:t xml:space="preserve">Creswell, J.W. and Plano Clark, V.L. (2017) </w:t>
      </w:r>
      <w:r>
        <w:rPr>
          <w:rFonts w:ascii="Arial" w:hAnsi="Arial" w:eastAsia="Times New Roman" w:cs="Arial"/>
          <w:i/>
          <w:iCs/>
          <w:kern w:val="0"/>
          <w:sz w:val="22"/>
          <w:szCs w:val="22"/>
          <w:lang w:eastAsia="en-GB"/>
        </w:rPr>
        <w:t>Designing and Conducting Mixed Methods Research</w:t>
      </w:r>
      <w:r>
        <w:rPr>
          <w:rFonts w:ascii="Arial" w:hAnsi="Arial" w:eastAsia="Times New Roman" w:cs="Arial"/>
          <w:kern w:val="0"/>
          <w:sz w:val="22"/>
          <w:szCs w:val="22"/>
          <w:lang w:eastAsia="en-GB"/>
        </w:rPr>
        <w:t>. 3rd edn. Thousand Oaks: Sage.</w:t>
      </w:r>
    </w:p>
    <w:p w:rsidR="000D45A9" w:rsidP="00D0738E" w:rsidRDefault="00241C48" w14:paraId="0FF05FCC" w14:textId="77777777">
      <w:pPr>
        <w:spacing w:before="100" w:after="100" w:line="360" w:lineRule="auto"/>
      </w:pPr>
      <w:r>
        <w:rPr>
          <w:rFonts w:ascii="Arial" w:hAnsi="Arial" w:eastAsia="Times New Roman" w:cs="Arial"/>
          <w:kern w:val="0"/>
          <w:sz w:val="22"/>
          <w:szCs w:val="22"/>
          <w:lang w:eastAsia="en-GB"/>
        </w:rPr>
        <w:t xml:space="preserve">Creswell, J.W. and Poth, C.N. (2018) </w:t>
      </w:r>
      <w:r>
        <w:rPr>
          <w:rFonts w:ascii="Arial" w:hAnsi="Arial" w:eastAsia="Times New Roman" w:cs="Arial"/>
          <w:i/>
          <w:iCs/>
          <w:kern w:val="0"/>
          <w:sz w:val="22"/>
          <w:szCs w:val="22"/>
          <w:lang w:eastAsia="en-GB"/>
        </w:rPr>
        <w:t>Qualitative Inquiry and Research Design</w:t>
      </w:r>
      <w:r>
        <w:rPr>
          <w:rFonts w:ascii="Arial" w:hAnsi="Arial" w:eastAsia="Times New Roman" w:cs="Arial"/>
          <w:kern w:val="0"/>
          <w:sz w:val="22"/>
          <w:szCs w:val="22"/>
          <w:lang w:eastAsia="en-GB"/>
        </w:rPr>
        <w:t>. 4th edn. Thousand Oaks: Sage.</w:t>
      </w:r>
    </w:p>
    <w:p w:rsidR="000D45A9" w:rsidP="00D0738E" w:rsidRDefault="00241C48" w14:paraId="0FF05FCD" w14:textId="77777777">
      <w:pPr>
        <w:spacing w:before="100" w:after="100" w:line="360" w:lineRule="auto"/>
      </w:pPr>
      <w:r>
        <w:rPr>
          <w:rFonts w:ascii="Arial" w:hAnsi="Arial" w:eastAsia="Times New Roman" w:cs="Arial"/>
          <w:kern w:val="0"/>
          <w:sz w:val="22"/>
          <w:szCs w:val="22"/>
          <w:lang w:eastAsia="en-GB"/>
        </w:rPr>
        <w:t xml:space="preserve">Kilgour, A.H.M. et al. (2024) ‘Barriers and motivators to undertaking physical activity in adults over 70—a systematic review of the quantitative literature’, </w:t>
      </w:r>
      <w:r>
        <w:rPr>
          <w:rFonts w:ascii="Arial" w:hAnsi="Arial" w:eastAsia="Times New Roman" w:cs="Arial"/>
          <w:i/>
          <w:iCs/>
          <w:kern w:val="0"/>
          <w:sz w:val="22"/>
          <w:szCs w:val="22"/>
          <w:lang w:eastAsia="en-GB"/>
        </w:rPr>
        <w:t>Age and Ageing</w:t>
      </w:r>
      <w:r>
        <w:rPr>
          <w:rFonts w:ascii="Arial" w:hAnsi="Arial" w:eastAsia="Times New Roman" w:cs="Arial"/>
          <w:kern w:val="0"/>
          <w:sz w:val="22"/>
          <w:szCs w:val="22"/>
          <w:lang w:eastAsia="en-GB"/>
        </w:rPr>
        <w:t xml:space="preserve">, 53, afae080. </w:t>
      </w:r>
      <w:hyperlink w:history="1" r:id="rId12">
        <w:r>
          <w:rPr>
            <w:rStyle w:val="Hyperlink"/>
            <w:rFonts w:ascii="Arial" w:hAnsi="Arial" w:eastAsia="Times New Roman" w:cs="Arial"/>
            <w:color w:val="auto"/>
            <w:kern w:val="0"/>
            <w:sz w:val="22"/>
            <w:szCs w:val="22"/>
            <w:lang w:eastAsia="en-GB"/>
          </w:rPr>
          <w:t>https://doi.org/10.1093/ageing/afae080</w:t>
        </w:r>
      </w:hyperlink>
    </w:p>
    <w:p w:rsidR="000D45A9" w:rsidP="00D0738E" w:rsidRDefault="00241C48" w14:paraId="0FF05FCE" w14:textId="77777777">
      <w:pPr>
        <w:spacing w:before="100" w:after="100" w:line="360" w:lineRule="auto"/>
      </w:pPr>
      <w:r>
        <w:rPr>
          <w:rFonts w:ascii="Arial" w:hAnsi="Arial" w:eastAsia="Times New Roman" w:cs="Arial"/>
          <w:kern w:val="0"/>
          <w:sz w:val="22"/>
          <w:szCs w:val="22"/>
          <w:lang w:eastAsia="en-GB"/>
        </w:rPr>
        <w:t xml:space="preserve">NHS (2023) </w:t>
      </w:r>
      <w:r>
        <w:rPr>
          <w:rFonts w:ascii="Arial" w:hAnsi="Arial" w:eastAsia="Times New Roman" w:cs="Arial"/>
          <w:i/>
          <w:iCs/>
          <w:kern w:val="0"/>
          <w:sz w:val="22"/>
          <w:szCs w:val="22"/>
          <w:lang w:eastAsia="en-GB"/>
        </w:rPr>
        <w:t>Benefits of exercise</w:t>
      </w:r>
      <w:r>
        <w:rPr>
          <w:rFonts w:ascii="Arial" w:hAnsi="Arial" w:eastAsia="Times New Roman" w:cs="Arial"/>
          <w:kern w:val="0"/>
          <w:sz w:val="22"/>
          <w:szCs w:val="22"/>
          <w:lang w:eastAsia="en-GB"/>
        </w:rPr>
        <w:t xml:space="preserve">. Available at: </w:t>
      </w:r>
      <w:hyperlink w:history="1" r:id="rId13">
        <w:r>
          <w:rPr>
            <w:rStyle w:val="Hyperlink"/>
            <w:rFonts w:ascii="Arial" w:hAnsi="Arial" w:eastAsia="Times New Roman" w:cs="Arial"/>
            <w:color w:val="auto"/>
            <w:kern w:val="0"/>
            <w:sz w:val="22"/>
            <w:szCs w:val="22"/>
            <w:lang w:eastAsia="en-GB"/>
          </w:rPr>
          <w:t>https://www.nhs.uk</w:t>
        </w:r>
      </w:hyperlink>
      <w:r>
        <w:rPr>
          <w:rFonts w:ascii="Arial" w:hAnsi="Arial" w:eastAsia="Times New Roman" w:cs="Arial"/>
          <w:kern w:val="0"/>
          <w:sz w:val="22"/>
          <w:szCs w:val="22"/>
          <w:lang w:eastAsia="en-GB"/>
        </w:rPr>
        <w:t xml:space="preserve"> (Accessed: 10 August 2026).</w:t>
      </w:r>
    </w:p>
    <w:p w:rsidR="000D45A9" w:rsidP="00D0738E" w:rsidRDefault="00241C48" w14:paraId="0FF05FCF" w14:textId="77777777">
      <w:pPr>
        <w:spacing w:before="100" w:after="100" w:line="360" w:lineRule="auto"/>
      </w:pPr>
      <w:r>
        <w:rPr>
          <w:rFonts w:ascii="Arial" w:hAnsi="Arial" w:eastAsia="Times New Roman" w:cs="Arial"/>
          <w:kern w:val="0"/>
          <w:sz w:val="22"/>
          <w:szCs w:val="22"/>
          <w:lang w:eastAsia="en-GB"/>
        </w:rPr>
        <w:t xml:space="preserve">Office for National Statistics (2023) </w:t>
      </w:r>
      <w:r>
        <w:rPr>
          <w:rFonts w:ascii="Arial" w:hAnsi="Arial" w:eastAsia="Times New Roman" w:cs="Arial"/>
          <w:i/>
          <w:iCs/>
          <w:kern w:val="0"/>
          <w:sz w:val="22"/>
          <w:szCs w:val="22"/>
          <w:lang w:eastAsia="en-GB"/>
        </w:rPr>
        <w:t>Living longer: trends in ageing</w:t>
      </w:r>
      <w:r>
        <w:rPr>
          <w:rFonts w:ascii="Arial" w:hAnsi="Arial" w:eastAsia="Times New Roman" w:cs="Arial"/>
          <w:kern w:val="0"/>
          <w:sz w:val="22"/>
          <w:szCs w:val="22"/>
          <w:lang w:eastAsia="en-GB"/>
        </w:rPr>
        <w:t xml:space="preserve">. Available at: </w:t>
      </w:r>
      <w:hyperlink w:history="1" r:id="rId14">
        <w:r>
          <w:rPr>
            <w:rStyle w:val="Hyperlink"/>
            <w:rFonts w:ascii="Arial" w:hAnsi="Arial" w:eastAsia="Times New Roman" w:cs="Arial"/>
            <w:color w:val="auto"/>
            <w:kern w:val="0"/>
            <w:sz w:val="22"/>
            <w:szCs w:val="22"/>
            <w:lang w:eastAsia="en-GB"/>
          </w:rPr>
          <w:t>https://www.ons.gov.uk</w:t>
        </w:r>
      </w:hyperlink>
      <w:r>
        <w:rPr>
          <w:rFonts w:ascii="Arial" w:hAnsi="Arial" w:eastAsia="Times New Roman" w:cs="Arial"/>
          <w:kern w:val="0"/>
          <w:sz w:val="22"/>
          <w:szCs w:val="22"/>
          <w:lang w:eastAsia="en-GB"/>
        </w:rPr>
        <w:t xml:space="preserve"> (Accessed: 10 August 2026).</w:t>
      </w:r>
    </w:p>
    <w:p w:rsidR="000D45A9" w:rsidP="00D0738E" w:rsidRDefault="00241C48" w14:paraId="0FF05FD0" w14:textId="77777777">
      <w:pPr>
        <w:spacing w:before="100" w:after="100" w:line="360" w:lineRule="auto"/>
      </w:pPr>
      <w:r>
        <w:rPr>
          <w:rFonts w:ascii="Arial" w:hAnsi="Arial" w:eastAsia="Times New Roman" w:cs="Arial"/>
          <w:kern w:val="0"/>
          <w:sz w:val="22"/>
          <w:szCs w:val="22"/>
          <w:lang w:eastAsia="en-GB"/>
        </w:rPr>
        <w:t xml:space="preserve">Public Health England (2019) </w:t>
      </w:r>
      <w:r>
        <w:rPr>
          <w:rFonts w:ascii="Arial" w:hAnsi="Arial" w:eastAsia="Times New Roman" w:cs="Arial"/>
          <w:i/>
          <w:iCs/>
          <w:kern w:val="0"/>
          <w:sz w:val="22"/>
          <w:szCs w:val="22"/>
          <w:lang w:eastAsia="en-GB"/>
        </w:rPr>
        <w:t>Health matters: physical activity for older adults</w:t>
      </w:r>
      <w:r>
        <w:rPr>
          <w:rFonts w:ascii="Arial" w:hAnsi="Arial" w:eastAsia="Times New Roman" w:cs="Arial"/>
          <w:kern w:val="0"/>
          <w:sz w:val="22"/>
          <w:szCs w:val="22"/>
          <w:lang w:eastAsia="en-GB"/>
        </w:rPr>
        <w:t xml:space="preserve">. Available at: </w:t>
      </w:r>
      <w:hyperlink w:history="1" r:id="rId15">
        <w:r>
          <w:rPr>
            <w:rStyle w:val="Hyperlink"/>
            <w:rFonts w:ascii="Arial" w:hAnsi="Arial" w:eastAsia="Times New Roman" w:cs="Arial"/>
            <w:color w:val="auto"/>
            <w:kern w:val="0"/>
            <w:sz w:val="22"/>
            <w:szCs w:val="22"/>
            <w:lang w:eastAsia="en-GB"/>
          </w:rPr>
          <w:t>https://www.gov.uk/phe</w:t>
        </w:r>
      </w:hyperlink>
      <w:r>
        <w:rPr>
          <w:rFonts w:ascii="Arial" w:hAnsi="Arial" w:eastAsia="Times New Roman" w:cs="Arial"/>
          <w:kern w:val="0"/>
          <w:sz w:val="22"/>
          <w:szCs w:val="22"/>
          <w:lang w:eastAsia="en-GB"/>
        </w:rPr>
        <w:t xml:space="preserve"> (Accessed: 10 August 2026).</w:t>
      </w:r>
    </w:p>
    <w:p w:rsidR="000D45A9" w:rsidP="00D0738E" w:rsidRDefault="00241C48" w14:paraId="0FF05FD1" w14:textId="77777777">
      <w:pPr>
        <w:spacing w:before="100" w:after="100" w:line="360" w:lineRule="auto"/>
      </w:pPr>
      <w:r>
        <w:rPr>
          <w:rFonts w:ascii="Arial" w:hAnsi="Arial" w:eastAsia="Times New Roman" w:cs="Arial"/>
          <w:kern w:val="0"/>
          <w:sz w:val="22"/>
          <w:szCs w:val="22"/>
          <w:lang w:eastAsia="en-GB"/>
        </w:rPr>
        <w:t xml:space="preserve">Skills for Care (2021) </w:t>
      </w:r>
      <w:r>
        <w:rPr>
          <w:rFonts w:ascii="Arial" w:hAnsi="Arial" w:eastAsia="Times New Roman" w:cs="Arial"/>
          <w:i/>
          <w:iCs/>
          <w:kern w:val="0"/>
          <w:sz w:val="22"/>
          <w:szCs w:val="22"/>
          <w:lang w:eastAsia="en-GB"/>
        </w:rPr>
        <w:t>Person-centred care</w:t>
      </w:r>
      <w:r>
        <w:rPr>
          <w:rFonts w:ascii="Arial" w:hAnsi="Arial" w:eastAsia="Times New Roman" w:cs="Arial"/>
          <w:kern w:val="0"/>
          <w:sz w:val="22"/>
          <w:szCs w:val="22"/>
          <w:lang w:eastAsia="en-GB"/>
        </w:rPr>
        <w:t xml:space="preserve">. Available at: </w:t>
      </w:r>
      <w:hyperlink w:history="1" r:id="rId16">
        <w:r>
          <w:rPr>
            <w:rStyle w:val="Hyperlink"/>
            <w:rFonts w:ascii="Arial" w:hAnsi="Arial" w:eastAsia="Times New Roman" w:cs="Arial"/>
            <w:color w:val="auto"/>
            <w:kern w:val="0"/>
            <w:sz w:val="22"/>
            <w:szCs w:val="22"/>
            <w:lang w:eastAsia="en-GB"/>
          </w:rPr>
          <w:t>https://www.skillsforcare.org.uk</w:t>
        </w:r>
      </w:hyperlink>
      <w:r>
        <w:rPr>
          <w:rFonts w:ascii="Arial" w:hAnsi="Arial" w:eastAsia="Times New Roman" w:cs="Arial"/>
          <w:kern w:val="0"/>
          <w:sz w:val="22"/>
          <w:szCs w:val="22"/>
          <w:lang w:eastAsia="en-GB"/>
        </w:rPr>
        <w:t xml:space="preserve"> (Accessed: 10 August 2026).</w:t>
      </w:r>
    </w:p>
    <w:p w:rsidR="000D45A9" w:rsidP="00D0738E" w:rsidRDefault="00241C48" w14:paraId="0FF05FD2" w14:textId="77777777">
      <w:pPr>
        <w:spacing w:before="100" w:after="100" w:line="360" w:lineRule="auto"/>
      </w:pPr>
      <w:r>
        <w:rPr>
          <w:rFonts w:ascii="Arial" w:hAnsi="Arial" w:eastAsia="Times New Roman" w:cs="Arial"/>
          <w:kern w:val="0"/>
          <w:sz w:val="22"/>
          <w:szCs w:val="22"/>
          <w:lang w:eastAsia="en-GB"/>
        </w:rPr>
        <w:t xml:space="preserve">WHO (2020) </w:t>
      </w:r>
      <w:r>
        <w:rPr>
          <w:rFonts w:ascii="Arial" w:hAnsi="Arial" w:eastAsia="Times New Roman" w:cs="Arial"/>
          <w:i/>
          <w:iCs/>
          <w:kern w:val="0"/>
          <w:sz w:val="22"/>
          <w:szCs w:val="22"/>
          <w:lang w:eastAsia="en-GB"/>
        </w:rPr>
        <w:t>Physical activity guidelines</w:t>
      </w:r>
      <w:r>
        <w:rPr>
          <w:rFonts w:ascii="Arial" w:hAnsi="Arial" w:eastAsia="Times New Roman" w:cs="Arial"/>
          <w:kern w:val="0"/>
          <w:sz w:val="22"/>
          <w:szCs w:val="22"/>
          <w:lang w:eastAsia="en-GB"/>
        </w:rPr>
        <w:t xml:space="preserve">. Available at: </w:t>
      </w:r>
      <w:hyperlink w:history="1" r:id="rId17">
        <w:r>
          <w:rPr>
            <w:rStyle w:val="Hyperlink"/>
            <w:rFonts w:ascii="Arial" w:hAnsi="Arial" w:eastAsia="Times New Roman" w:cs="Arial"/>
            <w:color w:val="auto"/>
            <w:kern w:val="0"/>
            <w:sz w:val="22"/>
            <w:szCs w:val="22"/>
            <w:lang w:eastAsia="en-GB"/>
          </w:rPr>
          <w:t>https://www.who.int</w:t>
        </w:r>
      </w:hyperlink>
      <w:r>
        <w:rPr>
          <w:rFonts w:ascii="Arial" w:hAnsi="Arial" w:eastAsia="Times New Roman" w:cs="Arial"/>
          <w:kern w:val="0"/>
          <w:sz w:val="22"/>
          <w:szCs w:val="22"/>
          <w:lang w:eastAsia="en-GB"/>
        </w:rPr>
        <w:t xml:space="preserve"> (Accessed: 10 August 2026).</w:t>
      </w:r>
    </w:p>
    <w:p w:rsidR="000D45A9" w:rsidP="00D0738E" w:rsidRDefault="000D45A9" w14:paraId="0FF05FD3" w14:textId="77777777">
      <w:pPr>
        <w:rPr>
          <w:b/>
          <w:bCs/>
        </w:rPr>
      </w:pPr>
    </w:p>
    <w:sectPr w:rsidR="000D45A9">
      <w:footerReference w:type="default" r:id="rId18"/>
      <w:pgSz w:w="11906" w:h="16838" w:orient="portrait"/>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0C01" w:rsidRDefault="00A50C01" w14:paraId="2439A5F2" w14:textId="77777777">
      <w:pPr>
        <w:spacing w:after="0" w:line="240" w:lineRule="auto"/>
      </w:pPr>
      <w:r>
        <w:separator/>
      </w:r>
    </w:p>
  </w:endnote>
  <w:endnote w:type="continuationSeparator" w:id="0">
    <w:p w:rsidR="00A50C01" w:rsidRDefault="00A50C01" w14:paraId="5F85A9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1C48" w:rsidRDefault="00241C48" w14:paraId="0FF05F81" w14:textId="77777777">
    <w:pPr>
      <w:pStyle w:val="Footer"/>
      <w:jc w:val="center"/>
    </w:pPr>
    <w:r>
      <w:fldChar w:fldCharType="begin"/>
    </w:r>
    <w:r>
      <w:instrText xml:space="preserve"> PAGE </w:instrText>
    </w:r>
    <w:r>
      <w:fldChar w:fldCharType="separate"/>
    </w:r>
    <w:r>
      <w:t>2</w:t>
    </w:r>
    <w:r>
      <w:fldChar w:fldCharType="end"/>
    </w:r>
  </w:p>
  <w:p w:rsidR="00241C48" w:rsidRDefault="00241C48" w14:paraId="0FF05F8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0C01" w:rsidRDefault="00A50C01" w14:paraId="21C74193" w14:textId="77777777">
      <w:pPr>
        <w:spacing w:after="0" w:line="240" w:lineRule="auto"/>
      </w:pPr>
      <w:r>
        <w:rPr>
          <w:color w:val="000000"/>
        </w:rPr>
        <w:separator/>
      </w:r>
    </w:p>
  </w:footnote>
  <w:footnote w:type="continuationSeparator" w:id="0">
    <w:p w:rsidR="00A50C01" w:rsidRDefault="00A50C01" w14:paraId="3E725D6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1602"/>
    <w:multiLevelType w:val="multilevel"/>
    <w:tmpl w:val="FE84D1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F41226"/>
    <w:multiLevelType w:val="multilevel"/>
    <w:tmpl w:val="BFA4AF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413D7ABE"/>
    <w:multiLevelType w:val="multilevel"/>
    <w:tmpl w:val="5A7CA5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701543400">
    <w:abstractNumId w:val="2"/>
  </w:num>
  <w:num w:numId="2" w16cid:durableId="222446522">
    <w:abstractNumId w:val="0"/>
  </w:num>
  <w:num w:numId="3" w16cid:durableId="141598043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trackRevisions w:val="false"/>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45A9"/>
    <w:rsid w:val="0008249C"/>
    <w:rsid w:val="000D45A9"/>
    <w:rsid w:val="001074AE"/>
    <w:rsid w:val="00134842"/>
    <w:rsid w:val="001C771A"/>
    <w:rsid w:val="00241C48"/>
    <w:rsid w:val="007140E4"/>
    <w:rsid w:val="0087328A"/>
    <w:rsid w:val="00A50C01"/>
    <w:rsid w:val="00D0738E"/>
    <w:rsid w:val="00E11166"/>
    <w:rsid w:val="2A63A5AF"/>
    <w:rsid w:val="6407D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5F79"/>
  <w15:docId w15:val="{B63114DA-0795-4BE4-8EDB-AF1FF1063D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autoSpaceDN w:val="0"/>
      <w:spacing w:after="160" w:line="276" w:lineRule="auto"/>
    </w:pPr>
    <w:rPr>
      <w:kern w:val="3"/>
      <w:sz w:val="24"/>
      <w:szCs w:val="24"/>
      <w:lang w:eastAsia="en-US"/>
    </w:rPr>
  </w:style>
  <w:style w:type="paragraph" w:styleId="Heading1">
    <w:name w:val="heading 1"/>
    <w:basedOn w:val="Normal"/>
    <w:next w:val="Normal"/>
    <w:uiPriority w:val="9"/>
    <w:qFormat/>
    <w:pPr>
      <w:keepNext/>
      <w:keepLines/>
      <w:spacing w:before="360" w:after="80"/>
      <w:outlineLvl w:val="0"/>
    </w:pPr>
    <w:rPr>
      <w:rFonts w:ascii="Aptos Display" w:hAnsi="Aptos Display" w:eastAsia="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eastAsia="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rPr>
      <w:rFonts w:ascii="Aptos Display" w:hAnsi="Aptos Display" w:eastAsia="Times New Roman" w:cs="Times New Roman"/>
      <w:color w:val="0F4761"/>
      <w:sz w:val="40"/>
      <w:szCs w:val="40"/>
    </w:rPr>
  </w:style>
  <w:style w:type="character" w:styleId="Heading2Char" w:customStyle="1">
    <w:name w:val="Heading 2 Char"/>
    <w:rPr>
      <w:rFonts w:ascii="Aptos Display" w:hAnsi="Aptos Display" w:eastAsia="Times New Roman" w:cs="Times New Roman"/>
      <w:color w:val="0F4761"/>
      <w:sz w:val="32"/>
      <w:szCs w:val="32"/>
    </w:rPr>
  </w:style>
  <w:style w:type="character" w:styleId="Heading3Char" w:customStyle="1">
    <w:name w:val="Heading 3 Char"/>
    <w:rPr>
      <w:rFonts w:eastAsia="Times New Roman" w:cs="Times New Roman"/>
      <w:color w:val="0F4761"/>
      <w:sz w:val="28"/>
      <w:szCs w:val="28"/>
    </w:rPr>
  </w:style>
  <w:style w:type="character" w:styleId="Heading4Char" w:customStyle="1">
    <w:name w:val="Heading 4 Char"/>
    <w:rPr>
      <w:rFonts w:eastAsia="Times New Roman" w:cs="Times New Roman"/>
      <w:i/>
      <w:iCs/>
      <w:color w:val="0F4761"/>
    </w:rPr>
  </w:style>
  <w:style w:type="character" w:styleId="Heading5Char" w:customStyle="1">
    <w:name w:val="Heading 5 Char"/>
    <w:rPr>
      <w:rFonts w:eastAsia="Times New Roman" w:cs="Times New Roman"/>
      <w:color w:val="0F4761"/>
    </w:rPr>
  </w:style>
  <w:style w:type="character" w:styleId="Heading6Char" w:customStyle="1">
    <w:name w:val="Heading 6 Char"/>
    <w:rPr>
      <w:rFonts w:eastAsia="Times New Roman" w:cs="Times New Roman"/>
      <w:i/>
      <w:iCs/>
      <w:color w:val="595959"/>
    </w:rPr>
  </w:style>
  <w:style w:type="character" w:styleId="Heading7Char" w:customStyle="1">
    <w:name w:val="Heading 7 Char"/>
    <w:rPr>
      <w:rFonts w:eastAsia="Times New Roman" w:cs="Times New Roman"/>
      <w:color w:val="595959"/>
    </w:rPr>
  </w:style>
  <w:style w:type="character" w:styleId="Heading8Char" w:customStyle="1">
    <w:name w:val="Heading 8 Char"/>
    <w:rPr>
      <w:rFonts w:eastAsia="Times New Roman" w:cs="Times New Roman"/>
      <w:i/>
      <w:iCs/>
      <w:color w:val="272727"/>
    </w:rPr>
  </w:style>
  <w:style w:type="character" w:styleId="Heading9Char" w:customStyle="1">
    <w:name w:val="Heading 9 Char"/>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hAnsi="Aptos Display" w:eastAsia="Times New Roman"/>
      <w:spacing w:val="-10"/>
      <w:sz w:val="56"/>
      <w:szCs w:val="56"/>
    </w:rPr>
  </w:style>
  <w:style w:type="character" w:styleId="TitleChar" w:customStyle="1">
    <w:name w:val="Title Char"/>
    <w:rPr>
      <w:rFonts w:ascii="Aptos Display" w:hAnsi="Aptos Display" w:eastAsia="Times New Roman"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styleId="SubtitleChar" w:customStyle="1">
    <w:name w:val="Subtitle Char"/>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styleId="QuoteChar" w:customStyle="1">
    <w:name w:val="Quote Char"/>
    <w:rPr>
      <w:i/>
      <w:iCs/>
      <w:color w:val="404040"/>
    </w:rPr>
  </w:style>
  <w:style w:type="paragraph" w:styleId="ListParagraph">
    <w:name w:val="List Paragraph"/>
    <w:basedOn w:val="Normal"/>
    <w:pPr>
      <w:ind w:left="720"/>
      <w:contextualSpacing/>
    </w:pPr>
  </w:style>
  <w:style w:type="character" w:styleId="IntenseEmphasis">
    <w:name w:val="Intense Emphasis"/>
    <w:rPr>
      <w:i/>
      <w:iCs/>
      <w:color w:val="0F4761"/>
    </w:rPr>
  </w:style>
  <w:style w:type="paragraph" w:styleId="IntenseQuote">
    <w:name w:val="Intense Quote"/>
    <w:basedOn w:val="Normal"/>
    <w:next w:val="Normal"/>
    <w:pPr>
      <w:pBdr>
        <w:top w:val="single" w:color="0F4761" w:sz="4" w:space="10"/>
        <w:bottom w:val="single" w:color="0F4761" w:sz="4" w:space="10"/>
      </w:pBdr>
      <w:spacing w:before="360" w:after="360"/>
      <w:ind w:left="864" w:right="864"/>
      <w:jc w:val="center"/>
    </w:pPr>
    <w:rPr>
      <w:i/>
      <w:iCs/>
      <w:color w:val="0F4761"/>
    </w:rPr>
  </w:style>
  <w:style w:type="character" w:styleId="IntenseQuoteChar" w:customStyle="1">
    <w:name w:val="Intense Quote Char"/>
    <w:rPr>
      <w:i/>
      <w:iCs/>
      <w:color w:val="0F4761"/>
    </w:rPr>
  </w:style>
  <w:style w:type="character" w:styleId="IntenseReference">
    <w:name w:val="Intense Reference"/>
    <w:rPr>
      <w:b/>
      <w:bCs/>
      <w:smallCaps/>
      <w:color w:val="0F4761"/>
      <w:spacing w:val="5"/>
    </w:rPr>
  </w:style>
  <w:style w:type="paragraph" w:styleId="NormalWeb">
    <w:name w:val="Normal (Web)"/>
    <w:basedOn w:val="Normal"/>
    <w:rPr>
      <w:rFonts w:ascii="Times New Roman" w:hAnsi="Times New Roman"/>
    </w:rPr>
  </w:style>
  <w:style w:type="character" w:styleId="Strong">
    <w:name w:val="Strong"/>
    <w:rPr>
      <w:b/>
      <w:bCs/>
    </w:rPr>
  </w:style>
  <w:style w:type="character" w:styleId="Hyperlink">
    <w:name w:val="Hyperlink"/>
    <w:uiPriority w:val="99"/>
    <w:rPr>
      <w:color w:val="467886"/>
      <w:u w:val="single"/>
    </w:rPr>
  </w:style>
  <w:style w:type="character" w:styleId="UnresolvedMention">
    <w:name w:val="Unresolved Mention"/>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style>
  <w:style w:type="paragraph" w:styleId="TOC3">
    <w:name w:val="toc 3"/>
    <w:basedOn w:val="Normal"/>
    <w:next w:val="Normal"/>
    <w:autoRedefine/>
    <w:pPr>
      <w:spacing w:after="100"/>
      <w:ind w:left="480"/>
    </w:pPr>
  </w:style>
  <w:style w:type="paragraph" w:styleId="TOCHeading">
    <w:name w:val="TOC Heading"/>
    <w:basedOn w:val="Heading1"/>
    <w:next w:val="Normal"/>
    <w:uiPriority w:val="39"/>
    <w:unhideWhenUsed/>
    <w:qFormat/>
    <w:rsid w:val="00D0738E"/>
    <w:pPr>
      <w:suppressAutoHyphens w:val="0"/>
      <w:autoSpaceDN/>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D0738E"/>
  </w:style>
  <w:style w:type="paragraph" w:styleId="TOC2">
    <w:name w:val="toc 2"/>
    <w:basedOn w:val="Normal"/>
    <w:next w:val="Normal"/>
    <w:autoRedefine/>
    <w:uiPriority w:val="39"/>
    <w:unhideWhenUsed/>
    <w:rsid w:val="00D0738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nhs.uk"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doi.org/10.1093/ageing/afae080" TargetMode="External" Id="rId12" /><Relationship Type="http://schemas.openxmlformats.org/officeDocument/2006/relationships/hyperlink" Target="https://www.who.int" TargetMode="External" Id="rId17" /><Relationship Type="http://schemas.openxmlformats.org/officeDocument/2006/relationships/customXml" Target="../customXml/item2.xml" Id="rId2" /><Relationship Type="http://schemas.openxmlformats.org/officeDocument/2006/relationships/hyperlink" Target="https://www.skillsforcare.org.uk"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ageuk.org.uk" TargetMode="External" Id="rId11" /><Relationship Type="http://schemas.openxmlformats.org/officeDocument/2006/relationships/numbering" Target="numbering.xml" Id="rId5" /><Relationship Type="http://schemas.openxmlformats.org/officeDocument/2006/relationships/hyperlink" Target="https://www.gov.uk/phe"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ons.gov.uk"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F6E6C86B2D00F49AB3631A391BDADB7" ma:contentTypeVersion="4" ma:contentTypeDescription="Create a new document." ma:contentTypeScope="" ma:versionID="2cf0b525e2a55ca41c98ee1e08dd20ef">
  <xsd:schema xmlns:xsd="http://www.w3.org/2001/XMLSchema" xmlns:xs="http://www.w3.org/2001/XMLSchema" xmlns:p="http://schemas.microsoft.com/office/2006/metadata/properties" xmlns:ns3="aafb7553-958b-441d-83f7-8e872890c6f5" targetNamespace="http://schemas.microsoft.com/office/2006/metadata/properties" ma:root="true" ma:fieldsID="ef5341230f433f11460839451d66404a" ns3:_="">
    <xsd:import namespace="aafb7553-958b-441d-83f7-8e872890c6f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fb7553-958b-441d-83f7-8e872890c6f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F0C676-69B0-40E5-8E0F-BE0E5F6AB07B}">
  <ds:schemaRefs>
    <ds:schemaRef ds:uri="http://schemas.openxmlformats.org/officeDocument/2006/bibliography"/>
  </ds:schemaRefs>
</ds:datastoreItem>
</file>

<file path=customXml/itemProps2.xml><?xml version="1.0" encoding="utf-8"?>
<ds:datastoreItem xmlns:ds="http://schemas.openxmlformats.org/officeDocument/2006/customXml" ds:itemID="{90A8E65E-9708-49A1-8141-1733D96EB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fb7553-958b-441d-83f7-8e872890c6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258C2F-9B71-45FA-8EC6-8BCA49FBDC1A}">
  <ds:schemaRefs>
    <ds:schemaRef ds:uri="http://schemas.microsoft.com/sharepoint/v3/contenttype/forms"/>
  </ds:schemaRefs>
</ds:datastoreItem>
</file>

<file path=customXml/itemProps4.xml><?xml version="1.0" encoding="utf-8"?>
<ds:datastoreItem xmlns:ds="http://schemas.openxmlformats.org/officeDocument/2006/customXml" ds:itemID="{61277609-A019-4C20-A776-657ADDF70E1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Jacqueline Fairclough-Smith (2538400)</dc:creator>
  <keywords/>
  <dc:description/>
  <lastModifiedBy>Jacqueline Fairclough-Smith (2538400)</lastModifiedBy>
  <revision>5</revision>
  <dcterms:created xsi:type="dcterms:W3CDTF">2026-08-17T11:48:00.0000000Z</dcterms:created>
  <dcterms:modified xsi:type="dcterms:W3CDTF">2026-08-17T12:01:02.1349017Z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0x0101009F6E6C86B2D00F49AB3631A391BDADB7</vt:lpwstr>
  </property>
</Properties>
</file>