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3C719F0" w:rsidR="00833470" w:rsidRPr="00C83A82" w:rsidRDefault="00AB33A0" w:rsidP="00833470">
      <w:pPr>
        <w:tabs>
          <w:tab w:val="left" w:pos="6540"/>
        </w:tabs>
        <w:spacing w:line="360" w:lineRule="auto"/>
        <w:rPr>
          <w:rFonts w:ascii="Arial" w:hAnsi="Arial" w:cs="Arial"/>
          <w:sz w:val="28"/>
          <w:szCs w:val="28"/>
        </w:rPr>
      </w:pPr>
      <w:bookmarkStart w:id="0" w:name="_Hlk119323191"/>
      <w:r>
        <w:rPr>
          <w:rFonts w:ascii="Arial" w:hAnsi="Arial" w:cs="Arial"/>
          <w:b/>
          <w:bCs/>
          <w:sz w:val="40"/>
          <w:szCs w:val="40"/>
          <w:u w:val="single"/>
        </w:rPr>
        <w:t>Student name:</w:t>
      </w:r>
      <w:r w:rsidR="00833470" w:rsidRPr="00C83A82">
        <w:rPr>
          <w:rFonts w:ascii="Arial" w:hAnsi="Arial" w:cs="Arial"/>
          <w:sz w:val="28"/>
          <w:szCs w:val="28"/>
        </w:rPr>
        <w:t xml:space="preserve"> </w:t>
      </w:r>
      <w:r w:rsidR="00735533">
        <w:rPr>
          <w:rFonts w:ascii="Arial" w:hAnsi="Arial" w:cs="Arial"/>
          <w:sz w:val="28"/>
          <w:szCs w:val="28"/>
        </w:rPr>
        <w:t xml:space="preserve"> </w:t>
      </w:r>
      <w:r w:rsidR="009E007F" w:rsidRPr="00735533">
        <w:rPr>
          <w:rFonts w:ascii="Arial" w:hAnsi="Arial" w:cs="Arial"/>
          <w:sz w:val="36"/>
          <w:szCs w:val="36"/>
        </w:rPr>
        <w:t>D</w:t>
      </w:r>
      <w:r w:rsidR="00735533">
        <w:rPr>
          <w:rFonts w:ascii="Arial" w:hAnsi="Arial" w:cs="Arial"/>
          <w:sz w:val="36"/>
          <w:szCs w:val="36"/>
        </w:rPr>
        <w:t>AYLINDA BELETA</w:t>
      </w:r>
    </w:p>
    <w:p w14:paraId="476C763A" w14:textId="1296E845" w:rsidR="00833470" w:rsidRPr="00C83A82" w:rsidRDefault="00833470" w:rsidP="00833470">
      <w:pPr>
        <w:tabs>
          <w:tab w:val="left" w:pos="6540"/>
        </w:tabs>
        <w:spacing w:line="360" w:lineRule="auto"/>
        <w:rPr>
          <w:rFonts w:ascii="Arial" w:hAnsi="Arial" w:cs="Arial"/>
          <w:sz w:val="28"/>
          <w:szCs w:val="28"/>
          <w:lang w:val="nl-NL"/>
        </w:rPr>
      </w:pPr>
      <w:r w:rsidRPr="00735533">
        <w:rPr>
          <w:rFonts w:ascii="Arial" w:hAnsi="Arial" w:cs="Arial"/>
          <w:b/>
          <w:bCs/>
          <w:sz w:val="40"/>
          <w:szCs w:val="40"/>
          <w:u w:val="single"/>
          <w:lang w:val="nl-NL"/>
        </w:rPr>
        <w:t>Student ID</w:t>
      </w:r>
      <w:r w:rsidRPr="00735533">
        <w:rPr>
          <w:rFonts w:ascii="Arial" w:hAnsi="Arial" w:cs="Arial"/>
          <w:sz w:val="40"/>
          <w:szCs w:val="40"/>
          <w:u w:val="single"/>
          <w:lang w:val="nl-NL"/>
        </w:rPr>
        <w:t>:</w:t>
      </w:r>
      <w:r w:rsidR="00735533">
        <w:rPr>
          <w:rFonts w:ascii="Arial" w:hAnsi="Arial" w:cs="Arial"/>
          <w:sz w:val="40"/>
          <w:szCs w:val="40"/>
          <w:lang w:val="nl-NL"/>
        </w:rPr>
        <w:t xml:space="preserve"> </w:t>
      </w:r>
      <w:r w:rsidR="002B1E59" w:rsidRPr="00735533">
        <w:rPr>
          <w:rFonts w:ascii="Arial" w:hAnsi="Arial" w:cs="Arial"/>
          <w:sz w:val="36"/>
          <w:szCs w:val="36"/>
          <w:lang w:val="nl-NL"/>
        </w:rPr>
        <w:t>2509670</w:t>
      </w:r>
    </w:p>
    <w:p w14:paraId="543E95E7" w14:textId="712AB78B" w:rsidR="00833470" w:rsidRPr="00735533" w:rsidRDefault="00833470" w:rsidP="00735533">
      <w:pPr>
        <w:tabs>
          <w:tab w:val="left" w:pos="6540"/>
        </w:tabs>
        <w:spacing w:line="360" w:lineRule="auto"/>
        <w:rPr>
          <w:rFonts w:ascii="Arial" w:hAnsi="Arial" w:cs="Arial"/>
          <w:sz w:val="32"/>
          <w:szCs w:val="32"/>
        </w:rPr>
      </w:pPr>
      <w:r w:rsidRPr="00735533">
        <w:rPr>
          <w:rFonts w:ascii="Arial" w:hAnsi="Arial" w:cs="Arial"/>
          <w:b/>
          <w:bCs/>
          <w:sz w:val="40"/>
          <w:szCs w:val="40"/>
          <w:u w:val="single"/>
          <w:lang w:val="nl-NL"/>
        </w:rPr>
        <w:t xml:space="preserve">Module </w:t>
      </w:r>
      <w:r w:rsidR="00735533" w:rsidRPr="00735533">
        <w:rPr>
          <w:rFonts w:ascii="Arial" w:hAnsi="Arial" w:cs="Arial"/>
          <w:b/>
          <w:bCs/>
          <w:sz w:val="40"/>
          <w:szCs w:val="40"/>
          <w:u w:val="single"/>
          <w:lang w:val="nl-NL"/>
        </w:rPr>
        <w:t>N</w:t>
      </w:r>
      <w:r w:rsidRPr="00735533">
        <w:rPr>
          <w:rFonts w:ascii="Arial" w:hAnsi="Arial" w:cs="Arial"/>
          <w:b/>
          <w:bCs/>
          <w:sz w:val="40"/>
          <w:szCs w:val="40"/>
          <w:u w:val="single"/>
          <w:lang w:val="nl-NL"/>
        </w:rPr>
        <w:t>ame</w:t>
      </w:r>
      <w:r w:rsidRPr="00735533">
        <w:rPr>
          <w:rFonts w:ascii="Arial" w:hAnsi="Arial" w:cs="Arial"/>
          <w:sz w:val="40"/>
          <w:szCs w:val="40"/>
          <w:u w:val="single"/>
          <w:lang w:val="nl-NL"/>
        </w:rPr>
        <w:t>:</w:t>
      </w:r>
      <w:r w:rsidRPr="00C83A82">
        <w:rPr>
          <w:rFonts w:ascii="Arial" w:hAnsi="Arial" w:cs="Arial"/>
          <w:sz w:val="28"/>
          <w:szCs w:val="28"/>
          <w:lang w:val="nl-NL"/>
        </w:rPr>
        <w:t xml:space="preserve"> </w:t>
      </w:r>
      <w:r w:rsidR="00735533" w:rsidRPr="00735533">
        <w:rPr>
          <w:rFonts w:ascii="Arial" w:hAnsi="Arial" w:cs="Arial"/>
          <w:sz w:val="32"/>
          <w:szCs w:val="32"/>
          <w:lang w:val="nl-NL"/>
        </w:rPr>
        <w:t>INTRODUCTION TO HEALTH AND SOCIAL CARE</w:t>
      </w:r>
    </w:p>
    <w:p w14:paraId="0009AFB0" w14:textId="3878C18D" w:rsidR="00833470" w:rsidRPr="00735533" w:rsidRDefault="00833470" w:rsidP="00833470">
      <w:pPr>
        <w:tabs>
          <w:tab w:val="left" w:pos="6540"/>
        </w:tabs>
        <w:spacing w:line="360" w:lineRule="auto"/>
        <w:rPr>
          <w:rFonts w:ascii="Arial" w:hAnsi="Arial" w:cs="Arial"/>
          <w:sz w:val="40"/>
          <w:szCs w:val="40"/>
        </w:rPr>
      </w:pPr>
      <w:r w:rsidRPr="00735533">
        <w:rPr>
          <w:rFonts w:ascii="Arial" w:hAnsi="Arial" w:cs="Arial"/>
          <w:b/>
          <w:bCs/>
          <w:sz w:val="40"/>
          <w:szCs w:val="40"/>
          <w:u w:val="single"/>
        </w:rPr>
        <w:t>Module code</w:t>
      </w:r>
      <w:r w:rsidRPr="00735533">
        <w:rPr>
          <w:rFonts w:ascii="Arial" w:hAnsi="Arial" w:cs="Arial"/>
          <w:sz w:val="40"/>
          <w:szCs w:val="40"/>
          <w:u w:val="single"/>
        </w:rPr>
        <w:t>:</w:t>
      </w:r>
      <w:r w:rsidR="002B1E59">
        <w:rPr>
          <w:rFonts w:ascii="Arial" w:hAnsi="Arial" w:cs="Arial"/>
          <w:sz w:val="28"/>
          <w:szCs w:val="28"/>
        </w:rPr>
        <w:t xml:space="preserve"> </w:t>
      </w:r>
      <w:r w:rsidR="002B1E59" w:rsidRPr="00735533">
        <w:rPr>
          <w:rFonts w:ascii="Arial" w:hAnsi="Arial" w:cs="Arial"/>
          <w:sz w:val="40"/>
          <w:szCs w:val="40"/>
        </w:rPr>
        <w:t>LCHS4003</w:t>
      </w:r>
      <w:r w:rsidR="000E21B3" w:rsidRPr="00735533">
        <w:rPr>
          <w:rFonts w:ascii="Arial" w:hAnsi="Arial" w:cs="Arial"/>
          <w:sz w:val="40"/>
          <w:szCs w:val="40"/>
        </w:rPr>
        <w:t>-LON</w:t>
      </w:r>
    </w:p>
    <w:p w14:paraId="410C101D" w14:textId="69311BF4" w:rsidR="00925D5E" w:rsidRPr="00735533" w:rsidRDefault="00833470">
      <w:pPr>
        <w:rPr>
          <w:sz w:val="40"/>
          <w:szCs w:val="40"/>
        </w:rPr>
        <w:sectPr w:rsidR="00925D5E" w:rsidRPr="00735533">
          <w:headerReference w:type="default" r:id="rId10"/>
          <w:footerReference w:type="default" r:id="rId11"/>
          <w:pgSz w:w="11906" w:h="16838"/>
          <w:pgMar w:top="1440" w:right="1440" w:bottom="1440" w:left="1440" w:header="708" w:footer="708" w:gutter="0"/>
          <w:cols w:space="708"/>
          <w:docGrid w:linePitch="360"/>
        </w:sectPr>
      </w:pPr>
      <w:r w:rsidRPr="00735533">
        <w:rPr>
          <w:rFonts w:ascii="Arial" w:hAnsi="Arial" w:cs="Arial"/>
          <w:b/>
          <w:bCs/>
          <w:sz w:val="40"/>
          <w:szCs w:val="40"/>
          <w:u w:val="single"/>
        </w:rPr>
        <w:t xml:space="preserve">Lecturer </w:t>
      </w:r>
      <w:bookmarkEnd w:id="0"/>
      <w:r w:rsidR="00AB33A0" w:rsidRPr="00735533">
        <w:rPr>
          <w:rFonts w:ascii="Arial" w:hAnsi="Arial" w:cs="Arial"/>
          <w:b/>
          <w:bCs/>
          <w:sz w:val="40"/>
          <w:szCs w:val="40"/>
          <w:u w:val="single"/>
        </w:rPr>
        <w:t>name</w:t>
      </w:r>
      <w:r w:rsidR="00AB33A0">
        <w:rPr>
          <w:sz w:val="40"/>
          <w:szCs w:val="40"/>
          <w:u w:val="single"/>
        </w:rPr>
        <w:t>:</w:t>
      </w:r>
      <w:r w:rsidR="00735533">
        <w:rPr>
          <w:sz w:val="40"/>
          <w:szCs w:val="40"/>
        </w:rPr>
        <w:t xml:space="preserve">  MUHAMMAD ALIYU</w:t>
      </w:r>
    </w:p>
    <w:p w14:paraId="3BA4751C" w14:textId="067711E9" w:rsidR="00833470" w:rsidRPr="000A2919" w:rsidRDefault="00833470" w:rsidP="007D6D40">
      <w:pPr>
        <w:rPr>
          <w:rFonts w:ascii="Arial" w:hAnsi="Arial" w:cs="Arial"/>
          <w:b/>
          <w:bCs/>
          <w:sz w:val="40"/>
          <w:szCs w:val="40"/>
        </w:rPr>
      </w:pPr>
      <w:r w:rsidRPr="000A2919">
        <w:rPr>
          <w:rFonts w:ascii="Arial" w:hAnsi="Arial" w:cs="Arial"/>
          <w:b/>
          <w:bCs/>
          <w:sz w:val="40"/>
          <w:szCs w:val="40"/>
        </w:rPr>
        <w:lastRenderedPageBreak/>
        <w:t xml:space="preserve">Content page </w:t>
      </w:r>
    </w:p>
    <w:p w14:paraId="554E0F10" w14:textId="77777777" w:rsidR="000A2919" w:rsidRPr="004D35FC" w:rsidRDefault="000A2919" w:rsidP="007D6D40">
      <w:pPr>
        <w:rPr>
          <w:rFonts w:ascii="Arial" w:hAnsi="Arial" w:cs="Arial"/>
          <w:b/>
          <w:bCs/>
          <w:sz w:val="28"/>
          <w:szCs w:val="28"/>
        </w:rPr>
      </w:pPr>
    </w:p>
    <w:p w14:paraId="1E90895E" w14:textId="4403399D" w:rsidR="00833470" w:rsidRDefault="00833470" w:rsidP="00833470">
      <w:pPr>
        <w:rPr>
          <w:rFonts w:ascii="Arial" w:hAnsi="Arial" w:cs="Arial"/>
          <w:b/>
          <w:bCs/>
          <w:sz w:val="28"/>
          <w:szCs w:val="28"/>
        </w:rPr>
      </w:pPr>
      <w:r>
        <w:rPr>
          <w:rFonts w:ascii="Arial" w:hAnsi="Arial" w:cs="Arial"/>
          <w:b/>
          <w:bCs/>
          <w:sz w:val="28"/>
          <w:szCs w:val="28"/>
        </w:rPr>
        <w:t>Element 1 ………………………………………………………</w:t>
      </w:r>
      <w:r w:rsidR="00735533">
        <w:rPr>
          <w:rFonts w:ascii="Arial" w:hAnsi="Arial" w:cs="Arial"/>
          <w:b/>
          <w:bCs/>
          <w:sz w:val="28"/>
          <w:szCs w:val="28"/>
        </w:rPr>
        <w:t xml:space="preserve">….3 page  </w:t>
      </w:r>
    </w:p>
    <w:p w14:paraId="7387FB8C" w14:textId="2677B3D2" w:rsidR="007D6D40" w:rsidRDefault="007D6D40" w:rsidP="00833470">
      <w:pPr>
        <w:rPr>
          <w:rFonts w:ascii="Arial" w:hAnsi="Arial" w:cs="Arial"/>
          <w:b/>
          <w:bCs/>
          <w:sz w:val="28"/>
          <w:szCs w:val="28"/>
        </w:rPr>
      </w:pPr>
      <w:r>
        <w:rPr>
          <w:rFonts w:ascii="Arial" w:hAnsi="Arial" w:cs="Arial"/>
          <w:b/>
          <w:bCs/>
          <w:sz w:val="28"/>
          <w:szCs w:val="28"/>
        </w:rPr>
        <w:t>Element 2 ………………………………………………………</w:t>
      </w:r>
      <w:r w:rsidR="000A2919">
        <w:rPr>
          <w:rFonts w:ascii="Arial" w:hAnsi="Arial" w:cs="Arial"/>
          <w:b/>
          <w:bCs/>
          <w:sz w:val="28"/>
          <w:szCs w:val="28"/>
        </w:rPr>
        <w:t>….</w:t>
      </w:r>
      <w:r w:rsidR="00735533">
        <w:rPr>
          <w:rFonts w:ascii="Arial" w:hAnsi="Arial" w:cs="Arial"/>
          <w:b/>
          <w:bCs/>
          <w:sz w:val="28"/>
          <w:szCs w:val="28"/>
        </w:rPr>
        <w:t xml:space="preserve">4 </w:t>
      </w:r>
      <w:r>
        <w:rPr>
          <w:rFonts w:ascii="Arial" w:hAnsi="Arial" w:cs="Arial"/>
          <w:b/>
          <w:bCs/>
          <w:sz w:val="28"/>
          <w:szCs w:val="28"/>
        </w:rPr>
        <w:t>page</w:t>
      </w:r>
    </w:p>
    <w:p w14:paraId="439342E2" w14:textId="77777777" w:rsidR="007D6D40" w:rsidRDefault="007D6D40" w:rsidP="00833470"/>
    <w:p w14:paraId="6D6A4AB4" w14:textId="77777777" w:rsidR="002265F0" w:rsidRDefault="002265F0" w:rsidP="00833470"/>
    <w:p w14:paraId="7ED1E6AB" w14:textId="77777777" w:rsidR="002265F0" w:rsidRDefault="002265F0" w:rsidP="00833470"/>
    <w:p w14:paraId="5809D17C" w14:textId="77777777" w:rsidR="002265F0" w:rsidRDefault="002265F0" w:rsidP="00833470"/>
    <w:p w14:paraId="721A5527" w14:textId="77777777" w:rsidR="002265F0" w:rsidRDefault="002265F0" w:rsidP="00833470"/>
    <w:p w14:paraId="30379A43" w14:textId="77777777" w:rsidR="002265F0" w:rsidRDefault="002265F0" w:rsidP="00833470"/>
    <w:p w14:paraId="24299052" w14:textId="77777777" w:rsidR="002265F0" w:rsidRDefault="002265F0" w:rsidP="00833470"/>
    <w:p w14:paraId="2DC4AEB4" w14:textId="77777777" w:rsidR="002265F0" w:rsidRDefault="002265F0" w:rsidP="00833470"/>
    <w:p w14:paraId="54A891CC" w14:textId="77777777" w:rsidR="002265F0" w:rsidRDefault="002265F0" w:rsidP="00833470"/>
    <w:p w14:paraId="09E909CB" w14:textId="77777777" w:rsidR="002265F0" w:rsidRDefault="002265F0" w:rsidP="00833470"/>
    <w:p w14:paraId="6AC8B272" w14:textId="77777777" w:rsidR="002265F0" w:rsidRDefault="002265F0" w:rsidP="00833470"/>
    <w:p w14:paraId="3B7EB58B" w14:textId="77777777" w:rsidR="002265F0" w:rsidRDefault="002265F0" w:rsidP="00833470"/>
    <w:p w14:paraId="44E7D529" w14:textId="77777777" w:rsidR="002265F0" w:rsidRDefault="002265F0" w:rsidP="00833470"/>
    <w:p w14:paraId="726905AE" w14:textId="77777777" w:rsidR="002265F0" w:rsidRDefault="002265F0" w:rsidP="00833470"/>
    <w:p w14:paraId="5961150E" w14:textId="77777777" w:rsidR="002265F0" w:rsidRDefault="002265F0" w:rsidP="00833470"/>
    <w:p w14:paraId="2DC8CB50" w14:textId="77777777" w:rsidR="002265F0" w:rsidRDefault="002265F0" w:rsidP="00833470"/>
    <w:p w14:paraId="458E7279" w14:textId="77777777" w:rsidR="002265F0" w:rsidRDefault="002265F0" w:rsidP="00833470"/>
    <w:p w14:paraId="64738BFC" w14:textId="77777777" w:rsidR="002265F0" w:rsidRDefault="002265F0" w:rsidP="00833470"/>
    <w:p w14:paraId="6511E65F" w14:textId="77777777" w:rsidR="002265F0" w:rsidRDefault="002265F0" w:rsidP="00833470"/>
    <w:p w14:paraId="274FC881" w14:textId="77777777" w:rsidR="002265F0" w:rsidRDefault="002265F0" w:rsidP="00833470"/>
    <w:p w14:paraId="361E69EA" w14:textId="77777777" w:rsidR="002265F0" w:rsidRDefault="002265F0" w:rsidP="00833470"/>
    <w:p w14:paraId="5C89799D" w14:textId="77777777" w:rsidR="002265F0" w:rsidRDefault="002265F0" w:rsidP="00833470"/>
    <w:p w14:paraId="4A9F8769" w14:textId="77777777" w:rsidR="002265F0" w:rsidRDefault="002265F0" w:rsidP="00833470"/>
    <w:p w14:paraId="485CC3B4" w14:textId="77777777" w:rsidR="002265F0" w:rsidRDefault="002265F0" w:rsidP="00833470"/>
    <w:p w14:paraId="2BC829D0" w14:textId="77777777" w:rsidR="002265F0" w:rsidRDefault="002265F0" w:rsidP="00833470"/>
    <w:p w14:paraId="3FC6C8C8" w14:textId="77777777" w:rsidR="002265F0" w:rsidRDefault="002265F0" w:rsidP="00833470"/>
    <w:p w14:paraId="5FF17EB0" w14:textId="77777777" w:rsidR="002265F0" w:rsidRDefault="002265F0" w:rsidP="00833470"/>
    <w:p w14:paraId="2F2D77A8" w14:textId="2AFE4F90" w:rsidR="002265F0" w:rsidRDefault="002265F0" w:rsidP="00AB33A0">
      <w:pPr>
        <w:sectPr w:rsidR="002265F0" w:rsidSect="00925D5E">
          <w:pgSz w:w="11906" w:h="16838"/>
          <w:pgMar w:top="1440" w:right="1440" w:bottom="1440" w:left="1440" w:header="708" w:footer="708" w:gutter="0"/>
          <w:cols w:space="708"/>
          <w:docGrid w:linePitch="360"/>
        </w:sectPr>
      </w:pPr>
    </w:p>
    <w:p w14:paraId="5AFFC33B" w14:textId="73D018B3" w:rsidR="003A000F" w:rsidRDefault="009033C7" w:rsidP="00B97ABD">
      <w:pPr>
        <w:sectPr w:rsidR="003A000F" w:rsidSect="00251E5C">
          <w:pgSz w:w="11906" w:h="16838"/>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80768" behindDoc="1" locked="0" layoutInCell="1" allowOverlap="1" wp14:anchorId="115075E1" wp14:editId="74E9573C">
                <wp:simplePos x="0" y="0"/>
                <wp:positionH relativeFrom="page">
                  <wp:posOffset>-106680</wp:posOffset>
                </wp:positionH>
                <wp:positionV relativeFrom="paragraph">
                  <wp:posOffset>-320040</wp:posOffset>
                </wp:positionV>
                <wp:extent cx="10675620" cy="11411107"/>
                <wp:effectExtent l="50800" t="0" r="68580" b="120650"/>
                <wp:wrapNone/>
                <wp:docPr id="1089004025" name="Rectangle 1089004025"/>
                <wp:cNvGraphicFramePr/>
                <a:graphic xmlns:a="http://schemas.openxmlformats.org/drawingml/2006/main">
                  <a:graphicData uri="http://schemas.microsoft.com/office/word/2010/wordprocessingShape">
                    <wps:wsp>
                      <wps:cNvSpPr/>
                      <wps:spPr>
                        <a:xfrm>
                          <a:off x="0" y="0"/>
                          <a:ext cx="10675620" cy="11411107"/>
                        </a:xfrm>
                        <a:prstGeom prst="rect">
                          <a:avLst/>
                        </a:prstGeom>
                        <a:solidFill>
                          <a:schemeClr val="tx1">
                            <a:lumMod val="50000"/>
                            <a:lumOff val="50000"/>
                            <a:alpha val="46000"/>
                          </a:schemeClr>
                        </a:solidFill>
                        <a:ln>
                          <a:solidFill>
                            <a:srgbClr val="92D050"/>
                          </a:solidFill>
                        </a:ln>
                        <a:effectLst>
                          <a:outerShdw blurRad="50800" dist="50800" dir="5400000" algn="ctr" rotWithShape="0">
                            <a:srgbClr val="7030A0"/>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F0137" id="Rectangle 1089004025" o:spid="_x0000_s1026" style="position:absolute;margin-left:-8.4pt;margin-top:-25.2pt;width:840.6pt;height:898.5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yial5gIAAHEGAAAOAAAAZHJzL2Uyb0RvYy54bWysVUtv2zAMvg/YfxB0X21nebRBnSJo0WFA&#13;&#10;1wZNh54VWY4FyKImKXGyXz9Kdpy0KXYY1oMrieRH8uMj1ze7WpGtsE6Czml2kVIiNIdC6nVOf77c&#13;&#10;f7mkxHmmC6ZAi5zuhaM3s8+frhszFQOoQBXCEgTRbtqYnFbem2mSOF6JmrkLMEKjsARbM49Xu04K&#13;&#10;yxpEr1UySNNx0oAtjAUunMPXu1ZIZxG/LAX3T2XphCcqpxibj18bv6vwTWbXbLq2zFSSd2Gwf4ii&#13;&#10;ZlKj0x7qjnlGNlaeQdWSW3BQ+gsOdQJlKbmIOWA2Wfoum2XFjIi5IDnO9DS5/wfLH7dLs7BIQ2Pc&#13;&#10;1OExZLErbR3+Y3xkF8na92SJnSccH7N0PBmNB0gqR2GWDbMsSyeB0OQIYKzz3wTUJBxyarEekSa2&#13;&#10;fXC+VT2oBH8OlCzupVLxEnpA3CpLtgyr53dZNFWb+gcU7dsoxb+2hviMlT57ZspUrH0djjtljC/2&#13;&#10;V8CO0b5xq/R5JHa96uO4Gtylo+g04BwDxltrKmLbYX6RwY0XdlkVDVmpjX1mRU5H6SUGTQoZGOkv&#13;&#10;2JOjYUgHRUytcZi4t5RY8K/SV7ETQglibKfhTNKv6fwQDhy8xbROAkmO1Y0nv1ciQCn9LEoiC6zn&#13;&#10;oMV+SzrjXGjfEu8qVoh3BJ9RGQEDcolV7LE7gI+x2zbo9INpG3dv3CX9N+PeInoG7XvjWmqwH2Wm&#13;&#10;MKvOc6uPlJ1QE44rKPYLG0oQR8AZfi+xjR+Y8wtmcU1gqXD1+Sf8lAqanEJ3oqQC+/uj96CP04tS&#13;&#10;ShpcOzl1vzbMCkrUd41zfZUNhwjr42U4moT5sqeS1alEb+pbwNnIcMkaHo9B36vDsbRQv+KGnAev&#13;&#10;KGKao++ut9rLrW/XIe5YLubzqIa7yTD/oJeGB/DAahjTl90rs6abZY+L4BEOK4pN3410qxssNcw3&#13;&#10;HkoZ5/3Ia8c37rXYrN0ODovz9B61jr8Usz8AAAD//wMAUEsDBBQABgAIAAAAIQBis5xd5gAAABIB&#13;&#10;AAAPAAAAZHJzL2Rvd25yZXYueG1sTI9BT8MwDIXvSPyHyEjctnTQhalrOk0guIwDjEnbMWtNW9E4&#13;&#10;pUm7sl+Pd4KL9Szbz99LV6NtxICdrx1pmE0jEEi5K2oqNew+nicLED4YKkzjCDX8oIdVdn2VmqRw&#13;&#10;J3rHYRtKwSbkE6OhCqFNpPR5hdb4qWuRePbpOmsCt10pi86c2Nw28i6KlLSmJv5QmRYfK8y/tr3V&#13;&#10;cBjO8et+vujP4e1l843q3m/We61vb8anJZf1EkTAMfxdwCUD80PGYEfXU+FFo2EyU8wfWMyjGMRl&#13;&#10;Q6mY1ZHVQ6wUyCyV/6NkvwAAAP//AwBQSwECLQAUAAYACAAAACEAtoM4kv4AAADhAQAAEwAAAAAA&#13;&#10;AAAAAAAAAAAAAAAAW0NvbnRlbnRfVHlwZXNdLnhtbFBLAQItABQABgAIAAAAIQA4/SH/1gAAAJQB&#13;&#10;AAALAAAAAAAAAAAAAAAAAC8BAABfcmVscy8ucmVsc1BLAQItABQABgAIAAAAIQDKyial5gIAAHEG&#13;&#10;AAAOAAAAAAAAAAAAAAAAAC4CAABkcnMvZTJvRG9jLnhtbFBLAQItABQABgAIAAAAIQBis5xd5gAA&#13;&#10;ABIBAAAPAAAAAAAAAAAAAAAAAEAFAABkcnMvZG93bnJldi54bWxQSwUGAAAAAAQABADzAAAAUwYA&#13;&#10;AAAA&#13;&#10;" fillcolor="gray [1629]" strokecolor="#92d050" strokeweight="1pt">
                <v:fill opacity="30069f"/>
                <v:shadow on="t" color="#7030a0" offset="0,4pt"/>
                <w10:wrap anchorx="page"/>
              </v:rect>
            </w:pict>
          </mc:Fallback>
        </mc:AlternateContent>
      </w:r>
      <w:r w:rsidR="009E007F">
        <w:rPr>
          <w:noProof/>
        </w:rPr>
        <mc:AlternateContent>
          <mc:Choice Requires="wps">
            <w:drawing>
              <wp:anchor distT="45720" distB="45720" distL="114300" distR="114300" simplePos="0" relativeHeight="251663360" behindDoc="0" locked="0" layoutInCell="1" allowOverlap="1" wp14:anchorId="04CAE92E" wp14:editId="287D8A5C">
                <wp:simplePos x="0" y="0"/>
                <wp:positionH relativeFrom="page">
                  <wp:posOffset>781685</wp:posOffset>
                </wp:positionH>
                <wp:positionV relativeFrom="paragraph">
                  <wp:posOffset>1475740</wp:posOffset>
                </wp:positionV>
                <wp:extent cx="2717800" cy="2906395"/>
                <wp:effectExtent l="25400" t="25400" r="25400" b="2730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7800" cy="2906395"/>
                        </a:xfrm>
                        <a:prstGeom prst="rect">
                          <a:avLst/>
                        </a:prstGeom>
                        <a:solidFill>
                          <a:srgbClr val="FFFFFF"/>
                        </a:solidFill>
                        <a:ln w="47625">
                          <a:solidFill>
                            <a:schemeClr val="tx1"/>
                          </a:solidFill>
                          <a:miter lim="800000"/>
                          <a:headEnd/>
                          <a:tailEnd/>
                        </a:ln>
                        <a:effectLst>
                          <a:softEdge rad="25400"/>
                        </a:effectLst>
                      </wps:spPr>
                      <wps:txbx>
                        <w:txbxContent>
                          <w:p w14:paraId="35096631" w14:textId="08E82ABE" w:rsidR="00BE6BE0" w:rsidRPr="00FD32B5" w:rsidRDefault="00F5484D" w:rsidP="00F5484D">
                            <w:pPr>
                              <w:spacing w:after="0"/>
                              <w:rPr>
                                <w:b/>
                                <w:bCs/>
                                <w:color w:val="422E2E" w:themeColor="accent6" w:themeShade="80"/>
                              </w:rPr>
                            </w:pPr>
                            <w:r w:rsidRPr="00F5484D">
                              <w:rPr>
                                <w:b/>
                                <w:bCs/>
                                <w:color w:val="422E2E" w:themeColor="accent6" w:themeShade="80"/>
                              </w:rPr>
                              <w:t>Explanation of Community Mental Health Services</w:t>
                            </w:r>
                          </w:p>
                          <w:p w14:paraId="630A8655" w14:textId="7C55E6A4" w:rsidR="00F5484D" w:rsidRPr="00F5484D" w:rsidRDefault="00F5484D" w:rsidP="00F5484D">
                            <w:pPr>
                              <w:pStyle w:val="NormalWeb"/>
                              <w:numPr>
                                <w:ilvl w:val="0"/>
                                <w:numId w:val="16"/>
                              </w:numPr>
                              <w:spacing w:before="0" w:beforeAutospacing="0" w:after="0" w:afterAutospacing="0"/>
                              <w:rPr>
                                <w:sz w:val="16"/>
                                <w:szCs w:val="16"/>
                              </w:rPr>
                            </w:pPr>
                            <w:r w:rsidRPr="00F5484D">
                              <w:rPr>
                                <w:sz w:val="16"/>
                                <w:szCs w:val="16"/>
                              </w:rPr>
                              <w:t>Community Mental Health Services (CMHS) provide assessment, treatment, and recovery support for people with mental health conditions while they live in the community rather than hospital settings (NHS England, 2019).</w:t>
                            </w:r>
                          </w:p>
                          <w:p w14:paraId="25D06863" w14:textId="233B0AFB" w:rsidR="00F5484D" w:rsidRPr="00F5484D" w:rsidRDefault="00F5484D" w:rsidP="00F5484D">
                            <w:pPr>
                              <w:pStyle w:val="NormalWeb"/>
                              <w:numPr>
                                <w:ilvl w:val="0"/>
                                <w:numId w:val="16"/>
                              </w:numPr>
                              <w:spacing w:before="0" w:beforeAutospacing="0" w:after="0" w:afterAutospacing="0"/>
                              <w:rPr>
                                <w:sz w:val="16"/>
                                <w:szCs w:val="16"/>
                              </w:rPr>
                            </w:pPr>
                            <w:r w:rsidRPr="00F5484D">
                              <w:rPr>
                                <w:sz w:val="16"/>
                                <w:szCs w:val="16"/>
                              </w:rPr>
                              <w:t>They support individuals with depression, anxiety, psychosis, bipolar disorder, and severe mental illness (NICE, 2014).</w:t>
                            </w:r>
                          </w:p>
                          <w:p w14:paraId="47415AF5" w14:textId="2B2111FB" w:rsidR="00F5484D" w:rsidRPr="00F5484D" w:rsidRDefault="00F5484D" w:rsidP="00F5484D">
                            <w:pPr>
                              <w:pStyle w:val="NormalWeb"/>
                              <w:numPr>
                                <w:ilvl w:val="0"/>
                                <w:numId w:val="16"/>
                              </w:numPr>
                              <w:spacing w:before="0" w:beforeAutospacing="0" w:after="0" w:afterAutospacing="0"/>
                              <w:rPr>
                                <w:sz w:val="16"/>
                                <w:szCs w:val="16"/>
                              </w:rPr>
                            </w:pPr>
                            <w:r w:rsidRPr="00F5484D">
                              <w:rPr>
                                <w:sz w:val="16"/>
                                <w:szCs w:val="16"/>
                              </w:rPr>
                              <w:t>Services are delivered by multidisciplinary teams including psychiatrists, nurses, psychologists, social workers, and occupational therapists.</w:t>
                            </w:r>
                          </w:p>
                          <w:p w14:paraId="314B3D4D" w14:textId="2EBB9902" w:rsidR="00F5484D" w:rsidRPr="00F5484D" w:rsidRDefault="00F5484D" w:rsidP="00F5484D">
                            <w:pPr>
                              <w:pStyle w:val="NormalWeb"/>
                              <w:numPr>
                                <w:ilvl w:val="0"/>
                                <w:numId w:val="16"/>
                              </w:numPr>
                              <w:spacing w:before="0" w:beforeAutospacing="0" w:after="0" w:afterAutospacing="0"/>
                              <w:rPr>
                                <w:sz w:val="16"/>
                                <w:szCs w:val="16"/>
                              </w:rPr>
                            </w:pPr>
                            <w:r w:rsidRPr="00F5484D">
                              <w:rPr>
                                <w:sz w:val="16"/>
                                <w:szCs w:val="16"/>
                              </w:rPr>
                              <w:t>Care includes medication management, psychological therapies, crisis support, and safeguarding.</w:t>
                            </w:r>
                          </w:p>
                          <w:p w14:paraId="44A2397F" w14:textId="6DE9BEDC" w:rsidR="00BE6BE0" w:rsidRPr="00F5484D" w:rsidRDefault="00F5484D" w:rsidP="00F5484D">
                            <w:pPr>
                              <w:pStyle w:val="NormalWeb"/>
                              <w:numPr>
                                <w:ilvl w:val="0"/>
                                <w:numId w:val="16"/>
                              </w:numPr>
                              <w:spacing w:before="0" w:beforeAutospacing="0" w:after="0" w:afterAutospacing="0"/>
                              <w:rPr>
                                <w:sz w:val="18"/>
                                <w:szCs w:val="18"/>
                              </w:rPr>
                            </w:pPr>
                            <w:r w:rsidRPr="00F5484D">
                              <w:rPr>
                                <w:sz w:val="16"/>
                                <w:szCs w:val="16"/>
                              </w:rPr>
                              <w:t xml:space="preserve">CMHS promote recovery, independence, and social inclusion, helping reduce hospital admissions and improve quality of </w:t>
                            </w:r>
                            <w:r w:rsidRPr="00EE14B4">
                              <w:rPr>
                                <w:sz w:val="16"/>
                                <w:szCs w:val="16"/>
                              </w:rPr>
                              <w:t>life (DHSC,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61.55pt;margin-top:116.2pt;width:214pt;height:228.8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kvV6MQIAAFQEAAAOAAAAZHJzL2Uyb0RvYy54bWysVNtu2zAMfR+wfxD0vjjxcmmMOEWXNsOA&#13;&#10;7gJ0+wBZkm1hsqhJSuzu60fJaZp2b8P8IIgmfUgeHnpzPXSaHKXzCkxJZ5MpJdJwEMo0Jf3xff/u&#13;&#10;ihIfmBFMg5ElfZSeXm/fvtn0tpA5tKCFdARBjC96W9I2BFtkmeet7JifgJUGnTW4jgU0XZMJx3pE&#13;&#10;73SWT6fLrAcnrAMuvce3t6OTbhN+XUsevta1l4HokmJtIZ0unVU8s+2GFY1jtlX8VAb7hyo6pgwm&#13;&#10;PUPdssDIwam/oDrFHXiow4RDl0FdKy5TD9jNbPqqm4eWWZl6QXK8PdPk/x8s/3J8sN8cCcMHGHCA&#13;&#10;qQlv74H/9MTArmWmkTfOQd9KJjDxLFKW9dYXp08j1b7wEaTqP4PAIbNDgAQ01K6LrGCfBNFxAI9n&#13;&#10;0uUQCMeX+Wq2upqii6MvX0+X79eLlIMVT59b58NHCR2Jl5I6nGqCZ8d7H2I5rHgKidk8aCX2Sutk&#13;&#10;uKbaaUeODBWwT88J/UWYNqQv6Xy1zBcjBS8wohrlGSUMIwmvMnUqoJS16kqK/eAziivydmdEElpg&#13;&#10;So93LFmbWJ9MIsU+xsrrcCcaSRwTSMZiPoJg8EVYIj/yPTIfhmpA8DiECsQjjsHBKHNcS7y04H5T&#13;&#10;0qPES+p/HZiTlOhPBke5ns3ncSeSMV+scjTcpae69DDDEaqkgZLxugtpj2LdBm5w5LVKw3iu5CQU&#13;&#10;lG6a0WnN4m5c2inq+Wew/QMAAP//AwBQSwMEFAAGAAgAAAAhAPYzk6DmAAAAEAEAAA8AAABkcnMv&#13;&#10;ZG93bnJldi54bWxMT01Pg0AQvZv4HzZj4s0uUEssZWmM2oNJ04SKh9627ApEdhbYLeC/d3rSyyRv&#13;&#10;5s37SLezadmoB9dYFBAuAmAaS6sarAQUH7uHJ2DOS1SytagF/GgH2+z2JpWJshPmejz6ipEIukQK&#13;&#10;qL3vEs5dWWsj3cJ2Gun2ZQcjPcGh4mqQE4mblkdBEHMjGySHWnb6pdbl9/FiBPSf+36fT+Nb3reH&#13;&#10;w/q0e4+L4iTE/d38uqHxvAHm9ez/PuDagfJDRsHO9oLKsZZwtAyJKiBaRo/AiLFahbQ5C4jXQQg8&#13;&#10;S/n/ItkvAAAA//8DAFBLAQItABQABgAIAAAAIQC2gziS/gAAAOEBAAATAAAAAAAAAAAAAAAAAAAA&#13;&#10;AABbQ29udGVudF9UeXBlc10ueG1sUEsBAi0AFAAGAAgAAAAhADj9If/WAAAAlAEAAAsAAAAAAAAA&#13;&#10;AAAAAAAALwEAAF9yZWxzLy5yZWxzUEsBAi0AFAAGAAgAAAAhAMqS9XoxAgAAVAQAAA4AAAAAAAAA&#13;&#10;AAAAAAAALgIAAGRycy9lMm9Eb2MueG1sUEsBAi0AFAAGAAgAAAAhAPYzk6DmAAAAEAEAAA8AAAAA&#13;&#10;AAAAAAAAAAAAiwQAAGRycy9kb3ducmV2LnhtbFBLBQYAAAAABAAEAPMAAACeBQAAAAA=&#13;&#10;" strokecolor="black [3213]" strokeweight="3.75pt">
                <v:textbox>
                  <w:txbxContent>
                    <w:p w14:paraId="35096631" w14:textId="08E82ABE" w:rsidR="00BE6BE0" w:rsidRPr="00FD32B5" w:rsidRDefault="00F5484D" w:rsidP="00F5484D">
                      <w:pPr>
                        <w:spacing w:after="0"/>
                        <w:rPr>
                          <w:b/>
                          <w:bCs/>
                          <w:color w:val="422E2E" w:themeColor="accent6" w:themeShade="80"/>
                        </w:rPr>
                      </w:pPr>
                      <w:r w:rsidRPr="00F5484D">
                        <w:rPr>
                          <w:b/>
                          <w:bCs/>
                          <w:color w:val="422E2E" w:themeColor="accent6" w:themeShade="80"/>
                        </w:rPr>
                        <w:t>Explanation of Community Mental Health Services</w:t>
                      </w:r>
                    </w:p>
                    <w:p w14:paraId="630A8655" w14:textId="7C55E6A4" w:rsidR="00F5484D" w:rsidRPr="00F5484D" w:rsidRDefault="00F5484D" w:rsidP="00F5484D">
                      <w:pPr>
                        <w:pStyle w:val="NormalWeb"/>
                        <w:numPr>
                          <w:ilvl w:val="0"/>
                          <w:numId w:val="16"/>
                        </w:numPr>
                        <w:spacing w:before="0" w:beforeAutospacing="0" w:after="0" w:afterAutospacing="0"/>
                        <w:rPr>
                          <w:sz w:val="16"/>
                          <w:szCs w:val="16"/>
                        </w:rPr>
                      </w:pPr>
                      <w:r w:rsidRPr="00F5484D">
                        <w:rPr>
                          <w:sz w:val="16"/>
                          <w:szCs w:val="16"/>
                        </w:rPr>
                        <w:t>Community Mental Health Services (CMHS) provide assessment, treatment, and recovery support for people with mental health conditions while they live in the community rather than hospital settings (NHS England, 2019).</w:t>
                      </w:r>
                    </w:p>
                    <w:p w14:paraId="25D06863" w14:textId="233B0AFB" w:rsidR="00F5484D" w:rsidRPr="00F5484D" w:rsidRDefault="00F5484D" w:rsidP="00F5484D">
                      <w:pPr>
                        <w:pStyle w:val="NormalWeb"/>
                        <w:numPr>
                          <w:ilvl w:val="0"/>
                          <w:numId w:val="16"/>
                        </w:numPr>
                        <w:spacing w:before="0" w:beforeAutospacing="0" w:after="0" w:afterAutospacing="0"/>
                        <w:rPr>
                          <w:sz w:val="16"/>
                          <w:szCs w:val="16"/>
                        </w:rPr>
                      </w:pPr>
                      <w:r w:rsidRPr="00F5484D">
                        <w:rPr>
                          <w:sz w:val="16"/>
                          <w:szCs w:val="16"/>
                        </w:rPr>
                        <w:t>They support individuals with depression, anxiety, psychosis, bipolar disorder, and severe mental illness (NICE, 2014).</w:t>
                      </w:r>
                    </w:p>
                    <w:p w14:paraId="47415AF5" w14:textId="2B2111FB" w:rsidR="00F5484D" w:rsidRPr="00F5484D" w:rsidRDefault="00F5484D" w:rsidP="00F5484D">
                      <w:pPr>
                        <w:pStyle w:val="NormalWeb"/>
                        <w:numPr>
                          <w:ilvl w:val="0"/>
                          <w:numId w:val="16"/>
                        </w:numPr>
                        <w:spacing w:before="0" w:beforeAutospacing="0" w:after="0" w:afterAutospacing="0"/>
                        <w:rPr>
                          <w:sz w:val="16"/>
                          <w:szCs w:val="16"/>
                        </w:rPr>
                      </w:pPr>
                      <w:r w:rsidRPr="00F5484D">
                        <w:rPr>
                          <w:sz w:val="16"/>
                          <w:szCs w:val="16"/>
                        </w:rPr>
                        <w:t>Services are delivered by multidisciplinary teams including psychiatrists, nurses, psychologists, social workers, and occupational therapists.</w:t>
                      </w:r>
                    </w:p>
                    <w:p w14:paraId="314B3D4D" w14:textId="2EBB9902" w:rsidR="00F5484D" w:rsidRPr="00F5484D" w:rsidRDefault="00F5484D" w:rsidP="00F5484D">
                      <w:pPr>
                        <w:pStyle w:val="NormalWeb"/>
                        <w:numPr>
                          <w:ilvl w:val="0"/>
                          <w:numId w:val="16"/>
                        </w:numPr>
                        <w:spacing w:before="0" w:beforeAutospacing="0" w:after="0" w:afterAutospacing="0"/>
                        <w:rPr>
                          <w:sz w:val="16"/>
                          <w:szCs w:val="16"/>
                        </w:rPr>
                      </w:pPr>
                      <w:r w:rsidRPr="00F5484D">
                        <w:rPr>
                          <w:sz w:val="16"/>
                          <w:szCs w:val="16"/>
                        </w:rPr>
                        <w:t>Care includes medication management, psychological therapies, crisis support, and safeguarding.</w:t>
                      </w:r>
                    </w:p>
                    <w:p w14:paraId="44A2397F" w14:textId="6DE9BEDC" w:rsidR="00BE6BE0" w:rsidRPr="00F5484D" w:rsidRDefault="00F5484D" w:rsidP="00F5484D">
                      <w:pPr>
                        <w:pStyle w:val="NormalWeb"/>
                        <w:numPr>
                          <w:ilvl w:val="0"/>
                          <w:numId w:val="16"/>
                        </w:numPr>
                        <w:spacing w:before="0" w:beforeAutospacing="0" w:after="0" w:afterAutospacing="0"/>
                        <w:rPr>
                          <w:sz w:val="18"/>
                          <w:szCs w:val="18"/>
                        </w:rPr>
                      </w:pPr>
                      <w:r w:rsidRPr="00F5484D">
                        <w:rPr>
                          <w:sz w:val="16"/>
                          <w:szCs w:val="16"/>
                        </w:rPr>
                        <w:t xml:space="preserve">CMHS promote recovery, independence, and social inclusion, helping reduce hospital admissions and improve quality of </w:t>
                      </w:r>
                      <w:r w:rsidRPr="00EE14B4">
                        <w:rPr>
                          <w:sz w:val="16"/>
                          <w:szCs w:val="16"/>
                        </w:rPr>
                        <w:t>life (DHSC, 2011).</w:t>
                      </w:r>
                    </w:p>
                  </w:txbxContent>
                </v:textbox>
                <w10:wrap type="square" anchorx="page"/>
              </v:shape>
            </w:pict>
          </mc:Fallback>
        </mc:AlternateContent>
      </w:r>
      <w:r w:rsidR="002265F0">
        <w:rPr>
          <w:noProof/>
        </w:rPr>
        <mc:AlternateContent>
          <mc:Choice Requires="wps">
            <w:drawing>
              <wp:anchor distT="0" distB="0" distL="114300" distR="114300" simplePos="0" relativeHeight="251659264" behindDoc="1" locked="0" layoutInCell="1" allowOverlap="1" wp14:anchorId="777A8668" wp14:editId="7CD585F9">
                <wp:simplePos x="0" y="0"/>
                <wp:positionH relativeFrom="page">
                  <wp:posOffset>-112998</wp:posOffset>
                </wp:positionH>
                <wp:positionV relativeFrom="paragraph">
                  <wp:posOffset>-468216</wp:posOffset>
                </wp:positionV>
                <wp:extent cx="10675620" cy="11411107"/>
                <wp:effectExtent l="0" t="0" r="17780" b="19050"/>
                <wp:wrapNone/>
                <wp:docPr id="1" name="Rectangle 1"/>
                <wp:cNvGraphicFramePr/>
                <a:graphic xmlns:a="http://schemas.openxmlformats.org/drawingml/2006/main">
                  <a:graphicData uri="http://schemas.microsoft.com/office/word/2010/wordprocessingShape">
                    <wps:wsp>
                      <wps:cNvSpPr/>
                      <wps:spPr>
                        <a:xfrm>
                          <a:off x="0" y="0"/>
                          <a:ext cx="10675620" cy="11411107"/>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C1D9E3" id="Rectangle 1" o:spid="_x0000_s1026" style="position:absolute;margin-left:-8.9pt;margin-top:-36.85pt;width:840.6pt;height:898.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de/gpAIAANsFAAAOAAAAZHJzL2Uyb0RvYy54bWysVE1v2zAMvQ/YfxB0X20HSboGdYqgRYcB&#13;&#10;XRu0HXpWZCk2IIuapMTJfv0oyXHapthhWA6KxI9H8pnk5dWuVWQrrGtAl7Q4yykRmkPV6HVJfz7f&#13;&#10;fvlKifNMV0yBFiXdC0ev5p8/XXZmJkZQg6qEJQii3awzJa29N7Msc7wWLXNnYIRGpQTbMo9Pu84q&#13;&#10;yzpEb1U2yvNp1oGtjAUunEPpTVLSecSXUnD/IKUTnqiSYm4+njaeq3Bm80s2W1tm6ob3abB/yKJl&#13;&#10;jcagA9QN84xsbHMC1TbcggPpzzi0GUjZcBFrwGqK/F01TzUzItaC5Dgz0OT+Hyy/3z6ZpUUaOuNm&#13;&#10;Dq+hip20bfjH/MgukrUfyBI7TzgKi3x6PpmOkFSOyqIYF0WRnwdCsyOAsc5/E9CScCmpxe8RaWLb&#13;&#10;O+eT6cEkxHOgmuq2USo+Qg+Ia2XJluHX87siuqpN+wOqJJvk+EvfEMX4pU/ETJmaJel42htjfrG/&#13;&#10;AnbM9k1YpU8zsevVkMfF6CafxKAB55gwvoJrduQx3vxeiQCo9KOQpKmQuVGsY0ghZcc4F9qnEl3N&#13;&#10;KvGulJOkI2BAlsjXgN0DvKXugJ0I7+2Dq4gTMjjnf0ssOQ8eMTJoPzi3jQb7EYDCqvrIyf5AUqIm&#13;&#10;sLSCar+0xEKaT2f4bYMNc8ecXzKLA4ldhkvGP+AhFXQlhf5GSQ3290fyYI9zglpKOhzwkrpfG2YF&#13;&#10;Jeq7xgm6KMbjsBHiYzw5D51sX2tWrzV6014DdmGB68zweA32Xh2u0kL7grtoEaKiimmOsUvKvT08&#13;&#10;rn1aPLjNuFgsohluAcP8nX4yPIAHVsNAPO9emDX91HgcuXs4LAM2ezc8yTZ4alhsPMgmTtaR155v&#13;&#10;3CCx2/ttF1bU63e0Ou7k+R8AAAD//wMAUEsDBBQABgAIAAAAIQDrM6tQ5wAAABIBAAAPAAAAZHJz&#13;&#10;L2Rvd25yZXYueG1sTI9BT8MwDIXvSPyHyEjctrQrarau6YRAlSbBZRugHbMmtNUap2rSrfx7vBNc&#13;&#10;rGfZfv5evplsxy5m8K1DCfE8AmawcrrFWsLHoZwtgfmgUKvOoZHwYzxsivu7XGXaXXFnLvtQMzJB&#13;&#10;nykJTQh9xrmvGmOVn7veIM2+3WBVoHaouR7UlcxtxxdRlHKrWqQPjerNS2Oq8360Esrj8qDP20/R&#13;&#10;f614+T4GfIu3iZSPD9PrmsrzGlgwU/i7gFsG4oeCwE5uRO1ZJ2EWC+IPJEQigN020jR5AnYiJRZJ&#13;&#10;ArzI+f8oxS8AAAD//wMAUEsBAi0AFAAGAAgAAAAhALaDOJL+AAAA4QEAABMAAAAAAAAAAAAAAAAA&#13;&#10;AAAAAFtDb250ZW50X1R5cGVzXS54bWxQSwECLQAUAAYACAAAACEAOP0h/9YAAACUAQAACwAAAAAA&#13;&#10;AAAAAAAAAAAvAQAAX3JlbHMvLnJlbHNQSwECLQAUAAYACAAAACEAdXXv4KQCAADbBQAADgAAAAAA&#13;&#10;AAAAAAAAAAAuAgAAZHJzL2Uyb0RvYy54bWxQSwECLQAUAAYACAAAACEA6zOrUOcAAAASAQAADwAA&#13;&#10;AAAAAAAAAAAAAAD+BAAAZHJzL2Rvd25yZXYueG1sUEsFBgAAAAAEAAQA8wAAABIGAAAAAA==&#13;&#10;" fillcolor="gray [1629]" strokecolor="#92d050" strokeweight="1pt">
                <v:fill opacity="30069f"/>
                <w10:wrap anchorx="page"/>
              </v:rect>
            </w:pict>
          </mc:Fallback>
        </mc:AlternateContent>
      </w:r>
      <w:r w:rsidR="002265F0">
        <w:rPr>
          <w:noProof/>
        </w:rPr>
        <mc:AlternateContent>
          <mc:Choice Requires="wps">
            <w:drawing>
              <wp:anchor distT="45720" distB="45720" distL="114300" distR="114300" simplePos="0" relativeHeight="251671552" behindDoc="0" locked="0" layoutInCell="1" allowOverlap="1" wp14:anchorId="5D749413" wp14:editId="5F658884">
                <wp:simplePos x="0" y="0"/>
                <wp:positionH relativeFrom="page">
                  <wp:posOffset>418324</wp:posOffset>
                </wp:positionH>
                <wp:positionV relativeFrom="paragraph">
                  <wp:posOffset>4540429</wp:posOffset>
                </wp:positionV>
                <wp:extent cx="3453130" cy="1908810"/>
                <wp:effectExtent l="19050" t="19050" r="3302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313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2AC8D2A1" w:rsidR="00BE6BE0" w:rsidRPr="00FD32B5" w:rsidRDefault="00EE14B4" w:rsidP="00BE6BE0">
                            <w:pPr>
                              <w:rPr>
                                <w:b/>
                                <w:bCs/>
                                <w:color w:val="422E2E" w:themeColor="accent6" w:themeShade="80"/>
                              </w:rPr>
                            </w:pPr>
                            <w:r w:rsidRPr="00EE14B4">
                              <w:rPr>
                                <w:b/>
                                <w:bCs/>
                                <w:color w:val="422E2E" w:themeColor="accent6" w:themeShade="80"/>
                              </w:rPr>
                              <w:t>Challenge 1: Workforce Shortages</w:t>
                            </w:r>
                          </w:p>
                          <w:p w14:paraId="1478A7E4" w14:textId="754ACFD1" w:rsidR="00EE14B4" w:rsidRPr="00EE14B4" w:rsidRDefault="00EE14B4" w:rsidP="00EE14B4">
                            <w:pPr>
                              <w:pStyle w:val="NormalWeb"/>
                              <w:numPr>
                                <w:ilvl w:val="0"/>
                                <w:numId w:val="21"/>
                              </w:numPr>
                              <w:ind w:left="360"/>
                              <w:rPr>
                                <w:sz w:val="18"/>
                                <w:szCs w:val="18"/>
                              </w:rPr>
                            </w:pPr>
                            <w:r w:rsidRPr="00EE14B4">
                              <w:rPr>
                                <w:sz w:val="18"/>
                                <w:szCs w:val="18"/>
                              </w:rPr>
                              <w:t>CMHS face significant workforce shortages, particularly in mental health nursing (NHS Digital, 2022).</w:t>
                            </w:r>
                          </w:p>
                          <w:p w14:paraId="73CD9C08" w14:textId="1E7C412A" w:rsidR="00EE14B4" w:rsidRPr="00EE14B4" w:rsidRDefault="00EE14B4" w:rsidP="00EE14B4">
                            <w:pPr>
                              <w:pStyle w:val="NormalWeb"/>
                              <w:numPr>
                                <w:ilvl w:val="0"/>
                                <w:numId w:val="21"/>
                              </w:numPr>
                              <w:ind w:left="360"/>
                              <w:rPr>
                                <w:sz w:val="18"/>
                                <w:szCs w:val="18"/>
                              </w:rPr>
                            </w:pPr>
                            <w:r w:rsidRPr="00EE14B4">
                              <w:rPr>
                                <w:sz w:val="18"/>
                                <w:szCs w:val="18"/>
                              </w:rPr>
                              <w:t>Growing demand has increased caseloads and pressure on staff (The King’s Fund, 2022).</w:t>
                            </w:r>
                          </w:p>
                          <w:p w14:paraId="31E7E6AD" w14:textId="0BF8AAB2" w:rsidR="00EE14B4" w:rsidRPr="00EE14B4" w:rsidRDefault="006A1072" w:rsidP="00EE14B4">
                            <w:pPr>
                              <w:pStyle w:val="NormalWeb"/>
                              <w:numPr>
                                <w:ilvl w:val="0"/>
                                <w:numId w:val="21"/>
                              </w:numPr>
                              <w:ind w:left="360"/>
                              <w:rPr>
                                <w:sz w:val="18"/>
                                <w:szCs w:val="18"/>
                              </w:rPr>
                            </w:pPr>
                            <w:r>
                              <w:rPr>
                                <w:sz w:val="18"/>
                                <w:szCs w:val="18"/>
                              </w:rPr>
                              <w:t>Staff s</w:t>
                            </w:r>
                            <w:r w:rsidR="00EE14B4" w:rsidRPr="00EE14B4">
                              <w:rPr>
                                <w:sz w:val="18"/>
                                <w:szCs w:val="18"/>
                              </w:rPr>
                              <w:t>hortages lead to long waiting times and reduced continuity of care.</w:t>
                            </w:r>
                          </w:p>
                          <w:p w14:paraId="288959C9" w14:textId="6F68D4C8" w:rsidR="00EE14B4" w:rsidRPr="00EE14B4" w:rsidRDefault="00EE14B4" w:rsidP="00EE14B4">
                            <w:pPr>
                              <w:pStyle w:val="NormalWeb"/>
                              <w:numPr>
                                <w:ilvl w:val="0"/>
                                <w:numId w:val="21"/>
                              </w:numPr>
                              <w:ind w:left="360"/>
                              <w:rPr>
                                <w:sz w:val="18"/>
                                <w:szCs w:val="18"/>
                              </w:rPr>
                            </w:pPr>
                            <w:r w:rsidRPr="00EE14B4">
                              <w:rPr>
                                <w:sz w:val="18"/>
                                <w:szCs w:val="18"/>
                              </w:rPr>
                              <w:t>Staff burnout affects morale, therapeutic relationships, and service quality.</w:t>
                            </w:r>
                          </w:p>
                          <w:p w14:paraId="38462CD1" w14:textId="23B7F90A" w:rsidR="00EE14B4" w:rsidRPr="00EE14B4" w:rsidRDefault="00EE14B4" w:rsidP="00EE14B4">
                            <w:pPr>
                              <w:pStyle w:val="NormalWeb"/>
                              <w:numPr>
                                <w:ilvl w:val="0"/>
                                <w:numId w:val="21"/>
                              </w:numPr>
                              <w:ind w:left="360"/>
                              <w:rPr>
                                <w:sz w:val="18"/>
                                <w:szCs w:val="18"/>
                              </w:rPr>
                            </w:pPr>
                            <w:r w:rsidRPr="00EE14B4">
                              <w:rPr>
                                <w:sz w:val="18"/>
                                <w:szCs w:val="18"/>
                              </w:rPr>
                              <w:t>Delays in treatment may worsen symptoms and increase crisis admissions.</w:t>
                            </w:r>
                          </w:p>
                          <w:p w14:paraId="77321BA0" w14:textId="63D9BC30" w:rsidR="00EE14B4" w:rsidRDefault="00EE14B4" w:rsidP="00EE14B4">
                            <w:pPr>
                              <w:pStyle w:val="NormalWeb"/>
                              <w:numPr>
                                <w:ilvl w:val="0"/>
                                <w:numId w:val="10"/>
                              </w:numPr>
                              <w:ind w:left="360"/>
                            </w:pPr>
                            <w:r w:rsidRPr="00EE14B4">
                              <w:rPr>
                                <w:sz w:val="18"/>
                                <w:szCs w:val="18"/>
                              </w:rPr>
                              <w:t>Addressing workforce gaps is essential to ensure safe, effective, and person-</w:t>
                            </w:r>
                            <w:proofErr w:type="spellStart"/>
                            <w:r w:rsidRPr="00EE14B4">
                              <w:rPr>
                                <w:sz w:val="18"/>
                                <w:szCs w:val="18"/>
                              </w:rPr>
                              <w:t>centred</w:t>
                            </w:r>
                            <w:proofErr w:type="spellEnd"/>
                            <w:r w:rsidRPr="00EE14B4">
                              <w:rPr>
                                <w:sz w:val="18"/>
                                <w:szCs w:val="18"/>
                              </w:rPr>
                              <w:t xml:space="preserve"> community</w:t>
                            </w:r>
                            <w:r>
                              <w:t xml:space="preserve"> mental health care (NHS England, 2023).</w:t>
                            </w:r>
                          </w:p>
                          <w:p w14:paraId="1F00566D" w14:textId="11696C9E" w:rsidR="00026058" w:rsidRPr="00026058" w:rsidRDefault="00026058" w:rsidP="00026058">
                            <w:pPr>
                              <w:numPr>
                                <w:ilvl w:val="0"/>
                                <w:numId w:val="10"/>
                              </w:numPr>
                              <w:spacing w:after="0" w:line="240" w:lineRule="auto"/>
                              <w:ind w:left="360"/>
                              <w:rPr>
                                <w:sz w:val="20"/>
                                <w:szCs w:val="20"/>
                                <w:lang w:val="en-US"/>
                              </w:rPr>
                            </w:pPr>
                            <w:r w:rsidRPr="00026058">
                              <w:rPr>
                                <w:sz w:val="20"/>
                                <w:szCs w:val="20"/>
                                <w:lang w:val="en-US"/>
                              </w:rPr>
                              <w:t>).</w:t>
                            </w:r>
                          </w:p>
                          <w:p w14:paraId="42887553" w14:textId="2597A189" w:rsidR="00BE6BE0" w:rsidRPr="00026058" w:rsidRDefault="00BE6BE0" w:rsidP="00026058">
                            <w:pPr>
                              <w:spacing w:after="0" w:line="240" w:lineRule="auto"/>
                              <w:ind w:left="-360"/>
                              <w:rPr>
                                <w:sz w:val="20"/>
                                <w:szCs w:val="20"/>
                              </w:rPr>
                            </w:pPr>
                          </w:p>
                          <w:p w14:paraId="0809CF7E" w14:textId="5B15A86F" w:rsidR="00BE6BE0" w:rsidRDefault="00BE6BE0" w:rsidP="00BE6BE0"/>
                          <w:p w14:paraId="7B69BC2F" w14:textId="641B18FE" w:rsidR="00BE6BE0" w:rsidRDefault="007D4D2D" w:rsidP="00BE6BE0">
                            <w:r>
                              <w:t>J</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32.95pt;margin-top:357.5pt;width:271.9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gw1wLwIAAFwEAAAOAAAAZHJzL2Uyb0RvYy54bWysVNtu2zAMfR+wfxD0vtjOpU2NOEWXNsOA&#13;&#10;7gJ0+wBZkm1hsuhJSuzs60vJSRp028swPwiiSB2R55Be3Q6tJntpnQJT0GySUiINB6FMXdDv37bv&#13;&#10;lpQ4z4xgGows6EE6ert++2bVd7mcQgNaSEsQxLi87wraeN/lSeJ4I1vmJtBJg84KbMs8mrZOhGU9&#13;&#10;orc6mabpVdKDFZ0FLp3D0/vRSdcRv6ok91+qyklPdEExNx9XG9cyrMl6xfLasq5R/JgG+4csWqYM&#13;&#10;PnqGumeekZ1Vv0G1iltwUPkJhzaBqlJcxhqwmix9Vc1TwzoZa0FyXHemyf0/WP55/9R9tcQP72FA&#13;&#10;AWMRrnsE/sMRA5uGmVreWQt9I5nAh7NAWdJ3Lj9eDVS73AWQsv8EAkVmOw8RaKhsG1jBOgmiowCH&#13;&#10;M+ly8ITj4Wy+mGUzdHH0ZTfpcplFWRKWn6531vkPEloSNgW1qGqEZ/tH50M6LD+FhNccaCW2Suto&#13;&#10;2LrcaEv2DDtgG79YwaswbUhf0Pn11XQxUvBXjDR+f8Jolcde1qot6PIcxPJA3IMRsdM8U3rcY87a&#13;&#10;hARl7FIsZEy98g+ilsQyUdDpYp6euLgIi+wHwkfq/VAORGF4lCaIUYI4oBwWxnbH8cRNA/YXJT22&#13;&#10;ekHdzx2zkhL90aCkN9l8HmYjGvPF9RQNe+kpLz3McIQqqKdk3G58nKeQvoE7lL5SUZSXTI4Ngy0c&#13;&#10;tTqOW5iRSztGvfwU1s8AAAD//wMAUEsDBBQABgAIAAAAIQA5HPFF5QAAABABAAAPAAAAZHJzL2Rv&#13;&#10;d25yZXYueG1sTI/NTsMwEITvSLyDtUjcqB2kpG0ap+JHFUfUAgdubmySEHsdxU6Tvj3bU7mstNpv&#13;&#10;ZmeK7ewsO5khtB4lJAsBzGDldYu1hM+P3cMKWIgKtbIejYSzCbAtb28KlWs/4d6cDrFmZIIhVxKa&#13;&#10;GPuc81A1xqmw8L1Buv34walI61BzPaiJzJ3lj0Jk3KkW6UOjevPSmKo7jE7Cu3jbfVfddPbP+7az&#13;&#10;v/W44l+jlPd38+uGxtMGWDRzvCrg0oHyQ0nBjn5EHZiVkKVrIiUsk5SKEZCJ9RLYkUiRpBnwsuD/&#13;&#10;i5R/AAAA//8DAFBLAQItABQABgAIAAAAIQC2gziS/gAAAOEBAAATAAAAAAAAAAAAAAAAAAAAAABb&#13;&#10;Q29udGVudF9UeXBlc10ueG1sUEsBAi0AFAAGAAgAAAAhADj9If/WAAAAlAEAAAsAAAAAAAAAAAAA&#13;&#10;AAAALwEAAF9yZWxzLy5yZWxzUEsBAi0AFAAGAAgAAAAhAKCDDXAvAgAAXAQAAA4AAAAAAAAAAAAA&#13;&#10;AAAALgIAAGRycy9lMm9Eb2MueG1sUEsBAi0AFAAGAAgAAAAhADkc8UXlAAAAEAEAAA8AAAAAAAAA&#13;&#10;AAAAAAAAiQQAAGRycy9kb3ducmV2LnhtbFBLBQYAAAAABAAEAPMAAACbBQAAAAA=&#13;&#10;" strokeweight="3.75pt">
                <v:textbox>
                  <w:txbxContent>
                    <w:p w14:paraId="6E07F680" w14:textId="2AC8D2A1" w:rsidR="00BE6BE0" w:rsidRPr="00FD32B5" w:rsidRDefault="00EE14B4" w:rsidP="00BE6BE0">
                      <w:pPr>
                        <w:rPr>
                          <w:b/>
                          <w:bCs/>
                          <w:color w:val="422E2E" w:themeColor="accent6" w:themeShade="80"/>
                        </w:rPr>
                      </w:pPr>
                      <w:r w:rsidRPr="00EE14B4">
                        <w:rPr>
                          <w:b/>
                          <w:bCs/>
                          <w:color w:val="422E2E" w:themeColor="accent6" w:themeShade="80"/>
                        </w:rPr>
                        <w:t>Challenge 1: Workforce Shortages</w:t>
                      </w:r>
                    </w:p>
                    <w:p w14:paraId="1478A7E4" w14:textId="754ACFD1" w:rsidR="00EE14B4" w:rsidRPr="00EE14B4" w:rsidRDefault="00EE14B4" w:rsidP="00EE14B4">
                      <w:pPr>
                        <w:pStyle w:val="NormalWeb"/>
                        <w:numPr>
                          <w:ilvl w:val="0"/>
                          <w:numId w:val="21"/>
                        </w:numPr>
                        <w:ind w:left="360"/>
                        <w:rPr>
                          <w:sz w:val="18"/>
                          <w:szCs w:val="18"/>
                        </w:rPr>
                      </w:pPr>
                      <w:r w:rsidRPr="00EE14B4">
                        <w:rPr>
                          <w:sz w:val="18"/>
                          <w:szCs w:val="18"/>
                        </w:rPr>
                        <w:t>CMHS face significant workforce shortages, particularly in mental health nursing (NHS Digital, 2022).</w:t>
                      </w:r>
                    </w:p>
                    <w:p w14:paraId="73CD9C08" w14:textId="1E7C412A" w:rsidR="00EE14B4" w:rsidRPr="00EE14B4" w:rsidRDefault="00EE14B4" w:rsidP="00EE14B4">
                      <w:pPr>
                        <w:pStyle w:val="NormalWeb"/>
                        <w:numPr>
                          <w:ilvl w:val="0"/>
                          <w:numId w:val="21"/>
                        </w:numPr>
                        <w:ind w:left="360"/>
                        <w:rPr>
                          <w:sz w:val="18"/>
                          <w:szCs w:val="18"/>
                        </w:rPr>
                      </w:pPr>
                      <w:r w:rsidRPr="00EE14B4">
                        <w:rPr>
                          <w:sz w:val="18"/>
                          <w:szCs w:val="18"/>
                        </w:rPr>
                        <w:t>Growing demand has increased caseloads and pressure on staff (The King’s Fund, 2022).</w:t>
                      </w:r>
                    </w:p>
                    <w:p w14:paraId="31E7E6AD" w14:textId="0BF8AAB2" w:rsidR="00EE14B4" w:rsidRPr="00EE14B4" w:rsidRDefault="006A1072" w:rsidP="00EE14B4">
                      <w:pPr>
                        <w:pStyle w:val="NormalWeb"/>
                        <w:numPr>
                          <w:ilvl w:val="0"/>
                          <w:numId w:val="21"/>
                        </w:numPr>
                        <w:ind w:left="360"/>
                        <w:rPr>
                          <w:sz w:val="18"/>
                          <w:szCs w:val="18"/>
                        </w:rPr>
                      </w:pPr>
                      <w:r>
                        <w:rPr>
                          <w:sz w:val="18"/>
                          <w:szCs w:val="18"/>
                        </w:rPr>
                        <w:t>Staff s</w:t>
                      </w:r>
                      <w:r w:rsidR="00EE14B4" w:rsidRPr="00EE14B4">
                        <w:rPr>
                          <w:sz w:val="18"/>
                          <w:szCs w:val="18"/>
                        </w:rPr>
                        <w:t>hortages lead to long waiting times and reduced continuity of care.</w:t>
                      </w:r>
                    </w:p>
                    <w:p w14:paraId="288959C9" w14:textId="6F68D4C8" w:rsidR="00EE14B4" w:rsidRPr="00EE14B4" w:rsidRDefault="00EE14B4" w:rsidP="00EE14B4">
                      <w:pPr>
                        <w:pStyle w:val="NormalWeb"/>
                        <w:numPr>
                          <w:ilvl w:val="0"/>
                          <w:numId w:val="21"/>
                        </w:numPr>
                        <w:ind w:left="360"/>
                        <w:rPr>
                          <w:sz w:val="18"/>
                          <w:szCs w:val="18"/>
                        </w:rPr>
                      </w:pPr>
                      <w:r w:rsidRPr="00EE14B4">
                        <w:rPr>
                          <w:sz w:val="18"/>
                          <w:szCs w:val="18"/>
                        </w:rPr>
                        <w:t>Staff burnout affects morale, therapeutic relationships, and service quality.</w:t>
                      </w:r>
                    </w:p>
                    <w:p w14:paraId="38462CD1" w14:textId="23B7F90A" w:rsidR="00EE14B4" w:rsidRPr="00EE14B4" w:rsidRDefault="00EE14B4" w:rsidP="00EE14B4">
                      <w:pPr>
                        <w:pStyle w:val="NormalWeb"/>
                        <w:numPr>
                          <w:ilvl w:val="0"/>
                          <w:numId w:val="21"/>
                        </w:numPr>
                        <w:ind w:left="360"/>
                        <w:rPr>
                          <w:sz w:val="18"/>
                          <w:szCs w:val="18"/>
                        </w:rPr>
                      </w:pPr>
                      <w:r w:rsidRPr="00EE14B4">
                        <w:rPr>
                          <w:sz w:val="18"/>
                          <w:szCs w:val="18"/>
                        </w:rPr>
                        <w:t>Delays in treatment may worsen symptoms and increase crisis admissions.</w:t>
                      </w:r>
                    </w:p>
                    <w:p w14:paraId="77321BA0" w14:textId="63D9BC30" w:rsidR="00EE14B4" w:rsidRDefault="00EE14B4" w:rsidP="00EE14B4">
                      <w:pPr>
                        <w:pStyle w:val="NormalWeb"/>
                        <w:numPr>
                          <w:ilvl w:val="0"/>
                          <w:numId w:val="10"/>
                        </w:numPr>
                        <w:ind w:left="360"/>
                      </w:pPr>
                      <w:r w:rsidRPr="00EE14B4">
                        <w:rPr>
                          <w:sz w:val="18"/>
                          <w:szCs w:val="18"/>
                        </w:rPr>
                        <w:t>Addressing workforce gaps is essential to ensure safe, effective, and person-</w:t>
                      </w:r>
                      <w:proofErr w:type="spellStart"/>
                      <w:r w:rsidRPr="00EE14B4">
                        <w:rPr>
                          <w:sz w:val="18"/>
                          <w:szCs w:val="18"/>
                        </w:rPr>
                        <w:t>centred</w:t>
                      </w:r>
                      <w:proofErr w:type="spellEnd"/>
                      <w:r w:rsidRPr="00EE14B4">
                        <w:rPr>
                          <w:sz w:val="18"/>
                          <w:szCs w:val="18"/>
                        </w:rPr>
                        <w:t xml:space="preserve"> community</w:t>
                      </w:r>
                      <w:r>
                        <w:t xml:space="preserve"> mental health care (NHS England, 2023).</w:t>
                      </w:r>
                    </w:p>
                    <w:p w14:paraId="1F00566D" w14:textId="11696C9E" w:rsidR="00026058" w:rsidRPr="00026058" w:rsidRDefault="00026058" w:rsidP="00026058">
                      <w:pPr>
                        <w:numPr>
                          <w:ilvl w:val="0"/>
                          <w:numId w:val="10"/>
                        </w:numPr>
                        <w:spacing w:after="0" w:line="240" w:lineRule="auto"/>
                        <w:ind w:left="360"/>
                        <w:rPr>
                          <w:sz w:val="20"/>
                          <w:szCs w:val="20"/>
                          <w:lang w:val="en-US"/>
                        </w:rPr>
                      </w:pPr>
                      <w:r w:rsidRPr="00026058">
                        <w:rPr>
                          <w:sz w:val="20"/>
                          <w:szCs w:val="20"/>
                          <w:lang w:val="en-US"/>
                        </w:rPr>
                        <w:t>).</w:t>
                      </w:r>
                    </w:p>
                    <w:p w14:paraId="42887553" w14:textId="2597A189" w:rsidR="00BE6BE0" w:rsidRPr="00026058" w:rsidRDefault="00BE6BE0" w:rsidP="00026058">
                      <w:pPr>
                        <w:spacing w:after="0" w:line="240" w:lineRule="auto"/>
                        <w:ind w:left="-360"/>
                        <w:rPr>
                          <w:sz w:val="20"/>
                          <w:szCs w:val="20"/>
                        </w:rPr>
                      </w:pPr>
                    </w:p>
                    <w:p w14:paraId="0809CF7E" w14:textId="5B15A86F" w:rsidR="00BE6BE0" w:rsidRDefault="00BE6BE0" w:rsidP="00BE6BE0"/>
                    <w:p w14:paraId="7B69BC2F" w14:textId="641B18FE" w:rsidR="00BE6BE0" w:rsidRDefault="007D4D2D" w:rsidP="00BE6BE0">
                      <w:r>
                        <w:t>J</w:t>
                      </w:r>
                    </w:p>
                  </w:txbxContent>
                </v:textbox>
                <w10:wrap type="square" anchorx="page"/>
              </v:shape>
            </w:pict>
          </mc:Fallback>
        </mc:AlternateContent>
      </w:r>
      <w:r w:rsidR="002265F0">
        <w:rPr>
          <w:noProof/>
        </w:rPr>
        <mc:AlternateContent>
          <mc:Choice Requires="wps">
            <w:drawing>
              <wp:anchor distT="45720" distB="45720" distL="114300" distR="114300" simplePos="0" relativeHeight="251669504" behindDoc="0" locked="0" layoutInCell="1" allowOverlap="1" wp14:anchorId="298766ED" wp14:editId="59CF2A45">
                <wp:simplePos x="0" y="0"/>
                <wp:positionH relativeFrom="column">
                  <wp:posOffset>3565047</wp:posOffset>
                </wp:positionH>
                <wp:positionV relativeFrom="paragraph">
                  <wp:posOffset>6162402</wp:posOffset>
                </wp:positionV>
                <wp:extent cx="2849880" cy="2395220"/>
                <wp:effectExtent l="25400" t="25400" r="20320" b="3048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2395220"/>
                        </a:xfrm>
                        <a:prstGeom prst="rect">
                          <a:avLst/>
                        </a:prstGeom>
                        <a:solidFill>
                          <a:srgbClr val="FFFFFF"/>
                        </a:solidFill>
                        <a:ln w="44450">
                          <a:solidFill>
                            <a:srgbClr val="000000"/>
                          </a:solidFill>
                          <a:miter lim="800000"/>
                          <a:headEnd/>
                          <a:tailEnd/>
                        </a:ln>
                        <a:effectLst>
                          <a:softEdge rad="25400"/>
                        </a:effectLst>
                      </wps:spPr>
                      <wps:txbx>
                        <w:txbxContent>
                          <w:p w14:paraId="019AEABF" w14:textId="639CE5FF" w:rsidR="00BE6BE0" w:rsidRDefault="00F5484D" w:rsidP="00F5484D">
                            <w:pPr>
                              <w:spacing w:after="0" w:line="240" w:lineRule="auto"/>
                              <w:rPr>
                                <w:b/>
                                <w:bCs/>
                                <w:color w:val="422E2E" w:themeColor="accent6" w:themeShade="80"/>
                              </w:rPr>
                            </w:pPr>
                            <w:r w:rsidRPr="00F5484D">
                              <w:rPr>
                                <w:b/>
                                <w:bCs/>
                                <w:color w:val="422E2E" w:themeColor="accent6" w:themeShade="80"/>
                              </w:rPr>
                              <w:t>Current Functioning of Community Mental Health Services</w:t>
                            </w:r>
                            <w:r>
                              <w:rPr>
                                <w:b/>
                                <w:bCs/>
                                <w:color w:val="422E2E" w:themeColor="accent6" w:themeShade="80"/>
                              </w:rPr>
                              <w:t xml:space="preserve"> </w:t>
                            </w:r>
                          </w:p>
                          <w:p w14:paraId="1739CA3F" w14:textId="77777777" w:rsidR="00F5484D" w:rsidRPr="00FD32B5" w:rsidRDefault="00F5484D" w:rsidP="00F5484D">
                            <w:pPr>
                              <w:spacing w:after="0" w:line="240" w:lineRule="auto"/>
                              <w:rPr>
                                <w:b/>
                                <w:bCs/>
                                <w:color w:val="422E2E" w:themeColor="accent6" w:themeShade="80"/>
                              </w:rPr>
                            </w:pPr>
                          </w:p>
                          <w:p w14:paraId="013B25DC"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CMHS operate through Community Mental Health Teams (CMHTs), crisis resolution teams, and early intervention services (NHS England, 2019).</w:t>
                            </w:r>
                          </w:p>
                          <w:p w14:paraId="55280CBD"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Service users are referred mainly by GPs and receive holistic assessments including risk evaluation (NICE, 2011).</w:t>
                            </w:r>
                          </w:p>
                          <w:p w14:paraId="7C7D81C1"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Individual care plans are developed under the Care Programme Approach for complex cases (DHSC, 2008).</w:t>
                            </w:r>
                          </w:p>
                          <w:p w14:paraId="75E7BF46"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Support includes medication monitoring, therapy (e.g., CBT), housing coordination, and social rehabilitation.</w:t>
                            </w:r>
                          </w:p>
                          <w:p w14:paraId="56A1CB80"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Digital consultations and electronic records now enhance service delivery.</w:t>
                            </w:r>
                          </w:p>
                          <w:p w14:paraId="2F2C6041" w14:textId="66C722A5" w:rsidR="00BE6BE0"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The aim is to prevent relapse, reduce hospital admissions, and improve long-term recovery outcomes (Mind,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280.7pt;margin-top:485.25pt;width:224.4pt;height:188.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uLWmLQIAAFwEAAAOAAAAZHJzL2Uyb0RvYy54bWysVNuO0zAQfUfiHyy/06QhhTZqulq6W4S0&#13;&#10;XKSFD3AcJ7FwPMZ2m5SvZ+y03WqBF0QeLDszOT5zzkzWN2OvyEFYJ0GXdD5LKRGaQy11W9JvX3ev&#13;&#10;lpQ4z3TNFGhR0qNw9Gbz8sV6MIXIoANVC0sQRLtiMCXtvDdFkjjeiZ65GRihMdiA7ZnHo22T2rIB&#13;&#10;0XuVZGn6JhnA1sYCF87h27spSDcRv2kE95+bxglPVEmRm4+rjWsV1mSzZkVrmekkP9Fg/8CiZ1Lj&#13;&#10;pReoO+YZ2Vv5G1QvuQUHjZ9x6BNoGslFrAGrmafPqnnsmBGxFhTHmYtM7v/B8k+HR/PFEj++gxEN&#13;&#10;jEU48wD8uyMath3Trbi1FoZOsBovngfJksG44vRpkNoVLoBUw0eo0WS29xCBxsb2QRWskyA6GnC8&#13;&#10;iC5GTzi+zJb5arnEEMdY9nq1yLJoS8KK8+fGOv9eQE/CpqQWXY3w7PDgfKDDinNKuM2BkvVOKhUP&#13;&#10;tq22ypIDww7YxSdW8CxNaTKUNM/zRTpJ8FeMND5/wuilx15Wsi/p8pLEiiDcva5jp3km1bRHzkoH&#13;&#10;giJ2KRYyUW/8fd0KYlmNaizy9KzFVVpUPwg+Se/HaiQypAdSwYwK6iPaYWFqdxxP3HRgf1IyYKuX&#13;&#10;1P3YMysoUR80Wrqa53mYjXjIF29Rf2KvI9V1hGmOUCX1lEzbrY/zFOhruEXrGxlNeWJyahhs4ejV&#13;&#10;adzCjFyfY9bTT2HzCwAA//8DAFBLAwQUAAYACAAAACEA02HLLuYAAAASAQAADwAAAGRycy9kb3du&#13;&#10;cmV2LnhtbExPTU/DMAy9I/EfIiNxY0nHukLXdEIgJASaEN0Q16wxTUXjdE22lX+/7AQXy9Z7fh/F&#13;&#10;crQdO+DgW0cSkokAhlQ73VIjYbN+vrkD5oMirTpHKOEXPSzLy4tC5dod6QMPVWhYFCGfKwkmhD7n&#13;&#10;3NcGrfIT1yNF7NsNVoV4Dg3XgzpGcdvxqRBzblVL0cGoHh8N1j/V3kqo3PtXT6v167hbvbmd2Xym&#13;&#10;LyqR8vpqfFrE8bAAFnAMfx9w7hDzQxmDbd2etGedhHSezCJVwn0mUmBnhkjEFNg2brezLANeFvx/&#13;&#10;lfIEAAD//wMAUEsBAi0AFAAGAAgAAAAhALaDOJL+AAAA4QEAABMAAAAAAAAAAAAAAAAAAAAAAFtD&#13;&#10;b250ZW50X1R5cGVzXS54bWxQSwECLQAUAAYACAAAACEAOP0h/9YAAACUAQAACwAAAAAAAAAAAAAA&#13;&#10;AAAvAQAAX3JlbHMvLnJlbHNQSwECLQAUAAYACAAAACEAIri1pi0CAABcBAAADgAAAAAAAAAAAAAA&#13;&#10;AAAuAgAAZHJzL2Uyb0RvYy54bWxQSwECLQAUAAYACAAAACEA02HLLuYAAAASAQAADwAAAAAAAAAA&#13;&#10;AAAAAACHBAAAZHJzL2Rvd25yZXYueG1sUEsFBgAAAAAEAAQA8wAAAJoFAAAAAA==&#13;&#10;" strokeweight="3.5pt">
                <v:textbox>
                  <w:txbxContent>
                    <w:p w14:paraId="019AEABF" w14:textId="639CE5FF" w:rsidR="00BE6BE0" w:rsidRDefault="00F5484D" w:rsidP="00F5484D">
                      <w:pPr>
                        <w:spacing w:after="0" w:line="240" w:lineRule="auto"/>
                        <w:rPr>
                          <w:b/>
                          <w:bCs/>
                          <w:color w:val="422E2E" w:themeColor="accent6" w:themeShade="80"/>
                        </w:rPr>
                      </w:pPr>
                      <w:r w:rsidRPr="00F5484D">
                        <w:rPr>
                          <w:b/>
                          <w:bCs/>
                          <w:color w:val="422E2E" w:themeColor="accent6" w:themeShade="80"/>
                        </w:rPr>
                        <w:t>Current Functioning of Community Mental Health Services</w:t>
                      </w:r>
                      <w:r>
                        <w:rPr>
                          <w:b/>
                          <w:bCs/>
                          <w:color w:val="422E2E" w:themeColor="accent6" w:themeShade="80"/>
                        </w:rPr>
                        <w:t xml:space="preserve"> </w:t>
                      </w:r>
                    </w:p>
                    <w:p w14:paraId="1739CA3F" w14:textId="77777777" w:rsidR="00F5484D" w:rsidRPr="00FD32B5" w:rsidRDefault="00F5484D" w:rsidP="00F5484D">
                      <w:pPr>
                        <w:spacing w:after="0" w:line="240" w:lineRule="auto"/>
                        <w:rPr>
                          <w:b/>
                          <w:bCs/>
                          <w:color w:val="422E2E" w:themeColor="accent6" w:themeShade="80"/>
                        </w:rPr>
                      </w:pPr>
                    </w:p>
                    <w:p w14:paraId="013B25DC"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CMHS operate through Community Mental Health Teams (CMHTs), crisis resolution teams, and early intervention services (NHS England, 2019).</w:t>
                      </w:r>
                    </w:p>
                    <w:p w14:paraId="55280CBD"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Service users are referred mainly by GPs and receive holistic assessments including risk evaluation (NICE, 2011).</w:t>
                      </w:r>
                    </w:p>
                    <w:p w14:paraId="7C7D81C1"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Individual care plans are developed under the Care Programme Approach for complex cases (DHSC, 2008).</w:t>
                      </w:r>
                    </w:p>
                    <w:p w14:paraId="75E7BF46"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Support includes medication monitoring, therapy (e.g., CBT), housing coordination, and social rehabilitation.</w:t>
                      </w:r>
                    </w:p>
                    <w:p w14:paraId="56A1CB80" w14:textId="77777777" w:rsidR="00F5484D"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Digital consultations and electronic records now enhance service delivery.</w:t>
                      </w:r>
                    </w:p>
                    <w:p w14:paraId="2F2C6041" w14:textId="66C722A5" w:rsidR="00BE6BE0" w:rsidRPr="00F5484D" w:rsidRDefault="00F5484D" w:rsidP="00F5484D">
                      <w:pPr>
                        <w:pStyle w:val="NormalWeb"/>
                        <w:numPr>
                          <w:ilvl w:val="0"/>
                          <w:numId w:val="7"/>
                        </w:numPr>
                        <w:spacing w:before="0" w:beforeAutospacing="0" w:after="0" w:afterAutospacing="0"/>
                        <w:rPr>
                          <w:sz w:val="16"/>
                          <w:szCs w:val="16"/>
                        </w:rPr>
                      </w:pPr>
                      <w:r w:rsidRPr="00F5484D">
                        <w:rPr>
                          <w:sz w:val="16"/>
                          <w:szCs w:val="16"/>
                        </w:rPr>
                        <w:t>The aim is to prevent relapse, reduce hospital admissions, and improve long-term recovery outcomes (Mind, 2021).</w:t>
                      </w:r>
                    </w:p>
                  </w:txbxContent>
                </v:textbox>
                <w10:wrap type="square"/>
              </v:shape>
            </w:pict>
          </mc:Fallback>
        </mc:AlternateContent>
      </w:r>
      <w:r w:rsidR="002265F0" w:rsidRPr="00EE14B4">
        <w:rPr>
          <w:noProof/>
          <w:sz w:val="16"/>
          <w:szCs w:val="16"/>
        </w:rPr>
        <w:drawing>
          <wp:anchor distT="0" distB="0" distL="114300" distR="114300" simplePos="0" relativeHeight="251678720" behindDoc="0" locked="0" layoutInCell="1" allowOverlap="1" wp14:anchorId="13382962" wp14:editId="5CCED523">
            <wp:simplePos x="0" y="0"/>
            <wp:positionH relativeFrom="margin">
              <wp:posOffset>-309880</wp:posOffset>
            </wp:positionH>
            <wp:positionV relativeFrom="margin">
              <wp:posOffset>6725285</wp:posOffset>
            </wp:positionV>
            <wp:extent cx="3755390" cy="2101850"/>
            <wp:effectExtent l="25400" t="25400" r="29210" b="31750"/>
            <wp:wrapSquare wrapText="bothSides"/>
            <wp:docPr id="66192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27111" name=""/>
                    <pic:cNvPicPr/>
                  </pic:nvPicPr>
                  <pic:blipFill rotWithShape="1">
                    <a:blip r:embed="rId12">
                      <a:extLst>
                        <a:ext uri="{28A0092B-C50C-407E-A947-70E740481C1C}">
                          <a14:useLocalDpi xmlns:a14="http://schemas.microsoft.com/office/drawing/2010/main" val="0"/>
                        </a:ext>
                      </a:extLst>
                    </a:blip>
                    <a:srcRect t="22147"/>
                    <a:stretch>
                      <a:fillRect/>
                    </a:stretch>
                  </pic:blipFill>
                  <pic:spPr bwMode="auto">
                    <a:xfrm>
                      <a:off x="0" y="0"/>
                      <a:ext cx="3755390" cy="2101850"/>
                    </a:xfrm>
                    <a:prstGeom prst="rect">
                      <a:avLst/>
                    </a:prstGeom>
                    <a:ln w="25400">
                      <a:solidFill>
                        <a:schemeClr val="tx1">
                          <a:alpha val="8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1E5C">
        <w:rPr>
          <w:noProof/>
        </w:rPr>
        <mc:AlternateContent>
          <mc:Choice Requires="wps">
            <w:drawing>
              <wp:anchor distT="45720" distB="45720" distL="114300" distR="114300" simplePos="0" relativeHeight="251661312" behindDoc="0" locked="0" layoutInCell="1" allowOverlap="1" wp14:anchorId="3E780AA8" wp14:editId="7CBCE90F">
                <wp:simplePos x="0" y="0"/>
                <wp:positionH relativeFrom="margin">
                  <wp:posOffset>-438916</wp:posOffset>
                </wp:positionH>
                <wp:positionV relativeFrom="paragraph">
                  <wp:posOffset>521435</wp:posOffset>
                </wp:positionV>
                <wp:extent cx="6536690" cy="732790"/>
                <wp:effectExtent l="38100" t="38100" r="80010" b="800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732790"/>
                        </a:xfrm>
                        <a:prstGeom prst="rect">
                          <a:avLst/>
                        </a:prstGeom>
                        <a:solidFill>
                          <a:srgbClr val="FFFFFF"/>
                        </a:solidFill>
                        <a:ln w="25400">
                          <a:solidFill>
                            <a:schemeClr val="tx1">
                              <a:alpha val="80000"/>
                            </a:schemeClr>
                          </a:solidFill>
                          <a:miter lim="800000"/>
                          <a:headEnd/>
                          <a:tailEnd/>
                        </a:ln>
                        <a:effectLst>
                          <a:outerShdw blurRad="50800" dist="38100" dir="2700000" algn="tl" rotWithShape="0">
                            <a:prstClr val="black">
                              <a:alpha val="40000"/>
                            </a:prstClr>
                          </a:outerShdw>
                          <a:softEdge rad="50800"/>
                        </a:effectLst>
                      </wps:spPr>
                      <wps:txbx>
                        <w:txbxContent>
                          <w:p w14:paraId="62114251" w14:textId="47A7B449" w:rsidR="00BE6BE0" w:rsidRPr="00EE14B4" w:rsidRDefault="004F4EB7" w:rsidP="00BE6BE0">
                            <w:pPr>
                              <w:shd w:val="clear" w:color="auto" w:fill="DE6A5C" w:themeFill="accent2" w:themeFillTint="99"/>
                              <w:jc w:val="center"/>
                              <w:rPr>
                                <w:b/>
                                <w:bCs/>
                                <w:color w:val="FFFF00"/>
                                <w:sz w:val="52"/>
                                <w:szCs w:val="52"/>
                              </w:rPr>
                            </w:pPr>
                            <w:r w:rsidRPr="00EE14B4">
                              <w:rPr>
                                <w:b/>
                                <w:bCs/>
                                <w:color w:val="FFFF00"/>
                                <w:sz w:val="52"/>
                                <w:szCs w:val="52"/>
                              </w:rPr>
                              <w:t>Community Mental Health Services in the UK</w:t>
                            </w:r>
                          </w:p>
                          <w:p w14:paraId="4B29F551" w14:textId="1AEE6BBB" w:rsidR="00BE6BE0" w:rsidRPr="00EF21B5" w:rsidRDefault="00BE6BE0" w:rsidP="00BE6BE0">
                            <w:pPr>
                              <w:shd w:val="clear" w:color="auto" w:fill="DE6A5C" w:themeFill="accent2" w:themeFillTint="99"/>
                              <w:jc w:val="center"/>
                              <w:rPr>
                                <w:sz w:val="28"/>
                                <w:szCs w:val="28"/>
                              </w:rPr>
                            </w:pPr>
                          </w:p>
                          <w:p w14:paraId="23B500BD" w14:textId="77777777" w:rsidR="00BE6BE0" w:rsidRPr="00EF21B5" w:rsidRDefault="00BE6BE0" w:rsidP="00BE6BE0">
                            <w:pPr>
                              <w:shd w:val="clear" w:color="auto" w:fill="DE6A5C"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34.55pt;margin-top:41.05pt;width:514.7pt;height:57.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t7rahQIAABcFAAAOAAAAZHJzL2Uyb0RvYy54bWysVNtu3CAQfa/Uf0C8N/beE2u9UbpJqkrp&#13;&#10;RU2rPmPANgpmXGDXTr6+A/Ze0r5V9QNiPMNhzuHA+rpvNNlL6xSYnE4uUkqk4SCUqXL64/v9u0tK&#13;&#10;nGdGMA1G5vRZOnq9eftm3bWZnEINWkhLEMS4rGtzWnvfZknieC0b5i6glQaTJdiGeQxtlQjLOkRv&#13;&#10;dDJN02XSgRWtBS6dw7+3Q5JuIn5ZSu6/lKWTnuicYm8+jjaORRiTzZpllWVtrfjYBvuHLhqmDG56&#13;&#10;hLplnpGdVX9BNYpbcFD6Cw5NAmWpuIwckM0k/YPNY81aGbmgOK49yuT+Hyz/vH9sv1ri+/fQ4wFG&#13;&#10;Eq59AP7kiIFtzUwlb6yFrpZM4MaTIFnStS4blwapXeYCSNF9AoGHzHYeIlBf2iaogjwJouMBPB9F&#13;&#10;l70nHH8uF7Pl8gpTHHOr2XSF87AFyw6rW+v8BwkNCZOcWjzUiM72D84PpYeSsJkDrcS90joGtiq2&#13;&#10;2pI9QwPcx29Ef1WmDelyOl3M03RQ4BVGMKM8ovh+UInptmYD8GWK3wH3UB05vNqlUR7NrlWT07hi&#13;&#10;tF9Q9s6IaEXPlB7mKIA2gYKMNkaqUckdQjzWoiOF3tlvTOR0kSIYJUIFcWaXkyFAj09XoS1MMV3h&#13;&#10;5fSaEgv+p/J1NFY4iQAZtDuSKzTjT4O6J3qoypHeWB3JwaGZqDSa+k5UkthTU8PhnBGIxgleGVzj&#13;&#10;+6InCjnMgnjBRwWIZ3QS9hntgi8LTmqwL5R0eEtz6n7tmJWU6I8G3Xg1mc+RoI/BfLGaYmDPM8V5&#13;&#10;hhmOUKgEShKnWx+fgtC+gRt0bamioU6djF7H2xcZjy9FuN7ncaw6vWeb3wAAAP//AwBQSwMEFAAG&#13;&#10;AAgAAAAhAG5z6UTjAAAADwEAAA8AAABkcnMvZG93bnJldi54bWxMj8FugzAMhu+T9g6RK+3WBjoN&#13;&#10;CiVU66Zq67FlD5CSlKASB5FA2dvPO20XW5Y///7/Yjfbjk168K1DAfEqAqaxdqrFRsBXdVhugPkg&#13;&#10;UcnOoRbwrT3syseHQubK3fGkp3NoGImgz6UAE0Kfc+5ro630K9drpN3VDVYGGoeGq0HeSdx2fB1F&#13;&#10;CbeyRfpgZK/fjK5v59EKaPfTZ/ohfTYeq/Swr6y5xceTEE+L+X1L5XULLOg5/F3AbwbyDyUZu7gR&#13;&#10;lWedgGWSxYQK2KypE5Al0TOwC5FZ+gK8LPj/HOUPAAAA//8DAFBLAQItABQABgAIAAAAIQC2gziS&#13;&#10;/gAAAOEBAAATAAAAAAAAAAAAAAAAAAAAAABbQ29udGVudF9UeXBlc10ueG1sUEsBAi0AFAAGAAgA&#13;&#10;AAAhADj9If/WAAAAlAEAAAsAAAAAAAAAAAAAAAAALwEAAF9yZWxzLy5yZWxzUEsBAi0AFAAGAAgA&#13;&#10;AAAhALi3utqFAgAAFwUAAA4AAAAAAAAAAAAAAAAALgIAAGRycy9lMm9Eb2MueG1sUEsBAi0AFAAG&#13;&#10;AAgAAAAhAG5z6UTjAAAADwEAAA8AAAAAAAAAAAAAAAAA3wQAAGRycy9kb3ducmV2LnhtbFBLBQYA&#13;&#10;AAAABAAEAPMAAADvBQAAAAA=&#13;&#10;" strokecolor="black [3213]" strokeweight="2pt">
                <v:stroke opacity="52428f"/>
                <v:shadow on="t" color="black" opacity="26214f" origin="-.5,-.5" offset=".74836mm,.74836mm"/>
                <v:textbox>
                  <w:txbxContent>
                    <w:p w14:paraId="62114251" w14:textId="47A7B449" w:rsidR="00BE6BE0" w:rsidRPr="00EE14B4" w:rsidRDefault="004F4EB7" w:rsidP="00BE6BE0">
                      <w:pPr>
                        <w:shd w:val="clear" w:color="auto" w:fill="DE6A5C" w:themeFill="accent2" w:themeFillTint="99"/>
                        <w:jc w:val="center"/>
                        <w:rPr>
                          <w:b/>
                          <w:bCs/>
                          <w:color w:val="FFFF00"/>
                          <w:sz w:val="52"/>
                          <w:szCs w:val="52"/>
                        </w:rPr>
                      </w:pPr>
                      <w:r w:rsidRPr="00EE14B4">
                        <w:rPr>
                          <w:b/>
                          <w:bCs/>
                          <w:color w:val="FFFF00"/>
                          <w:sz w:val="52"/>
                          <w:szCs w:val="52"/>
                        </w:rPr>
                        <w:t>Community Mental Health Services in the UK</w:t>
                      </w:r>
                    </w:p>
                    <w:p w14:paraId="4B29F551" w14:textId="1AEE6BBB" w:rsidR="00BE6BE0" w:rsidRPr="00EF21B5" w:rsidRDefault="00BE6BE0" w:rsidP="00BE6BE0">
                      <w:pPr>
                        <w:shd w:val="clear" w:color="auto" w:fill="DE6A5C" w:themeFill="accent2" w:themeFillTint="99"/>
                        <w:jc w:val="center"/>
                        <w:rPr>
                          <w:sz w:val="28"/>
                          <w:szCs w:val="28"/>
                        </w:rPr>
                      </w:pPr>
                    </w:p>
                    <w:p w14:paraId="23B500BD" w14:textId="77777777" w:rsidR="00BE6BE0" w:rsidRPr="00EF21B5" w:rsidRDefault="00BE6BE0" w:rsidP="00BE6BE0">
                      <w:pPr>
                        <w:shd w:val="clear" w:color="auto" w:fill="DE6A5C" w:themeFill="accent2" w:themeFillTint="99"/>
                        <w:rPr>
                          <w:color w:val="00B0F0"/>
                          <w:sz w:val="70"/>
                          <w:szCs w:val="70"/>
                        </w:rPr>
                      </w:pPr>
                    </w:p>
                  </w:txbxContent>
                </v:textbox>
                <w10:wrap type="square" anchorx="margin"/>
              </v:shape>
            </w:pict>
          </mc:Fallback>
        </mc:AlternateContent>
      </w:r>
      <w:r w:rsidR="00251E5C">
        <w:rPr>
          <w:noProof/>
        </w:rPr>
        <mc:AlternateContent>
          <mc:Choice Requires="wps">
            <w:drawing>
              <wp:anchor distT="45720" distB="45720" distL="114300" distR="114300" simplePos="0" relativeHeight="251665408" behindDoc="0" locked="0" layoutInCell="1" allowOverlap="1" wp14:anchorId="21A64788" wp14:editId="24A8C8E0">
                <wp:simplePos x="0" y="0"/>
                <wp:positionH relativeFrom="margin">
                  <wp:posOffset>2954838</wp:posOffset>
                </wp:positionH>
                <wp:positionV relativeFrom="paragraph">
                  <wp:posOffset>1477661</wp:posOffset>
                </wp:positionV>
                <wp:extent cx="2570480" cy="2394585"/>
                <wp:effectExtent l="25400" t="25400" r="20320" b="311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04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5A68C7C7" w:rsidR="00BE6BE0" w:rsidRPr="00FD32B5" w:rsidRDefault="00F5484D" w:rsidP="00BE6BE0">
                            <w:pPr>
                              <w:rPr>
                                <w:b/>
                                <w:bCs/>
                                <w:color w:val="422E2E" w:themeColor="accent6" w:themeShade="80"/>
                              </w:rPr>
                            </w:pPr>
                            <w:r w:rsidRPr="00F5484D">
                              <w:rPr>
                                <w:b/>
                                <w:bCs/>
                                <w:color w:val="422E2E" w:themeColor="accent6" w:themeShade="80"/>
                              </w:rPr>
                              <w:t>History of Community Mental Health Services</w:t>
                            </w:r>
                          </w:p>
                          <w:p w14:paraId="05A17C74" w14:textId="30138329" w:rsidR="00F5484D"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Mental health care in the UK was historically provided in large asylums during the 19th and early 20th centuries (Thornicroft and Tansella, 2013).</w:t>
                            </w:r>
                          </w:p>
                          <w:p w14:paraId="1F3024EA" w14:textId="55E9FBCB" w:rsidR="00F5484D"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The Mental Health Act 1959 promoted treatment in community settings instead of long-term institutional care (DHSC, 2015).</w:t>
                            </w:r>
                          </w:p>
                          <w:p w14:paraId="1504F662" w14:textId="0C6D7F14" w:rsidR="00F5484D"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“Care in the Community” policies in the 1980s led to closure of psychiatric hospitals (The King’s Fund, 2015).</w:t>
                            </w:r>
                          </w:p>
                          <w:p w14:paraId="7A6CCB1D" w14:textId="5FB0DE0F" w:rsidR="00F5484D"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The NHS and Community Care Act 1990 strengthened community-based support.</w:t>
                            </w:r>
                          </w:p>
                          <w:p w14:paraId="2A6CE679" w14:textId="55628107" w:rsidR="00BE6BE0"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Recent reforms, including the NHS Long Term Plan (2019), expanded integrated and recovery-focused community services (NHS England,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32.65pt;margin-top:116.35pt;width:202.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dmqULwIAAFwEAAAOAAAAZHJzL2Uyb0RvYy54bWysVMtu2zAQvBfoPxC815JduXEEy0HqxEWB&#13;&#10;9AGk/QCKpCSiFJclaUvp12dJOY77uhTVgSC1q+HszK7WV2OvyUE6r8BUdD7LKZGGg1CmrejXL7tX&#13;&#10;K0p8YEYwDUZW9EF6erV5+WI92FIuoAMtpCMIYnw52Ip2IdgyyzzvZM/8DKw0GGzA9Szg0bWZcGxA&#13;&#10;9F5nizx/kw3ghHXApff49mYK0k3CbxrJw6em8TIQXVHkFtLq0lrHNdusWdk6ZjvFjzTYP7DomTJ4&#13;&#10;6QnqhgVG9k79BtUr7sBDE2Yc+gyaRnGZasBq5vkv1dx3zMpUC4rj7Ukm//9g+cfDvf3sSBjfwogG&#13;&#10;piK8vQP+zRMD246ZVl47B0MnmcCL51GybLC+PH4apfaljyD18AEEmsz2ARLQ2Lg+qoJ1EkRHAx5O&#13;&#10;ossxEI4vF8uLvFhhiGNs8fqyWK6W6Q5WPn1unQ/vJPQkbirq0NUEzw53PkQ6rHxKibd50ErslNbp&#13;&#10;4Np6qx05MOyAXXqO6D+laUOGihZFscwnCf6KkafnTxi9CtjLWvUVXZ2SWBmFuzUidVpgSk975KxN&#13;&#10;JChTl2IhE/Um3IpWEsdElKbIU4ti8llaUj8KPkkfxnokCtOLSCqaUYN4QDscTO2O44mbDtwPSgZs&#13;&#10;9Yr673vmJCX6vUFLL+dFEWcjHYrlxQIP7jxSn0eY4QhV0UDJtN2GNE+RvoFrtL5RyZRnJseGwRZO&#13;&#10;Xh3HLc7I+TllPf8UNo8AAAD//wMAUEsDBBQABgAIAAAAIQAg6mEC5QAAABABAAAPAAAAZHJzL2Rv&#13;&#10;d25yZXYueG1sTE9dS8MwFH0X/A/hCr65pJ3ruq7pEEUQxxC7DV/v2tgUm5uuybb6741P+nLhcM9n&#13;&#10;vhpNx85qcK0lCdFEAFNU2bqlRsJu+3yXAnMeqcbOkpLwrRysiuurHLPaXuhdnUvfsGBCLkMJ2vs+&#13;&#10;49xVWhl0E9srCr9POxj0AQ4Nrwe8BHPT8ViIhBtsKSRo7NWjVtVXeTISSvv20dNm+zoeN2t71Lv9&#13;&#10;7AUjKW9vxqdlOA9LYF6N/k8BvxtCfyhCsYM9Ue1YJ+E+mU0DVUI8jefAAiOdiwjYQUIiFinwIuf/&#13;&#10;hxQ/AAAA//8DAFBLAQItABQABgAIAAAAIQC2gziS/gAAAOEBAAATAAAAAAAAAAAAAAAAAAAAAABb&#13;&#10;Q29udGVudF9UeXBlc10ueG1sUEsBAi0AFAAGAAgAAAAhADj9If/WAAAAlAEAAAsAAAAAAAAAAAAA&#13;&#10;AAAALwEAAF9yZWxzLy5yZWxzUEsBAi0AFAAGAAgAAAAhAPh2apQvAgAAXAQAAA4AAAAAAAAAAAAA&#13;&#10;AAAALgIAAGRycy9lMm9Eb2MueG1sUEsBAi0AFAAGAAgAAAAhACDqYQLlAAAAEAEAAA8AAAAAAAAA&#13;&#10;AAAAAAAAiQQAAGRycy9kb3ducmV2LnhtbFBLBQYAAAAABAAEAPMAAACbBQAAAAA=&#13;&#10;" strokeweight="3.5pt">
                <v:textbox>
                  <w:txbxContent>
                    <w:p w14:paraId="16EA0274" w14:textId="5A68C7C7" w:rsidR="00BE6BE0" w:rsidRPr="00FD32B5" w:rsidRDefault="00F5484D" w:rsidP="00BE6BE0">
                      <w:pPr>
                        <w:rPr>
                          <w:b/>
                          <w:bCs/>
                          <w:color w:val="422E2E" w:themeColor="accent6" w:themeShade="80"/>
                        </w:rPr>
                      </w:pPr>
                      <w:r w:rsidRPr="00F5484D">
                        <w:rPr>
                          <w:b/>
                          <w:bCs/>
                          <w:color w:val="422E2E" w:themeColor="accent6" w:themeShade="80"/>
                        </w:rPr>
                        <w:t>History of Community Mental Health Services</w:t>
                      </w:r>
                    </w:p>
                    <w:p w14:paraId="05A17C74" w14:textId="30138329" w:rsidR="00F5484D"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Mental health care in the UK was historically provided in large asylums during the 19th and early 20th centuries (Thornicroft and Tansella, 2013).</w:t>
                      </w:r>
                    </w:p>
                    <w:p w14:paraId="1F3024EA" w14:textId="55E9FBCB" w:rsidR="00F5484D"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The Mental Health Act 1959 promoted treatment in community settings instead of long-term institutional care (DHSC, 2015).</w:t>
                      </w:r>
                    </w:p>
                    <w:p w14:paraId="1504F662" w14:textId="0C6D7F14" w:rsidR="00F5484D"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“Care in the Community” policies in the 1980s led to closure of psychiatric hospitals (The King’s Fund, 2015).</w:t>
                      </w:r>
                    </w:p>
                    <w:p w14:paraId="7A6CCB1D" w14:textId="5FB0DE0F" w:rsidR="00F5484D"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The NHS and Community Care Act 1990 strengthened community-based support.</w:t>
                      </w:r>
                    </w:p>
                    <w:p w14:paraId="2A6CE679" w14:textId="55628107" w:rsidR="00BE6BE0" w:rsidRPr="00F5484D" w:rsidRDefault="00F5484D" w:rsidP="00F5484D">
                      <w:pPr>
                        <w:pStyle w:val="NormalWeb"/>
                        <w:numPr>
                          <w:ilvl w:val="0"/>
                          <w:numId w:val="18"/>
                        </w:numPr>
                        <w:spacing w:before="0" w:beforeAutospacing="0" w:after="0" w:afterAutospacing="0"/>
                        <w:ind w:left="360"/>
                        <w:rPr>
                          <w:sz w:val="16"/>
                          <w:szCs w:val="16"/>
                        </w:rPr>
                      </w:pPr>
                      <w:r w:rsidRPr="00F5484D">
                        <w:rPr>
                          <w:sz w:val="16"/>
                          <w:szCs w:val="16"/>
                        </w:rPr>
                        <w:t>Recent reforms, including the NHS Long Term Plan (2019), expanded integrated and recovery-focused community services (NHS England, 2019).</w:t>
                      </w:r>
                    </w:p>
                  </w:txbxContent>
                </v:textbox>
                <w10:wrap type="square" anchorx="margin"/>
              </v:shape>
            </w:pict>
          </mc:Fallback>
        </mc:AlternateContent>
      </w:r>
      <w:r w:rsidR="00251E5C">
        <w:rPr>
          <w:noProof/>
        </w:rPr>
        <mc:AlternateContent>
          <mc:Choice Requires="wps">
            <w:drawing>
              <wp:anchor distT="45720" distB="45720" distL="114300" distR="114300" simplePos="0" relativeHeight="251667456" behindDoc="0" locked="0" layoutInCell="1" allowOverlap="1" wp14:anchorId="2F5030E1" wp14:editId="21DF33A3">
                <wp:simplePos x="0" y="0"/>
                <wp:positionH relativeFrom="margin">
                  <wp:posOffset>3203370</wp:posOffset>
                </wp:positionH>
                <wp:positionV relativeFrom="paragraph">
                  <wp:posOffset>4122567</wp:posOffset>
                </wp:positionV>
                <wp:extent cx="3215640" cy="1860550"/>
                <wp:effectExtent l="25400" t="25400" r="22860" b="317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5640" cy="1860550"/>
                        </a:xfrm>
                        <a:prstGeom prst="rect">
                          <a:avLst/>
                        </a:prstGeom>
                        <a:solidFill>
                          <a:srgbClr val="FFFFFF"/>
                        </a:solidFill>
                        <a:ln w="44450">
                          <a:solidFill>
                            <a:srgbClr val="000000"/>
                          </a:solidFill>
                          <a:miter lim="800000"/>
                          <a:headEnd/>
                          <a:tailEnd/>
                        </a:ln>
                        <a:effectLst>
                          <a:softEdge rad="25400"/>
                        </a:effectLst>
                      </wps:spPr>
                      <wps:txbx>
                        <w:txbxContent>
                          <w:p w14:paraId="196E3038" w14:textId="0ACA3EA8" w:rsidR="00EE14B4" w:rsidRPr="00FD32B5" w:rsidRDefault="00EE14B4" w:rsidP="00EE14B4">
                            <w:pPr>
                              <w:spacing w:after="0" w:line="240" w:lineRule="auto"/>
                              <w:rPr>
                                <w:b/>
                                <w:bCs/>
                                <w:color w:val="422E2E" w:themeColor="accent6" w:themeShade="80"/>
                              </w:rPr>
                            </w:pPr>
                            <w:r w:rsidRPr="00EE14B4">
                              <w:rPr>
                                <w:b/>
                                <w:bCs/>
                                <w:color w:val="422E2E" w:themeColor="accent6" w:themeShade="80"/>
                              </w:rPr>
                              <w:t>Challenge 2: Rising Demand and Funding Pressures</w:t>
                            </w:r>
                            <w:r>
                              <w:rPr>
                                <w:b/>
                                <w:bCs/>
                                <w:color w:val="422E2E" w:themeColor="accent6" w:themeShade="80"/>
                              </w:rPr>
                              <w:t xml:space="preserve"> </w:t>
                            </w:r>
                          </w:p>
                          <w:p w14:paraId="32F24441" w14:textId="1FAA7DCA"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Demand for community mental health services has increased significantly, especially after COVID-19 (NHS England, 2023).</w:t>
                            </w:r>
                          </w:p>
                          <w:p w14:paraId="133152A6" w14:textId="5F51E49F"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More people present with anxiety, depression, and complex needs.</w:t>
                            </w:r>
                          </w:p>
                          <w:p w14:paraId="663C6665" w14:textId="63BC9B73"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Despite increased funding, services struggle to meet demand (The King’s Fund, 2022).</w:t>
                            </w:r>
                          </w:p>
                          <w:p w14:paraId="4FE8C1A7" w14:textId="77777777"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Long waiting lists may lead to deterioration of mental health and emergency admissions.</w:t>
                            </w:r>
                          </w:p>
                          <w:p w14:paraId="69461F56" w14:textId="7EEA45E3" w:rsidR="00BE6BE0" w:rsidRDefault="00EE14B4" w:rsidP="00EE14B4">
                            <w:pPr>
                              <w:pStyle w:val="NormalWeb"/>
                              <w:numPr>
                                <w:ilvl w:val="0"/>
                                <w:numId w:val="28"/>
                              </w:numPr>
                              <w:spacing w:before="0" w:beforeAutospacing="0" w:after="0" w:afterAutospacing="0"/>
                              <w:rPr>
                                <w:sz w:val="16"/>
                                <w:szCs w:val="16"/>
                              </w:rPr>
                            </w:pPr>
                            <w:r w:rsidRPr="00EE14B4">
                              <w:rPr>
                                <w:sz w:val="16"/>
                                <w:szCs w:val="16"/>
                              </w:rPr>
                              <w:t>Socioeconomic inequalities also increase mental health risks (Public Health England, 2019).</w:t>
                            </w:r>
                          </w:p>
                          <w:p w14:paraId="2A679DBA" w14:textId="0AA9C640"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Sustainable investment and service transformation are needed to maintain access, equity, and quality of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252.25pt;margin-top:324.6pt;width:253.2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8VRjLAIAAFwEAAAOAAAAZHJzL2Uyb0RvYy54bWysVNuO0zAQfUfiHyy/06QlKSVqulq6W4S0&#13;&#10;XKSFD3BsJ7FwPMF2m5SvZ+y03WpBPCDyYHk84zMz54yzvhk7TQ7SOgWmpPNZSok0HIQyTUm/fd29&#13;&#10;WlHiPDOCaTCypEfp6M3m5Yv10BdyAS1oIS1BEOOKoS9p631fJInjreyYm0EvDTprsB3zaNomEZYN&#13;&#10;iN7pZJGmy2QAK3oLXDqHp3eTk24ifl1L7j/XtZOe6JJibT6uNq5VWJPNmhWNZX2r+KkM9g9VdEwZ&#13;&#10;THqBumOekb1Vv0F1iltwUPsZhy6BulZcxh6wm3n6rJvHlvUy9oLkuP5Ck/t/sPzT4bH/Yokf38GI&#13;&#10;AsYmXP8A/LsjBrYtM428tRaGVjKBieeBsmToXXG6Gqh2hQsg1fARBIrM9h4i0FjbLrCCfRJERwGO&#13;&#10;F9Ll6AnHw9eLeb7M0MXRN18t0zyPsiSsOF/vrfPvJXQkbEpqUdUIzw4PzodyWHEOCdkcaCV2Suto&#13;&#10;2KbaaksODCdgF7/YwbMwbchQ0izLMPnfMdL4/QmjUx5nWauupKtLECsCcfdGxEnzTOlpjzVrEzLJ&#13;&#10;OKXYyJS29veikcQyUdJFnqVnLq7CIvuB8Il6P1YjURieh6KCGBWII8phYRp3fJ64acH+pGTAUS+p&#13;&#10;+7FnVlKiPxiU9O08C/z7aGT5mwUa9tpTXXuY4QhVUk/JtN36+J5C+QZuUfpaRVGeKjkNDI5w1Or0&#13;&#10;3MIbubZj1NNPYfMLAAD//wMAUEsDBBQABgAIAAAAIQA5PI2X5AAAABEBAAAPAAAAZHJzL2Rvd25y&#13;&#10;ZXYueG1sTE9dS8MwFH0X/A/hCr65pKUdtms6RBFEGcNuste7NmuKzU3XZFv992ZP+nLhcM9nsZxM&#13;&#10;z85qdJ0lCdFMAFNU26ajVsJ28/rwCMx5pAZ7S0rCj3KwLG9vCswbe6FPda58y4IJuRwlaO+HnHNX&#13;&#10;a2XQzeygKPwOdjToAxxb3ox4Ceam57EQc26wo5CgcVDPWtXf1clIqOx6N9Bq8z4dVx/2qLdf6RtG&#13;&#10;Ut7fTS+LcJ4WwLya/J8CrhtCfyhDsb09UeNYLyEVSRqoEuZJFgO7MkQkMmB7CVkSx8DLgv9fUv4C&#13;&#10;AAD//wMAUEsBAi0AFAAGAAgAAAAhALaDOJL+AAAA4QEAABMAAAAAAAAAAAAAAAAAAAAAAFtDb250&#13;&#10;ZW50X1R5cGVzXS54bWxQSwECLQAUAAYACAAAACEAOP0h/9YAAACUAQAACwAAAAAAAAAAAAAAAAAv&#13;&#10;AQAAX3JlbHMvLnJlbHNQSwECLQAUAAYACAAAACEAofFUYywCAABcBAAADgAAAAAAAAAAAAAAAAAu&#13;&#10;AgAAZHJzL2Uyb0RvYy54bWxQSwECLQAUAAYACAAAACEAOTyNl+QAAAARAQAADwAAAAAAAAAAAAAA&#13;&#10;AACGBAAAZHJzL2Rvd25yZXYueG1sUEsFBgAAAAAEAAQA8wAAAJcFAAAAAA==&#13;&#10;" strokeweight="3.5pt">
                <v:textbox>
                  <w:txbxContent>
                    <w:p w14:paraId="196E3038" w14:textId="0ACA3EA8" w:rsidR="00EE14B4" w:rsidRPr="00FD32B5" w:rsidRDefault="00EE14B4" w:rsidP="00EE14B4">
                      <w:pPr>
                        <w:spacing w:after="0" w:line="240" w:lineRule="auto"/>
                        <w:rPr>
                          <w:b/>
                          <w:bCs/>
                          <w:color w:val="422E2E" w:themeColor="accent6" w:themeShade="80"/>
                        </w:rPr>
                      </w:pPr>
                      <w:r w:rsidRPr="00EE14B4">
                        <w:rPr>
                          <w:b/>
                          <w:bCs/>
                          <w:color w:val="422E2E" w:themeColor="accent6" w:themeShade="80"/>
                        </w:rPr>
                        <w:t>Challenge 2: Rising Demand and Funding Pressures</w:t>
                      </w:r>
                      <w:r>
                        <w:rPr>
                          <w:b/>
                          <w:bCs/>
                          <w:color w:val="422E2E" w:themeColor="accent6" w:themeShade="80"/>
                        </w:rPr>
                        <w:t xml:space="preserve"> </w:t>
                      </w:r>
                    </w:p>
                    <w:p w14:paraId="32F24441" w14:textId="1FAA7DCA"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Demand for community mental health services has increased significantly, especially after COVID-19 (NHS England, 2023).</w:t>
                      </w:r>
                    </w:p>
                    <w:p w14:paraId="133152A6" w14:textId="5F51E49F"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More people present with anxiety, depression, and complex needs.</w:t>
                      </w:r>
                    </w:p>
                    <w:p w14:paraId="663C6665" w14:textId="63BC9B73"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Despite increased funding, services struggle to meet demand (The King’s Fund, 2022).</w:t>
                      </w:r>
                    </w:p>
                    <w:p w14:paraId="4FE8C1A7" w14:textId="77777777"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Long waiting lists may lead to deterioration of mental health and emergency admissions.</w:t>
                      </w:r>
                    </w:p>
                    <w:p w14:paraId="69461F56" w14:textId="7EEA45E3" w:rsidR="00BE6BE0" w:rsidRDefault="00EE14B4" w:rsidP="00EE14B4">
                      <w:pPr>
                        <w:pStyle w:val="NormalWeb"/>
                        <w:numPr>
                          <w:ilvl w:val="0"/>
                          <w:numId w:val="28"/>
                        </w:numPr>
                        <w:spacing w:before="0" w:beforeAutospacing="0" w:after="0" w:afterAutospacing="0"/>
                        <w:rPr>
                          <w:sz w:val="16"/>
                          <w:szCs w:val="16"/>
                        </w:rPr>
                      </w:pPr>
                      <w:r w:rsidRPr="00EE14B4">
                        <w:rPr>
                          <w:sz w:val="16"/>
                          <w:szCs w:val="16"/>
                        </w:rPr>
                        <w:t>Socioeconomic inequalities also increase mental health risks (Public Health England, 2019).</w:t>
                      </w:r>
                    </w:p>
                    <w:p w14:paraId="2A679DBA" w14:textId="0AA9C640" w:rsidR="00EE14B4" w:rsidRPr="00EE14B4" w:rsidRDefault="00EE14B4" w:rsidP="00EE14B4">
                      <w:pPr>
                        <w:pStyle w:val="NormalWeb"/>
                        <w:numPr>
                          <w:ilvl w:val="0"/>
                          <w:numId w:val="28"/>
                        </w:numPr>
                        <w:spacing w:before="0" w:beforeAutospacing="0" w:after="0" w:afterAutospacing="0"/>
                        <w:rPr>
                          <w:sz w:val="16"/>
                          <w:szCs w:val="16"/>
                        </w:rPr>
                      </w:pPr>
                      <w:r w:rsidRPr="00EE14B4">
                        <w:rPr>
                          <w:sz w:val="16"/>
                          <w:szCs w:val="16"/>
                        </w:rPr>
                        <w:t>Sustainable investment and service transformation are needed to maintain access, equity, and quality of care.</w:t>
                      </w:r>
                    </w:p>
                  </w:txbxContent>
                </v:textbox>
                <w10:wrap type="square" anchorx="margin"/>
              </v:shape>
            </w:pict>
          </mc:Fallback>
        </mc:AlternateContent>
      </w:r>
    </w:p>
    <w:p w14:paraId="68C7CCBF" w14:textId="141CCD61" w:rsidR="00026058" w:rsidRDefault="00833470" w:rsidP="00026058">
      <w:pPr>
        <w:rPr>
          <w:rFonts w:ascii="Arial" w:hAnsi="Arial" w:cs="Arial"/>
          <w:b/>
          <w:bCs/>
          <w:sz w:val="28"/>
          <w:szCs w:val="28"/>
        </w:rPr>
      </w:pPr>
      <w:r w:rsidRPr="001F6802">
        <w:rPr>
          <w:rFonts w:ascii="Arial" w:hAnsi="Arial" w:cs="Arial"/>
          <w:b/>
          <w:bCs/>
          <w:sz w:val="28"/>
          <w:szCs w:val="28"/>
        </w:rPr>
        <w:lastRenderedPageBreak/>
        <w:t>Element 2</w:t>
      </w:r>
      <w:r w:rsidR="007D6D40">
        <w:rPr>
          <w:rFonts w:ascii="Arial" w:hAnsi="Arial" w:cs="Arial"/>
          <w:b/>
          <w:bCs/>
          <w:sz w:val="28"/>
          <w:szCs w:val="28"/>
        </w:rPr>
        <w:t xml:space="preserve"> - </w:t>
      </w:r>
      <w:r w:rsidR="007D6D40" w:rsidRPr="007D6D40">
        <w:rPr>
          <w:rFonts w:ascii="Arial" w:hAnsi="Arial" w:cs="Arial"/>
          <w:b/>
          <w:bCs/>
          <w:sz w:val="28"/>
          <w:szCs w:val="28"/>
        </w:rPr>
        <w:t>Pharmacy Services in the UK</w:t>
      </w:r>
    </w:p>
    <w:p w14:paraId="2FE09EBB" w14:textId="77777777" w:rsidR="000A2919" w:rsidRDefault="000A2919" w:rsidP="00EE14B4">
      <w:pPr>
        <w:spacing w:after="0" w:line="360" w:lineRule="auto"/>
        <w:rPr>
          <w:rFonts w:ascii="Arial" w:hAnsi="Arial" w:cs="Arial"/>
          <w:sz w:val="24"/>
          <w:szCs w:val="24"/>
          <w:lang w:val="en-US"/>
        </w:rPr>
      </w:pPr>
    </w:p>
    <w:p w14:paraId="2BAA6752" w14:textId="36C49DA5" w:rsidR="00EE14B4" w:rsidRPr="00EE14B4" w:rsidRDefault="00EE14B4" w:rsidP="00EE14B4">
      <w:pPr>
        <w:spacing w:after="0" w:line="360" w:lineRule="auto"/>
        <w:rPr>
          <w:rFonts w:ascii="Arial" w:hAnsi="Arial" w:cs="Arial"/>
          <w:sz w:val="24"/>
          <w:szCs w:val="24"/>
          <w:lang w:val="en-US"/>
        </w:rPr>
      </w:pPr>
      <w:r w:rsidRPr="00EE14B4">
        <w:rPr>
          <w:rFonts w:ascii="Arial" w:hAnsi="Arial" w:cs="Arial"/>
          <w:sz w:val="24"/>
          <w:szCs w:val="24"/>
          <w:lang w:val="en-US"/>
        </w:rPr>
        <w:t>The pharmacy services are the key to the UK healthcare system, which provides safe, effective, and accessible use of medicines. Patients primarily seek healthcare advice at community pharmacies following minor illness and medication issues, although this is not always the case. Pharmacy services refer to the dispensing of prescriptions, dispensing of over-the-counter medication, delivery of public health interventions, and low-level clinical services, which involve medication reviews and vaccinations (NHS England, 2019). Being a component of the broader NHS and system, pharmacies play an important role in the prevention, early intervention, and management of long-term conditions.</w:t>
      </w:r>
    </w:p>
    <w:p w14:paraId="434A7959" w14:textId="2EC2D831" w:rsidR="00EE14B4" w:rsidRPr="00EE14B4" w:rsidRDefault="00EE14B4" w:rsidP="00EE14B4">
      <w:pPr>
        <w:spacing w:after="0" w:line="360" w:lineRule="auto"/>
        <w:rPr>
          <w:rFonts w:ascii="Arial" w:hAnsi="Arial" w:cs="Arial"/>
          <w:sz w:val="24"/>
          <w:szCs w:val="24"/>
          <w:lang w:val="en-US"/>
        </w:rPr>
      </w:pPr>
      <w:r w:rsidRPr="00EE14B4">
        <w:rPr>
          <w:rFonts w:ascii="Arial" w:hAnsi="Arial" w:cs="Arial"/>
          <w:sz w:val="24"/>
          <w:szCs w:val="24"/>
          <w:lang w:val="en-US"/>
        </w:rPr>
        <w:t>Historically, in the UK, the apothecary tradition of the 19</w:t>
      </w:r>
      <w:r w:rsidR="00B211BE" w:rsidRPr="00B211BE">
        <w:rPr>
          <w:rFonts w:ascii="Arial" w:hAnsi="Arial" w:cs="Arial"/>
          <w:sz w:val="24"/>
          <w:szCs w:val="24"/>
          <w:vertAlign w:val="superscript"/>
          <w:lang w:val="en-US"/>
        </w:rPr>
        <w:t>th</w:t>
      </w:r>
      <w:r w:rsidR="00B211BE">
        <w:rPr>
          <w:rFonts w:ascii="Arial" w:hAnsi="Arial" w:cs="Arial"/>
          <w:sz w:val="24"/>
          <w:szCs w:val="24"/>
          <w:lang w:val="en-US"/>
        </w:rPr>
        <w:t xml:space="preserve"> </w:t>
      </w:r>
      <w:r w:rsidRPr="00EE14B4">
        <w:rPr>
          <w:rFonts w:ascii="Arial" w:hAnsi="Arial" w:cs="Arial"/>
          <w:sz w:val="24"/>
          <w:szCs w:val="24"/>
          <w:lang w:val="en-US"/>
        </w:rPr>
        <w:t>century progressed into pharmacy practice, with medicines being apprenticed and manufactured locally. The pharmacy services in the country were publicly financed and formally integrated into a healthcare system known as the National Health Service (NHS) in 1948. This unification enhanced access to medicines and homogeneous pharmaceutical attention nationwide. In the course of time, the functions of a pharmacist became not only the pharmaceutical dispensing, but the clinical treatment of patients as well. Regulatory frameworks and policy development enhanced professional standards and professional accountability, ensured that medicine is given in a safe amount, and enhanced patient outcomes (Department of Health and Social Care (DHSC), 2011).</w:t>
      </w:r>
    </w:p>
    <w:p w14:paraId="1B1E2CE4" w14:textId="77777777" w:rsidR="00EE14B4" w:rsidRPr="00EE14B4" w:rsidRDefault="00EE14B4" w:rsidP="00EE14B4">
      <w:pPr>
        <w:spacing w:after="0" w:line="360" w:lineRule="auto"/>
        <w:rPr>
          <w:rFonts w:ascii="Arial" w:hAnsi="Arial" w:cs="Arial"/>
          <w:sz w:val="24"/>
          <w:szCs w:val="24"/>
          <w:lang w:val="en-US"/>
        </w:rPr>
      </w:pPr>
      <w:r w:rsidRPr="00EE14B4">
        <w:rPr>
          <w:rFonts w:ascii="Arial" w:hAnsi="Arial" w:cs="Arial"/>
          <w:sz w:val="24"/>
          <w:szCs w:val="24"/>
          <w:lang w:val="en-US"/>
        </w:rPr>
        <w:t>Growing complexity in medicines and long-term conditions has also influenced the development of pharmacy services. With the aging of the population and an increase in chronic diseases like diabetes and cardiovascular diseases, pharmacists have assumed increased advisory and clinical roles. According to the NHS Long Term Plan (2019), community pharmacies can play a significant role in aiding a primary care network and relieving the workload of general practitioners (NHS England, 2019). This is part of a more general change in healthcare, which places emphasis on prevention, access, and multidisciplinary interaction.</w:t>
      </w:r>
    </w:p>
    <w:p w14:paraId="6FACED55" w14:textId="0B44A370" w:rsidR="00EE14B4" w:rsidRPr="00EE14B4" w:rsidRDefault="00EE14B4" w:rsidP="00EE14B4">
      <w:pPr>
        <w:spacing w:after="0" w:line="360" w:lineRule="auto"/>
        <w:rPr>
          <w:rFonts w:ascii="Arial" w:hAnsi="Arial" w:cs="Arial"/>
          <w:sz w:val="24"/>
          <w:szCs w:val="24"/>
          <w:lang w:val="en-US"/>
        </w:rPr>
      </w:pPr>
      <w:r w:rsidRPr="00EE14B4">
        <w:rPr>
          <w:rFonts w:ascii="Arial" w:hAnsi="Arial" w:cs="Arial"/>
          <w:sz w:val="24"/>
          <w:szCs w:val="24"/>
          <w:lang w:val="en-US"/>
        </w:rPr>
        <w:t xml:space="preserve">Nowadays, pharmacy services play the role of a readily available and highly regulated healthcare resource. Community pharmacists fill in prescriptions with </w:t>
      </w:r>
      <w:r w:rsidRPr="00EE14B4">
        <w:rPr>
          <w:rFonts w:ascii="Arial" w:hAnsi="Arial" w:cs="Arial"/>
          <w:sz w:val="24"/>
          <w:szCs w:val="24"/>
          <w:lang w:val="en-US"/>
        </w:rPr>
        <w:lastRenderedPageBreak/>
        <w:t>utmost precision and provide counselling on safe drug use. They have systematic reviews of medications to maxim</w:t>
      </w:r>
      <w:r w:rsidR="007D6D40">
        <w:rPr>
          <w:rFonts w:ascii="Arial" w:hAnsi="Arial" w:cs="Arial"/>
          <w:sz w:val="24"/>
          <w:szCs w:val="24"/>
          <w:lang w:val="en-US"/>
        </w:rPr>
        <w:t>is</w:t>
      </w:r>
      <w:r w:rsidRPr="00EE14B4">
        <w:rPr>
          <w:rFonts w:ascii="Arial" w:hAnsi="Arial" w:cs="Arial"/>
          <w:sz w:val="24"/>
          <w:szCs w:val="24"/>
          <w:lang w:val="en-US"/>
        </w:rPr>
        <w:t xml:space="preserve">e treatment and minimise medication errors. </w:t>
      </w:r>
    </w:p>
    <w:p w14:paraId="76F591A8" w14:textId="47DA147C" w:rsidR="005049C8" w:rsidRDefault="00EE14B4" w:rsidP="00EE14B4">
      <w:pPr>
        <w:spacing w:after="0" w:line="360" w:lineRule="auto"/>
        <w:rPr>
          <w:rFonts w:ascii="Arial" w:hAnsi="Arial" w:cs="Arial"/>
          <w:sz w:val="24"/>
          <w:szCs w:val="24"/>
          <w:lang w:val="en-US"/>
        </w:rPr>
      </w:pPr>
      <w:r w:rsidRPr="00EE14B4">
        <w:rPr>
          <w:rFonts w:ascii="Arial" w:hAnsi="Arial" w:cs="Arial"/>
          <w:sz w:val="24"/>
          <w:szCs w:val="24"/>
          <w:lang w:val="en-US"/>
        </w:rPr>
        <w:t>Critical analysis of the pharmacy services in the modern world offers advantages and drawbacks. Accessibility is one of the strengths. Pharmacies are ubiquitous throughout the communities, usually work long hours, and they do not typically need appointments. This enhances access to health care, especially among vulnerable or underserved groups. Moreover, combining the knowledge of pharmacists in pharmacogenomics administration increases patient safety and minim</w:t>
      </w:r>
      <w:r w:rsidR="007D6D40">
        <w:rPr>
          <w:rFonts w:ascii="Arial" w:hAnsi="Arial" w:cs="Arial"/>
          <w:sz w:val="24"/>
          <w:szCs w:val="24"/>
          <w:lang w:val="en-US"/>
        </w:rPr>
        <w:t>is</w:t>
      </w:r>
      <w:r w:rsidRPr="00EE14B4">
        <w:rPr>
          <w:rFonts w:ascii="Arial" w:hAnsi="Arial" w:cs="Arial"/>
          <w:sz w:val="24"/>
          <w:szCs w:val="24"/>
          <w:lang w:val="en-US"/>
        </w:rPr>
        <w:t xml:space="preserve">es the adverse effects of drugs (NICE, 2011). The pharmacists also help achieve improved treatment outcomes and lower hospital admissions by facilitating medication adherence and patient </w:t>
      </w:r>
      <w:r w:rsidR="0095634B" w:rsidRPr="00EE14B4">
        <w:rPr>
          <w:rFonts w:ascii="Arial" w:hAnsi="Arial" w:cs="Arial"/>
          <w:sz w:val="24"/>
          <w:szCs w:val="24"/>
          <w:lang w:val="en-US"/>
        </w:rPr>
        <w:t>e</w:t>
      </w:r>
      <w:r w:rsidR="0095634B">
        <w:rPr>
          <w:rFonts w:ascii="Arial" w:hAnsi="Arial" w:cs="Arial"/>
          <w:sz w:val="24"/>
          <w:szCs w:val="24"/>
          <w:lang w:val="en-US"/>
        </w:rPr>
        <w:t>ducation</w:t>
      </w:r>
      <w:r w:rsidR="005049C8">
        <w:rPr>
          <w:rFonts w:ascii="Arial" w:hAnsi="Arial" w:cs="Arial"/>
          <w:sz w:val="24"/>
          <w:szCs w:val="24"/>
          <w:lang w:val="en-US"/>
        </w:rPr>
        <w:t>.</w:t>
      </w:r>
    </w:p>
    <w:p w14:paraId="20639F89" w14:textId="77777777" w:rsidR="000C4924" w:rsidRDefault="005049C8" w:rsidP="00EE14B4">
      <w:pPr>
        <w:spacing w:after="0" w:line="360" w:lineRule="auto"/>
        <w:rPr>
          <w:rFonts w:ascii="Arial" w:hAnsi="Arial" w:cs="Arial"/>
          <w:sz w:val="24"/>
          <w:szCs w:val="24"/>
          <w:lang w:val="en-US"/>
        </w:rPr>
      </w:pPr>
      <w:r>
        <w:rPr>
          <w:rFonts w:ascii="Arial" w:hAnsi="Arial" w:cs="Arial"/>
          <w:sz w:val="24"/>
          <w:szCs w:val="24"/>
          <w:lang w:val="en-US"/>
        </w:rPr>
        <w:t>However, g</w:t>
      </w:r>
      <w:r w:rsidR="00EE14B4" w:rsidRPr="00EE14B4">
        <w:rPr>
          <w:rFonts w:ascii="Arial" w:hAnsi="Arial" w:cs="Arial"/>
          <w:sz w:val="24"/>
          <w:szCs w:val="24"/>
          <w:lang w:val="en-US"/>
        </w:rPr>
        <w:t>rowing demand for services and workforce pressures are putting pressure on community pharmacies (The King’s Fund, 2022). Financial pressures in certain areas due to funding constraints and changes in contracts have the potential to impact the sustainability of services. Lack of adequate workforce support may lead to a loss in the quality of services and accessibility. These stressors are reflections of the bigger issues in the NHS, such as the increase in patient demand and the shortage of resources (NHS England, 2023).</w:t>
      </w:r>
    </w:p>
    <w:p w14:paraId="6B1C02A0" w14:textId="67AD61A5" w:rsidR="00EE14B4" w:rsidRPr="00EE14B4" w:rsidRDefault="00EE14B4" w:rsidP="00EE14B4">
      <w:pPr>
        <w:spacing w:after="0" w:line="360" w:lineRule="auto"/>
        <w:rPr>
          <w:rFonts w:ascii="Arial" w:hAnsi="Arial" w:cs="Arial"/>
          <w:sz w:val="24"/>
          <w:szCs w:val="24"/>
          <w:lang w:val="en-US"/>
        </w:rPr>
      </w:pPr>
      <w:r w:rsidRPr="00EE14B4">
        <w:rPr>
          <w:rFonts w:ascii="Arial" w:hAnsi="Arial" w:cs="Arial"/>
          <w:sz w:val="24"/>
          <w:szCs w:val="24"/>
          <w:lang w:val="en-US"/>
        </w:rPr>
        <w:t xml:space="preserve"> Pharmacy-based interventions in the field of health promotion aim to help prevent diseases and promote health, thereby limiting health disparities (Public Health England, 2019). In addition, </w:t>
      </w:r>
      <w:r w:rsidR="00205AAA">
        <w:rPr>
          <w:rFonts w:ascii="Arial" w:hAnsi="Arial" w:cs="Arial"/>
          <w:sz w:val="24"/>
          <w:szCs w:val="24"/>
          <w:lang w:val="en-US"/>
        </w:rPr>
        <w:t xml:space="preserve">diagnoses </w:t>
      </w:r>
      <w:r w:rsidRPr="00EE14B4">
        <w:rPr>
          <w:rFonts w:ascii="Arial" w:hAnsi="Arial" w:cs="Arial"/>
          <w:sz w:val="24"/>
          <w:szCs w:val="24"/>
          <w:lang w:val="en-US"/>
        </w:rPr>
        <w:t>and impending professional advice are frequent sources of reassurance, education, and instant advice by pharmacists, thus alleviating anxiety and giving patients authority to take charge of their own health.</w:t>
      </w:r>
    </w:p>
    <w:p w14:paraId="27BD52B8" w14:textId="06BDCA02" w:rsidR="00026058" w:rsidRPr="00026058" w:rsidRDefault="00EE14B4" w:rsidP="00EE14B4">
      <w:pPr>
        <w:spacing w:after="0" w:line="360" w:lineRule="auto"/>
        <w:rPr>
          <w:rFonts w:ascii="Arial" w:hAnsi="Arial" w:cs="Arial"/>
          <w:sz w:val="24"/>
          <w:szCs w:val="24"/>
          <w:lang w:val="en-US"/>
        </w:rPr>
      </w:pPr>
      <w:r w:rsidRPr="00EE14B4">
        <w:rPr>
          <w:rFonts w:ascii="Arial" w:hAnsi="Arial" w:cs="Arial"/>
          <w:sz w:val="24"/>
          <w:szCs w:val="24"/>
          <w:lang w:val="en-US"/>
        </w:rPr>
        <w:t>Conclusively, the UK pharmacy services have taken a new face of traditional medicinal dispensing to highly individual</w:t>
      </w:r>
      <w:r w:rsidR="007D6D40">
        <w:rPr>
          <w:rFonts w:ascii="Arial" w:hAnsi="Arial" w:cs="Arial"/>
          <w:sz w:val="24"/>
          <w:szCs w:val="24"/>
          <w:lang w:val="en-US"/>
        </w:rPr>
        <w:t>is</w:t>
      </w:r>
      <w:r w:rsidRPr="00EE14B4">
        <w:rPr>
          <w:rFonts w:ascii="Arial" w:hAnsi="Arial" w:cs="Arial"/>
          <w:sz w:val="24"/>
          <w:szCs w:val="24"/>
          <w:lang w:val="en-US"/>
        </w:rPr>
        <w:t>ed and holistic healthcare services. The result of NHS growth, shifting demographics, and policy enactments is a shift in pharmacists to play a crucial role in the clinical process and health and well-being of the population. Although labor and budget issues remain constant problems, pharmacy service accessibility and expertise still contribute positively to patient safety, prevention, and the overall quality of life in communities.</w:t>
      </w:r>
    </w:p>
    <w:p w14:paraId="527AE2A6" w14:textId="77777777" w:rsidR="00026058" w:rsidRDefault="00026058">
      <w:pPr>
        <w:rPr>
          <w:rFonts w:ascii="Arial" w:hAnsi="Arial" w:cs="Arial"/>
          <w:b/>
          <w:bCs/>
          <w:sz w:val="28"/>
          <w:szCs w:val="28"/>
          <w:lang w:val="en-US"/>
        </w:rPr>
      </w:pPr>
      <w:r>
        <w:rPr>
          <w:rFonts w:ascii="Arial" w:hAnsi="Arial" w:cs="Arial"/>
          <w:b/>
          <w:bCs/>
          <w:sz w:val="28"/>
          <w:szCs w:val="28"/>
          <w:lang w:val="en-US"/>
        </w:rPr>
        <w:br w:type="page"/>
      </w:r>
    </w:p>
    <w:p w14:paraId="23578436" w14:textId="45EDE51A"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44060D29" w14:textId="770D21AF"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Department of Health and Social Care (DHSC) (2008) </w:t>
      </w:r>
      <w:r w:rsidRPr="007D6D40">
        <w:rPr>
          <w:rFonts w:asciiTheme="minorBidi" w:hAnsiTheme="minorBidi" w:cstheme="minorBidi"/>
          <w:i/>
          <w:iCs/>
        </w:rPr>
        <w:t>Refocusing the Care Programme Approach: Policy and Positive Practice Guidance</w:t>
      </w:r>
      <w:r w:rsidRPr="007D6D40">
        <w:rPr>
          <w:rFonts w:asciiTheme="minorBidi" w:hAnsiTheme="minorBidi" w:cstheme="minorBidi"/>
        </w:rPr>
        <w:t xml:space="preserve">. Available at: </w:t>
      </w:r>
      <w:hyperlink r:id="rId13" w:history="1">
        <w:r w:rsidRPr="007D6D40">
          <w:rPr>
            <w:rStyle w:val="Hyperlink"/>
            <w:rFonts w:asciiTheme="minorBidi" w:hAnsiTheme="minorBidi" w:cstheme="minorBidi"/>
          </w:rPr>
          <w:t>https://proceduresonline.com/trixcms/media/1116/refocusing-the-care-programme-approach.pdf</w:t>
        </w:r>
      </w:hyperlink>
      <w:r w:rsidRPr="007D6D40">
        <w:rPr>
          <w:rFonts w:asciiTheme="minorBidi" w:hAnsiTheme="minorBidi" w:cstheme="minorBidi"/>
        </w:rPr>
        <w:t xml:space="preserve">  (Accessed: 2 March 2026).</w:t>
      </w:r>
    </w:p>
    <w:p w14:paraId="3733C047" w14:textId="12DFF563"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Department of Health and Social Care (DHSC) (2011) </w:t>
      </w:r>
      <w:r w:rsidRPr="007D6D40">
        <w:rPr>
          <w:rFonts w:asciiTheme="minorBidi" w:hAnsiTheme="minorBidi" w:cstheme="minorBidi"/>
          <w:i/>
          <w:iCs/>
        </w:rPr>
        <w:t>No health without mental health: A cross-government mental health outcomes strategy for people of all ages</w:t>
      </w:r>
      <w:r w:rsidRPr="007D6D40">
        <w:rPr>
          <w:rFonts w:asciiTheme="minorBidi" w:hAnsiTheme="minorBidi" w:cstheme="minorBidi"/>
        </w:rPr>
        <w:t xml:space="preserve">. Available at: </w:t>
      </w:r>
      <w:hyperlink r:id="rId14" w:history="1">
        <w:r w:rsidRPr="007D6D40">
          <w:rPr>
            <w:rStyle w:val="Hyperlink"/>
            <w:rFonts w:asciiTheme="minorBidi" w:hAnsiTheme="minorBidi" w:cstheme="minorBidi"/>
          </w:rPr>
          <w:t>https://www.gov.uk/government/publications/no-health-without-mental-health-a-cross-government-outcomes-strategy</w:t>
        </w:r>
      </w:hyperlink>
      <w:r w:rsidRPr="007D6D40">
        <w:rPr>
          <w:rFonts w:asciiTheme="minorBidi" w:hAnsiTheme="minorBidi" w:cstheme="minorBidi"/>
        </w:rPr>
        <w:t xml:space="preserve"> (Accessed: 2 March 2026).</w:t>
      </w:r>
    </w:p>
    <w:p w14:paraId="57642A39" w14:textId="013AEB0F"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Department of Health and Social Care (DHSC) (2015) </w:t>
      </w:r>
      <w:r w:rsidRPr="007D6D40">
        <w:rPr>
          <w:rFonts w:asciiTheme="minorBidi" w:hAnsiTheme="minorBidi" w:cstheme="minorBidi"/>
          <w:i/>
          <w:iCs/>
        </w:rPr>
        <w:t>Mental Health Act 1983: Code of Practice</w:t>
      </w:r>
      <w:r w:rsidRPr="007D6D40">
        <w:rPr>
          <w:rFonts w:asciiTheme="minorBidi" w:hAnsiTheme="minorBidi" w:cstheme="minorBidi"/>
        </w:rPr>
        <w:t xml:space="preserve">. Available at: </w:t>
      </w:r>
      <w:hyperlink r:id="rId15" w:history="1">
        <w:r w:rsidRPr="007D6D40">
          <w:rPr>
            <w:rStyle w:val="Hyperlink"/>
            <w:rFonts w:asciiTheme="minorBidi" w:hAnsiTheme="minorBidi" w:cstheme="minorBidi"/>
          </w:rPr>
          <w:t>https://www.gov.uk/government/publications/code-of-practice-mental-health-act-1983</w:t>
        </w:r>
      </w:hyperlink>
      <w:r w:rsidRPr="007D6D40">
        <w:rPr>
          <w:rFonts w:asciiTheme="minorBidi" w:hAnsiTheme="minorBidi" w:cstheme="minorBidi"/>
        </w:rPr>
        <w:t xml:space="preserve"> (Accessed: 2 March 2026).</w:t>
      </w:r>
    </w:p>
    <w:p w14:paraId="38B4C305" w14:textId="75318CE9"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Mind (2021) </w:t>
      </w:r>
      <w:r w:rsidRPr="007D6D40">
        <w:rPr>
          <w:rFonts w:asciiTheme="minorBidi" w:hAnsiTheme="minorBidi" w:cstheme="minorBidi"/>
          <w:i/>
          <w:iCs/>
        </w:rPr>
        <w:t>Community mental health services factsheet</w:t>
      </w:r>
      <w:r w:rsidRPr="007D6D40">
        <w:rPr>
          <w:rFonts w:asciiTheme="minorBidi" w:hAnsiTheme="minorBidi" w:cstheme="minorBidi"/>
        </w:rPr>
        <w:t xml:space="preserve">. Available at: </w:t>
      </w:r>
      <w:hyperlink r:id="rId16" w:history="1">
        <w:r w:rsidRPr="007D6D40">
          <w:rPr>
            <w:rStyle w:val="Hyperlink"/>
            <w:rFonts w:asciiTheme="minorBidi" w:hAnsiTheme="minorBidi" w:cstheme="minorBidi"/>
          </w:rPr>
          <w:t>https://www.mind.org.uk/information-support/types-of-mental-health-problems/mental-health-facts-and-statistics/</w:t>
        </w:r>
      </w:hyperlink>
      <w:r w:rsidRPr="007D6D40">
        <w:rPr>
          <w:rFonts w:asciiTheme="minorBidi" w:hAnsiTheme="minorBidi" w:cstheme="minorBidi"/>
        </w:rPr>
        <w:t xml:space="preserve"> (Accessed: 2 March 2026).</w:t>
      </w:r>
    </w:p>
    <w:p w14:paraId="09AA6964" w14:textId="2557BBC9"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National Institute for Health and Care Excellence (NICE) (2011) </w:t>
      </w:r>
      <w:r w:rsidRPr="007D6D40">
        <w:rPr>
          <w:rFonts w:asciiTheme="minorBidi" w:hAnsiTheme="minorBidi" w:cstheme="minorBidi"/>
          <w:i/>
          <w:iCs/>
        </w:rPr>
        <w:t>Service user experience in adult mental health: Improving the experience of care for people using adult NHS mental health services (CG136)</w:t>
      </w:r>
      <w:r w:rsidRPr="007D6D40">
        <w:rPr>
          <w:rFonts w:asciiTheme="minorBidi" w:hAnsiTheme="minorBidi" w:cstheme="minorBidi"/>
        </w:rPr>
        <w:t xml:space="preserve">. Available at: </w:t>
      </w:r>
      <w:hyperlink r:id="rId17" w:history="1">
        <w:r w:rsidRPr="007D6D40">
          <w:rPr>
            <w:rStyle w:val="Hyperlink"/>
            <w:rFonts w:asciiTheme="minorBidi" w:hAnsiTheme="minorBidi" w:cstheme="minorBidi"/>
          </w:rPr>
          <w:t>https://www.nice.org.uk/guidance/cg136</w:t>
        </w:r>
      </w:hyperlink>
      <w:r w:rsidRPr="007D6D40">
        <w:rPr>
          <w:rFonts w:asciiTheme="minorBidi" w:hAnsiTheme="minorBidi" w:cstheme="minorBidi"/>
        </w:rPr>
        <w:t xml:space="preserve"> (Accessed: 2 March 2026).</w:t>
      </w:r>
    </w:p>
    <w:p w14:paraId="6999DB3F" w14:textId="75C45D84"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National Institute for Health and Care Excellence (NICE) (2014) </w:t>
      </w:r>
      <w:r w:rsidRPr="007D6D40">
        <w:rPr>
          <w:rFonts w:asciiTheme="minorBidi" w:hAnsiTheme="minorBidi" w:cstheme="minorBidi"/>
          <w:i/>
          <w:iCs/>
        </w:rPr>
        <w:t>Psychosis and schizophrenia in adults: Prevention and management (CG178)</w:t>
      </w:r>
      <w:r w:rsidRPr="007D6D40">
        <w:rPr>
          <w:rFonts w:asciiTheme="minorBidi" w:hAnsiTheme="minorBidi" w:cstheme="minorBidi"/>
        </w:rPr>
        <w:t xml:space="preserve">. Available at: </w:t>
      </w:r>
      <w:hyperlink r:id="rId18" w:history="1">
        <w:r w:rsidRPr="007D6D40">
          <w:rPr>
            <w:rStyle w:val="Hyperlink"/>
            <w:rFonts w:asciiTheme="minorBidi" w:hAnsiTheme="minorBidi" w:cstheme="minorBidi"/>
          </w:rPr>
          <w:t>https://www.nice.org.uk/guidance/cg178</w:t>
        </w:r>
      </w:hyperlink>
      <w:r w:rsidRPr="007D6D40">
        <w:rPr>
          <w:rFonts w:asciiTheme="minorBidi" w:hAnsiTheme="minorBidi" w:cstheme="minorBidi"/>
        </w:rPr>
        <w:t xml:space="preserve"> (Accessed: 2 March 2026).</w:t>
      </w:r>
    </w:p>
    <w:p w14:paraId="4E7CE963" w14:textId="230F04E9"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NHS Digital (2022) </w:t>
      </w:r>
      <w:r w:rsidRPr="007D6D40">
        <w:rPr>
          <w:rFonts w:asciiTheme="minorBidi" w:hAnsiTheme="minorBidi" w:cstheme="minorBidi"/>
          <w:i/>
          <w:iCs/>
        </w:rPr>
        <w:t>NHS workforce statistics</w:t>
      </w:r>
      <w:r w:rsidRPr="007D6D40">
        <w:rPr>
          <w:rFonts w:asciiTheme="minorBidi" w:hAnsiTheme="minorBidi" w:cstheme="minorBidi"/>
        </w:rPr>
        <w:t xml:space="preserve">. Available at: </w:t>
      </w:r>
      <w:hyperlink r:id="rId19" w:history="1">
        <w:r w:rsidRPr="007D6D40">
          <w:rPr>
            <w:rStyle w:val="Hyperlink"/>
            <w:rFonts w:asciiTheme="minorBidi" w:hAnsiTheme="minorBidi" w:cstheme="minorBidi"/>
          </w:rPr>
          <w:t>https://digital.nhs.uk/data-and-information/publications/statistical/nhs-workforce-statistics</w:t>
        </w:r>
      </w:hyperlink>
      <w:r w:rsidRPr="007D6D40">
        <w:rPr>
          <w:rFonts w:asciiTheme="minorBidi" w:hAnsiTheme="minorBidi" w:cstheme="minorBidi"/>
        </w:rPr>
        <w:t xml:space="preserve"> (Accessed: 2 March 2026).</w:t>
      </w:r>
    </w:p>
    <w:p w14:paraId="29124B37" w14:textId="255F2322"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NHS England (2019) </w:t>
      </w:r>
      <w:r w:rsidRPr="007D6D40">
        <w:rPr>
          <w:rFonts w:asciiTheme="minorBidi" w:hAnsiTheme="minorBidi" w:cstheme="minorBidi"/>
          <w:i/>
          <w:iCs/>
        </w:rPr>
        <w:t>The NHS Long Term Plan</w:t>
      </w:r>
      <w:r w:rsidRPr="007D6D40">
        <w:rPr>
          <w:rFonts w:asciiTheme="minorBidi" w:hAnsiTheme="minorBidi" w:cstheme="minorBidi"/>
        </w:rPr>
        <w:t xml:space="preserve">. Available at: </w:t>
      </w:r>
      <w:hyperlink r:id="rId20" w:history="1">
        <w:r w:rsidRPr="007D6D40">
          <w:rPr>
            <w:rStyle w:val="Hyperlink"/>
            <w:rFonts w:asciiTheme="minorBidi" w:hAnsiTheme="minorBidi" w:cstheme="minorBidi"/>
          </w:rPr>
          <w:t>https://webarchive.nationalarchives.gov.uk/ukgwa/20250707103655/https://www.longtermplan.nhs.uk/</w:t>
        </w:r>
      </w:hyperlink>
      <w:r w:rsidRPr="007D6D40">
        <w:rPr>
          <w:rFonts w:asciiTheme="minorBidi" w:hAnsiTheme="minorBidi" w:cstheme="minorBidi"/>
        </w:rPr>
        <w:t xml:space="preserve"> (Accessed: 2 March 2026).</w:t>
      </w:r>
    </w:p>
    <w:p w14:paraId="3DDC4510" w14:textId="4AFD7AC2"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NHS England (2023) </w:t>
      </w:r>
      <w:r w:rsidRPr="007D6D40">
        <w:rPr>
          <w:rFonts w:asciiTheme="minorBidi" w:hAnsiTheme="minorBidi" w:cstheme="minorBidi"/>
          <w:i/>
          <w:iCs/>
        </w:rPr>
        <w:t>Mental health services monthly statistics</w:t>
      </w:r>
      <w:r w:rsidRPr="007D6D40">
        <w:rPr>
          <w:rFonts w:asciiTheme="minorBidi" w:hAnsiTheme="minorBidi" w:cstheme="minorBidi"/>
        </w:rPr>
        <w:t xml:space="preserve">. Available at: </w:t>
      </w:r>
      <w:hyperlink r:id="rId21" w:history="1">
        <w:r w:rsidRPr="007D6D40">
          <w:rPr>
            <w:rStyle w:val="Hyperlink"/>
            <w:rFonts w:asciiTheme="minorBidi" w:hAnsiTheme="minorBidi" w:cstheme="minorBidi"/>
          </w:rPr>
          <w:t>https://digital.nhs.uk/data-and-information/publications/statistical/mental-health-services-monthly-statistics</w:t>
        </w:r>
      </w:hyperlink>
      <w:r w:rsidRPr="007D6D40">
        <w:rPr>
          <w:rFonts w:asciiTheme="minorBidi" w:hAnsiTheme="minorBidi" w:cstheme="minorBidi"/>
        </w:rPr>
        <w:t xml:space="preserve"> (Accessed: 2 March 2026).</w:t>
      </w:r>
    </w:p>
    <w:p w14:paraId="4652469C" w14:textId="3D8F0E4B"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lastRenderedPageBreak/>
        <w:t xml:space="preserve">Public Health England (2019) </w:t>
      </w:r>
      <w:r w:rsidRPr="007D6D40">
        <w:rPr>
          <w:rFonts w:asciiTheme="minorBidi" w:hAnsiTheme="minorBidi" w:cstheme="minorBidi"/>
          <w:i/>
          <w:iCs/>
        </w:rPr>
        <w:t>Health profile for England</w:t>
      </w:r>
      <w:r w:rsidRPr="007D6D40">
        <w:rPr>
          <w:rFonts w:asciiTheme="minorBidi" w:hAnsiTheme="minorBidi" w:cstheme="minorBidi"/>
        </w:rPr>
        <w:t xml:space="preserve">. Available at: </w:t>
      </w:r>
      <w:hyperlink r:id="rId22" w:history="1">
        <w:r w:rsidRPr="007D6D40">
          <w:rPr>
            <w:rStyle w:val="Hyperlink"/>
            <w:rFonts w:asciiTheme="minorBidi" w:hAnsiTheme="minorBidi" w:cstheme="minorBidi"/>
          </w:rPr>
          <w:t>https://www.gov.uk/government/publications/health-profile-for-england-2019</w:t>
        </w:r>
      </w:hyperlink>
      <w:r w:rsidRPr="007D6D40">
        <w:rPr>
          <w:rFonts w:asciiTheme="minorBidi" w:hAnsiTheme="minorBidi" w:cstheme="minorBidi"/>
        </w:rPr>
        <w:t xml:space="preserve"> (Accessed: 2 March 2026).</w:t>
      </w:r>
    </w:p>
    <w:p w14:paraId="5D6BB9AB" w14:textId="6CED9F20"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The King’s Fund (2015) </w:t>
      </w:r>
      <w:r w:rsidRPr="007D6D40">
        <w:rPr>
          <w:rFonts w:asciiTheme="minorBidi" w:hAnsiTheme="minorBidi" w:cstheme="minorBidi"/>
          <w:i/>
          <w:iCs/>
        </w:rPr>
        <w:t>Community mental health services explained</w:t>
      </w:r>
      <w:r w:rsidRPr="007D6D40">
        <w:rPr>
          <w:rFonts w:asciiTheme="minorBidi" w:hAnsiTheme="minorBidi" w:cstheme="minorBidi"/>
        </w:rPr>
        <w:t xml:space="preserve">. Available at: </w:t>
      </w:r>
      <w:hyperlink r:id="rId23" w:history="1">
        <w:r w:rsidRPr="007D6D40">
          <w:rPr>
            <w:rStyle w:val="Hyperlink"/>
            <w:rFonts w:asciiTheme="minorBidi" w:hAnsiTheme="minorBidi" w:cstheme="minorBidi"/>
          </w:rPr>
          <w:t>https://www.kingsfund.org.uk/insight-and-analysis/long-reads/community-health-services-explained</w:t>
        </w:r>
      </w:hyperlink>
      <w:r w:rsidRPr="007D6D40">
        <w:rPr>
          <w:rFonts w:asciiTheme="minorBidi" w:hAnsiTheme="minorBidi" w:cstheme="minorBidi"/>
        </w:rPr>
        <w:t xml:space="preserve"> (Accessed: 2 March 2026).</w:t>
      </w:r>
    </w:p>
    <w:p w14:paraId="08BEBDA6" w14:textId="277E5203"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The King’s Fund (2022) </w:t>
      </w:r>
      <w:r w:rsidRPr="007D6D40">
        <w:rPr>
          <w:rFonts w:asciiTheme="minorBidi" w:hAnsiTheme="minorBidi" w:cstheme="minorBidi"/>
          <w:i/>
          <w:iCs/>
        </w:rPr>
        <w:t>Mental health workforce pressures</w:t>
      </w:r>
      <w:r w:rsidRPr="007D6D40">
        <w:rPr>
          <w:rFonts w:asciiTheme="minorBidi" w:hAnsiTheme="minorBidi" w:cstheme="minorBidi"/>
        </w:rPr>
        <w:t xml:space="preserve">. Available at: </w:t>
      </w:r>
      <w:hyperlink r:id="rId24" w:history="1">
        <w:r w:rsidRPr="007D6D40">
          <w:rPr>
            <w:rStyle w:val="Hyperlink"/>
            <w:rFonts w:asciiTheme="minorBidi" w:hAnsiTheme="minorBidi" w:cstheme="minorBidi"/>
          </w:rPr>
          <w:t>https://www.kingsfund.org.uk/insight-and-analysis/long-reads/mental-health-360-workforce</w:t>
        </w:r>
      </w:hyperlink>
      <w:r w:rsidRPr="007D6D40">
        <w:rPr>
          <w:rFonts w:asciiTheme="minorBidi" w:hAnsiTheme="minorBidi" w:cstheme="minorBidi"/>
        </w:rPr>
        <w:t xml:space="preserve"> (Accessed: 2 March 2026).</w:t>
      </w:r>
    </w:p>
    <w:p w14:paraId="35E0E473" w14:textId="77777777" w:rsidR="007D6D40" w:rsidRPr="007D6D40" w:rsidRDefault="007D6D40" w:rsidP="007D6D40">
      <w:pPr>
        <w:pStyle w:val="NormalWeb"/>
        <w:spacing w:before="0" w:beforeAutospacing="0" w:after="0" w:afterAutospacing="0" w:line="360" w:lineRule="auto"/>
        <w:ind w:left="720" w:hanging="720"/>
        <w:rPr>
          <w:rFonts w:asciiTheme="minorBidi" w:hAnsiTheme="minorBidi" w:cstheme="minorBidi"/>
        </w:rPr>
      </w:pPr>
      <w:r w:rsidRPr="007D6D40">
        <w:rPr>
          <w:rFonts w:asciiTheme="minorBidi" w:hAnsiTheme="minorBidi" w:cstheme="minorBidi"/>
        </w:rPr>
        <w:t xml:space="preserve">Thornicroft, G. and Tansella, M. (2004) ‘Components of a modern mental health service: a pragmatic balance of community and hospital care’, </w:t>
      </w:r>
      <w:r w:rsidRPr="007D6D40">
        <w:rPr>
          <w:rStyle w:val="Emphasis"/>
          <w:rFonts w:asciiTheme="minorBidi" w:hAnsiTheme="minorBidi" w:cstheme="minorBidi"/>
        </w:rPr>
        <w:t>British Journal of Psychiatry</w:t>
      </w:r>
      <w:r w:rsidRPr="007D6D40">
        <w:rPr>
          <w:rFonts w:asciiTheme="minorBidi" w:hAnsiTheme="minorBidi" w:cstheme="minorBidi"/>
        </w:rPr>
        <w:t xml:space="preserve">, 185(4), pp. 283–290. Available at: https://doi.org/10.1192/bjp.185.4.283 </w:t>
      </w: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A28ED" w14:textId="77777777" w:rsidR="00CA4793" w:rsidRDefault="00CA4793" w:rsidP="00BE6BE0">
      <w:pPr>
        <w:spacing w:after="0" w:line="240" w:lineRule="auto"/>
      </w:pPr>
      <w:r>
        <w:separator/>
      </w:r>
    </w:p>
  </w:endnote>
  <w:endnote w:type="continuationSeparator" w:id="0">
    <w:p w14:paraId="086783B1" w14:textId="77777777" w:rsidR="00CA4793" w:rsidRDefault="00CA479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053E3" w14:textId="77777777" w:rsidR="00CA4793" w:rsidRDefault="00CA4793" w:rsidP="00BE6BE0">
      <w:pPr>
        <w:spacing w:after="0" w:line="240" w:lineRule="auto"/>
      </w:pPr>
      <w:r>
        <w:separator/>
      </w:r>
    </w:p>
  </w:footnote>
  <w:footnote w:type="continuationSeparator" w:id="0">
    <w:p w14:paraId="136D65A2" w14:textId="77777777" w:rsidR="00CA4793" w:rsidRDefault="00CA479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048D"/>
    <w:multiLevelType w:val="hybridMultilevel"/>
    <w:tmpl w:val="68922A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2D022B0"/>
    <w:multiLevelType w:val="multilevel"/>
    <w:tmpl w:val="EDE0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1640D"/>
    <w:multiLevelType w:val="hybridMultilevel"/>
    <w:tmpl w:val="994805FC"/>
    <w:lvl w:ilvl="0" w:tplc="04090001">
      <w:start w:val="1"/>
      <w:numFmt w:val="bullet"/>
      <w:lvlText w:val=""/>
      <w:lvlJc w:val="left"/>
      <w:pPr>
        <w:ind w:left="360" w:hanging="360"/>
      </w:pPr>
      <w:rPr>
        <w:rFonts w:ascii="Symbol" w:hAnsi="Symbol" w:hint="default"/>
        <w:sz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E243A8D"/>
    <w:multiLevelType w:val="multilevel"/>
    <w:tmpl w:val="F88A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360BD1"/>
    <w:multiLevelType w:val="multilevel"/>
    <w:tmpl w:val="FCB8B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F569F"/>
    <w:multiLevelType w:val="hybridMultilevel"/>
    <w:tmpl w:val="B3EE4E2A"/>
    <w:lvl w:ilvl="0" w:tplc="50600050">
      <w:start w:val="4"/>
      <w:numFmt w:val="bullet"/>
      <w:lvlText w:val=""/>
      <w:lvlJc w:val="left"/>
      <w:pPr>
        <w:ind w:left="360" w:hanging="360"/>
      </w:pPr>
      <w:rPr>
        <w:rFonts w:ascii="Symbol" w:eastAsia="Times New Roman" w:hAnsi="Symbol"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0B2278"/>
    <w:multiLevelType w:val="hybridMultilevel"/>
    <w:tmpl w:val="3E48B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0E5A2C"/>
    <w:multiLevelType w:val="multilevel"/>
    <w:tmpl w:val="34CCF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A42BD4"/>
    <w:multiLevelType w:val="hybridMultilevel"/>
    <w:tmpl w:val="229C4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EF2C14"/>
    <w:multiLevelType w:val="multilevel"/>
    <w:tmpl w:val="7C6E1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81323B"/>
    <w:multiLevelType w:val="hybridMultilevel"/>
    <w:tmpl w:val="A9AA5676"/>
    <w:lvl w:ilvl="0" w:tplc="50600050">
      <w:start w:val="4"/>
      <w:numFmt w:val="bullet"/>
      <w:lvlText w:val=""/>
      <w:lvlJc w:val="left"/>
      <w:pPr>
        <w:ind w:left="360" w:hanging="360"/>
      </w:pPr>
      <w:rPr>
        <w:rFonts w:ascii="Symbol" w:eastAsia="Times New Roman" w:hAnsi="Symbol" w:cs="Times New Roman" w:hint="default"/>
        <w:sz w:val="24"/>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30C0679"/>
    <w:multiLevelType w:val="hybridMultilevel"/>
    <w:tmpl w:val="07A8F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DC3503"/>
    <w:multiLevelType w:val="hybridMultilevel"/>
    <w:tmpl w:val="F5B0211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FB7004C"/>
    <w:multiLevelType w:val="hybridMultilevel"/>
    <w:tmpl w:val="1BCEF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0F03A5"/>
    <w:multiLevelType w:val="hybridMultilevel"/>
    <w:tmpl w:val="E4EE0350"/>
    <w:lvl w:ilvl="0" w:tplc="50600050">
      <w:start w:val="4"/>
      <w:numFmt w:val="bullet"/>
      <w:lvlText w:val=""/>
      <w:lvlJc w:val="left"/>
      <w:pPr>
        <w:ind w:left="360" w:hanging="360"/>
      </w:pPr>
      <w:rPr>
        <w:rFonts w:ascii="Symbol" w:eastAsia="Times New Roman" w:hAnsi="Symbol"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4F6F37"/>
    <w:multiLevelType w:val="hybridMultilevel"/>
    <w:tmpl w:val="E0ACE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E705B44"/>
    <w:multiLevelType w:val="hybridMultilevel"/>
    <w:tmpl w:val="29C006C0"/>
    <w:lvl w:ilvl="0" w:tplc="04090001">
      <w:start w:val="4"/>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4E104F3"/>
    <w:multiLevelType w:val="hybridMultilevel"/>
    <w:tmpl w:val="0B344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7D359F"/>
    <w:multiLevelType w:val="hybridMultilevel"/>
    <w:tmpl w:val="88A6BE50"/>
    <w:lvl w:ilvl="0" w:tplc="50600050">
      <w:start w:val="4"/>
      <w:numFmt w:val="bullet"/>
      <w:lvlText w:val=""/>
      <w:lvlJc w:val="left"/>
      <w:pPr>
        <w:ind w:left="360" w:hanging="360"/>
      </w:pPr>
      <w:rPr>
        <w:rFonts w:ascii="Symbol" w:eastAsia="Times New Roman" w:hAnsi="Symbol"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C87E35"/>
    <w:multiLevelType w:val="multilevel"/>
    <w:tmpl w:val="1CE4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FE2D49"/>
    <w:multiLevelType w:val="multilevel"/>
    <w:tmpl w:val="E5F807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03360E"/>
    <w:multiLevelType w:val="hybridMultilevel"/>
    <w:tmpl w:val="A718B97C"/>
    <w:lvl w:ilvl="0" w:tplc="97DEC9A8">
      <w:start w:val="4"/>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D0E0834"/>
    <w:multiLevelType w:val="hybridMultilevel"/>
    <w:tmpl w:val="C8B8B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50A56BE"/>
    <w:multiLevelType w:val="hybridMultilevel"/>
    <w:tmpl w:val="AFEEC65E"/>
    <w:lvl w:ilvl="0" w:tplc="04090001">
      <w:start w:val="4"/>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62D79D6"/>
    <w:multiLevelType w:val="hybridMultilevel"/>
    <w:tmpl w:val="D27EBB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7738648B"/>
    <w:multiLevelType w:val="hybridMultilevel"/>
    <w:tmpl w:val="0C429C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776F3A7A"/>
    <w:multiLevelType w:val="hybridMultilevel"/>
    <w:tmpl w:val="298AFB1E"/>
    <w:lvl w:ilvl="0" w:tplc="04090001">
      <w:start w:val="4"/>
      <w:numFmt w:val="bullet"/>
      <w:lvlText w:val=""/>
      <w:lvlJc w:val="left"/>
      <w:pPr>
        <w:ind w:left="360" w:hanging="360"/>
      </w:pPr>
      <w:rPr>
        <w:rFonts w:ascii="Symbol" w:eastAsia="Times New Roman" w:hAnsi="Symbo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9AF78BB"/>
    <w:multiLevelType w:val="hybridMultilevel"/>
    <w:tmpl w:val="C33C58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05398643">
    <w:abstractNumId w:val="1"/>
  </w:num>
  <w:num w:numId="2" w16cid:durableId="2020113133">
    <w:abstractNumId w:val="12"/>
  </w:num>
  <w:num w:numId="3" w16cid:durableId="838621980">
    <w:abstractNumId w:val="9"/>
  </w:num>
  <w:num w:numId="4" w16cid:durableId="810564579">
    <w:abstractNumId w:val="11"/>
  </w:num>
  <w:num w:numId="5" w16cid:durableId="1470131145">
    <w:abstractNumId w:val="21"/>
  </w:num>
  <w:num w:numId="6" w16cid:durableId="1871261007">
    <w:abstractNumId w:val="25"/>
  </w:num>
  <w:num w:numId="7" w16cid:durableId="273178119">
    <w:abstractNumId w:val="27"/>
  </w:num>
  <w:num w:numId="8" w16cid:durableId="1338343322">
    <w:abstractNumId w:val="19"/>
  </w:num>
  <w:num w:numId="9" w16cid:durableId="2103917693">
    <w:abstractNumId w:val="3"/>
  </w:num>
  <w:num w:numId="10" w16cid:durableId="974094202">
    <w:abstractNumId w:val="13"/>
  </w:num>
  <w:num w:numId="11" w16cid:durableId="782266732">
    <w:abstractNumId w:val="7"/>
  </w:num>
  <w:num w:numId="12" w16cid:durableId="172183669">
    <w:abstractNumId w:val="17"/>
  </w:num>
  <w:num w:numId="13" w16cid:durableId="2083093024">
    <w:abstractNumId w:val="22"/>
  </w:num>
  <w:num w:numId="14" w16cid:durableId="246501157">
    <w:abstractNumId w:val="20"/>
  </w:num>
  <w:num w:numId="15" w16cid:durableId="386882553">
    <w:abstractNumId w:val="8"/>
  </w:num>
  <w:num w:numId="16" w16cid:durableId="834800120">
    <w:abstractNumId w:val="26"/>
  </w:num>
  <w:num w:numId="17" w16cid:durableId="1548301416">
    <w:abstractNumId w:val="15"/>
  </w:num>
  <w:num w:numId="18" w16cid:durableId="1668508587">
    <w:abstractNumId w:val="23"/>
  </w:num>
  <w:num w:numId="19" w16cid:durableId="1535268149">
    <w:abstractNumId w:val="4"/>
  </w:num>
  <w:num w:numId="20" w16cid:durableId="571624368">
    <w:abstractNumId w:val="24"/>
  </w:num>
  <w:num w:numId="21" w16cid:durableId="1098525865">
    <w:abstractNumId w:val="16"/>
  </w:num>
  <w:num w:numId="22" w16cid:durableId="358052078">
    <w:abstractNumId w:val="6"/>
  </w:num>
  <w:num w:numId="23" w16cid:durableId="322393995">
    <w:abstractNumId w:val="10"/>
  </w:num>
  <w:num w:numId="24" w16cid:durableId="1525243602">
    <w:abstractNumId w:val="18"/>
  </w:num>
  <w:num w:numId="25" w16cid:durableId="1096513395">
    <w:abstractNumId w:val="14"/>
  </w:num>
  <w:num w:numId="26" w16cid:durableId="1490362390">
    <w:abstractNumId w:val="5"/>
  </w:num>
  <w:num w:numId="27" w16cid:durableId="331032393">
    <w:abstractNumId w:val="2"/>
  </w:num>
  <w:num w:numId="28" w16cid:durableId="1469737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6058"/>
    <w:rsid w:val="000457B3"/>
    <w:rsid w:val="000464A0"/>
    <w:rsid w:val="00056EB1"/>
    <w:rsid w:val="00081761"/>
    <w:rsid w:val="000A2919"/>
    <w:rsid w:val="000C3C47"/>
    <w:rsid w:val="000C4924"/>
    <w:rsid w:val="000E21B3"/>
    <w:rsid w:val="00124B69"/>
    <w:rsid w:val="00160639"/>
    <w:rsid w:val="002026BB"/>
    <w:rsid w:val="00205AAA"/>
    <w:rsid w:val="002265F0"/>
    <w:rsid w:val="00251E5C"/>
    <w:rsid w:val="002767BF"/>
    <w:rsid w:val="002924CE"/>
    <w:rsid w:val="002B1E59"/>
    <w:rsid w:val="003633D5"/>
    <w:rsid w:val="00363674"/>
    <w:rsid w:val="00381528"/>
    <w:rsid w:val="003A000F"/>
    <w:rsid w:val="004F4EB7"/>
    <w:rsid w:val="005049C8"/>
    <w:rsid w:val="00567F48"/>
    <w:rsid w:val="005864B3"/>
    <w:rsid w:val="00634949"/>
    <w:rsid w:val="006A1072"/>
    <w:rsid w:val="006A6816"/>
    <w:rsid w:val="00735533"/>
    <w:rsid w:val="007D4D2D"/>
    <w:rsid w:val="007D6D40"/>
    <w:rsid w:val="00804A7F"/>
    <w:rsid w:val="00833470"/>
    <w:rsid w:val="009033C7"/>
    <w:rsid w:val="00925D5E"/>
    <w:rsid w:val="0095634B"/>
    <w:rsid w:val="009B492B"/>
    <w:rsid w:val="009E007F"/>
    <w:rsid w:val="009E257B"/>
    <w:rsid w:val="00A6165E"/>
    <w:rsid w:val="00A82690"/>
    <w:rsid w:val="00AA27F9"/>
    <w:rsid w:val="00AB33A0"/>
    <w:rsid w:val="00B211BE"/>
    <w:rsid w:val="00B35922"/>
    <w:rsid w:val="00B62A27"/>
    <w:rsid w:val="00B642EF"/>
    <w:rsid w:val="00B97ABD"/>
    <w:rsid w:val="00BE6BE0"/>
    <w:rsid w:val="00C83A82"/>
    <w:rsid w:val="00C9117D"/>
    <w:rsid w:val="00CA4793"/>
    <w:rsid w:val="00D13A5F"/>
    <w:rsid w:val="00DB5413"/>
    <w:rsid w:val="00E1605C"/>
    <w:rsid w:val="00E64A6A"/>
    <w:rsid w:val="00ED0D33"/>
    <w:rsid w:val="00EE14B4"/>
    <w:rsid w:val="00EF3E35"/>
    <w:rsid w:val="00F36D02"/>
    <w:rsid w:val="00F5484D"/>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3A0"/>
    <w:pPr>
      <w:keepNext/>
      <w:keepLines/>
      <w:spacing w:before="240" w:after="0"/>
      <w:outlineLvl w:val="0"/>
    </w:pPr>
    <w:rPr>
      <w:rFonts w:asciiTheme="majorHAnsi" w:eastAsiaTheme="majorEastAsia" w:hAnsiTheme="majorHAnsi" w:cstheme="majorBidi"/>
      <w:color w:val="9D351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4F4EB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ListParagraph">
    <w:name w:val="List Paragraph"/>
    <w:basedOn w:val="Normal"/>
    <w:uiPriority w:val="34"/>
    <w:qFormat/>
    <w:rsid w:val="004F4EB7"/>
    <w:pPr>
      <w:ind w:left="720"/>
      <w:contextualSpacing/>
    </w:pPr>
  </w:style>
  <w:style w:type="character" w:styleId="Emphasis">
    <w:name w:val="Emphasis"/>
    <w:basedOn w:val="DefaultParagraphFont"/>
    <w:uiPriority w:val="20"/>
    <w:qFormat/>
    <w:rsid w:val="00026058"/>
    <w:rPr>
      <w:i/>
      <w:iCs/>
    </w:rPr>
  </w:style>
  <w:style w:type="character" w:styleId="Hyperlink">
    <w:name w:val="Hyperlink"/>
    <w:basedOn w:val="DefaultParagraphFont"/>
    <w:uiPriority w:val="99"/>
    <w:unhideWhenUsed/>
    <w:rsid w:val="00026058"/>
    <w:rPr>
      <w:color w:val="0000FF"/>
      <w:u w:val="single"/>
    </w:rPr>
  </w:style>
  <w:style w:type="character" w:styleId="FollowedHyperlink">
    <w:name w:val="FollowedHyperlink"/>
    <w:basedOn w:val="DefaultParagraphFont"/>
    <w:uiPriority w:val="99"/>
    <w:semiHidden/>
    <w:unhideWhenUsed/>
    <w:rsid w:val="00026058"/>
    <w:rPr>
      <w:color w:val="96A9A9" w:themeColor="followedHyperlink"/>
      <w:u w:val="single"/>
    </w:rPr>
  </w:style>
  <w:style w:type="character" w:styleId="UnresolvedMention">
    <w:name w:val="Unresolved Mention"/>
    <w:basedOn w:val="DefaultParagraphFont"/>
    <w:uiPriority w:val="99"/>
    <w:semiHidden/>
    <w:unhideWhenUsed/>
    <w:rsid w:val="00026058"/>
    <w:rPr>
      <w:color w:val="605E5C"/>
      <w:shd w:val="clear" w:color="auto" w:fill="E1DFDD"/>
    </w:rPr>
  </w:style>
  <w:style w:type="table" w:styleId="TableGrid">
    <w:name w:val="Table Grid"/>
    <w:basedOn w:val="TableNormal"/>
    <w:uiPriority w:val="39"/>
    <w:rsid w:val="00735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B33A0"/>
    <w:rPr>
      <w:rFonts w:asciiTheme="majorHAnsi" w:eastAsiaTheme="majorEastAsia" w:hAnsiTheme="majorHAnsi" w:cstheme="majorBidi"/>
      <w:color w:val="9D351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oceduresonline.com/trixcms/media/1116/refocusing-the-care-programme-approach.pdf" TargetMode="External"/><Relationship Id="rId18" Type="http://schemas.openxmlformats.org/officeDocument/2006/relationships/hyperlink" Target="https://www.nice.org.uk/guidance/cg17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igital.nhs.uk/data-and-information/publications/statistical/mental-health-services-monthly-statistic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ice.org.uk/guidance/cg13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ind.org.uk/information-support/types-of-mental-health-problems/mental-health-facts-and-statistics/" TargetMode="External"/><Relationship Id="rId20" Type="http://schemas.openxmlformats.org/officeDocument/2006/relationships/hyperlink" Target="https://webarchive.nationalarchives.gov.uk/ukgwa/20250707103655/https://www.longtermplan.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kingsfund.org.uk/insight-and-analysis/long-reads/mental-health-360-workforce" TargetMode="External"/><Relationship Id="rId5" Type="http://schemas.openxmlformats.org/officeDocument/2006/relationships/webSettings" Target="webSettings.xml"/><Relationship Id="rId15" Type="http://schemas.openxmlformats.org/officeDocument/2006/relationships/hyperlink" Target="https://www.gov.uk/government/publications/code-of-practice-mental-health-act-1983" TargetMode="External"/><Relationship Id="rId23" Type="http://schemas.openxmlformats.org/officeDocument/2006/relationships/hyperlink" Target="https://www.kingsfund.org.uk/insight-and-analysis/long-reads/community-health-services-explained" TargetMode="External"/><Relationship Id="rId10" Type="http://schemas.openxmlformats.org/officeDocument/2006/relationships/header" Target="header1.xml"/><Relationship Id="rId19" Type="http://schemas.openxmlformats.org/officeDocument/2006/relationships/hyperlink" Target="https://digital.nhs.uk/data-and-information/publications/statistical/nhs-workforce-statistic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publications/no-health-without-mental-health-a-cross-government-outcomes-strategy" TargetMode="External"/><Relationship Id="rId22" Type="http://schemas.openxmlformats.org/officeDocument/2006/relationships/hyperlink" Target="https://www.gov.uk/government/publications/health-profile-for-england-2019"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1352</Words>
  <Characters>7707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Daylinda Araujo Beleta (2509670)</cp:lastModifiedBy>
  <cp:revision>2</cp:revision>
  <cp:lastPrinted>2026-03-07T11:14:00Z</cp:lastPrinted>
  <dcterms:created xsi:type="dcterms:W3CDTF">2026-03-14T11:10:00Z</dcterms:created>
  <dcterms:modified xsi:type="dcterms:W3CDTF">2026-03-14T11:10:00Z</dcterms:modified>
</cp:coreProperties>
</file>