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92CA51" w14:textId="59DF1F27" w:rsidR="00C93C3A" w:rsidRPr="00AB1355" w:rsidRDefault="00175B5D" w:rsidP="00175B5D">
      <w:pPr>
        <w:pStyle w:val="BodyText"/>
        <w:spacing w:line="360" w:lineRule="auto"/>
        <w:mirrorIndents/>
        <w:jc w:val="center"/>
        <w:rPr>
          <w:rFonts w:cs="Arial"/>
        </w:rPr>
      </w:pPr>
      <w:r w:rsidRPr="00AB1355">
        <w:rPr>
          <w:rFonts w:cs="Arial"/>
          <w:noProof/>
        </w:rPr>
        <w:drawing>
          <wp:inline distT="0" distB="0" distL="0" distR="0" wp14:anchorId="5FBB0351" wp14:editId="58BDB20B">
            <wp:extent cx="3363063" cy="962025"/>
            <wp:effectExtent l="0" t="0" r="8890" b="0"/>
            <wp:docPr id="3" name="Picture 1" descr="Text&#10;&#10;Description automatically generated">
              <a:extLst xmlns:a="http://schemas.openxmlformats.org/drawingml/2006/main">
                <a:ext uri="{FF2B5EF4-FFF2-40B4-BE49-F238E27FC236}">
                  <a16:creationId xmlns:a16="http://schemas.microsoft.com/office/drawing/2014/main" id="{C3715A97-7C12-4B07-9EE8-ACD18DB851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ext&#10;&#10;Description automatically generated">
                      <a:extLst>
                        <a:ext uri="{FF2B5EF4-FFF2-40B4-BE49-F238E27FC236}">
                          <a16:creationId xmlns:a16="http://schemas.microsoft.com/office/drawing/2014/main" id="{C3715A97-7C12-4B07-9EE8-ACD18DB8518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388059" cy="969175"/>
                    </a:xfrm>
                    <a:prstGeom prst="rect">
                      <a:avLst/>
                    </a:prstGeom>
                  </pic:spPr>
                </pic:pic>
              </a:graphicData>
            </a:graphic>
          </wp:inline>
        </w:drawing>
      </w:r>
    </w:p>
    <w:p w14:paraId="2C6853A7" w14:textId="0064275E" w:rsidR="00C93C3A" w:rsidRPr="00AB1355" w:rsidRDefault="00C93C3A" w:rsidP="00DA52F0">
      <w:pPr>
        <w:pStyle w:val="BodyText"/>
        <w:spacing w:line="360" w:lineRule="auto"/>
        <w:mirrorIndents/>
        <w:rPr>
          <w:rFonts w:cs="Arial"/>
        </w:rPr>
      </w:pPr>
    </w:p>
    <w:p w14:paraId="1D46ECAF" w14:textId="77777777" w:rsidR="00141A69" w:rsidRPr="00AB1355" w:rsidRDefault="00141A69" w:rsidP="00DA52F0">
      <w:pPr>
        <w:pStyle w:val="BodyText"/>
        <w:spacing w:line="360" w:lineRule="auto"/>
        <w:mirrorIndents/>
        <w:rPr>
          <w:rFonts w:cs="Arial"/>
        </w:rPr>
      </w:pPr>
    </w:p>
    <w:p w14:paraId="5884E50F" w14:textId="1C6ED10A" w:rsidR="00424406" w:rsidRPr="00AB1355" w:rsidRDefault="00424406" w:rsidP="00424406">
      <w:pPr>
        <w:pStyle w:val="Heading2"/>
        <w:ind w:left="0"/>
        <w:rPr>
          <w:rFonts w:cs="Arial"/>
          <w:sz w:val="22"/>
          <w:szCs w:val="22"/>
        </w:rPr>
      </w:pPr>
    </w:p>
    <w:p w14:paraId="7D544424" w14:textId="77777777" w:rsidR="00424406" w:rsidRPr="00AB1355" w:rsidRDefault="00424406" w:rsidP="00424406">
      <w:pPr>
        <w:spacing w:line="360" w:lineRule="auto"/>
        <w:rPr>
          <w:rFonts w:ascii="Arial" w:hAnsi="Arial" w:cs="Arial"/>
          <w:sz w:val="22"/>
          <w:szCs w:val="22"/>
        </w:rPr>
      </w:pPr>
    </w:p>
    <w:p w14:paraId="26A53C57" w14:textId="5AA37777" w:rsidR="00424406" w:rsidRPr="00E5396A" w:rsidRDefault="00424406" w:rsidP="00E5396A">
      <w:pPr>
        <w:pStyle w:val="Title"/>
        <w:jc w:val="center"/>
        <w:rPr>
          <w:rFonts w:ascii="Arial" w:hAnsi="Arial" w:cs="Arial"/>
        </w:rPr>
      </w:pPr>
      <w:bookmarkStart w:id="0" w:name="_Toc228301934"/>
      <w:r w:rsidRPr="00E5396A">
        <w:rPr>
          <w:rFonts w:ascii="Arial" w:hAnsi="Arial" w:cs="Arial"/>
        </w:rPr>
        <w:t>An Exploration of Depression and Burnout among Unpaid (Informal) Caregivers in the UK</w:t>
      </w:r>
      <w:bookmarkEnd w:id="0"/>
    </w:p>
    <w:p w14:paraId="208D3325" w14:textId="77777777" w:rsidR="00424406" w:rsidRPr="00AB1355" w:rsidRDefault="00424406" w:rsidP="00424406">
      <w:pPr>
        <w:spacing w:line="360" w:lineRule="auto"/>
        <w:rPr>
          <w:rFonts w:ascii="Arial" w:hAnsi="Arial" w:cs="Arial"/>
          <w:sz w:val="22"/>
          <w:szCs w:val="22"/>
        </w:rPr>
      </w:pPr>
    </w:p>
    <w:p w14:paraId="1711C0CD" w14:textId="77777777" w:rsidR="008825E0" w:rsidRPr="00AB1355"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549D9EC0" w14:textId="59DDFA03" w:rsidR="00E5396A" w:rsidRDefault="00E5396A"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6210E0A3" w14:textId="77777777" w:rsidR="00E5396A" w:rsidRDefault="00E5396A"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5B7EAC5" w14:textId="77777777" w:rsidR="00E5396A" w:rsidRPr="00AB1355" w:rsidRDefault="00E5396A"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0F09D8E" w14:textId="29C9F4E2" w:rsidR="00141A69" w:rsidRPr="00AB1355" w:rsidRDefault="008825E0"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b/>
          <w:bCs/>
          <w:sz w:val="22"/>
          <w:szCs w:val="22"/>
        </w:rPr>
        <w:t>Supervisor’s name</w:t>
      </w:r>
      <w:r w:rsidRPr="00AB1355">
        <w:rPr>
          <w:rFonts w:ascii="Arial" w:eastAsia="Arial Unicode MS" w:hAnsi="Arial" w:cs="Arial"/>
          <w:sz w:val="22"/>
          <w:szCs w:val="22"/>
        </w:rPr>
        <w:t>:</w:t>
      </w:r>
      <w:r w:rsidR="0071399E" w:rsidRPr="00AB1355">
        <w:rPr>
          <w:rFonts w:ascii="Arial" w:eastAsia="Arial Unicode MS" w:hAnsi="Arial" w:cs="Arial"/>
          <w:sz w:val="22"/>
          <w:szCs w:val="22"/>
        </w:rPr>
        <w:t xml:space="preserve"> Jolly</w:t>
      </w:r>
      <w:r w:rsidR="005B32A5">
        <w:rPr>
          <w:rFonts w:ascii="Arial" w:eastAsia="Arial Unicode MS" w:hAnsi="Arial" w:cs="Arial"/>
          <w:sz w:val="22"/>
          <w:szCs w:val="22"/>
        </w:rPr>
        <w:t xml:space="preserve"> Nwankwo</w:t>
      </w:r>
    </w:p>
    <w:p w14:paraId="59D9433A" w14:textId="77777777" w:rsidR="00141A69" w:rsidRPr="00AB1355"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EF4DE9C" w14:textId="77777777" w:rsidR="00141A69" w:rsidRPr="00AB1355"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22"/>
          <w:szCs w:val="22"/>
        </w:rPr>
      </w:pPr>
      <w:r w:rsidRPr="00AB1355">
        <w:rPr>
          <w:rFonts w:ascii="Arial" w:eastAsia="Arial Unicode MS" w:hAnsi="Arial" w:cs="Arial"/>
          <w:sz w:val="22"/>
          <w:szCs w:val="22"/>
        </w:rPr>
        <w:t xml:space="preserve">Dissertation submitted as part of the requirements for the award BSc (Hons) Health and Social Care </w:t>
      </w:r>
    </w:p>
    <w:p w14:paraId="130CFF03" w14:textId="77777777" w:rsidR="00141A69" w:rsidRPr="00AB1355"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49FBEC6" w14:textId="77777777" w:rsidR="00141A69" w:rsidRPr="00AB1355" w:rsidRDefault="00141A69"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F66A3F9" w14:textId="4C2B0618" w:rsidR="00141A69" w:rsidRPr="00AB1355" w:rsidRDefault="00E0525C" w:rsidP="00141A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b/>
          <w:bCs/>
          <w:color w:val="0070C0"/>
          <w:sz w:val="22"/>
          <w:szCs w:val="22"/>
        </w:rPr>
      </w:pPr>
      <w:r w:rsidRPr="00AB1355">
        <w:rPr>
          <w:rFonts w:ascii="Arial" w:eastAsia="Arial Unicode MS" w:hAnsi="Arial" w:cs="Arial"/>
          <w:b/>
          <w:bCs/>
          <w:color w:val="0070C0"/>
          <w:sz w:val="22"/>
          <w:szCs w:val="22"/>
        </w:rPr>
        <w:t>May</w:t>
      </w:r>
      <w:r w:rsidR="00141A69" w:rsidRPr="00AB1355">
        <w:rPr>
          <w:rFonts w:ascii="Arial" w:eastAsia="Arial Unicode MS" w:hAnsi="Arial" w:cs="Arial"/>
          <w:b/>
          <w:bCs/>
          <w:color w:val="0070C0"/>
          <w:sz w:val="22"/>
          <w:szCs w:val="22"/>
        </w:rPr>
        <w:t xml:space="preserve"> </w:t>
      </w:r>
      <w:r w:rsidR="0071399E" w:rsidRPr="00AB1355">
        <w:rPr>
          <w:rFonts w:ascii="Arial" w:eastAsia="Arial Unicode MS" w:hAnsi="Arial" w:cs="Arial"/>
          <w:b/>
          <w:bCs/>
          <w:color w:val="0070C0"/>
          <w:sz w:val="22"/>
          <w:szCs w:val="22"/>
        </w:rPr>
        <w:t>2026</w:t>
      </w:r>
      <w:r w:rsidR="00141A69" w:rsidRPr="00AB1355">
        <w:rPr>
          <w:rFonts w:ascii="Arial" w:eastAsia="Arial Unicode MS" w:hAnsi="Arial" w:cs="Arial"/>
          <w:b/>
          <w:bCs/>
          <w:color w:val="0070C0"/>
          <w:sz w:val="22"/>
          <w:szCs w:val="22"/>
        </w:rPr>
        <w:t xml:space="preserve"> </w:t>
      </w:r>
    </w:p>
    <w:p w14:paraId="209E5494" w14:textId="77777777" w:rsidR="00766D97" w:rsidRPr="00AB1355" w:rsidRDefault="00766D97"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szCs w:val="22"/>
        </w:rPr>
      </w:pPr>
    </w:p>
    <w:p w14:paraId="07FF94D8" w14:textId="77777777" w:rsidR="003F2B6D" w:rsidRPr="00AB1355" w:rsidRDefault="003F2B6D" w:rsidP="00DA52F0">
      <w:pPr>
        <w:rPr>
          <w:rFonts w:ascii="Arial" w:hAnsi="Arial" w:cs="Arial"/>
          <w:b/>
          <w:sz w:val="22"/>
          <w:szCs w:val="22"/>
        </w:rPr>
      </w:pPr>
      <w:r w:rsidRPr="00AB1355">
        <w:rPr>
          <w:rFonts w:ascii="Arial" w:hAnsi="Arial" w:cs="Arial"/>
          <w:b/>
          <w:sz w:val="22"/>
          <w:szCs w:val="22"/>
        </w:rPr>
        <w:br w:type="page"/>
      </w:r>
    </w:p>
    <w:p w14:paraId="497AB819" w14:textId="4AD27C83" w:rsidR="005C2C7A" w:rsidRPr="00AB1355" w:rsidRDefault="005C2C7A" w:rsidP="00DA52F0">
      <w:pPr>
        <w:pStyle w:val="Heading1"/>
        <w:ind w:left="0"/>
        <w:rPr>
          <w:rFonts w:cs="Arial"/>
          <w:sz w:val="22"/>
          <w:szCs w:val="22"/>
        </w:rPr>
      </w:pPr>
      <w:bookmarkStart w:id="1" w:name="_Toc228301935"/>
      <w:bookmarkStart w:id="2" w:name="_Toc228302129"/>
      <w:bookmarkStart w:id="3" w:name="_Toc228302190"/>
      <w:bookmarkStart w:id="4" w:name="_Toc228302510"/>
      <w:r w:rsidRPr="00AB1355">
        <w:rPr>
          <w:rFonts w:cs="Arial"/>
          <w:sz w:val="22"/>
          <w:szCs w:val="22"/>
        </w:rPr>
        <w:lastRenderedPageBreak/>
        <w:t>DECLARATION</w:t>
      </w:r>
      <w:bookmarkEnd w:id="1"/>
      <w:bookmarkEnd w:id="2"/>
      <w:bookmarkEnd w:id="3"/>
      <w:bookmarkEnd w:id="4"/>
    </w:p>
    <w:p w14:paraId="03F56490" w14:textId="77777777" w:rsidR="005C2C7A" w:rsidRPr="00AB1355" w:rsidRDefault="005C2C7A" w:rsidP="00DA52F0">
      <w:pPr>
        <w:spacing w:line="360" w:lineRule="auto"/>
        <w:mirrorIndents/>
        <w:rPr>
          <w:rFonts w:ascii="Arial" w:hAnsi="Arial" w:cs="Arial"/>
          <w:sz w:val="22"/>
          <w:szCs w:val="22"/>
        </w:rPr>
      </w:pPr>
    </w:p>
    <w:p w14:paraId="781F94BE" w14:textId="6D6E3504"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This work has not previously been accepted in substance for any degree and is not being concurrently submitted in candidature for any degree</w:t>
      </w:r>
      <w:r w:rsidR="002B4534" w:rsidRPr="00AB1355">
        <w:rPr>
          <w:rFonts w:ascii="Arial" w:hAnsi="Arial" w:cs="Arial"/>
          <w:sz w:val="22"/>
          <w:szCs w:val="22"/>
        </w:rPr>
        <w:t>.</w:t>
      </w:r>
    </w:p>
    <w:p w14:paraId="6E9A3235" w14:textId="77777777" w:rsidR="005C2C7A" w:rsidRPr="00AB1355" w:rsidRDefault="005C2C7A" w:rsidP="00DA52F0">
      <w:pPr>
        <w:spacing w:line="360" w:lineRule="auto"/>
        <w:mirrorIndents/>
        <w:rPr>
          <w:rFonts w:ascii="Arial" w:hAnsi="Arial" w:cs="Arial"/>
          <w:sz w:val="22"/>
          <w:szCs w:val="22"/>
        </w:rPr>
      </w:pPr>
    </w:p>
    <w:p w14:paraId="2C851EC1" w14:textId="77777777" w:rsidR="005C2C7A" w:rsidRPr="00AB1355" w:rsidRDefault="005C2C7A" w:rsidP="00DA52F0">
      <w:pPr>
        <w:spacing w:line="360" w:lineRule="auto"/>
        <w:mirrorIndents/>
        <w:rPr>
          <w:rFonts w:ascii="Arial" w:hAnsi="Arial" w:cs="Arial"/>
          <w:sz w:val="22"/>
          <w:szCs w:val="22"/>
        </w:rPr>
      </w:pPr>
    </w:p>
    <w:p w14:paraId="09F9A390" w14:textId="4C05D4C9"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Signed………</w:t>
      </w:r>
      <w:r w:rsidR="00287F50" w:rsidRPr="00AB1355">
        <w:rPr>
          <w:rFonts w:ascii="Arial" w:hAnsi="Arial" w:cs="Arial"/>
          <w:sz w:val="22"/>
          <w:szCs w:val="22"/>
        </w:rPr>
        <w:t>Galina Bleidere</w:t>
      </w:r>
      <w:r w:rsidRPr="00AB1355">
        <w:rPr>
          <w:rFonts w:ascii="Arial" w:hAnsi="Arial" w:cs="Arial"/>
          <w:sz w:val="22"/>
          <w:szCs w:val="22"/>
        </w:rPr>
        <w:t>……………………………………</w:t>
      </w:r>
    </w:p>
    <w:p w14:paraId="49048FCC" w14:textId="77777777" w:rsidR="005C2C7A" w:rsidRPr="00AB1355" w:rsidRDefault="005C2C7A" w:rsidP="00DA52F0">
      <w:pPr>
        <w:spacing w:line="360" w:lineRule="auto"/>
        <w:mirrorIndents/>
        <w:rPr>
          <w:rFonts w:ascii="Arial" w:hAnsi="Arial" w:cs="Arial"/>
          <w:sz w:val="22"/>
          <w:szCs w:val="22"/>
        </w:rPr>
      </w:pPr>
    </w:p>
    <w:p w14:paraId="4F0D5FB2" w14:textId="77777777" w:rsidR="005C2C7A" w:rsidRPr="00AB1355" w:rsidRDefault="005C2C7A" w:rsidP="00DA52F0">
      <w:pPr>
        <w:spacing w:line="360" w:lineRule="auto"/>
        <w:mirrorIndents/>
        <w:rPr>
          <w:rFonts w:ascii="Arial" w:hAnsi="Arial" w:cs="Arial"/>
          <w:sz w:val="22"/>
          <w:szCs w:val="22"/>
        </w:rPr>
      </w:pPr>
    </w:p>
    <w:p w14:paraId="4F1D20A8" w14:textId="4879EEAD"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Date…</w:t>
      </w:r>
      <w:r w:rsidR="00D15D40" w:rsidRPr="00AB1355">
        <w:rPr>
          <w:rFonts w:ascii="Arial" w:hAnsi="Arial" w:cs="Arial"/>
          <w:sz w:val="22"/>
          <w:szCs w:val="22"/>
        </w:rPr>
        <w:t>1</w:t>
      </w:r>
      <w:r w:rsidR="00940FB4" w:rsidRPr="00AB1355">
        <w:rPr>
          <w:rFonts w:ascii="Arial" w:hAnsi="Arial" w:cs="Arial"/>
          <w:sz w:val="22"/>
          <w:szCs w:val="22"/>
        </w:rPr>
        <w:t>.05.2026</w:t>
      </w:r>
      <w:r w:rsidRPr="00AB1355">
        <w:rPr>
          <w:rFonts w:ascii="Arial" w:hAnsi="Arial" w:cs="Arial"/>
          <w:sz w:val="22"/>
          <w:szCs w:val="22"/>
        </w:rPr>
        <w:t>…………………………………………</w:t>
      </w:r>
    </w:p>
    <w:p w14:paraId="2B7AA393" w14:textId="77777777" w:rsidR="005C2C7A" w:rsidRPr="00AB1355" w:rsidRDefault="005C2C7A" w:rsidP="002B4534">
      <w:pPr>
        <w:rPr>
          <w:rFonts w:ascii="Arial" w:hAnsi="Arial" w:cs="Arial"/>
          <w:sz w:val="22"/>
          <w:szCs w:val="22"/>
        </w:rPr>
      </w:pPr>
    </w:p>
    <w:p w14:paraId="1AE21060" w14:textId="77777777" w:rsidR="005C2C7A" w:rsidRPr="00AB1355" w:rsidRDefault="005C2C7A" w:rsidP="002B4534">
      <w:pPr>
        <w:rPr>
          <w:rFonts w:ascii="Arial" w:hAnsi="Arial" w:cs="Arial"/>
          <w:sz w:val="22"/>
          <w:szCs w:val="22"/>
        </w:rPr>
      </w:pPr>
    </w:p>
    <w:p w14:paraId="6D9B01C6" w14:textId="77777777" w:rsidR="005C2C7A" w:rsidRPr="00AB1355" w:rsidRDefault="005C2C7A" w:rsidP="00DA52F0">
      <w:pPr>
        <w:spacing w:line="360" w:lineRule="auto"/>
        <w:mirrorIndents/>
        <w:rPr>
          <w:rFonts w:ascii="Arial" w:hAnsi="Arial" w:cs="Arial"/>
          <w:bCs/>
          <w:kern w:val="32"/>
          <w:sz w:val="22"/>
          <w:szCs w:val="22"/>
        </w:rPr>
      </w:pPr>
      <w:r w:rsidRPr="00AB1355">
        <w:rPr>
          <w:rFonts w:ascii="Arial" w:hAnsi="Arial" w:cs="Arial"/>
          <w:b/>
          <w:sz w:val="22"/>
          <w:szCs w:val="22"/>
        </w:rPr>
        <w:t xml:space="preserve">STATEMENT 1 </w:t>
      </w:r>
    </w:p>
    <w:p w14:paraId="6E9FED08" w14:textId="3980B90F"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This dissertation is being submitted in partial fulfilment of the requirements for the degree of B</w:t>
      </w:r>
      <w:r w:rsidR="00B80583" w:rsidRPr="00AB1355">
        <w:rPr>
          <w:rFonts w:ascii="Arial" w:hAnsi="Arial" w:cs="Arial"/>
          <w:sz w:val="22"/>
          <w:szCs w:val="22"/>
        </w:rPr>
        <w:t>Sc</w:t>
      </w:r>
      <w:r w:rsidRPr="00AB1355">
        <w:rPr>
          <w:rFonts w:ascii="Arial" w:hAnsi="Arial" w:cs="Arial"/>
          <w:sz w:val="22"/>
          <w:szCs w:val="22"/>
        </w:rPr>
        <w:t>.</w:t>
      </w:r>
    </w:p>
    <w:p w14:paraId="08553F86" w14:textId="77777777" w:rsidR="005C2C7A" w:rsidRPr="00AB1355" w:rsidRDefault="005C2C7A" w:rsidP="002B4534">
      <w:pPr>
        <w:rPr>
          <w:rFonts w:ascii="Arial" w:hAnsi="Arial" w:cs="Arial"/>
          <w:sz w:val="22"/>
          <w:szCs w:val="22"/>
        </w:rPr>
      </w:pPr>
    </w:p>
    <w:p w14:paraId="4972B5A5" w14:textId="010E8709"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Signed……</w:t>
      </w:r>
      <w:r w:rsidR="005B32A5" w:rsidRPr="00AB1355">
        <w:rPr>
          <w:rFonts w:ascii="Arial" w:hAnsi="Arial" w:cs="Arial"/>
          <w:sz w:val="22"/>
          <w:szCs w:val="22"/>
        </w:rPr>
        <w:t>Galina Bleidere</w:t>
      </w:r>
      <w:r w:rsidRPr="00AB1355">
        <w:rPr>
          <w:rFonts w:ascii="Arial" w:hAnsi="Arial" w:cs="Arial"/>
          <w:sz w:val="22"/>
          <w:szCs w:val="22"/>
        </w:rPr>
        <w:t xml:space="preserve">………………………………………. </w:t>
      </w:r>
    </w:p>
    <w:p w14:paraId="50AF5D19" w14:textId="77777777" w:rsidR="005C2C7A" w:rsidRPr="00AB1355" w:rsidRDefault="005C2C7A" w:rsidP="00DA52F0">
      <w:pPr>
        <w:spacing w:line="360" w:lineRule="auto"/>
        <w:mirrorIndents/>
        <w:rPr>
          <w:rFonts w:ascii="Arial" w:hAnsi="Arial" w:cs="Arial"/>
          <w:sz w:val="22"/>
          <w:szCs w:val="22"/>
        </w:rPr>
      </w:pPr>
    </w:p>
    <w:p w14:paraId="72935FF8" w14:textId="77777777" w:rsidR="005C2C7A" w:rsidRPr="00AB1355" w:rsidRDefault="005C2C7A" w:rsidP="00DA52F0">
      <w:pPr>
        <w:spacing w:line="360" w:lineRule="auto"/>
        <w:mirrorIndents/>
        <w:rPr>
          <w:rFonts w:ascii="Arial" w:hAnsi="Arial" w:cs="Arial"/>
          <w:sz w:val="22"/>
          <w:szCs w:val="22"/>
        </w:rPr>
      </w:pPr>
    </w:p>
    <w:p w14:paraId="1AD5AFC5" w14:textId="4E5CB9B0"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Date……</w:t>
      </w:r>
      <w:r w:rsidR="005B32A5">
        <w:rPr>
          <w:rFonts w:ascii="Arial" w:hAnsi="Arial" w:cs="Arial"/>
          <w:sz w:val="22"/>
          <w:szCs w:val="22"/>
        </w:rPr>
        <w:t>1.05.2026</w:t>
      </w:r>
      <w:r w:rsidRPr="00AB1355">
        <w:rPr>
          <w:rFonts w:ascii="Arial" w:hAnsi="Arial" w:cs="Arial"/>
          <w:sz w:val="22"/>
          <w:szCs w:val="22"/>
        </w:rPr>
        <w:t>…………………………………………</w:t>
      </w:r>
    </w:p>
    <w:p w14:paraId="12C4EA04" w14:textId="77777777" w:rsidR="005C2C7A" w:rsidRPr="00AB1355" w:rsidRDefault="005C2C7A" w:rsidP="00DA52F0">
      <w:pPr>
        <w:spacing w:line="360" w:lineRule="auto"/>
        <w:mirrorIndents/>
        <w:rPr>
          <w:rFonts w:ascii="Arial" w:hAnsi="Arial" w:cs="Arial"/>
          <w:sz w:val="22"/>
          <w:szCs w:val="22"/>
        </w:rPr>
      </w:pPr>
    </w:p>
    <w:p w14:paraId="27525FF0" w14:textId="77777777" w:rsidR="005C2C7A" w:rsidRPr="00AB1355" w:rsidRDefault="005C2C7A" w:rsidP="00DA52F0">
      <w:pPr>
        <w:spacing w:line="360" w:lineRule="auto"/>
        <w:mirrorIndents/>
        <w:rPr>
          <w:rFonts w:ascii="Arial" w:hAnsi="Arial" w:cs="Arial"/>
          <w:sz w:val="22"/>
          <w:szCs w:val="22"/>
        </w:rPr>
      </w:pPr>
    </w:p>
    <w:p w14:paraId="1E3754C7" w14:textId="77777777" w:rsidR="005C2C7A" w:rsidRPr="00AB1355" w:rsidRDefault="005C2C7A" w:rsidP="00DA52F0">
      <w:pPr>
        <w:spacing w:line="360" w:lineRule="auto"/>
        <w:mirrorIndents/>
        <w:rPr>
          <w:rFonts w:ascii="Arial" w:hAnsi="Arial" w:cs="Arial"/>
          <w:sz w:val="22"/>
          <w:szCs w:val="22"/>
        </w:rPr>
      </w:pPr>
      <w:r w:rsidRPr="00AB1355">
        <w:rPr>
          <w:rFonts w:ascii="Arial" w:hAnsi="Arial" w:cs="Arial"/>
          <w:b/>
          <w:sz w:val="22"/>
          <w:szCs w:val="22"/>
        </w:rPr>
        <w:t>STATEMENT 2</w:t>
      </w:r>
    </w:p>
    <w:p w14:paraId="4BBC20EC" w14:textId="77777777"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This dissertation is the result of my own independent work/investigation, except where otherwise stated.</w:t>
      </w:r>
    </w:p>
    <w:p w14:paraId="0B47D448" w14:textId="77777777" w:rsidR="005C2C7A" w:rsidRPr="00AB1355" w:rsidRDefault="005C2C7A" w:rsidP="00DA52F0">
      <w:pPr>
        <w:spacing w:line="360" w:lineRule="auto"/>
        <w:mirrorIndents/>
        <w:rPr>
          <w:rFonts w:ascii="Arial" w:hAnsi="Arial" w:cs="Arial"/>
          <w:sz w:val="22"/>
          <w:szCs w:val="22"/>
        </w:rPr>
      </w:pPr>
    </w:p>
    <w:p w14:paraId="5DA779C3" w14:textId="04AF3026"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 xml:space="preserve">Other sources are acknowledged </w:t>
      </w:r>
      <w:r w:rsidR="005B32A5">
        <w:rPr>
          <w:rFonts w:ascii="Arial" w:hAnsi="Arial" w:cs="Arial"/>
          <w:sz w:val="22"/>
          <w:szCs w:val="22"/>
        </w:rPr>
        <w:t>with footnotes that provide</w:t>
      </w:r>
      <w:r w:rsidRPr="00AB1355">
        <w:rPr>
          <w:rFonts w:ascii="Arial" w:hAnsi="Arial" w:cs="Arial"/>
          <w:sz w:val="22"/>
          <w:szCs w:val="22"/>
        </w:rPr>
        <w:t xml:space="preserve"> explicit references.  A bibliography is appended.</w:t>
      </w:r>
    </w:p>
    <w:p w14:paraId="7CF72319" w14:textId="77777777" w:rsidR="005C2C7A" w:rsidRPr="00AB1355" w:rsidRDefault="005C2C7A" w:rsidP="00DA52F0">
      <w:pPr>
        <w:spacing w:line="360" w:lineRule="auto"/>
        <w:mirrorIndents/>
        <w:rPr>
          <w:rFonts w:ascii="Arial" w:hAnsi="Arial" w:cs="Arial"/>
          <w:sz w:val="22"/>
          <w:szCs w:val="22"/>
        </w:rPr>
      </w:pPr>
    </w:p>
    <w:p w14:paraId="300A808D" w14:textId="77777777" w:rsidR="005C2C7A" w:rsidRPr="00AB1355" w:rsidRDefault="005C2C7A" w:rsidP="00DA52F0">
      <w:pPr>
        <w:spacing w:line="360" w:lineRule="auto"/>
        <w:mirrorIndents/>
        <w:rPr>
          <w:rFonts w:ascii="Arial" w:hAnsi="Arial" w:cs="Arial"/>
          <w:sz w:val="22"/>
          <w:szCs w:val="22"/>
        </w:rPr>
      </w:pPr>
    </w:p>
    <w:p w14:paraId="1DF26E7A" w14:textId="5725EB07"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Signed………</w:t>
      </w:r>
      <w:r w:rsidR="00536FBA" w:rsidRPr="00AB1355">
        <w:rPr>
          <w:rFonts w:ascii="Arial" w:hAnsi="Arial" w:cs="Arial"/>
          <w:sz w:val="22"/>
          <w:szCs w:val="22"/>
        </w:rPr>
        <w:t>Galina Bleidere</w:t>
      </w:r>
      <w:r w:rsidRPr="00AB1355">
        <w:rPr>
          <w:rFonts w:ascii="Arial" w:hAnsi="Arial" w:cs="Arial"/>
          <w:sz w:val="22"/>
          <w:szCs w:val="22"/>
        </w:rPr>
        <w:t>……………………………………</w:t>
      </w:r>
    </w:p>
    <w:p w14:paraId="7884FC35" w14:textId="77777777" w:rsidR="005C2C7A" w:rsidRPr="00AB1355" w:rsidRDefault="005C2C7A" w:rsidP="00DA52F0">
      <w:pPr>
        <w:spacing w:line="360" w:lineRule="auto"/>
        <w:mirrorIndents/>
        <w:rPr>
          <w:rFonts w:ascii="Arial" w:hAnsi="Arial" w:cs="Arial"/>
          <w:sz w:val="22"/>
          <w:szCs w:val="22"/>
        </w:rPr>
      </w:pPr>
    </w:p>
    <w:p w14:paraId="20CC7ECF" w14:textId="77777777" w:rsidR="005C2C7A" w:rsidRPr="00AB1355" w:rsidRDefault="005C2C7A" w:rsidP="00DA52F0">
      <w:pPr>
        <w:spacing w:line="360" w:lineRule="auto"/>
        <w:mirrorIndents/>
        <w:rPr>
          <w:rFonts w:ascii="Arial" w:hAnsi="Arial" w:cs="Arial"/>
          <w:sz w:val="22"/>
          <w:szCs w:val="22"/>
        </w:rPr>
      </w:pPr>
    </w:p>
    <w:p w14:paraId="602980EC" w14:textId="2462ED23" w:rsidR="005C2C7A" w:rsidRPr="00AB1355" w:rsidRDefault="005C2C7A" w:rsidP="00DA52F0">
      <w:pPr>
        <w:spacing w:line="360" w:lineRule="auto"/>
        <w:mirrorIndents/>
        <w:rPr>
          <w:rFonts w:ascii="Arial" w:hAnsi="Arial" w:cs="Arial"/>
          <w:sz w:val="22"/>
          <w:szCs w:val="22"/>
        </w:rPr>
      </w:pPr>
      <w:r w:rsidRPr="00AB1355">
        <w:rPr>
          <w:rFonts w:ascii="Arial" w:hAnsi="Arial" w:cs="Arial"/>
          <w:sz w:val="22"/>
          <w:szCs w:val="22"/>
        </w:rPr>
        <w:t>Date………</w:t>
      </w:r>
      <w:r w:rsidR="005B32A5">
        <w:rPr>
          <w:rFonts w:ascii="Arial" w:hAnsi="Arial" w:cs="Arial"/>
          <w:sz w:val="22"/>
          <w:szCs w:val="22"/>
        </w:rPr>
        <w:t>1.05.2026</w:t>
      </w:r>
      <w:r w:rsidRPr="00AB1355">
        <w:rPr>
          <w:rFonts w:ascii="Arial" w:hAnsi="Arial" w:cs="Arial"/>
          <w:sz w:val="22"/>
          <w:szCs w:val="22"/>
        </w:rPr>
        <w:t xml:space="preserve">……………………………………… </w:t>
      </w:r>
    </w:p>
    <w:p w14:paraId="4A0AB198" w14:textId="77777777" w:rsidR="00DC1687" w:rsidRPr="00AB1355" w:rsidRDefault="00DC1687" w:rsidP="00DA52F0">
      <w:pPr>
        <w:spacing w:line="360" w:lineRule="auto"/>
        <w:mirrorIndents/>
        <w:rPr>
          <w:rFonts w:ascii="Arial" w:eastAsia="Arial Unicode MS" w:hAnsi="Arial" w:cs="Arial"/>
          <w:b/>
          <w:sz w:val="22"/>
          <w:szCs w:val="22"/>
        </w:rPr>
      </w:pPr>
      <w:r w:rsidRPr="00AB1355">
        <w:rPr>
          <w:rFonts w:ascii="Arial" w:eastAsia="Arial Unicode MS" w:hAnsi="Arial" w:cs="Arial"/>
          <w:b/>
          <w:sz w:val="22"/>
          <w:szCs w:val="22"/>
        </w:rPr>
        <w:br w:type="page"/>
      </w:r>
    </w:p>
    <w:p w14:paraId="673DE55E" w14:textId="6405B557" w:rsidR="005C2C7A" w:rsidRPr="00AB1355" w:rsidRDefault="005C2C7A" w:rsidP="00DA52F0">
      <w:pPr>
        <w:pStyle w:val="Heading1"/>
        <w:ind w:left="0"/>
        <w:rPr>
          <w:rFonts w:cs="Arial"/>
          <w:sz w:val="22"/>
          <w:szCs w:val="22"/>
        </w:rPr>
      </w:pPr>
      <w:bookmarkStart w:id="5" w:name="_Toc228301936"/>
      <w:bookmarkStart w:id="6" w:name="_Toc228302130"/>
      <w:bookmarkStart w:id="7" w:name="_Toc228302191"/>
      <w:bookmarkStart w:id="8" w:name="_Toc228302511"/>
      <w:r w:rsidRPr="00AB1355">
        <w:rPr>
          <w:rFonts w:cs="Arial"/>
          <w:sz w:val="22"/>
          <w:szCs w:val="22"/>
        </w:rPr>
        <w:lastRenderedPageBreak/>
        <w:t>ACKNOWLEDGEMENTS</w:t>
      </w:r>
      <w:bookmarkEnd w:id="5"/>
      <w:bookmarkEnd w:id="6"/>
      <w:bookmarkEnd w:id="7"/>
      <w:bookmarkEnd w:id="8"/>
    </w:p>
    <w:p w14:paraId="420647E7" w14:textId="77777777" w:rsidR="00901BE8" w:rsidRPr="00AB1355" w:rsidRDefault="00901BE8" w:rsidP="00DA52F0">
      <w:pPr>
        <w:pStyle w:val="Heading1"/>
        <w:ind w:left="0"/>
        <w:rPr>
          <w:rFonts w:cs="Arial"/>
          <w:sz w:val="22"/>
          <w:szCs w:val="22"/>
        </w:rPr>
      </w:pPr>
    </w:p>
    <w:p w14:paraId="76FDFA14" w14:textId="3ED25403" w:rsidR="00901BE8" w:rsidRPr="00AB1355" w:rsidRDefault="00901BE8" w:rsidP="00DA52F0">
      <w:pPr>
        <w:pStyle w:val="Heading1"/>
        <w:ind w:left="0"/>
        <w:rPr>
          <w:rFonts w:cs="Arial"/>
          <w:sz w:val="22"/>
          <w:szCs w:val="22"/>
        </w:rPr>
      </w:pPr>
    </w:p>
    <w:p w14:paraId="149D27DB" w14:textId="4367479E" w:rsidR="005C2C7A" w:rsidRPr="00AB1355" w:rsidRDefault="002C7DB2" w:rsidP="00DA52F0">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i/>
          <w:sz w:val="22"/>
          <w:szCs w:val="22"/>
        </w:rPr>
      </w:pPr>
      <w:r w:rsidRPr="00AB1355">
        <w:rPr>
          <w:rFonts w:ascii="Arial" w:eastAsia="Arial Unicode MS" w:hAnsi="Arial" w:cs="Arial"/>
          <w:bCs/>
          <w:iCs/>
          <w:sz w:val="22"/>
          <w:szCs w:val="22"/>
        </w:rPr>
        <w:t xml:space="preserve">I </w:t>
      </w:r>
      <w:r w:rsidR="005B32A5">
        <w:rPr>
          <w:rFonts w:ascii="Arial" w:eastAsia="Arial Unicode MS" w:hAnsi="Arial" w:cs="Arial"/>
          <w:bCs/>
          <w:iCs/>
          <w:sz w:val="22"/>
          <w:szCs w:val="22"/>
        </w:rPr>
        <w:t>w</w:t>
      </w:r>
      <w:r w:rsidR="005208FA">
        <w:rPr>
          <w:rFonts w:ascii="Arial" w:eastAsia="Arial Unicode MS" w:hAnsi="Arial" w:cs="Arial"/>
          <w:bCs/>
          <w:iCs/>
          <w:sz w:val="22"/>
          <w:szCs w:val="22"/>
        </w:rPr>
        <w:t xml:space="preserve">ould like to sincerely thank my supervisor for </w:t>
      </w:r>
      <w:r w:rsidR="000718B8">
        <w:rPr>
          <w:rFonts w:ascii="Arial" w:eastAsia="Arial Unicode MS" w:hAnsi="Arial" w:cs="Arial"/>
          <w:bCs/>
          <w:iCs/>
          <w:sz w:val="22"/>
          <w:szCs w:val="22"/>
        </w:rPr>
        <w:t>their guidance, constructive feedback, and conti</w:t>
      </w:r>
      <w:r w:rsidR="004650D2">
        <w:rPr>
          <w:rFonts w:ascii="Arial" w:eastAsia="Arial Unicode MS" w:hAnsi="Arial" w:cs="Arial"/>
          <w:bCs/>
          <w:iCs/>
          <w:sz w:val="22"/>
          <w:szCs w:val="22"/>
        </w:rPr>
        <w:t>nuous support throughout this dissertation</w:t>
      </w:r>
      <w:r w:rsidR="00EC6C30">
        <w:rPr>
          <w:rFonts w:ascii="Arial" w:eastAsia="Arial Unicode MS" w:hAnsi="Arial" w:cs="Arial"/>
          <w:bCs/>
          <w:iCs/>
          <w:sz w:val="22"/>
          <w:szCs w:val="22"/>
        </w:rPr>
        <w:t>. Their</w:t>
      </w:r>
      <w:r w:rsidR="007C29E2">
        <w:rPr>
          <w:rFonts w:ascii="Arial" w:eastAsia="Arial Unicode MS" w:hAnsi="Arial" w:cs="Arial"/>
          <w:bCs/>
          <w:iCs/>
          <w:sz w:val="22"/>
          <w:szCs w:val="22"/>
        </w:rPr>
        <w:t xml:space="preserve"> input has played an important role</w:t>
      </w:r>
      <w:r w:rsidR="00D23FA1">
        <w:rPr>
          <w:rFonts w:ascii="Arial" w:eastAsia="Arial Unicode MS" w:hAnsi="Arial" w:cs="Arial"/>
          <w:bCs/>
          <w:iCs/>
          <w:sz w:val="22"/>
          <w:szCs w:val="22"/>
        </w:rPr>
        <w:t xml:space="preserve"> in shaping both the direction of this</w:t>
      </w:r>
      <w:r w:rsidR="007C1E5D">
        <w:rPr>
          <w:rFonts w:ascii="Arial" w:eastAsia="Arial Unicode MS" w:hAnsi="Arial" w:cs="Arial"/>
          <w:bCs/>
          <w:iCs/>
          <w:sz w:val="22"/>
          <w:szCs w:val="22"/>
        </w:rPr>
        <w:t xml:space="preserve"> research and the overall writing pro</w:t>
      </w:r>
      <w:r w:rsidR="003C5888">
        <w:rPr>
          <w:rFonts w:ascii="Arial" w:eastAsia="Arial Unicode MS" w:hAnsi="Arial" w:cs="Arial"/>
          <w:bCs/>
          <w:iCs/>
          <w:sz w:val="22"/>
          <w:szCs w:val="22"/>
        </w:rPr>
        <w:t>cess. I am also very grateful to my family and close</w:t>
      </w:r>
      <w:r w:rsidR="00B94BB2">
        <w:rPr>
          <w:rFonts w:ascii="Arial" w:eastAsia="Arial Unicode MS" w:hAnsi="Arial" w:cs="Arial"/>
          <w:bCs/>
          <w:iCs/>
          <w:sz w:val="22"/>
          <w:szCs w:val="22"/>
        </w:rPr>
        <w:t xml:space="preserve"> friends</w:t>
      </w:r>
      <w:r w:rsidR="008B25EF">
        <w:rPr>
          <w:rFonts w:ascii="Arial" w:eastAsia="Arial Unicode MS" w:hAnsi="Arial" w:cs="Arial"/>
          <w:bCs/>
          <w:iCs/>
          <w:sz w:val="22"/>
          <w:szCs w:val="22"/>
        </w:rPr>
        <w:t xml:space="preserve"> for their patience, encouragement</w:t>
      </w:r>
      <w:r w:rsidR="00E6438D">
        <w:rPr>
          <w:rFonts w:ascii="Arial" w:eastAsia="Arial Unicode MS" w:hAnsi="Arial" w:cs="Arial"/>
          <w:bCs/>
          <w:iCs/>
          <w:sz w:val="22"/>
          <w:szCs w:val="22"/>
        </w:rPr>
        <w:t>, and support during my studies. Their understanding</w:t>
      </w:r>
      <w:r w:rsidR="00D97BC2">
        <w:rPr>
          <w:rFonts w:ascii="Arial" w:eastAsia="Arial Unicode MS" w:hAnsi="Arial" w:cs="Arial"/>
          <w:bCs/>
          <w:iCs/>
          <w:sz w:val="22"/>
          <w:szCs w:val="22"/>
        </w:rPr>
        <w:t xml:space="preserve"> and motivation have helped me stay focused</w:t>
      </w:r>
      <w:r w:rsidR="00787F7D">
        <w:rPr>
          <w:rFonts w:ascii="Arial" w:eastAsia="Arial Unicode MS" w:hAnsi="Arial" w:cs="Arial"/>
          <w:bCs/>
          <w:iCs/>
          <w:sz w:val="22"/>
          <w:szCs w:val="22"/>
        </w:rPr>
        <w:t xml:space="preserve"> and complete this work.</w:t>
      </w:r>
    </w:p>
    <w:p w14:paraId="6A75E709" w14:textId="77777777" w:rsidR="005C2C7A" w:rsidRPr="00AB1355"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iCs/>
          <w:sz w:val="22"/>
          <w:szCs w:val="22"/>
        </w:rPr>
      </w:pPr>
    </w:p>
    <w:p w14:paraId="3A251DBF" w14:textId="77777777" w:rsidR="00B80583" w:rsidRPr="00AB1355" w:rsidRDefault="00B80583" w:rsidP="00DA52F0">
      <w:pPr>
        <w:spacing w:line="360" w:lineRule="auto"/>
        <w:mirrorIndents/>
        <w:rPr>
          <w:rFonts w:ascii="Arial" w:eastAsia="Arial Unicode MS" w:hAnsi="Arial" w:cs="Arial"/>
          <w:b/>
          <w:sz w:val="22"/>
          <w:szCs w:val="22"/>
        </w:rPr>
      </w:pPr>
      <w:r w:rsidRPr="00AB1355">
        <w:rPr>
          <w:rFonts w:ascii="Arial" w:eastAsia="Arial Unicode MS" w:hAnsi="Arial" w:cs="Arial"/>
          <w:b/>
          <w:sz w:val="22"/>
          <w:szCs w:val="22"/>
        </w:rPr>
        <w:br w:type="page"/>
      </w:r>
    </w:p>
    <w:p w14:paraId="378C3F6E" w14:textId="6A949A08" w:rsidR="003F3EB9" w:rsidRPr="00B25728" w:rsidRDefault="005C2C7A" w:rsidP="00B25728">
      <w:pPr>
        <w:pStyle w:val="Heading1"/>
        <w:jc w:val="center"/>
      </w:pPr>
      <w:bookmarkStart w:id="9" w:name="_Toc228301937"/>
      <w:bookmarkStart w:id="10" w:name="_Toc228302131"/>
      <w:bookmarkStart w:id="11" w:name="_Toc228302192"/>
      <w:bookmarkStart w:id="12" w:name="_Toc228302512"/>
      <w:r w:rsidRPr="00B25728">
        <w:lastRenderedPageBreak/>
        <w:t>ABSTRACT</w:t>
      </w:r>
      <w:bookmarkEnd w:id="9"/>
      <w:bookmarkEnd w:id="10"/>
      <w:bookmarkEnd w:id="11"/>
      <w:bookmarkEnd w:id="12"/>
    </w:p>
    <w:p w14:paraId="08448EB0" w14:textId="77777777" w:rsidR="005C2C7A"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70C0"/>
          <w:sz w:val="22"/>
          <w:szCs w:val="22"/>
        </w:rPr>
      </w:pPr>
    </w:p>
    <w:p w14:paraId="091F6030" w14:textId="77777777" w:rsidR="00E231B0" w:rsidRDefault="00E231B0"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color w:val="0070C0"/>
          <w:sz w:val="22"/>
          <w:szCs w:val="22"/>
        </w:rPr>
      </w:pPr>
    </w:p>
    <w:p w14:paraId="40D7B660" w14:textId="2064585E"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2"/>
          <w:szCs w:val="22"/>
        </w:rPr>
      </w:pPr>
      <w:r w:rsidRPr="00E231B0">
        <w:rPr>
          <w:rFonts w:ascii="Arial" w:eastAsia="Arial Unicode MS" w:hAnsi="Arial" w:cs="Arial"/>
          <w:b/>
          <w:bCs/>
          <w:sz w:val="22"/>
          <w:szCs w:val="22"/>
        </w:rPr>
        <w:t>Purpose</w:t>
      </w:r>
    </w:p>
    <w:p w14:paraId="2E7C49EE" w14:textId="77777777"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szCs w:val="22"/>
        </w:rPr>
      </w:pPr>
      <w:r w:rsidRPr="00E231B0">
        <w:rPr>
          <w:rFonts w:ascii="Arial" w:eastAsia="Arial Unicode MS" w:hAnsi="Arial" w:cs="Arial"/>
          <w:sz w:val="22"/>
          <w:szCs w:val="22"/>
        </w:rPr>
        <w:t>This dissertation aims to explore and critically analyse the key factors contributing to depression and burnout among unpaid carers in the United Kingdom. It focuses on how caregiving responsibilities, care intensity, financial pressure, limited support and structural inequalities influence carers’ mental health and wellbeing.</w:t>
      </w:r>
    </w:p>
    <w:p w14:paraId="712D0D1E" w14:textId="77777777"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szCs w:val="22"/>
        </w:rPr>
      </w:pPr>
    </w:p>
    <w:p w14:paraId="5B88CBD4" w14:textId="449ED33B"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2"/>
          <w:szCs w:val="22"/>
        </w:rPr>
      </w:pPr>
      <w:r w:rsidRPr="00E231B0">
        <w:rPr>
          <w:rFonts w:ascii="Arial" w:eastAsia="Arial Unicode MS" w:hAnsi="Arial" w:cs="Arial"/>
          <w:b/>
          <w:bCs/>
          <w:sz w:val="22"/>
          <w:szCs w:val="22"/>
        </w:rPr>
        <w:t>Methods</w:t>
      </w:r>
    </w:p>
    <w:p w14:paraId="2A006C51" w14:textId="38E0B6A4"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szCs w:val="22"/>
        </w:rPr>
      </w:pPr>
      <w:r w:rsidRPr="00E231B0">
        <w:rPr>
          <w:rFonts w:ascii="Arial" w:eastAsia="Arial Unicode MS" w:hAnsi="Arial" w:cs="Arial"/>
          <w:sz w:val="22"/>
          <w:szCs w:val="22"/>
        </w:rPr>
        <w:t>A systematic literature review approach was used to examine existing academic research on unpaid caregiving, depression and burnout.</w:t>
      </w:r>
      <w:r w:rsidR="00B25728">
        <w:rPr>
          <w:rFonts w:ascii="Arial" w:eastAsia="Arial Unicode MS" w:hAnsi="Arial" w:cs="Arial"/>
          <w:sz w:val="22"/>
          <w:szCs w:val="22"/>
        </w:rPr>
        <w:t xml:space="preserve"> </w:t>
      </w:r>
      <w:r>
        <w:rPr>
          <w:rFonts w:ascii="Arial" w:eastAsia="Arial Unicode MS" w:hAnsi="Arial" w:cs="Arial"/>
          <w:sz w:val="22"/>
          <w:szCs w:val="22"/>
        </w:rPr>
        <w:t>Ten p</w:t>
      </w:r>
      <w:r w:rsidRPr="00E231B0">
        <w:rPr>
          <w:rFonts w:ascii="Arial" w:eastAsia="Arial Unicode MS" w:hAnsi="Arial" w:cs="Arial"/>
          <w:sz w:val="22"/>
          <w:szCs w:val="22"/>
        </w:rPr>
        <w:t xml:space="preserve">eer-reviewed studies published between 2015 and 2025 were selected </w:t>
      </w:r>
      <w:r>
        <w:rPr>
          <w:rFonts w:ascii="Arial" w:eastAsia="Arial Unicode MS" w:hAnsi="Arial" w:cs="Arial"/>
          <w:sz w:val="22"/>
          <w:szCs w:val="22"/>
        </w:rPr>
        <w:t>from</w:t>
      </w:r>
      <w:r w:rsidRPr="00E231B0">
        <w:rPr>
          <w:rFonts w:ascii="Arial" w:eastAsia="Arial Unicode MS" w:hAnsi="Arial" w:cs="Arial"/>
          <w:sz w:val="22"/>
          <w:szCs w:val="22"/>
        </w:rPr>
        <w:t xml:space="preserve"> academic databases</w:t>
      </w:r>
      <w:r>
        <w:rPr>
          <w:rFonts w:ascii="Arial" w:eastAsia="Arial Unicode MS" w:hAnsi="Arial" w:cs="Arial"/>
          <w:sz w:val="22"/>
          <w:szCs w:val="22"/>
        </w:rPr>
        <w:t>,</w:t>
      </w:r>
      <w:r w:rsidRPr="00E231B0">
        <w:rPr>
          <w:rFonts w:ascii="Arial" w:eastAsia="Arial Unicode MS" w:hAnsi="Arial" w:cs="Arial"/>
          <w:sz w:val="22"/>
          <w:szCs w:val="22"/>
        </w:rPr>
        <w:t xml:space="preserve"> including PubMed, ProQuest, </w:t>
      </w:r>
      <w:r>
        <w:rPr>
          <w:rFonts w:ascii="Arial" w:eastAsia="Arial Unicode MS" w:hAnsi="Arial" w:cs="Arial"/>
          <w:sz w:val="22"/>
          <w:szCs w:val="22"/>
        </w:rPr>
        <w:t xml:space="preserve">and </w:t>
      </w:r>
      <w:r w:rsidRPr="00E231B0">
        <w:rPr>
          <w:rFonts w:ascii="Arial" w:eastAsia="Arial Unicode MS" w:hAnsi="Arial" w:cs="Arial"/>
          <w:sz w:val="22"/>
          <w:szCs w:val="22"/>
        </w:rPr>
        <w:t>Google Scholar. The selected studies were analysed thematically to identify recurring patterns across the literature.</w:t>
      </w:r>
    </w:p>
    <w:p w14:paraId="6D483345" w14:textId="77777777"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szCs w:val="22"/>
        </w:rPr>
      </w:pPr>
    </w:p>
    <w:p w14:paraId="0D8BA004" w14:textId="6D7E1CA6"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2"/>
          <w:szCs w:val="22"/>
        </w:rPr>
      </w:pPr>
      <w:r w:rsidRPr="00E231B0">
        <w:rPr>
          <w:rFonts w:ascii="Arial" w:eastAsia="Arial Unicode MS" w:hAnsi="Arial" w:cs="Arial"/>
          <w:b/>
          <w:bCs/>
          <w:sz w:val="22"/>
          <w:szCs w:val="22"/>
        </w:rPr>
        <w:t>Findings</w:t>
      </w:r>
    </w:p>
    <w:p w14:paraId="408669B5" w14:textId="77777777"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szCs w:val="22"/>
        </w:rPr>
      </w:pPr>
      <w:r w:rsidRPr="00E231B0">
        <w:rPr>
          <w:rFonts w:ascii="Arial" w:eastAsia="Arial Unicode MS" w:hAnsi="Arial" w:cs="Arial"/>
          <w:sz w:val="22"/>
          <w:szCs w:val="22"/>
        </w:rPr>
        <w:t xml:space="preserve">Ten studies were included in the review. Four main themes were identified: psychological burden and mental health outcomes; care intensity, role strain and relational dynamics; structural inequality and access to support; and resilience, coping and adaptive strategies. The findings show that unpaid carers are at increased risk of depression, anxiety, emotional exhaustion and burnout, particularly when providing intensive care or experiencing financial strain and limited support. However, carers also use coping strategies such as peer support, online communities, cognitive reappraisal and </w:t>
      </w:r>
      <w:proofErr w:type="gramStart"/>
      <w:r w:rsidRPr="00E231B0">
        <w:rPr>
          <w:rFonts w:ascii="Arial" w:eastAsia="Arial Unicode MS" w:hAnsi="Arial" w:cs="Arial"/>
          <w:sz w:val="22"/>
          <w:szCs w:val="22"/>
        </w:rPr>
        <w:t>meaning-making</w:t>
      </w:r>
      <w:proofErr w:type="gramEnd"/>
      <w:r w:rsidRPr="00E231B0">
        <w:rPr>
          <w:rFonts w:ascii="Arial" w:eastAsia="Arial Unicode MS" w:hAnsi="Arial" w:cs="Arial"/>
          <w:sz w:val="22"/>
          <w:szCs w:val="22"/>
        </w:rPr>
        <w:t>.</w:t>
      </w:r>
    </w:p>
    <w:p w14:paraId="7F921DB1" w14:textId="77777777"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2"/>
          <w:szCs w:val="22"/>
        </w:rPr>
      </w:pPr>
    </w:p>
    <w:p w14:paraId="003FD389" w14:textId="1A1E0145" w:rsidR="00E231B0" w:rsidRPr="00E231B0"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b/>
          <w:bCs/>
          <w:sz w:val="22"/>
          <w:szCs w:val="22"/>
        </w:rPr>
      </w:pPr>
      <w:r w:rsidRPr="00E231B0">
        <w:rPr>
          <w:rFonts w:ascii="Arial" w:eastAsia="Arial Unicode MS" w:hAnsi="Arial" w:cs="Arial"/>
          <w:b/>
          <w:bCs/>
          <w:sz w:val="22"/>
          <w:szCs w:val="22"/>
        </w:rPr>
        <w:t>Conclusion</w:t>
      </w:r>
    </w:p>
    <w:p w14:paraId="574E677E" w14:textId="2BA2D223" w:rsidR="00E231B0" w:rsidRPr="00AB1355" w:rsidRDefault="00E231B0" w:rsidP="00E231B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eastAsia="Arial Unicode MS" w:hAnsi="Arial" w:cs="Arial"/>
          <w:sz w:val="22"/>
          <w:szCs w:val="22"/>
        </w:rPr>
      </w:pPr>
      <w:r w:rsidRPr="00E231B0">
        <w:rPr>
          <w:rFonts w:ascii="Arial" w:eastAsia="Arial Unicode MS" w:hAnsi="Arial" w:cs="Arial"/>
          <w:sz w:val="22"/>
          <w:szCs w:val="22"/>
        </w:rPr>
        <w:t>The review concludes that depression and burnout among unpaid carers are shaped by a combination of psychological, relational and structural factors. While individual coping strategies can support resilience, they are insufficient without accessible services, financial support and carer-sensitive policies. The dissertation recommends improved mental health support, respite care, financial assistance, flexible employment arrangements and stronger recognition of unpaid carers within health and social care policy.</w:t>
      </w:r>
    </w:p>
    <w:p w14:paraId="4922B9E6" w14:textId="77777777" w:rsidR="005C2C7A" w:rsidRPr="00AB1355" w:rsidRDefault="005C2C7A" w:rsidP="00DA52F0">
      <w:pPr>
        <w:spacing w:line="360" w:lineRule="auto"/>
        <w:mirrorIndents/>
        <w:jc w:val="both"/>
        <w:rPr>
          <w:rFonts w:ascii="Arial" w:eastAsia="Arial Unicode MS" w:hAnsi="Arial" w:cs="Arial"/>
          <w:sz w:val="22"/>
          <w:szCs w:val="22"/>
        </w:rPr>
      </w:pPr>
    </w:p>
    <w:p w14:paraId="314126B6" w14:textId="77777777" w:rsidR="005C2C7A" w:rsidRPr="00AB1355"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sz w:val="22"/>
          <w:szCs w:val="22"/>
          <w:u w:val="single"/>
        </w:rPr>
      </w:pPr>
    </w:p>
    <w:p w14:paraId="2B76D442" w14:textId="21654B71" w:rsidR="005C2C7A" w:rsidRPr="00AB1355"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sz w:val="22"/>
          <w:szCs w:val="22"/>
        </w:rPr>
      </w:pPr>
    </w:p>
    <w:p w14:paraId="460BF648" w14:textId="53F405E4" w:rsidR="003F3EB9" w:rsidRPr="00AB1355" w:rsidRDefault="003F3EB9"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Cs/>
          <w:sz w:val="22"/>
          <w:szCs w:val="22"/>
        </w:rPr>
      </w:pPr>
    </w:p>
    <w:p w14:paraId="5392DE95" w14:textId="57634811" w:rsidR="003F3EB9" w:rsidRPr="00AB1355" w:rsidRDefault="003F3EB9" w:rsidP="00DA52F0">
      <w:pPr>
        <w:spacing w:line="360" w:lineRule="auto"/>
        <w:mirrorIndents/>
        <w:rPr>
          <w:rFonts w:ascii="Arial" w:eastAsia="Arial Unicode MS" w:hAnsi="Arial" w:cs="Arial"/>
          <w:bCs/>
          <w:sz w:val="22"/>
          <w:szCs w:val="22"/>
        </w:rPr>
      </w:pPr>
      <w:r w:rsidRPr="00AB1355">
        <w:rPr>
          <w:rFonts w:ascii="Arial" w:eastAsia="Arial Unicode MS" w:hAnsi="Arial" w:cs="Arial"/>
          <w:bCs/>
          <w:sz w:val="22"/>
          <w:szCs w:val="22"/>
        </w:rPr>
        <w:br w:type="page"/>
      </w:r>
    </w:p>
    <w:sdt>
      <w:sdtPr>
        <w:rPr>
          <w:rFonts w:ascii="Times New Roman" w:eastAsia="Times New Roman" w:hAnsi="Times New Roman" w:cs="Times New Roman"/>
          <w:b w:val="0"/>
          <w:bCs w:val="0"/>
          <w:color w:val="auto"/>
          <w:sz w:val="24"/>
          <w:szCs w:val="24"/>
          <w:lang w:val="en-GB" w:eastAsia="en-GB"/>
        </w:rPr>
        <w:id w:val="-1894573133"/>
        <w:docPartObj>
          <w:docPartGallery w:val="Table of Contents"/>
          <w:docPartUnique/>
        </w:docPartObj>
      </w:sdtPr>
      <w:sdtEndPr>
        <w:rPr>
          <w:noProof/>
        </w:rPr>
      </w:sdtEndPr>
      <w:sdtContent>
        <w:p w14:paraId="5322EBFF" w14:textId="7E4F695B" w:rsidR="00F6711F" w:rsidRPr="00F6711F" w:rsidRDefault="00F6711F">
          <w:pPr>
            <w:pStyle w:val="TOCHeading"/>
            <w:rPr>
              <w:rFonts w:ascii="Arial" w:hAnsi="Arial" w:cs="Arial"/>
            </w:rPr>
          </w:pPr>
          <w:r w:rsidRPr="00F6711F">
            <w:rPr>
              <w:rFonts w:ascii="Arial" w:hAnsi="Arial" w:cs="Arial"/>
            </w:rPr>
            <w:t>Table of Contents</w:t>
          </w:r>
        </w:p>
        <w:p w14:paraId="4B7DE93F" w14:textId="3D8F36E5" w:rsidR="00F6711F" w:rsidRPr="00F6711F" w:rsidRDefault="00F6711F">
          <w:pPr>
            <w:pStyle w:val="TOC1"/>
            <w:tabs>
              <w:tab w:val="right" w:leader="dot" w:pos="9016"/>
            </w:tabs>
            <w:rPr>
              <w:rFonts w:ascii="Arial" w:eastAsiaTheme="minorEastAsia" w:hAnsi="Arial" w:cs="Arial"/>
              <w:b w:val="0"/>
              <w:bCs w:val="0"/>
              <w:i w:val="0"/>
              <w:iCs w:val="0"/>
              <w:noProof/>
              <w:kern w:val="2"/>
              <w:sz w:val="22"/>
              <w:szCs w:val="22"/>
              <w14:ligatures w14:val="standardContextual"/>
            </w:rPr>
          </w:pPr>
          <w:r w:rsidRPr="00F6711F">
            <w:rPr>
              <w:rFonts w:ascii="Arial" w:hAnsi="Arial" w:cs="Arial"/>
              <w:b w:val="0"/>
              <w:bCs w:val="0"/>
              <w:i w:val="0"/>
              <w:iCs w:val="0"/>
              <w:sz w:val="22"/>
              <w:szCs w:val="22"/>
            </w:rPr>
            <w:fldChar w:fldCharType="begin"/>
          </w:r>
          <w:r w:rsidRPr="00F6711F">
            <w:rPr>
              <w:rFonts w:ascii="Arial" w:hAnsi="Arial" w:cs="Arial"/>
              <w:i w:val="0"/>
              <w:iCs w:val="0"/>
              <w:sz w:val="22"/>
              <w:szCs w:val="22"/>
            </w:rPr>
            <w:instrText xml:space="preserve"> TOC \o "1-3" \h \z \u </w:instrText>
          </w:r>
          <w:r w:rsidRPr="00F6711F">
            <w:rPr>
              <w:rFonts w:ascii="Arial" w:hAnsi="Arial" w:cs="Arial"/>
              <w:b w:val="0"/>
              <w:bCs w:val="0"/>
              <w:i w:val="0"/>
              <w:iCs w:val="0"/>
              <w:sz w:val="22"/>
              <w:szCs w:val="22"/>
            </w:rPr>
            <w:fldChar w:fldCharType="separate"/>
          </w:r>
          <w:hyperlink w:anchor="_Toc228302510" w:history="1">
            <w:r w:rsidRPr="00F6711F">
              <w:rPr>
                <w:rStyle w:val="Hyperlink"/>
                <w:rFonts w:ascii="Arial" w:hAnsi="Arial" w:cs="Arial"/>
                <w:i w:val="0"/>
                <w:iCs w:val="0"/>
                <w:noProof/>
                <w:sz w:val="22"/>
                <w:szCs w:val="22"/>
                <w:lang w:bidi="en-GB"/>
              </w:rPr>
              <w:t>DECLARATION</w:t>
            </w:r>
            <w:r w:rsidRPr="00F6711F">
              <w:rPr>
                <w:rFonts w:ascii="Arial" w:hAnsi="Arial" w:cs="Arial"/>
                <w:i w:val="0"/>
                <w:iCs w:val="0"/>
                <w:noProof/>
                <w:webHidden/>
                <w:sz w:val="22"/>
                <w:szCs w:val="22"/>
              </w:rPr>
              <w:tab/>
            </w:r>
            <w:r w:rsidRPr="00F6711F">
              <w:rPr>
                <w:rFonts w:ascii="Arial" w:hAnsi="Arial" w:cs="Arial"/>
                <w:i w:val="0"/>
                <w:iCs w:val="0"/>
                <w:noProof/>
                <w:webHidden/>
                <w:sz w:val="22"/>
                <w:szCs w:val="22"/>
              </w:rPr>
              <w:fldChar w:fldCharType="begin"/>
            </w:r>
            <w:r w:rsidRPr="00F6711F">
              <w:rPr>
                <w:rFonts w:ascii="Arial" w:hAnsi="Arial" w:cs="Arial"/>
                <w:i w:val="0"/>
                <w:iCs w:val="0"/>
                <w:noProof/>
                <w:webHidden/>
                <w:sz w:val="22"/>
                <w:szCs w:val="22"/>
              </w:rPr>
              <w:instrText xml:space="preserve"> PAGEREF _Toc228302510 \h </w:instrText>
            </w:r>
            <w:r w:rsidRPr="00F6711F">
              <w:rPr>
                <w:rFonts w:ascii="Arial" w:hAnsi="Arial" w:cs="Arial"/>
                <w:i w:val="0"/>
                <w:iCs w:val="0"/>
                <w:noProof/>
                <w:webHidden/>
                <w:sz w:val="22"/>
                <w:szCs w:val="22"/>
              </w:rPr>
            </w:r>
            <w:r w:rsidRPr="00F6711F">
              <w:rPr>
                <w:rFonts w:ascii="Arial" w:hAnsi="Arial" w:cs="Arial"/>
                <w:i w:val="0"/>
                <w:iCs w:val="0"/>
                <w:noProof/>
                <w:webHidden/>
                <w:sz w:val="22"/>
                <w:szCs w:val="22"/>
              </w:rPr>
              <w:fldChar w:fldCharType="separate"/>
            </w:r>
            <w:r w:rsidRPr="00F6711F">
              <w:rPr>
                <w:rFonts w:ascii="Arial" w:hAnsi="Arial" w:cs="Arial"/>
                <w:i w:val="0"/>
                <w:iCs w:val="0"/>
                <w:noProof/>
                <w:webHidden/>
                <w:sz w:val="22"/>
                <w:szCs w:val="22"/>
              </w:rPr>
              <w:t>2</w:t>
            </w:r>
            <w:r w:rsidRPr="00F6711F">
              <w:rPr>
                <w:rFonts w:ascii="Arial" w:hAnsi="Arial" w:cs="Arial"/>
                <w:i w:val="0"/>
                <w:iCs w:val="0"/>
                <w:noProof/>
                <w:webHidden/>
                <w:sz w:val="22"/>
                <w:szCs w:val="22"/>
              </w:rPr>
              <w:fldChar w:fldCharType="end"/>
            </w:r>
          </w:hyperlink>
        </w:p>
        <w:p w14:paraId="386A01EF" w14:textId="1F0C33CA" w:rsidR="00F6711F" w:rsidRPr="00F6711F" w:rsidRDefault="00F6711F">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228302511" w:history="1">
            <w:r w:rsidRPr="00F6711F">
              <w:rPr>
                <w:rStyle w:val="Hyperlink"/>
                <w:rFonts w:ascii="Arial" w:hAnsi="Arial" w:cs="Arial"/>
                <w:i w:val="0"/>
                <w:iCs w:val="0"/>
                <w:noProof/>
                <w:sz w:val="22"/>
                <w:szCs w:val="22"/>
                <w:lang w:bidi="en-GB"/>
              </w:rPr>
              <w:t>ACKNOWLEDGEMENTS</w:t>
            </w:r>
            <w:r w:rsidRPr="00F6711F">
              <w:rPr>
                <w:rFonts w:ascii="Arial" w:hAnsi="Arial" w:cs="Arial"/>
                <w:i w:val="0"/>
                <w:iCs w:val="0"/>
                <w:noProof/>
                <w:webHidden/>
                <w:sz w:val="22"/>
                <w:szCs w:val="22"/>
              </w:rPr>
              <w:tab/>
            </w:r>
            <w:r w:rsidRPr="00F6711F">
              <w:rPr>
                <w:rFonts w:ascii="Arial" w:hAnsi="Arial" w:cs="Arial"/>
                <w:i w:val="0"/>
                <w:iCs w:val="0"/>
                <w:noProof/>
                <w:webHidden/>
                <w:sz w:val="22"/>
                <w:szCs w:val="22"/>
              </w:rPr>
              <w:fldChar w:fldCharType="begin"/>
            </w:r>
            <w:r w:rsidRPr="00F6711F">
              <w:rPr>
                <w:rFonts w:ascii="Arial" w:hAnsi="Arial" w:cs="Arial"/>
                <w:i w:val="0"/>
                <w:iCs w:val="0"/>
                <w:noProof/>
                <w:webHidden/>
                <w:sz w:val="22"/>
                <w:szCs w:val="22"/>
              </w:rPr>
              <w:instrText xml:space="preserve"> PAGEREF _Toc228302511 \h </w:instrText>
            </w:r>
            <w:r w:rsidRPr="00F6711F">
              <w:rPr>
                <w:rFonts w:ascii="Arial" w:hAnsi="Arial" w:cs="Arial"/>
                <w:i w:val="0"/>
                <w:iCs w:val="0"/>
                <w:noProof/>
                <w:webHidden/>
                <w:sz w:val="22"/>
                <w:szCs w:val="22"/>
              </w:rPr>
            </w:r>
            <w:r w:rsidRPr="00F6711F">
              <w:rPr>
                <w:rFonts w:ascii="Arial" w:hAnsi="Arial" w:cs="Arial"/>
                <w:i w:val="0"/>
                <w:iCs w:val="0"/>
                <w:noProof/>
                <w:webHidden/>
                <w:sz w:val="22"/>
                <w:szCs w:val="22"/>
              </w:rPr>
              <w:fldChar w:fldCharType="separate"/>
            </w:r>
            <w:r w:rsidRPr="00F6711F">
              <w:rPr>
                <w:rFonts w:ascii="Arial" w:hAnsi="Arial" w:cs="Arial"/>
                <w:i w:val="0"/>
                <w:iCs w:val="0"/>
                <w:noProof/>
                <w:webHidden/>
                <w:sz w:val="22"/>
                <w:szCs w:val="22"/>
              </w:rPr>
              <w:t>3</w:t>
            </w:r>
            <w:r w:rsidRPr="00F6711F">
              <w:rPr>
                <w:rFonts w:ascii="Arial" w:hAnsi="Arial" w:cs="Arial"/>
                <w:i w:val="0"/>
                <w:iCs w:val="0"/>
                <w:noProof/>
                <w:webHidden/>
                <w:sz w:val="22"/>
                <w:szCs w:val="22"/>
              </w:rPr>
              <w:fldChar w:fldCharType="end"/>
            </w:r>
          </w:hyperlink>
        </w:p>
        <w:p w14:paraId="55D904D1" w14:textId="3BAC1DC4" w:rsidR="00F6711F" w:rsidRPr="00F6711F" w:rsidRDefault="00F6711F">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228302512" w:history="1">
            <w:r w:rsidRPr="00F6711F">
              <w:rPr>
                <w:rStyle w:val="Hyperlink"/>
                <w:rFonts w:ascii="Arial" w:hAnsi="Arial" w:cs="Arial"/>
                <w:i w:val="0"/>
                <w:iCs w:val="0"/>
                <w:noProof/>
                <w:sz w:val="22"/>
                <w:szCs w:val="22"/>
                <w:lang w:bidi="en-GB"/>
              </w:rPr>
              <w:t>ABSTRACT</w:t>
            </w:r>
            <w:r w:rsidRPr="00F6711F">
              <w:rPr>
                <w:rFonts w:ascii="Arial" w:hAnsi="Arial" w:cs="Arial"/>
                <w:i w:val="0"/>
                <w:iCs w:val="0"/>
                <w:noProof/>
                <w:webHidden/>
                <w:sz w:val="22"/>
                <w:szCs w:val="22"/>
              </w:rPr>
              <w:tab/>
            </w:r>
            <w:r w:rsidRPr="00F6711F">
              <w:rPr>
                <w:rFonts w:ascii="Arial" w:hAnsi="Arial" w:cs="Arial"/>
                <w:i w:val="0"/>
                <w:iCs w:val="0"/>
                <w:noProof/>
                <w:webHidden/>
                <w:sz w:val="22"/>
                <w:szCs w:val="22"/>
              </w:rPr>
              <w:fldChar w:fldCharType="begin"/>
            </w:r>
            <w:r w:rsidRPr="00F6711F">
              <w:rPr>
                <w:rFonts w:ascii="Arial" w:hAnsi="Arial" w:cs="Arial"/>
                <w:i w:val="0"/>
                <w:iCs w:val="0"/>
                <w:noProof/>
                <w:webHidden/>
                <w:sz w:val="22"/>
                <w:szCs w:val="22"/>
              </w:rPr>
              <w:instrText xml:space="preserve"> PAGEREF _Toc228302512 \h </w:instrText>
            </w:r>
            <w:r w:rsidRPr="00F6711F">
              <w:rPr>
                <w:rFonts w:ascii="Arial" w:hAnsi="Arial" w:cs="Arial"/>
                <w:i w:val="0"/>
                <w:iCs w:val="0"/>
                <w:noProof/>
                <w:webHidden/>
                <w:sz w:val="22"/>
                <w:szCs w:val="22"/>
              </w:rPr>
            </w:r>
            <w:r w:rsidRPr="00F6711F">
              <w:rPr>
                <w:rFonts w:ascii="Arial" w:hAnsi="Arial" w:cs="Arial"/>
                <w:i w:val="0"/>
                <w:iCs w:val="0"/>
                <w:noProof/>
                <w:webHidden/>
                <w:sz w:val="22"/>
                <w:szCs w:val="22"/>
              </w:rPr>
              <w:fldChar w:fldCharType="separate"/>
            </w:r>
            <w:r w:rsidRPr="00F6711F">
              <w:rPr>
                <w:rFonts w:ascii="Arial" w:hAnsi="Arial" w:cs="Arial"/>
                <w:i w:val="0"/>
                <w:iCs w:val="0"/>
                <w:noProof/>
                <w:webHidden/>
                <w:sz w:val="22"/>
                <w:szCs w:val="22"/>
              </w:rPr>
              <w:t>4</w:t>
            </w:r>
            <w:r w:rsidRPr="00F6711F">
              <w:rPr>
                <w:rFonts w:ascii="Arial" w:hAnsi="Arial" w:cs="Arial"/>
                <w:i w:val="0"/>
                <w:iCs w:val="0"/>
                <w:noProof/>
                <w:webHidden/>
                <w:sz w:val="22"/>
                <w:szCs w:val="22"/>
              </w:rPr>
              <w:fldChar w:fldCharType="end"/>
            </w:r>
          </w:hyperlink>
        </w:p>
        <w:p w14:paraId="019A9B59" w14:textId="5F71AF3E" w:rsidR="00F6711F" w:rsidRPr="00F6711F" w:rsidRDefault="00F6711F">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228302513" w:history="1">
            <w:r w:rsidRPr="00F6711F">
              <w:rPr>
                <w:rStyle w:val="Hyperlink"/>
                <w:rFonts w:ascii="Arial" w:hAnsi="Arial" w:cs="Arial"/>
                <w:i w:val="0"/>
                <w:iCs w:val="0"/>
                <w:noProof/>
                <w:sz w:val="22"/>
                <w:szCs w:val="22"/>
                <w:lang w:bidi="en-GB"/>
              </w:rPr>
              <w:t>CHAPTER 1: INTRODUCTION</w:t>
            </w:r>
            <w:r w:rsidRPr="00F6711F">
              <w:rPr>
                <w:rFonts w:ascii="Arial" w:hAnsi="Arial" w:cs="Arial"/>
                <w:i w:val="0"/>
                <w:iCs w:val="0"/>
                <w:noProof/>
                <w:webHidden/>
                <w:sz w:val="22"/>
                <w:szCs w:val="22"/>
              </w:rPr>
              <w:tab/>
            </w:r>
            <w:r w:rsidRPr="00F6711F">
              <w:rPr>
                <w:rFonts w:ascii="Arial" w:hAnsi="Arial" w:cs="Arial"/>
                <w:i w:val="0"/>
                <w:iCs w:val="0"/>
                <w:noProof/>
                <w:webHidden/>
                <w:sz w:val="22"/>
                <w:szCs w:val="22"/>
              </w:rPr>
              <w:fldChar w:fldCharType="begin"/>
            </w:r>
            <w:r w:rsidRPr="00F6711F">
              <w:rPr>
                <w:rFonts w:ascii="Arial" w:hAnsi="Arial" w:cs="Arial"/>
                <w:i w:val="0"/>
                <w:iCs w:val="0"/>
                <w:noProof/>
                <w:webHidden/>
                <w:sz w:val="22"/>
                <w:szCs w:val="22"/>
              </w:rPr>
              <w:instrText xml:space="preserve"> PAGEREF _Toc228302513 \h </w:instrText>
            </w:r>
            <w:r w:rsidRPr="00F6711F">
              <w:rPr>
                <w:rFonts w:ascii="Arial" w:hAnsi="Arial" w:cs="Arial"/>
                <w:i w:val="0"/>
                <w:iCs w:val="0"/>
                <w:noProof/>
                <w:webHidden/>
                <w:sz w:val="22"/>
                <w:szCs w:val="22"/>
              </w:rPr>
            </w:r>
            <w:r w:rsidRPr="00F6711F">
              <w:rPr>
                <w:rFonts w:ascii="Arial" w:hAnsi="Arial" w:cs="Arial"/>
                <w:i w:val="0"/>
                <w:iCs w:val="0"/>
                <w:noProof/>
                <w:webHidden/>
                <w:sz w:val="22"/>
                <w:szCs w:val="22"/>
              </w:rPr>
              <w:fldChar w:fldCharType="separate"/>
            </w:r>
            <w:r w:rsidRPr="00F6711F">
              <w:rPr>
                <w:rFonts w:ascii="Arial" w:hAnsi="Arial" w:cs="Arial"/>
                <w:i w:val="0"/>
                <w:iCs w:val="0"/>
                <w:noProof/>
                <w:webHidden/>
                <w:sz w:val="22"/>
                <w:szCs w:val="22"/>
              </w:rPr>
              <w:t>6</w:t>
            </w:r>
            <w:r w:rsidRPr="00F6711F">
              <w:rPr>
                <w:rFonts w:ascii="Arial" w:hAnsi="Arial" w:cs="Arial"/>
                <w:i w:val="0"/>
                <w:iCs w:val="0"/>
                <w:noProof/>
                <w:webHidden/>
                <w:sz w:val="22"/>
                <w:szCs w:val="22"/>
              </w:rPr>
              <w:fldChar w:fldCharType="end"/>
            </w:r>
          </w:hyperlink>
        </w:p>
        <w:p w14:paraId="23465B82" w14:textId="40332487" w:rsidR="00F6711F" w:rsidRPr="00F6711F" w:rsidRDefault="00F6711F">
          <w:pPr>
            <w:pStyle w:val="TOC2"/>
            <w:tabs>
              <w:tab w:val="left" w:pos="960"/>
              <w:tab w:val="right" w:leader="dot" w:pos="9016"/>
            </w:tabs>
            <w:rPr>
              <w:rFonts w:ascii="Arial" w:eastAsiaTheme="minorEastAsia" w:hAnsi="Arial" w:cs="Arial"/>
              <w:b w:val="0"/>
              <w:bCs w:val="0"/>
              <w:noProof/>
              <w:kern w:val="2"/>
              <w14:ligatures w14:val="standardContextual"/>
            </w:rPr>
          </w:pPr>
          <w:hyperlink w:anchor="_Toc228302514" w:history="1">
            <w:r w:rsidRPr="00F6711F">
              <w:rPr>
                <w:rStyle w:val="Hyperlink"/>
                <w:rFonts w:ascii="Arial" w:hAnsi="Arial" w:cs="Arial"/>
                <w:noProof/>
                <w:lang w:bidi="en-GB"/>
              </w:rPr>
              <w:t>1.1</w:t>
            </w:r>
            <w:r w:rsidRPr="00F6711F">
              <w:rPr>
                <w:rFonts w:ascii="Arial" w:eastAsiaTheme="minorEastAsia" w:hAnsi="Arial" w:cs="Arial"/>
                <w:b w:val="0"/>
                <w:bCs w:val="0"/>
                <w:noProof/>
                <w:kern w:val="2"/>
                <w14:ligatures w14:val="standardContextual"/>
              </w:rPr>
              <w:tab/>
            </w:r>
            <w:r w:rsidRPr="00F6711F">
              <w:rPr>
                <w:rStyle w:val="Hyperlink"/>
                <w:rFonts w:ascii="Arial" w:hAnsi="Arial" w:cs="Arial"/>
                <w:noProof/>
                <w:lang w:bidi="en-GB"/>
              </w:rPr>
              <w:t>Introduction</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_Toc228302514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6</w:t>
            </w:r>
            <w:r w:rsidRPr="00F6711F">
              <w:rPr>
                <w:rFonts w:ascii="Arial" w:hAnsi="Arial" w:cs="Arial"/>
                <w:noProof/>
                <w:webHidden/>
              </w:rPr>
              <w:fldChar w:fldCharType="end"/>
            </w:r>
          </w:hyperlink>
        </w:p>
        <w:p w14:paraId="5D314A37" w14:textId="3FBCA466"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15" w:history="1">
            <w:r w:rsidRPr="00F6711F">
              <w:rPr>
                <w:rStyle w:val="Hyperlink"/>
                <w:rFonts w:ascii="Arial" w:hAnsi="Arial" w:cs="Arial"/>
                <w:noProof/>
                <w:lang w:bidi="en-GB"/>
              </w:rPr>
              <w:t>1.2 Rationale</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_Toc228302515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9</w:t>
            </w:r>
            <w:r w:rsidRPr="00F6711F">
              <w:rPr>
                <w:rFonts w:ascii="Arial" w:hAnsi="Arial" w:cs="Arial"/>
                <w:noProof/>
                <w:webHidden/>
              </w:rPr>
              <w:fldChar w:fldCharType="end"/>
            </w:r>
          </w:hyperlink>
        </w:p>
        <w:p w14:paraId="46F909F7" w14:textId="0095CF03"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16" w:history="1">
            <w:r w:rsidRPr="00F6711F">
              <w:rPr>
                <w:rStyle w:val="Hyperlink"/>
                <w:rFonts w:ascii="Arial" w:hAnsi="Arial" w:cs="Arial"/>
                <w:noProof/>
                <w:lang w:val="en-US" w:bidi="en-GB"/>
              </w:rPr>
              <w:t>1.3 Aim and Objectives</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_Toc228302516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9</w:t>
            </w:r>
            <w:r w:rsidRPr="00F6711F">
              <w:rPr>
                <w:rFonts w:ascii="Arial" w:hAnsi="Arial" w:cs="Arial"/>
                <w:noProof/>
                <w:webHidden/>
              </w:rPr>
              <w:fldChar w:fldCharType="end"/>
            </w:r>
          </w:hyperlink>
        </w:p>
        <w:p w14:paraId="5B003321" w14:textId="7B7D27E6"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17" w:history="1">
            <w:r w:rsidRPr="00F6711F">
              <w:rPr>
                <w:rStyle w:val="Hyperlink"/>
                <w:rFonts w:ascii="Arial" w:hAnsi="Arial" w:cs="Arial"/>
                <w:noProof/>
                <w:lang w:bidi="en-GB"/>
              </w:rPr>
              <w:t>Objectives:</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_Toc228302517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10</w:t>
            </w:r>
            <w:r w:rsidRPr="00F6711F">
              <w:rPr>
                <w:rFonts w:ascii="Arial" w:hAnsi="Arial" w:cs="Arial"/>
                <w:noProof/>
                <w:webHidden/>
              </w:rPr>
              <w:fldChar w:fldCharType="end"/>
            </w:r>
          </w:hyperlink>
        </w:p>
        <w:p w14:paraId="31B65022" w14:textId="67F6C4ED"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18" w:history="1">
            <w:r w:rsidRPr="00F6711F">
              <w:rPr>
                <w:rStyle w:val="Hyperlink"/>
                <w:rFonts w:ascii="Arial" w:hAnsi="Arial" w:cs="Arial"/>
                <w:noProof/>
                <w:lang w:bidi="en-GB"/>
              </w:rPr>
              <w:t>1.4 Chapter summary</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_Toc228302518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10</w:t>
            </w:r>
            <w:r w:rsidRPr="00F6711F">
              <w:rPr>
                <w:rFonts w:ascii="Arial" w:hAnsi="Arial" w:cs="Arial"/>
                <w:noProof/>
                <w:webHidden/>
              </w:rPr>
              <w:fldChar w:fldCharType="end"/>
            </w:r>
          </w:hyperlink>
        </w:p>
        <w:p w14:paraId="3A2CE558" w14:textId="51A038AA"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19" w:history="1">
            <w:r w:rsidRPr="00F6711F">
              <w:rPr>
                <w:rStyle w:val="Hyperlink"/>
                <w:rFonts w:ascii="Arial" w:hAnsi="Arial" w:cs="Arial"/>
                <w:noProof/>
                <w:lang w:bidi="en-GB"/>
              </w:rPr>
              <w:t>1.5 Structure of the dissertation</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_Toc228302519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10</w:t>
            </w:r>
            <w:r w:rsidRPr="00F6711F">
              <w:rPr>
                <w:rFonts w:ascii="Arial" w:hAnsi="Arial" w:cs="Arial"/>
                <w:noProof/>
                <w:webHidden/>
              </w:rPr>
              <w:fldChar w:fldCharType="end"/>
            </w:r>
          </w:hyperlink>
        </w:p>
        <w:p w14:paraId="67673543" w14:textId="38C558F1" w:rsidR="00F6711F" w:rsidRPr="00F6711F" w:rsidRDefault="00F6711F">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228302520" w:history="1">
            <w:r w:rsidRPr="00F6711F">
              <w:rPr>
                <w:rStyle w:val="Hyperlink"/>
                <w:rFonts w:ascii="Arial" w:hAnsi="Arial" w:cs="Arial"/>
                <w:i w:val="0"/>
                <w:iCs w:val="0"/>
                <w:noProof/>
                <w:sz w:val="22"/>
                <w:szCs w:val="22"/>
                <w:lang w:bidi="en-GB"/>
              </w:rPr>
              <w:t>CHAPTER 2: BACKGROUND</w:t>
            </w:r>
            <w:r w:rsidRPr="00F6711F">
              <w:rPr>
                <w:rFonts w:ascii="Arial" w:hAnsi="Arial" w:cs="Arial"/>
                <w:i w:val="0"/>
                <w:iCs w:val="0"/>
                <w:noProof/>
                <w:webHidden/>
                <w:sz w:val="22"/>
                <w:szCs w:val="22"/>
              </w:rPr>
              <w:tab/>
            </w:r>
            <w:r w:rsidRPr="00F6711F">
              <w:rPr>
                <w:rFonts w:ascii="Arial" w:hAnsi="Arial" w:cs="Arial"/>
                <w:i w:val="0"/>
                <w:iCs w:val="0"/>
                <w:noProof/>
                <w:webHidden/>
                <w:sz w:val="22"/>
                <w:szCs w:val="22"/>
              </w:rPr>
              <w:fldChar w:fldCharType="begin"/>
            </w:r>
            <w:r w:rsidRPr="00F6711F">
              <w:rPr>
                <w:rFonts w:ascii="Arial" w:hAnsi="Arial" w:cs="Arial"/>
                <w:i w:val="0"/>
                <w:iCs w:val="0"/>
                <w:noProof/>
                <w:webHidden/>
                <w:sz w:val="22"/>
                <w:szCs w:val="22"/>
              </w:rPr>
              <w:instrText xml:space="preserve"> PAGEREF _Toc228302520 \h </w:instrText>
            </w:r>
            <w:r w:rsidRPr="00F6711F">
              <w:rPr>
                <w:rFonts w:ascii="Arial" w:hAnsi="Arial" w:cs="Arial"/>
                <w:i w:val="0"/>
                <w:iCs w:val="0"/>
                <w:noProof/>
                <w:webHidden/>
                <w:sz w:val="22"/>
                <w:szCs w:val="22"/>
              </w:rPr>
            </w:r>
            <w:r w:rsidRPr="00F6711F">
              <w:rPr>
                <w:rFonts w:ascii="Arial" w:hAnsi="Arial" w:cs="Arial"/>
                <w:i w:val="0"/>
                <w:iCs w:val="0"/>
                <w:noProof/>
                <w:webHidden/>
                <w:sz w:val="22"/>
                <w:szCs w:val="22"/>
              </w:rPr>
              <w:fldChar w:fldCharType="separate"/>
            </w:r>
            <w:r w:rsidRPr="00F6711F">
              <w:rPr>
                <w:rFonts w:ascii="Arial" w:hAnsi="Arial" w:cs="Arial"/>
                <w:i w:val="0"/>
                <w:iCs w:val="0"/>
                <w:noProof/>
                <w:webHidden/>
                <w:sz w:val="22"/>
                <w:szCs w:val="22"/>
              </w:rPr>
              <w:t>12</w:t>
            </w:r>
            <w:r w:rsidRPr="00F6711F">
              <w:rPr>
                <w:rFonts w:ascii="Arial" w:hAnsi="Arial" w:cs="Arial"/>
                <w:i w:val="0"/>
                <w:iCs w:val="0"/>
                <w:noProof/>
                <w:webHidden/>
                <w:sz w:val="22"/>
                <w:szCs w:val="22"/>
              </w:rPr>
              <w:fldChar w:fldCharType="end"/>
            </w:r>
          </w:hyperlink>
        </w:p>
        <w:p w14:paraId="7D733270" w14:textId="5FFDC504"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21" w:history="1">
            <w:r w:rsidRPr="00F6711F">
              <w:rPr>
                <w:rStyle w:val="Hyperlink"/>
                <w:rFonts w:ascii="Arial" w:hAnsi="Arial" w:cs="Arial"/>
                <w:noProof/>
                <w:lang w:bidi="en-GB"/>
              </w:rPr>
              <w:t>2.1 Introduction</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_Toc228302521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12</w:t>
            </w:r>
            <w:r w:rsidRPr="00F6711F">
              <w:rPr>
                <w:rFonts w:ascii="Arial" w:hAnsi="Arial" w:cs="Arial"/>
                <w:noProof/>
                <w:webHidden/>
              </w:rPr>
              <w:fldChar w:fldCharType="end"/>
            </w:r>
          </w:hyperlink>
        </w:p>
        <w:p w14:paraId="4762F07E" w14:textId="664A76EC"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22" w:history="1">
            <w:r w:rsidRPr="00F6711F">
              <w:rPr>
                <w:rStyle w:val="Hyperlink"/>
                <w:rFonts w:ascii="Arial" w:hAnsi="Arial" w:cs="Arial"/>
                <w:noProof/>
                <w:lang w:bidi="en-GB"/>
              </w:rPr>
              <w:t>2.2 Historical background</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_Toc228302522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12</w:t>
            </w:r>
            <w:r w:rsidRPr="00F6711F">
              <w:rPr>
                <w:rFonts w:ascii="Arial" w:hAnsi="Arial" w:cs="Arial"/>
                <w:noProof/>
                <w:webHidden/>
              </w:rPr>
              <w:fldChar w:fldCharType="end"/>
            </w:r>
          </w:hyperlink>
        </w:p>
        <w:p w14:paraId="39B0EAB7" w14:textId="4161FC0B"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23" w:history="1">
            <w:r w:rsidRPr="00F6711F">
              <w:rPr>
                <w:rStyle w:val="Hyperlink"/>
                <w:rFonts w:ascii="Arial" w:hAnsi="Arial" w:cs="Arial"/>
                <w:noProof/>
                <w:lang w:bidi="en-GB"/>
              </w:rPr>
              <w:t>2.3 Theoretical background</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_Toc228302523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13</w:t>
            </w:r>
            <w:r w:rsidRPr="00F6711F">
              <w:rPr>
                <w:rFonts w:ascii="Arial" w:hAnsi="Arial" w:cs="Arial"/>
                <w:noProof/>
                <w:webHidden/>
              </w:rPr>
              <w:fldChar w:fldCharType="end"/>
            </w:r>
          </w:hyperlink>
        </w:p>
        <w:p w14:paraId="53293942" w14:textId="76D76F84"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24" w:history="1">
            <w:r w:rsidRPr="00F6711F">
              <w:rPr>
                <w:rStyle w:val="Hyperlink"/>
                <w:rFonts w:ascii="Arial" w:hAnsi="Arial" w:cs="Arial"/>
                <w:noProof/>
                <w:lang w:bidi="en-GB"/>
              </w:rPr>
              <w:t>2. 4 International contexts</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_Toc228302524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14</w:t>
            </w:r>
            <w:r w:rsidRPr="00F6711F">
              <w:rPr>
                <w:rFonts w:ascii="Arial" w:hAnsi="Arial" w:cs="Arial"/>
                <w:noProof/>
                <w:webHidden/>
              </w:rPr>
              <w:fldChar w:fldCharType="end"/>
            </w:r>
          </w:hyperlink>
        </w:p>
        <w:p w14:paraId="6F867D74" w14:textId="5148125B"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25" w:history="1">
            <w:r w:rsidRPr="00F6711F">
              <w:rPr>
                <w:rStyle w:val="Hyperlink"/>
                <w:rFonts w:ascii="Arial" w:hAnsi="Arial" w:cs="Arial"/>
                <w:noProof/>
                <w:lang w:bidi="en-GB"/>
              </w:rPr>
              <w:t>2.5 National and UK context</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_Toc228302525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15</w:t>
            </w:r>
            <w:r w:rsidRPr="00F6711F">
              <w:rPr>
                <w:rFonts w:ascii="Arial" w:hAnsi="Arial" w:cs="Arial"/>
                <w:noProof/>
                <w:webHidden/>
              </w:rPr>
              <w:fldChar w:fldCharType="end"/>
            </w:r>
          </w:hyperlink>
        </w:p>
        <w:p w14:paraId="1587BB3C" w14:textId="17F4C7CE" w:rsidR="00F6711F" w:rsidRPr="00F6711F" w:rsidRDefault="00F6711F">
          <w:pPr>
            <w:pStyle w:val="TOC3"/>
            <w:tabs>
              <w:tab w:val="right" w:leader="dot" w:pos="9016"/>
            </w:tabs>
            <w:rPr>
              <w:rFonts w:ascii="Arial" w:eastAsiaTheme="minorEastAsia" w:hAnsi="Arial" w:cs="Arial"/>
              <w:noProof/>
              <w:kern w:val="2"/>
              <w:sz w:val="22"/>
              <w:szCs w:val="22"/>
              <w14:ligatures w14:val="standardContextual"/>
            </w:rPr>
          </w:pPr>
          <w:hyperlink w:anchor="_Toc228302526" w:history="1">
            <w:r w:rsidRPr="00F6711F">
              <w:rPr>
                <w:rStyle w:val="Hyperlink"/>
                <w:rFonts w:ascii="Arial" w:hAnsi="Arial" w:cs="Arial"/>
                <w:noProof/>
                <w:sz w:val="22"/>
                <w:szCs w:val="22"/>
                <w:lang w:bidi="en-GB"/>
              </w:rPr>
              <w:t>2.5.1 The contribution of unpaid carers in the UK</w:t>
            </w:r>
            <w:r w:rsidRPr="00F6711F">
              <w:rPr>
                <w:rFonts w:ascii="Arial" w:hAnsi="Arial" w:cs="Arial"/>
                <w:noProof/>
                <w:webHidden/>
                <w:sz w:val="22"/>
                <w:szCs w:val="22"/>
              </w:rPr>
              <w:tab/>
            </w:r>
            <w:r w:rsidRPr="00F6711F">
              <w:rPr>
                <w:rFonts w:ascii="Arial" w:hAnsi="Arial" w:cs="Arial"/>
                <w:noProof/>
                <w:webHidden/>
                <w:sz w:val="22"/>
                <w:szCs w:val="22"/>
              </w:rPr>
              <w:fldChar w:fldCharType="begin"/>
            </w:r>
            <w:r w:rsidRPr="00F6711F">
              <w:rPr>
                <w:rFonts w:ascii="Arial" w:hAnsi="Arial" w:cs="Arial"/>
                <w:noProof/>
                <w:webHidden/>
                <w:sz w:val="22"/>
                <w:szCs w:val="22"/>
              </w:rPr>
              <w:instrText xml:space="preserve"> PAGEREF _Toc228302526 \h </w:instrText>
            </w:r>
            <w:r w:rsidRPr="00F6711F">
              <w:rPr>
                <w:rFonts w:ascii="Arial" w:hAnsi="Arial" w:cs="Arial"/>
                <w:noProof/>
                <w:webHidden/>
                <w:sz w:val="22"/>
                <w:szCs w:val="22"/>
              </w:rPr>
            </w:r>
            <w:r w:rsidRPr="00F6711F">
              <w:rPr>
                <w:rFonts w:ascii="Arial" w:hAnsi="Arial" w:cs="Arial"/>
                <w:noProof/>
                <w:webHidden/>
                <w:sz w:val="22"/>
                <w:szCs w:val="22"/>
              </w:rPr>
              <w:fldChar w:fldCharType="separate"/>
            </w:r>
            <w:r w:rsidRPr="00F6711F">
              <w:rPr>
                <w:rFonts w:ascii="Arial" w:hAnsi="Arial" w:cs="Arial"/>
                <w:noProof/>
                <w:webHidden/>
                <w:sz w:val="22"/>
                <w:szCs w:val="22"/>
              </w:rPr>
              <w:t>15</w:t>
            </w:r>
            <w:r w:rsidRPr="00F6711F">
              <w:rPr>
                <w:rFonts w:ascii="Arial" w:hAnsi="Arial" w:cs="Arial"/>
                <w:noProof/>
                <w:webHidden/>
                <w:sz w:val="22"/>
                <w:szCs w:val="22"/>
              </w:rPr>
              <w:fldChar w:fldCharType="end"/>
            </w:r>
          </w:hyperlink>
        </w:p>
        <w:p w14:paraId="1326BC73" w14:textId="246D175D" w:rsidR="00F6711F" w:rsidRPr="00F6711F" w:rsidRDefault="00F6711F">
          <w:pPr>
            <w:pStyle w:val="TOC3"/>
            <w:tabs>
              <w:tab w:val="right" w:leader="dot" w:pos="9016"/>
            </w:tabs>
            <w:rPr>
              <w:rFonts w:ascii="Arial" w:eastAsiaTheme="minorEastAsia" w:hAnsi="Arial" w:cs="Arial"/>
              <w:noProof/>
              <w:kern w:val="2"/>
              <w:sz w:val="22"/>
              <w:szCs w:val="22"/>
              <w14:ligatures w14:val="standardContextual"/>
            </w:rPr>
          </w:pPr>
          <w:hyperlink w:anchor="_Toc228302527" w:history="1">
            <w:r w:rsidRPr="00F6711F">
              <w:rPr>
                <w:rStyle w:val="Hyperlink"/>
                <w:rFonts w:ascii="Arial" w:hAnsi="Arial" w:cs="Arial"/>
                <w:noProof/>
                <w:sz w:val="22"/>
                <w:szCs w:val="22"/>
                <w:lang w:bidi="en-GB"/>
              </w:rPr>
              <w:t>2.5.2 Impact of Unpaid Caregiving</w:t>
            </w:r>
            <w:r w:rsidRPr="00F6711F">
              <w:rPr>
                <w:rFonts w:ascii="Arial" w:hAnsi="Arial" w:cs="Arial"/>
                <w:noProof/>
                <w:webHidden/>
                <w:sz w:val="22"/>
                <w:szCs w:val="22"/>
              </w:rPr>
              <w:tab/>
            </w:r>
            <w:r w:rsidRPr="00F6711F">
              <w:rPr>
                <w:rFonts w:ascii="Arial" w:hAnsi="Arial" w:cs="Arial"/>
                <w:noProof/>
                <w:webHidden/>
                <w:sz w:val="22"/>
                <w:szCs w:val="22"/>
              </w:rPr>
              <w:fldChar w:fldCharType="begin"/>
            </w:r>
            <w:r w:rsidRPr="00F6711F">
              <w:rPr>
                <w:rFonts w:ascii="Arial" w:hAnsi="Arial" w:cs="Arial"/>
                <w:noProof/>
                <w:webHidden/>
                <w:sz w:val="22"/>
                <w:szCs w:val="22"/>
              </w:rPr>
              <w:instrText xml:space="preserve"> PAGEREF _Toc228302527 \h </w:instrText>
            </w:r>
            <w:r w:rsidRPr="00F6711F">
              <w:rPr>
                <w:rFonts w:ascii="Arial" w:hAnsi="Arial" w:cs="Arial"/>
                <w:noProof/>
                <w:webHidden/>
                <w:sz w:val="22"/>
                <w:szCs w:val="22"/>
              </w:rPr>
            </w:r>
            <w:r w:rsidRPr="00F6711F">
              <w:rPr>
                <w:rFonts w:ascii="Arial" w:hAnsi="Arial" w:cs="Arial"/>
                <w:noProof/>
                <w:webHidden/>
                <w:sz w:val="22"/>
                <w:szCs w:val="22"/>
              </w:rPr>
              <w:fldChar w:fldCharType="separate"/>
            </w:r>
            <w:r w:rsidRPr="00F6711F">
              <w:rPr>
                <w:rFonts w:ascii="Arial" w:hAnsi="Arial" w:cs="Arial"/>
                <w:noProof/>
                <w:webHidden/>
                <w:sz w:val="22"/>
                <w:szCs w:val="22"/>
              </w:rPr>
              <w:t>16</w:t>
            </w:r>
            <w:r w:rsidRPr="00F6711F">
              <w:rPr>
                <w:rFonts w:ascii="Arial" w:hAnsi="Arial" w:cs="Arial"/>
                <w:noProof/>
                <w:webHidden/>
                <w:sz w:val="22"/>
                <w:szCs w:val="22"/>
              </w:rPr>
              <w:fldChar w:fldCharType="end"/>
            </w:r>
          </w:hyperlink>
        </w:p>
        <w:p w14:paraId="50183E79" w14:textId="54E01ACC" w:rsidR="00F6711F" w:rsidRPr="00F6711F" w:rsidRDefault="00F6711F">
          <w:pPr>
            <w:pStyle w:val="TOC3"/>
            <w:tabs>
              <w:tab w:val="right" w:leader="dot" w:pos="9016"/>
            </w:tabs>
            <w:rPr>
              <w:rFonts w:ascii="Arial" w:eastAsiaTheme="minorEastAsia" w:hAnsi="Arial" w:cs="Arial"/>
              <w:noProof/>
              <w:kern w:val="2"/>
              <w:sz w:val="22"/>
              <w:szCs w:val="22"/>
              <w14:ligatures w14:val="standardContextual"/>
            </w:rPr>
          </w:pPr>
          <w:hyperlink w:anchor="_Toc228302528" w:history="1">
            <w:r w:rsidRPr="00F6711F">
              <w:rPr>
                <w:rStyle w:val="Hyperlink"/>
                <w:rFonts w:ascii="Arial" w:hAnsi="Arial" w:cs="Arial"/>
                <w:noProof/>
                <w:sz w:val="22"/>
                <w:szCs w:val="22"/>
                <w:lang w:bidi="en-GB"/>
              </w:rPr>
              <w:t>2.5.3 Policy Context: The Care Act 2014</w:t>
            </w:r>
            <w:r w:rsidRPr="00F6711F">
              <w:rPr>
                <w:rFonts w:ascii="Arial" w:hAnsi="Arial" w:cs="Arial"/>
                <w:noProof/>
                <w:webHidden/>
                <w:sz w:val="22"/>
                <w:szCs w:val="22"/>
              </w:rPr>
              <w:tab/>
            </w:r>
            <w:r w:rsidRPr="00F6711F">
              <w:rPr>
                <w:rFonts w:ascii="Arial" w:hAnsi="Arial" w:cs="Arial"/>
                <w:noProof/>
                <w:webHidden/>
                <w:sz w:val="22"/>
                <w:szCs w:val="22"/>
              </w:rPr>
              <w:fldChar w:fldCharType="begin"/>
            </w:r>
            <w:r w:rsidRPr="00F6711F">
              <w:rPr>
                <w:rFonts w:ascii="Arial" w:hAnsi="Arial" w:cs="Arial"/>
                <w:noProof/>
                <w:webHidden/>
                <w:sz w:val="22"/>
                <w:szCs w:val="22"/>
              </w:rPr>
              <w:instrText xml:space="preserve"> PAGEREF _Toc228302528 \h </w:instrText>
            </w:r>
            <w:r w:rsidRPr="00F6711F">
              <w:rPr>
                <w:rFonts w:ascii="Arial" w:hAnsi="Arial" w:cs="Arial"/>
                <w:noProof/>
                <w:webHidden/>
                <w:sz w:val="22"/>
                <w:szCs w:val="22"/>
              </w:rPr>
            </w:r>
            <w:r w:rsidRPr="00F6711F">
              <w:rPr>
                <w:rFonts w:ascii="Arial" w:hAnsi="Arial" w:cs="Arial"/>
                <w:noProof/>
                <w:webHidden/>
                <w:sz w:val="22"/>
                <w:szCs w:val="22"/>
              </w:rPr>
              <w:fldChar w:fldCharType="separate"/>
            </w:r>
            <w:r w:rsidRPr="00F6711F">
              <w:rPr>
                <w:rFonts w:ascii="Arial" w:hAnsi="Arial" w:cs="Arial"/>
                <w:noProof/>
                <w:webHidden/>
                <w:sz w:val="22"/>
                <w:szCs w:val="22"/>
              </w:rPr>
              <w:t>18</w:t>
            </w:r>
            <w:r w:rsidRPr="00F6711F">
              <w:rPr>
                <w:rFonts w:ascii="Arial" w:hAnsi="Arial" w:cs="Arial"/>
                <w:noProof/>
                <w:webHidden/>
                <w:sz w:val="22"/>
                <w:szCs w:val="22"/>
              </w:rPr>
              <w:fldChar w:fldCharType="end"/>
            </w:r>
          </w:hyperlink>
        </w:p>
        <w:p w14:paraId="4D2198B9" w14:textId="0BB29832"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29" w:history="1">
            <w:r w:rsidRPr="00F6711F">
              <w:rPr>
                <w:rStyle w:val="Hyperlink"/>
                <w:rFonts w:ascii="Arial" w:hAnsi="Arial" w:cs="Arial"/>
                <w:noProof/>
                <w:lang w:bidi="en-GB"/>
              </w:rPr>
              <w:t>2.6 Chapter summary</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_Toc228302529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18</w:t>
            </w:r>
            <w:r w:rsidRPr="00F6711F">
              <w:rPr>
                <w:rFonts w:ascii="Arial" w:hAnsi="Arial" w:cs="Arial"/>
                <w:noProof/>
                <w:webHidden/>
              </w:rPr>
              <w:fldChar w:fldCharType="end"/>
            </w:r>
          </w:hyperlink>
        </w:p>
        <w:p w14:paraId="1CECD936" w14:textId="4014C82C" w:rsidR="00F6711F" w:rsidRPr="00F6711F" w:rsidRDefault="00F6711F">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228302530" w:history="1">
            <w:r w:rsidRPr="00F6711F">
              <w:rPr>
                <w:rStyle w:val="Hyperlink"/>
                <w:rFonts w:ascii="Arial" w:hAnsi="Arial" w:cs="Arial"/>
                <w:i w:val="0"/>
                <w:iCs w:val="0"/>
                <w:noProof/>
                <w:sz w:val="22"/>
                <w:szCs w:val="22"/>
                <w:lang w:bidi="en-GB"/>
              </w:rPr>
              <w:t>CHAPTER 3: METHODS</w:t>
            </w:r>
            <w:r w:rsidRPr="00F6711F">
              <w:rPr>
                <w:rFonts w:ascii="Arial" w:hAnsi="Arial" w:cs="Arial"/>
                <w:i w:val="0"/>
                <w:iCs w:val="0"/>
                <w:noProof/>
                <w:webHidden/>
                <w:sz w:val="22"/>
                <w:szCs w:val="22"/>
              </w:rPr>
              <w:tab/>
            </w:r>
            <w:r w:rsidRPr="00F6711F">
              <w:rPr>
                <w:rFonts w:ascii="Arial" w:hAnsi="Arial" w:cs="Arial"/>
                <w:i w:val="0"/>
                <w:iCs w:val="0"/>
                <w:noProof/>
                <w:webHidden/>
                <w:sz w:val="22"/>
                <w:szCs w:val="22"/>
              </w:rPr>
              <w:fldChar w:fldCharType="begin"/>
            </w:r>
            <w:r w:rsidRPr="00F6711F">
              <w:rPr>
                <w:rFonts w:ascii="Arial" w:hAnsi="Arial" w:cs="Arial"/>
                <w:i w:val="0"/>
                <w:iCs w:val="0"/>
                <w:noProof/>
                <w:webHidden/>
                <w:sz w:val="22"/>
                <w:szCs w:val="22"/>
              </w:rPr>
              <w:instrText xml:space="preserve"> PAGEREF _Toc228302530 \h </w:instrText>
            </w:r>
            <w:r w:rsidRPr="00F6711F">
              <w:rPr>
                <w:rFonts w:ascii="Arial" w:hAnsi="Arial" w:cs="Arial"/>
                <w:i w:val="0"/>
                <w:iCs w:val="0"/>
                <w:noProof/>
                <w:webHidden/>
                <w:sz w:val="22"/>
                <w:szCs w:val="22"/>
              </w:rPr>
            </w:r>
            <w:r w:rsidRPr="00F6711F">
              <w:rPr>
                <w:rFonts w:ascii="Arial" w:hAnsi="Arial" w:cs="Arial"/>
                <w:i w:val="0"/>
                <w:iCs w:val="0"/>
                <w:noProof/>
                <w:webHidden/>
                <w:sz w:val="22"/>
                <w:szCs w:val="22"/>
              </w:rPr>
              <w:fldChar w:fldCharType="separate"/>
            </w:r>
            <w:r w:rsidRPr="00F6711F">
              <w:rPr>
                <w:rFonts w:ascii="Arial" w:hAnsi="Arial" w:cs="Arial"/>
                <w:i w:val="0"/>
                <w:iCs w:val="0"/>
                <w:noProof/>
                <w:webHidden/>
                <w:sz w:val="22"/>
                <w:szCs w:val="22"/>
              </w:rPr>
              <w:t>19</w:t>
            </w:r>
            <w:r w:rsidRPr="00F6711F">
              <w:rPr>
                <w:rFonts w:ascii="Arial" w:hAnsi="Arial" w:cs="Arial"/>
                <w:i w:val="0"/>
                <w:iCs w:val="0"/>
                <w:noProof/>
                <w:webHidden/>
                <w:sz w:val="22"/>
                <w:szCs w:val="22"/>
              </w:rPr>
              <w:fldChar w:fldCharType="end"/>
            </w:r>
          </w:hyperlink>
        </w:p>
        <w:p w14:paraId="4555A497" w14:textId="67538937"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31" w:history="1">
            <w:r w:rsidRPr="00F6711F">
              <w:rPr>
                <w:rStyle w:val="Hyperlink"/>
                <w:rFonts w:ascii="Arial" w:hAnsi="Arial" w:cs="Arial"/>
                <w:noProof/>
                <w:lang w:bidi="en-GB"/>
              </w:rPr>
              <w:t>3.1 Introduction</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_Toc228302531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19</w:t>
            </w:r>
            <w:r w:rsidRPr="00F6711F">
              <w:rPr>
                <w:rFonts w:ascii="Arial" w:hAnsi="Arial" w:cs="Arial"/>
                <w:noProof/>
                <w:webHidden/>
              </w:rPr>
              <w:fldChar w:fldCharType="end"/>
            </w:r>
          </w:hyperlink>
        </w:p>
        <w:p w14:paraId="019802A3" w14:textId="1450539A"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32" w:history="1">
            <w:r w:rsidRPr="00F6711F">
              <w:rPr>
                <w:rStyle w:val="Hyperlink"/>
                <w:rFonts w:ascii="Arial" w:hAnsi="Arial" w:cs="Arial"/>
                <w:noProof/>
                <w:lang w:bidi="en-GB"/>
              </w:rPr>
              <w:t>3.2 Research Design</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_Toc228302532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19</w:t>
            </w:r>
            <w:r w:rsidRPr="00F6711F">
              <w:rPr>
                <w:rFonts w:ascii="Arial" w:hAnsi="Arial" w:cs="Arial"/>
                <w:noProof/>
                <w:webHidden/>
              </w:rPr>
              <w:fldChar w:fldCharType="end"/>
            </w:r>
          </w:hyperlink>
        </w:p>
        <w:p w14:paraId="3FA9C928" w14:textId="46FED1C4"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33" w:history="1">
            <w:r w:rsidRPr="00F6711F">
              <w:rPr>
                <w:rStyle w:val="Hyperlink"/>
                <w:rFonts w:ascii="Arial" w:hAnsi="Arial" w:cs="Arial"/>
                <w:noProof/>
                <w:lang w:bidi="en-GB"/>
              </w:rPr>
              <w:t>3.3 Data Collection</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_Toc228302533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19</w:t>
            </w:r>
            <w:r w:rsidRPr="00F6711F">
              <w:rPr>
                <w:rFonts w:ascii="Arial" w:hAnsi="Arial" w:cs="Arial"/>
                <w:noProof/>
                <w:webHidden/>
              </w:rPr>
              <w:fldChar w:fldCharType="end"/>
            </w:r>
          </w:hyperlink>
        </w:p>
        <w:p w14:paraId="6F96E83C" w14:textId="4D7785D4"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34" w:history="1">
            <w:r w:rsidRPr="00F6711F">
              <w:rPr>
                <w:rStyle w:val="Hyperlink"/>
                <w:rFonts w:ascii="Arial" w:hAnsi="Arial" w:cs="Arial"/>
                <w:noProof/>
                <w:lang w:bidi="en-GB"/>
              </w:rPr>
              <w:t>3.4 Search Strategy</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_Toc228302534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19</w:t>
            </w:r>
            <w:r w:rsidRPr="00F6711F">
              <w:rPr>
                <w:rFonts w:ascii="Arial" w:hAnsi="Arial" w:cs="Arial"/>
                <w:noProof/>
                <w:webHidden/>
              </w:rPr>
              <w:fldChar w:fldCharType="end"/>
            </w:r>
          </w:hyperlink>
        </w:p>
        <w:p w14:paraId="0B582FE6" w14:textId="71D99268"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35" w:history="1">
            <w:r w:rsidRPr="00F6711F">
              <w:rPr>
                <w:rStyle w:val="Hyperlink"/>
                <w:rFonts w:ascii="Arial" w:hAnsi="Arial" w:cs="Arial"/>
                <w:noProof/>
                <w:lang w:bidi="en-GB"/>
              </w:rPr>
              <w:t>3.5 Inclusion and Exclusion Criteria</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_Toc228302535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20</w:t>
            </w:r>
            <w:r w:rsidRPr="00F6711F">
              <w:rPr>
                <w:rFonts w:ascii="Arial" w:hAnsi="Arial" w:cs="Arial"/>
                <w:noProof/>
                <w:webHidden/>
              </w:rPr>
              <w:fldChar w:fldCharType="end"/>
            </w:r>
          </w:hyperlink>
        </w:p>
        <w:p w14:paraId="513245D2" w14:textId="0C756A19" w:rsidR="00F6711F" w:rsidRPr="00F6711F" w:rsidRDefault="00F6711F">
          <w:pPr>
            <w:pStyle w:val="TOC3"/>
            <w:tabs>
              <w:tab w:val="right" w:leader="dot" w:pos="9016"/>
            </w:tabs>
            <w:rPr>
              <w:rFonts w:ascii="Arial" w:eastAsiaTheme="minorEastAsia" w:hAnsi="Arial" w:cs="Arial"/>
              <w:noProof/>
              <w:kern w:val="2"/>
              <w:sz w:val="22"/>
              <w:szCs w:val="22"/>
              <w14:ligatures w14:val="standardContextual"/>
            </w:rPr>
          </w:pPr>
          <w:hyperlink w:anchor="_Toc228302536" w:history="1">
            <w:r w:rsidRPr="00F6711F">
              <w:rPr>
                <w:rStyle w:val="Hyperlink"/>
                <w:rFonts w:ascii="Arial" w:hAnsi="Arial" w:cs="Arial"/>
                <w:noProof/>
                <w:sz w:val="22"/>
                <w:szCs w:val="22"/>
                <w:lang w:bidi="en-GB"/>
              </w:rPr>
              <w:t>3.5.1Inclusion criteria</w:t>
            </w:r>
            <w:r w:rsidRPr="00F6711F">
              <w:rPr>
                <w:rFonts w:ascii="Arial" w:hAnsi="Arial" w:cs="Arial"/>
                <w:noProof/>
                <w:webHidden/>
                <w:sz w:val="22"/>
                <w:szCs w:val="22"/>
              </w:rPr>
              <w:tab/>
            </w:r>
            <w:r w:rsidRPr="00F6711F">
              <w:rPr>
                <w:rFonts w:ascii="Arial" w:hAnsi="Arial" w:cs="Arial"/>
                <w:noProof/>
                <w:webHidden/>
                <w:sz w:val="22"/>
                <w:szCs w:val="22"/>
              </w:rPr>
              <w:fldChar w:fldCharType="begin"/>
            </w:r>
            <w:r w:rsidRPr="00F6711F">
              <w:rPr>
                <w:rFonts w:ascii="Arial" w:hAnsi="Arial" w:cs="Arial"/>
                <w:noProof/>
                <w:webHidden/>
                <w:sz w:val="22"/>
                <w:szCs w:val="22"/>
              </w:rPr>
              <w:instrText xml:space="preserve"> PAGEREF _Toc228302536 \h </w:instrText>
            </w:r>
            <w:r w:rsidRPr="00F6711F">
              <w:rPr>
                <w:rFonts w:ascii="Arial" w:hAnsi="Arial" w:cs="Arial"/>
                <w:noProof/>
                <w:webHidden/>
                <w:sz w:val="22"/>
                <w:szCs w:val="22"/>
              </w:rPr>
            </w:r>
            <w:r w:rsidRPr="00F6711F">
              <w:rPr>
                <w:rFonts w:ascii="Arial" w:hAnsi="Arial" w:cs="Arial"/>
                <w:noProof/>
                <w:webHidden/>
                <w:sz w:val="22"/>
                <w:szCs w:val="22"/>
              </w:rPr>
              <w:fldChar w:fldCharType="separate"/>
            </w:r>
            <w:r w:rsidRPr="00F6711F">
              <w:rPr>
                <w:rFonts w:ascii="Arial" w:hAnsi="Arial" w:cs="Arial"/>
                <w:noProof/>
                <w:webHidden/>
                <w:sz w:val="22"/>
                <w:szCs w:val="22"/>
              </w:rPr>
              <w:t>20</w:t>
            </w:r>
            <w:r w:rsidRPr="00F6711F">
              <w:rPr>
                <w:rFonts w:ascii="Arial" w:hAnsi="Arial" w:cs="Arial"/>
                <w:noProof/>
                <w:webHidden/>
                <w:sz w:val="22"/>
                <w:szCs w:val="22"/>
              </w:rPr>
              <w:fldChar w:fldCharType="end"/>
            </w:r>
          </w:hyperlink>
        </w:p>
        <w:p w14:paraId="10AD7D22" w14:textId="5F1D0CE6" w:rsidR="00F6711F" w:rsidRPr="00F6711F" w:rsidRDefault="00F6711F">
          <w:pPr>
            <w:pStyle w:val="TOC3"/>
            <w:tabs>
              <w:tab w:val="right" w:leader="dot" w:pos="9016"/>
            </w:tabs>
            <w:rPr>
              <w:rFonts w:ascii="Arial" w:eastAsiaTheme="minorEastAsia" w:hAnsi="Arial" w:cs="Arial"/>
              <w:noProof/>
              <w:kern w:val="2"/>
              <w:sz w:val="22"/>
              <w:szCs w:val="22"/>
              <w14:ligatures w14:val="standardContextual"/>
            </w:rPr>
          </w:pPr>
          <w:hyperlink w:anchor="_Toc228302537" w:history="1">
            <w:r w:rsidRPr="00F6711F">
              <w:rPr>
                <w:rStyle w:val="Hyperlink"/>
                <w:rFonts w:ascii="Arial" w:hAnsi="Arial" w:cs="Arial"/>
                <w:noProof/>
                <w:sz w:val="22"/>
                <w:szCs w:val="22"/>
                <w:lang w:bidi="en-GB"/>
              </w:rPr>
              <w:t>3.5.2 Exclusion criteria</w:t>
            </w:r>
            <w:r w:rsidRPr="00F6711F">
              <w:rPr>
                <w:rFonts w:ascii="Arial" w:hAnsi="Arial" w:cs="Arial"/>
                <w:noProof/>
                <w:webHidden/>
                <w:sz w:val="22"/>
                <w:szCs w:val="22"/>
              </w:rPr>
              <w:tab/>
            </w:r>
            <w:r w:rsidRPr="00F6711F">
              <w:rPr>
                <w:rFonts w:ascii="Arial" w:hAnsi="Arial" w:cs="Arial"/>
                <w:noProof/>
                <w:webHidden/>
                <w:sz w:val="22"/>
                <w:szCs w:val="22"/>
              </w:rPr>
              <w:fldChar w:fldCharType="begin"/>
            </w:r>
            <w:r w:rsidRPr="00F6711F">
              <w:rPr>
                <w:rFonts w:ascii="Arial" w:hAnsi="Arial" w:cs="Arial"/>
                <w:noProof/>
                <w:webHidden/>
                <w:sz w:val="22"/>
                <w:szCs w:val="22"/>
              </w:rPr>
              <w:instrText xml:space="preserve"> PAGEREF _Toc228302537 \h </w:instrText>
            </w:r>
            <w:r w:rsidRPr="00F6711F">
              <w:rPr>
                <w:rFonts w:ascii="Arial" w:hAnsi="Arial" w:cs="Arial"/>
                <w:noProof/>
                <w:webHidden/>
                <w:sz w:val="22"/>
                <w:szCs w:val="22"/>
              </w:rPr>
            </w:r>
            <w:r w:rsidRPr="00F6711F">
              <w:rPr>
                <w:rFonts w:ascii="Arial" w:hAnsi="Arial" w:cs="Arial"/>
                <w:noProof/>
                <w:webHidden/>
                <w:sz w:val="22"/>
                <w:szCs w:val="22"/>
              </w:rPr>
              <w:fldChar w:fldCharType="separate"/>
            </w:r>
            <w:r w:rsidRPr="00F6711F">
              <w:rPr>
                <w:rFonts w:ascii="Arial" w:hAnsi="Arial" w:cs="Arial"/>
                <w:noProof/>
                <w:webHidden/>
                <w:sz w:val="22"/>
                <w:szCs w:val="22"/>
              </w:rPr>
              <w:t>20</w:t>
            </w:r>
            <w:r w:rsidRPr="00F6711F">
              <w:rPr>
                <w:rFonts w:ascii="Arial" w:hAnsi="Arial" w:cs="Arial"/>
                <w:noProof/>
                <w:webHidden/>
                <w:sz w:val="22"/>
                <w:szCs w:val="22"/>
              </w:rPr>
              <w:fldChar w:fldCharType="end"/>
            </w:r>
          </w:hyperlink>
        </w:p>
        <w:p w14:paraId="6AA62DC8" w14:textId="29D1E2C5"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38" w:history="1">
            <w:r w:rsidRPr="00F6711F">
              <w:rPr>
                <w:rStyle w:val="Hyperlink"/>
                <w:rFonts w:ascii="Arial" w:hAnsi="Arial" w:cs="Arial"/>
                <w:noProof/>
                <w:lang w:bidi="en-GB"/>
              </w:rPr>
              <w:t>3.6 Screening Process</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_Toc228302538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21</w:t>
            </w:r>
            <w:r w:rsidRPr="00F6711F">
              <w:rPr>
                <w:rFonts w:ascii="Arial" w:hAnsi="Arial" w:cs="Arial"/>
                <w:noProof/>
                <w:webHidden/>
              </w:rPr>
              <w:fldChar w:fldCharType="end"/>
            </w:r>
          </w:hyperlink>
        </w:p>
        <w:p w14:paraId="043746D9" w14:textId="7E65AD82"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39" w:history="1">
            <w:r w:rsidRPr="00F6711F">
              <w:rPr>
                <w:rStyle w:val="Hyperlink"/>
                <w:rFonts w:ascii="Arial" w:hAnsi="Arial" w:cs="Arial"/>
                <w:noProof/>
                <w:lang w:bidi="en-GB"/>
              </w:rPr>
              <w:t>3.7 Data Analysis</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_Toc228302539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22</w:t>
            </w:r>
            <w:r w:rsidRPr="00F6711F">
              <w:rPr>
                <w:rFonts w:ascii="Arial" w:hAnsi="Arial" w:cs="Arial"/>
                <w:noProof/>
                <w:webHidden/>
              </w:rPr>
              <w:fldChar w:fldCharType="end"/>
            </w:r>
          </w:hyperlink>
        </w:p>
        <w:p w14:paraId="57A5A99A" w14:textId="32F4A5A4"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40" w:history="1">
            <w:r w:rsidRPr="00F6711F">
              <w:rPr>
                <w:rStyle w:val="Hyperlink"/>
                <w:rFonts w:ascii="Arial" w:hAnsi="Arial" w:cs="Arial"/>
                <w:noProof/>
                <w:lang w:bidi="en-GB"/>
              </w:rPr>
              <w:t>3.8 Ethical considerations</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_Toc228302540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22</w:t>
            </w:r>
            <w:r w:rsidRPr="00F6711F">
              <w:rPr>
                <w:rFonts w:ascii="Arial" w:hAnsi="Arial" w:cs="Arial"/>
                <w:noProof/>
                <w:webHidden/>
              </w:rPr>
              <w:fldChar w:fldCharType="end"/>
            </w:r>
          </w:hyperlink>
        </w:p>
        <w:p w14:paraId="096870AF" w14:textId="05A4FAC8"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41" w:history="1">
            <w:r w:rsidRPr="00F6711F">
              <w:rPr>
                <w:rStyle w:val="Hyperlink"/>
                <w:rFonts w:ascii="Arial" w:hAnsi="Arial" w:cs="Arial"/>
                <w:noProof/>
                <w:lang w:bidi="en-GB"/>
              </w:rPr>
              <w:t>3. 9 Limitations of the Study</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_Toc228302541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23</w:t>
            </w:r>
            <w:r w:rsidRPr="00F6711F">
              <w:rPr>
                <w:rFonts w:ascii="Arial" w:hAnsi="Arial" w:cs="Arial"/>
                <w:noProof/>
                <w:webHidden/>
              </w:rPr>
              <w:fldChar w:fldCharType="end"/>
            </w:r>
          </w:hyperlink>
        </w:p>
        <w:p w14:paraId="06B7A718" w14:textId="38A5330E"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42" w:history="1">
            <w:r w:rsidRPr="00F6711F">
              <w:rPr>
                <w:rStyle w:val="Hyperlink"/>
                <w:rFonts w:ascii="Arial" w:hAnsi="Arial" w:cs="Arial"/>
                <w:noProof/>
                <w:lang w:bidi="en-GB"/>
              </w:rPr>
              <w:t>3.10 Chapter summary</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_Toc228302542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24</w:t>
            </w:r>
            <w:r w:rsidRPr="00F6711F">
              <w:rPr>
                <w:rFonts w:ascii="Arial" w:hAnsi="Arial" w:cs="Arial"/>
                <w:noProof/>
                <w:webHidden/>
              </w:rPr>
              <w:fldChar w:fldCharType="end"/>
            </w:r>
          </w:hyperlink>
        </w:p>
        <w:p w14:paraId="4E91FC10" w14:textId="76CEB554" w:rsidR="00F6711F" w:rsidRPr="00F6711F" w:rsidRDefault="00F6711F">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228302543" w:history="1">
            <w:r w:rsidRPr="00F6711F">
              <w:rPr>
                <w:rStyle w:val="Hyperlink"/>
                <w:rFonts w:ascii="Arial" w:hAnsi="Arial" w:cs="Arial"/>
                <w:i w:val="0"/>
                <w:iCs w:val="0"/>
                <w:noProof/>
                <w:sz w:val="22"/>
                <w:szCs w:val="22"/>
                <w:lang w:bidi="en-GB"/>
              </w:rPr>
              <w:t>CHAPTER 4: RESULTS AND DISCUSSION</w:t>
            </w:r>
            <w:r w:rsidRPr="00F6711F">
              <w:rPr>
                <w:rFonts w:ascii="Arial" w:hAnsi="Arial" w:cs="Arial"/>
                <w:i w:val="0"/>
                <w:iCs w:val="0"/>
                <w:noProof/>
                <w:webHidden/>
                <w:sz w:val="22"/>
                <w:szCs w:val="22"/>
              </w:rPr>
              <w:tab/>
            </w:r>
            <w:r w:rsidRPr="00F6711F">
              <w:rPr>
                <w:rFonts w:ascii="Arial" w:hAnsi="Arial" w:cs="Arial"/>
                <w:i w:val="0"/>
                <w:iCs w:val="0"/>
                <w:noProof/>
                <w:webHidden/>
                <w:sz w:val="22"/>
                <w:szCs w:val="22"/>
              </w:rPr>
              <w:fldChar w:fldCharType="begin"/>
            </w:r>
            <w:r w:rsidRPr="00F6711F">
              <w:rPr>
                <w:rFonts w:ascii="Arial" w:hAnsi="Arial" w:cs="Arial"/>
                <w:i w:val="0"/>
                <w:iCs w:val="0"/>
                <w:noProof/>
                <w:webHidden/>
                <w:sz w:val="22"/>
                <w:szCs w:val="22"/>
              </w:rPr>
              <w:instrText xml:space="preserve"> PAGEREF _Toc228302543 \h </w:instrText>
            </w:r>
            <w:r w:rsidRPr="00F6711F">
              <w:rPr>
                <w:rFonts w:ascii="Arial" w:hAnsi="Arial" w:cs="Arial"/>
                <w:i w:val="0"/>
                <w:iCs w:val="0"/>
                <w:noProof/>
                <w:webHidden/>
                <w:sz w:val="22"/>
                <w:szCs w:val="22"/>
              </w:rPr>
            </w:r>
            <w:r w:rsidRPr="00F6711F">
              <w:rPr>
                <w:rFonts w:ascii="Arial" w:hAnsi="Arial" w:cs="Arial"/>
                <w:i w:val="0"/>
                <w:iCs w:val="0"/>
                <w:noProof/>
                <w:webHidden/>
                <w:sz w:val="22"/>
                <w:szCs w:val="22"/>
              </w:rPr>
              <w:fldChar w:fldCharType="separate"/>
            </w:r>
            <w:r w:rsidRPr="00F6711F">
              <w:rPr>
                <w:rFonts w:ascii="Arial" w:hAnsi="Arial" w:cs="Arial"/>
                <w:i w:val="0"/>
                <w:iCs w:val="0"/>
                <w:noProof/>
                <w:webHidden/>
                <w:sz w:val="22"/>
                <w:szCs w:val="22"/>
              </w:rPr>
              <w:t>25</w:t>
            </w:r>
            <w:r w:rsidRPr="00F6711F">
              <w:rPr>
                <w:rFonts w:ascii="Arial" w:hAnsi="Arial" w:cs="Arial"/>
                <w:i w:val="0"/>
                <w:iCs w:val="0"/>
                <w:noProof/>
                <w:webHidden/>
                <w:sz w:val="22"/>
                <w:szCs w:val="22"/>
              </w:rPr>
              <w:fldChar w:fldCharType="end"/>
            </w:r>
          </w:hyperlink>
        </w:p>
        <w:p w14:paraId="517FE26E" w14:textId="1F466D3C"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44" w:history="1">
            <w:r w:rsidRPr="00F6711F">
              <w:rPr>
                <w:rStyle w:val="Hyperlink"/>
                <w:rFonts w:ascii="Arial" w:hAnsi="Arial" w:cs="Arial"/>
                <w:noProof/>
                <w:lang w:bidi="en-GB"/>
              </w:rPr>
              <w:t>4.1 Introduction</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_Toc228302544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25</w:t>
            </w:r>
            <w:r w:rsidRPr="00F6711F">
              <w:rPr>
                <w:rFonts w:ascii="Arial" w:hAnsi="Arial" w:cs="Arial"/>
                <w:noProof/>
                <w:webHidden/>
              </w:rPr>
              <w:fldChar w:fldCharType="end"/>
            </w:r>
          </w:hyperlink>
        </w:p>
        <w:p w14:paraId="321E7007" w14:textId="1B88D2D8"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45" w:history="1">
            <w:r w:rsidRPr="00F6711F">
              <w:rPr>
                <w:rStyle w:val="Hyperlink"/>
                <w:rFonts w:ascii="Arial" w:hAnsi="Arial" w:cs="Arial"/>
                <w:noProof/>
                <w:lang w:bidi="en-GB"/>
              </w:rPr>
              <w:t>4.2 RESULTS</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_Toc228302545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25</w:t>
            </w:r>
            <w:r w:rsidRPr="00F6711F">
              <w:rPr>
                <w:rFonts w:ascii="Arial" w:hAnsi="Arial" w:cs="Arial"/>
                <w:noProof/>
                <w:webHidden/>
              </w:rPr>
              <w:fldChar w:fldCharType="end"/>
            </w:r>
          </w:hyperlink>
        </w:p>
        <w:p w14:paraId="54BC7CC1" w14:textId="393A9559" w:rsidR="00F6711F" w:rsidRPr="00F6711F" w:rsidRDefault="00F6711F">
          <w:pPr>
            <w:pStyle w:val="TOC3"/>
            <w:tabs>
              <w:tab w:val="right" w:leader="dot" w:pos="9016"/>
            </w:tabs>
            <w:rPr>
              <w:rFonts w:ascii="Arial" w:eastAsiaTheme="minorEastAsia" w:hAnsi="Arial" w:cs="Arial"/>
              <w:noProof/>
              <w:kern w:val="2"/>
              <w:sz w:val="22"/>
              <w:szCs w:val="22"/>
              <w14:ligatures w14:val="standardContextual"/>
            </w:rPr>
          </w:pPr>
          <w:hyperlink w:anchor="_Toc228302546" w:history="1">
            <w:r w:rsidRPr="00F6711F">
              <w:rPr>
                <w:rStyle w:val="Hyperlink"/>
                <w:rFonts w:ascii="Arial" w:hAnsi="Arial" w:cs="Arial"/>
                <w:noProof/>
                <w:sz w:val="22"/>
                <w:szCs w:val="22"/>
                <w:lang w:bidi="en-GB"/>
              </w:rPr>
              <w:t>4.2.1 Themes</w:t>
            </w:r>
            <w:r w:rsidRPr="00F6711F">
              <w:rPr>
                <w:rFonts w:ascii="Arial" w:hAnsi="Arial" w:cs="Arial"/>
                <w:noProof/>
                <w:webHidden/>
                <w:sz w:val="22"/>
                <w:szCs w:val="22"/>
              </w:rPr>
              <w:tab/>
            </w:r>
            <w:r w:rsidRPr="00F6711F">
              <w:rPr>
                <w:rFonts w:ascii="Arial" w:hAnsi="Arial" w:cs="Arial"/>
                <w:noProof/>
                <w:webHidden/>
                <w:sz w:val="22"/>
                <w:szCs w:val="22"/>
              </w:rPr>
              <w:fldChar w:fldCharType="begin"/>
            </w:r>
            <w:r w:rsidRPr="00F6711F">
              <w:rPr>
                <w:rFonts w:ascii="Arial" w:hAnsi="Arial" w:cs="Arial"/>
                <w:noProof/>
                <w:webHidden/>
                <w:sz w:val="22"/>
                <w:szCs w:val="22"/>
              </w:rPr>
              <w:instrText xml:space="preserve"> PAGEREF _Toc228302546 \h </w:instrText>
            </w:r>
            <w:r w:rsidRPr="00F6711F">
              <w:rPr>
                <w:rFonts w:ascii="Arial" w:hAnsi="Arial" w:cs="Arial"/>
                <w:noProof/>
                <w:webHidden/>
                <w:sz w:val="22"/>
                <w:szCs w:val="22"/>
              </w:rPr>
            </w:r>
            <w:r w:rsidRPr="00F6711F">
              <w:rPr>
                <w:rFonts w:ascii="Arial" w:hAnsi="Arial" w:cs="Arial"/>
                <w:noProof/>
                <w:webHidden/>
                <w:sz w:val="22"/>
                <w:szCs w:val="22"/>
              </w:rPr>
              <w:fldChar w:fldCharType="separate"/>
            </w:r>
            <w:r w:rsidRPr="00F6711F">
              <w:rPr>
                <w:rFonts w:ascii="Arial" w:hAnsi="Arial" w:cs="Arial"/>
                <w:noProof/>
                <w:webHidden/>
                <w:sz w:val="22"/>
                <w:szCs w:val="22"/>
              </w:rPr>
              <w:t>29</w:t>
            </w:r>
            <w:r w:rsidRPr="00F6711F">
              <w:rPr>
                <w:rFonts w:ascii="Arial" w:hAnsi="Arial" w:cs="Arial"/>
                <w:noProof/>
                <w:webHidden/>
                <w:sz w:val="22"/>
                <w:szCs w:val="22"/>
              </w:rPr>
              <w:fldChar w:fldCharType="end"/>
            </w:r>
          </w:hyperlink>
        </w:p>
        <w:p w14:paraId="5E0AEB80" w14:textId="65EC6C09"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47" w:history="1">
            <w:r w:rsidRPr="00F6711F">
              <w:rPr>
                <w:rStyle w:val="Hyperlink"/>
                <w:rFonts w:ascii="Arial" w:hAnsi="Arial" w:cs="Arial"/>
                <w:noProof/>
                <w:lang w:bidi="en-GB"/>
              </w:rPr>
              <w:t>4.3 DISCUSSION</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_Toc228302547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31</w:t>
            </w:r>
            <w:r w:rsidRPr="00F6711F">
              <w:rPr>
                <w:rFonts w:ascii="Arial" w:hAnsi="Arial" w:cs="Arial"/>
                <w:noProof/>
                <w:webHidden/>
              </w:rPr>
              <w:fldChar w:fldCharType="end"/>
            </w:r>
          </w:hyperlink>
        </w:p>
        <w:p w14:paraId="63F98336" w14:textId="1C62F6F3"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48" w:history="1">
            <w:r w:rsidRPr="00F6711F">
              <w:rPr>
                <w:rStyle w:val="Hyperlink"/>
                <w:rFonts w:ascii="Arial" w:hAnsi="Arial" w:cs="Arial"/>
                <w:noProof/>
                <w:lang w:bidi="en-GB"/>
              </w:rPr>
              <w:t>4.4 Strengths of the Study</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_Toc228302548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34</w:t>
            </w:r>
            <w:r w:rsidRPr="00F6711F">
              <w:rPr>
                <w:rFonts w:ascii="Arial" w:hAnsi="Arial" w:cs="Arial"/>
                <w:noProof/>
                <w:webHidden/>
              </w:rPr>
              <w:fldChar w:fldCharType="end"/>
            </w:r>
          </w:hyperlink>
        </w:p>
        <w:p w14:paraId="762B962A" w14:textId="78250CC3"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49" w:history="1">
            <w:r w:rsidRPr="00F6711F">
              <w:rPr>
                <w:rStyle w:val="Hyperlink"/>
                <w:rFonts w:ascii="Arial" w:hAnsi="Arial" w:cs="Arial"/>
                <w:noProof/>
                <w:lang w:bidi="en-GB"/>
              </w:rPr>
              <w:t>4.5 Limitations of the Study</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_Toc228302549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34</w:t>
            </w:r>
            <w:r w:rsidRPr="00F6711F">
              <w:rPr>
                <w:rFonts w:ascii="Arial" w:hAnsi="Arial" w:cs="Arial"/>
                <w:noProof/>
                <w:webHidden/>
              </w:rPr>
              <w:fldChar w:fldCharType="end"/>
            </w:r>
          </w:hyperlink>
        </w:p>
        <w:p w14:paraId="012CCA83" w14:textId="039F762F"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50" w:history="1">
            <w:r w:rsidRPr="00F6711F">
              <w:rPr>
                <w:rStyle w:val="Hyperlink"/>
                <w:rFonts w:ascii="Arial" w:eastAsia="Arial Unicode MS" w:hAnsi="Arial" w:cs="Arial"/>
                <w:noProof/>
                <w:lang w:bidi="en-GB"/>
              </w:rPr>
              <w:t xml:space="preserve">4.6 </w:t>
            </w:r>
            <w:r w:rsidRPr="00F6711F">
              <w:rPr>
                <w:rStyle w:val="Hyperlink"/>
                <w:rFonts w:ascii="Arial" w:hAnsi="Arial" w:cs="Arial"/>
                <w:noProof/>
                <w:lang w:bidi="en-GB"/>
              </w:rPr>
              <w:t>Chapter summary</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_Toc228302550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35</w:t>
            </w:r>
            <w:r w:rsidRPr="00F6711F">
              <w:rPr>
                <w:rFonts w:ascii="Arial" w:hAnsi="Arial" w:cs="Arial"/>
                <w:noProof/>
                <w:webHidden/>
              </w:rPr>
              <w:fldChar w:fldCharType="end"/>
            </w:r>
          </w:hyperlink>
        </w:p>
        <w:p w14:paraId="2E61C3CE" w14:textId="66D112E5" w:rsidR="00F6711F" w:rsidRPr="00F6711F" w:rsidRDefault="00F6711F">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228302551" w:history="1">
            <w:r w:rsidRPr="00F6711F">
              <w:rPr>
                <w:rStyle w:val="Hyperlink"/>
                <w:rFonts w:ascii="Arial" w:hAnsi="Arial" w:cs="Arial"/>
                <w:i w:val="0"/>
                <w:iCs w:val="0"/>
                <w:noProof/>
                <w:sz w:val="22"/>
                <w:szCs w:val="22"/>
                <w:lang w:bidi="en-GB"/>
              </w:rPr>
              <w:t>CHAPTER 5: RECOMMENDATIONS AND CONCLUSION</w:t>
            </w:r>
            <w:r w:rsidRPr="00F6711F">
              <w:rPr>
                <w:rFonts w:ascii="Arial" w:hAnsi="Arial" w:cs="Arial"/>
                <w:i w:val="0"/>
                <w:iCs w:val="0"/>
                <w:noProof/>
                <w:webHidden/>
                <w:sz w:val="22"/>
                <w:szCs w:val="22"/>
              </w:rPr>
              <w:tab/>
            </w:r>
            <w:r w:rsidRPr="00F6711F">
              <w:rPr>
                <w:rFonts w:ascii="Arial" w:hAnsi="Arial" w:cs="Arial"/>
                <w:i w:val="0"/>
                <w:iCs w:val="0"/>
                <w:noProof/>
                <w:webHidden/>
                <w:sz w:val="22"/>
                <w:szCs w:val="22"/>
              </w:rPr>
              <w:fldChar w:fldCharType="begin"/>
            </w:r>
            <w:r w:rsidRPr="00F6711F">
              <w:rPr>
                <w:rFonts w:ascii="Arial" w:hAnsi="Arial" w:cs="Arial"/>
                <w:i w:val="0"/>
                <w:iCs w:val="0"/>
                <w:noProof/>
                <w:webHidden/>
                <w:sz w:val="22"/>
                <w:szCs w:val="22"/>
              </w:rPr>
              <w:instrText xml:space="preserve"> PAGEREF _Toc228302551 \h </w:instrText>
            </w:r>
            <w:r w:rsidRPr="00F6711F">
              <w:rPr>
                <w:rFonts w:ascii="Arial" w:hAnsi="Arial" w:cs="Arial"/>
                <w:i w:val="0"/>
                <w:iCs w:val="0"/>
                <w:noProof/>
                <w:webHidden/>
                <w:sz w:val="22"/>
                <w:szCs w:val="22"/>
              </w:rPr>
            </w:r>
            <w:r w:rsidRPr="00F6711F">
              <w:rPr>
                <w:rFonts w:ascii="Arial" w:hAnsi="Arial" w:cs="Arial"/>
                <w:i w:val="0"/>
                <w:iCs w:val="0"/>
                <w:noProof/>
                <w:webHidden/>
                <w:sz w:val="22"/>
                <w:szCs w:val="22"/>
              </w:rPr>
              <w:fldChar w:fldCharType="separate"/>
            </w:r>
            <w:r w:rsidRPr="00F6711F">
              <w:rPr>
                <w:rFonts w:ascii="Arial" w:hAnsi="Arial" w:cs="Arial"/>
                <w:i w:val="0"/>
                <w:iCs w:val="0"/>
                <w:noProof/>
                <w:webHidden/>
                <w:sz w:val="22"/>
                <w:szCs w:val="22"/>
              </w:rPr>
              <w:t>36</w:t>
            </w:r>
            <w:r w:rsidRPr="00F6711F">
              <w:rPr>
                <w:rFonts w:ascii="Arial" w:hAnsi="Arial" w:cs="Arial"/>
                <w:i w:val="0"/>
                <w:iCs w:val="0"/>
                <w:noProof/>
                <w:webHidden/>
                <w:sz w:val="22"/>
                <w:szCs w:val="22"/>
              </w:rPr>
              <w:fldChar w:fldCharType="end"/>
            </w:r>
          </w:hyperlink>
        </w:p>
        <w:p w14:paraId="77A182DC" w14:textId="1AE77091"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52" w:history="1">
            <w:r w:rsidRPr="00F6711F">
              <w:rPr>
                <w:rStyle w:val="Hyperlink"/>
                <w:rFonts w:ascii="Arial" w:hAnsi="Arial" w:cs="Arial"/>
                <w:noProof/>
                <w:lang w:bidi="en-GB"/>
              </w:rPr>
              <w:t>5.1 Recommendations</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_Toc228302552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36</w:t>
            </w:r>
            <w:r w:rsidRPr="00F6711F">
              <w:rPr>
                <w:rFonts w:ascii="Arial" w:hAnsi="Arial" w:cs="Arial"/>
                <w:noProof/>
                <w:webHidden/>
              </w:rPr>
              <w:fldChar w:fldCharType="end"/>
            </w:r>
          </w:hyperlink>
        </w:p>
        <w:p w14:paraId="0A263324" w14:textId="1EB98B63" w:rsidR="00F6711F" w:rsidRPr="00F6711F" w:rsidRDefault="00F6711F">
          <w:pPr>
            <w:pStyle w:val="TOC3"/>
            <w:tabs>
              <w:tab w:val="right" w:leader="dot" w:pos="9016"/>
            </w:tabs>
            <w:rPr>
              <w:rFonts w:ascii="Arial" w:eastAsiaTheme="minorEastAsia" w:hAnsi="Arial" w:cs="Arial"/>
              <w:noProof/>
              <w:kern w:val="2"/>
              <w:sz w:val="22"/>
              <w:szCs w:val="22"/>
              <w14:ligatures w14:val="standardContextual"/>
            </w:rPr>
          </w:pPr>
          <w:hyperlink w:anchor="_Toc228302553" w:history="1">
            <w:r w:rsidRPr="00F6711F">
              <w:rPr>
                <w:rStyle w:val="Hyperlink"/>
                <w:rFonts w:ascii="Arial" w:hAnsi="Arial" w:cs="Arial"/>
                <w:noProof/>
                <w:sz w:val="22"/>
                <w:szCs w:val="22"/>
                <w:lang w:bidi="en-GB"/>
              </w:rPr>
              <w:t>5.1.2 Strengthening Access to Mental Health Support</w:t>
            </w:r>
            <w:r w:rsidRPr="00F6711F">
              <w:rPr>
                <w:rFonts w:ascii="Arial" w:hAnsi="Arial" w:cs="Arial"/>
                <w:noProof/>
                <w:webHidden/>
                <w:sz w:val="22"/>
                <w:szCs w:val="22"/>
              </w:rPr>
              <w:tab/>
            </w:r>
            <w:r w:rsidRPr="00F6711F">
              <w:rPr>
                <w:rFonts w:ascii="Arial" w:hAnsi="Arial" w:cs="Arial"/>
                <w:noProof/>
                <w:webHidden/>
                <w:sz w:val="22"/>
                <w:szCs w:val="22"/>
              </w:rPr>
              <w:fldChar w:fldCharType="begin"/>
            </w:r>
            <w:r w:rsidRPr="00F6711F">
              <w:rPr>
                <w:rFonts w:ascii="Arial" w:hAnsi="Arial" w:cs="Arial"/>
                <w:noProof/>
                <w:webHidden/>
                <w:sz w:val="22"/>
                <w:szCs w:val="22"/>
              </w:rPr>
              <w:instrText xml:space="preserve"> PAGEREF _Toc228302553 \h </w:instrText>
            </w:r>
            <w:r w:rsidRPr="00F6711F">
              <w:rPr>
                <w:rFonts w:ascii="Arial" w:hAnsi="Arial" w:cs="Arial"/>
                <w:noProof/>
                <w:webHidden/>
                <w:sz w:val="22"/>
                <w:szCs w:val="22"/>
              </w:rPr>
            </w:r>
            <w:r w:rsidRPr="00F6711F">
              <w:rPr>
                <w:rFonts w:ascii="Arial" w:hAnsi="Arial" w:cs="Arial"/>
                <w:noProof/>
                <w:webHidden/>
                <w:sz w:val="22"/>
                <w:szCs w:val="22"/>
              </w:rPr>
              <w:fldChar w:fldCharType="separate"/>
            </w:r>
            <w:r w:rsidRPr="00F6711F">
              <w:rPr>
                <w:rFonts w:ascii="Arial" w:hAnsi="Arial" w:cs="Arial"/>
                <w:noProof/>
                <w:webHidden/>
                <w:sz w:val="22"/>
                <w:szCs w:val="22"/>
              </w:rPr>
              <w:t>36</w:t>
            </w:r>
            <w:r w:rsidRPr="00F6711F">
              <w:rPr>
                <w:rFonts w:ascii="Arial" w:hAnsi="Arial" w:cs="Arial"/>
                <w:noProof/>
                <w:webHidden/>
                <w:sz w:val="22"/>
                <w:szCs w:val="22"/>
              </w:rPr>
              <w:fldChar w:fldCharType="end"/>
            </w:r>
          </w:hyperlink>
        </w:p>
        <w:p w14:paraId="76849583" w14:textId="3C6EC7EF" w:rsidR="00F6711F" w:rsidRPr="00F6711F" w:rsidRDefault="00F6711F">
          <w:pPr>
            <w:pStyle w:val="TOC3"/>
            <w:tabs>
              <w:tab w:val="right" w:leader="dot" w:pos="9016"/>
            </w:tabs>
            <w:rPr>
              <w:rFonts w:ascii="Arial" w:eastAsiaTheme="minorEastAsia" w:hAnsi="Arial" w:cs="Arial"/>
              <w:noProof/>
              <w:kern w:val="2"/>
              <w:sz w:val="22"/>
              <w:szCs w:val="22"/>
              <w14:ligatures w14:val="standardContextual"/>
            </w:rPr>
          </w:pPr>
          <w:hyperlink w:anchor="_Toc228302554" w:history="1">
            <w:r w:rsidRPr="00F6711F">
              <w:rPr>
                <w:rStyle w:val="Hyperlink"/>
                <w:rFonts w:ascii="Arial" w:hAnsi="Arial" w:cs="Arial"/>
                <w:noProof/>
                <w:sz w:val="22"/>
                <w:szCs w:val="22"/>
                <w:lang w:bidi="en-GB"/>
              </w:rPr>
              <w:t>5.1.3 Improving Financial Support and Reducing Economic Strain</w:t>
            </w:r>
            <w:r w:rsidRPr="00F6711F">
              <w:rPr>
                <w:rFonts w:ascii="Arial" w:hAnsi="Arial" w:cs="Arial"/>
                <w:noProof/>
                <w:webHidden/>
                <w:sz w:val="22"/>
                <w:szCs w:val="22"/>
              </w:rPr>
              <w:tab/>
            </w:r>
            <w:r w:rsidRPr="00F6711F">
              <w:rPr>
                <w:rFonts w:ascii="Arial" w:hAnsi="Arial" w:cs="Arial"/>
                <w:noProof/>
                <w:webHidden/>
                <w:sz w:val="22"/>
                <w:szCs w:val="22"/>
              </w:rPr>
              <w:fldChar w:fldCharType="begin"/>
            </w:r>
            <w:r w:rsidRPr="00F6711F">
              <w:rPr>
                <w:rFonts w:ascii="Arial" w:hAnsi="Arial" w:cs="Arial"/>
                <w:noProof/>
                <w:webHidden/>
                <w:sz w:val="22"/>
                <w:szCs w:val="22"/>
              </w:rPr>
              <w:instrText xml:space="preserve"> PAGEREF _Toc228302554 \h </w:instrText>
            </w:r>
            <w:r w:rsidRPr="00F6711F">
              <w:rPr>
                <w:rFonts w:ascii="Arial" w:hAnsi="Arial" w:cs="Arial"/>
                <w:noProof/>
                <w:webHidden/>
                <w:sz w:val="22"/>
                <w:szCs w:val="22"/>
              </w:rPr>
            </w:r>
            <w:r w:rsidRPr="00F6711F">
              <w:rPr>
                <w:rFonts w:ascii="Arial" w:hAnsi="Arial" w:cs="Arial"/>
                <w:noProof/>
                <w:webHidden/>
                <w:sz w:val="22"/>
                <w:szCs w:val="22"/>
              </w:rPr>
              <w:fldChar w:fldCharType="separate"/>
            </w:r>
            <w:r w:rsidRPr="00F6711F">
              <w:rPr>
                <w:rFonts w:ascii="Arial" w:hAnsi="Arial" w:cs="Arial"/>
                <w:noProof/>
                <w:webHidden/>
                <w:sz w:val="22"/>
                <w:szCs w:val="22"/>
              </w:rPr>
              <w:t>36</w:t>
            </w:r>
            <w:r w:rsidRPr="00F6711F">
              <w:rPr>
                <w:rFonts w:ascii="Arial" w:hAnsi="Arial" w:cs="Arial"/>
                <w:noProof/>
                <w:webHidden/>
                <w:sz w:val="22"/>
                <w:szCs w:val="22"/>
              </w:rPr>
              <w:fldChar w:fldCharType="end"/>
            </w:r>
          </w:hyperlink>
        </w:p>
        <w:p w14:paraId="5768AD96" w14:textId="362526F0" w:rsidR="00F6711F" w:rsidRPr="00F6711F" w:rsidRDefault="00F6711F">
          <w:pPr>
            <w:pStyle w:val="TOC3"/>
            <w:tabs>
              <w:tab w:val="right" w:leader="dot" w:pos="9016"/>
            </w:tabs>
            <w:rPr>
              <w:rFonts w:ascii="Arial" w:eastAsiaTheme="minorEastAsia" w:hAnsi="Arial" w:cs="Arial"/>
              <w:noProof/>
              <w:kern w:val="2"/>
              <w:sz w:val="22"/>
              <w:szCs w:val="22"/>
              <w14:ligatures w14:val="standardContextual"/>
            </w:rPr>
          </w:pPr>
          <w:hyperlink w:anchor="_Toc228302555" w:history="1">
            <w:r w:rsidRPr="00F6711F">
              <w:rPr>
                <w:rStyle w:val="Hyperlink"/>
                <w:rFonts w:ascii="Arial" w:hAnsi="Arial" w:cs="Arial"/>
                <w:noProof/>
                <w:sz w:val="22"/>
                <w:szCs w:val="22"/>
                <w:lang w:bidi="en-GB"/>
              </w:rPr>
              <w:t>5.1.4 Expanding Access to Respite Care and Support Services</w:t>
            </w:r>
            <w:r w:rsidRPr="00F6711F">
              <w:rPr>
                <w:rFonts w:ascii="Arial" w:hAnsi="Arial" w:cs="Arial"/>
                <w:noProof/>
                <w:webHidden/>
                <w:sz w:val="22"/>
                <w:szCs w:val="22"/>
              </w:rPr>
              <w:tab/>
            </w:r>
            <w:r w:rsidRPr="00F6711F">
              <w:rPr>
                <w:rFonts w:ascii="Arial" w:hAnsi="Arial" w:cs="Arial"/>
                <w:noProof/>
                <w:webHidden/>
                <w:sz w:val="22"/>
                <w:szCs w:val="22"/>
              </w:rPr>
              <w:fldChar w:fldCharType="begin"/>
            </w:r>
            <w:r w:rsidRPr="00F6711F">
              <w:rPr>
                <w:rFonts w:ascii="Arial" w:hAnsi="Arial" w:cs="Arial"/>
                <w:noProof/>
                <w:webHidden/>
                <w:sz w:val="22"/>
                <w:szCs w:val="22"/>
              </w:rPr>
              <w:instrText xml:space="preserve"> PAGEREF _Toc228302555 \h </w:instrText>
            </w:r>
            <w:r w:rsidRPr="00F6711F">
              <w:rPr>
                <w:rFonts w:ascii="Arial" w:hAnsi="Arial" w:cs="Arial"/>
                <w:noProof/>
                <w:webHidden/>
                <w:sz w:val="22"/>
                <w:szCs w:val="22"/>
              </w:rPr>
            </w:r>
            <w:r w:rsidRPr="00F6711F">
              <w:rPr>
                <w:rFonts w:ascii="Arial" w:hAnsi="Arial" w:cs="Arial"/>
                <w:noProof/>
                <w:webHidden/>
                <w:sz w:val="22"/>
                <w:szCs w:val="22"/>
              </w:rPr>
              <w:fldChar w:fldCharType="separate"/>
            </w:r>
            <w:r w:rsidRPr="00F6711F">
              <w:rPr>
                <w:rFonts w:ascii="Arial" w:hAnsi="Arial" w:cs="Arial"/>
                <w:noProof/>
                <w:webHidden/>
                <w:sz w:val="22"/>
                <w:szCs w:val="22"/>
              </w:rPr>
              <w:t>37</w:t>
            </w:r>
            <w:r w:rsidRPr="00F6711F">
              <w:rPr>
                <w:rFonts w:ascii="Arial" w:hAnsi="Arial" w:cs="Arial"/>
                <w:noProof/>
                <w:webHidden/>
                <w:sz w:val="22"/>
                <w:szCs w:val="22"/>
              </w:rPr>
              <w:fldChar w:fldCharType="end"/>
            </w:r>
          </w:hyperlink>
        </w:p>
        <w:p w14:paraId="65D83C04" w14:textId="76685C8C" w:rsidR="00F6711F" w:rsidRPr="00F6711F" w:rsidRDefault="00F6711F">
          <w:pPr>
            <w:pStyle w:val="TOC2"/>
            <w:tabs>
              <w:tab w:val="right" w:leader="dot" w:pos="9016"/>
            </w:tabs>
            <w:rPr>
              <w:rFonts w:ascii="Arial" w:eastAsiaTheme="minorEastAsia" w:hAnsi="Arial" w:cs="Arial"/>
              <w:b w:val="0"/>
              <w:bCs w:val="0"/>
              <w:noProof/>
              <w:kern w:val="2"/>
              <w14:ligatures w14:val="standardContextual"/>
            </w:rPr>
          </w:pPr>
          <w:hyperlink w:anchor="_Toc228302556" w:history="1">
            <w:r w:rsidRPr="00F6711F">
              <w:rPr>
                <w:rStyle w:val="Hyperlink"/>
                <w:rFonts w:ascii="Arial" w:hAnsi="Arial" w:cs="Arial"/>
                <w:noProof/>
                <w:lang w:bidi="en-GB"/>
              </w:rPr>
              <w:t>5.2 Conclusion</w:t>
            </w:r>
            <w:r w:rsidRPr="00F6711F">
              <w:rPr>
                <w:rFonts w:ascii="Arial" w:hAnsi="Arial" w:cs="Arial"/>
                <w:noProof/>
                <w:webHidden/>
              </w:rPr>
              <w:tab/>
            </w:r>
            <w:r w:rsidRPr="00F6711F">
              <w:rPr>
                <w:rFonts w:ascii="Arial" w:hAnsi="Arial" w:cs="Arial"/>
                <w:noProof/>
                <w:webHidden/>
              </w:rPr>
              <w:fldChar w:fldCharType="begin"/>
            </w:r>
            <w:r w:rsidRPr="00F6711F">
              <w:rPr>
                <w:rFonts w:ascii="Arial" w:hAnsi="Arial" w:cs="Arial"/>
                <w:noProof/>
                <w:webHidden/>
              </w:rPr>
              <w:instrText xml:space="preserve"> PAGEREF _Toc228302556 \h </w:instrText>
            </w:r>
            <w:r w:rsidRPr="00F6711F">
              <w:rPr>
                <w:rFonts w:ascii="Arial" w:hAnsi="Arial" w:cs="Arial"/>
                <w:noProof/>
                <w:webHidden/>
              </w:rPr>
            </w:r>
            <w:r w:rsidRPr="00F6711F">
              <w:rPr>
                <w:rFonts w:ascii="Arial" w:hAnsi="Arial" w:cs="Arial"/>
                <w:noProof/>
                <w:webHidden/>
              </w:rPr>
              <w:fldChar w:fldCharType="separate"/>
            </w:r>
            <w:r w:rsidRPr="00F6711F">
              <w:rPr>
                <w:rFonts w:ascii="Arial" w:hAnsi="Arial" w:cs="Arial"/>
                <w:noProof/>
                <w:webHidden/>
              </w:rPr>
              <w:t>39</w:t>
            </w:r>
            <w:r w:rsidRPr="00F6711F">
              <w:rPr>
                <w:rFonts w:ascii="Arial" w:hAnsi="Arial" w:cs="Arial"/>
                <w:noProof/>
                <w:webHidden/>
              </w:rPr>
              <w:fldChar w:fldCharType="end"/>
            </w:r>
          </w:hyperlink>
        </w:p>
        <w:p w14:paraId="33834E34" w14:textId="1832A456" w:rsidR="00F6711F" w:rsidRPr="00F6711F" w:rsidRDefault="00F6711F">
          <w:pPr>
            <w:pStyle w:val="TOC1"/>
            <w:tabs>
              <w:tab w:val="right" w:leader="dot" w:pos="9016"/>
            </w:tabs>
            <w:rPr>
              <w:rFonts w:ascii="Arial" w:eastAsiaTheme="minorEastAsia" w:hAnsi="Arial" w:cs="Arial"/>
              <w:b w:val="0"/>
              <w:bCs w:val="0"/>
              <w:i w:val="0"/>
              <w:iCs w:val="0"/>
              <w:noProof/>
              <w:kern w:val="2"/>
              <w:sz w:val="22"/>
              <w:szCs w:val="22"/>
              <w14:ligatures w14:val="standardContextual"/>
            </w:rPr>
          </w:pPr>
          <w:hyperlink w:anchor="_Toc228302557" w:history="1">
            <w:r w:rsidRPr="00F6711F">
              <w:rPr>
                <w:rStyle w:val="Hyperlink"/>
                <w:rFonts w:ascii="Arial" w:hAnsi="Arial" w:cs="Arial"/>
                <w:i w:val="0"/>
                <w:iCs w:val="0"/>
                <w:noProof/>
                <w:sz w:val="22"/>
                <w:szCs w:val="22"/>
                <w:lang w:bidi="en-GB"/>
              </w:rPr>
              <w:t>REFERENCES</w:t>
            </w:r>
            <w:r w:rsidRPr="00F6711F">
              <w:rPr>
                <w:rFonts w:ascii="Arial" w:hAnsi="Arial" w:cs="Arial"/>
                <w:i w:val="0"/>
                <w:iCs w:val="0"/>
                <w:noProof/>
                <w:webHidden/>
                <w:sz w:val="22"/>
                <w:szCs w:val="22"/>
              </w:rPr>
              <w:tab/>
            </w:r>
            <w:r w:rsidRPr="00F6711F">
              <w:rPr>
                <w:rFonts w:ascii="Arial" w:hAnsi="Arial" w:cs="Arial"/>
                <w:i w:val="0"/>
                <w:iCs w:val="0"/>
                <w:noProof/>
                <w:webHidden/>
                <w:sz w:val="22"/>
                <w:szCs w:val="22"/>
              </w:rPr>
              <w:fldChar w:fldCharType="begin"/>
            </w:r>
            <w:r w:rsidRPr="00F6711F">
              <w:rPr>
                <w:rFonts w:ascii="Arial" w:hAnsi="Arial" w:cs="Arial"/>
                <w:i w:val="0"/>
                <w:iCs w:val="0"/>
                <w:noProof/>
                <w:webHidden/>
                <w:sz w:val="22"/>
                <w:szCs w:val="22"/>
              </w:rPr>
              <w:instrText xml:space="preserve"> PAGEREF _Toc228302557 \h </w:instrText>
            </w:r>
            <w:r w:rsidRPr="00F6711F">
              <w:rPr>
                <w:rFonts w:ascii="Arial" w:hAnsi="Arial" w:cs="Arial"/>
                <w:i w:val="0"/>
                <w:iCs w:val="0"/>
                <w:noProof/>
                <w:webHidden/>
                <w:sz w:val="22"/>
                <w:szCs w:val="22"/>
              </w:rPr>
            </w:r>
            <w:r w:rsidRPr="00F6711F">
              <w:rPr>
                <w:rFonts w:ascii="Arial" w:hAnsi="Arial" w:cs="Arial"/>
                <w:i w:val="0"/>
                <w:iCs w:val="0"/>
                <w:noProof/>
                <w:webHidden/>
                <w:sz w:val="22"/>
                <w:szCs w:val="22"/>
              </w:rPr>
              <w:fldChar w:fldCharType="separate"/>
            </w:r>
            <w:r w:rsidRPr="00F6711F">
              <w:rPr>
                <w:rFonts w:ascii="Arial" w:hAnsi="Arial" w:cs="Arial"/>
                <w:i w:val="0"/>
                <w:iCs w:val="0"/>
                <w:noProof/>
                <w:webHidden/>
                <w:sz w:val="22"/>
                <w:szCs w:val="22"/>
              </w:rPr>
              <w:t>41</w:t>
            </w:r>
            <w:r w:rsidRPr="00F6711F">
              <w:rPr>
                <w:rFonts w:ascii="Arial" w:hAnsi="Arial" w:cs="Arial"/>
                <w:i w:val="0"/>
                <w:iCs w:val="0"/>
                <w:noProof/>
                <w:webHidden/>
                <w:sz w:val="22"/>
                <w:szCs w:val="22"/>
              </w:rPr>
              <w:fldChar w:fldCharType="end"/>
            </w:r>
          </w:hyperlink>
        </w:p>
        <w:p w14:paraId="7DC476D1" w14:textId="69D72911" w:rsidR="00F6711F" w:rsidRDefault="00F6711F">
          <w:r w:rsidRPr="00F6711F">
            <w:rPr>
              <w:rFonts w:ascii="Arial" w:hAnsi="Arial" w:cs="Arial"/>
              <w:b/>
              <w:bCs/>
              <w:noProof/>
              <w:sz w:val="22"/>
              <w:szCs w:val="22"/>
            </w:rPr>
            <w:fldChar w:fldCharType="end"/>
          </w:r>
        </w:p>
      </w:sdtContent>
    </w:sdt>
    <w:p w14:paraId="230E6AAE" w14:textId="77777777" w:rsidR="003F3EB9" w:rsidRPr="00AB1355" w:rsidRDefault="003F3EB9" w:rsidP="00DA52F0">
      <w:pPr>
        <w:spacing w:line="360" w:lineRule="auto"/>
        <w:mirrorIndents/>
        <w:rPr>
          <w:rFonts w:ascii="Arial" w:hAnsi="Arial" w:cs="Arial"/>
          <w:kern w:val="22"/>
          <w:sz w:val="22"/>
          <w:szCs w:val="22"/>
        </w:rPr>
      </w:pPr>
    </w:p>
    <w:p w14:paraId="79B3804A" w14:textId="77777777" w:rsidR="003F3EB9" w:rsidRPr="00AB1355" w:rsidRDefault="003F3EB9" w:rsidP="00DA52F0">
      <w:pPr>
        <w:spacing w:line="360" w:lineRule="auto"/>
        <w:mirrorIndents/>
        <w:rPr>
          <w:rFonts w:ascii="Arial" w:hAnsi="Arial" w:cs="Arial"/>
          <w:kern w:val="22"/>
          <w:sz w:val="22"/>
          <w:szCs w:val="22"/>
        </w:rPr>
      </w:pPr>
    </w:p>
    <w:p w14:paraId="193F9D9A" w14:textId="77777777" w:rsidR="003F3EB9" w:rsidRPr="00AB1355" w:rsidRDefault="003F3EB9" w:rsidP="00DA52F0">
      <w:pPr>
        <w:spacing w:line="360" w:lineRule="auto"/>
        <w:mirrorIndents/>
        <w:rPr>
          <w:rFonts w:ascii="Arial" w:hAnsi="Arial" w:cs="Arial"/>
          <w:kern w:val="22"/>
          <w:sz w:val="22"/>
          <w:szCs w:val="22"/>
        </w:rPr>
      </w:pPr>
    </w:p>
    <w:p w14:paraId="35647B2E" w14:textId="77777777" w:rsidR="003F3EB9" w:rsidRPr="00AB1355" w:rsidRDefault="003F3EB9" w:rsidP="00DA52F0">
      <w:pPr>
        <w:spacing w:line="360" w:lineRule="auto"/>
        <w:mirrorIndents/>
        <w:rPr>
          <w:rFonts w:ascii="Arial" w:hAnsi="Arial" w:cs="Arial"/>
          <w:kern w:val="22"/>
          <w:sz w:val="22"/>
          <w:szCs w:val="22"/>
        </w:rPr>
      </w:pPr>
    </w:p>
    <w:p w14:paraId="740D1FD7" w14:textId="388DDD03" w:rsidR="003F3EB9" w:rsidRPr="00AB1355" w:rsidRDefault="003F3EB9" w:rsidP="00DA52F0">
      <w:pPr>
        <w:spacing w:line="360" w:lineRule="auto"/>
        <w:mirrorIndents/>
        <w:rPr>
          <w:rFonts w:ascii="Arial" w:hAnsi="Arial" w:cs="Arial"/>
          <w:kern w:val="22"/>
          <w:sz w:val="22"/>
          <w:szCs w:val="22"/>
        </w:rPr>
      </w:pPr>
      <w:r w:rsidRPr="00AB1355">
        <w:rPr>
          <w:rFonts w:ascii="Arial" w:hAnsi="Arial" w:cs="Arial"/>
          <w:kern w:val="22"/>
          <w:sz w:val="22"/>
          <w:szCs w:val="22"/>
        </w:rPr>
        <w:br w:type="page"/>
      </w:r>
    </w:p>
    <w:p w14:paraId="557C5320" w14:textId="6253DE96" w:rsidR="00054498" w:rsidRDefault="005C2C7A" w:rsidP="00B240A4">
      <w:pPr>
        <w:pStyle w:val="Heading1"/>
        <w:spacing w:line="360" w:lineRule="auto"/>
        <w:ind w:left="0"/>
        <w:mirrorIndents/>
        <w:jc w:val="center"/>
        <w:rPr>
          <w:rFonts w:cs="Arial"/>
          <w:sz w:val="22"/>
          <w:szCs w:val="22"/>
        </w:rPr>
      </w:pPr>
      <w:bookmarkStart w:id="13" w:name="_Toc228301938"/>
      <w:bookmarkStart w:id="14" w:name="_Toc228302132"/>
      <w:bookmarkStart w:id="15" w:name="_Toc228302193"/>
      <w:bookmarkStart w:id="16" w:name="_Toc228302513"/>
      <w:r w:rsidRPr="00AB1355">
        <w:rPr>
          <w:rFonts w:cs="Arial"/>
          <w:sz w:val="22"/>
          <w:szCs w:val="22"/>
        </w:rPr>
        <w:lastRenderedPageBreak/>
        <w:t>CHAPTE</w:t>
      </w:r>
      <w:r w:rsidR="00C764A3" w:rsidRPr="00AB1355">
        <w:rPr>
          <w:rFonts w:cs="Arial"/>
          <w:sz w:val="22"/>
          <w:szCs w:val="22"/>
        </w:rPr>
        <w:t>R 1: INTRODUCTION</w:t>
      </w:r>
      <w:bookmarkEnd w:id="13"/>
      <w:bookmarkEnd w:id="14"/>
      <w:bookmarkEnd w:id="15"/>
      <w:bookmarkEnd w:id="16"/>
      <w:r w:rsidR="00C764A3" w:rsidRPr="00AB1355">
        <w:rPr>
          <w:rFonts w:cs="Arial"/>
          <w:sz w:val="22"/>
          <w:szCs w:val="22"/>
        </w:rPr>
        <w:t xml:space="preserve"> </w:t>
      </w:r>
    </w:p>
    <w:p w14:paraId="1428C3D2" w14:textId="77777777" w:rsidR="00B240A4" w:rsidRDefault="00B240A4" w:rsidP="00B240A4">
      <w:pPr>
        <w:pStyle w:val="Heading1"/>
        <w:spacing w:line="360" w:lineRule="auto"/>
        <w:ind w:left="0"/>
        <w:mirrorIndents/>
        <w:jc w:val="center"/>
        <w:rPr>
          <w:rFonts w:cs="Arial"/>
          <w:sz w:val="22"/>
          <w:szCs w:val="22"/>
        </w:rPr>
      </w:pPr>
    </w:p>
    <w:p w14:paraId="71FD25F5" w14:textId="1B2D3A29" w:rsidR="00B240A4" w:rsidRDefault="0077429F" w:rsidP="0077429F">
      <w:pPr>
        <w:pStyle w:val="Heading2"/>
        <w:numPr>
          <w:ilvl w:val="1"/>
          <w:numId w:val="14"/>
        </w:numPr>
      </w:pPr>
      <w:bookmarkStart w:id="17" w:name="_Toc228301939"/>
      <w:bookmarkStart w:id="18" w:name="_Toc228302133"/>
      <w:bookmarkStart w:id="19" w:name="_Toc228302194"/>
      <w:bookmarkStart w:id="20" w:name="_Toc228302514"/>
      <w:r>
        <w:t>Introduction</w:t>
      </w:r>
      <w:bookmarkEnd w:id="17"/>
      <w:bookmarkEnd w:id="18"/>
      <w:bookmarkEnd w:id="19"/>
      <w:bookmarkEnd w:id="20"/>
      <w:r>
        <w:t xml:space="preserve"> </w:t>
      </w:r>
    </w:p>
    <w:p w14:paraId="03D2BDAE" w14:textId="77777777" w:rsidR="00602D48" w:rsidRDefault="00602D48" w:rsidP="00602D48">
      <w:pPr>
        <w:pStyle w:val="Heading2"/>
        <w:ind w:left="400"/>
      </w:pPr>
    </w:p>
    <w:p w14:paraId="31797293" w14:textId="77777777" w:rsidR="0077429F" w:rsidRDefault="0077429F" w:rsidP="0077429F">
      <w:pPr>
        <w:pStyle w:val="Heading2"/>
        <w:ind w:left="400"/>
      </w:pPr>
    </w:p>
    <w:p w14:paraId="5BD75135" w14:textId="65478D8A" w:rsidR="00B240A4" w:rsidRDefault="00B240A4" w:rsidP="00B240A4">
      <w:pPr>
        <w:pStyle w:val="BodyText"/>
        <w:spacing w:line="360" w:lineRule="auto"/>
      </w:pPr>
      <w:r w:rsidRPr="00B240A4">
        <w:t>This chapter provides an overview of the key issues surrounding unpaid caregiving in the United Kingdom, with a particular focus on the psychological impact of caregiving roles. It introduces the concept of unpaid care, outlines the scale and growing demand for caregiving, and highlights the increasing recognition of depression and burnout as significant concerns among carers. The chapter also situates caregiving within a broader social and policy context, acknowledging the influence of structural factors</w:t>
      </w:r>
      <w:r w:rsidR="005B32A5">
        <w:t>, including</w:t>
      </w:r>
      <w:r w:rsidRPr="00B240A4">
        <w:t xml:space="preserve"> financial pressure, access to support services, and social inequalities. Finally, it presents the rationale, aim, and objectives of the study, establishing the foundation for the subsequent literature review and critical analysis.</w:t>
      </w:r>
    </w:p>
    <w:p w14:paraId="76F9A714" w14:textId="77777777" w:rsidR="00B240A4" w:rsidRPr="00B240A4" w:rsidRDefault="00B240A4" w:rsidP="00B240A4">
      <w:pPr>
        <w:pStyle w:val="Heading1"/>
        <w:spacing w:line="360" w:lineRule="auto"/>
        <w:ind w:left="0"/>
        <w:mirrorIndents/>
        <w:jc w:val="center"/>
        <w:rPr>
          <w:rFonts w:cs="Arial"/>
          <w:sz w:val="22"/>
          <w:szCs w:val="22"/>
        </w:rPr>
      </w:pPr>
    </w:p>
    <w:p w14:paraId="7054FF64" w14:textId="77777777" w:rsidR="00B240A4" w:rsidRDefault="74A62F00" w:rsidP="00B240A4">
      <w:pPr>
        <w:spacing w:line="360" w:lineRule="auto"/>
        <w:mirrorIndents/>
        <w:jc w:val="both"/>
        <w:rPr>
          <w:rFonts w:ascii="Arial" w:eastAsia="Arial Unicode MS" w:hAnsi="Arial" w:cs="Arial"/>
          <w:sz w:val="22"/>
          <w:szCs w:val="22"/>
        </w:rPr>
      </w:pPr>
      <w:r w:rsidRPr="00AB1355">
        <w:rPr>
          <w:rFonts w:ascii="Arial" w:eastAsia="Arial Unicode MS" w:hAnsi="Arial" w:cs="Arial"/>
          <w:sz w:val="22"/>
          <w:szCs w:val="22"/>
        </w:rPr>
        <w:t>Unpaid carers are frequently described as the backbone of the UK health and social care system</w:t>
      </w:r>
      <w:r w:rsidR="00995F54" w:rsidRPr="00AB1355">
        <w:rPr>
          <w:rFonts w:ascii="Arial" w:eastAsia="Arial Unicode MS" w:hAnsi="Arial" w:cs="Arial"/>
          <w:sz w:val="22"/>
          <w:szCs w:val="22"/>
        </w:rPr>
        <w:t xml:space="preserve"> (C</w:t>
      </w:r>
      <w:r w:rsidR="007D2CB9" w:rsidRPr="00AB1355">
        <w:rPr>
          <w:rFonts w:ascii="Arial" w:eastAsia="Arial Unicode MS" w:hAnsi="Arial" w:cs="Arial"/>
          <w:sz w:val="22"/>
          <w:szCs w:val="22"/>
        </w:rPr>
        <w:t>arers UK, 2023;</w:t>
      </w:r>
      <w:r w:rsidR="003357F5" w:rsidRPr="00AB1355">
        <w:rPr>
          <w:rFonts w:ascii="Arial" w:eastAsia="Arial Unicode MS" w:hAnsi="Arial" w:cs="Arial"/>
          <w:sz w:val="22"/>
          <w:szCs w:val="22"/>
        </w:rPr>
        <w:t xml:space="preserve"> </w:t>
      </w:r>
      <w:r w:rsidR="007D2CB9" w:rsidRPr="00AB1355">
        <w:rPr>
          <w:rFonts w:ascii="Arial" w:eastAsia="Arial Unicode MS" w:hAnsi="Arial" w:cs="Arial"/>
          <w:sz w:val="22"/>
          <w:szCs w:val="22"/>
        </w:rPr>
        <w:t xml:space="preserve">Greenwood and </w:t>
      </w:r>
      <w:r w:rsidR="00C8090B" w:rsidRPr="00AB1355">
        <w:rPr>
          <w:rFonts w:ascii="Arial" w:eastAsia="Arial Unicode MS" w:hAnsi="Arial" w:cs="Arial"/>
          <w:sz w:val="22"/>
          <w:szCs w:val="22"/>
        </w:rPr>
        <w:t>Smith</w:t>
      </w:r>
      <w:r w:rsidR="003357F5" w:rsidRPr="00AB1355">
        <w:rPr>
          <w:rFonts w:ascii="Arial" w:eastAsia="Arial Unicode MS" w:hAnsi="Arial" w:cs="Arial"/>
          <w:sz w:val="22"/>
          <w:szCs w:val="22"/>
        </w:rPr>
        <w:t>, 2019)</w:t>
      </w:r>
      <w:r w:rsidRPr="00AB1355">
        <w:rPr>
          <w:rFonts w:ascii="Arial" w:eastAsia="Arial Unicode MS" w:hAnsi="Arial" w:cs="Arial"/>
          <w:sz w:val="22"/>
          <w:szCs w:val="22"/>
        </w:rPr>
        <w:t xml:space="preserve">. Yet behind this recognition lies a less visible reality: prolonged emotional strain, chronic stress, and increased vulnerability to depression and </w:t>
      </w:r>
      <w:r w:rsidR="005738FB" w:rsidRPr="00AB1355">
        <w:rPr>
          <w:rFonts w:ascii="Arial" w:eastAsia="Arial Unicode MS" w:hAnsi="Arial" w:cs="Arial"/>
          <w:sz w:val="22"/>
          <w:szCs w:val="22"/>
        </w:rPr>
        <w:t>burnout (Del</w:t>
      </w:r>
      <w:r w:rsidR="00095E5F" w:rsidRPr="00AB1355">
        <w:rPr>
          <w:rFonts w:ascii="Arial" w:eastAsia="Arial Unicode MS" w:hAnsi="Arial" w:cs="Arial"/>
          <w:sz w:val="22"/>
          <w:szCs w:val="22"/>
        </w:rPr>
        <w:t>-Pino-Casado et al.,</w:t>
      </w:r>
      <w:r w:rsidR="00B70B13" w:rsidRPr="00AB1355">
        <w:rPr>
          <w:rFonts w:ascii="Arial" w:eastAsia="Arial Unicode MS" w:hAnsi="Arial" w:cs="Arial"/>
          <w:sz w:val="22"/>
          <w:szCs w:val="22"/>
        </w:rPr>
        <w:t xml:space="preserve"> Shield et al</w:t>
      </w:r>
      <w:r w:rsidRPr="00AB1355">
        <w:rPr>
          <w:rFonts w:ascii="Arial" w:eastAsia="Arial Unicode MS" w:hAnsi="Arial" w:cs="Arial"/>
          <w:sz w:val="22"/>
          <w:szCs w:val="22"/>
        </w:rPr>
        <w:t>.</w:t>
      </w:r>
      <w:r w:rsidR="00B70B13" w:rsidRPr="00AB1355">
        <w:rPr>
          <w:rFonts w:ascii="Arial" w:eastAsia="Arial Unicode MS" w:hAnsi="Arial" w:cs="Arial"/>
          <w:sz w:val="22"/>
          <w:szCs w:val="22"/>
        </w:rPr>
        <w:t>).</w:t>
      </w:r>
      <w:r w:rsidR="008B3BAC" w:rsidRPr="00AB1355">
        <w:rPr>
          <w:rFonts w:ascii="Arial" w:eastAsia="Arial Unicode MS" w:hAnsi="Arial" w:cs="Arial"/>
          <w:sz w:val="22"/>
          <w:szCs w:val="22"/>
        </w:rPr>
        <w:t xml:space="preserve"> </w:t>
      </w:r>
      <w:r w:rsidRPr="00AB1355">
        <w:rPr>
          <w:rFonts w:ascii="Arial" w:eastAsia="Arial Unicode MS" w:hAnsi="Arial" w:cs="Arial"/>
          <w:sz w:val="22"/>
          <w:szCs w:val="22"/>
        </w:rPr>
        <w:t>As</w:t>
      </w:r>
      <w:r w:rsidR="005738FB" w:rsidRPr="00AB1355">
        <w:rPr>
          <w:rFonts w:ascii="Arial" w:eastAsia="Arial Unicode MS" w:hAnsi="Arial" w:cs="Arial"/>
          <w:sz w:val="22"/>
          <w:szCs w:val="22"/>
        </w:rPr>
        <w:t xml:space="preserve"> </w:t>
      </w:r>
      <w:r w:rsidRPr="00AB1355">
        <w:rPr>
          <w:rFonts w:ascii="Arial" w:eastAsia="Arial Unicode MS" w:hAnsi="Arial" w:cs="Arial"/>
          <w:sz w:val="22"/>
          <w:szCs w:val="22"/>
        </w:rPr>
        <w:t xml:space="preserve">reliance on informal caregiving continues to grow, understanding its psychological consequences </w:t>
      </w:r>
      <w:r w:rsidR="00054498" w:rsidRPr="00AB1355">
        <w:rPr>
          <w:rFonts w:ascii="Arial" w:eastAsia="Arial Unicode MS" w:hAnsi="Arial" w:cs="Arial"/>
          <w:sz w:val="22"/>
          <w:szCs w:val="22"/>
        </w:rPr>
        <w:t>is no longer</w:t>
      </w:r>
      <w:r w:rsidRPr="00AB1355">
        <w:rPr>
          <w:rFonts w:ascii="Arial" w:eastAsia="Arial Unicode MS" w:hAnsi="Arial" w:cs="Arial"/>
          <w:sz w:val="22"/>
          <w:szCs w:val="22"/>
        </w:rPr>
        <w:t xml:space="preserve"> only a personal concern but a pressing public health issue.</w:t>
      </w:r>
      <w:r w:rsidR="00B240A4">
        <w:rPr>
          <w:rFonts w:ascii="Arial" w:eastAsia="Arial Unicode MS" w:hAnsi="Arial" w:cs="Arial"/>
          <w:sz w:val="22"/>
          <w:szCs w:val="22"/>
        </w:rPr>
        <w:t xml:space="preserve"> </w:t>
      </w:r>
      <w:r w:rsidR="00B240A4" w:rsidRPr="00B240A4">
        <w:rPr>
          <w:rFonts w:ascii="Arial" w:eastAsia="Arial Unicode MS" w:hAnsi="Arial" w:cs="Arial"/>
          <w:sz w:val="22"/>
          <w:szCs w:val="22"/>
        </w:rPr>
        <w:t xml:space="preserve">The NHS (no date) defines an unpaid carer as an individual who </w:t>
      </w:r>
      <w:proofErr w:type="gramStart"/>
      <w:r w:rsidR="00B240A4" w:rsidRPr="00B240A4">
        <w:rPr>
          <w:rFonts w:ascii="Arial" w:eastAsia="Arial Unicode MS" w:hAnsi="Arial" w:cs="Arial"/>
          <w:sz w:val="22"/>
          <w:szCs w:val="22"/>
        </w:rPr>
        <w:t>offers assistance to</w:t>
      </w:r>
      <w:proofErr w:type="gramEnd"/>
      <w:r w:rsidR="00B240A4" w:rsidRPr="00B240A4">
        <w:rPr>
          <w:rFonts w:ascii="Arial" w:eastAsia="Arial Unicode MS" w:hAnsi="Arial" w:cs="Arial"/>
          <w:sz w:val="22"/>
          <w:szCs w:val="22"/>
        </w:rPr>
        <w:t xml:space="preserve"> a family member dealing with a disability or addiction that affects their independence and self-care abilities. </w:t>
      </w:r>
    </w:p>
    <w:p w14:paraId="4C0CC01C" w14:textId="77777777" w:rsidR="00B240A4" w:rsidRDefault="00B240A4" w:rsidP="00B240A4">
      <w:pPr>
        <w:spacing w:line="360" w:lineRule="auto"/>
        <w:mirrorIndents/>
        <w:jc w:val="both"/>
        <w:rPr>
          <w:rFonts w:ascii="Arial" w:eastAsia="Arial Unicode MS" w:hAnsi="Arial" w:cs="Arial"/>
          <w:sz w:val="22"/>
          <w:szCs w:val="22"/>
        </w:rPr>
      </w:pPr>
    </w:p>
    <w:p w14:paraId="57BDBEAF" w14:textId="3A20C731" w:rsidR="00B240A4" w:rsidRDefault="00B240A4" w:rsidP="00B240A4">
      <w:pPr>
        <w:spacing w:line="360" w:lineRule="auto"/>
        <w:mirrorIndents/>
        <w:jc w:val="both"/>
        <w:rPr>
          <w:rFonts w:ascii="Arial" w:eastAsia="Arial Unicode MS" w:hAnsi="Arial" w:cs="Arial"/>
          <w:sz w:val="22"/>
          <w:szCs w:val="22"/>
        </w:rPr>
      </w:pPr>
      <w:r w:rsidRPr="00B240A4">
        <w:rPr>
          <w:rFonts w:ascii="Arial" w:eastAsia="Arial Unicode MS" w:hAnsi="Arial" w:cs="Arial"/>
          <w:sz w:val="22"/>
          <w:szCs w:val="22"/>
        </w:rPr>
        <w:t>The level of care can vary from a few hours to full-time. Recent UK statistics estimate that there are approximately 5.8 million unpaid family caregivers (see Figure 1) (Carers UK, 2024a).</w:t>
      </w:r>
    </w:p>
    <w:p w14:paraId="034C278F" w14:textId="77777777" w:rsidR="00B240A4" w:rsidRDefault="00B240A4" w:rsidP="00B240A4">
      <w:pPr>
        <w:spacing w:line="360" w:lineRule="auto"/>
        <w:mirrorIndents/>
        <w:jc w:val="both"/>
        <w:rPr>
          <w:rFonts w:ascii="Arial" w:eastAsia="Arial Unicode MS" w:hAnsi="Arial" w:cs="Arial"/>
          <w:sz w:val="22"/>
          <w:szCs w:val="22"/>
        </w:rPr>
      </w:pPr>
    </w:p>
    <w:p w14:paraId="5F65F669" w14:textId="77ABA9B8" w:rsidR="00B240A4" w:rsidRPr="00B240A4" w:rsidRDefault="00B240A4" w:rsidP="00B240A4">
      <w:pPr>
        <w:spacing w:line="360" w:lineRule="auto"/>
        <w:mirrorIndents/>
        <w:jc w:val="center"/>
        <w:rPr>
          <w:rFonts w:ascii="Arial" w:eastAsia="Arial Unicode MS" w:hAnsi="Arial" w:cs="Arial"/>
          <w:sz w:val="22"/>
          <w:szCs w:val="22"/>
        </w:rPr>
      </w:pPr>
      <w:r w:rsidRPr="005912DE">
        <w:rPr>
          <w:rFonts w:ascii="Arial" w:hAnsi="Arial" w:cs="Arial"/>
          <w:noProof/>
          <w:lang w:val="en-US"/>
        </w:rPr>
        <w:drawing>
          <wp:inline distT="0" distB="0" distL="0" distR="0" wp14:anchorId="189376B6" wp14:editId="6C3DF317">
            <wp:extent cx="3581926" cy="1431818"/>
            <wp:effectExtent l="0" t="0" r="0" b="3810"/>
            <wp:docPr id="338031708"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031708" name="Picture 1" descr="A table with numbers and text&#10;&#10;Description automatically generated"/>
                    <pic:cNvPicPr/>
                  </pic:nvPicPr>
                  <pic:blipFill>
                    <a:blip r:embed="rId12"/>
                    <a:stretch>
                      <a:fillRect/>
                    </a:stretch>
                  </pic:blipFill>
                  <pic:spPr>
                    <a:xfrm>
                      <a:off x="0" y="0"/>
                      <a:ext cx="3617187" cy="1445913"/>
                    </a:xfrm>
                    <a:prstGeom prst="rect">
                      <a:avLst/>
                    </a:prstGeom>
                  </pic:spPr>
                </pic:pic>
              </a:graphicData>
            </a:graphic>
          </wp:inline>
        </w:drawing>
      </w:r>
    </w:p>
    <w:p w14:paraId="65AB03DE" w14:textId="77777777" w:rsidR="00B240A4" w:rsidRDefault="00B240A4" w:rsidP="00B240A4">
      <w:pPr>
        <w:spacing w:line="360" w:lineRule="auto"/>
        <w:mirrorIndents/>
        <w:jc w:val="both"/>
        <w:rPr>
          <w:rFonts w:ascii="Arial" w:eastAsia="Arial Unicode MS" w:hAnsi="Arial" w:cs="Arial"/>
          <w:sz w:val="22"/>
          <w:szCs w:val="22"/>
        </w:rPr>
      </w:pPr>
      <w:r w:rsidRPr="00B240A4">
        <w:rPr>
          <w:rFonts w:ascii="Arial" w:eastAsia="Arial Unicode MS" w:hAnsi="Arial" w:cs="Arial"/>
          <w:sz w:val="22"/>
          <w:szCs w:val="22"/>
        </w:rPr>
        <w:t xml:space="preserve">Figure 1: Statistical data on unpaid family caregivers by nation (Carers UK, 2024a, p. 2) </w:t>
      </w:r>
    </w:p>
    <w:p w14:paraId="3BD76434" w14:textId="77777777" w:rsidR="00B240A4" w:rsidRPr="00B240A4" w:rsidRDefault="00B240A4" w:rsidP="00B240A4">
      <w:pPr>
        <w:spacing w:line="360" w:lineRule="auto"/>
        <w:mirrorIndents/>
        <w:jc w:val="both"/>
        <w:rPr>
          <w:rFonts w:ascii="Arial" w:eastAsia="Arial Unicode MS" w:hAnsi="Arial" w:cs="Arial"/>
          <w:sz w:val="22"/>
          <w:szCs w:val="22"/>
        </w:rPr>
      </w:pPr>
    </w:p>
    <w:p w14:paraId="38DC87CA" w14:textId="512BFDF9" w:rsidR="00B240A4" w:rsidRDefault="00B240A4" w:rsidP="00B240A4">
      <w:pPr>
        <w:spacing w:line="360" w:lineRule="auto"/>
        <w:mirrorIndents/>
        <w:jc w:val="both"/>
        <w:rPr>
          <w:rFonts w:ascii="Arial" w:eastAsia="Arial Unicode MS" w:hAnsi="Arial" w:cs="Arial"/>
          <w:sz w:val="22"/>
          <w:szCs w:val="22"/>
        </w:rPr>
      </w:pPr>
      <w:r w:rsidRPr="00B240A4">
        <w:rPr>
          <w:rFonts w:ascii="Arial" w:eastAsia="Arial Unicode MS" w:hAnsi="Arial" w:cs="Arial"/>
          <w:sz w:val="22"/>
          <w:szCs w:val="22"/>
        </w:rPr>
        <w:lastRenderedPageBreak/>
        <w:t>An increasing amount of research indicates that the demand for care will substantially grow over the next decade, with estimates suggesting it will reach 400,000 (Figure 2) (Joseph Rowntree Foundation, 2024).</w:t>
      </w:r>
    </w:p>
    <w:p w14:paraId="261F6AC1" w14:textId="77777777" w:rsidR="00B240A4" w:rsidRDefault="00B240A4" w:rsidP="00B240A4">
      <w:pPr>
        <w:spacing w:line="360" w:lineRule="auto"/>
        <w:mirrorIndents/>
        <w:jc w:val="both"/>
        <w:rPr>
          <w:rFonts w:ascii="Arial" w:eastAsia="Arial Unicode MS" w:hAnsi="Arial" w:cs="Arial"/>
          <w:sz w:val="22"/>
          <w:szCs w:val="22"/>
        </w:rPr>
      </w:pPr>
    </w:p>
    <w:p w14:paraId="63002CDE" w14:textId="66E04FDB" w:rsidR="00B240A4" w:rsidRDefault="00B240A4" w:rsidP="00B240A4">
      <w:pPr>
        <w:spacing w:line="360" w:lineRule="auto"/>
        <w:mirrorIndents/>
        <w:jc w:val="center"/>
        <w:rPr>
          <w:rFonts w:ascii="Arial" w:eastAsia="Arial Unicode MS" w:hAnsi="Arial" w:cs="Arial"/>
          <w:sz w:val="22"/>
          <w:szCs w:val="22"/>
        </w:rPr>
      </w:pPr>
      <w:r w:rsidRPr="005912DE">
        <w:rPr>
          <w:rFonts w:ascii="Arial" w:hAnsi="Arial" w:cs="Arial"/>
          <w:noProof/>
          <w:sz w:val="20"/>
          <w:szCs w:val="20"/>
          <w:lang w:val="en-US"/>
        </w:rPr>
        <w:drawing>
          <wp:inline distT="0" distB="0" distL="0" distR="0" wp14:anchorId="1E435C6B" wp14:editId="657D9D00">
            <wp:extent cx="4805330" cy="2252532"/>
            <wp:effectExtent l="0" t="0" r="0" b="0"/>
            <wp:docPr id="985962296" name="Picture 1" descr="A graph of a number of peo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5962296" name="Picture 1" descr="A graph of a number of people&#10;&#10;Description automatically generated"/>
                    <pic:cNvPicPr/>
                  </pic:nvPicPr>
                  <pic:blipFill>
                    <a:blip r:embed="rId13"/>
                    <a:stretch>
                      <a:fillRect/>
                    </a:stretch>
                  </pic:blipFill>
                  <pic:spPr>
                    <a:xfrm>
                      <a:off x="0" y="0"/>
                      <a:ext cx="4805330" cy="2252532"/>
                    </a:xfrm>
                    <a:prstGeom prst="rect">
                      <a:avLst/>
                    </a:prstGeom>
                  </pic:spPr>
                </pic:pic>
              </a:graphicData>
            </a:graphic>
          </wp:inline>
        </w:drawing>
      </w:r>
    </w:p>
    <w:p w14:paraId="06DB5215" w14:textId="77777777" w:rsidR="00B240A4" w:rsidRPr="00B240A4" w:rsidRDefault="00B240A4" w:rsidP="00B240A4">
      <w:pPr>
        <w:spacing w:line="360" w:lineRule="auto"/>
        <w:mirrorIndents/>
        <w:jc w:val="both"/>
        <w:rPr>
          <w:rFonts w:ascii="Arial" w:eastAsia="Arial Unicode MS" w:hAnsi="Arial" w:cs="Arial"/>
          <w:sz w:val="22"/>
          <w:szCs w:val="22"/>
        </w:rPr>
      </w:pPr>
    </w:p>
    <w:p w14:paraId="2682DA8E" w14:textId="77777777" w:rsidR="00B240A4" w:rsidRPr="00B240A4" w:rsidRDefault="00B240A4" w:rsidP="00B240A4">
      <w:pPr>
        <w:spacing w:line="360" w:lineRule="auto"/>
        <w:mirrorIndents/>
        <w:jc w:val="both"/>
        <w:rPr>
          <w:rFonts w:ascii="Arial" w:eastAsia="Arial Unicode MS" w:hAnsi="Arial" w:cs="Arial"/>
          <w:sz w:val="22"/>
          <w:szCs w:val="22"/>
        </w:rPr>
      </w:pPr>
      <w:r w:rsidRPr="00B240A4">
        <w:rPr>
          <w:rFonts w:ascii="Arial" w:eastAsia="Arial Unicode MS" w:hAnsi="Arial" w:cs="Arial"/>
          <w:sz w:val="22"/>
          <w:szCs w:val="22"/>
        </w:rPr>
        <w:t xml:space="preserve"> </w:t>
      </w:r>
    </w:p>
    <w:p w14:paraId="6DFD2F4F" w14:textId="05074A96" w:rsidR="00B240A4" w:rsidRDefault="00B240A4" w:rsidP="00B240A4">
      <w:pPr>
        <w:spacing w:line="360" w:lineRule="auto"/>
        <w:mirrorIndents/>
        <w:jc w:val="both"/>
        <w:rPr>
          <w:rFonts w:ascii="Arial" w:eastAsia="Arial Unicode MS" w:hAnsi="Arial" w:cs="Arial"/>
          <w:sz w:val="22"/>
          <w:szCs w:val="22"/>
        </w:rPr>
      </w:pPr>
      <w:r w:rsidRPr="00B240A4">
        <w:rPr>
          <w:rFonts w:ascii="Arial" w:eastAsia="Arial Unicode MS" w:hAnsi="Arial" w:cs="Arial"/>
          <w:sz w:val="22"/>
          <w:szCs w:val="22"/>
        </w:rPr>
        <w:t>Figure 2: Estimated number of people needing care by 2035 (Joseph Rowntree Foundation, 2024)</w:t>
      </w:r>
    </w:p>
    <w:p w14:paraId="7BEECF3B" w14:textId="77777777" w:rsidR="00B240A4" w:rsidRDefault="00B240A4" w:rsidP="00DA52F0">
      <w:pPr>
        <w:spacing w:line="360" w:lineRule="auto"/>
        <w:mirrorIndents/>
        <w:jc w:val="both"/>
        <w:rPr>
          <w:rFonts w:ascii="Arial" w:eastAsia="Arial Unicode MS" w:hAnsi="Arial" w:cs="Arial"/>
          <w:sz w:val="22"/>
          <w:szCs w:val="22"/>
        </w:rPr>
      </w:pPr>
    </w:p>
    <w:p w14:paraId="3C5AD785" w14:textId="77777777" w:rsidR="00B240A4" w:rsidRPr="00AB1355" w:rsidRDefault="00B240A4" w:rsidP="00DA52F0">
      <w:pPr>
        <w:spacing w:line="360" w:lineRule="auto"/>
        <w:mirrorIndents/>
        <w:jc w:val="both"/>
        <w:rPr>
          <w:rFonts w:ascii="Arial" w:eastAsia="Arial Unicode MS" w:hAnsi="Arial" w:cs="Arial"/>
          <w:sz w:val="22"/>
          <w:szCs w:val="22"/>
        </w:rPr>
      </w:pPr>
    </w:p>
    <w:p w14:paraId="461DCFF9" w14:textId="2E9605D4" w:rsidR="00C83D93" w:rsidRPr="00AB1355" w:rsidRDefault="00F4317B" w:rsidP="00DA52F0">
      <w:pPr>
        <w:spacing w:line="360" w:lineRule="auto"/>
        <w:mirrorIndents/>
        <w:jc w:val="both"/>
        <w:rPr>
          <w:rFonts w:ascii="Arial" w:eastAsia="Arial Unicode MS" w:hAnsi="Arial" w:cs="Arial"/>
          <w:sz w:val="22"/>
          <w:szCs w:val="22"/>
        </w:rPr>
      </w:pPr>
      <w:r w:rsidRPr="00AB1355">
        <w:rPr>
          <w:rFonts w:ascii="Arial" w:eastAsia="Arial Unicode MS" w:hAnsi="Arial" w:cs="Arial"/>
          <w:sz w:val="22"/>
          <w:szCs w:val="22"/>
        </w:rPr>
        <w:t>In the United Kingdom, it is estimated that there are over 5 million unpaid carers, highlighting their essential role in sustaining the health and social care system (</w:t>
      </w:r>
      <w:r w:rsidR="00ED497F" w:rsidRPr="00AB1355">
        <w:rPr>
          <w:rFonts w:ascii="Arial" w:eastAsia="Arial Unicode MS" w:hAnsi="Arial" w:cs="Arial"/>
          <w:sz w:val="22"/>
          <w:szCs w:val="22"/>
        </w:rPr>
        <w:t>Carers UK, 2023</w:t>
      </w:r>
      <w:r w:rsidR="00CC3D8E" w:rsidRPr="00AB1355">
        <w:rPr>
          <w:rFonts w:ascii="Arial" w:eastAsia="Arial Unicode MS" w:hAnsi="Arial" w:cs="Arial"/>
          <w:sz w:val="22"/>
          <w:szCs w:val="22"/>
        </w:rPr>
        <w:t>; Office for National Statisti</w:t>
      </w:r>
      <w:r w:rsidR="00CE613A" w:rsidRPr="00AB1355">
        <w:rPr>
          <w:rFonts w:ascii="Arial" w:eastAsia="Arial Unicode MS" w:hAnsi="Arial" w:cs="Arial"/>
          <w:sz w:val="22"/>
          <w:szCs w:val="22"/>
        </w:rPr>
        <w:t>cs, 2021</w:t>
      </w:r>
      <w:r w:rsidRPr="00AB1355">
        <w:rPr>
          <w:rFonts w:ascii="Arial" w:eastAsia="Arial Unicode MS" w:hAnsi="Arial" w:cs="Arial"/>
          <w:sz w:val="22"/>
          <w:szCs w:val="22"/>
        </w:rPr>
        <w:t>). However, evidence suggests that a substantial proportion of unpaid carers experience poorer mental health outcomes, including higher levels of depression and emotional distress compared to the general population</w:t>
      </w:r>
      <w:r w:rsidR="00FF4709" w:rsidRPr="00AB1355">
        <w:rPr>
          <w:rFonts w:ascii="Arial" w:eastAsia="Arial Unicode MS" w:hAnsi="Arial" w:cs="Arial"/>
          <w:sz w:val="22"/>
          <w:szCs w:val="22"/>
        </w:rPr>
        <w:t xml:space="preserve"> </w:t>
      </w:r>
      <w:r w:rsidRPr="00AB1355">
        <w:rPr>
          <w:rFonts w:ascii="Arial" w:eastAsia="Arial Unicode MS" w:hAnsi="Arial" w:cs="Arial"/>
          <w:sz w:val="22"/>
          <w:szCs w:val="22"/>
        </w:rPr>
        <w:t>(Brimblecombe et al., 2018</w:t>
      </w:r>
      <w:r w:rsidR="00B661A4" w:rsidRPr="00AB1355">
        <w:rPr>
          <w:rFonts w:ascii="Arial" w:eastAsia="Arial Unicode MS" w:hAnsi="Arial" w:cs="Arial"/>
          <w:sz w:val="22"/>
          <w:szCs w:val="22"/>
        </w:rPr>
        <w:t>; Soh et al</w:t>
      </w:r>
      <w:r w:rsidRPr="00AB1355">
        <w:rPr>
          <w:rFonts w:ascii="Arial" w:eastAsia="Arial Unicode MS" w:hAnsi="Arial" w:cs="Arial"/>
          <w:sz w:val="22"/>
          <w:szCs w:val="22"/>
        </w:rPr>
        <w:t>).</w:t>
      </w:r>
      <w:r w:rsidR="00B240A4">
        <w:rPr>
          <w:rFonts w:ascii="Arial" w:eastAsia="Arial Unicode MS" w:hAnsi="Arial" w:cs="Arial"/>
          <w:sz w:val="22"/>
          <w:szCs w:val="22"/>
        </w:rPr>
        <w:t xml:space="preserve"> </w:t>
      </w:r>
      <w:r w:rsidR="00F56F63" w:rsidRPr="00AB1355">
        <w:rPr>
          <w:rFonts w:ascii="Arial" w:eastAsia="Arial Unicode MS" w:hAnsi="Arial" w:cs="Arial"/>
          <w:sz w:val="22"/>
          <w:szCs w:val="22"/>
        </w:rPr>
        <w:t>Depression in this context is often linked to cumulative stress, emotional burden, and reduced opportunities for recovery and social engagement. Furthermore, studies suggest that younger carers and those experiencing financial strain are at even greater risk of developing depression, highlighting the intersection of social and psychological vulnerabilities (Redican et al., 2024; Soh et al.,2025).</w:t>
      </w:r>
    </w:p>
    <w:p w14:paraId="625AA4D6" w14:textId="77777777" w:rsidR="0015216C" w:rsidRPr="00AB1355" w:rsidRDefault="0015216C" w:rsidP="00DA52F0">
      <w:pPr>
        <w:spacing w:line="360" w:lineRule="auto"/>
        <w:mirrorIndents/>
        <w:jc w:val="both"/>
        <w:rPr>
          <w:rFonts w:ascii="Arial" w:eastAsia="Arial Unicode MS" w:hAnsi="Arial" w:cs="Arial"/>
          <w:sz w:val="22"/>
          <w:szCs w:val="22"/>
        </w:rPr>
      </w:pPr>
    </w:p>
    <w:p w14:paraId="67882EE8" w14:textId="50CCF0A8" w:rsidR="00AC6A06" w:rsidRPr="00AB1355" w:rsidRDefault="00AC6A06" w:rsidP="00DA52F0">
      <w:pPr>
        <w:spacing w:line="360" w:lineRule="auto"/>
        <w:mirrorIndents/>
        <w:jc w:val="both"/>
        <w:rPr>
          <w:rFonts w:ascii="Arial" w:eastAsia="Arial Unicode MS" w:hAnsi="Arial" w:cs="Arial"/>
          <w:sz w:val="22"/>
          <w:szCs w:val="22"/>
        </w:rPr>
      </w:pPr>
      <w:r w:rsidRPr="00AB1355">
        <w:rPr>
          <w:rFonts w:ascii="Arial" w:eastAsia="Arial Unicode MS" w:hAnsi="Arial" w:cs="Arial"/>
          <w:sz w:val="22"/>
          <w:szCs w:val="22"/>
        </w:rPr>
        <w:t>In the United Kingdom, the number of unpaid carers has increased significantly in recent years, particularly following the COVID-19 pandemic, which placed additional pressure on informal caregiving roles</w:t>
      </w:r>
      <w:r w:rsidR="000F77F5" w:rsidRPr="00AB1355">
        <w:rPr>
          <w:rFonts w:ascii="Arial" w:eastAsia="Arial Unicode MS" w:hAnsi="Arial" w:cs="Arial"/>
          <w:sz w:val="22"/>
          <w:szCs w:val="22"/>
        </w:rPr>
        <w:t xml:space="preserve"> (Carers UK</w:t>
      </w:r>
      <w:r w:rsidR="00C63B58" w:rsidRPr="00AB1355">
        <w:rPr>
          <w:rFonts w:ascii="Arial" w:eastAsia="Arial Unicode MS" w:hAnsi="Arial" w:cs="Arial"/>
          <w:sz w:val="22"/>
          <w:szCs w:val="22"/>
        </w:rPr>
        <w:t>, 2023)</w:t>
      </w:r>
      <w:r w:rsidRPr="00AB1355">
        <w:rPr>
          <w:rFonts w:ascii="Arial" w:eastAsia="Arial Unicode MS" w:hAnsi="Arial" w:cs="Arial"/>
          <w:sz w:val="22"/>
          <w:szCs w:val="22"/>
        </w:rPr>
        <w:t xml:space="preserve">. Recent estimates suggest that many carers provide high-intensity care, often exceeding 50 hours per week, </w:t>
      </w:r>
      <w:r w:rsidR="00C2630E" w:rsidRPr="00AB1355">
        <w:rPr>
          <w:rFonts w:ascii="Arial" w:eastAsia="Arial Unicode MS" w:hAnsi="Arial" w:cs="Arial"/>
          <w:sz w:val="22"/>
          <w:szCs w:val="22"/>
        </w:rPr>
        <w:t>and that this level</w:t>
      </w:r>
      <w:r w:rsidRPr="00AB1355">
        <w:rPr>
          <w:rFonts w:ascii="Arial" w:eastAsia="Arial Unicode MS" w:hAnsi="Arial" w:cs="Arial"/>
          <w:sz w:val="22"/>
          <w:szCs w:val="22"/>
        </w:rPr>
        <w:t xml:space="preserve"> is strongly associated with poorer mental health outcomes</w:t>
      </w:r>
      <w:r w:rsidR="006D54DB" w:rsidRPr="00AB1355">
        <w:rPr>
          <w:rFonts w:ascii="Arial" w:eastAsia="Arial Unicode MS" w:hAnsi="Arial" w:cs="Arial"/>
          <w:sz w:val="22"/>
          <w:szCs w:val="22"/>
        </w:rPr>
        <w:t xml:space="preserve"> </w:t>
      </w:r>
      <w:r w:rsidR="00C5271D" w:rsidRPr="00AB1355">
        <w:rPr>
          <w:rFonts w:ascii="Arial" w:eastAsia="Arial Unicode MS" w:hAnsi="Arial" w:cs="Arial"/>
          <w:sz w:val="22"/>
          <w:szCs w:val="22"/>
        </w:rPr>
        <w:t>(Carers U</w:t>
      </w:r>
      <w:r w:rsidR="006D54DB" w:rsidRPr="00AB1355">
        <w:rPr>
          <w:rFonts w:ascii="Arial" w:eastAsia="Arial Unicode MS" w:hAnsi="Arial" w:cs="Arial"/>
          <w:sz w:val="22"/>
          <w:szCs w:val="22"/>
        </w:rPr>
        <w:t>K, 2023)</w:t>
      </w:r>
      <w:r w:rsidRPr="00AB1355">
        <w:rPr>
          <w:rFonts w:ascii="Arial" w:eastAsia="Arial Unicode MS" w:hAnsi="Arial" w:cs="Arial"/>
          <w:sz w:val="22"/>
          <w:szCs w:val="22"/>
        </w:rPr>
        <w:t xml:space="preserve">. </w:t>
      </w:r>
      <w:r w:rsidR="00CE711F" w:rsidRPr="00AB1355">
        <w:rPr>
          <w:rFonts w:ascii="Arial" w:eastAsia="Arial Unicode MS" w:hAnsi="Arial" w:cs="Arial"/>
          <w:sz w:val="22"/>
          <w:szCs w:val="22"/>
        </w:rPr>
        <w:t xml:space="preserve">In addition, recent UK-based research highlights that the psychological impact of unpaid caregiving is not evenly </w:t>
      </w:r>
      <w:r w:rsidR="00CE711F" w:rsidRPr="00AB1355">
        <w:rPr>
          <w:rFonts w:ascii="Arial" w:eastAsia="Arial Unicode MS" w:hAnsi="Arial" w:cs="Arial"/>
          <w:sz w:val="22"/>
          <w:szCs w:val="22"/>
        </w:rPr>
        <w:lastRenderedPageBreak/>
        <w:t xml:space="preserve">distributed across populations. Carers from lower socioeconomic backgrounds and those providing care without access to formal support services are particularly vulnerable to adverse mental health outcomes (Greenwood and Smith, 2019; Carers UK, 2023). Limited access to respite care, financial assistance, and mental health services can intensify feelings of isolation and emotional strain (Carers UK, 2023). Furthermore, prolonged caregiving responsibilities may reduce opportunities for employment and social participation, contributing to long-term psychological distress (Brimblecombe et al., 2018). These structural and social inequalities emphasise the need for targeted policy interventions and improved support systems to protect the mental well-being of unpaid carers in the UK. </w:t>
      </w:r>
      <w:r w:rsidR="00272222" w:rsidRPr="00AB1355">
        <w:rPr>
          <w:rFonts w:ascii="Arial" w:eastAsia="Arial Unicode MS" w:hAnsi="Arial" w:cs="Arial"/>
          <w:sz w:val="22"/>
          <w:szCs w:val="22"/>
        </w:rPr>
        <w:t xml:space="preserve">This level of caregiving intensity is particularly </w:t>
      </w:r>
      <w:r w:rsidR="004247D7" w:rsidRPr="00AB1355">
        <w:rPr>
          <w:rFonts w:ascii="Arial" w:eastAsia="Arial Unicode MS" w:hAnsi="Arial" w:cs="Arial"/>
          <w:sz w:val="22"/>
          <w:szCs w:val="22"/>
        </w:rPr>
        <w:t>linked</w:t>
      </w:r>
      <w:r w:rsidR="00F214AE" w:rsidRPr="00AB1355">
        <w:rPr>
          <w:rFonts w:ascii="Arial" w:eastAsia="Arial Unicode MS" w:hAnsi="Arial" w:cs="Arial"/>
          <w:sz w:val="22"/>
          <w:szCs w:val="22"/>
        </w:rPr>
        <w:t xml:space="preserve"> </w:t>
      </w:r>
      <w:r w:rsidR="004247D7" w:rsidRPr="00AB1355">
        <w:rPr>
          <w:rFonts w:ascii="Arial" w:eastAsia="Arial Unicode MS" w:hAnsi="Arial" w:cs="Arial"/>
          <w:sz w:val="22"/>
          <w:szCs w:val="22"/>
        </w:rPr>
        <w:t>to greater</w:t>
      </w:r>
      <w:r w:rsidR="00272222" w:rsidRPr="00AB1355">
        <w:rPr>
          <w:rFonts w:ascii="Arial" w:eastAsia="Arial Unicode MS" w:hAnsi="Arial" w:cs="Arial"/>
          <w:sz w:val="22"/>
          <w:szCs w:val="22"/>
        </w:rPr>
        <w:t xml:space="preserve"> emotional exhaustion and reduced coping capacity, as carers often have limited time for rest, social interaction, and self-care. Over time, this imbalance can contribute to the development of depressive symptoms and long-term psychological distress, highlighting the cumulative impact of sustained caregiving responsibilities (Soh et al., 2025).</w:t>
      </w:r>
      <w:r w:rsidR="0077429F">
        <w:rPr>
          <w:rFonts w:ascii="Arial" w:eastAsia="Arial Unicode MS" w:hAnsi="Arial" w:cs="Arial"/>
          <w:sz w:val="22"/>
          <w:szCs w:val="22"/>
        </w:rPr>
        <w:t xml:space="preserve"> </w:t>
      </w:r>
      <w:r w:rsidRPr="00AB1355">
        <w:rPr>
          <w:rFonts w:ascii="Arial" w:eastAsia="Arial Unicode MS" w:hAnsi="Arial" w:cs="Arial"/>
          <w:sz w:val="22"/>
          <w:szCs w:val="22"/>
        </w:rPr>
        <w:t>Evidence indicates that carers are more likely to experience depression, anxiety and emotional exhaustion compared to non-carers, highlighting the growing public health concern associated with informal caregiving (Soh et al., 2025).</w:t>
      </w:r>
    </w:p>
    <w:p w14:paraId="543EA600" w14:textId="7EB1EE26" w:rsidR="78BF456C" w:rsidRPr="00AB1355" w:rsidRDefault="78BF456C" w:rsidP="78BF456C">
      <w:pPr>
        <w:spacing w:line="360" w:lineRule="auto"/>
        <w:jc w:val="both"/>
        <w:rPr>
          <w:rFonts w:ascii="Arial" w:eastAsia="Arial Unicode MS" w:hAnsi="Arial" w:cs="Arial"/>
          <w:sz w:val="22"/>
          <w:szCs w:val="22"/>
        </w:rPr>
      </w:pPr>
    </w:p>
    <w:p w14:paraId="1F21FFF3" w14:textId="16B51DCC" w:rsidR="00FA67FE" w:rsidRPr="00AB1355" w:rsidRDefault="00AC320E" w:rsidP="78BF456C">
      <w:pPr>
        <w:spacing w:line="360" w:lineRule="auto"/>
        <w:mirrorIndents/>
        <w:jc w:val="both"/>
        <w:rPr>
          <w:rFonts w:ascii="Arial" w:eastAsia="Arial Unicode MS" w:hAnsi="Arial" w:cs="Arial"/>
          <w:sz w:val="22"/>
          <w:szCs w:val="22"/>
        </w:rPr>
      </w:pPr>
      <w:r w:rsidRPr="00AB1355">
        <w:rPr>
          <w:rFonts w:ascii="Arial" w:eastAsia="Arial Unicode MS" w:hAnsi="Arial" w:cs="Arial"/>
          <w:sz w:val="22"/>
          <w:szCs w:val="22"/>
        </w:rPr>
        <w:t xml:space="preserve">This research </w:t>
      </w:r>
      <w:r w:rsidR="002D5985" w:rsidRPr="00AB1355">
        <w:rPr>
          <w:rFonts w:ascii="Arial" w:eastAsia="Arial Unicode MS" w:hAnsi="Arial" w:cs="Arial"/>
          <w:sz w:val="22"/>
          <w:szCs w:val="22"/>
        </w:rPr>
        <w:t>examines</w:t>
      </w:r>
      <w:r w:rsidRPr="00AB1355">
        <w:rPr>
          <w:rFonts w:ascii="Arial" w:eastAsia="Arial Unicode MS" w:hAnsi="Arial" w:cs="Arial"/>
          <w:sz w:val="22"/>
          <w:szCs w:val="22"/>
        </w:rPr>
        <w:t xml:space="preserve"> the </w:t>
      </w:r>
      <w:r w:rsidR="002D5985" w:rsidRPr="00AB1355">
        <w:rPr>
          <w:rFonts w:ascii="Arial" w:eastAsia="Arial Unicode MS" w:hAnsi="Arial" w:cs="Arial"/>
          <w:sz w:val="22"/>
          <w:szCs w:val="22"/>
        </w:rPr>
        <w:t>key</w:t>
      </w:r>
      <w:r w:rsidRPr="00AB1355">
        <w:rPr>
          <w:rFonts w:ascii="Arial" w:eastAsia="Arial Unicode MS" w:hAnsi="Arial" w:cs="Arial"/>
          <w:sz w:val="22"/>
          <w:szCs w:val="22"/>
        </w:rPr>
        <w:t xml:space="preserve"> factors</w:t>
      </w:r>
      <w:r w:rsidR="00102DEA" w:rsidRPr="00AB1355">
        <w:rPr>
          <w:rFonts w:ascii="Arial" w:eastAsia="Arial Unicode MS" w:hAnsi="Arial" w:cs="Arial"/>
          <w:sz w:val="22"/>
          <w:szCs w:val="22"/>
        </w:rPr>
        <w:t xml:space="preserve"> that</w:t>
      </w:r>
      <w:r w:rsidRPr="00AB1355">
        <w:rPr>
          <w:rFonts w:ascii="Arial" w:eastAsia="Arial Unicode MS" w:hAnsi="Arial" w:cs="Arial"/>
          <w:sz w:val="22"/>
          <w:szCs w:val="22"/>
        </w:rPr>
        <w:t xml:space="preserve"> contribut</w:t>
      </w:r>
      <w:r w:rsidR="00102DEA" w:rsidRPr="00AB1355">
        <w:rPr>
          <w:rFonts w:ascii="Arial" w:eastAsia="Arial Unicode MS" w:hAnsi="Arial" w:cs="Arial"/>
          <w:sz w:val="22"/>
          <w:szCs w:val="22"/>
        </w:rPr>
        <w:t>e</w:t>
      </w:r>
      <w:r w:rsidRPr="00AB1355">
        <w:rPr>
          <w:rFonts w:ascii="Arial" w:eastAsia="Arial Unicode MS" w:hAnsi="Arial" w:cs="Arial"/>
          <w:sz w:val="22"/>
          <w:szCs w:val="22"/>
        </w:rPr>
        <w:t xml:space="preserve"> to depression </w:t>
      </w:r>
      <w:r w:rsidR="00FB0B8E" w:rsidRPr="00AB1355">
        <w:rPr>
          <w:rFonts w:ascii="Arial" w:eastAsia="Arial Unicode MS" w:hAnsi="Arial" w:cs="Arial"/>
          <w:sz w:val="22"/>
          <w:szCs w:val="22"/>
        </w:rPr>
        <w:t>among</w:t>
      </w:r>
      <w:r w:rsidRPr="00AB1355">
        <w:rPr>
          <w:rFonts w:ascii="Arial" w:eastAsia="Arial Unicode MS" w:hAnsi="Arial" w:cs="Arial"/>
          <w:sz w:val="22"/>
          <w:szCs w:val="22"/>
        </w:rPr>
        <w:t xml:space="preserve"> unpaid carers in the United Kingdom. In the UK, depression and burnout among unpaid carers </w:t>
      </w:r>
      <w:r w:rsidR="6DC9FE3B" w:rsidRPr="00AB1355">
        <w:rPr>
          <w:rFonts w:ascii="Arial" w:eastAsia="Arial" w:hAnsi="Arial" w:cs="Arial"/>
          <w:sz w:val="22"/>
          <w:szCs w:val="22"/>
        </w:rPr>
        <w:t>are</w:t>
      </w:r>
      <w:r w:rsidRPr="00AB1355">
        <w:rPr>
          <w:rFonts w:ascii="Arial" w:eastAsia="Arial Unicode MS" w:hAnsi="Arial" w:cs="Arial"/>
          <w:sz w:val="22"/>
          <w:szCs w:val="22"/>
        </w:rPr>
        <w:t xml:space="preserve"> significant public health issue</w:t>
      </w:r>
      <w:r w:rsidR="1B9CAEBA" w:rsidRPr="00AB1355">
        <w:rPr>
          <w:rFonts w:ascii="Arial" w:eastAsia="Arial Unicode MS" w:hAnsi="Arial" w:cs="Arial"/>
          <w:sz w:val="22"/>
          <w:szCs w:val="22"/>
        </w:rPr>
        <w:t>s</w:t>
      </w:r>
      <w:r w:rsidRPr="00AB1355">
        <w:rPr>
          <w:rFonts w:ascii="Arial" w:eastAsia="Arial Unicode MS" w:hAnsi="Arial" w:cs="Arial"/>
          <w:sz w:val="22"/>
          <w:szCs w:val="22"/>
        </w:rPr>
        <w:t xml:space="preserve"> that </w:t>
      </w:r>
      <w:r w:rsidR="003E7BEE" w:rsidRPr="00AB1355">
        <w:rPr>
          <w:rFonts w:ascii="Arial" w:eastAsia="Arial Unicode MS" w:hAnsi="Arial" w:cs="Arial"/>
          <w:sz w:val="22"/>
          <w:szCs w:val="22"/>
        </w:rPr>
        <w:t>are</w:t>
      </w:r>
      <w:r w:rsidRPr="00AB1355">
        <w:rPr>
          <w:rFonts w:ascii="Arial" w:eastAsia="Arial Unicode MS" w:hAnsi="Arial" w:cs="Arial"/>
          <w:sz w:val="22"/>
          <w:szCs w:val="22"/>
        </w:rPr>
        <w:t xml:space="preserve"> often overlooked, despite the essential role carers play in supporting individuals with long-term illness, disability, or complex needs. Unpaid carers (also </w:t>
      </w:r>
      <w:r w:rsidR="000F68F1" w:rsidRPr="00AB1355">
        <w:rPr>
          <w:rFonts w:ascii="Arial" w:eastAsia="Arial Unicode MS" w:hAnsi="Arial" w:cs="Arial"/>
          <w:sz w:val="22"/>
          <w:szCs w:val="22"/>
        </w:rPr>
        <w:t>known as</w:t>
      </w:r>
      <w:r w:rsidRPr="00AB1355">
        <w:rPr>
          <w:rFonts w:ascii="Arial" w:eastAsia="Arial Unicode MS" w:hAnsi="Arial" w:cs="Arial"/>
          <w:sz w:val="22"/>
          <w:szCs w:val="22"/>
        </w:rPr>
        <w:t xml:space="preserve"> informal carers) provide regular support to a family member, partner, or friend without receiving financial payment, often alongside other responsibilities such as employment, parenting, or study</w:t>
      </w:r>
      <w:r w:rsidR="003D7C90" w:rsidRPr="00AB1355">
        <w:rPr>
          <w:rFonts w:ascii="Arial" w:eastAsia="Arial Unicode MS" w:hAnsi="Arial" w:cs="Arial"/>
          <w:sz w:val="22"/>
          <w:szCs w:val="22"/>
        </w:rPr>
        <w:t>ing</w:t>
      </w:r>
      <w:r w:rsidRPr="00AB1355">
        <w:rPr>
          <w:rFonts w:ascii="Arial" w:eastAsia="Arial Unicode MS" w:hAnsi="Arial" w:cs="Arial"/>
          <w:sz w:val="22"/>
          <w:szCs w:val="22"/>
        </w:rPr>
        <w:t xml:space="preserve">. In this study, depression is understood as a mental health condition that can impact mood, motivation, and daily </w:t>
      </w:r>
      <w:r w:rsidR="0C3DB976" w:rsidRPr="00AB1355">
        <w:rPr>
          <w:rFonts w:ascii="Arial" w:eastAsia="Arial" w:hAnsi="Arial" w:cs="Arial"/>
          <w:sz w:val="22"/>
          <w:szCs w:val="22"/>
        </w:rPr>
        <w:t>functioning and</w:t>
      </w:r>
      <w:r w:rsidRPr="00AB1355">
        <w:rPr>
          <w:rFonts w:ascii="Arial" w:eastAsia="Arial Unicode MS" w:hAnsi="Arial" w:cs="Arial"/>
          <w:sz w:val="22"/>
          <w:szCs w:val="22"/>
        </w:rPr>
        <w:t xml:space="preserve"> may develop or worsen under prolonged stress and emotional strain</w:t>
      </w:r>
      <w:r w:rsidR="00B52D0E">
        <w:rPr>
          <w:rFonts w:ascii="Arial" w:eastAsia="Arial Unicode MS" w:hAnsi="Arial" w:cs="Arial"/>
          <w:sz w:val="22"/>
          <w:szCs w:val="22"/>
        </w:rPr>
        <w:t xml:space="preserve"> </w:t>
      </w:r>
      <w:r w:rsidR="00B52D0E" w:rsidRPr="00B52D0E">
        <w:rPr>
          <w:rFonts w:ascii="Arial" w:eastAsia="Arial Unicode MS" w:hAnsi="Arial" w:cs="Arial"/>
          <w:sz w:val="22"/>
          <w:szCs w:val="22"/>
        </w:rPr>
        <w:t>(</w:t>
      </w:r>
      <w:r w:rsidR="00B52D0E" w:rsidRPr="00B52D0E">
        <w:rPr>
          <w:rFonts w:ascii="Arial" w:hAnsi="Arial" w:cs="Arial"/>
          <w:bCs/>
          <w:sz w:val="22"/>
          <w:szCs w:val="22"/>
        </w:rPr>
        <w:t>Carers UK, 2024a)</w:t>
      </w:r>
      <w:r w:rsidR="00B52D0E">
        <w:rPr>
          <w:rFonts w:ascii="Arial" w:hAnsi="Arial" w:cs="Arial"/>
          <w:bCs/>
          <w:sz w:val="22"/>
          <w:szCs w:val="22"/>
        </w:rPr>
        <w:t xml:space="preserve">. </w:t>
      </w:r>
    </w:p>
    <w:p w14:paraId="25891DA9" w14:textId="4BE7EA78" w:rsidR="448202F7" w:rsidRPr="00AB1355" w:rsidRDefault="448202F7" w:rsidP="78BF456C">
      <w:pPr>
        <w:spacing w:line="360" w:lineRule="auto"/>
        <w:jc w:val="both"/>
        <w:rPr>
          <w:rFonts w:ascii="Arial" w:eastAsia="Arial Unicode MS" w:hAnsi="Arial" w:cs="Arial"/>
          <w:sz w:val="22"/>
          <w:szCs w:val="22"/>
        </w:rPr>
      </w:pPr>
      <w:r w:rsidRPr="00AB1355">
        <w:rPr>
          <w:rFonts w:ascii="Arial" w:eastAsia="Arial Unicode MS" w:hAnsi="Arial" w:cs="Arial"/>
          <w:sz w:val="22"/>
          <w:szCs w:val="22"/>
        </w:rPr>
        <w:t xml:space="preserve">Depression is defined as a common but serious mental health condition affecting mood, energy levels, motivation, and daily functioning (World Health Organization, 2024). It is characterised by persistent sadness, loss of interest, fatigue, and </w:t>
      </w:r>
      <w:r w:rsidR="00FD5375" w:rsidRPr="00AB1355">
        <w:rPr>
          <w:rFonts w:ascii="Arial" w:eastAsia="Arial Unicode MS" w:hAnsi="Arial" w:cs="Arial"/>
          <w:sz w:val="22"/>
          <w:szCs w:val="22"/>
        </w:rPr>
        <w:t>difficulty concentrating</w:t>
      </w:r>
      <w:r w:rsidRPr="00AB1355">
        <w:rPr>
          <w:rFonts w:ascii="Arial" w:eastAsia="Arial Unicode MS" w:hAnsi="Arial" w:cs="Arial"/>
          <w:sz w:val="22"/>
          <w:szCs w:val="22"/>
        </w:rPr>
        <w:t>. Prolonged exposure to stress and emotional burden, such as that experienced in caregiving roles, may increase vulnerability to depressive symptoms.</w:t>
      </w:r>
      <w:r w:rsidR="1222C0E7" w:rsidRPr="00AB1355">
        <w:rPr>
          <w:rFonts w:ascii="Arial" w:eastAsia="Arial Unicode MS" w:hAnsi="Arial" w:cs="Arial"/>
          <w:sz w:val="22"/>
          <w:szCs w:val="22"/>
        </w:rPr>
        <w:t xml:space="preserve"> </w:t>
      </w:r>
      <w:r w:rsidR="534DEC01" w:rsidRPr="00AB1355">
        <w:rPr>
          <w:rFonts w:ascii="Arial" w:eastAsia="Arial Unicode MS" w:hAnsi="Arial" w:cs="Arial"/>
          <w:sz w:val="22"/>
          <w:szCs w:val="22"/>
        </w:rPr>
        <w:t>In the United Kingdom, unpaid carers form a substantial proportion of the population and contribute significantly to the sustainability of the health and social care system. Despite their essential role, many carers report limited formal support, increasing their exposure to prolonged stress and psychological strain. The growing reliance on informal care within the UK highlights the urgency of examining its mental health consequences</w:t>
      </w:r>
      <w:r w:rsidR="00FC29D4">
        <w:rPr>
          <w:rFonts w:ascii="Arial" w:eastAsia="Arial Unicode MS" w:hAnsi="Arial" w:cs="Arial"/>
          <w:sz w:val="22"/>
          <w:szCs w:val="22"/>
        </w:rPr>
        <w:t xml:space="preserve"> </w:t>
      </w:r>
      <w:r w:rsidR="00FC29D4" w:rsidRPr="00FC29D4">
        <w:rPr>
          <w:rFonts w:ascii="Arial" w:eastAsia="Arial Unicode MS" w:hAnsi="Arial" w:cs="Arial"/>
          <w:sz w:val="22"/>
          <w:szCs w:val="22"/>
        </w:rPr>
        <w:t>(</w:t>
      </w:r>
      <w:r w:rsidR="00FC29D4" w:rsidRPr="00FC29D4">
        <w:rPr>
          <w:rFonts w:ascii="Arial" w:hAnsi="Arial" w:cs="Arial"/>
          <w:sz w:val="22"/>
          <w:szCs w:val="22"/>
        </w:rPr>
        <w:t xml:space="preserve">NHS England, 2024). </w:t>
      </w:r>
      <w:r w:rsidR="4BC72E90" w:rsidRPr="00AB1355">
        <w:rPr>
          <w:rFonts w:ascii="Arial" w:eastAsia="Arial Unicode MS" w:hAnsi="Arial" w:cs="Arial"/>
          <w:sz w:val="22"/>
          <w:szCs w:val="22"/>
        </w:rPr>
        <w:t xml:space="preserve">Evidence from a meta-analysis indicates that informal caregivers experience significantly higher levels of emotional </w:t>
      </w:r>
      <w:r w:rsidR="4BC72E90" w:rsidRPr="00AB1355">
        <w:rPr>
          <w:rFonts w:ascii="Arial" w:eastAsia="Arial Unicode MS" w:hAnsi="Arial" w:cs="Arial"/>
          <w:sz w:val="22"/>
          <w:szCs w:val="22"/>
        </w:rPr>
        <w:lastRenderedPageBreak/>
        <w:t>exhaustion compared to non-caregivers, suggesting that caregiving roles increase the risk of burnout (</w:t>
      </w:r>
      <w:proofErr w:type="spellStart"/>
      <w:r w:rsidR="4BC72E90" w:rsidRPr="00AB1355">
        <w:rPr>
          <w:rFonts w:ascii="Arial" w:eastAsia="Arial Unicode MS" w:hAnsi="Arial" w:cs="Arial"/>
          <w:sz w:val="22"/>
          <w:szCs w:val="22"/>
        </w:rPr>
        <w:t>Gérain</w:t>
      </w:r>
      <w:proofErr w:type="spellEnd"/>
      <w:r w:rsidR="4BC72E90" w:rsidRPr="00AB1355">
        <w:rPr>
          <w:rFonts w:ascii="Arial" w:eastAsia="Arial Unicode MS" w:hAnsi="Arial" w:cs="Arial"/>
          <w:sz w:val="22"/>
          <w:szCs w:val="22"/>
        </w:rPr>
        <w:t xml:space="preserve"> and Zech, 2021).</w:t>
      </w:r>
      <w:r w:rsidR="17A7C1E5" w:rsidRPr="00AB1355">
        <w:rPr>
          <w:rFonts w:ascii="Arial" w:eastAsia="Arial Unicode MS" w:hAnsi="Arial" w:cs="Arial"/>
          <w:sz w:val="22"/>
          <w:szCs w:val="22"/>
        </w:rPr>
        <w:t xml:space="preserve"> Although depression and burnout are distinct psychological constructs, they share overlapping symptoms, including emotional exhaustion, reduced motivation and diminished functioning. Burnout is typically conceptualised as role-related emotional exhaustion, whereas depression represents a broader clinical condition affecting mood and cognition. Prolonged burnout may increase vulnerability to depressive symptoms, particularly in high-demand caregiving contexts</w:t>
      </w:r>
      <w:r w:rsidR="00896D66">
        <w:rPr>
          <w:rFonts w:ascii="Arial" w:eastAsia="Arial Unicode MS" w:hAnsi="Arial" w:cs="Arial"/>
          <w:sz w:val="22"/>
          <w:szCs w:val="22"/>
        </w:rPr>
        <w:t xml:space="preserve"> </w:t>
      </w:r>
      <w:r w:rsidR="00896D66" w:rsidRPr="00896D66">
        <w:rPr>
          <w:rFonts w:ascii="Arial" w:eastAsia="Arial Unicode MS" w:hAnsi="Arial" w:cs="Arial"/>
          <w:sz w:val="22"/>
          <w:szCs w:val="22"/>
        </w:rPr>
        <w:t>(</w:t>
      </w:r>
      <w:r w:rsidR="00896D66" w:rsidRPr="00896D66">
        <w:rPr>
          <w:rFonts w:ascii="Arial" w:hAnsi="Arial" w:cs="Arial"/>
          <w:bCs/>
          <w:sz w:val="22"/>
          <w:szCs w:val="22"/>
        </w:rPr>
        <w:t xml:space="preserve">Bianchi and Schonfeld, 2023). </w:t>
      </w:r>
    </w:p>
    <w:p w14:paraId="5AFF30C4" w14:textId="6DCE04FB" w:rsidR="78BF456C" w:rsidRPr="00AB1355" w:rsidRDefault="78BF456C" w:rsidP="78BF456C">
      <w:pPr>
        <w:spacing w:line="360" w:lineRule="auto"/>
        <w:jc w:val="both"/>
        <w:rPr>
          <w:rFonts w:ascii="Arial" w:eastAsia="Arial Unicode MS" w:hAnsi="Arial" w:cs="Arial"/>
          <w:sz w:val="22"/>
          <w:szCs w:val="22"/>
        </w:rPr>
      </w:pPr>
    </w:p>
    <w:p w14:paraId="4B95E068" w14:textId="0E278CBE" w:rsidR="448202F7" w:rsidRPr="00AB1355" w:rsidRDefault="448202F7" w:rsidP="78BF456C">
      <w:pPr>
        <w:spacing w:line="360" w:lineRule="auto"/>
        <w:jc w:val="both"/>
        <w:rPr>
          <w:rFonts w:ascii="Arial" w:eastAsia="Arial Unicode MS" w:hAnsi="Arial" w:cs="Arial"/>
          <w:sz w:val="22"/>
          <w:szCs w:val="22"/>
        </w:rPr>
      </w:pPr>
      <w:r w:rsidRPr="00AB1355">
        <w:rPr>
          <w:rFonts w:ascii="Arial" w:eastAsia="Arial Unicode MS" w:hAnsi="Arial" w:cs="Arial"/>
          <w:sz w:val="22"/>
          <w:szCs w:val="22"/>
        </w:rPr>
        <w:t>Caregiving can be both emotionally and physically demanding. Many unpaid carers experience chronic stress, sleep disruption, financial pressure, and social isolation, all of which are recognised risk factors for depression and burnout.</w:t>
      </w:r>
      <w:r w:rsidR="6A44D61E" w:rsidRPr="00AB1355">
        <w:rPr>
          <w:rFonts w:ascii="Arial" w:eastAsia="Arial Unicode MS" w:hAnsi="Arial" w:cs="Arial"/>
          <w:sz w:val="22"/>
          <w:szCs w:val="22"/>
        </w:rPr>
        <w:t xml:space="preserve"> Research has shown that family caregivers often report high levels of </w:t>
      </w:r>
      <w:r w:rsidR="6A44D61E" w:rsidRPr="00AB1355">
        <w:rPr>
          <w:rFonts w:ascii="Arial" w:eastAsia="Arial" w:hAnsi="Arial" w:cs="Arial"/>
          <w:sz w:val="22"/>
          <w:szCs w:val="22"/>
        </w:rPr>
        <w:t>carer</w:t>
      </w:r>
      <w:r w:rsidR="6A44D61E" w:rsidRPr="00AB1355">
        <w:rPr>
          <w:rFonts w:ascii="Arial" w:eastAsia="Arial Unicode MS" w:hAnsi="Arial" w:cs="Arial"/>
          <w:sz w:val="22"/>
          <w:szCs w:val="22"/>
        </w:rPr>
        <w:t xml:space="preserve"> burden and compassion fatigue, alongside reduced psychological wellbeing (Lynch, Shuster and Lobo, 2018). These findings highlight the complex emotional impact of long-term caregiving and support the need to further examine depression among unpaid carers in the UK.</w:t>
      </w:r>
      <w:r w:rsidRPr="00AB1355">
        <w:rPr>
          <w:rFonts w:ascii="Arial" w:eastAsia="Arial Unicode MS" w:hAnsi="Arial" w:cs="Arial"/>
          <w:sz w:val="22"/>
          <w:szCs w:val="22"/>
        </w:rPr>
        <w:t xml:space="preserve"> Therefore, understanding the psychological impact of unpaid caregiving is essential for improving both carer wellbeing and wider public health outcomes.</w:t>
      </w:r>
    </w:p>
    <w:p w14:paraId="2A527C41" w14:textId="77777777" w:rsidR="004968D2" w:rsidRPr="00AB1355" w:rsidRDefault="004968D2" w:rsidP="004968D2">
      <w:pPr>
        <w:pStyle w:val="Heading2"/>
        <w:ind w:left="0"/>
        <w:rPr>
          <w:rFonts w:cs="Arial"/>
          <w:b/>
          <w:bCs/>
          <w:sz w:val="22"/>
          <w:szCs w:val="22"/>
        </w:rPr>
      </w:pPr>
    </w:p>
    <w:p w14:paraId="4A34F123" w14:textId="7A21808C" w:rsidR="004968D2" w:rsidRPr="0077429F" w:rsidRDefault="0077429F" w:rsidP="0077429F">
      <w:pPr>
        <w:pStyle w:val="Heading2"/>
        <w:ind w:left="0"/>
      </w:pPr>
      <w:bookmarkStart w:id="21" w:name="_Toc228301940"/>
      <w:bookmarkStart w:id="22" w:name="_Toc228302134"/>
      <w:bookmarkStart w:id="23" w:name="_Toc228302195"/>
      <w:bookmarkStart w:id="24" w:name="_Toc228302515"/>
      <w:r w:rsidRPr="0077429F">
        <w:t xml:space="preserve">1.2 </w:t>
      </w:r>
      <w:r w:rsidR="004968D2" w:rsidRPr="0077429F">
        <w:t>Rationale</w:t>
      </w:r>
      <w:bookmarkEnd w:id="21"/>
      <w:bookmarkEnd w:id="22"/>
      <w:bookmarkEnd w:id="23"/>
      <w:bookmarkEnd w:id="24"/>
    </w:p>
    <w:p w14:paraId="5EF19C8D" w14:textId="77777777" w:rsidR="00054498" w:rsidRPr="00AB1355" w:rsidRDefault="00054498" w:rsidP="004968D2">
      <w:pPr>
        <w:pStyle w:val="Heading2"/>
        <w:ind w:left="0"/>
        <w:rPr>
          <w:rFonts w:cs="Arial"/>
          <w:b/>
          <w:bCs/>
          <w:sz w:val="22"/>
          <w:szCs w:val="22"/>
        </w:rPr>
      </w:pPr>
    </w:p>
    <w:p w14:paraId="6C139BA9" w14:textId="47181527" w:rsidR="004968D2" w:rsidRPr="00AB1355" w:rsidRDefault="004968D2" w:rsidP="004968D2">
      <w:pPr>
        <w:spacing w:line="360" w:lineRule="auto"/>
        <w:rPr>
          <w:rFonts w:ascii="Arial" w:hAnsi="Arial" w:cs="Arial"/>
          <w:sz w:val="22"/>
          <w:szCs w:val="22"/>
          <w:lang w:val="en-US"/>
        </w:rPr>
      </w:pPr>
      <w:r w:rsidRPr="00AB1355">
        <w:rPr>
          <w:rFonts w:ascii="Arial" w:hAnsi="Arial" w:cs="Arial"/>
          <w:sz w:val="22"/>
          <w:szCs w:val="22"/>
          <w:lang w:val="en-US"/>
        </w:rPr>
        <w:t xml:space="preserve">Depression is a </w:t>
      </w:r>
      <w:r w:rsidR="009B1584">
        <w:rPr>
          <w:rFonts w:ascii="Arial" w:hAnsi="Arial" w:cs="Arial"/>
          <w:sz w:val="22"/>
          <w:szCs w:val="22"/>
          <w:lang w:val="en-US"/>
        </w:rPr>
        <w:t>common</w:t>
      </w:r>
      <w:r w:rsidRPr="00AB1355">
        <w:rPr>
          <w:rFonts w:ascii="Arial" w:hAnsi="Arial" w:cs="Arial"/>
          <w:sz w:val="22"/>
          <w:szCs w:val="22"/>
          <w:lang w:val="en-US"/>
        </w:rPr>
        <w:t xml:space="preserve"> mental health </w:t>
      </w:r>
      <w:r w:rsidR="009B1584">
        <w:rPr>
          <w:rFonts w:ascii="Arial" w:hAnsi="Arial" w:cs="Arial"/>
          <w:sz w:val="22"/>
          <w:szCs w:val="22"/>
          <w:lang w:val="en-US"/>
        </w:rPr>
        <w:t>issue</w:t>
      </w:r>
      <w:r w:rsidRPr="00AB1355">
        <w:rPr>
          <w:rFonts w:ascii="Arial" w:hAnsi="Arial" w:cs="Arial"/>
          <w:sz w:val="22"/>
          <w:szCs w:val="22"/>
          <w:lang w:val="en-US"/>
        </w:rPr>
        <w:t xml:space="preserve"> that </w:t>
      </w:r>
      <w:r w:rsidR="00CD158D">
        <w:rPr>
          <w:rFonts w:ascii="Arial" w:hAnsi="Arial" w:cs="Arial"/>
          <w:sz w:val="22"/>
          <w:szCs w:val="22"/>
          <w:lang w:val="en-US"/>
        </w:rPr>
        <w:t xml:space="preserve">can significantly </w:t>
      </w:r>
      <w:r w:rsidRPr="00AB1355">
        <w:rPr>
          <w:rFonts w:ascii="Arial" w:hAnsi="Arial" w:cs="Arial"/>
          <w:sz w:val="22"/>
          <w:szCs w:val="22"/>
          <w:lang w:val="en-US"/>
        </w:rPr>
        <w:t>affect</w:t>
      </w:r>
      <w:r w:rsidR="000B2983">
        <w:rPr>
          <w:rFonts w:ascii="Arial" w:hAnsi="Arial" w:cs="Arial"/>
          <w:sz w:val="22"/>
          <w:szCs w:val="22"/>
          <w:lang w:val="en-US"/>
        </w:rPr>
        <w:t xml:space="preserve"> how individuals think</w:t>
      </w:r>
      <w:r w:rsidR="00543C23">
        <w:rPr>
          <w:rFonts w:ascii="Arial" w:hAnsi="Arial" w:cs="Arial"/>
          <w:sz w:val="22"/>
          <w:szCs w:val="22"/>
          <w:lang w:val="en-US"/>
        </w:rPr>
        <w:t>, feel, and function</w:t>
      </w:r>
      <w:r w:rsidR="00EF3E1F">
        <w:rPr>
          <w:rFonts w:ascii="Arial" w:hAnsi="Arial" w:cs="Arial"/>
          <w:sz w:val="22"/>
          <w:szCs w:val="22"/>
          <w:lang w:val="en-US"/>
        </w:rPr>
        <w:t xml:space="preserve"> in</w:t>
      </w:r>
      <w:r w:rsidRPr="00AB1355">
        <w:rPr>
          <w:rFonts w:ascii="Arial" w:hAnsi="Arial" w:cs="Arial"/>
          <w:sz w:val="22"/>
          <w:szCs w:val="22"/>
          <w:lang w:val="en-US"/>
        </w:rPr>
        <w:t xml:space="preserve"> daily life (World Health </w:t>
      </w:r>
      <w:r w:rsidR="006864E6" w:rsidRPr="00AB1355">
        <w:rPr>
          <w:rFonts w:ascii="Arial" w:hAnsi="Arial" w:cs="Arial"/>
          <w:sz w:val="22"/>
          <w:szCs w:val="22"/>
          <w:lang w:val="en-US"/>
        </w:rPr>
        <w:t>Organization</w:t>
      </w:r>
      <w:r w:rsidRPr="00AB1355">
        <w:rPr>
          <w:rFonts w:ascii="Arial" w:hAnsi="Arial" w:cs="Arial"/>
          <w:sz w:val="22"/>
          <w:szCs w:val="22"/>
          <w:lang w:val="en-US"/>
        </w:rPr>
        <w:t>, 2024).</w:t>
      </w:r>
      <w:r w:rsidR="00F162A1">
        <w:rPr>
          <w:rFonts w:ascii="Arial" w:hAnsi="Arial" w:cs="Arial"/>
          <w:sz w:val="22"/>
          <w:szCs w:val="22"/>
          <w:lang w:val="en-US"/>
        </w:rPr>
        <w:t xml:space="preserve"> </w:t>
      </w:r>
      <w:r w:rsidR="00EF3E1F">
        <w:rPr>
          <w:rFonts w:ascii="Arial" w:hAnsi="Arial" w:cs="Arial"/>
          <w:sz w:val="22"/>
          <w:szCs w:val="22"/>
          <w:lang w:val="en-US"/>
        </w:rPr>
        <w:t>It</w:t>
      </w:r>
      <w:r w:rsidR="00F162A1">
        <w:rPr>
          <w:rFonts w:ascii="Arial" w:hAnsi="Arial" w:cs="Arial"/>
          <w:sz w:val="22"/>
          <w:szCs w:val="22"/>
          <w:lang w:val="en-US"/>
        </w:rPr>
        <w:t xml:space="preserve"> is often associate</w:t>
      </w:r>
      <w:r w:rsidR="00CD6297">
        <w:rPr>
          <w:rFonts w:ascii="Arial" w:hAnsi="Arial" w:cs="Arial"/>
          <w:sz w:val="22"/>
          <w:szCs w:val="22"/>
          <w:lang w:val="en-US"/>
        </w:rPr>
        <w:t>d with low mood, reduced motivation, and ongoing</w:t>
      </w:r>
      <w:r w:rsidR="00083E76">
        <w:rPr>
          <w:rFonts w:ascii="Arial" w:hAnsi="Arial" w:cs="Arial"/>
          <w:sz w:val="22"/>
          <w:szCs w:val="22"/>
          <w:lang w:val="en-US"/>
        </w:rPr>
        <w:t xml:space="preserve"> fatigue</w:t>
      </w:r>
      <w:r w:rsidR="000F6C2E">
        <w:rPr>
          <w:rFonts w:ascii="Arial" w:hAnsi="Arial" w:cs="Arial"/>
          <w:sz w:val="22"/>
          <w:szCs w:val="22"/>
          <w:lang w:val="en-US"/>
        </w:rPr>
        <w:t>, which can interfere with normal</w:t>
      </w:r>
      <w:r w:rsidR="00DE5041">
        <w:rPr>
          <w:rFonts w:ascii="Arial" w:hAnsi="Arial" w:cs="Arial"/>
          <w:sz w:val="22"/>
          <w:szCs w:val="22"/>
          <w:lang w:val="en-US"/>
        </w:rPr>
        <w:t xml:space="preserve"> activities</w:t>
      </w:r>
      <w:r w:rsidRPr="00AB1355">
        <w:rPr>
          <w:rFonts w:ascii="Arial" w:hAnsi="Arial" w:cs="Arial"/>
          <w:sz w:val="22"/>
          <w:szCs w:val="22"/>
          <w:lang w:val="en-US"/>
        </w:rPr>
        <w:t>.</w:t>
      </w:r>
      <w:r w:rsidR="000A517E">
        <w:rPr>
          <w:rFonts w:ascii="Arial" w:hAnsi="Arial" w:cs="Arial"/>
          <w:sz w:val="22"/>
          <w:szCs w:val="22"/>
          <w:lang w:val="en-US"/>
        </w:rPr>
        <w:t xml:space="preserve"> When these</w:t>
      </w:r>
      <w:r w:rsidR="000879F5">
        <w:rPr>
          <w:rFonts w:ascii="Arial" w:hAnsi="Arial" w:cs="Arial"/>
          <w:sz w:val="22"/>
          <w:szCs w:val="22"/>
          <w:lang w:val="en-US"/>
        </w:rPr>
        <w:t xml:space="preserve"> difficulties occur alongside </w:t>
      </w:r>
      <w:r w:rsidR="00ED7053">
        <w:rPr>
          <w:rFonts w:ascii="Arial" w:hAnsi="Arial" w:cs="Arial"/>
          <w:sz w:val="22"/>
          <w:szCs w:val="22"/>
          <w:lang w:val="en-US"/>
        </w:rPr>
        <w:t>caregiving</w:t>
      </w:r>
      <w:r w:rsidR="002F0C20">
        <w:rPr>
          <w:rFonts w:ascii="Arial" w:hAnsi="Arial" w:cs="Arial"/>
          <w:sz w:val="22"/>
          <w:szCs w:val="22"/>
          <w:lang w:val="en-US"/>
        </w:rPr>
        <w:t xml:space="preserve"> responsibilities, the impact</w:t>
      </w:r>
      <w:r w:rsidR="003C19C0">
        <w:rPr>
          <w:rFonts w:ascii="Arial" w:hAnsi="Arial" w:cs="Arial"/>
          <w:sz w:val="22"/>
          <w:szCs w:val="22"/>
          <w:lang w:val="en-US"/>
        </w:rPr>
        <w:t xml:space="preserve"> can be intensif</w:t>
      </w:r>
      <w:r w:rsidR="00D90E56">
        <w:rPr>
          <w:rFonts w:ascii="Arial" w:hAnsi="Arial" w:cs="Arial"/>
          <w:sz w:val="22"/>
          <w:szCs w:val="22"/>
          <w:lang w:val="en-US"/>
        </w:rPr>
        <w:t>ied</w:t>
      </w:r>
      <w:r w:rsidRPr="00AB1355">
        <w:rPr>
          <w:rFonts w:ascii="Arial" w:hAnsi="Arial" w:cs="Arial"/>
          <w:sz w:val="22"/>
          <w:szCs w:val="22"/>
          <w:lang w:val="en-US"/>
        </w:rPr>
        <w:t>. Many unpaid carers</w:t>
      </w:r>
      <w:r w:rsidR="00B81680">
        <w:rPr>
          <w:rFonts w:ascii="Arial" w:hAnsi="Arial" w:cs="Arial"/>
          <w:sz w:val="22"/>
          <w:szCs w:val="22"/>
          <w:lang w:val="en-US"/>
        </w:rPr>
        <w:t xml:space="preserve"> frequently take on</w:t>
      </w:r>
      <w:r w:rsidR="00ED7053">
        <w:rPr>
          <w:rFonts w:ascii="Arial" w:hAnsi="Arial" w:cs="Arial"/>
          <w:sz w:val="22"/>
          <w:szCs w:val="22"/>
          <w:lang w:val="en-US"/>
        </w:rPr>
        <w:t xml:space="preserve"> continuous</w:t>
      </w:r>
      <w:r w:rsidRPr="00AB1355">
        <w:rPr>
          <w:rFonts w:ascii="Arial" w:hAnsi="Arial" w:cs="Arial"/>
          <w:sz w:val="22"/>
          <w:szCs w:val="22"/>
          <w:lang w:val="en-US"/>
        </w:rPr>
        <w:t xml:space="preserve"> </w:t>
      </w:r>
      <w:r w:rsidR="00F36387">
        <w:rPr>
          <w:rFonts w:ascii="Arial" w:hAnsi="Arial" w:cs="Arial"/>
          <w:sz w:val="22"/>
          <w:szCs w:val="22"/>
          <w:lang w:val="en-US"/>
        </w:rPr>
        <w:t>emotional and practical demand</w:t>
      </w:r>
      <w:r w:rsidR="00A42173">
        <w:rPr>
          <w:rFonts w:ascii="Arial" w:hAnsi="Arial" w:cs="Arial"/>
          <w:sz w:val="22"/>
          <w:szCs w:val="22"/>
          <w:lang w:val="en-US"/>
        </w:rPr>
        <w:t xml:space="preserve">s </w:t>
      </w:r>
      <w:r w:rsidR="004905B5">
        <w:rPr>
          <w:rFonts w:ascii="Arial" w:hAnsi="Arial" w:cs="Arial"/>
          <w:sz w:val="22"/>
          <w:szCs w:val="22"/>
          <w:lang w:val="en-US"/>
        </w:rPr>
        <w:t>when supporting individuals</w:t>
      </w:r>
      <w:r w:rsidR="00DC7DE2">
        <w:rPr>
          <w:rFonts w:ascii="Arial" w:hAnsi="Arial" w:cs="Arial"/>
          <w:sz w:val="22"/>
          <w:szCs w:val="22"/>
          <w:lang w:val="en-US"/>
        </w:rPr>
        <w:t xml:space="preserve"> </w:t>
      </w:r>
      <w:r w:rsidR="00B74738">
        <w:rPr>
          <w:rFonts w:ascii="Arial" w:hAnsi="Arial" w:cs="Arial"/>
          <w:sz w:val="22"/>
          <w:szCs w:val="22"/>
          <w:lang w:val="en-US"/>
        </w:rPr>
        <w:t xml:space="preserve">with </w:t>
      </w:r>
      <w:r w:rsidR="00DC7DE2">
        <w:rPr>
          <w:rFonts w:ascii="Arial" w:hAnsi="Arial" w:cs="Arial"/>
          <w:sz w:val="22"/>
          <w:szCs w:val="22"/>
          <w:lang w:val="en-US"/>
        </w:rPr>
        <w:t>illnesses or disabilities.</w:t>
      </w:r>
      <w:r w:rsidR="003054EF">
        <w:rPr>
          <w:rFonts w:ascii="Arial" w:hAnsi="Arial" w:cs="Arial"/>
          <w:sz w:val="22"/>
          <w:szCs w:val="22"/>
          <w:lang w:val="en-US"/>
        </w:rPr>
        <w:t xml:space="preserve"> As</w:t>
      </w:r>
      <w:r w:rsidR="00584FC9">
        <w:rPr>
          <w:rFonts w:ascii="Arial" w:hAnsi="Arial" w:cs="Arial"/>
          <w:sz w:val="22"/>
          <w:szCs w:val="22"/>
          <w:lang w:val="en-US"/>
        </w:rPr>
        <w:t xml:space="preserve"> a result, many experience increased stress</w:t>
      </w:r>
      <w:r w:rsidR="0015795A">
        <w:rPr>
          <w:rFonts w:ascii="Arial" w:hAnsi="Arial" w:cs="Arial"/>
          <w:sz w:val="22"/>
          <w:szCs w:val="22"/>
          <w:lang w:val="en-US"/>
        </w:rPr>
        <w:t xml:space="preserve"> and</w:t>
      </w:r>
      <w:r w:rsidR="00523039">
        <w:rPr>
          <w:rFonts w:ascii="Arial" w:hAnsi="Arial" w:cs="Arial"/>
          <w:sz w:val="22"/>
          <w:szCs w:val="22"/>
          <w:lang w:val="en-US"/>
        </w:rPr>
        <w:t xml:space="preserve"> sleep problems</w:t>
      </w:r>
      <w:r w:rsidR="005311F9">
        <w:rPr>
          <w:rFonts w:ascii="Arial" w:hAnsi="Arial" w:cs="Arial"/>
          <w:sz w:val="22"/>
          <w:szCs w:val="22"/>
          <w:lang w:val="en-US"/>
        </w:rPr>
        <w:t>, as well as</w:t>
      </w:r>
      <w:r w:rsidR="00523039">
        <w:rPr>
          <w:rFonts w:ascii="Arial" w:hAnsi="Arial" w:cs="Arial"/>
          <w:sz w:val="22"/>
          <w:szCs w:val="22"/>
          <w:lang w:val="en-US"/>
        </w:rPr>
        <w:t xml:space="preserve"> financial difficult</w:t>
      </w:r>
      <w:r w:rsidR="00254552">
        <w:rPr>
          <w:rFonts w:ascii="Arial" w:hAnsi="Arial" w:cs="Arial"/>
          <w:sz w:val="22"/>
          <w:szCs w:val="22"/>
          <w:lang w:val="en-US"/>
        </w:rPr>
        <w:t>ies, which are assoc</w:t>
      </w:r>
      <w:r w:rsidR="00940977">
        <w:rPr>
          <w:rFonts w:ascii="Arial" w:hAnsi="Arial" w:cs="Arial"/>
          <w:sz w:val="22"/>
          <w:szCs w:val="22"/>
          <w:lang w:val="en-US"/>
        </w:rPr>
        <w:t>iated with negative mental health outcomes.</w:t>
      </w:r>
      <w:r w:rsidR="0015795A">
        <w:rPr>
          <w:rFonts w:ascii="Arial" w:hAnsi="Arial" w:cs="Arial"/>
          <w:sz w:val="22"/>
          <w:szCs w:val="22"/>
          <w:lang w:val="en-US"/>
        </w:rPr>
        <w:t xml:space="preserve"> </w:t>
      </w:r>
      <w:r w:rsidRPr="00AB1355">
        <w:rPr>
          <w:rFonts w:ascii="Arial" w:hAnsi="Arial" w:cs="Arial"/>
          <w:sz w:val="22"/>
          <w:szCs w:val="22"/>
          <w:lang w:val="en-US"/>
        </w:rPr>
        <w:t>(</w:t>
      </w:r>
      <w:proofErr w:type="spellStart"/>
      <w:r w:rsidRPr="00AB1355">
        <w:rPr>
          <w:rFonts w:ascii="Arial" w:hAnsi="Arial" w:cs="Arial"/>
          <w:sz w:val="22"/>
          <w:szCs w:val="22"/>
          <w:lang w:val="en-US"/>
        </w:rPr>
        <w:t>Gérain</w:t>
      </w:r>
      <w:proofErr w:type="spellEnd"/>
      <w:r w:rsidRPr="00AB1355">
        <w:rPr>
          <w:rFonts w:ascii="Arial" w:hAnsi="Arial" w:cs="Arial"/>
          <w:sz w:val="22"/>
          <w:szCs w:val="22"/>
          <w:lang w:val="en-US"/>
        </w:rPr>
        <w:t xml:space="preserve"> and Zech, 2021). </w:t>
      </w:r>
      <w:r w:rsidR="005D491B">
        <w:rPr>
          <w:rFonts w:ascii="Arial" w:hAnsi="Arial" w:cs="Arial"/>
          <w:sz w:val="22"/>
          <w:szCs w:val="22"/>
          <w:lang w:val="en-US"/>
        </w:rPr>
        <w:t xml:space="preserve">These combined </w:t>
      </w:r>
      <w:r w:rsidR="005C25AA">
        <w:rPr>
          <w:rFonts w:ascii="Arial" w:hAnsi="Arial" w:cs="Arial"/>
          <w:sz w:val="22"/>
          <w:szCs w:val="22"/>
          <w:lang w:val="en-US"/>
        </w:rPr>
        <w:t>pressures highlight the significant impact</w:t>
      </w:r>
      <w:r w:rsidR="00F921BE">
        <w:rPr>
          <w:rFonts w:ascii="Arial" w:hAnsi="Arial" w:cs="Arial"/>
          <w:sz w:val="22"/>
          <w:szCs w:val="22"/>
          <w:lang w:val="en-US"/>
        </w:rPr>
        <w:t xml:space="preserve"> caregiving can have on mental health. </w:t>
      </w:r>
      <w:r w:rsidR="00F11FE1">
        <w:rPr>
          <w:rFonts w:ascii="Arial" w:hAnsi="Arial" w:cs="Arial"/>
          <w:sz w:val="22"/>
          <w:szCs w:val="22"/>
          <w:lang w:val="en-US"/>
        </w:rPr>
        <w:t>Th</w:t>
      </w:r>
      <w:r w:rsidR="00067B0E">
        <w:rPr>
          <w:rFonts w:ascii="Arial" w:hAnsi="Arial" w:cs="Arial"/>
          <w:sz w:val="22"/>
          <w:szCs w:val="22"/>
          <w:lang w:val="en-US"/>
        </w:rPr>
        <w:t xml:space="preserve">erefore, it is </w:t>
      </w:r>
      <w:r w:rsidR="001A5337">
        <w:rPr>
          <w:rFonts w:ascii="Arial" w:hAnsi="Arial" w:cs="Arial"/>
          <w:sz w:val="22"/>
          <w:szCs w:val="22"/>
          <w:lang w:val="en-US"/>
        </w:rPr>
        <w:t>important to explore</w:t>
      </w:r>
      <w:r w:rsidR="00B91A1D">
        <w:rPr>
          <w:rFonts w:ascii="Arial" w:hAnsi="Arial" w:cs="Arial"/>
          <w:sz w:val="22"/>
          <w:szCs w:val="22"/>
          <w:lang w:val="en-US"/>
        </w:rPr>
        <w:t xml:space="preserve"> this topic further </w:t>
      </w:r>
      <w:proofErr w:type="gramStart"/>
      <w:r w:rsidR="00B91A1D">
        <w:rPr>
          <w:rFonts w:ascii="Arial" w:hAnsi="Arial" w:cs="Arial"/>
          <w:sz w:val="22"/>
          <w:szCs w:val="22"/>
          <w:lang w:val="en-US"/>
        </w:rPr>
        <w:t>in order</w:t>
      </w:r>
      <w:r w:rsidR="009F7341">
        <w:rPr>
          <w:rFonts w:ascii="Arial" w:hAnsi="Arial" w:cs="Arial"/>
          <w:sz w:val="22"/>
          <w:szCs w:val="22"/>
          <w:lang w:val="en-US"/>
        </w:rPr>
        <w:t xml:space="preserve"> to</w:t>
      </w:r>
      <w:proofErr w:type="gramEnd"/>
      <w:r w:rsidR="009F7341">
        <w:rPr>
          <w:rFonts w:ascii="Arial" w:hAnsi="Arial" w:cs="Arial"/>
          <w:sz w:val="22"/>
          <w:szCs w:val="22"/>
          <w:lang w:val="en-US"/>
        </w:rPr>
        <w:t xml:space="preserve"> better understand carer</w:t>
      </w:r>
      <w:r w:rsidR="00813430">
        <w:rPr>
          <w:rFonts w:ascii="Arial" w:hAnsi="Arial" w:cs="Arial"/>
          <w:sz w:val="22"/>
          <w:szCs w:val="22"/>
          <w:lang w:val="en-US"/>
        </w:rPr>
        <w:t xml:space="preserve">s’ experiences and </w:t>
      </w:r>
      <w:r w:rsidR="00C60663">
        <w:rPr>
          <w:rFonts w:ascii="Arial" w:hAnsi="Arial" w:cs="Arial"/>
          <w:sz w:val="22"/>
          <w:szCs w:val="22"/>
          <w:lang w:val="en-US"/>
        </w:rPr>
        <w:t>to identify</w:t>
      </w:r>
      <w:r w:rsidR="00537CD8">
        <w:rPr>
          <w:rFonts w:ascii="Arial" w:hAnsi="Arial" w:cs="Arial"/>
          <w:sz w:val="22"/>
          <w:szCs w:val="22"/>
          <w:lang w:val="en-US"/>
        </w:rPr>
        <w:t xml:space="preserve"> ways to improve available support</w:t>
      </w:r>
      <w:r w:rsidR="00487D34">
        <w:rPr>
          <w:rFonts w:ascii="Arial" w:hAnsi="Arial" w:cs="Arial"/>
          <w:sz w:val="22"/>
          <w:szCs w:val="22"/>
          <w:lang w:val="en-US"/>
        </w:rPr>
        <w:t xml:space="preserve"> and services </w:t>
      </w:r>
      <w:r w:rsidRPr="00AB1355">
        <w:rPr>
          <w:rFonts w:ascii="Arial" w:hAnsi="Arial" w:cs="Arial"/>
          <w:sz w:val="22"/>
          <w:szCs w:val="22"/>
          <w:lang w:val="en-US"/>
        </w:rPr>
        <w:t xml:space="preserve">(Litzelman and Harnish, 2020). </w:t>
      </w:r>
    </w:p>
    <w:p w14:paraId="47479B54" w14:textId="77777777" w:rsidR="004968D2" w:rsidRDefault="004968D2" w:rsidP="004968D2">
      <w:pPr>
        <w:spacing w:line="360" w:lineRule="auto"/>
        <w:rPr>
          <w:rFonts w:ascii="Arial" w:hAnsi="Arial" w:cs="Arial"/>
          <w:sz w:val="22"/>
          <w:szCs w:val="22"/>
          <w:lang w:val="en-US"/>
        </w:rPr>
      </w:pPr>
    </w:p>
    <w:p w14:paraId="2E0663A8" w14:textId="686C720B" w:rsidR="0077429F" w:rsidRPr="0077429F" w:rsidRDefault="0077429F" w:rsidP="0077429F">
      <w:pPr>
        <w:pStyle w:val="Heading2"/>
        <w:ind w:left="0"/>
        <w:rPr>
          <w:lang w:val="en-US"/>
        </w:rPr>
      </w:pPr>
      <w:bookmarkStart w:id="25" w:name="_Toc228301941"/>
      <w:bookmarkStart w:id="26" w:name="_Toc228302135"/>
      <w:bookmarkStart w:id="27" w:name="_Toc228302196"/>
      <w:bookmarkStart w:id="28" w:name="_Toc228302516"/>
      <w:r>
        <w:rPr>
          <w:lang w:val="en-US"/>
        </w:rPr>
        <w:t xml:space="preserve">1.3 </w:t>
      </w:r>
      <w:r w:rsidRPr="0077429F">
        <w:rPr>
          <w:lang w:val="en-US"/>
        </w:rPr>
        <w:t>Aim and Objectives</w:t>
      </w:r>
      <w:bookmarkEnd w:id="25"/>
      <w:bookmarkEnd w:id="26"/>
      <w:bookmarkEnd w:id="27"/>
      <w:bookmarkEnd w:id="28"/>
      <w:r w:rsidRPr="0077429F">
        <w:rPr>
          <w:lang w:val="en-US"/>
        </w:rPr>
        <w:t xml:space="preserve"> </w:t>
      </w:r>
    </w:p>
    <w:p w14:paraId="3234876C" w14:textId="77777777" w:rsidR="0077429F" w:rsidRDefault="0077429F" w:rsidP="0077429F">
      <w:pPr>
        <w:pStyle w:val="Heading2"/>
        <w:ind w:left="0"/>
        <w:rPr>
          <w:rFonts w:cs="Arial"/>
          <w:sz w:val="22"/>
          <w:szCs w:val="22"/>
        </w:rPr>
      </w:pPr>
    </w:p>
    <w:p w14:paraId="211EC5F3" w14:textId="5DEEEE30" w:rsidR="004968D2" w:rsidRPr="00AB1355" w:rsidRDefault="00A1582D" w:rsidP="00E5396A">
      <w:pPr>
        <w:pStyle w:val="BodyText"/>
        <w:spacing w:line="360" w:lineRule="auto"/>
      </w:pPr>
      <w:bookmarkStart w:id="29" w:name="_Toc228301942"/>
      <w:r w:rsidRPr="0077429F">
        <w:t xml:space="preserve">This </w:t>
      </w:r>
      <w:r w:rsidR="00092E65" w:rsidRPr="0077429F">
        <w:t>study aims</w:t>
      </w:r>
      <w:r w:rsidR="004968D2" w:rsidRPr="00AB1355">
        <w:t xml:space="preserve"> to explore and </w:t>
      </w:r>
      <w:r w:rsidR="00092E65" w:rsidRPr="00AB1355">
        <w:t>critically</w:t>
      </w:r>
      <w:r w:rsidR="001033E9" w:rsidRPr="00AB1355">
        <w:t xml:space="preserve"> </w:t>
      </w:r>
      <w:r w:rsidR="004968D2" w:rsidRPr="00AB1355">
        <w:t>analyse the main factors contributing to depression and burnout among unpaid carers who look after family members in the UK.</w:t>
      </w:r>
      <w:bookmarkEnd w:id="29"/>
    </w:p>
    <w:p w14:paraId="7691D99B" w14:textId="77777777" w:rsidR="00292DF6" w:rsidRPr="00AB1355" w:rsidRDefault="00292DF6" w:rsidP="00E5396A">
      <w:pPr>
        <w:pStyle w:val="BodyText"/>
        <w:spacing w:line="360" w:lineRule="auto"/>
      </w:pPr>
    </w:p>
    <w:p w14:paraId="3C2786C8" w14:textId="77777777" w:rsidR="007D01DC" w:rsidRDefault="007D01DC" w:rsidP="00E5396A">
      <w:pPr>
        <w:pStyle w:val="BodyText"/>
        <w:spacing w:line="360" w:lineRule="auto"/>
      </w:pPr>
    </w:p>
    <w:p w14:paraId="53FC54F6" w14:textId="77777777" w:rsidR="00602D48" w:rsidRDefault="00602D48" w:rsidP="00602D48">
      <w:pPr>
        <w:pStyle w:val="Heading2"/>
        <w:ind w:left="0"/>
        <w:rPr>
          <w:rFonts w:eastAsia="Arial" w:cs="Arial"/>
          <w:sz w:val="22"/>
          <w:szCs w:val="22"/>
        </w:rPr>
      </w:pPr>
    </w:p>
    <w:p w14:paraId="4461D293" w14:textId="77777777" w:rsidR="00602D48" w:rsidRPr="00AB1355" w:rsidRDefault="00602D48" w:rsidP="00602D48">
      <w:pPr>
        <w:pStyle w:val="Heading2"/>
        <w:ind w:left="0"/>
        <w:rPr>
          <w:rFonts w:cs="Arial"/>
          <w:iCs/>
          <w:sz w:val="22"/>
          <w:szCs w:val="22"/>
        </w:rPr>
      </w:pPr>
    </w:p>
    <w:p w14:paraId="34B6FD81" w14:textId="77777777" w:rsidR="007D01DC" w:rsidRPr="00AB1355" w:rsidRDefault="007D01DC" w:rsidP="004968D2">
      <w:pPr>
        <w:pStyle w:val="Heading2"/>
        <w:rPr>
          <w:rFonts w:cs="Arial"/>
          <w:iCs/>
          <w:sz w:val="22"/>
          <w:szCs w:val="22"/>
        </w:rPr>
      </w:pPr>
    </w:p>
    <w:p w14:paraId="1F82A239" w14:textId="77777777" w:rsidR="004968D2" w:rsidRDefault="004968D2" w:rsidP="004968D2">
      <w:pPr>
        <w:pStyle w:val="Heading2"/>
        <w:rPr>
          <w:rFonts w:cs="Arial"/>
          <w:sz w:val="22"/>
          <w:szCs w:val="22"/>
        </w:rPr>
      </w:pPr>
      <w:bookmarkStart w:id="30" w:name="_Toc228301943"/>
      <w:bookmarkStart w:id="31" w:name="_Toc228302136"/>
      <w:bookmarkStart w:id="32" w:name="_Toc228302197"/>
      <w:bookmarkStart w:id="33" w:name="_Toc228302517"/>
      <w:r w:rsidRPr="00602D48">
        <w:rPr>
          <w:rFonts w:cs="Arial"/>
          <w:sz w:val="22"/>
          <w:szCs w:val="22"/>
        </w:rPr>
        <w:t>Objectives:</w:t>
      </w:r>
      <w:bookmarkEnd w:id="30"/>
      <w:bookmarkEnd w:id="31"/>
      <w:bookmarkEnd w:id="32"/>
      <w:bookmarkEnd w:id="33"/>
      <w:r w:rsidRPr="00602D48">
        <w:rPr>
          <w:rFonts w:cs="Arial"/>
          <w:sz w:val="22"/>
          <w:szCs w:val="22"/>
        </w:rPr>
        <w:t xml:space="preserve"> </w:t>
      </w:r>
    </w:p>
    <w:p w14:paraId="31FD19B4" w14:textId="77777777" w:rsidR="00602D48" w:rsidRPr="00602D48" w:rsidRDefault="00602D48" w:rsidP="004968D2">
      <w:pPr>
        <w:pStyle w:val="Heading2"/>
        <w:rPr>
          <w:rFonts w:cs="Arial"/>
          <w:sz w:val="22"/>
          <w:szCs w:val="22"/>
        </w:rPr>
      </w:pPr>
    </w:p>
    <w:p w14:paraId="71962D76" w14:textId="77777777" w:rsidR="004968D2" w:rsidRPr="00AB1355" w:rsidRDefault="004968D2" w:rsidP="004968D2">
      <w:pPr>
        <w:pStyle w:val="ListParagraph"/>
        <w:widowControl/>
        <w:numPr>
          <w:ilvl w:val="0"/>
          <w:numId w:val="12"/>
        </w:numPr>
        <w:autoSpaceDE/>
        <w:autoSpaceDN/>
        <w:spacing w:after="160" w:line="360" w:lineRule="auto"/>
        <w:contextualSpacing/>
        <w:rPr>
          <w:rFonts w:ascii="Arial" w:hAnsi="Arial" w:cs="Arial"/>
        </w:rPr>
      </w:pPr>
      <w:r w:rsidRPr="00AB1355">
        <w:rPr>
          <w:rFonts w:ascii="Arial" w:hAnsi="Arial" w:cs="Arial"/>
        </w:rPr>
        <w:t>Discuss the main causes and risk factors of depression and burnout among unpaid carers in the UK.</w:t>
      </w:r>
    </w:p>
    <w:p w14:paraId="295AF005" w14:textId="77777777" w:rsidR="004968D2" w:rsidRPr="00AB1355" w:rsidRDefault="004968D2" w:rsidP="004968D2">
      <w:pPr>
        <w:pStyle w:val="ListParagraph"/>
        <w:widowControl/>
        <w:numPr>
          <w:ilvl w:val="0"/>
          <w:numId w:val="12"/>
        </w:numPr>
        <w:autoSpaceDE/>
        <w:autoSpaceDN/>
        <w:spacing w:after="160" w:line="360" w:lineRule="auto"/>
        <w:contextualSpacing/>
        <w:rPr>
          <w:rFonts w:ascii="Arial" w:hAnsi="Arial" w:cs="Arial"/>
        </w:rPr>
      </w:pPr>
      <w:r w:rsidRPr="00AB1355">
        <w:rPr>
          <w:rFonts w:ascii="Arial" w:hAnsi="Arial" w:cs="Arial"/>
        </w:rPr>
        <w:t>Analyse how financial pressure limited social support, and emotional exhaustion could contribute to depression and burnout.</w:t>
      </w:r>
    </w:p>
    <w:p w14:paraId="20B6B5E0" w14:textId="77777777" w:rsidR="004968D2" w:rsidRPr="00AB1355" w:rsidRDefault="004968D2" w:rsidP="004968D2">
      <w:pPr>
        <w:pStyle w:val="ListParagraph"/>
        <w:widowControl/>
        <w:numPr>
          <w:ilvl w:val="0"/>
          <w:numId w:val="12"/>
        </w:numPr>
        <w:autoSpaceDE/>
        <w:autoSpaceDN/>
        <w:spacing w:after="160" w:line="360" w:lineRule="auto"/>
        <w:contextualSpacing/>
        <w:rPr>
          <w:rFonts w:ascii="Arial" w:hAnsi="Arial" w:cs="Arial"/>
        </w:rPr>
      </w:pPr>
      <w:r w:rsidRPr="00AB1355">
        <w:rPr>
          <w:rFonts w:ascii="Arial" w:hAnsi="Arial" w:cs="Arial"/>
        </w:rPr>
        <w:t>Evaluate the current support system and policies designed to enhance carers' mental well-being.</w:t>
      </w:r>
    </w:p>
    <w:p w14:paraId="1C6C25D9" w14:textId="77777777" w:rsidR="004968D2" w:rsidRPr="00AB1355" w:rsidRDefault="004968D2" w:rsidP="004968D2">
      <w:pPr>
        <w:pStyle w:val="ListParagraph"/>
        <w:widowControl/>
        <w:numPr>
          <w:ilvl w:val="0"/>
          <w:numId w:val="12"/>
        </w:numPr>
        <w:autoSpaceDE/>
        <w:autoSpaceDN/>
        <w:spacing w:after="160" w:line="360" w:lineRule="auto"/>
        <w:contextualSpacing/>
        <w:rPr>
          <w:rFonts w:ascii="Arial" w:hAnsi="Arial" w:cs="Arial"/>
        </w:rPr>
      </w:pPr>
      <w:r w:rsidRPr="00AB1355">
        <w:rPr>
          <w:rFonts w:ascii="Arial" w:hAnsi="Arial" w:cs="Arial"/>
        </w:rPr>
        <w:t xml:space="preserve">Provide recommendations to enhance support for unpaid carers and promote their mental health. </w:t>
      </w:r>
    </w:p>
    <w:p w14:paraId="02AC73C3" w14:textId="7C9E773B" w:rsidR="005C2C7A" w:rsidRDefault="0077429F" w:rsidP="0077429F">
      <w:pPr>
        <w:pStyle w:val="Heading2"/>
        <w:ind w:left="0"/>
      </w:pPr>
      <w:bookmarkStart w:id="34" w:name="_Toc228301944"/>
      <w:bookmarkStart w:id="35" w:name="_Toc228302137"/>
      <w:bookmarkStart w:id="36" w:name="_Toc228302198"/>
      <w:bookmarkStart w:id="37" w:name="_Toc228302518"/>
      <w:r>
        <w:t>1.4 Chapter summary</w:t>
      </w:r>
      <w:bookmarkEnd w:id="34"/>
      <w:bookmarkEnd w:id="35"/>
      <w:bookmarkEnd w:id="36"/>
      <w:bookmarkEnd w:id="37"/>
      <w:r>
        <w:t xml:space="preserve"> </w:t>
      </w:r>
    </w:p>
    <w:p w14:paraId="195BAEF6" w14:textId="77777777" w:rsidR="0077429F" w:rsidRPr="0077429F" w:rsidRDefault="0077429F" w:rsidP="0077429F">
      <w:pPr>
        <w:pStyle w:val="Heading2"/>
      </w:pPr>
    </w:p>
    <w:p w14:paraId="0F7033A0"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In summary, this chapter has established the context, significance, and rationale for examining depression and burnout among unpaid carers in the United Kingdom. It has highlighted the essential role carers play within the health and social care system, while also emphasising the substantial psychological, social, and structural challenges they face. Evidence suggests that caregiving is associated with increased vulnerability to mental health difficulties, particularly in contexts of high care intensity, financial strain, and limited support.</w:t>
      </w:r>
    </w:p>
    <w:p w14:paraId="5E793C9E" w14:textId="77777777" w:rsidR="0077429F" w:rsidRPr="0077429F" w:rsidRDefault="0077429F" w:rsidP="0077429F">
      <w:pPr>
        <w:spacing w:line="360" w:lineRule="auto"/>
        <w:mirrorIndents/>
        <w:jc w:val="both"/>
        <w:rPr>
          <w:rFonts w:ascii="Arial" w:eastAsia="Arial Unicode MS" w:hAnsi="Arial" w:cs="Arial"/>
          <w:bCs/>
          <w:sz w:val="22"/>
          <w:szCs w:val="22"/>
        </w:rPr>
      </w:pPr>
    </w:p>
    <w:p w14:paraId="49BCB2A1" w14:textId="6C175BC7" w:rsidR="00585286"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The chapter has also demonstrated that caregiver experiences are shaped not only by individual factors but by broader structural inequalities and policy contexts, reinforcing the need for a multidimensional approach to understanding caregiver wellbeing. By outlining the research aim and objectives, this chapter provides a clear foundation for the subsequent literature review, which will critically examine existing evidence on caregiving, depression, and burnout in greater depth.</w:t>
      </w:r>
    </w:p>
    <w:p w14:paraId="28300414" w14:textId="77777777" w:rsidR="0077429F" w:rsidRDefault="0077429F" w:rsidP="0077429F">
      <w:pPr>
        <w:spacing w:line="360" w:lineRule="auto"/>
        <w:mirrorIndents/>
        <w:jc w:val="both"/>
        <w:rPr>
          <w:rFonts w:ascii="Arial" w:eastAsia="Arial Unicode MS" w:hAnsi="Arial" w:cs="Arial"/>
          <w:bCs/>
          <w:sz w:val="22"/>
          <w:szCs w:val="22"/>
        </w:rPr>
      </w:pPr>
    </w:p>
    <w:p w14:paraId="4590636A" w14:textId="7A1D0696" w:rsidR="0077429F" w:rsidRPr="0077429F" w:rsidRDefault="0077429F" w:rsidP="0077429F">
      <w:pPr>
        <w:pStyle w:val="Heading2"/>
        <w:ind w:left="0"/>
      </w:pPr>
      <w:bookmarkStart w:id="38" w:name="_Toc228301945"/>
      <w:bookmarkStart w:id="39" w:name="_Toc228302138"/>
      <w:bookmarkStart w:id="40" w:name="_Toc228302199"/>
      <w:bookmarkStart w:id="41" w:name="_Toc228302519"/>
      <w:r w:rsidRPr="0077429F">
        <w:t>1.5 Structure of the dissertation</w:t>
      </w:r>
      <w:bookmarkEnd w:id="38"/>
      <w:bookmarkEnd w:id="39"/>
      <w:bookmarkEnd w:id="40"/>
      <w:bookmarkEnd w:id="41"/>
      <w:r w:rsidRPr="0077429F">
        <w:t xml:space="preserve"> </w:t>
      </w:r>
    </w:p>
    <w:p w14:paraId="58A18A97" w14:textId="77777777" w:rsidR="00E231B0" w:rsidRDefault="00E231B0" w:rsidP="00E231B0">
      <w:pPr>
        <w:spacing w:line="360" w:lineRule="auto"/>
        <w:mirrorIndents/>
        <w:rPr>
          <w:rFonts w:ascii="Arial" w:hAnsi="Arial" w:cs="Arial"/>
          <w:sz w:val="22"/>
          <w:szCs w:val="22"/>
        </w:rPr>
      </w:pPr>
    </w:p>
    <w:p w14:paraId="2CEEBB83" w14:textId="6A0EE62F" w:rsidR="00E231B0" w:rsidRPr="00E231B0" w:rsidRDefault="00E231B0" w:rsidP="00E231B0">
      <w:pPr>
        <w:spacing w:line="360" w:lineRule="auto"/>
        <w:mirrorIndents/>
        <w:rPr>
          <w:rFonts w:ascii="Arial" w:hAnsi="Arial" w:cs="Arial"/>
          <w:sz w:val="22"/>
          <w:szCs w:val="22"/>
        </w:rPr>
      </w:pPr>
      <w:r w:rsidRPr="00E231B0">
        <w:rPr>
          <w:rFonts w:ascii="Arial" w:hAnsi="Arial" w:cs="Arial"/>
          <w:sz w:val="22"/>
          <w:szCs w:val="22"/>
        </w:rPr>
        <w:t>This dissertation is organised into five chapters.</w:t>
      </w:r>
    </w:p>
    <w:p w14:paraId="5D9C6110" w14:textId="77777777" w:rsidR="00E231B0" w:rsidRPr="00E231B0" w:rsidRDefault="00E231B0" w:rsidP="00E231B0">
      <w:pPr>
        <w:spacing w:line="360" w:lineRule="auto"/>
        <w:mirrorIndents/>
        <w:rPr>
          <w:rFonts w:ascii="Arial" w:hAnsi="Arial" w:cs="Arial"/>
          <w:sz w:val="22"/>
          <w:szCs w:val="22"/>
        </w:rPr>
      </w:pPr>
    </w:p>
    <w:p w14:paraId="05E79EE9" w14:textId="62291E56" w:rsidR="00E231B0" w:rsidRDefault="00E231B0" w:rsidP="00E231B0">
      <w:pPr>
        <w:spacing w:line="360" w:lineRule="auto"/>
        <w:mirrorIndents/>
        <w:rPr>
          <w:rFonts w:ascii="Arial" w:hAnsi="Arial" w:cs="Arial"/>
          <w:sz w:val="22"/>
          <w:szCs w:val="22"/>
        </w:rPr>
      </w:pPr>
      <w:r w:rsidRPr="00E231B0">
        <w:rPr>
          <w:rFonts w:ascii="Arial" w:hAnsi="Arial" w:cs="Arial"/>
          <w:sz w:val="22"/>
          <w:szCs w:val="22"/>
        </w:rPr>
        <w:t>Chapter 1: Introduction introduces the topic of unpaid caregiving in the United Kingdom, with a specific focus on depression and burnout among unpaid carers. It outlines the study's background, presents the rationale, and identifies the aim and objectives.</w:t>
      </w:r>
    </w:p>
    <w:p w14:paraId="1A2771C7" w14:textId="77777777" w:rsidR="00E231B0" w:rsidRPr="00E231B0" w:rsidRDefault="00E231B0" w:rsidP="00E231B0">
      <w:pPr>
        <w:spacing w:line="360" w:lineRule="auto"/>
        <w:mirrorIndents/>
        <w:rPr>
          <w:rFonts w:ascii="Arial" w:hAnsi="Arial" w:cs="Arial"/>
          <w:sz w:val="22"/>
          <w:szCs w:val="22"/>
        </w:rPr>
      </w:pPr>
    </w:p>
    <w:p w14:paraId="14104B62" w14:textId="72714D94" w:rsidR="00E231B0" w:rsidRPr="00E231B0" w:rsidRDefault="00E231B0" w:rsidP="00E231B0">
      <w:pPr>
        <w:spacing w:line="360" w:lineRule="auto"/>
        <w:mirrorIndents/>
        <w:rPr>
          <w:rFonts w:ascii="Arial" w:hAnsi="Arial" w:cs="Arial"/>
          <w:sz w:val="22"/>
          <w:szCs w:val="22"/>
        </w:rPr>
      </w:pPr>
      <w:r w:rsidRPr="00E231B0">
        <w:rPr>
          <w:rFonts w:ascii="Arial" w:hAnsi="Arial" w:cs="Arial"/>
          <w:sz w:val="22"/>
          <w:szCs w:val="22"/>
        </w:rPr>
        <w:lastRenderedPageBreak/>
        <w:t>Chapter 2: Background examines the historical, theoretical, international and UK contexts of unpaid caregiving. It discusses key concepts, including caregiver burden, stress process theory, burnout theory, social support, financial strain, gender differences and the Care Act 2014.</w:t>
      </w:r>
    </w:p>
    <w:p w14:paraId="4096F9AE" w14:textId="6151B431" w:rsidR="00E231B0" w:rsidRDefault="00E231B0" w:rsidP="00E231B0">
      <w:pPr>
        <w:spacing w:line="360" w:lineRule="auto"/>
        <w:mirrorIndents/>
        <w:rPr>
          <w:rFonts w:ascii="Arial" w:hAnsi="Arial" w:cs="Arial"/>
          <w:sz w:val="22"/>
          <w:szCs w:val="22"/>
        </w:rPr>
      </w:pPr>
      <w:r w:rsidRPr="00E231B0">
        <w:rPr>
          <w:rFonts w:ascii="Arial" w:hAnsi="Arial" w:cs="Arial"/>
          <w:sz w:val="22"/>
          <w:szCs w:val="22"/>
        </w:rPr>
        <w:t>Chapter 3: Methods explains the study's methodological approach. It outlines the design of the systematic literature review, the search strategy, the inclusion and exclusion criteria, the data analysis process, ethical considerations and limitations.</w:t>
      </w:r>
    </w:p>
    <w:p w14:paraId="7CC20D16" w14:textId="77777777" w:rsidR="00E231B0" w:rsidRPr="00E231B0" w:rsidRDefault="00E231B0" w:rsidP="00E231B0">
      <w:pPr>
        <w:spacing w:line="360" w:lineRule="auto"/>
        <w:mirrorIndents/>
        <w:rPr>
          <w:rFonts w:ascii="Arial" w:hAnsi="Arial" w:cs="Arial"/>
          <w:sz w:val="22"/>
          <w:szCs w:val="22"/>
        </w:rPr>
      </w:pPr>
    </w:p>
    <w:p w14:paraId="34184EE0" w14:textId="6AB4F9BB" w:rsidR="00E231B0" w:rsidRDefault="00E231B0" w:rsidP="00E231B0">
      <w:pPr>
        <w:spacing w:line="360" w:lineRule="auto"/>
        <w:mirrorIndents/>
        <w:rPr>
          <w:rFonts w:ascii="Arial" w:hAnsi="Arial" w:cs="Arial"/>
          <w:sz w:val="22"/>
          <w:szCs w:val="22"/>
        </w:rPr>
      </w:pPr>
      <w:r w:rsidRPr="00E231B0">
        <w:rPr>
          <w:rFonts w:ascii="Arial" w:hAnsi="Arial" w:cs="Arial"/>
          <w:sz w:val="22"/>
          <w:szCs w:val="22"/>
        </w:rPr>
        <w:t xml:space="preserve">Chapter 4: Results and Discussion </w:t>
      </w:r>
      <w:proofErr w:type="gramStart"/>
      <w:r w:rsidRPr="00E231B0">
        <w:rPr>
          <w:rFonts w:ascii="Arial" w:hAnsi="Arial" w:cs="Arial"/>
          <w:sz w:val="22"/>
          <w:szCs w:val="22"/>
        </w:rPr>
        <w:t>presents</w:t>
      </w:r>
      <w:proofErr w:type="gramEnd"/>
      <w:r w:rsidRPr="00E231B0">
        <w:rPr>
          <w:rFonts w:ascii="Arial" w:hAnsi="Arial" w:cs="Arial"/>
          <w:sz w:val="22"/>
          <w:szCs w:val="22"/>
        </w:rPr>
        <w:t xml:space="preserve"> findings from the ten studies included in the review. It identifies four themes: psychological burden and mental health outcomes; care intensity, role strain and relational dynamics; structural inequality and access to support; and resilience, coping and adaptive strategies. The chapter also situates these findings within the wider literature.</w:t>
      </w:r>
    </w:p>
    <w:p w14:paraId="3A34461D" w14:textId="77777777" w:rsidR="00E231B0" w:rsidRPr="00E231B0" w:rsidRDefault="00E231B0" w:rsidP="00E231B0">
      <w:pPr>
        <w:spacing w:line="360" w:lineRule="auto"/>
        <w:mirrorIndents/>
        <w:rPr>
          <w:rFonts w:ascii="Arial" w:hAnsi="Arial" w:cs="Arial"/>
          <w:sz w:val="22"/>
          <w:szCs w:val="22"/>
        </w:rPr>
      </w:pPr>
    </w:p>
    <w:p w14:paraId="0B4C91FF" w14:textId="2396C4F6" w:rsidR="003F2B6D" w:rsidRPr="00AB1355" w:rsidRDefault="00E231B0" w:rsidP="00E231B0">
      <w:pPr>
        <w:spacing w:line="360" w:lineRule="auto"/>
        <w:mirrorIndents/>
        <w:rPr>
          <w:rFonts w:ascii="Arial" w:hAnsi="Arial" w:cs="Arial"/>
          <w:b/>
          <w:sz w:val="22"/>
          <w:szCs w:val="22"/>
        </w:rPr>
      </w:pPr>
      <w:r w:rsidRPr="00E231B0">
        <w:rPr>
          <w:rFonts w:ascii="Arial" w:hAnsi="Arial" w:cs="Arial"/>
          <w:sz w:val="22"/>
          <w:szCs w:val="22"/>
        </w:rPr>
        <w:t xml:space="preserve">Chapter 5: Recommendations and Conclusion </w:t>
      </w:r>
      <w:proofErr w:type="gramStart"/>
      <w:r w:rsidRPr="00E231B0">
        <w:rPr>
          <w:rFonts w:ascii="Arial" w:hAnsi="Arial" w:cs="Arial"/>
          <w:sz w:val="22"/>
          <w:szCs w:val="22"/>
        </w:rPr>
        <w:t>provides</w:t>
      </w:r>
      <w:proofErr w:type="gramEnd"/>
      <w:r w:rsidRPr="00E231B0">
        <w:rPr>
          <w:rFonts w:ascii="Arial" w:hAnsi="Arial" w:cs="Arial"/>
          <w:sz w:val="22"/>
          <w:szCs w:val="22"/>
        </w:rPr>
        <w:t xml:space="preserve"> evidence-based recommendations for improving support for unpaid carers. It concludes the dissertation by summarising the key findings and emphasising the need for integrated mental health, financial, social and policy support for unpaid carers in the UK.</w:t>
      </w:r>
      <w:r w:rsidR="003F2B6D" w:rsidRPr="00AB1355">
        <w:rPr>
          <w:rFonts w:ascii="Arial" w:hAnsi="Arial" w:cs="Arial"/>
          <w:sz w:val="22"/>
          <w:szCs w:val="22"/>
        </w:rPr>
        <w:br w:type="page"/>
      </w:r>
    </w:p>
    <w:p w14:paraId="64A3928F" w14:textId="23BFAC95" w:rsidR="003F2B6D" w:rsidRPr="00AB1355" w:rsidRDefault="003F2B6D" w:rsidP="00114BFD">
      <w:pPr>
        <w:pStyle w:val="Heading1"/>
        <w:spacing w:line="360" w:lineRule="auto"/>
        <w:ind w:left="0"/>
        <w:mirrorIndents/>
        <w:jc w:val="center"/>
        <w:rPr>
          <w:rFonts w:cs="Arial"/>
          <w:sz w:val="22"/>
          <w:szCs w:val="22"/>
        </w:rPr>
      </w:pPr>
      <w:bookmarkStart w:id="42" w:name="_Toc228301946"/>
      <w:bookmarkStart w:id="43" w:name="_Toc228302139"/>
      <w:bookmarkStart w:id="44" w:name="_Toc228302200"/>
      <w:bookmarkStart w:id="45" w:name="_Toc228302520"/>
      <w:r w:rsidRPr="00AB1355">
        <w:rPr>
          <w:rFonts w:cs="Arial"/>
          <w:sz w:val="22"/>
          <w:szCs w:val="22"/>
        </w:rPr>
        <w:lastRenderedPageBreak/>
        <w:t>CHAPTER 2: BACKGROUND</w:t>
      </w:r>
      <w:bookmarkEnd w:id="42"/>
      <w:bookmarkEnd w:id="43"/>
      <w:bookmarkEnd w:id="44"/>
      <w:bookmarkEnd w:id="45"/>
    </w:p>
    <w:p w14:paraId="777C2796" w14:textId="7107A6AA" w:rsidR="003F2B6D" w:rsidRDefault="003F2B6D" w:rsidP="00DA52F0">
      <w:pPr>
        <w:spacing w:line="360" w:lineRule="auto"/>
        <w:mirrorIndents/>
        <w:jc w:val="both"/>
        <w:rPr>
          <w:rFonts w:ascii="Arial" w:eastAsia="Arial Unicode MS" w:hAnsi="Arial" w:cs="Arial"/>
          <w:b/>
          <w:sz w:val="22"/>
          <w:szCs w:val="22"/>
          <w:u w:val="single"/>
        </w:rPr>
      </w:pPr>
    </w:p>
    <w:p w14:paraId="63A3081B" w14:textId="21A00D0B" w:rsidR="0077429F" w:rsidRPr="0077429F" w:rsidRDefault="00602D48" w:rsidP="00602D48">
      <w:pPr>
        <w:pStyle w:val="Heading2"/>
        <w:ind w:left="0"/>
      </w:pPr>
      <w:bookmarkStart w:id="46" w:name="_Toc228301947"/>
      <w:bookmarkStart w:id="47" w:name="_Toc228302140"/>
      <w:bookmarkStart w:id="48" w:name="_Toc228302201"/>
      <w:bookmarkStart w:id="49" w:name="_Toc228302521"/>
      <w:r>
        <w:t>2</w:t>
      </w:r>
      <w:r w:rsidR="0077429F">
        <w:t xml:space="preserve">.1 </w:t>
      </w:r>
      <w:r w:rsidR="0077429F" w:rsidRPr="0077429F">
        <w:t>Introduction</w:t>
      </w:r>
      <w:bookmarkEnd w:id="46"/>
      <w:bookmarkEnd w:id="47"/>
      <w:bookmarkEnd w:id="48"/>
      <w:bookmarkEnd w:id="49"/>
      <w:r w:rsidR="0077429F" w:rsidRPr="0077429F">
        <w:t xml:space="preserve"> </w:t>
      </w:r>
    </w:p>
    <w:p w14:paraId="0E77FAB4" w14:textId="77777777" w:rsidR="00A62AB0" w:rsidRPr="00AB1355" w:rsidRDefault="00A62AB0" w:rsidP="00DA52F0">
      <w:pPr>
        <w:spacing w:line="360" w:lineRule="auto"/>
        <w:mirrorIndents/>
        <w:jc w:val="both"/>
        <w:rPr>
          <w:rFonts w:ascii="Arial" w:eastAsia="Arial Unicode MS" w:hAnsi="Arial" w:cs="Arial"/>
          <w:bCs/>
          <w:sz w:val="22"/>
          <w:szCs w:val="22"/>
        </w:rPr>
      </w:pPr>
    </w:p>
    <w:p w14:paraId="7218F3A4" w14:textId="42C78A0B" w:rsidR="00A62AB0" w:rsidRPr="00AB1355" w:rsidRDefault="00A62AB0" w:rsidP="00A62AB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This chapter presents the historical and theoretical background related to depression and burnout among unpaid informal carers. It also explores the wider international and United Kingdom context of informal caregiving. Understanding the development of caregiving roles, the psychological impact on carers, and the broader social context is essential for analysing the experiences of unpaid carers today</w:t>
      </w:r>
      <w:r w:rsidR="00DB75B3" w:rsidRPr="00AB1355">
        <w:rPr>
          <w:rFonts w:ascii="Arial" w:eastAsia="Arial Unicode MS" w:hAnsi="Arial" w:cs="Arial"/>
          <w:bCs/>
          <w:sz w:val="22"/>
          <w:szCs w:val="22"/>
        </w:rPr>
        <w:t xml:space="preserve"> (</w:t>
      </w:r>
      <w:r w:rsidR="008D1FED" w:rsidRPr="00AB1355">
        <w:rPr>
          <w:rFonts w:ascii="Arial" w:eastAsia="Arial Unicode MS" w:hAnsi="Arial" w:cs="Arial"/>
          <w:bCs/>
          <w:sz w:val="22"/>
          <w:szCs w:val="22"/>
        </w:rPr>
        <w:t>Greenwood and Smith, 2019; Carers UK</w:t>
      </w:r>
      <w:r w:rsidR="0049399B" w:rsidRPr="00AB1355">
        <w:rPr>
          <w:rFonts w:ascii="Arial" w:eastAsia="Arial Unicode MS" w:hAnsi="Arial" w:cs="Arial"/>
          <w:bCs/>
          <w:sz w:val="22"/>
          <w:szCs w:val="22"/>
        </w:rPr>
        <w:t>, 2023)</w:t>
      </w:r>
      <w:r w:rsidRPr="00AB1355">
        <w:rPr>
          <w:rFonts w:ascii="Arial" w:eastAsia="Arial Unicode MS" w:hAnsi="Arial" w:cs="Arial"/>
          <w:bCs/>
          <w:sz w:val="22"/>
          <w:szCs w:val="22"/>
        </w:rPr>
        <w:t>.</w:t>
      </w:r>
    </w:p>
    <w:p w14:paraId="4247C593" w14:textId="77777777" w:rsidR="00A62AB0" w:rsidRPr="00AB1355" w:rsidRDefault="00A62AB0" w:rsidP="00A62AB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The chapter begins with a historical overview of caregiving and mental health awareness. It then explores theoretical perspectives that help explain depression and burnout among carers. Finally, the chapter examines international trends and the current UK context, including demographic and social factors influencing caregiving.</w:t>
      </w:r>
    </w:p>
    <w:p w14:paraId="26972DF7" w14:textId="77777777" w:rsidR="00A206F1" w:rsidRPr="00AB1355" w:rsidRDefault="00A206F1" w:rsidP="00A62AB0">
      <w:pPr>
        <w:spacing w:line="360" w:lineRule="auto"/>
        <w:mirrorIndents/>
        <w:jc w:val="both"/>
        <w:rPr>
          <w:rFonts w:ascii="Arial" w:eastAsia="Arial Unicode MS" w:hAnsi="Arial" w:cs="Arial"/>
          <w:bCs/>
          <w:sz w:val="22"/>
          <w:szCs w:val="22"/>
        </w:rPr>
      </w:pPr>
    </w:p>
    <w:p w14:paraId="567380ED" w14:textId="54E830F4" w:rsidR="00A62AB0" w:rsidRPr="00AB1355" w:rsidRDefault="00602D48" w:rsidP="00602D48">
      <w:pPr>
        <w:pStyle w:val="Heading2"/>
        <w:ind w:left="0"/>
      </w:pPr>
      <w:bookmarkStart w:id="50" w:name="_Toc228301948"/>
      <w:bookmarkStart w:id="51" w:name="_Toc228302141"/>
      <w:bookmarkStart w:id="52" w:name="_Toc228302202"/>
      <w:bookmarkStart w:id="53" w:name="_Toc228302522"/>
      <w:r>
        <w:t>2</w:t>
      </w:r>
      <w:r w:rsidR="0077429F">
        <w:t xml:space="preserve">.2 </w:t>
      </w:r>
      <w:r w:rsidR="00A62AB0" w:rsidRPr="00AB1355">
        <w:t>Historical background</w:t>
      </w:r>
      <w:bookmarkEnd w:id="50"/>
      <w:bookmarkEnd w:id="51"/>
      <w:bookmarkEnd w:id="52"/>
      <w:bookmarkEnd w:id="53"/>
    </w:p>
    <w:p w14:paraId="5DBD1EEF" w14:textId="77777777" w:rsidR="00A206F1" w:rsidRPr="00AB1355" w:rsidRDefault="00A206F1" w:rsidP="00A62AB0">
      <w:pPr>
        <w:spacing w:line="360" w:lineRule="auto"/>
        <w:mirrorIndents/>
        <w:jc w:val="both"/>
        <w:rPr>
          <w:rFonts w:ascii="Arial" w:eastAsia="Arial Unicode MS" w:hAnsi="Arial" w:cs="Arial"/>
          <w:b/>
          <w:sz w:val="22"/>
          <w:szCs w:val="22"/>
        </w:rPr>
      </w:pPr>
    </w:p>
    <w:p w14:paraId="2825ECD9" w14:textId="4C6A4F43" w:rsidR="00A62AB0" w:rsidRPr="00AB1355" w:rsidRDefault="00A62AB0" w:rsidP="00A62AB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The role of informal carers has existed throughout history, although it has not always been formally recognised</w:t>
      </w:r>
      <w:r w:rsidR="000C4F87" w:rsidRPr="00AB1355">
        <w:rPr>
          <w:rFonts w:ascii="Arial" w:eastAsia="Arial Unicode MS" w:hAnsi="Arial" w:cs="Arial"/>
          <w:bCs/>
          <w:sz w:val="22"/>
          <w:szCs w:val="22"/>
        </w:rPr>
        <w:t xml:space="preserve"> </w:t>
      </w:r>
      <w:r w:rsidR="0049399B" w:rsidRPr="00AB1355">
        <w:rPr>
          <w:rFonts w:ascii="Arial" w:eastAsia="Arial Unicode MS" w:hAnsi="Arial" w:cs="Arial"/>
          <w:bCs/>
          <w:sz w:val="22"/>
          <w:szCs w:val="22"/>
        </w:rPr>
        <w:t>(</w:t>
      </w:r>
      <w:r w:rsidR="006F2464" w:rsidRPr="00AB1355">
        <w:rPr>
          <w:rFonts w:ascii="Arial" w:eastAsia="Arial Unicode MS" w:hAnsi="Arial" w:cs="Arial"/>
          <w:bCs/>
          <w:sz w:val="22"/>
          <w:szCs w:val="22"/>
        </w:rPr>
        <w:t>Hawken et al</w:t>
      </w:r>
      <w:r w:rsidR="000C4F87" w:rsidRPr="00AB1355">
        <w:rPr>
          <w:rFonts w:ascii="Arial" w:eastAsia="Arial Unicode MS" w:hAnsi="Arial" w:cs="Arial"/>
          <w:bCs/>
          <w:sz w:val="22"/>
          <w:szCs w:val="22"/>
        </w:rPr>
        <w:t>., 2018)</w:t>
      </w:r>
      <w:r w:rsidRPr="00AB1355">
        <w:rPr>
          <w:rFonts w:ascii="Arial" w:eastAsia="Arial Unicode MS" w:hAnsi="Arial" w:cs="Arial"/>
          <w:bCs/>
          <w:sz w:val="22"/>
          <w:szCs w:val="22"/>
        </w:rPr>
        <w:t xml:space="preserve">. Traditionally, family members have provided care for </w:t>
      </w:r>
      <w:r w:rsidR="00886BD8" w:rsidRPr="00AB1355">
        <w:rPr>
          <w:rFonts w:ascii="Arial" w:eastAsia="Arial Unicode MS" w:hAnsi="Arial" w:cs="Arial"/>
          <w:bCs/>
          <w:sz w:val="22"/>
          <w:szCs w:val="22"/>
        </w:rPr>
        <w:t>elderly, disabled, or ill relatives</w:t>
      </w:r>
      <w:r w:rsidRPr="00AB1355">
        <w:rPr>
          <w:rFonts w:ascii="Arial" w:eastAsia="Arial Unicode MS" w:hAnsi="Arial" w:cs="Arial"/>
          <w:bCs/>
          <w:sz w:val="22"/>
          <w:szCs w:val="22"/>
        </w:rPr>
        <w:t xml:space="preserve">. In many societies, caring for family members was </w:t>
      </w:r>
      <w:r w:rsidR="00306371" w:rsidRPr="00AB1355">
        <w:rPr>
          <w:rFonts w:ascii="Arial" w:eastAsia="Arial Unicode MS" w:hAnsi="Arial" w:cs="Arial"/>
          <w:bCs/>
          <w:sz w:val="22"/>
          <w:szCs w:val="22"/>
        </w:rPr>
        <w:t>regarded</w:t>
      </w:r>
      <w:r w:rsidRPr="00AB1355">
        <w:rPr>
          <w:rFonts w:ascii="Arial" w:eastAsia="Arial Unicode MS" w:hAnsi="Arial" w:cs="Arial"/>
          <w:bCs/>
          <w:sz w:val="22"/>
          <w:szCs w:val="22"/>
        </w:rPr>
        <w:t xml:space="preserve"> as a moral duty rather than a structured social responsibility. As a result, the emotional and psychological experiences of carers were rarely discussed in academic research or policy development</w:t>
      </w:r>
      <w:r w:rsidR="00706ED1" w:rsidRPr="00AB1355">
        <w:rPr>
          <w:rFonts w:ascii="Arial" w:eastAsia="Arial Unicode MS" w:hAnsi="Arial" w:cs="Arial"/>
          <w:bCs/>
          <w:sz w:val="22"/>
          <w:szCs w:val="22"/>
        </w:rPr>
        <w:t xml:space="preserve"> (Greenwood and Smith</w:t>
      </w:r>
      <w:r w:rsidR="00DE59AD" w:rsidRPr="00AB1355">
        <w:rPr>
          <w:rFonts w:ascii="Arial" w:eastAsia="Arial Unicode MS" w:hAnsi="Arial" w:cs="Arial"/>
          <w:bCs/>
          <w:sz w:val="22"/>
          <w:szCs w:val="22"/>
        </w:rPr>
        <w:t>, 2019)</w:t>
      </w:r>
      <w:r w:rsidRPr="00AB1355">
        <w:rPr>
          <w:rFonts w:ascii="Arial" w:eastAsia="Arial Unicode MS" w:hAnsi="Arial" w:cs="Arial"/>
          <w:bCs/>
          <w:sz w:val="22"/>
          <w:szCs w:val="22"/>
        </w:rPr>
        <w:t>.</w:t>
      </w:r>
    </w:p>
    <w:p w14:paraId="740D0FD9" w14:textId="77777777" w:rsidR="005C22CA" w:rsidRPr="00AB1355" w:rsidRDefault="005C22CA" w:rsidP="00A62AB0">
      <w:pPr>
        <w:spacing w:line="360" w:lineRule="auto"/>
        <w:mirrorIndents/>
        <w:jc w:val="both"/>
        <w:rPr>
          <w:rFonts w:ascii="Arial" w:eastAsia="Arial Unicode MS" w:hAnsi="Arial" w:cs="Arial"/>
          <w:bCs/>
          <w:sz w:val="22"/>
          <w:szCs w:val="22"/>
        </w:rPr>
      </w:pPr>
    </w:p>
    <w:p w14:paraId="4F364E8D" w14:textId="71993A0B" w:rsidR="00A62AB0" w:rsidRPr="00AB1355" w:rsidRDefault="00A62AB0" w:rsidP="00A62AB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Historically, mental health challenges such as depression were also poorly understood</w:t>
      </w:r>
      <w:r w:rsidR="00DE59AD" w:rsidRPr="00AB1355">
        <w:rPr>
          <w:rFonts w:ascii="Arial" w:eastAsia="Arial Unicode MS" w:hAnsi="Arial" w:cs="Arial"/>
          <w:bCs/>
          <w:sz w:val="22"/>
          <w:szCs w:val="22"/>
        </w:rPr>
        <w:t xml:space="preserve"> (</w:t>
      </w:r>
      <w:r w:rsidR="00E87E78" w:rsidRPr="00AB1355">
        <w:rPr>
          <w:rFonts w:ascii="Arial" w:eastAsia="Arial Unicode MS" w:hAnsi="Arial" w:cs="Arial"/>
          <w:bCs/>
          <w:sz w:val="22"/>
          <w:szCs w:val="22"/>
        </w:rPr>
        <w:t>World Health Organization, 2024)</w:t>
      </w:r>
      <w:r w:rsidRPr="00AB1355">
        <w:rPr>
          <w:rFonts w:ascii="Arial" w:eastAsia="Arial Unicode MS" w:hAnsi="Arial" w:cs="Arial"/>
          <w:bCs/>
          <w:sz w:val="22"/>
          <w:szCs w:val="22"/>
        </w:rPr>
        <w:t xml:space="preserve">. In earlier centuries, depression was often misunderstood and sometimes associated with personal weakness or moral failure rather than recognised as a medical condition. Over time, psychological research and medical developments helped </w:t>
      </w:r>
      <w:r w:rsidR="00D8491F" w:rsidRPr="00AB1355">
        <w:rPr>
          <w:rFonts w:ascii="Arial" w:eastAsia="Arial Unicode MS" w:hAnsi="Arial" w:cs="Arial"/>
          <w:bCs/>
          <w:sz w:val="22"/>
          <w:szCs w:val="22"/>
        </w:rPr>
        <w:t>shift</w:t>
      </w:r>
      <w:r w:rsidRPr="00AB1355">
        <w:rPr>
          <w:rFonts w:ascii="Arial" w:eastAsia="Arial Unicode MS" w:hAnsi="Arial" w:cs="Arial"/>
          <w:bCs/>
          <w:sz w:val="22"/>
          <w:szCs w:val="22"/>
        </w:rPr>
        <w:t xml:space="preserve"> this perception, leading to greater recognition of depression as a significant mental health disorder</w:t>
      </w:r>
      <w:r w:rsidR="00E87E78" w:rsidRPr="00AB1355">
        <w:rPr>
          <w:rFonts w:ascii="Arial" w:eastAsia="Arial Unicode MS" w:hAnsi="Arial" w:cs="Arial"/>
          <w:bCs/>
          <w:sz w:val="22"/>
          <w:szCs w:val="22"/>
        </w:rPr>
        <w:t xml:space="preserve"> (WHO,</w:t>
      </w:r>
      <w:r w:rsidR="00886BD8" w:rsidRPr="00AB1355">
        <w:rPr>
          <w:rFonts w:ascii="Arial" w:eastAsia="Arial Unicode MS" w:hAnsi="Arial" w:cs="Arial"/>
          <w:bCs/>
          <w:sz w:val="22"/>
          <w:szCs w:val="22"/>
        </w:rPr>
        <w:t>2024)</w:t>
      </w:r>
      <w:r w:rsidRPr="00AB1355">
        <w:rPr>
          <w:rFonts w:ascii="Arial" w:eastAsia="Arial Unicode MS" w:hAnsi="Arial" w:cs="Arial"/>
          <w:bCs/>
          <w:sz w:val="22"/>
          <w:szCs w:val="22"/>
        </w:rPr>
        <w:t>.</w:t>
      </w:r>
      <w:r w:rsidR="00896D66">
        <w:rPr>
          <w:rFonts w:ascii="Arial" w:eastAsia="Arial Unicode MS" w:hAnsi="Arial" w:cs="Arial"/>
          <w:bCs/>
          <w:sz w:val="22"/>
          <w:szCs w:val="22"/>
        </w:rPr>
        <w:t xml:space="preserve"> </w:t>
      </w:r>
      <w:r w:rsidRPr="00AB1355">
        <w:rPr>
          <w:rFonts w:ascii="Arial" w:eastAsia="Arial Unicode MS" w:hAnsi="Arial" w:cs="Arial"/>
          <w:bCs/>
          <w:sz w:val="22"/>
          <w:szCs w:val="22"/>
        </w:rPr>
        <w:t xml:space="preserve">During the twentieth century, </w:t>
      </w:r>
      <w:r w:rsidR="009417BA" w:rsidRPr="00AB1355">
        <w:rPr>
          <w:rFonts w:ascii="Arial" w:eastAsia="Arial Unicode MS" w:hAnsi="Arial" w:cs="Arial"/>
          <w:bCs/>
          <w:sz w:val="22"/>
          <w:szCs w:val="22"/>
        </w:rPr>
        <w:t xml:space="preserve">advances in healthcare and longer life expectancy </w:t>
      </w:r>
      <w:r w:rsidRPr="00AB1355">
        <w:rPr>
          <w:rFonts w:ascii="Arial" w:eastAsia="Arial Unicode MS" w:hAnsi="Arial" w:cs="Arial"/>
          <w:bCs/>
          <w:sz w:val="22"/>
          <w:szCs w:val="22"/>
        </w:rPr>
        <w:t>increased the number of individuals living with chronic illnesses or disabilities</w:t>
      </w:r>
      <w:r w:rsidR="0003089F" w:rsidRPr="00AB1355">
        <w:rPr>
          <w:rFonts w:ascii="Arial" w:eastAsia="Arial Unicode MS" w:hAnsi="Arial" w:cs="Arial"/>
          <w:bCs/>
          <w:sz w:val="22"/>
          <w:szCs w:val="22"/>
        </w:rPr>
        <w:t xml:space="preserve"> (</w:t>
      </w:r>
      <w:r w:rsidR="00FF0B7C">
        <w:rPr>
          <w:rFonts w:ascii="Arial" w:eastAsia="Arial Unicode MS" w:hAnsi="Arial" w:cs="Arial"/>
          <w:bCs/>
          <w:sz w:val="22"/>
          <w:szCs w:val="22"/>
        </w:rPr>
        <w:t>Shi</w:t>
      </w:r>
      <w:r w:rsidR="009B555F">
        <w:rPr>
          <w:rFonts w:ascii="Arial" w:eastAsia="Arial Unicode MS" w:hAnsi="Arial" w:cs="Arial"/>
          <w:bCs/>
          <w:sz w:val="22"/>
          <w:szCs w:val="22"/>
        </w:rPr>
        <w:t>e</w:t>
      </w:r>
      <w:r w:rsidR="00FF0B7C">
        <w:rPr>
          <w:rFonts w:ascii="Arial" w:eastAsia="Arial Unicode MS" w:hAnsi="Arial" w:cs="Arial"/>
          <w:bCs/>
          <w:sz w:val="22"/>
          <w:szCs w:val="22"/>
        </w:rPr>
        <w:t>lds</w:t>
      </w:r>
      <w:r w:rsidR="007F2D01" w:rsidRPr="00AB1355">
        <w:rPr>
          <w:rFonts w:ascii="Arial" w:eastAsia="Arial Unicode MS" w:hAnsi="Arial" w:cs="Arial"/>
          <w:bCs/>
          <w:sz w:val="22"/>
          <w:szCs w:val="22"/>
        </w:rPr>
        <w:t xml:space="preserve"> et al</w:t>
      </w:r>
      <w:r w:rsidRPr="00AB1355">
        <w:rPr>
          <w:rFonts w:ascii="Arial" w:eastAsia="Arial Unicode MS" w:hAnsi="Arial" w:cs="Arial"/>
          <w:bCs/>
          <w:sz w:val="22"/>
          <w:szCs w:val="22"/>
        </w:rPr>
        <w:t>.</w:t>
      </w:r>
      <w:r w:rsidR="007F2D01" w:rsidRPr="00AB1355">
        <w:rPr>
          <w:rFonts w:ascii="Arial" w:eastAsia="Arial Unicode MS" w:hAnsi="Arial" w:cs="Arial"/>
          <w:bCs/>
          <w:sz w:val="22"/>
          <w:szCs w:val="22"/>
        </w:rPr>
        <w:t>, 20</w:t>
      </w:r>
      <w:r w:rsidR="00812F70">
        <w:rPr>
          <w:rFonts w:ascii="Arial" w:eastAsia="Arial Unicode MS" w:hAnsi="Arial" w:cs="Arial"/>
          <w:bCs/>
          <w:sz w:val="22"/>
          <w:szCs w:val="22"/>
        </w:rPr>
        <w:t>23</w:t>
      </w:r>
      <w:r w:rsidR="008D0245">
        <w:rPr>
          <w:rFonts w:ascii="Arial" w:eastAsia="Arial Unicode MS" w:hAnsi="Arial" w:cs="Arial"/>
          <w:bCs/>
          <w:sz w:val="22"/>
          <w:szCs w:val="22"/>
        </w:rPr>
        <w:t>; Ervin et al.,2022</w:t>
      </w:r>
      <w:r w:rsidR="007F2D01" w:rsidRPr="00AB1355">
        <w:rPr>
          <w:rFonts w:ascii="Arial" w:eastAsia="Arial Unicode MS" w:hAnsi="Arial" w:cs="Arial"/>
          <w:bCs/>
          <w:sz w:val="22"/>
          <w:szCs w:val="22"/>
        </w:rPr>
        <w:t>).</w:t>
      </w:r>
      <w:r w:rsidRPr="00AB1355">
        <w:rPr>
          <w:rFonts w:ascii="Arial" w:eastAsia="Arial Unicode MS" w:hAnsi="Arial" w:cs="Arial"/>
          <w:bCs/>
          <w:sz w:val="22"/>
          <w:szCs w:val="22"/>
        </w:rPr>
        <w:t xml:space="preserve"> As a result, the demand for caregiving increased significantly. Much of this care continued to be provided informally by family members, friends, or partners rather than professional healthcare workers.</w:t>
      </w:r>
    </w:p>
    <w:p w14:paraId="2D2B1FBA" w14:textId="77777777" w:rsidR="005C22CA" w:rsidRPr="00AB1355" w:rsidRDefault="005C22CA" w:rsidP="00A62AB0">
      <w:pPr>
        <w:spacing w:line="360" w:lineRule="auto"/>
        <w:mirrorIndents/>
        <w:jc w:val="both"/>
        <w:rPr>
          <w:rFonts w:ascii="Arial" w:eastAsia="Arial Unicode MS" w:hAnsi="Arial" w:cs="Arial"/>
          <w:bCs/>
          <w:sz w:val="22"/>
          <w:szCs w:val="22"/>
        </w:rPr>
      </w:pPr>
    </w:p>
    <w:p w14:paraId="717069A3" w14:textId="69E0AE45" w:rsidR="00A62AB0" w:rsidRPr="00AB1355" w:rsidRDefault="00A62AB0" w:rsidP="00A62AB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 xml:space="preserve">Despite the essential role played by informal carers, their experiences were often overlooked for many years. Only in recent decades has research begun to examine the emotional and psychological impact of caregiving responsibilities. Studies have shown that while caregiving </w:t>
      </w:r>
      <w:r w:rsidRPr="00AB1355">
        <w:rPr>
          <w:rFonts w:ascii="Arial" w:eastAsia="Arial Unicode MS" w:hAnsi="Arial" w:cs="Arial"/>
          <w:bCs/>
          <w:sz w:val="22"/>
          <w:szCs w:val="22"/>
        </w:rPr>
        <w:lastRenderedPageBreak/>
        <w:t>can be meaningful, it can also place significant stress on individuals, particularly when carers lack adequate support</w:t>
      </w:r>
      <w:r w:rsidR="0068615B">
        <w:rPr>
          <w:rFonts w:ascii="Arial" w:eastAsia="Arial Unicode MS" w:hAnsi="Arial" w:cs="Arial"/>
          <w:bCs/>
          <w:sz w:val="22"/>
          <w:szCs w:val="22"/>
        </w:rPr>
        <w:t xml:space="preserve"> (Sh</w:t>
      </w:r>
      <w:r w:rsidR="00FD51CF">
        <w:rPr>
          <w:rFonts w:ascii="Arial" w:eastAsia="Arial Unicode MS" w:hAnsi="Arial" w:cs="Arial"/>
          <w:bCs/>
          <w:sz w:val="22"/>
          <w:szCs w:val="22"/>
        </w:rPr>
        <w:t xml:space="preserve">ields et al.,2023; </w:t>
      </w:r>
      <w:r w:rsidR="003022EE">
        <w:rPr>
          <w:rFonts w:ascii="Arial" w:eastAsia="Arial Unicode MS" w:hAnsi="Arial" w:cs="Arial"/>
          <w:bCs/>
          <w:sz w:val="22"/>
          <w:szCs w:val="22"/>
        </w:rPr>
        <w:t>Ervin et al., 2022)</w:t>
      </w:r>
      <w:r w:rsidRPr="00AB1355">
        <w:rPr>
          <w:rFonts w:ascii="Arial" w:eastAsia="Arial Unicode MS" w:hAnsi="Arial" w:cs="Arial"/>
          <w:bCs/>
          <w:sz w:val="22"/>
          <w:szCs w:val="22"/>
        </w:rPr>
        <w:t>.</w:t>
      </w:r>
    </w:p>
    <w:p w14:paraId="5A261314" w14:textId="77777777" w:rsidR="00EC7478" w:rsidRPr="00AB1355" w:rsidRDefault="00EC7478" w:rsidP="00A62AB0">
      <w:pPr>
        <w:spacing w:line="360" w:lineRule="auto"/>
        <w:mirrorIndents/>
        <w:jc w:val="both"/>
        <w:rPr>
          <w:rFonts w:ascii="Arial" w:eastAsia="Arial Unicode MS" w:hAnsi="Arial" w:cs="Arial"/>
          <w:bCs/>
          <w:sz w:val="22"/>
          <w:szCs w:val="22"/>
        </w:rPr>
      </w:pPr>
    </w:p>
    <w:p w14:paraId="553D75C8" w14:textId="30C9E9B1" w:rsidR="00A62AB0" w:rsidRPr="00AB1355" w:rsidRDefault="00A62AB0" w:rsidP="00A62AB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Research began to identify that long-term caregiving responsibilities could lead to emotional exhaustion, social isolation, and increased risk of depression. These experiences became increasingly recognised as part of what is now described as caregiver burden. This concept refers to the physical, emotional, and psychological strain experienced by individuals who provide ongoing care to others</w:t>
      </w:r>
      <w:r w:rsidR="00086E44">
        <w:rPr>
          <w:rFonts w:ascii="Arial" w:eastAsia="Arial Unicode MS" w:hAnsi="Arial" w:cs="Arial"/>
          <w:bCs/>
          <w:sz w:val="22"/>
          <w:szCs w:val="22"/>
        </w:rPr>
        <w:t xml:space="preserve"> (Erv</w:t>
      </w:r>
      <w:r w:rsidR="0036434C">
        <w:rPr>
          <w:rFonts w:ascii="Arial" w:eastAsia="Arial Unicode MS" w:hAnsi="Arial" w:cs="Arial"/>
          <w:bCs/>
          <w:sz w:val="22"/>
          <w:szCs w:val="22"/>
        </w:rPr>
        <w:t>in et al., 2022; Del-Pino- Casado et al., 2019)</w:t>
      </w:r>
      <w:r w:rsidRPr="00AB1355">
        <w:rPr>
          <w:rFonts w:ascii="Arial" w:eastAsia="Arial Unicode MS" w:hAnsi="Arial" w:cs="Arial"/>
          <w:bCs/>
          <w:sz w:val="22"/>
          <w:szCs w:val="22"/>
        </w:rPr>
        <w:t>.</w:t>
      </w:r>
      <w:r w:rsidR="00896D66">
        <w:rPr>
          <w:rFonts w:ascii="Arial" w:eastAsia="Arial Unicode MS" w:hAnsi="Arial" w:cs="Arial"/>
          <w:bCs/>
          <w:sz w:val="22"/>
          <w:szCs w:val="22"/>
        </w:rPr>
        <w:t xml:space="preserve"> </w:t>
      </w:r>
      <w:r w:rsidRPr="00AB1355">
        <w:rPr>
          <w:rFonts w:ascii="Arial" w:eastAsia="Arial Unicode MS" w:hAnsi="Arial" w:cs="Arial"/>
          <w:bCs/>
          <w:sz w:val="22"/>
          <w:szCs w:val="22"/>
        </w:rPr>
        <w:t>Over time, the role of unpaid carers has gradually gained recognition within health and social care systems</w:t>
      </w:r>
      <w:r w:rsidR="00D358DD">
        <w:rPr>
          <w:rFonts w:ascii="Arial" w:eastAsia="Arial Unicode MS" w:hAnsi="Arial" w:cs="Arial"/>
          <w:bCs/>
          <w:sz w:val="22"/>
          <w:szCs w:val="22"/>
        </w:rPr>
        <w:t xml:space="preserve"> (Shield et al., 2023)</w:t>
      </w:r>
      <w:r w:rsidRPr="00AB1355">
        <w:rPr>
          <w:rFonts w:ascii="Arial" w:eastAsia="Arial Unicode MS" w:hAnsi="Arial" w:cs="Arial"/>
          <w:bCs/>
          <w:sz w:val="22"/>
          <w:szCs w:val="22"/>
        </w:rPr>
        <w:t xml:space="preserve">. Governments and policymakers have </w:t>
      </w:r>
      <w:r w:rsidR="009417BA" w:rsidRPr="00AB1355">
        <w:rPr>
          <w:rFonts w:ascii="Arial" w:eastAsia="Arial Unicode MS" w:hAnsi="Arial" w:cs="Arial"/>
          <w:bCs/>
          <w:sz w:val="22"/>
          <w:szCs w:val="22"/>
        </w:rPr>
        <w:t xml:space="preserve">begun to acknowledge the importance of supporting carers, though many challenges </w:t>
      </w:r>
      <w:r w:rsidRPr="00AB1355">
        <w:rPr>
          <w:rFonts w:ascii="Arial" w:eastAsia="Arial Unicode MS" w:hAnsi="Arial" w:cs="Arial"/>
          <w:bCs/>
          <w:sz w:val="22"/>
          <w:szCs w:val="22"/>
        </w:rPr>
        <w:t>remain. Understanding how caregiving roles have evolved historically helps provide important context for examining the current mental health challenges faced by unpaid carers.</w:t>
      </w:r>
    </w:p>
    <w:p w14:paraId="2DE1474F" w14:textId="77777777" w:rsidR="007D7636" w:rsidRPr="00AB1355" w:rsidRDefault="007D7636" w:rsidP="00A62AB0">
      <w:pPr>
        <w:spacing w:line="360" w:lineRule="auto"/>
        <w:mirrorIndents/>
        <w:jc w:val="both"/>
        <w:rPr>
          <w:rFonts w:ascii="Arial" w:eastAsia="Arial Unicode MS" w:hAnsi="Arial" w:cs="Arial"/>
          <w:b/>
          <w:sz w:val="22"/>
          <w:szCs w:val="22"/>
        </w:rPr>
      </w:pPr>
    </w:p>
    <w:p w14:paraId="35F199C7" w14:textId="4CAB474C" w:rsidR="007D7636" w:rsidRDefault="00602D48" w:rsidP="00602D48">
      <w:pPr>
        <w:pStyle w:val="Heading2"/>
        <w:ind w:left="0"/>
      </w:pPr>
      <w:bookmarkStart w:id="54" w:name="_Toc228301949"/>
      <w:bookmarkStart w:id="55" w:name="_Toc228302142"/>
      <w:bookmarkStart w:id="56" w:name="_Toc228302203"/>
      <w:bookmarkStart w:id="57" w:name="_Toc228302523"/>
      <w:r>
        <w:t>2</w:t>
      </w:r>
      <w:r w:rsidR="0077429F">
        <w:t xml:space="preserve">.3 </w:t>
      </w:r>
      <w:r w:rsidR="007D7636" w:rsidRPr="00AB1355">
        <w:t>Theoretical background</w:t>
      </w:r>
      <w:bookmarkEnd w:id="54"/>
      <w:bookmarkEnd w:id="55"/>
      <w:bookmarkEnd w:id="56"/>
      <w:bookmarkEnd w:id="57"/>
    </w:p>
    <w:p w14:paraId="6508DAA7" w14:textId="77777777" w:rsidR="00602D48" w:rsidRPr="00AB1355" w:rsidRDefault="00602D48" w:rsidP="00602D48">
      <w:pPr>
        <w:pStyle w:val="Heading2"/>
        <w:ind w:left="0"/>
      </w:pPr>
    </w:p>
    <w:p w14:paraId="10A543C2" w14:textId="698E3801" w:rsidR="007D7636" w:rsidRPr="00AB1355" w:rsidRDefault="007D7636" w:rsidP="007D7636">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Several theoretical perspectives help explain why unpaid carers may experience depression and burnout. These theories provide insight into the psychological, emotional, and social factors that influence the caregiving experience</w:t>
      </w:r>
      <w:r w:rsidR="009E3952">
        <w:rPr>
          <w:rFonts w:ascii="Arial" w:eastAsia="Arial Unicode MS" w:hAnsi="Arial" w:cs="Arial"/>
          <w:bCs/>
          <w:sz w:val="22"/>
          <w:szCs w:val="22"/>
        </w:rPr>
        <w:t xml:space="preserve"> </w:t>
      </w:r>
      <w:r w:rsidR="009A08D8">
        <w:rPr>
          <w:rFonts w:ascii="Arial" w:eastAsia="Arial Unicode MS" w:hAnsi="Arial" w:cs="Arial"/>
          <w:bCs/>
          <w:sz w:val="22"/>
          <w:szCs w:val="22"/>
        </w:rPr>
        <w:t>(Hawken et al., 2018)</w:t>
      </w:r>
      <w:r w:rsidRPr="00AB1355">
        <w:rPr>
          <w:rFonts w:ascii="Arial" w:eastAsia="Arial Unicode MS" w:hAnsi="Arial" w:cs="Arial"/>
          <w:bCs/>
          <w:sz w:val="22"/>
          <w:szCs w:val="22"/>
        </w:rPr>
        <w:t>.</w:t>
      </w:r>
    </w:p>
    <w:p w14:paraId="4D684BA9" w14:textId="77777777" w:rsidR="007D7636" w:rsidRPr="00AB1355" w:rsidRDefault="007D7636" w:rsidP="007D7636">
      <w:pPr>
        <w:spacing w:line="360" w:lineRule="auto"/>
        <w:mirrorIndents/>
        <w:jc w:val="both"/>
        <w:rPr>
          <w:rFonts w:ascii="Arial" w:eastAsia="Arial Unicode MS" w:hAnsi="Arial" w:cs="Arial"/>
          <w:bCs/>
          <w:sz w:val="22"/>
          <w:szCs w:val="22"/>
        </w:rPr>
      </w:pPr>
    </w:p>
    <w:p w14:paraId="2F2530E2" w14:textId="5ECD6D5A" w:rsidR="007D7636" w:rsidRDefault="007D7636" w:rsidP="007D7636">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One commonly used concept in caregiving research is the theory of caregiver burden. Caregiver burden refers to the stress and strain experienced by individuals who provide long-term care for another person. This burden can include emotional stress, financial pressure, physical exhaustion, and social isolation. When carers experience prolonged stress without sufficient support, they may develop symptoms associated with burnout or depression</w:t>
      </w:r>
      <w:r w:rsidR="00527334">
        <w:rPr>
          <w:rFonts w:ascii="Arial" w:eastAsia="Arial Unicode MS" w:hAnsi="Arial" w:cs="Arial"/>
          <w:bCs/>
          <w:sz w:val="22"/>
          <w:szCs w:val="22"/>
        </w:rPr>
        <w:t xml:space="preserve"> (</w:t>
      </w:r>
      <w:r w:rsidR="00CD56E8">
        <w:rPr>
          <w:rFonts w:ascii="Arial" w:eastAsia="Arial Unicode MS" w:hAnsi="Arial" w:cs="Arial"/>
          <w:bCs/>
          <w:sz w:val="22"/>
          <w:szCs w:val="22"/>
        </w:rPr>
        <w:t>Del-Pi</w:t>
      </w:r>
      <w:r w:rsidR="002A268D">
        <w:rPr>
          <w:rFonts w:ascii="Arial" w:eastAsia="Arial Unicode MS" w:hAnsi="Arial" w:cs="Arial"/>
          <w:bCs/>
          <w:sz w:val="22"/>
          <w:szCs w:val="22"/>
        </w:rPr>
        <w:t>no</w:t>
      </w:r>
      <w:r w:rsidR="00CD56E8">
        <w:rPr>
          <w:rFonts w:ascii="Arial" w:eastAsia="Arial Unicode MS" w:hAnsi="Arial" w:cs="Arial"/>
          <w:bCs/>
          <w:sz w:val="22"/>
          <w:szCs w:val="22"/>
        </w:rPr>
        <w:t>-Casado et al., 2019)</w:t>
      </w:r>
      <w:r w:rsidRPr="00AB1355">
        <w:rPr>
          <w:rFonts w:ascii="Arial" w:eastAsia="Arial Unicode MS" w:hAnsi="Arial" w:cs="Arial"/>
          <w:bCs/>
          <w:sz w:val="22"/>
          <w:szCs w:val="22"/>
        </w:rPr>
        <w:t>.</w:t>
      </w:r>
      <w:r w:rsidR="0052648F">
        <w:rPr>
          <w:rFonts w:ascii="Arial" w:eastAsia="Arial Unicode MS" w:hAnsi="Arial" w:cs="Arial"/>
          <w:bCs/>
          <w:sz w:val="22"/>
          <w:szCs w:val="22"/>
        </w:rPr>
        <w:t xml:space="preserve"> </w:t>
      </w:r>
      <w:r w:rsidR="00DF12EB">
        <w:rPr>
          <w:rFonts w:ascii="Arial" w:eastAsia="Arial Unicode MS" w:hAnsi="Arial" w:cs="Arial"/>
          <w:bCs/>
          <w:sz w:val="22"/>
          <w:szCs w:val="22"/>
        </w:rPr>
        <w:t>Although this study was conducted outside the UK</w:t>
      </w:r>
      <w:r w:rsidR="0030440A">
        <w:rPr>
          <w:rFonts w:ascii="Arial" w:eastAsia="Arial Unicode MS" w:hAnsi="Arial" w:cs="Arial"/>
          <w:bCs/>
          <w:sz w:val="22"/>
          <w:szCs w:val="22"/>
        </w:rPr>
        <w:t>, its findings are consistent with evidence</w:t>
      </w:r>
      <w:r w:rsidR="00C211B7">
        <w:rPr>
          <w:rFonts w:ascii="Arial" w:eastAsia="Arial Unicode MS" w:hAnsi="Arial" w:cs="Arial"/>
          <w:bCs/>
          <w:sz w:val="22"/>
          <w:szCs w:val="22"/>
        </w:rPr>
        <w:t xml:space="preserve"> reported in UK-based research (Carers UK, 2023)</w:t>
      </w:r>
      <w:r w:rsidR="006658AB">
        <w:rPr>
          <w:rFonts w:ascii="Arial" w:eastAsia="Arial Unicode MS" w:hAnsi="Arial" w:cs="Arial"/>
          <w:bCs/>
          <w:sz w:val="22"/>
          <w:szCs w:val="22"/>
        </w:rPr>
        <w:t>.</w:t>
      </w:r>
    </w:p>
    <w:p w14:paraId="4A14771A" w14:textId="77777777" w:rsidR="006658AB" w:rsidRPr="00AB1355" w:rsidRDefault="006658AB" w:rsidP="007D7636">
      <w:pPr>
        <w:spacing w:line="360" w:lineRule="auto"/>
        <w:mirrorIndents/>
        <w:jc w:val="both"/>
        <w:rPr>
          <w:rFonts w:ascii="Arial" w:eastAsia="Arial Unicode MS" w:hAnsi="Arial" w:cs="Arial"/>
          <w:bCs/>
          <w:sz w:val="22"/>
          <w:szCs w:val="22"/>
        </w:rPr>
      </w:pPr>
    </w:p>
    <w:p w14:paraId="40D12BE9" w14:textId="130A27C2" w:rsidR="007D7636" w:rsidRPr="00AB1355" w:rsidRDefault="007D7636" w:rsidP="007D7636">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Another important theoretical perspective is the stress process model. This model explains how ongoing stressors can affect an individual’s mental health over time. For carers, these stressors may include the constant responsibility of caregiving, the emotional impact of seeing a loved one experience illness or disability, and the lack of time for personal activities or self-care</w:t>
      </w:r>
      <w:r w:rsidR="002A268D">
        <w:rPr>
          <w:rFonts w:ascii="Arial" w:eastAsia="Arial Unicode MS" w:hAnsi="Arial" w:cs="Arial"/>
          <w:bCs/>
          <w:sz w:val="22"/>
          <w:szCs w:val="22"/>
        </w:rPr>
        <w:t xml:space="preserve"> (</w:t>
      </w:r>
      <w:r w:rsidR="00D84B93">
        <w:rPr>
          <w:rFonts w:ascii="Arial" w:eastAsia="Arial Unicode MS" w:hAnsi="Arial" w:cs="Arial"/>
          <w:bCs/>
          <w:sz w:val="22"/>
          <w:szCs w:val="22"/>
        </w:rPr>
        <w:t>Ervin et al., 2022</w:t>
      </w:r>
      <w:r w:rsidR="00FA4DC2">
        <w:rPr>
          <w:rFonts w:ascii="Arial" w:eastAsia="Arial Unicode MS" w:hAnsi="Arial" w:cs="Arial"/>
          <w:bCs/>
          <w:sz w:val="22"/>
          <w:szCs w:val="22"/>
        </w:rPr>
        <w:t xml:space="preserve">; </w:t>
      </w:r>
      <w:r w:rsidR="00B07130">
        <w:rPr>
          <w:rFonts w:ascii="Arial" w:eastAsia="Arial Unicode MS" w:hAnsi="Arial" w:cs="Arial"/>
          <w:bCs/>
          <w:sz w:val="22"/>
          <w:szCs w:val="22"/>
        </w:rPr>
        <w:t>Shields et al., 2023</w:t>
      </w:r>
      <w:r w:rsidR="00D84B93">
        <w:rPr>
          <w:rFonts w:ascii="Arial" w:eastAsia="Arial Unicode MS" w:hAnsi="Arial" w:cs="Arial"/>
          <w:bCs/>
          <w:sz w:val="22"/>
          <w:szCs w:val="22"/>
        </w:rPr>
        <w:t>)</w:t>
      </w:r>
      <w:r w:rsidRPr="00AB1355">
        <w:rPr>
          <w:rFonts w:ascii="Arial" w:eastAsia="Arial Unicode MS" w:hAnsi="Arial" w:cs="Arial"/>
          <w:bCs/>
          <w:sz w:val="22"/>
          <w:szCs w:val="22"/>
        </w:rPr>
        <w:t>.</w:t>
      </w:r>
    </w:p>
    <w:p w14:paraId="5F4E3B2C" w14:textId="77777777" w:rsidR="007D7636" w:rsidRPr="00AB1355" w:rsidRDefault="007D7636" w:rsidP="007D7636">
      <w:pPr>
        <w:spacing w:line="360" w:lineRule="auto"/>
        <w:mirrorIndents/>
        <w:jc w:val="both"/>
        <w:rPr>
          <w:rFonts w:ascii="Arial" w:eastAsia="Arial Unicode MS" w:hAnsi="Arial" w:cs="Arial"/>
          <w:bCs/>
          <w:sz w:val="22"/>
          <w:szCs w:val="22"/>
        </w:rPr>
      </w:pPr>
    </w:p>
    <w:p w14:paraId="338E735F" w14:textId="47F47EA4" w:rsidR="007D7636" w:rsidRDefault="007D7636" w:rsidP="007D7636">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 xml:space="preserve">The stress process model suggests that prolonged exposure to stress can negatively affect psychological well-being. Without appropriate coping strategies or support systems, carers </w:t>
      </w:r>
      <w:r w:rsidRPr="00AB1355">
        <w:rPr>
          <w:rFonts w:ascii="Arial" w:eastAsia="Arial Unicode MS" w:hAnsi="Arial" w:cs="Arial"/>
          <w:bCs/>
          <w:sz w:val="22"/>
          <w:szCs w:val="22"/>
        </w:rPr>
        <w:lastRenderedPageBreak/>
        <w:t>may experience increased anxiety, emotional exhaustion, and depressive symptoms</w:t>
      </w:r>
      <w:r w:rsidR="00121087">
        <w:rPr>
          <w:rFonts w:ascii="Arial" w:eastAsia="Arial Unicode MS" w:hAnsi="Arial" w:cs="Arial"/>
          <w:bCs/>
          <w:sz w:val="22"/>
          <w:szCs w:val="22"/>
        </w:rPr>
        <w:t xml:space="preserve"> (</w:t>
      </w:r>
      <w:r w:rsidR="00FA4DC2">
        <w:rPr>
          <w:rFonts w:ascii="Arial" w:eastAsia="Arial Unicode MS" w:hAnsi="Arial" w:cs="Arial"/>
          <w:bCs/>
          <w:sz w:val="22"/>
          <w:szCs w:val="22"/>
        </w:rPr>
        <w:t>Ervin et al., 2022</w:t>
      </w:r>
      <w:r w:rsidR="00082A27">
        <w:rPr>
          <w:rFonts w:ascii="Arial" w:eastAsia="Arial Unicode MS" w:hAnsi="Arial" w:cs="Arial"/>
          <w:bCs/>
          <w:sz w:val="22"/>
          <w:szCs w:val="22"/>
        </w:rPr>
        <w:t>)</w:t>
      </w:r>
      <w:r w:rsidRPr="00AB1355">
        <w:rPr>
          <w:rFonts w:ascii="Arial" w:eastAsia="Arial Unicode MS" w:hAnsi="Arial" w:cs="Arial"/>
          <w:bCs/>
          <w:sz w:val="22"/>
          <w:szCs w:val="22"/>
        </w:rPr>
        <w:t>.</w:t>
      </w:r>
    </w:p>
    <w:p w14:paraId="1C85FA31" w14:textId="77777777" w:rsidR="00602D48" w:rsidRPr="00AB1355" w:rsidRDefault="00602D48" w:rsidP="007D7636">
      <w:pPr>
        <w:spacing w:line="360" w:lineRule="auto"/>
        <w:mirrorIndents/>
        <w:jc w:val="both"/>
        <w:rPr>
          <w:rFonts w:ascii="Arial" w:eastAsia="Arial Unicode MS" w:hAnsi="Arial" w:cs="Arial"/>
          <w:bCs/>
          <w:sz w:val="22"/>
          <w:szCs w:val="22"/>
        </w:rPr>
      </w:pPr>
    </w:p>
    <w:p w14:paraId="7AECC24C" w14:textId="4424B518" w:rsidR="007D7636" w:rsidRPr="00AB1355" w:rsidRDefault="007D7636" w:rsidP="007D7636">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Burnout theory also helps explain the emotional challenges faced by carers. Burnout is typically associated with occupational stress, but similar patterns can occur in caregiving situations. Burnout involves emotional exhaustion, feelings of reduced personal accomplishment, and psychological detachment from responsibilities. Informal carers may experience similar feelings when caregiving becomes overwhelming</w:t>
      </w:r>
      <w:r w:rsidR="00DF3C1B">
        <w:rPr>
          <w:rFonts w:ascii="Arial" w:eastAsia="Arial Unicode MS" w:hAnsi="Arial" w:cs="Arial"/>
          <w:bCs/>
          <w:sz w:val="22"/>
          <w:szCs w:val="22"/>
        </w:rPr>
        <w:t>, particu</w:t>
      </w:r>
      <w:r w:rsidR="00D1657F">
        <w:rPr>
          <w:rFonts w:ascii="Arial" w:eastAsia="Arial Unicode MS" w:hAnsi="Arial" w:cs="Arial"/>
          <w:bCs/>
          <w:sz w:val="22"/>
          <w:szCs w:val="22"/>
        </w:rPr>
        <w:t>larly when supporting individuals wit</w:t>
      </w:r>
      <w:r w:rsidR="00EB0367">
        <w:rPr>
          <w:rFonts w:ascii="Arial" w:eastAsia="Arial Unicode MS" w:hAnsi="Arial" w:cs="Arial"/>
          <w:bCs/>
          <w:sz w:val="22"/>
          <w:szCs w:val="22"/>
        </w:rPr>
        <w:t xml:space="preserve">h mental health conditions </w:t>
      </w:r>
      <w:r w:rsidR="00AB56B2">
        <w:rPr>
          <w:rFonts w:ascii="Arial" w:eastAsia="Arial Unicode MS" w:hAnsi="Arial" w:cs="Arial"/>
          <w:bCs/>
          <w:sz w:val="22"/>
          <w:szCs w:val="22"/>
        </w:rPr>
        <w:t>(</w:t>
      </w:r>
      <w:r w:rsidR="00C2431A">
        <w:rPr>
          <w:rFonts w:ascii="Arial" w:eastAsia="Arial Unicode MS" w:hAnsi="Arial" w:cs="Arial"/>
          <w:bCs/>
          <w:sz w:val="22"/>
          <w:szCs w:val="22"/>
        </w:rPr>
        <w:t>Rox</w:t>
      </w:r>
      <w:r w:rsidR="004E5919">
        <w:rPr>
          <w:rFonts w:ascii="Arial" w:eastAsia="Arial Unicode MS" w:hAnsi="Arial" w:cs="Arial"/>
          <w:bCs/>
          <w:sz w:val="22"/>
          <w:szCs w:val="22"/>
        </w:rPr>
        <w:t>burgh</w:t>
      </w:r>
      <w:r w:rsidR="00BE3CC5">
        <w:rPr>
          <w:rFonts w:ascii="Arial" w:eastAsia="Arial Unicode MS" w:hAnsi="Arial" w:cs="Arial"/>
          <w:bCs/>
          <w:sz w:val="22"/>
          <w:szCs w:val="22"/>
        </w:rPr>
        <w:t xml:space="preserve"> et al., 202</w:t>
      </w:r>
      <w:r w:rsidR="004E5919">
        <w:rPr>
          <w:rFonts w:ascii="Arial" w:eastAsia="Arial Unicode MS" w:hAnsi="Arial" w:cs="Arial"/>
          <w:bCs/>
          <w:sz w:val="22"/>
          <w:szCs w:val="22"/>
        </w:rPr>
        <w:t>5</w:t>
      </w:r>
      <w:r w:rsidR="00BE3CC5">
        <w:rPr>
          <w:rFonts w:ascii="Arial" w:eastAsia="Arial Unicode MS" w:hAnsi="Arial" w:cs="Arial"/>
          <w:bCs/>
          <w:sz w:val="22"/>
          <w:szCs w:val="22"/>
        </w:rPr>
        <w:t>)</w:t>
      </w:r>
      <w:r w:rsidRPr="00AB1355">
        <w:rPr>
          <w:rFonts w:ascii="Arial" w:eastAsia="Arial Unicode MS" w:hAnsi="Arial" w:cs="Arial"/>
          <w:bCs/>
          <w:sz w:val="22"/>
          <w:szCs w:val="22"/>
        </w:rPr>
        <w:t>.</w:t>
      </w:r>
    </w:p>
    <w:p w14:paraId="7198B251" w14:textId="77777777" w:rsidR="007D7636" w:rsidRPr="00AB1355" w:rsidRDefault="007D7636" w:rsidP="007D7636">
      <w:pPr>
        <w:spacing w:line="360" w:lineRule="auto"/>
        <w:mirrorIndents/>
        <w:jc w:val="both"/>
        <w:rPr>
          <w:rFonts w:ascii="Arial" w:eastAsia="Arial Unicode MS" w:hAnsi="Arial" w:cs="Arial"/>
          <w:bCs/>
          <w:sz w:val="22"/>
          <w:szCs w:val="22"/>
        </w:rPr>
      </w:pPr>
    </w:p>
    <w:p w14:paraId="67E6E60D" w14:textId="59BCBA78" w:rsidR="007D7636" w:rsidRPr="00AB1355" w:rsidRDefault="007D7636" w:rsidP="007D7636">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Social support theory is another important concept in understanding caregiving experiences. Research suggests that individuals who receive emotional, practical, and social support are better able to cope with stressful situations. For carers, support from family members, community services, healthcare professionals, and support groups can play an important role in protecting mental well-being</w:t>
      </w:r>
      <w:r w:rsidR="00267E3E">
        <w:rPr>
          <w:rFonts w:ascii="Arial" w:eastAsia="Arial Unicode MS" w:hAnsi="Arial" w:cs="Arial"/>
          <w:bCs/>
          <w:sz w:val="22"/>
          <w:szCs w:val="22"/>
        </w:rPr>
        <w:t xml:space="preserve"> </w:t>
      </w:r>
      <w:r w:rsidR="00267E3E" w:rsidRPr="00267E3E">
        <w:rPr>
          <w:rFonts w:ascii="Arial" w:eastAsia="Arial Unicode MS" w:hAnsi="Arial" w:cs="Arial"/>
          <w:bCs/>
          <w:sz w:val="22"/>
          <w:szCs w:val="22"/>
        </w:rPr>
        <w:t>(</w:t>
      </w:r>
      <w:r w:rsidR="00267E3E" w:rsidRPr="00267E3E">
        <w:rPr>
          <w:rFonts w:ascii="Arial" w:hAnsi="Arial" w:cs="Arial"/>
          <w:sz w:val="22"/>
          <w:szCs w:val="22"/>
        </w:rPr>
        <w:t>Lacey et al., 2019).</w:t>
      </w:r>
      <w:r w:rsidR="00267E3E">
        <w:rPr>
          <w:rFonts w:ascii="Arial" w:hAnsi="Arial" w:cs="Arial"/>
        </w:rPr>
        <w:t xml:space="preserve"> </w:t>
      </w:r>
    </w:p>
    <w:p w14:paraId="40B37552" w14:textId="77777777" w:rsidR="00EB494B" w:rsidRPr="00AB1355" w:rsidRDefault="00EB494B" w:rsidP="007D7636">
      <w:pPr>
        <w:spacing w:line="360" w:lineRule="auto"/>
        <w:mirrorIndents/>
        <w:jc w:val="both"/>
        <w:rPr>
          <w:rFonts w:ascii="Arial" w:eastAsia="Arial Unicode MS" w:hAnsi="Arial" w:cs="Arial"/>
          <w:bCs/>
          <w:sz w:val="22"/>
          <w:szCs w:val="22"/>
        </w:rPr>
      </w:pPr>
    </w:p>
    <w:p w14:paraId="6D5FD07C" w14:textId="20147816" w:rsidR="007D7636" w:rsidRPr="00AB1355" w:rsidRDefault="007D7636" w:rsidP="007D7636">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These theoretical perspectives help explain why unpaid carers may be particularly vulnerable to mental health difficulties. By applying these theories to existing research, it becomes possible to better understand the underlying causes of depression and burnout among carers.</w:t>
      </w:r>
    </w:p>
    <w:p w14:paraId="4B8F701F" w14:textId="77777777" w:rsidR="00431B80" w:rsidRPr="00602D48" w:rsidRDefault="00431B80" w:rsidP="00602D48">
      <w:pPr>
        <w:pStyle w:val="Heading2"/>
        <w:rPr>
          <w:bCs/>
        </w:rPr>
      </w:pPr>
    </w:p>
    <w:p w14:paraId="7DD3C4A3" w14:textId="054B4BF0" w:rsidR="00431B80" w:rsidRDefault="00602D48" w:rsidP="00602D48">
      <w:pPr>
        <w:pStyle w:val="Heading2"/>
        <w:ind w:left="0"/>
        <w:rPr>
          <w:bCs/>
        </w:rPr>
      </w:pPr>
      <w:bookmarkStart w:id="58" w:name="_Toc228301950"/>
      <w:bookmarkStart w:id="59" w:name="_Toc228302143"/>
      <w:bookmarkStart w:id="60" w:name="_Toc228302204"/>
      <w:bookmarkStart w:id="61" w:name="_Toc228302524"/>
      <w:r w:rsidRPr="00602D48">
        <w:rPr>
          <w:bCs/>
        </w:rPr>
        <w:t xml:space="preserve">2. 4 </w:t>
      </w:r>
      <w:r w:rsidR="00431B80" w:rsidRPr="00602D48">
        <w:rPr>
          <w:bCs/>
        </w:rPr>
        <w:t xml:space="preserve">International </w:t>
      </w:r>
      <w:r w:rsidR="00DC5F9D" w:rsidRPr="00602D48">
        <w:rPr>
          <w:bCs/>
        </w:rPr>
        <w:t>contexts</w:t>
      </w:r>
      <w:bookmarkEnd w:id="58"/>
      <w:bookmarkEnd w:id="59"/>
      <w:bookmarkEnd w:id="60"/>
      <w:bookmarkEnd w:id="61"/>
    </w:p>
    <w:p w14:paraId="748FA7E1" w14:textId="77777777" w:rsidR="00602D48" w:rsidRPr="00602D48" w:rsidRDefault="00602D48" w:rsidP="00602D48">
      <w:pPr>
        <w:pStyle w:val="Heading2"/>
        <w:ind w:left="0"/>
        <w:rPr>
          <w:bCs/>
        </w:rPr>
      </w:pPr>
    </w:p>
    <w:p w14:paraId="402BADC8" w14:textId="56793AAC" w:rsidR="00431B80" w:rsidRPr="00AB1355" w:rsidRDefault="00431B80" w:rsidP="00431B8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Informal caregiving is a global phenomenon and plays a crucial role in health and social care systems worldwide</w:t>
      </w:r>
      <w:r w:rsidR="009B555F">
        <w:rPr>
          <w:rFonts w:ascii="Arial" w:eastAsia="Arial Unicode MS" w:hAnsi="Arial" w:cs="Arial"/>
          <w:bCs/>
          <w:sz w:val="22"/>
          <w:szCs w:val="22"/>
        </w:rPr>
        <w:t xml:space="preserve"> </w:t>
      </w:r>
      <w:r w:rsidR="00EC37F4">
        <w:rPr>
          <w:rFonts w:ascii="Arial" w:eastAsia="Arial Unicode MS" w:hAnsi="Arial" w:cs="Arial"/>
          <w:bCs/>
          <w:sz w:val="22"/>
          <w:szCs w:val="22"/>
        </w:rPr>
        <w:t>(</w:t>
      </w:r>
      <w:r w:rsidR="00530148">
        <w:rPr>
          <w:rFonts w:ascii="Arial" w:eastAsia="Arial Unicode MS" w:hAnsi="Arial" w:cs="Arial"/>
          <w:bCs/>
          <w:sz w:val="22"/>
          <w:szCs w:val="22"/>
        </w:rPr>
        <w:t>World Health Organization</w:t>
      </w:r>
      <w:r w:rsidR="004E368C">
        <w:rPr>
          <w:rFonts w:ascii="Arial" w:eastAsia="Arial Unicode MS" w:hAnsi="Arial" w:cs="Arial"/>
          <w:bCs/>
          <w:sz w:val="22"/>
          <w:szCs w:val="22"/>
        </w:rPr>
        <w:t>, 2024)</w:t>
      </w:r>
      <w:r w:rsidRPr="00AB1355">
        <w:rPr>
          <w:rFonts w:ascii="Arial" w:eastAsia="Arial Unicode MS" w:hAnsi="Arial" w:cs="Arial"/>
          <w:bCs/>
          <w:sz w:val="22"/>
          <w:szCs w:val="22"/>
        </w:rPr>
        <w:t xml:space="preserve">. In many countries, unpaid carers provide </w:t>
      </w:r>
      <w:proofErr w:type="gramStart"/>
      <w:r w:rsidRPr="00AB1355">
        <w:rPr>
          <w:rFonts w:ascii="Arial" w:eastAsia="Arial Unicode MS" w:hAnsi="Arial" w:cs="Arial"/>
          <w:bCs/>
          <w:sz w:val="22"/>
          <w:szCs w:val="22"/>
        </w:rPr>
        <w:t>the majority of</w:t>
      </w:r>
      <w:proofErr w:type="gramEnd"/>
      <w:r w:rsidRPr="00AB1355">
        <w:rPr>
          <w:rFonts w:ascii="Arial" w:eastAsia="Arial Unicode MS" w:hAnsi="Arial" w:cs="Arial"/>
          <w:bCs/>
          <w:sz w:val="22"/>
          <w:szCs w:val="22"/>
        </w:rPr>
        <w:t xml:space="preserve"> long-term care for individuals with chronic illnesses, disabilities, or age-related conditions</w:t>
      </w:r>
      <w:r w:rsidR="00F2080E">
        <w:rPr>
          <w:rFonts w:ascii="Arial" w:eastAsia="Arial Unicode MS" w:hAnsi="Arial" w:cs="Arial"/>
          <w:bCs/>
          <w:sz w:val="22"/>
          <w:szCs w:val="22"/>
        </w:rPr>
        <w:t xml:space="preserve"> (</w:t>
      </w:r>
      <w:r w:rsidR="00CB7BC3">
        <w:rPr>
          <w:rFonts w:ascii="Arial" w:eastAsia="Arial Unicode MS" w:hAnsi="Arial" w:cs="Arial"/>
          <w:bCs/>
          <w:sz w:val="22"/>
          <w:szCs w:val="22"/>
        </w:rPr>
        <w:t>Redican et al., 2025)</w:t>
      </w:r>
      <w:r w:rsidRPr="00AB1355">
        <w:rPr>
          <w:rFonts w:ascii="Arial" w:eastAsia="Arial Unicode MS" w:hAnsi="Arial" w:cs="Arial"/>
          <w:bCs/>
          <w:sz w:val="22"/>
          <w:szCs w:val="22"/>
        </w:rPr>
        <w:t>.</w:t>
      </w:r>
    </w:p>
    <w:p w14:paraId="66B6A234" w14:textId="6220A672" w:rsidR="00431B80" w:rsidRPr="00AB1355" w:rsidRDefault="00431B80" w:rsidP="00431B8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 xml:space="preserve">As populations age globally, the demand for caregiving is increasing. According to international health organisations, many healthcare systems rely heavily on informal carers to support individuals living in the community. Without </w:t>
      </w:r>
      <w:r w:rsidR="009B555F">
        <w:rPr>
          <w:rFonts w:ascii="Arial" w:eastAsia="Arial Unicode MS" w:hAnsi="Arial" w:cs="Arial"/>
          <w:bCs/>
          <w:sz w:val="22"/>
          <w:szCs w:val="22"/>
        </w:rPr>
        <w:t>the contribution of unpaid carers</w:t>
      </w:r>
      <w:r w:rsidRPr="00AB1355">
        <w:rPr>
          <w:rFonts w:ascii="Arial" w:eastAsia="Arial Unicode MS" w:hAnsi="Arial" w:cs="Arial"/>
          <w:bCs/>
          <w:sz w:val="22"/>
          <w:szCs w:val="22"/>
        </w:rPr>
        <w:t>, healthcare systems would face significant additional pressure</w:t>
      </w:r>
      <w:r w:rsidR="00D56A4D">
        <w:rPr>
          <w:rFonts w:ascii="Arial" w:eastAsia="Arial Unicode MS" w:hAnsi="Arial" w:cs="Arial"/>
          <w:bCs/>
          <w:sz w:val="22"/>
          <w:szCs w:val="22"/>
        </w:rPr>
        <w:t xml:space="preserve"> (Redican et al., 2025; S</w:t>
      </w:r>
      <w:r w:rsidR="002221E6">
        <w:rPr>
          <w:rFonts w:ascii="Arial" w:eastAsia="Arial Unicode MS" w:hAnsi="Arial" w:cs="Arial"/>
          <w:bCs/>
          <w:sz w:val="22"/>
          <w:szCs w:val="22"/>
        </w:rPr>
        <w:t>hield et al., 2023)</w:t>
      </w:r>
      <w:r w:rsidRPr="00AB1355">
        <w:rPr>
          <w:rFonts w:ascii="Arial" w:eastAsia="Arial Unicode MS" w:hAnsi="Arial" w:cs="Arial"/>
          <w:bCs/>
          <w:sz w:val="22"/>
          <w:szCs w:val="22"/>
        </w:rPr>
        <w:t>.</w:t>
      </w:r>
    </w:p>
    <w:p w14:paraId="65A1F330" w14:textId="77777777" w:rsidR="00431B80" w:rsidRPr="00AB1355" w:rsidRDefault="00431B80" w:rsidP="00431B80">
      <w:pPr>
        <w:spacing w:line="360" w:lineRule="auto"/>
        <w:mirrorIndents/>
        <w:jc w:val="both"/>
        <w:rPr>
          <w:rFonts w:ascii="Arial" w:eastAsia="Arial Unicode MS" w:hAnsi="Arial" w:cs="Arial"/>
          <w:bCs/>
          <w:sz w:val="22"/>
          <w:szCs w:val="22"/>
        </w:rPr>
      </w:pPr>
    </w:p>
    <w:p w14:paraId="077988D9" w14:textId="29604C87" w:rsidR="00431B80" w:rsidRPr="00AB1355" w:rsidRDefault="00431B80" w:rsidP="00431B8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However, research from different countries has consistently shown that informal carers often experience high levels of stress and emotional strain</w:t>
      </w:r>
      <w:r w:rsidR="00CE1392">
        <w:rPr>
          <w:rFonts w:ascii="Arial" w:eastAsia="Arial Unicode MS" w:hAnsi="Arial" w:cs="Arial"/>
          <w:bCs/>
          <w:sz w:val="22"/>
          <w:szCs w:val="22"/>
        </w:rPr>
        <w:t xml:space="preserve"> (</w:t>
      </w:r>
      <w:r w:rsidR="00435D1F">
        <w:rPr>
          <w:rFonts w:ascii="Arial" w:eastAsia="Arial Unicode MS" w:hAnsi="Arial" w:cs="Arial"/>
          <w:bCs/>
          <w:sz w:val="22"/>
          <w:szCs w:val="22"/>
        </w:rPr>
        <w:t>Shield et al., 2023; Ervin et al., 2022)</w:t>
      </w:r>
      <w:r w:rsidRPr="00AB1355">
        <w:rPr>
          <w:rFonts w:ascii="Arial" w:eastAsia="Arial Unicode MS" w:hAnsi="Arial" w:cs="Arial"/>
          <w:bCs/>
          <w:sz w:val="22"/>
          <w:szCs w:val="22"/>
        </w:rPr>
        <w:t>. Studies conducted in Europe, North America, and other regions have identified similar patterns of mental health challenges among carers, including depression, anxiety, and burnout.</w:t>
      </w:r>
    </w:p>
    <w:p w14:paraId="1A195FB6" w14:textId="77777777" w:rsidR="00431B80" w:rsidRPr="00AB1355" w:rsidRDefault="00431B80" w:rsidP="00431B80">
      <w:pPr>
        <w:spacing w:line="360" w:lineRule="auto"/>
        <w:mirrorIndents/>
        <w:jc w:val="both"/>
        <w:rPr>
          <w:rFonts w:ascii="Arial" w:eastAsia="Arial Unicode MS" w:hAnsi="Arial" w:cs="Arial"/>
          <w:bCs/>
          <w:sz w:val="22"/>
          <w:szCs w:val="22"/>
        </w:rPr>
      </w:pPr>
    </w:p>
    <w:p w14:paraId="5C83AC25" w14:textId="58716693" w:rsidR="00431B80" w:rsidRPr="00AB1355" w:rsidRDefault="00431B80" w:rsidP="00431B8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lastRenderedPageBreak/>
        <w:t>Several factors contribute to these difficulties. One of the most common challenges reported by carers is the lack of formal support services</w:t>
      </w:r>
      <w:r w:rsidR="00954FAE">
        <w:rPr>
          <w:rFonts w:ascii="Arial" w:eastAsia="Arial Unicode MS" w:hAnsi="Arial" w:cs="Arial"/>
          <w:bCs/>
          <w:sz w:val="22"/>
          <w:szCs w:val="22"/>
        </w:rPr>
        <w:t xml:space="preserve"> </w:t>
      </w:r>
      <w:r w:rsidR="003A11C2">
        <w:rPr>
          <w:rFonts w:ascii="Arial" w:eastAsia="Arial Unicode MS" w:hAnsi="Arial" w:cs="Arial"/>
          <w:bCs/>
          <w:sz w:val="22"/>
          <w:szCs w:val="22"/>
        </w:rPr>
        <w:t>(Shield et al., 2023)</w:t>
      </w:r>
      <w:r w:rsidRPr="00AB1355">
        <w:rPr>
          <w:rFonts w:ascii="Arial" w:eastAsia="Arial Unicode MS" w:hAnsi="Arial" w:cs="Arial"/>
          <w:bCs/>
          <w:sz w:val="22"/>
          <w:szCs w:val="22"/>
        </w:rPr>
        <w:t>. In many countries, carers must balance caregiving responsibilities with employment, financial commitments, and family life. This can create significant emotional and physical pressure.</w:t>
      </w:r>
    </w:p>
    <w:p w14:paraId="426FF3F0" w14:textId="5CC2D03D" w:rsidR="00431B80" w:rsidRPr="00AB1355" w:rsidRDefault="00431B80" w:rsidP="00431B8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Another important issue is social isolation</w:t>
      </w:r>
      <w:r w:rsidR="005B32A5">
        <w:rPr>
          <w:rFonts w:ascii="Arial" w:eastAsia="Arial Unicode MS" w:hAnsi="Arial" w:cs="Arial"/>
          <w:bCs/>
          <w:sz w:val="22"/>
          <w:szCs w:val="22"/>
        </w:rPr>
        <w:t>.</w:t>
      </w:r>
      <w:r w:rsidRPr="00AB1355">
        <w:rPr>
          <w:rFonts w:ascii="Arial" w:eastAsia="Arial Unicode MS" w:hAnsi="Arial" w:cs="Arial"/>
          <w:bCs/>
          <w:sz w:val="22"/>
          <w:szCs w:val="22"/>
        </w:rPr>
        <w:t xml:space="preserve"> Carers often spend a large amount of time providing care, which can limit their opportunities to maintain social relationships or participate in leisure activities. This isolation can increase the risk of mental health problems.</w:t>
      </w:r>
    </w:p>
    <w:p w14:paraId="5BEE18A0" w14:textId="312AFB35" w:rsidR="00431B80" w:rsidRPr="00AB1355" w:rsidRDefault="00431B80" w:rsidP="00431B8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Research has also highlighted the importance of recognising carers within health and social care policies. Some countries have introduced policies and programmes designed to support carers, including financial support, respite care, and psychological support services. However, the level of support varies significantly across different countries</w:t>
      </w:r>
      <w:r w:rsidR="00896D66">
        <w:rPr>
          <w:rFonts w:ascii="Arial" w:eastAsia="Arial Unicode MS" w:hAnsi="Arial" w:cs="Arial"/>
          <w:bCs/>
          <w:sz w:val="22"/>
          <w:szCs w:val="22"/>
        </w:rPr>
        <w:t xml:space="preserve"> </w:t>
      </w:r>
      <w:r w:rsidR="00896D66" w:rsidRPr="00896D66">
        <w:rPr>
          <w:rFonts w:ascii="Arial" w:eastAsia="Arial Unicode MS" w:hAnsi="Arial" w:cs="Arial"/>
          <w:bCs/>
          <w:sz w:val="22"/>
          <w:szCs w:val="22"/>
        </w:rPr>
        <w:t>(</w:t>
      </w:r>
      <w:r w:rsidR="00896D66" w:rsidRPr="00896D66">
        <w:rPr>
          <w:rFonts w:ascii="Arial" w:eastAsia="Open Sans" w:hAnsi="Arial" w:cs="Arial"/>
          <w:bCs/>
          <w:color w:val="333333"/>
          <w:sz w:val="22"/>
          <w:szCs w:val="22"/>
        </w:rPr>
        <w:t>Qian</w:t>
      </w:r>
      <w:r w:rsidR="00896D66">
        <w:rPr>
          <w:rFonts w:ascii="Arial" w:eastAsia="Open Sans" w:hAnsi="Arial" w:cs="Arial"/>
          <w:bCs/>
          <w:color w:val="333333"/>
          <w:sz w:val="22"/>
          <w:szCs w:val="22"/>
        </w:rPr>
        <w:t xml:space="preserve"> </w:t>
      </w:r>
      <w:r w:rsidR="00896D66">
        <w:rPr>
          <w:rFonts w:ascii="Arial" w:eastAsia="Arial Unicode MS" w:hAnsi="Arial" w:cs="Arial"/>
          <w:bCs/>
          <w:sz w:val="22"/>
          <w:szCs w:val="22"/>
        </w:rPr>
        <w:t xml:space="preserve">et al., 2025). </w:t>
      </w:r>
    </w:p>
    <w:p w14:paraId="01D8C2F4" w14:textId="77777777" w:rsidR="00431B80" w:rsidRPr="00AB1355" w:rsidRDefault="00431B80" w:rsidP="00431B80">
      <w:pPr>
        <w:spacing w:line="360" w:lineRule="auto"/>
        <w:mirrorIndents/>
        <w:jc w:val="both"/>
        <w:rPr>
          <w:rFonts w:ascii="Arial" w:eastAsia="Arial Unicode MS" w:hAnsi="Arial" w:cs="Arial"/>
          <w:bCs/>
          <w:sz w:val="22"/>
          <w:szCs w:val="22"/>
        </w:rPr>
      </w:pPr>
    </w:p>
    <w:p w14:paraId="51F9911A" w14:textId="5833952E" w:rsidR="00431B80" w:rsidRPr="00AB1355" w:rsidRDefault="00431B80" w:rsidP="00431B8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Understanding the international context helps highlight that depression and burnout among carers are not isolated issues. Instead, they represent a global challenge linked to demographic changes, healthcare systems, and social expectations.</w:t>
      </w:r>
    </w:p>
    <w:p w14:paraId="050063D3" w14:textId="77777777" w:rsidR="00AF49E3" w:rsidRPr="00AB1355" w:rsidRDefault="00AF49E3" w:rsidP="00431B80">
      <w:pPr>
        <w:spacing w:line="360" w:lineRule="auto"/>
        <w:mirrorIndents/>
        <w:jc w:val="both"/>
        <w:rPr>
          <w:rFonts w:ascii="Arial" w:eastAsia="Arial Unicode MS" w:hAnsi="Arial" w:cs="Arial"/>
          <w:bCs/>
          <w:sz w:val="22"/>
          <w:szCs w:val="22"/>
        </w:rPr>
      </w:pPr>
    </w:p>
    <w:p w14:paraId="58A9A991" w14:textId="297A46DC" w:rsidR="00B240A4" w:rsidRDefault="00602D48" w:rsidP="00602D48">
      <w:pPr>
        <w:pStyle w:val="Heading2"/>
        <w:ind w:left="0"/>
      </w:pPr>
      <w:bookmarkStart w:id="62" w:name="_Toc228301951"/>
      <w:bookmarkStart w:id="63" w:name="_Toc228302144"/>
      <w:bookmarkStart w:id="64" w:name="_Toc228302205"/>
      <w:bookmarkStart w:id="65" w:name="_Toc228302525"/>
      <w:r>
        <w:t xml:space="preserve">2.5 </w:t>
      </w:r>
      <w:r w:rsidR="00AF49E3" w:rsidRPr="00AB1355">
        <w:t>National and UK context</w:t>
      </w:r>
      <w:bookmarkEnd w:id="62"/>
      <w:bookmarkEnd w:id="63"/>
      <w:bookmarkEnd w:id="64"/>
      <w:bookmarkEnd w:id="65"/>
    </w:p>
    <w:p w14:paraId="11942CBF" w14:textId="77777777" w:rsidR="00B240A4" w:rsidRPr="00AB1355" w:rsidRDefault="00B240A4" w:rsidP="00AF49E3">
      <w:pPr>
        <w:spacing w:line="360" w:lineRule="auto"/>
        <w:mirrorIndents/>
        <w:jc w:val="both"/>
        <w:rPr>
          <w:rFonts w:ascii="Arial" w:eastAsia="Arial Unicode MS" w:hAnsi="Arial" w:cs="Arial"/>
          <w:b/>
          <w:sz w:val="22"/>
          <w:szCs w:val="22"/>
        </w:rPr>
      </w:pPr>
    </w:p>
    <w:p w14:paraId="2264F2DB" w14:textId="77777777" w:rsidR="00AF49E3" w:rsidRPr="00AB1355" w:rsidRDefault="00AF49E3" w:rsidP="00AF49E3">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In the United Kingdom, unpaid carers play a vital role in supporting individuals with health conditions, disabilities, and age-related needs. According to national statistics, millions of people in the UK provide unpaid care for family members or friends. These carers often assist with daily activities such as personal care, medication management, mobility support, and emotional assistance.</w:t>
      </w:r>
    </w:p>
    <w:p w14:paraId="64889BB4" w14:textId="77777777" w:rsidR="00AF49E3" w:rsidRDefault="00AF49E3" w:rsidP="00AF49E3">
      <w:pPr>
        <w:spacing w:line="360" w:lineRule="auto"/>
        <w:mirrorIndents/>
        <w:jc w:val="both"/>
        <w:rPr>
          <w:rFonts w:ascii="Arial" w:eastAsia="Arial Unicode MS" w:hAnsi="Arial" w:cs="Arial"/>
          <w:bCs/>
          <w:sz w:val="22"/>
          <w:szCs w:val="22"/>
        </w:rPr>
      </w:pPr>
    </w:p>
    <w:p w14:paraId="598D1F6C" w14:textId="36EFDD73" w:rsidR="0077429F" w:rsidRPr="00602D48" w:rsidRDefault="00602D48" w:rsidP="00602D48">
      <w:pPr>
        <w:pStyle w:val="Heading3"/>
      </w:pPr>
      <w:bookmarkStart w:id="66" w:name="_Toc228301952"/>
      <w:bookmarkStart w:id="67" w:name="_Toc228302145"/>
      <w:bookmarkStart w:id="68" w:name="_Toc228302206"/>
      <w:bookmarkStart w:id="69" w:name="_Toc228302526"/>
      <w:r w:rsidRPr="00602D48">
        <w:t>2.</w:t>
      </w:r>
      <w:r>
        <w:t>5.1</w:t>
      </w:r>
      <w:r w:rsidRPr="00602D48">
        <w:t xml:space="preserve"> </w:t>
      </w:r>
      <w:r w:rsidR="0077429F" w:rsidRPr="00602D48">
        <w:t>The contribution of unpaid carers in the UK</w:t>
      </w:r>
      <w:bookmarkEnd w:id="66"/>
      <w:bookmarkEnd w:id="67"/>
      <w:bookmarkEnd w:id="68"/>
      <w:bookmarkEnd w:id="69"/>
    </w:p>
    <w:p w14:paraId="617C3B4F" w14:textId="77777777" w:rsidR="0077429F" w:rsidRPr="0077429F" w:rsidRDefault="0077429F" w:rsidP="00AF49E3">
      <w:pPr>
        <w:spacing w:line="360" w:lineRule="auto"/>
        <w:mirrorIndents/>
        <w:jc w:val="both"/>
        <w:rPr>
          <w:rFonts w:ascii="Arial" w:eastAsia="Arial Unicode MS" w:hAnsi="Arial" w:cs="Arial"/>
          <w:b/>
          <w:sz w:val="22"/>
          <w:szCs w:val="22"/>
        </w:rPr>
      </w:pPr>
    </w:p>
    <w:p w14:paraId="544F8646" w14:textId="623C844E" w:rsidR="00AF49E3" w:rsidRPr="00AB1355" w:rsidRDefault="00AF49E3" w:rsidP="00AF49E3">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The contribution of unpaid carers is extremely valuable to the health and social care system. Without their support, many individuals would require additional professional care services. However, the responsibilities associated with caregiving can have significant impacts on carers’ physical and mental health.</w:t>
      </w:r>
      <w:r w:rsidR="0077429F">
        <w:rPr>
          <w:rFonts w:ascii="Arial" w:eastAsia="Arial Unicode MS" w:hAnsi="Arial" w:cs="Arial"/>
          <w:bCs/>
          <w:sz w:val="22"/>
          <w:szCs w:val="22"/>
        </w:rPr>
        <w:t xml:space="preserve"> </w:t>
      </w:r>
      <w:r w:rsidRPr="00AB1355">
        <w:rPr>
          <w:rFonts w:ascii="Arial" w:eastAsia="Arial Unicode MS" w:hAnsi="Arial" w:cs="Arial"/>
          <w:bCs/>
          <w:sz w:val="22"/>
          <w:szCs w:val="22"/>
        </w:rPr>
        <w:t>Research conducted in the UK has shown that unpaid carers are more likely to experience mental health difficulties compared to the general population</w:t>
      </w:r>
      <w:r w:rsidR="00667E12">
        <w:rPr>
          <w:rFonts w:ascii="Arial" w:eastAsia="Arial Unicode MS" w:hAnsi="Arial" w:cs="Arial"/>
          <w:bCs/>
          <w:sz w:val="22"/>
          <w:szCs w:val="22"/>
        </w:rPr>
        <w:t xml:space="preserve"> (Hu</w:t>
      </w:r>
      <w:r w:rsidR="006D5948">
        <w:rPr>
          <w:rFonts w:ascii="Arial" w:eastAsia="Arial Unicode MS" w:hAnsi="Arial" w:cs="Arial"/>
          <w:bCs/>
          <w:sz w:val="22"/>
          <w:szCs w:val="22"/>
        </w:rPr>
        <w:t>ang et al., 2024)</w:t>
      </w:r>
      <w:r w:rsidRPr="00AB1355">
        <w:rPr>
          <w:rFonts w:ascii="Arial" w:eastAsia="Arial Unicode MS" w:hAnsi="Arial" w:cs="Arial"/>
          <w:bCs/>
          <w:sz w:val="22"/>
          <w:szCs w:val="22"/>
        </w:rPr>
        <w:t>. Long-term caregiving responsibilities can increase the risk of depression, emotional exhaustion, and psychological stress</w:t>
      </w:r>
      <w:r w:rsidR="005F1C30">
        <w:rPr>
          <w:rFonts w:ascii="Arial" w:eastAsia="Arial Unicode MS" w:hAnsi="Arial" w:cs="Arial"/>
          <w:bCs/>
          <w:sz w:val="22"/>
          <w:szCs w:val="22"/>
        </w:rPr>
        <w:t xml:space="preserve"> </w:t>
      </w:r>
      <w:r w:rsidR="00AB4EDC">
        <w:rPr>
          <w:rFonts w:ascii="Arial" w:eastAsia="Arial Unicode MS" w:hAnsi="Arial" w:cs="Arial"/>
          <w:bCs/>
          <w:sz w:val="22"/>
          <w:szCs w:val="22"/>
        </w:rPr>
        <w:t>(Huang</w:t>
      </w:r>
      <w:r w:rsidR="00AE4793">
        <w:rPr>
          <w:rFonts w:ascii="Arial" w:eastAsia="Arial Unicode MS" w:hAnsi="Arial" w:cs="Arial"/>
          <w:bCs/>
          <w:sz w:val="22"/>
          <w:szCs w:val="22"/>
        </w:rPr>
        <w:t xml:space="preserve"> et al., 2024; Shield et</w:t>
      </w:r>
      <w:r w:rsidR="00AB4EDC">
        <w:rPr>
          <w:rFonts w:ascii="Arial" w:eastAsia="Arial Unicode MS" w:hAnsi="Arial" w:cs="Arial"/>
          <w:bCs/>
          <w:sz w:val="22"/>
          <w:szCs w:val="22"/>
        </w:rPr>
        <w:t xml:space="preserve"> al., 2023)</w:t>
      </w:r>
      <w:r w:rsidRPr="00AB1355">
        <w:rPr>
          <w:rFonts w:ascii="Arial" w:eastAsia="Arial Unicode MS" w:hAnsi="Arial" w:cs="Arial"/>
          <w:bCs/>
          <w:sz w:val="22"/>
          <w:szCs w:val="22"/>
        </w:rPr>
        <w:t>.</w:t>
      </w:r>
    </w:p>
    <w:p w14:paraId="55D9E631" w14:textId="77777777" w:rsidR="00AF49E3" w:rsidRPr="00AB1355" w:rsidRDefault="00AF49E3" w:rsidP="00AF49E3">
      <w:pPr>
        <w:spacing w:line="360" w:lineRule="auto"/>
        <w:mirrorIndents/>
        <w:jc w:val="both"/>
        <w:rPr>
          <w:rFonts w:ascii="Arial" w:eastAsia="Arial Unicode MS" w:hAnsi="Arial" w:cs="Arial"/>
          <w:bCs/>
          <w:sz w:val="22"/>
          <w:szCs w:val="22"/>
        </w:rPr>
      </w:pPr>
    </w:p>
    <w:p w14:paraId="09DF11EF" w14:textId="728BB584" w:rsidR="00AF49E3" w:rsidRPr="00AB1355" w:rsidRDefault="00AF49E3" w:rsidP="00AF49E3">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 xml:space="preserve">Several social factors have contributed to increasing pressure on carers in recent years. One of these factors is the ageing population. As life expectancy increases, more individuals are </w:t>
      </w:r>
      <w:r w:rsidRPr="00AB1355">
        <w:rPr>
          <w:rFonts w:ascii="Arial" w:eastAsia="Arial Unicode MS" w:hAnsi="Arial" w:cs="Arial"/>
          <w:bCs/>
          <w:sz w:val="22"/>
          <w:szCs w:val="22"/>
        </w:rPr>
        <w:lastRenderedPageBreak/>
        <w:t>living with long-term health conditions that require ongoing care. This increases the demand for caregiving within families and communities</w:t>
      </w:r>
      <w:r w:rsidR="00FC29D4">
        <w:rPr>
          <w:rFonts w:ascii="Arial" w:eastAsia="Arial Unicode MS" w:hAnsi="Arial" w:cs="Arial"/>
          <w:bCs/>
          <w:sz w:val="22"/>
          <w:szCs w:val="22"/>
        </w:rPr>
        <w:t xml:space="preserve"> </w:t>
      </w:r>
      <w:r w:rsidR="00FC29D4" w:rsidRPr="00FC29D4">
        <w:rPr>
          <w:rFonts w:ascii="Arial" w:eastAsia="Arial Unicode MS" w:hAnsi="Arial" w:cs="Arial"/>
          <w:bCs/>
          <w:sz w:val="22"/>
          <w:szCs w:val="22"/>
        </w:rPr>
        <w:t>(</w:t>
      </w:r>
      <w:r w:rsidR="00FC29D4" w:rsidRPr="00FC29D4">
        <w:rPr>
          <w:rFonts w:ascii="Arial" w:eastAsia="Arial Unicode MS" w:hAnsi="Arial" w:cs="Arial"/>
          <w:sz w:val="22"/>
          <w:szCs w:val="22"/>
        </w:rPr>
        <w:t>Wang, et al., 2011).</w:t>
      </w:r>
      <w:r w:rsidR="00FC29D4">
        <w:rPr>
          <w:rFonts w:ascii="Arial" w:eastAsia="Arial Unicode MS" w:hAnsi="Arial" w:cs="Arial"/>
        </w:rPr>
        <w:t xml:space="preserve"> </w:t>
      </w:r>
    </w:p>
    <w:p w14:paraId="53E68E41" w14:textId="77777777" w:rsidR="00AF49E3" w:rsidRPr="00AB1355" w:rsidRDefault="00AF49E3" w:rsidP="00AF49E3">
      <w:pPr>
        <w:spacing w:line="360" w:lineRule="auto"/>
        <w:mirrorIndents/>
        <w:jc w:val="both"/>
        <w:rPr>
          <w:rFonts w:ascii="Arial" w:eastAsia="Arial Unicode MS" w:hAnsi="Arial" w:cs="Arial"/>
          <w:bCs/>
          <w:sz w:val="22"/>
          <w:szCs w:val="22"/>
        </w:rPr>
      </w:pPr>
    </w:p>
    <w:p w14:paraId="4DBFC3E2" w14:textId="365C9EB4" w:rsidR="00AF49E3" w:rsidRPr="00AB1355" w:rsidRDefault="00AF49E3" w:rsidP="00AF49E3">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 xml:space="preserve">Economic factors also play an important role. Rising </w:t>
      </w:r>
      <w:r w:rsidR="005B32A5">
        <w:rPr>
          <w:rFonts w:ascii="Arial" w:eastAsia="Arial Unicode MS" w:hAnsi="Arial" w:cs="Arial"/>
          <w:bCs/>
          <w:sz w:val="22"/>
          <w:szCs w:val="22"/>
        </w:rPr>
        <w:t xml:space="preserve">living costs and financial pressures may make it more difficult for carers to access support services or to </w:t>
      </w:r>
      <w:r w:rsidRPr="00AB1355">
        <w:rPr>
          <w:rFonts w:ascii="Arial" w:eastAsia="Arial Unicode MS" w:hAnsi="Arial" w:cs="Arial"/>
          <w:bCs/>
          <w:sz w:val="22"/>
          <w:szCs w:val="22"/>
        </w:rPr>
        <w:t>reduce working hours. Many carers face the challenge of balancing employment with caregiving responsibilities.</w:t>
      </w:r>
    </w:p>
    <w:p w14:paraId="50CA8892" w14:textId="2CA0512B" w:rsidR="00AF49E3" w:rsidRPr="00B52D0E" w:rsidRDefault="00AF49E3" w:rsidP="00AF49E3">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The COVID-19 pandemic also had a significant impact on unpaid carers in the UK. During the pandemic, many support services were reduced or temporarily unavailable, which increased the burden placed on carers. Research suggests that many carers experienced increased stress, emotional exhaustion, and mental health difficulties during this period</w:t>
      </w:r>
      <w:r w:rsidR="00B52D0E">
        <w:rPr>
          <w:rFonts w:ascii="Arial" w:eastAsia="Arial Unicode MS" w:hAnsi="Arial" w:cs="Arial"/>
          <w:bCs/>
          <w:sz w:val="22"/>
          <w:szCs w:val="22"/>
        </w:rPr>
        <w:t xml:space="preserve"> </w:t>
      </w:r>
      <w:r w:rsidR="00B52D0E" w:rsidRPr="00B52D0E">
        <w:rPr>
          <w:rFonts w:ascii="Arial" w:eastAsia="Arial Unicode MS" w:hAnsi="Arial" w:cs="Arial"/>
          <w:bCs/>
          <w:sz w:val="22"/>
          <w:szCs w:val="22"/>
        </w:rPr>
        <w:t>(</w:t>
      </w:r>
      <w:r w:rsidR="00B52D0E" w:rsidRPr="00B52D0E">
        <w:rPr>
          <w:rFonts w:ascii="Arial" w:hAnsi="Arial" w:cs="Arial"/>
          <w:sz w:val="22"/>
          <w:szCs w:val="22"/>
        </w:rPr>
        <w:t>Carers UK, 2024b).</w:t>
      </w:r>
    </w:p>
    <w:p w14:paraId="04E63038" w14:textId="77777777" w:rsidR="00AF49E3" w:rsidRPr="00AB1355" w:rsidRDefault="00AF49E3" w:rsidP="00AF49E3">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Despite these challenges, policy developments in the UK have increasingly recognised the importance of supporting carers. Legislation and social care policies aim to improve recognition of carers and provide support services such as assessments, financial assistance, and respite care. However, many carers still report difficulties accessing adequate support.</w:t>
      </w:r>
    </w:p>
    <w:p w14:paraId="2431CC57" w14:textId="57E0128F" w:rsidR="00AF49E3" w:rsidRDefault="00AF49E3" w:rsidP="00AF49E3">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Understanding the UK context is essential for analysing depression and burnout among unpaid carers. The combination of demographic changes, economic pressures, and social expectations continues to shape carers' experiences across the country.</w:t>
      </w:r>
    </w:p>
    <w:p w14:paraId="6010BCD1" w14:textId="77777777" w:rsidR="00B240A4" w:rsidRDefault="00B240A4" w:rsidP="00AF49E3">
      <w:pPr>
        <w:spacing w:line="360" w:lineRule="auto"/>
        <w:mirrorIndents/>
        <w:jc w:val="both"/>
        <w:rPr>
          <w:rFonts w:ascii="Arial" w:eastAsia="Arial Unicode MS" w:hAnsi="Arial" w:cs="Arial"/>
          <w:bCs/>
          <w:sz w:val="22"/>
          <w:szCs w:val="22"/>
        </w:rPr>
      </w:pPr>
    </w:p>
    <w:p w14:paraId="037CA5A5" w14:textId="5625FA97" w:rsidR="0077429F" w:rsidRDefault="00602D48" w:rsidP="00602D48">
      <w:pPr>
        <w:pStyle w:val="Heading3"/>
      </w:pPr>
      <w:bookmarkStart w:id="70" w:name="_Toc228301953"/>
      <w:bookmarkStart w:id="71" w:name="_Toc228302146"/>
      <w:bookmarkStart w:id="72" w:name="_Toc228302207"/>
      <w:bookmarkStart w:id="73" w:name="_Toc228302527"/>
      <w:r>
        <w:t xml:space="preserve">2.5.2 </w:t>
      </w:r>
      <w:r w:rsidR="0077429F" w:rsidRPr="0077429F">
        <w:t>Impact of Unpaid Caregiving</w:t>
      </w:r>
      <w:bookmarkEnd w:id="70"/>
      <w:bookmarkEnd w:id="71"/>
      <w:bookmarkEnd w:id="72"/>
      <w:bookmarkEnd w:id="73"/>
    </w:p>
    <w:p w14:paraId="0EAA0D83" w14:textId="77777777" w:rsidR="0077429F" w:rsidRPr="0077429F" w:rsidRDefault="0077429F" w:rsidP="0077429F">
      <w:pPr>
        <w:spacing w:line="360" w:lineRule="auto"/>
        <w:mirrorIndents/>
        <w:jc w:val="both"/>
        <w:rPr>
          <w:rFonts w:ascii="Arial" w:eastAsia="Arial Unicode MS" w:hAnsi="Arial" w:cs="Arial"/>
          <w:b/>
          <w:sz w:val="22"/>
          <w:szCs w:val="22"/>
        </w:rPr>
      </w:pPr>
    </w:p>
    <w:p w14:paraId="5FEB5CEB"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Financial Impact</w:t>
      </w:r>
    </w:p>
    <w:p w14:paraId="63588321" w14:textId="77777777" w:rsidR="0077429F" w:rsidRPr="0077429F" w:rsidRDefault="0077429F" w:rsidP="0077429F">
      <w:pPr>
        <w:spacing w:line="360" w:lineRule="auto"/>
        <w:mirrorIndents/>
        <w:jc w:val="both"/>
        <w:rPr>
          <w:rFonts w:ascii="Arial" w:eastAsia="Arial Unicode MS" w:hAnsi="Arial" w:cs="Arial"/>
          <w:bCs/>
          <w:sz w:val="22"/>
          <w:szCs w:val="22"/>
        </w:rPr>
      </w:pPr>
    </w:p>
    <w:p w14:paraId="55AB6812"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Unpaid carers across the United Kingdom experience considerable financial strain, with a significant proportion living in conditions of economic hardship. It is estimated that around 1.2 million carers are living in poverty, including approximately 400,000 in severe poverty, defined as having an income substantially below the national poverty threshold. This places carers at a disproportionately higher risk of financial deprivation compared to non-carers, with poverty rates estimated to be around 50% higher within this group (Carers UK, 2023).</w:t>
      </w:r>
    </w:p>
    <w:p w14:paraId="2BC467A3" w14:textId="77777777" w:rsidR="0077429F" w:rsidRPr="0077429F" w:rsidRDefault="0077429F" w:rsidP="0077429F">
      <w:pPr>
        <w:spacing w:line="360" w:lineRule="auto"/>
        <w:mirrorIndents/>
        <w:jc w:val="both"/>
        <w:rPr>
          <w:rFonts w:ascii="Arial" w:eastAsia="Arial Unicode MS" w:hAnsi="Arial" w:cs="Arial"/>
          <w:bCs/>
          <w:sz w:val="22"/>
          <w:szCs w:val="22"/>
        </w:rPr>
      </w:pPr>
    </w:p>
    <w:p w14:paraId="28C89DAD"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 xml:space="preserve">Financial difficulties are particularly pronounced among individuals providing high-intensity care, especially those delivering more than 35 hours per week, as well as younger carers aged between 25 and 44 and those from ethnic minority backgrounds. Regional inequalities are also evident, with higher levels of financial hardship reported in areas such as the West Midlands and the North of England. These disparities are largely driven by challenges in balancing caregiving responsibilities with paid employment, limited financial support through benefits such as Carer’s Allowance and Universal Credit, and increased personal costs, </w:t>
      </w:r>
      <w:r w:rsidRPr="0077429F">
        <w:rPr>
          <w:rFonts w:ascii="Arial" w:eastAsia="Arial Unicode MS" w:hAnsi="Arial" w:cs="Arial"/>
          <w:bCs/>
          <w:sz w:val="22"/>
          <w:szCs w:val="22"/>
        </w:rPr>
        <w:lastRenderedPageBreak/>
        <w:t>including transport, housing, and care-related expenses. Without enhanced financial assistance, improved access to social care, and greater flexibility within employment structures, unpaid carers are likely to continue facing significant economic pressures that adversely affect their overall wellbeing and stability (Carers UK, 2023).</w:t>
      </w:r>
    </w:p>
    <w:p w14:paraId="3355B7EF" w14:textId="77777777" w:rsidR="0077429F" w:rsidRPr="0077429F" w:rsidRDefault="0077429F" w:rsidP="0077429F">
      <w:pPr>
        <w:spacing w:line="360" w:lineRule="auto"/>
        <w:mirrorIndents/>
        <w:jc w:val="both"/>
        <w:rPr>
          <w:rFonts w:ascii="Arial" w:eastAsia="Arial Unicode MS" w:hAnsi="Arial" w:cs="Arial"/>
          <w:bCs/>
          <w:sz w:val="22"/>
          <w:szCs w:val="22"/>
        </w:rPr>
      </w:pPr>
    </w:p>
    <w:p w14:paraId="7A7E2D9A"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Gender Differences in Caregiving Responsibilities</w:t>
      </w:r>
    </w:p>
    <w:p w14:paraId="55A86EB8" w14:textId="77777777" w:rsidR="0077429F" w:rsidRPr="0077429F" w:rsidRDefault="0077429F" w:rsidP="0077429F">
      <w:pPr>
        <w:spacing w:line="360" w:lineRule="auto"/>
        <w:mirrorIndents/>
        <w:jc w:val="both"/>
        <w:rPr>
          <w:rFonts w:ascii="Arial" w:eastAsia="Arial Unicode MS" w:hAnsi="Arial" w:cs="Arial"/>
          <w:bCs/>
          <w:sz w:val="22"/>
          <w:szCs w:val="22"/>
        </w:rPr>
      </w:pPr>
    </w:p>
    <w:p w14:paraId="39AC79C3"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Gender disparities remain a significant feature of unpaid caregiving. Data from the Office for National Statistics (2024) indicate that women are more likely than men to undertake caregiving roles and to spend a greater proportion of their lives providing unpaid care. For example, from the age of 15, females are expected to spend an average of 7.6 years in caregiving roles, compared to 5.3 years for males. This gender gap persists across the life course, although it becomes less pronounced with age.</w:t>
      </w:r>
    </w:p>
    <w:p w14:paraId="28C7FD6A" w14:textId="77777777" w:rsidR="0077429F" w:rsidRPr="0077429F" w:rsidRDefault="0077429F" w:rsidP="0077429F">
      <w:pPr>
        <w:spacing w:line="360" w:lineRule="auto"/>
        <w:mirrorIndents/>
        <w:jc w:val="both"/>
        <w:rPr>
          <w:rFonts w:ascii="Arial" w:eastAsia="Arial Unicode MS" w:hAnsi="Arial" w:cs="Arial"/>
          <w:bCs/>
          <w:sz w:val="22"/>
          <w:szCs w:val="22"/>
        </w:rPr>
      </w:pPr>
    </w:p>
    <w:p w14:paraId="1B51A19A"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 xml:space="preserve">At age 50, women are projected to spend approximately 4.7 years (13.7% of their remaining life) engaged in unpaid care, whereas men are expected to spend around 3.5 years (11.4%). These findings highlight the unequal distribution of caregiving responsibilities, with women assuming a larger share of caregiving duties. Regional variations are also evident, with the highest levels of caregiving expectancy reported in the </w:t>
      </w:r>
      <w:proofErr w:type="gramStart"/>
      <w:r w:rsidRPr="0077429F">
        <w:rPr>
          <w:rFonts w:ascii="Arial" w:eastAsia="Arial Unicode MS" w:hAnsi="Arial" w:cs="Arial"/>
          <w:bCs/>
          <w:sz w:val="22"/>
          <w:szCs w:val="22"/>
        </w:rPr>
        <w:t>North East</w:t>
      </w:r>
      <w:proofErr w:type="gramEnd"/>
      <w:r w:rsidRPr="0077429F">
        <w:rPr>
          <w:rFonts w:ascii="Arial" w:eastAsia="Arial Unicode MS" w:hAnsi="Arial" w:cs="Arial"/>
          <w:bCs/>
          <w:sz w:val="22"/>
          <w:szCs w:val="22"/>
        </w:rPr>
        <w:t xml:space="preserve"> and the lowest in London (Office for National Statistics, 2024). Such patterns reflect broader gendered expectations and social roles, which continue to shape the distribution of unpaid care within society.</w:t>
      </w:r>
    </w:p>
    <w:p w14:paraId="25B15F79" w14:textId="77777777" w:rsidR="0077429F" w:rsidRPr="0077429F" w:rsidRDefault="0077429F" w:rsidP="0077429F">
      <w:pPr>
        <w:spacing w:line="360" w:lineRule="auto"/>
        <w:mirrorIndents/>
        <w:jc w:val="both"/>
        <w:rPr>
          <w:rFonts w:ascii="Arial" w:eastAsia="Arial Unicode MS" w:hAnsi="Arial" w:cs="Arial"/>
          <w:bCs/>
          <w:sz w:val="22"/>
          <w:szCs w:val="22"/>
        </w:rPr>
      </w:pPr>
    </w:p>
    <w:p w14:paraId="20A86639"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Health and Well-being Impact</w:t>
      </w:r>
    </w:p>
    <w:p w14:paraId="77665432" w14:textId="77777777" w:rsidR="0077429F" w:rsidRPr="0077429F" w:rsidRDefault="0077429F" w:rsidP="0077429F">
      <w:pPr>
        <w:spacing w:line="360" w:lineRule="auto"/>
        <w:mirrorIndents/>
        <w:jc w:val="both"/>
        <w:rPr>
          <w:rFonts w:ascii="Arial" w:eastAsia="Arial Unicode MS" w:hAnsi="Arial" w:cs="Arial"/>
          <w:bCs/>
          <w:sz w:val="22"/>
          <w:szCs w:val="22"/>
        </w:rPr>
      </w:pPr>
    </w:p>
    <w:p w14:paraId="2BB90AE9"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Unpaid caregiving is also associated with significant implications for both physical and mental health. Evidence suggests that carers are more likely to report poorer health outcomes compared to non-carers. In 2021, approximately one in four unpaid carers rated their health as “not good,” a higher proportion than observed in the general population (Office for National Statistics, 2024). The likelihood of adverse health outcomes increases with the intensity of caregiving, with those providing more hours of care experiencing greater health challenges.</w:t>
      </w:r>
    </w:p>
    <w:p w14:paraId="74E45326" w14:textId="77777777" w:rsidR="0077429F" w:rsidRPr="0077429F" w:rsidRDefault="0077429F" w:rsidP="0077429F">
      <w:pPr>
        <w:spacing w:line="360" w:lineRule="auto"/>
        <w:mirrorIndents/>
        <w:jc w:val="both"/>
        <w:rPr>
          <w:rFonts w:ascii="Arial" w:eastAsia="Arial Unicode MS" w:hAnsi="Arial" w:cs="Arial"/>
          <w:bCs/>
          <w:sz w:val="22"/>
          <w:szCs w:val="22"/>
        </w:rPr>
      </w:pPr>
    </w:p>
    <w:p w14:paraId="7656D615"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 xml:space="preserve">Younger carers, particularly those aged 16 to 34, show a strong association between caregiving responsibilities and negative health outcomes. Data from the Health Survey for England (2015, 2017, and 2019) indicate that nearly half (48.6%) of carers reported at least one negative health effect, including fatigue, stress, and sleep disruption (NHS England, 2024). These impacts were more prevalent among individuals providing over 20 hours of care per week and among female carers. In addition, carers demonstrate lower levels of mental </w:t>
      </w:r>
      <w:r w:rsidRPr="0077429F">
        <w:rPr>
          <w:rFonts w:ascii="Arial" w:eastAsia="Arial Unicode MS" w:hAnsi="Arial" w:cs="Arial"/>
          <w:bCs/>
          <w:sz w:val="22"/>
          <w:szCs w:val="22"/>
        </w:rPr>
        <w:lastRenderedPageBreak/>
        <w:t>wellbeing, with a higher proportion classified as experiencing poor mental health compared to non-carers.</w:t>
      </w:r>
    </w:p>
    <w:p w14:paraId="7C5FD870" w14:textId="77777777" w:rsidR="0077429F" w:rsidRPr="0077429F" w:rsidRDefault="0077429F" w:rsidP="0077429F">
      <w:pPr>
        <w:spacing w:line="360" w:lineRule="auto"/>
        <w:mirrorIndents/>
        <w:jc w:val="both"/>
        <w:rPr>
          <w:rFonts w:ascii="Arial" w:eastAsia="Arial Unicode MS" w:hAnsi="Arial" w:cs="Arial"/>
          <w:bCs/>
          <w:sz w:val="22"/>
          <w:szCs w:val="22"/>
        </w:rPr>
      </w:pPr>
    </w:p>
    <w:p w14:paraId="03FF47CA"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Healthcare utilisation patterns further reflect these disparities, with carers—particularly those providing high-intensity care—showing increased use of emergency services, including higher rates of accident and emergency (A&amp;E) attendance (Office for National Statistics, 2024). These findings underscore the cumulative impact of caregiving on health and highlight the need for targeted interventions to support carers’ wellbeing.</w:t>
      </w:r>
    </w:p>
    <w:p w14:paraId="7371B0AD" w14:textId="77777777" w:rsidR="0077429F" w:rsidRPr="0077429F" w:rsidRDefault="0077429F" w:rsidP="0077429F">
      <w:pPr>
        <w:spacing w:line="360" w:lineRule="auto"/>
        <w:mirrorIndents/>
        <w:jc w:val="both"/>
        <w:rPr>
          <w:rFonts w:ascii="Arial" w:eastAsia="Arial Unicode MS" w:hAnsi="Arial" w:cs="Arial"/>
          <w:bCs/>
          <w:sz w:val="22"/>
          <w:szCs w:val="22"/>
        </w:rPr>
      </w:pPr>
    </w:p>
    <w:p w14:paraId="6B93C1B3" w14:textId="5F9A9307" w:rsidR="0077429F" w:rsidRPr="0077429F" w:rsidRDefault="00602D48" w:rsidP="00602D48">
      <w:pPr>
        <w:pStyle w:val="Heading3"/>
      </w:pPr>
      <w:bookmarkStart w:id="74" w:name="_Toc228301954"/>
      <w:bookmarkStart w:id="75" w:name="_Toc228302147"/>
      <w:bookmarkStart w:id="76" w:name="_Toc228302208"/>
      <w:bookmarkStart w:id="77" w:name="_Toc228302528"/>
      <w:r>
        <w:t xml:space="preserve">2.5.3 </w:t>
      </w:r>
      <w:r w:rsidR="0077429F" w:rsidRPr="0077429F">
        <w:t>Policy Context: The Care Act 2014</w:t>
      </w:r>
      <w:bookmarkEnd w:id="74"/>
      <w:bookmarkEnd w:id="75"/>
      <w:bookmarkEnd w:id="76"/>
      <w:bookmarkEnd w:id="77"/>
    </w:p>
    <w:p w14:paraId="1E7ADC9A" w14:textId="77777777" w:rsidR="0077429F" w:rsidRPr="0077429F" w:rsidRDefault="0077429F" w:rsidP="0077429F">
      <w:pPr>
        <w:spacing w:line="360" w:lineRule="auto"/>
        <w:mirrorIndents/>
        <w:jc w:val="both"/>
        <w:rPr>
          <w:rFonts w:ascii="Arial" w:eastAsia="Arial Unicode MS" w:hAnsi="Arial" w:cs="Arial"/>
          <w:bCs/>
          <w:sz w:val="22"/>
          <w:szCs w:val="22"/>
        </w:rPr>
      </w:pPr>
    </w:p>
    <w:p w14:paraId="6A6DBB10" w14:textId="77777777" w:rsidR="0077429F" w:rsidRPr="0077429F"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The Care Act 2014 represents a significant development in recognising the role and rights of unpaid carers within England. The legislation formally acknowledges carers as individuals with their own needs, granting them equal entitlement to assessment and support alongside those they care for. Under Section 10 of the Act, local authorities are required to assess any carer who may have support needs, regardless of the level or intensity of care provided.</w:t>
      </w:r>
    </w:p>
    <w:p w14:paraId="0EAE3AB8" w14:textId="77777777" w:rsidR="0077429F" w:rsidRPr="0077429F" w:rsidRDefault="0077429F" w:rsidP="0077429F">
      <w:pPr>
        <w:spacing w:line="360" w:lineRule="auto"/>
        <w:mirrorIndents/>
        <w:jc w:val="both"/>
        <w:rPr>
          <w:rFonts w:ascii="Arial" w:eastAsia="Arial Unicode MS" w:hAnsi="Arial" w:cs="Arial"/>
          <w:bCs/>
          <w:sz w:val="22"/>
          <w:szCs w:val="22"/>
        </w:rPr>
      </w:pPr>
    </w:p>
    <w:p w14:paraId="16B512CA" w14:textId="4D0F5985" w:rsidR="00B240A4" w:rsidRDefault="0077429F" w:rsidP="0077429F">
      <w:pPr>
        <w:spacing w:line="360" w:lineRule="auto"/>
        <w:mirrorIndents/>
        <w:jc w:val="both"/>
        <w:rPr>
          <w:rFonts w:ascii="Arial" w:eastAsia="Arial Unicode MS" w:hAnsi="Arial" w:cs="Arial"/>
          <w:bCs/>
          <w:sz w:val="22"/>
          <w:szCs w:val="22"/>
        </w:rPr>
      </w:pPr>
      <w:r w:rsidRPr="0077429F">
        <w:rPr>
          <w:rFonts w:ascii="Arial" w:eastAsia="Arial Unicode MS" w:hAnsi="Arial" w:cs="Arial"/>
          <w:bCs/>
          <w:sz w:val="22"/>
          <w:szCs w:val="22"/>
        </w:rPr>
        <w:t>Importantly, the Act adopts a holistic approach by considering the broader impact of caregiving on an individual’s wellbeing, including their physical and mental health, employment, and social participation. It also introduces a general duty for local authorities to promote wellbeing, ensuring that both carers and care recipients are supported in a way that preserves dignity, independence, and quality of life through person-centred care planning. This legislative framework highlights the increasing recognition of carers within policy, although challenges remain in translating these rights into consistent and effective support in practice.</w:t>
      </w:r>
    </w:p>
    <w:p w14:paraId="431887A4" w14:textId="77777777" w:rsidR="00B240A4" w:rsidRPr="00AB1355" w:rsidRDefault="00B240A4" w:rsidP="00AF49E3">
      <w:pPr>
        <w:spacing w:line="360" w:lineRule="auto"/>
        <w:mirrorIndents/>
        <w:jc w:val="both"/>
        <w:rPr>
          <w:rFonts w:ascii="Arial" w:eastAsia="Arial Unicode MS" w:hAnsi="Arial" w:cs="Arial"/>
          <w:bCs/>
          <w:sz w:val="22"/>
          <w:szCs w:val="22"/>
        </w:rPr>
      </w:pPr>
    </w:p>
    <w:p w14:paraId="7E6F3767" w14:textId="77777777" w:rsidR="00325155" w:rsidRPr="00AB1355" w:rsidRDefault="00325155" w:rsidP="00AF49E3">
      <w:pPr>
        <w:spacing w:line="360" w:lineRule="auto"/>
        <w:mirrorIndents/>
        <w:jc w:val="both"/>
        <w:rPr>
          <w:rFonts w:ascii="Arial" w:eastAsia="Arial Unicode MS" w:hAnsi="Arial" w:cs="Arial"/>
          <w:bCs/>
          <w:sz w:val="22"/>
          <w:szCs w:val="22"/>
        </w:rPr>
      </w:pPr>
    </w:p>
    <w:p w14:paraId="3A47CC38" w14:textId="4F17F451" w:rsidR="00325155" w:rsidRPr="00AB1355" w:rsidRDefault="00602D48" w:rsidP="00602D48">
      <w:pPr>
        <w:pStyle w:val="Heading2"/>
        <w:ind w:left="0"/>
      </w:pPr>
      <w:bookmarkStart w:id="78" w:name="_Toc228301955"/>
      <w:bookmarkStart w:id="79" w:name="_Toc228302148"/>
      <w:bookmarkStart w:id="80" w:name="_Toc228302209"/>
      <w:bookmarkStart w:id="81" w:name="_Toc228302529"/>
      <w:r>
        <w:t xml:space="preserve">2.6 </w:t>
      </w:r>
      <w:r w:rsidR="00325155" w:rsidRPr="00AB1355">
        <w:t>Chapter summary</w:t>
      </w:r>
      <w:bookmarkEnd w:id="78"/>
      <w:bookmarkEnd w:id="79"/>
      <w:bookmarkEnd w:id="80"/>
      <w:bookmarkEnd w:id="81"/>
    </w:p>
    <w:p w14:paraId="43701195" w14:textId="77777777" w:rsidR="00A40D80" w:rsidRPr="00AB1355" w:rsidRDefault="00A40D80" w:rsidP="00325155">
      <w:pPr>
        <w:spacing w:line="360" w:lineRule="auto"/>
        <w:mirrorIndents/>
        <w:jc w:val="both"/>
        <w:rPr>
          <w:rFonts w:ascii="Arial" w:eastAsia="Arial Unicode MS" w:hAnsi="Arial" w:cs="Arial"/>
          <w:b/>
          <w:sz w:val="22"/>
          <w:szCs w:val="22"/>
        </w:rPr>
      </w:pPr>
    </w:p>
    <w:p w14:paraId="6F724221" w14:textId="77777777" w:rsidR="00325155" w:rsidRPr="00AB1355" w:rsidRDefault="00325155" w:rsidP="00325155">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This chapter has explored the historical development, theoretical perspectives, and wider social context related to depression and burnout among unpaid informal carers. The literature highlights that informal carers play a crucial role in health and social care systems, yet they often experience significant psychological pressure and emotional strain. Both international and UK research demonstrate that caregiving responsibilities can have serious impacts on carers’ mental health and well-being.</w:t>
      </w:r>
    </w:p>
    <w:p w14:paraId="641BD936" w14:textId="5452602B" w:rsidR="00114BFD" w:rsidRPr="00AB1355" w:rsidRDefault="00325155" w:rsidP="00DA52F0">
      <w:pPr>
        <w:spacing w:line="360" w:lineRule="auto"/>
        <w:mirrorIndents/>
        <w:jc w:val="both"/>
        <w:rPr>
          <w:rFonts w:ascii="Arial" w:eastAsia="Arial Unicode MS" w:hAnsi="Arial" w:cs="Arial"/>
          <w:bCs/>
          <w:sz w:val="22"/>
          <w:szCs w:val="22"/>
        </w:rPr>
      </w:pPr>
      <w:r w:rsidRPr="00AB1355">
        <w:rPr>
          <w:rFonts w:ascii="Arial" w:eastAsia="Arial Unicode MS" w:hAnsi="Arial" w:cs="Arial"/>
          <w:bCs/>
          <w:sz w:val="22"/>
          <w:szCs w:val="22"/>
        </w:rPr>
        <w:t>Understanding these issues provides an important foundation for further investigation. The following chapter will outline the research methodology used to examine existing literature on depression and burnout among unpaid carers in the United Kingdom.</w:t>
      </w:r>
    </w:p>
    <w:p w14:paraId="3BF97EBC" w14:textId="77777777" w:rsidR="005C2C7A" w:rsidRPr="00AB1355" w:rsidRDefault="005C2C7A" w:rsidP="00DA52F0">
      <w:pPr>
        <w:spacing w:line="360" w:lineRule="auto"/>
        <w:mirrorIndents/>
        <w:jc w:val="both"/>
        <w:rPr>
          <w:rFonts w:ascii="Arial" w:eastAsia="Arial Unicode MS" w:hAnsi="Arial" w:cs="Arial"/>
          <w:bCs/>
          <w:sz w:val="22"/>
          <w:szCs w:val="22"/>
        </w:rPr>
      </w:pPr>
    </w:p>
    <w:p w14:paraId="6D7FB415" w14:textId="77A29419" w:rsidR="005C2C7A" w:rsidRPr="00F6711F" w:rsidRDefault="005C2C7A" w:rsidP="00F6711F">
      <w:pPr>
        <w:pStyle w:val="Heading1"/>
        <w:jc w:val="center"/>
        <w:rPr>
          <w:rFonts w:eastAsia="Arial Unicode MS"/>
        </w:rPr>
      </w:pPr>
      <w:bookmarkStart w:id="82" w:name="_Toc228301956"/>
      <w:bookmarkStart w:id="83" w:name="_Toc228302149"/>
      <w:bookmarkStart w:id="84" w:name="_Toc228302210"/>
      <w:bookmarkStart w:id="85" w:name="_Toc228302530"/>
      <w:r w:rsidRPr="00F6711F">
        <w:t xml:space="preserve">CHAPTER </w:t>
      </w:r>
      <w:r w:rsidR="00114BFD" w:rsidRPr="00F6711F">
        <w:t>3</w:t>
      </w:r>
      <w:r w:rsidRPr="00F6711F">
        <w:t xml:space="preserve">: </w:t>
      </w:r>
      <w:r w:rsidR="00114BFD" w:rsidRPr="00F6711F">
        <w:t>METHODS</w:t>
      </w:r>
      <w:bookmarkEnd w:id="82"/>
      <w:bookmarkEnd w:id="83"/>
      <w:bookmarkEnd w:id="84"/>
      <w:bookmarkEnd w:id="85"/>
    </w:p>
    <w:p w14:paraId="2DF640BB" w14:textId="77777777" w:rsidR="00045E93" w:rsidRPr="00AB1355" w:rsidRDefault="00045E93"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B48DC8A" w14:textId="7DA0F8B5" w:rsidR="00045E93" w:rsidRDefault="00EA5EB0" w:rsidP="00F6711F">
      <w:pPr>
        <w:pStyle w:val="Heading2"/>
        <w:ind w:left="0"/>
      </w:pPr>
      <w:bookmarkStart w:id="86" w:name="_Toc228302531"/>
      <w:r>
        <w:t>3.1 Introduction</w:t>
      </w:r>
      <w:bookmarkEnd w:id="86"/>
    </w:p>
    <w:p w14:paraId="40116A09" w14:textId="77777777" w:rsidR="00F6711F" w:rsidRPr="00AB1355" w:rsidRDefault="00F6711F" w:rsidP="00F6711F">
      <w:pPr>
        <w:pStyle w:val="Heading2"/>
        <w:ind w:left="0"/>
      </w:pPr>
    </w:p>
    <w:p w14:paraId="4FC52F53" w14:textId="77777777" w:rsidR="00045E93"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This chapter outlines the research methodology used in this study. It explains the research design, data collection methods, data analysis process, and ethical considerations. The aim of this research is to explore depression and burnout among unpaid informal carers in the United Kingdom through the analysis of existing academic literature.</w:t>
      </w:r>
    </w:p>
    <w:p w14:paraId="009ED55C" w14:textId="77777777" w:rsidR="00F6711F" w:rsidRDefault="00F6711F" w:rsidP="00F6711F">
      <w:pPr>
        <w:pStyle w:val="Heading2"/>
        <w:ind w:left="0"/>
      </w:pPr>
    </w:p>
    <w:p w14:paraId="6FC56494" w14:textId="0C2EF5F8" w:rsidR="00EA5EB0" w:rsidRDefault="00EA5EB0" w:rsidP="00F6711F">
      <w:pPr>
        <w:pStyle w:val="Heading2"/>
        <w:ind w:left="0"/>
      </w:pPr>
      <w:bookmarkStart w:id="87" w:name="_Toc228302532"/>
      <w:r>
        <w:t>3.2 Research Design</w:t>
      </w:r>
      <w:bookmarkEnd w:id="87"/>
    </w:p>
    <w:p w14:paraId="09FC36F6" w14:textId="77777777" w:rsidR="00F6711F" w:rsidRDefault="00F6711F" w:rsidP="00F6711F">
      <w:pPr>
        <w:pStyle w:val="Heading2"/>
        <w:ind w:left="0"/>
      </w:pPr>
    </w:p>
    <w:p w14:paraId="209A93E0" w14:textId="221DDD4F" w:rsidR="00EA5EB0" w:rsidRPr="00AB1355" w:rsidRDefault="00EA5EB0"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 xml:space="preserve">This </w:t>
      </w:r>
      <w:r w:rsidR="00CB1092">
        <w:rPr>
          <w:rFonts w:ascii="Arial" w:eastAsia="Arial Unicode MS" w:hAnsi="Arial" w:cs="Arial"/>
          <w:sz w:val="22"/>
          <w:szCs w:val="22"/>
        </w:rPr>
        <w:t>study</w:t>
      </w:r>
      <w:r w:rsidRPr="00AB1355">
        <w:rPr>
          <w:rFonts w:ascii="Arial" w:eastAsia="Arial Unicode MS" w:hAnsi="Arial" w:cs="Arial"/>
          <w:sz w:val="22"/>
          <w:szCs w:val="22"/>
        </w:rPr>
        <w:t xml:space="preserve"> adopts a qualitative research design using a systematic literature review approach. </w:t>
      </w:r>
      <w:r w:rsidR="00CB1092">
        <w:rPr>
          <w:rFonts w:ascii="Arial" w:eastAsia="Arial Unicode MS" w:hAnsi="Arial" w:cs="Arial"/>
          <w:sz w:val="22"/>
          <w:szCs w:val="22"/>
        </w:rPr>
        <w:t xml:space="preserve">This approach is appropriate for addressing the aim of the study, which is to explore depression and burnout among unpaid informal carers in the United Kingdom. </w:t>
      </w:r>
      <w:r w:rsidRPr="00AB1355">
        <w:rPr>
          <w:rFonts w:ascii="Arial" w:eastAsia="Arial Unicode MS" w:hAnsi="Arial" w:cs="Arial"/>
          <w:sz w:val="22"/>
          <w:szCs w:val="22"/>
        </w:rPr>
        <w:t>A systematic literature review enables researchers to identify, evaluate, and synthesise existing studies on a specific research topic. This method is particularly suitable for exploring complex social and health-related issues such as mental health and caregiving, where a wide range of research findings already exist</w:t>
      </w:r>
      <w:r w:rsidR="005138D0">
        <w:rPr>
          <w:rFonts w:ascii="Arial" w:eastAsia="Arial Unicode MS" w:hAnsi="Arial" w:cs="Arial"/>
          <w:sz w:val="22"/>
          <w:szCs w:val="22"/>
        </w:rPr>
        <w:t xml:space="preserve"> (</w:t>
      </w:r>
      <w:r w:rsidR="005138D0" w:rsidRPr="005138D0">
        <w:rPr>
          <w:rFonts w:ascii="Arial" w:eastAsia="Arial Unicode MS" w:hAnsi="Arial" w:cs="Arial"/>
          <w:sz w:val="22"/>
          <w:szCs w:val="22"/>
        </w:rPr>
        <w:t>Tilly, 2022)</w:t>
      </w:r>
      <w:r w:rsidR="005138D0">
        <w:rPr>
          <w:rFonts w:ascii="Arial" w:eastAsia="Arial Unicode MS" w:hAnsi="Arial" w:cs="Arial"/>
          <w:sz w:val="22"/>
          <w:szCs w:val="22"/>
        </w:rPr>
        <w:t xml:space="preserve">. </w:t>
      </w:r>
      <w:r w:rsidR="008B7DDB" w:rsidRPr="00AB1355">
        <w:rPr>
          <w:rFonts w:ascii="Arial" w:eastAsia="Arial Unicode MS" w:hAnsi="Arial" w:cs="Arial"/>
          <w:sz w:val="22"/>
          <w:szCs w:val="22"/>
        </w:rPr>
        <w:t>A qualitative approach was selected because the research aims to explore experiences, themes, and patterns reported in the literature rather than measure statistical outcomes</w:t>
      </w:r>
      <w:r w:rsidR="00B52D0E">
        <w:rPr>
          <w:rFonts w:ascii="Arial" w:eastAsia="Arial Unicode MS" w:hAnsi="Arial" w:cs="Arial"/>
          <w:sz w:val="22"/>
          <w:szCs w:val="22"/>
        </w:rPr>
        <w:t xml:space="preserve"> (Bell et al</w:t>
      </w:r>
      <w:r w:rsidR="008B7DDB" w:rsidRPr="00AB1355">
        <w:rPr>
          <w:rFonts w:ascii="Arial" w:eastAsia="Arial Unicode MS" w:hAnsi="Arial" w:cs="Arial"/>
          <w:sz w:val="22"/>
          <w:szCs w:val="22"/>
        </w:rPr>
        <w:t>.</w:t>
      </w:r>
      <w:r w:rsidR="00B52D0E">
        <w:rPr>
          <w:rFonts w:ascii="Arial" w:eastAsia="Arial Unicode MS" w:hAnsi="Arial" w:cs="Arial"/>
          <w:sz w:val="22"/>
          <w:szCs w:val="22"/>
        </w:rPr>
        <w:t>, 2019</w:t>
      </w:r>
      <w:proofErr w:type="gramStart"/>
      <w:r w:rsidR="00B52D0E">
        <w:rPr>
          <w:rFonts w:ascii="Arial" w:eastAsia="Arial Unicode MS" w:hAnsi="Arial" w:cs="Arial"/>
          <w:sz w:val="22"/>
          <w:szCs w:val="22"/>
        </w:rPr>
        <w:t>).</w:t>
      </w:r>
      <w:r w:rsidR="008B7DDB" w:rsidRPr="00AB1355">
        <w:rPr>
          <w:rFonts w:ascii="Arial" w:eastAsia="Arial Unicode MS" w:hAnsi="Arial" w:cs="Arial"/>
          <w:sz w:val="22"/>
          <w:szCs w:val="22"/>
        </w:rPr>
        <w:t>Qualitative</w:t>
      </w:r>
      <w:proofErr w:type="gramEnd"/>
      <w:r w:rsidR="008B7DDB" w:rsidRPr="00AB1355">
        <w:rPr>
          <w:rFonts w:ascii="Arial" w:eastAsia="Arial Unicode MS" w:hAnsi="Arial" w:cs="Arial"/>
          <w:sz w:val="22"/>
          <w:szCs w:val="22"/>
        </w:rPr>
        <w:t xml:space="preserve"> analysis allows the researcher to examine how caregiving responsibilities influence mental health and well-being and how these experiences are described and interpreted within existing research.</w:t>
      </w:r>
    </w:p>
    <w:p w14:paraId="0466E2C0" w14:textId="77777777" w:rsidR="00F6711F" w:rsidRDefault="00F6711F" w:rsidP="00F6711F">
      <w:pPr>
        <w:pStyle w:val="Heading2"/>
        <w:ind w:left="0"/>
      </w:pPr>
    </w:p>
    <w:p w14:paraId="14CA05AC" w14:textId="6FB81768" w:rsidR="00FC2E45" w:rsidRDefault="00582DF6" w:rsidP="00F6711F">
      <w:pPr>
        <w:pStyle w:val="Heading2"/>
        <w:ind w:left="0"/>
      </w:pPr>
      <w:bookmarkStart w:id="88" w:name="_Toc228302533"/>
      <w:r>
        <w:t>3.3 Data Collection</w:t>
      </w:r>
      <w:bookmarkEnd w:id="88"/>
    </w:p>
    <w:p w14:paraId="2A561761" w14:textId="77777777" w:rsidR="00F6711F" w:rsidRPr="00AB1355" w:rsidRDefault="00F6711F" w:rsidP="00F6711F">
      <w:pPr>
        <w:pStyle w:val="Heading2"/>
        <w:ind w:left="0"/>
      </w:pPr>
    </w:p>
    <w:p w14:paraId="79D3A2DB" w14:textId="77777777" w:rsidR="00045E93"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The data used in this research were collected through a systematic search of academic literature. The study relies on secondary data, meaning that the information analysed was originally collected and published by other researchers. Using secondary data allows the researcher to analyse a wide range of studies and identify common findings across different research contexts.</w:t>
      </w:r>
    </w:p>
    <w:p w14:paraId="398C549E" w14:textId="77777777" w:rsidR="00F6711F" w:rsidRDefault="00F6711F" w:rsidP="00F6711F">
      <w:pPr>
        <w:pStyle w:val="Heading2"/>
        <w:ind w:left="0"/>
      </w:pPr>
    </w:p>
    <w:p w14:paraId="63C0B665" w14:textId="5AB7001E" w:rsidR="00FC2E45" w:rsidRDefault="00582DF6" w:rsidP="00F6711F">
      <w:pPr>
        <w:pStyle w:val="Heading2"/>
        <w:ind w:left="0"/>
      </w:pPr>
      <w:bookmarkStart w:id="89" w:name="_Toc228302534"/>
      <w:r>
        <w:t>3.4 Search Strategy</w:t>
      </w:r>
      <w:bookmarkEnd w:id="89"/>
    </w:p>
    <w:p w14:paraId="576C0248" w14:textId="77777777" w:rsidR="00F6711F" w:rsidRPr="00AB1355" w:rsidRDefault="00F6711F" w:rsidP="00F6711F">
      <w:pPr>
        <w:pStyle w:val="Heading2"/>
        <w:ind w:left="0"/>
      </w:pPr>
    </w:p>
    <w:p w14:paraId="471BB3A1" w14:textId="3A301321" w:rsidR="00045E93"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Several academic databases were used to identify relevant peer-reviewed literature. These databases include PubMed</w:t>
      </w:r>
      <w:r w:rsidR="004673DC">
        <w:rPr>
          <w:rFonts w:ascii="Arial" w:eastAsia="Arial Unicode MS" w:hAnsi="Arial" w:cs="Arial"/>
          <w:sz w:val="22"/>
          <w:szCs w:val="22"/>
        </w:rPr>
        <w:t xml:space="preserve"> and </w:t>
      </w:r>
      <w:r w:rsidRPr="00AB1355">
        <w:rPr>
          <w:rFonts w:ascii="Arial" w:eastAsia="Arial Unicode MS" w:hAnsi="Arial" w:cs="Arial"/>
          <w:sz w:val="22"/>
          <w:szCs w:val="22"/>
        </w:rPr>
        <w:t xml:space="preserve">ProQuest. These platforms provide access to high-quality academic journals, </w:t>
      </w:r>
      <w:r w:rsidR="004673DC">
        <w:rPr>
          <w:rFonts w:ascii="Arial" w:eastAsia="Arial Unicode MS" w:hAnsi="Arial" w:cs="Arial"/>
          <w:sz w:val="22"/>
          <w:szCs w:val="22"/>
        </w:rPr>
        <w:t xml:space="preserve">and </w:t>
      </w:r>
      <w:r w:rsidRPr="00AB1355">
        <w:rPr>
          <w:rFonts w:ascii="Arial" w:eastAsia="Arial Unicode MS" w:hAnsi="Arial" w:cs="Arial"/>
          <w:sz w:val="22"/>
          <w:szCs w:val="22"/>
        </w:rPr>
        <w:t>research articles, relevant to health, social care, and mental health research. Additional materials were identified through Google Scholar whe</w:t>
      </w:r>
      <w:r w:rsidR="00494B5E">
        <w:rPr>
          <w:rFonts w:ascii="Arial" w:eastAsia="Arial Unicode MS" w:hAnsi="Arial" w:cs="Arial"/>
          <w:sz w:val="22"/>
          <w:szCs w:val="22"/>
        </w:rPr>
        <w:t>re</w:t>
      </w:r>
      <w:r w:rsidRPr="00AB1355">
        <w:rPr>
          <w:rFonts w:ascii="Arial" w:eastAsia="Arial Unicode MS" w:hAnsi="Arial" w:cs="Arial"/>
          <w:sz w:val="22"/>
          <w:szCs w:val="22"/>
        </w:rPr>
        <w:t xml:space="preserve"> appropriate.</w:t>
      </w:r>
    </w:p>
    <w:p w14:paraId="697550BF" w14:textId="77777777" w:rsidR="00582DF6" w:rsidRPr="00AB1355" w:rsidRDefault="00582DF6"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CC7077A" w14:textId="77777777" w:rsidR="00045E93"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lastRenderedPageBreak/>
        <w:t xml:space="preserve">To locate relevant studies, specific keywords and Boolean operators were used to refine the search process. Boolean operators such as AND </w:t>
      </w:r>
      <w:proofErr w:type="spellStart"/>
      <w:r w:rsidRPr="00AB1355">
        <w:rPr>
          <w:rFonts w:ascii="Arial" w:eastAsia="Arial Unicode MS" w:hAnsi="Arial" w:cs="Arial"/>
          <w:sz w:val="22"/>
          <w:szCs w:val="22"/>
        </w:rPr>
        <w:t>and</w:t>
      </w:r>
      <w:proofErr w:type="spellEnd"/>
      <w:r w:rsidRPr="00AB1355">
        <w:rPr>
          <w:rFonts w:ascii="Arial" w:eastAsia="Arial Unicode MS" w:hAnsi="Arial" w:cs="Arial"/>
          <w:sz w:val="22"/>
          <w:szCs w:val="22"/>
        </w:rPr>
        <w:t xml:space="preserve"> OR help combine search terms and expand or narrow the results. For example, the search strategy included combinations such as:</w:t>
      </w:r>
    </w:p>
    <w:p w14:paraId="4A767A95" w14:textId="77777777" w:rsidR="00045E93"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(depression OR mental health) AND burnout AND (informal care OR unpaid carers)</w:t>
      </w:r>
    </w:p>
    <w:p w14:paraId="3E4986DD" w14:textId="77777777" w:rsidR="00045E93"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This strategy allowed the researcher to identify studies that specifically focus on the mental health experiences of unpaid carers.</w:t>
      </w:r>
    </w:p>
    <w:p w14:paraId="440D7AF7" w14:textId="77777777" w:rsidR="00F6711F" w:rsidRDefault="00F6711F" w:rsidP="00F6711F">
      <w:pPr>
        <w:pStyle w:val="Heading2"/>
        <w:ind w:left="0"/>
      </w:pPr>
    </w:p>
    <w:p w14:paraId="3BF1B49A" w14:textId="67B91FFF" w:rsidR="00582DF6" w:rsidRDefault="00582DF6" w:rsidP="00F6711F">
      <w:pPr>
        <w:pStyle w:val="Heading2"/>
        <w:ind w:left="0"/>
      </w:pPr>
      <w:bookmarkStart w:id="90" w:name="_Toc228302535"/>
      <w:r>
        <w:t>3.5 Inclusion and Exclusion Criteria</w:t>
      </w:r>
      <w:bookmarkEnd w:id="90"/>
    </w:p>
    <w:p w14:paraId="47E6260B" w14:textId="77777777" w:rsidR="00F6711F" w:rsidRPr="00AB1355" w:rsidRDefault="00F6711F" w:rsidP="00F6711F">
      <w:pPr>
        <w:pStyle w:val="Heading2"/>
        <w:ind w:left="0"/>
      </w:pPr>
    </w:p>
    <w:p w14:paraId="25C792DF" w14:textId="77777777" w:rsidR="00045E93"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To ensure the relevance and quality of the studies included in the review, inclusion and exclusion criteria were applied.</w:t>
      </w:r>
    </w:p>
    <w:p w14:paraId="76D79259" w14:textId="77777777" w:rsidR="00494B5E" w:rsidRPr="00AB1355" w:rsidRDefault="00494B5E"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45A2C88" w14:textId="6AE02888" w:rsidR="00045E93" w:rsidRDefault="00494B5E" w:rsidP="00F6711F">
      <w:pPr>
        <w:pStyle w:val="Heading3"/>
      </w:pPr>
      <w:r>
        <w:t xml:space="preserve"> </w:t>
      </w:r>
      <w:bookmarkStart w:id="91" w:name="_Toc228302536"/>
      <w:r>
        <w:t>3.5.1</w:t>
      </w:r>
      <w:r w:rsidR="00045E93" w:rsidRPr="00494B5E">
        <w:t>Inclusion criteria</w:t>
      </w:r>
      <w:bookmarkEnd w:id="91"/>
    </w:p>
    <w:p w14:paraId="099A34FE" w14:textId="77777777" w:rsidR="00F6711F" w:rsidRPr="00494B5E" w:rsidRDefault="00F6711F" w:rsidP="00F6711F">
      <w:pPr>
        <w:pStyle w:val="Heading3"/>
      </w:pPr>
    </w:p>
    <w:p w14:paraId="426B4E19" w14:textId="77777777" w:rsidR="00045E93"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The following criteria were used to select relevant studies:</w:t>
      </w:r>
    </w:p>
    <w:p w14:paraId="299FF61E" w14:textId="7C3AC15C" w:rsidR="00045E93" w:rsidRPr="00494B5E" w:rsidRDefault="00045E93" w:rsidP="00494B5E">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94B5E">
        <w:rPr>
          <w:rFonts w:ascii="Arial" w:eastAsia="Arial Unicode MS" w:hAnsi="Arial" w:cs="Arial"/>
        </w:rPr>
        <w:t>Primary research studies published in peer-reviewed journals</w:t>
      </w:r>
    </w:p>
    <w:p w14:paraId="78B198FD" w14:textId="7D99C267" w:rsidR="00045E93" w:rsidRPr="00494B5E" w:rsidRDefault="00045E93" w:rsidP="00494B5E">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94B5E">
        <w:rPr>
          <w:rFonts w:ascii="Arial" w:eastAsia="Arial Unicode MS" w:hAnsi="Arial" w:cs="Arial"/>
        </w:rPr>
        <w:t>Studies published in English</w:t>
      </w:r>
    </w:p>
    <w:p w14:paraId="504715AC" w14:textId="59ED30D9" w:rsidR="00045E93" w:rsidRPr="00494B5E" w:rsidRDefault="00045E93" w:rsidP="00494B5E">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94B5E">
        <w:rPr>
          <w:rFonts w:ascii="Arial" w:eastAsia="Arial Unicode MS" w:hAnsi="Arial" w:cs="Arial"/>
        </w:rPr>
        <w:t>Research conducted in the United Kingdom</w:t>
      </w:r>
    </w:p>
    <w:p w14:paraId="521759C0" w14:textId="45B69586" w:rsidR="00045E93" w:rsidRPr="00494B5E" w:rsidRDefault="00045E93" w:rsidP="00494B5E">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94B5E">
        <w:rPr>
          <w:rFonts w:ascii="Arial" w:eastAsia="Arial Unicode MS" w:hAnsi="Arial" w:cs="Arial"/>
        </w:rPr>
        <w:t>Studies published between 2015 and 2025</w:t>
      </w:r>
    </w:p>
    <w:p w14:paraId="64DAF4A9" w14:textId="72DFCAA6" w:rsidR="00045E93" w:rsidRPr="00494B5E" w:rsidRDefault="00045E93" w:rsidP="00494B5E">
      <w:pPr>
        <w:pStyle w:val="ListParagraph"/>
        <w:numPr>
          <w:ilvl w:val="0"/>
          <w:numId w:val="12"/>
        </w:num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rPr>
      </w:pPr>
      <w:r w:rsidRPr="00494B5E">
        <w:rPr>
          <w:rFonts w:ascii="Arial" w:eastAsia="Arial Unicode MS" w:hAnsi="Arial" w:cs="Arial"/>
        </w:rPr>
        <w:t>Studies focusing on unpaid informal carers and their experiences as caregivers</w:t>
      </w:r>
    </w:p>
    <w:p w14:paraId="3EE8F666" w14:textId="77777777" w:rsidR="00045E93"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These criteria were selected to ensure that the research included current, relevant, and high-quality academic evidence related to the UK context.</w:t>
      </w:r>
    </w:p>
    <w:p w14:paraId="3F96841F" w14:textId="77777777" w:rsidR="00494B5E" w:rsidRPr="00AB1355" w:rsidRDefault="00494B5E"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A417C54" w14:textId="53A2C4E8" w:rsidR="00045E93" w:rsidRDefault="00494B5E" w:rsidP="00F6711F">
      <w:pPr>
        <w:pStyle w:val="Heading3"/>
      </w:pPr>
      <w:bookmarkStart w:id="92" w:name="_Toc228302537"/>
      <w:r>
        <w:t xml:space="preserve">3.5.2 </w:t>
      </w:r>
      <w:r w:rsidR="00045E93" w:rsidRPr="00494B5E">
        <w:t>Exclusion criteria</w:t>
      </w:r>
      <w:bookmarkEnd w:id="92"/>
    </w:p>
    <w:p w14:paraId="5F3FBA29" w14:textId="77777777" w:rsidR="00F6711F" w:rsidRPr="00494B5E" w:rsidRDefault="00F6711F" w:rsidP="00F6711F">
      <w:pPr>
        <w:pStyle w:val="Heading3"/>
      </w:pPr>
    </w:p>
    <w:p w14:paraId="0D4B4AC1" w14:textId="77777777" w:rsidR="00045E93" w:rsidRPr="00F6711F" w:rsidRDefault="00045E93" w:rsidP="00F6711F">
      <w:pPr>
        <w:pStyle w:val="ListParagraph"/>
        <w:numPr>
          <w:ilvl w:val="0"/>
          <w:numId w:val="22"/>
        </w:numPr>
        <w:spacing w:line="360" w:lineRule="auto"/>
        <w:rPr>
          <w:rFonts w:ascii="Arial" w:eastAsia="Arial Unicode MS" w:hAnsi="Arial" w:cs="Arial"/>
        </w:rPr>
      </w:pPr>
      <w:r w:rsidRPr="00F6711F">
        <w:rPr>
          <w:rFonts w:ascii="Arial" w:eastAsia="Arial Unicode MS" w:hAnsi="Arial" w:cs="Arial"/>
        </w:rPr>
        <w:t>Studies were excluded from the review if they met any of the following conditions:</w:t>
      </w:r>
    </w:p>
    <w:p w14:paraId="1C7F9659" w14:textId="04D6DE14" w:rsidR="00045E93" w:rsidRPr="00F6711F" w:rsidRDefault="00045E93" w:rsidP="00F6711F">
      <w:pPr>
        <w:pStyle w:val="ListParagraph"/>
        <w:numPr>
          <w:ilvl w:val="0"/>
          <w:numId w:val="22"/>
        </w:numPr>
        <w:spacing w:line="360" w:lineRule="auto"/>
        <w:rPr>
          <w:rFonts w:ascii="Arial" w:eastAsia="Arial Unicode MS" w:hAnsi="Arial" w:cs="Arial"/>
        </w:rPr>
      </w:pPr>
      <w:r w:rsidRPr="00F6711F">
        <w:rPr>
          <w:rFonts w:ascii="Arial" w:eastAsia="Arial Unicode MS" w:hAnsi="Arial" w:cs="Arial"/>
        </w:rPr>
        <w:t>Secondary sources such as reports, websites, or books that were not peer-reviewed research</w:t>
      </w:r>
    </w:p>
    <w:p w14:paraId="65B78BB4" w14:textId="75A9D8CA" w:rsidR="00045E93" w:rsidRPr="00F6711F" w:rsidRDefault="00045E93" w:rsidP="00F6711F">
      <w:pPr>
        <w:pStyle w:val="ListParagraph"/>
        <w:numPr>
          <w:ilvl w:val="0"/>
          <w:numId w:val="22"/>
        </w:numPr>
        <w:spacing w:line="360" w:lineRule="auto"/>
        <w:rPr>
          <w:rFonts w:ascii="Arial" w:eastAsia="Arial Unicode MS" w:hAnsi="Arial" w:cs="Arial"/>
        </w:rPr>
      </w:pPr>
      <w:r w:rsidRPr="00F6711F">
        <w:rPr>
          <w:rFonts w:ascii="Arial" w:eastAsia="Arial Unicode MS" w:hAnsi="Arial" w:cs="Arial"/>
        </w:rPr>
        <w:t>Studies published in languages other than English</w:t>
      </w:r>
    </w:p>
    <w:p w14:paraId="4D775B25" w14:textId="72C37331" w:rsidR="00045E93" w:rsidRPr="00F6711F" w:rsidRDefault="00045E93" w:rsidP="00F6711F">
      <w:pPr>
        <w:pStyle w:val="ListParagraph"/>
        <w:numPr>
          <w:ilvl w:val="0"/>
          <w:numId w:val="22"/>
        </w:numPr>
        <w:spacing w:line="360" w:lineRule="auto"/>
        <w:rPr>
          <w:rFonts w:ascii="Arial" w:eastAsia="Arial Unicode MS" w:hAnsi="Arial" w:cs="Arial"/>
        </w:rPr>
      </w:pPr>
      <w:r w:rsidRPr="00F6711F">
        <w:rPr>
          <w:rFonts w:ascii="Arial" w:eastAsia="Arial Unicode MS" w:hAnsi="Arial" w:cs="Arial"/>
        </w:rPr>
        <w:t>Research conducted outside the United Kingdom</w:t>
      </w:r>
    </w:p>
    <w:p w14:paraId="6F1F11D6" w14:textId="77777777" w:rsidR="00F6711F" w:rsidRDefault="00045E93" w:rsidP="00F6711F">
      <w:pPr>
        <w:pStyle w:val="ListParagraph"/>
        <w:numPr>
          <w:ilvl w:val="0"/>
          <w:numId w:val="22"/>
        </w:numPr>
        <w:spacing w:line="360" w:lineRule="auto"/>
        <w:rPr>
          <w:rFonts w:ascii="Arial" w:eastAsia="Arial Unicode MS" w:hAnsi="Arial" w:cs="Arial"/>
        </w:rPr>
      </w:pPr>
      <w:r w:rsidRPr="00F6711F">
        <w:rPr>
          <w:rFonts w:ascii="Arial" w:eastAsia="Arial Unicode MS" w:hAnsi="Arial" w:cs="Arial"/>
        </w:rPr>
        <w:t>Studies published before 2015</w:t>
      </w:r>
    </w:p>
    <w:p w14:paraId="03F9E531" w14:textId="61FE2D5C" w:rsidR="00045E93" w:rsidRPr="00F6711F" w:rsidRDefault="00045E93" w:rsidP="00F6711F">
      <w:pPr>
        <w:pStyle w:val="ListParagraph"/>
        <w:numPr>
          <w:ilvl w:val="0"/>
          <w:numId w:val="22"/>
        </w:numPr>
        <w:spacing w:line="360" w:lineRule="auto"/>
        <w:rPr>
          <w:rFonts w:ascii="Arial" w:eastAsia="Arial Unicode MS" w:hAnsi="Arial" w:cs="Arial"/>
        </w:rPr>
      </w:pPr>
      <w:r w:rsidRPr="00F6711F">
        <w:rPr>
          <w:rFonts w:ascii="Arial" w:eastAsia="Arial Unicode MS" w:hAnsi="Arial" w:cs="Arial"/>
        </w:rPr>
        <w:t>Research focusing primarily on paid healthcare professionals or formal carers</w:t>
      </w:r>
    </w:p>
    <w:p w14:paraId="4125455F" w14:textId="77777777" w:rsidR="005138D0" w:rsidRDefault="005138D0"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4DA36E2" w14:textId="51BFAB8E" w:rsidR="00045E93"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Applying these criteria helped narrow the search results and ensured that the final selection of studies directly addressed the research topic.</w:t>
      </w:r>
    </w:p>
    <w:p w14:paraId="5DC0E3F0" w14:textId="77777777" w:rsidR="00494B5E" w:rsidRDefault="00494B5E"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D1EE83E" w14:textId="77777777" w:rsidR="005138D0" w:rsidRDefault="005138D0"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E414909" w14:textId="77777777" w:rsidR="005138D0" w:rsidRDefault="005138D0"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5CC96D15" w14:textId="77777777" w:rsidR="005138D0" w:rsidRDefault="005138D0"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5AC7FA2" w14:textId="77777777" w:rsidR="005138D0" w:rsidRDefault="005138D0"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598D4CEA" w14:textId="5155A5A7" w:rsidR="00494B5E" w:rsidRDefault="00494B5E" w:rsidP="00F6711F">
      <w:pPr>
        <w:pStyle w:val="Heading2"/>
      </w:pPr>
      <w:bookmarkStart w:id="93" w:name="_Toc228302538"/>
      <w:r>
        <w:t>3.6 Screening Process</w:t>
      </w:r>
      <w:bookmarkEnd w:id="93"/>
      <w:r>
        <w:t xml:space="preserve"> </w:t>
      </w:r>
    </w:p>
    <w:p w14:paraId="1E8DC70D" w14:textId="77777777" w:rsidR="00494B5E" w:rsidRDefault="00494B5E"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E4457F8" w14:textId="77777777" w:rsidR="00494B5E" w:rsidRPr="00494B5E" w:rsidRDefault="00494B5E" w:rsidP="00494B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494B5E">
        <w:rPr>
          <w:rFonts w:ascii="Arial" w:eastAsia="Arial Unicode MS" w:hAnsi="Arial" w:cs="Arial"/>
          <w:sz w:val="22"/>
          <w:szCs w:val="22"/>
        </w:rPr>
        <w:t>The screening process involved reviewing the titles and abstracts of identified studies to assess their relevance to the research topic. Studies that did not meet the inclusion criteria were excluded at this stage.</w:t>
      </w:r>
    </w:p>
    <w:p w14:paraId="0EEFA3E2" w14:textId="77777777" w:rsidR="00494B5E" w:rsidRPr="00494B5E" w:rsidRDefault="00494B5E" w:rsidP="00494B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494B5E">
        <w:rPr>
          <w:rFonts w:ascii="Arial" w:eastAsia="Arial Unicode MS" w:hAnsi="Arial" w:cs="Arial"/>
          <w:sz w:val="22"/>
          <w:szCs w:val="22"/>
        </w:rPr>
        <w:t>Full-text articles were then assessed against the inclusion and exclusion criteria to determine their suitability for the final review.</w:t>
      </w:r>
    </w:p>
    <w:p w14:paraId="5D0DF85C" w14:textId="30C0999B" w:rsidR="004673DC" w:rsidRDefault="00494B5E" w:rsidP="00494B5E">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494B5E">
        <w:rPr>
          <w:rFonts w:ascii="Arial" w:eastAsia="Arial Unicode MS" w:hAnsi="Arial" w:cs="Arial"/>
          <w:sz w:val="22"/>
          <w:szCs w:val="22"/>
        </w:rPr>
        <w:t>The study selection process is illustrated using a PRISMA flow diagram</w:t>
      </w:r>
      <w:r w:rsidR="004673DC">
        <w:rPr>
          <w:rFonts w:ascii="Arial" w:eastAsia="Arial Unicode MS" w:hAnsi="Arial" w:cs="Arial"/>
          <w:sz w:val="22"/>
          <w:szCs w:val="22"/>
        </w:rPr>
        <w:t xml:space="preserve"> below (PRISMA, 2020). </w:t>
      </w:r>
    </w:p>
    <w:p w14:paraId="05690AEE" w14:textId="77777777" w:rsidR="004673DC" w:rsidRDefault="004673DC" w:rsidP="00D25AF2">
      <w:pPr>
        <w:jc w:val="center"/>
      </w:pPr>
    </w:p>
    <w:p w14:paraId="29D4F573" w14:textId="77777777" w:rsidR="004673DC" w:rsidRDefault="004673DC" w:rsidP="00D25AF2">
      <w:pPr>
        <w:jc w:val="center"/>
      </w:pPr>
      <w:r>
        <w:rPr>
          <w:noProof/>
        </w:rPr>
        <mc:AlternateContent>
          <mc:Choice Requires="wps">
            <w:drawing>
              <wp:anchor distT="0" distB="0" distL="114300" distR="114300" simplePos="0" relativeHeight="251672576" behindDoc="0" locked="0" layoutInCell="1" allowOverlap="1" wp14:anchorId="5DA18CD4" wp14:editId="19A49827">
                <wp:simplePos x="0" y="0"/>
                <wp:positionH relativeFrom="column">
                  <wp:posOffset>566928</wp:posOffset>
                </wp:positionH>
                <wp:positionV relativeFrom="paragraph">
                  <wp:posOffset>74245</wp:posOffset>
                </wp:positionV>
                <wp:extent cx="4345229" cy="262966"/>
                <wp:effectExtent l="0" t="0" r="17780" b="22860"/>
                <wp:wrapNone/>
                <wp:docPr id="29" name="Flowchart: Alternate Process 29"/>
                <wp:cNvGraphicFramePr/>
                <a:graphic xmlns:a="http://schemas.openxmlformats.org/drawingml/2006/main">
                  <a:graphicData uri="http://schemas.microsoft.com/office/word/2010/wordprocessingShape">
                    <wps:wsp>
                      <wps:cNvSpPr/>
                      <wps:spPr>
                        <a:xfrm>
                          <a:off x="0" y="0"/>
                          <a:ext cx="4345229" cy="262966"/>
                        </a:xfrm>
                        <a:prstGeom prst="flowChartAlternateProcess">
                          <a:avLst/>
                        </a:prstGeom>
                      </wps:spPr>
                      <wps:style>
                        <a:lnRef idx="2">
                          <a:schemeClr val="accent4">
                            <a:shade val="50000"/>
                          </a:schemeClr>
                        </a:lnRef>
                        <a:fillRef idx="1">
                          <a:schemeClr val="accent4"/>
                        </a:fillRef>
                        <a:effectRef idx="0">
                          <a:schemeClr val="accent4"/>
                        </a:effectRef>
                        <a:fontRef idx="minor">
                          <a:schemeClr val="lt1"/>
                        </a:fontRef>
                      </wps:style>
                      <wps:txbx>
                        <w:txbxContent>
                          <w:p w14:paraId="1F9DA64F" w14:textId="77777777" w:rsidR="004673DC" w:rsidRPr="001502CF" w:rsidRDefault="004673DC" w:rsidP="004673DC">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DA18CD4"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Flowchart: Alternate Process 29" o:spid="_x0000_s1026" type="#_x0000_t176" style="position:absolute;left:0;text-align:left;margin-left:44.65pt;margin-top:5.85pt;width:342.15pt;height:20.7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" fillcolor="#8064a2 [3207]" strokecolor="#3f3151 [1607]" strokeweight="2pt">
                <v:textbox>
                  <w:txbxContent>
                    <w:p w14:paraId="1F9DA64F" w14:textId="77777777" w:rsidR="004673DC" w:rsidRPr="001502CF" w:rsidRDefault="004673DC" w:rsidP="004673DC">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 of studies</w:t>
                      </w:r>
                      <w:r>
                        <w:rPr>
                          <w:rFonts w:ascii="Arial" w:hAnsi="Arial" w:cs="Arial"/>
                          <w:b/>
                          <w:color w:val="000000" w:themeColor="text1"/>
                          <w:sz w:val="18"/>
                          <w:szCs w:val="18"/>
                        </w:rPr>
                        <w:t xml:space="preserve"> via databases and registers</w:t>
                      </w:r>
                    </w:p>
                  </w:txbxContent>
                </v:textbox>
              </v:shape>
            </w:pict>
          </mc:Fallback>
        </mc:AlternateContent>
      </w:r>
    </w:p>
    <w:p w14:paraId="69D8FDF6" w14:textId="77777777" w:rsidR="004673DC" w:rsidRDefault="004673DC" w:rsidP="00D25AF2">
      <w:pPr>
        <w:jc w:val="center"/>
      </w:pPr>
    </w:p>
    <w:p w14:paraId="4493C79E" w14:textId="77777777" w:rsidR="004673DC" w:rsidRDefault="004673DC" w:rsidP="00D25AF2">
      <w:pPr>
        <w:jc w:val="center"/>
      </w:pPr>
      <w:r>
        <w:rPr>
          <w:noProof/>
        </w:rPr>
        <mc:AlternateContent>
          <mc:Choice Requires="wps">
            <w:drawing>
              <wp:anchor distT="0" distB="0" distL="114300" distR="114300" simplePos="0" relativeHeight="251660288" behindDoc="0" locked="0" layoutInCell="1" allowOverlap="1" wp14:anchorId="5A6DE2AA" wp14:editId="449D6D13">
                <wp:simplePos x="0" y="0"/>
                <wp:positionH relativeFrom="column">
                  <wp:posOffset>3039466</wp:posOffset>
                </wp:positionH>
                <wp:positionV relativeFrom="paragraph">
                  <wp:posOffset>77064</wp:posOffset>
                </wp:positionV>
                <wp:extent cx="1887220" cy="1242999"/>
                <wp:effectExtent l="0" t="0" r="17780" b="14605"/>
                <wp:wrapNone/>
                <wp:docPr id="2" name="Rectangle 2"/>
                <wp:cNvGraphicFramePr/>
                <a:graphic xmlns:a="http://schemas.openxmlformats.org/drawingml/2006/main">
                  <a:graphicData uri="http://schemas.microsoft.com/office/word/2010/wordprocessingShape">
                    <wps:wsp>
                      <wps:cNvSpPr/>
                      <wps:spPr>
                        <a:xfrm>
                          <a:off x="0" y="0"/>
                          <a:ext cx="1887220" cy="1242999"/>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7D4C7C3" w14:textId="09B40F0F"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 xml:space="preserve">removed </w:t>
                            </w:r>
                            <w:r w:rsidR="004673DC" w:rsidRPr="00A85C0A">
                              <w:rPr>
                                <w:rFonts w:ascii="Arial" w:hAnsi="Arial" w:cs="Arial"/>
                                <w:i/>
                                <w:iCs/>
                                <w:color w:val="000000" w:themeColor="text1"/>
                                <w:sz w:val="18"/>
                                <w:szCs w:val="20"/>
                              </w:rPr>
                              <w:t>before screening</w:t>
                            </w:r>
                            <w:r w:rsidR="004673DC">
                              <w:rPr>
                                <w:rFonts w:ascii="Arial" w:hAnsi="Arial" w:cs="Arial"/>
                                <w:color w:val="000000" w:themeColor="text1"/>
                                <w:sz w:val="18"/>
                                <w:szCs w:val="20"/>
                              </w:rPr>
                              <w:t>:</w:t>
                            </w:r>
                          </w:p>
                          <w:p w14:paraId="290054FD" w14:textId="490C749F" w:rsidR="004673DC" w:rsidRDefault="00D25AF2" w:rsidP="004673DC">
                            <w:pPr>
                              <w:ind w:left="284"/>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removed</w:t>
                            </w:r>
                            <w:r>
                              <w:rPr>
                                <w:rFonts w:ascii="Arial" w:hAnsi="Arial" w:cs="Arial"/>
                                <w:color w:val="000000" w:themeColor="text1"/>
                                <w:sz w:val="18"/>
                                <w:szCs w:val="20"/>
                              </w:rPr>
                              <w:t xml:space="preserve"> as conference report</w:t>
                            </w:r>
                            <w:r w:rsidR="004673DC">
                              <w:rPr>
                                <w:rFonts w:ascii="Arial" w:hAnsi="Arial" w:cs="Arial"/>
                                <w:color w:val="000000" w:themeColor="text1"/>
                                <w:sz w:val="18"/>
                                <w:szCs w:val="20"/>
                              </w:rPr>
                              <w:t xml:space="preserve"> (n = </w:t>
                            </w:r>
                            <w:r>
                              <w:rPr>
                                <w:rFonts w:ascii="Arial" w:hAnsi="Arial" w:cs="Arial"/>
                                <w:color w:val="000000" w:themeColor="text1"/>
                                <w:sz w:val="18"/>
                                <w:szCs w:val="20"/>
                              </w:rPr>
                              <w:t>1</w:t>
                            </w:r>
                            <w:r w:rsidR="004673DC">
                              <w:rPr>
                                <w:rFonts w:ascii="Arial" w:hAnsi="Arial" w:cs="Arial"/>
                                <w:color w:val="000000" w:themeColor="text1"/>
                                <w:sz w:val="18"/>
                                <w:szCs w:val="20"/>
                              </w:rPr>
                              <w:t>)</w:t>
                            </w:r>
                          </w:p>
                          <w:p w14:paraId="1F31952D" w14:textId="570E11C4" w:rsidR="004673DC" w:rsidRPr="00560609" w:rsidRDefault="00D25AF2" w:rsidP="004673DC">
                            <w:pPr>
                              <w:ind w:left="284"/>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 xml:space="preserve">removed </w:t>
                            </w:r>
                            <w:r>
                              <w:rPr>
                                <w:rFonts w:ascii="Arial" w:hAnsi="Arial" w:cs="Arial"/>
                                <w:color w:val="000000" w:themeColor="text1"/>
                                <w:sz w:val="18"/>
                                <w:szCs w:val="20"/>
                              </w:rPr>
                              <w:t>as secondary research</w:t>
                            </w:r>
                            <w:r w:rsidR="004673DC">
                              <w:rPr>
                                <w:rFonts w:ascii="Arial" w:hAnsi="Arial" w:cs="Arial"/>
                                <w:color w:val="000000" w:themeColor="text1"/>
                                <w:sz w:val="18"/>
                                <w:szCs w:val="20"/>
                              </w:rPr>
                              <w:t xml:space="preserve"> (n = </w:t>
                            </w:r>
                            <w:r>
                              <w:rPr>
                                <w:rFonts w:ascii="Arial" w:hAnsi="Arial" w:cs="Arial"/>
                                <w:color w:val="000000" w:themeColor="text1"/>
                                <w:sz w:val="18"/>
                                <w:szCs w:val="20"/>
                              </w:rPr>
                              <w:t>10</w:t>
                            </w:r>
                            <w:r w:rsidR="004673DC">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A6DE2AA" id="Rectangle 2" o:spid="_x0000_s1027" style="position:absolute;left:0;text-align:left;margin-left:239.35pt;margin-top:6.05pt;width:148.6pt;height:97.8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" filled="f" strokecolor="black [3213]" strokeweight="2pt">
                <v:textbox>
                  <w:txbxContent>
                    <w:p w14:paraId="27D4C7C3" w14:textId="09B40F0F"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 xml:space="preserve">removed </w:t>
                      </w:r>
                      <w:r w:rsidR="004673DC" w:rsidRPr="00A85C0A">
                        <w:rPr>
                          <w:rFonts w:ascii="Arial" w:hAnsi="Arial" w:cs="Arial"/>
                          <w:i/>
                          <w:iCs/>
                          <w:color w:val="000000" w:themeColor="text1"/>
                          <w:sz w:val="18"/>
                          <w:szCs w:val="20"/>
                        </w:rPr>
                        <w:t>before screening</w:t>
                      </w:r>
                      <w:r w:rsidR="004673DC">
                        <w:rPr>
                          <w:rFonts w:ascii="Arial" w:hAnsi="Arial" w:cs="Arial"/>
                          <w:color w:val="000000" w:themeColor="text1"/>
                          <w:sz w:val="18"/>
                          <w:szCs w:val="20"/>
                        </w:rPr>
                        <w:t>:</w:t>
                      </w:r>
                    </w:p>
                    <w:p w14:paraId="290054FD" w14:textId="490C749F" w:rsidR="004673DC" w:rsidRDefault="00D25AF2" w:rsidP="004673DC">
                      <w:pPr>
                        <w:ind w:left="284"/>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removed</w:t>
                      </w:r>
                      <w:r>
                        <w:rPr>
                          <w:rFonts w:ascii="Arial" w:hAnsi="Arial" w:cs="Arial"/>
                          <w:color w:val="000000" w:themeColor="text1"/>
                          <w:sz w:val="18"/>
                          <w:szCs w:val="20"/>
                        </w:rPr>
                        <w:t xml:space="preserve"> as conference report</w:t>
                      </w:r>
                      <w:r w:rsidR="004673DC">
                        <w:rPr>
                          <w:rFonts w:ascii="Arial" w:hAnsi="Arial" w:cs="Arial"/>
                          <w:color w:val="000000" w:themeColor="text1"/>
                          <w:sz w:val="18"/>
                          <w:szCs w:val="20"/>
                        </w:rPr>
                        <w:t xml:space="preserve"> (n = </w:t>
                      </w:r>
                      <w:r>
                        <w:rPr>
                          <w:rFonts w:ascii="Arial" w:hAnsi="Arial" w:cs="Arial"/>
                          <w:color w:val="000000" w:themeColor="text1"/>
                          <w:sz w:val="18"/>
                          <w:szCs w:val="20"/>
                        </w:rPr>
                        <w:t>1</w:t>
                      </w:r>
                      <w:r w:rsidR="004673DC">
                        <w:rPr>
                          <w:rFonts w:ascii="Arial" w:hAnsi="Arial" w:cs="Arial"/>
                          <w:color w:val="000000" w:themeColor="text1"/>
                          <w:sz w:val="18"/>
                          <w:szCs w:val="20"/>
                        </w:rPr>
                        <w:t>)</w:t>
                      </w:r>
                    </w:p>
                    <w:p w14:paraId="1F31952D" w14:textId="570E11C4" w:rsidR="004673DC" w:rsidRPr="00560609" w:rsidRDefault="00D25AF2" w:rsidP="004673DC">
                      <w:pPr>
                        <w:ind w:left="284"/>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 xml:space="preserve">removed </w:t>
                      </w:r>
                      <w:r>
                        <w:rPr>
                          <w:rFonts w:ascii="Arial" w:hAnsi="Arial" w:cs="Arial"/>
                          <w:color w:val="000000" w:themeColor="text1"/>
                          <w:sz w:val="18"/>
                          <w:szCs w:val="20"/>
                        </w:rPr>
                        <w:t>as secondary research</w:t>
                      </w:r>
                      <w:r w:rsidR="004673DC">
                        <w:rPr>
                          <w:rFonts w:ascii="Arial" w:hAnsi="Arial" w:cs="Arial"/>
                          <w:color w:val="000000" w:themeColor="text1"/>
                          <w:sz w:val="18"/>
                          <w:szCs w:val="20"/>
                        </w:rPr>
                        <w:t xml:space="preserve"> (n = </w:t>
                      </w:r>
                      <w:r>
                        <w:rPr>
                          <w:rFonts w:ascii="Arial" w:hAnsi="Arial" w:cs="Arial"/>
                          <w:color w:val="000000" w:themeColor="text1"/>
                          <w:sz w:val="18"/>
                          <w:szCs w:val="20"/>
                        </w:rPr>
                        <w:t>10</w:t>
                      </w:r>
                      <w:r w:rsidR="004673DC">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59264" behindDoc="0" locked="0" layoutInCell="1" allowOverlap="1" wp14:anchorId="666E3928" wp14:editId="2D93A9C5">
                <wp:simplePos x="0" y="0"/>
                <wp:positionH relativeFrom="column">
                  <wp:posOffset>559613</wp:posOffset>
                </wp:positionH>
                <wp:positionV relativeFrom="paragraph">
                  <wp:posOffset>77064</wp:posOffset>
                </wp:positionV>
                <wp:extent cx="1887220" cy="1243584"/>
                <wp:effectExtent l="0" t="0" r="17780" b="13970"/>
                <wp:wrapNone/>
                <wp:docPr id="1" name="Rectangle 1"/>
                <wp:cNvGraphicFramePr/>
                <a:graphic xmlns:a="http://schemas.openxmlformats.org/drawingml/2006/main">
                  <a:graphicData uri="http://schemas.microsoft.com/office/word/2010/wordprocessingShape">
                    <wps:wsp>
                      <wps:cNvSpPr/>
                      <wps:spPr>
                        <a:xfrm>
                          <a:off x="0" y="0"/>
                          <a:ext cx="1887220" cy="1243584"/>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B3034F4" w14:textId="231E0194"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Studies</w:t>
                            </w:r>
                            <w:r w:rsidR="004673DC">
                              <w:rPr>
                                <w:rFonts w:ascii="Arial" w:hAnsi="Arial" w:cs="Arial"/>
                                <w:color w:val="000000" w:themeColor="text1"/>
                                <w:sz w:val="18"/>
                                <w:szCs w:val="20"/>
                              </w:rPr>
                              <w:t xml:space="preserve"> identified from*:</w:t>
                            </w:r>
                          </w:p>
                          <w:p w14:paraId="236C25F2" w14:textId="3D656AC9" w:rsidR="004673DC" w:rsidRDefault="004673DC" w:rsidP="004673DC">
                            <w:pPr>
                              <w:ind w:left="284"/>
                              <w:rPr>
                                <w:rFonts w:ascii="Arial" w:hAnsi="Arial" w:cs="Arial"/>
                                <w:color w:val="000000" w:themeColor="text1"/>
                                <w:sz w:val="18"/>
                                <w:szCs w:val="20"/>
                              </w:rPr>
                            </w:pPr>
                            <w:r>
                              <w:rPr>
                                <w:rFonts w:ascii="Arial" w:hAnsi="Arial" w:cs="Arial"/>
                                <w:color w:val="000000" w:themeColor="text1"/>
                                <w:sz w:val="18"/>
                                <w:szCs w:val="20"/>
                              </w:rPr>
                              <w:t>Databases (n = 2)</w:t>
                            </w:r>
                          </w:p>
                          <w:p w14:paraId="06F87C53" w14:textId="775D6977" w:rsidR="004673DC" w:rsidRPr="00560609" w:rsidRDefault="00D25AF2" w:rsidP="004673DC">
                            <w:pPr>
                              <w:ind w:left="284"/>
                              <w:rPr>
                                <w:rFonts w:ascii="Arial" w:hAnsi="Arial" w:cs="Arial"/>
                                <w:color w:val="000000" w:themeColor="text1"/>
                                <w:sz w:val="18"/>
                                <w:szCs w:val="20"/>
                              </w:rPr>
                            </w:pPr>
                            <w:r>
                              <w:rPr>
                                <w:rFonts w:ascii="Arial" w:hAnsi="Arial" w:cs="Arial"/>
                                <w:color w:val="000000" w:themeColor="text1"/>
                                <w:sz w:val="18"/>
                                <w:szCs w:val="20"/>
                              </w:rPr>
                              <w:t>Studies</w:t>
                            </w:r>
                            <w:r w:rsidR="004673DC">
                              <w:rPr>
                                <w:rFonts w:ascii="Arial" w:hAnsi="Arial" w:cs="Arial"/>
                                <w:color w:val="000000" w:themeColor="text1"/>
                                <w:sz w:val="18"/>
                                <w:szCs w:val="20"/>
                              </w:rPr>
                              <w:t xml:space="preserve"> (</w:t>
                            </w:r>
                            <w:r>
                              <w:rPr>
                                <w:rFonts w:ascii="Arial" w:hAnsi="Arial" w:cs="Arial"/>
                                <w:color w:val="000000" w:themeColor="text1"/>
                                <w:sz w:val="18"/>
                                <w:szCs w:val="20"/>
                              </w:rPr>
                              <w:t>n= 25)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6E3928" id="Rectangle 1" o:spid="_x0000_s1028" style="position:absolute;left:0;text-align:left;margin-left:44.05pt;margin-top:6.05pt;width:148.6pt;height:97.9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" filled="f" strokecolor="black [3213]" strokeweight="2pt">
                <v:textbox>
                  <w:txbxContent>
                    <w:p w14:paraId="1B3034F4" w14:textId="231E0194"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Studies</w:t>
                      </w:r>
                      <w:r w:rsidR="004673DC">
                        <w:rPr>
                          <w:rFonts w:ascii="Arial" w:hAnsi="Arial" w:cs="Arial"/>
                          <w:color w:val="000000" w:themeColor="text1"/>
                          <w:sz w:val="18"/>
                          <w:szCs w:val="20"/>
                        </w:rPr>
                        <w:t xml:space="preserve"> identified from*:</w:t>
                      </w:r>
                    </w:p>
                    <w:p w14:paraId="236C25F2" w14:textId="3D656AC9" w:rsidR="004673DC" w:rsidRDefault="004673DC" w:rsidP="004673DC">
                      <w:pPr>
                        <w:ind w:left="284"/>
                        <w:rPr>
                          <w:rFonts w:ascii="Arial" w:hAnsi="Arial" w:cs="Arial"/>
                          <w:color w:val="000000" w:themeColor="text1"/>
                          <w:sz w:val="18"/>
                          <w:szCs w:val="20"/>
                        </w:rPr>
                      </w:pPr>
                      <w:r>
                        <w:rPr>
                          <w:rFonts w:ascii="Arial" w:hAnsi="Arial" w:cs="Arial"/>
                          <w:color w:val="000000" w:themeColor="text1"/>
                          <w:sz w:val="18"/>
                          <w:szCs w:val="20"/>
                        </w:rPr>
                        <w:t>Databases (n = 2)</w:t>
                      </w:r>
                    </w:p>
                    <w:p w14:paraId="06F87C53" w14:textId="775D6977" w:rsidR="004673DC" w:rsidRPr="00560609" w:rsidRDefault="00D25AF2" w:rsidP="004673DC">
                      <w:pPr>
                        <w:ind w:left="284"/>
                        <w:rPr>
                          <w:rFonts w:ascii="Arial" w:hAnsi="Arial" w:cs="Arial"/>
                          <w:color w:val="000000" w:themeColor="text1"/>
                          <w:sz w:val="18"/>
                          <w:szCs w:val="20"/>
                        </w:rPr>
                      </w:pPr>
                      <w:r>
                        <w:rPr>
                          <w:rFonts w:ascii="Arial" w:hAnsi="Arial" w:cs="Arial"/>
                          <w:color w:val="000000" w:themeColor="text1"/>
                          <w:sz w:val="18"/>
                          <w:szCs w:val="20"/>
                        </w:rPr>
                        <w:t>Studies</w:t>
                      </w:r>
                      <w:r w:rsidR="004673DC">
                        <w:rPr>
                          <w:rFonts w:ascii="Arial" w:hAnsi="Arial" w:cs="Arial"/>
                          <w:color w:val="000000" w:themeColor="text1"/>
                          <w:sz w:val="18"/>
                          <w:szCs w:val="20"/>
                        </w:rPr>
                        <w:t xml:space="preserve"> (</w:t>
                      </w:r>
                      <w:r>
                        <w:rPr>
                          <w:rFonts w:ascii="Arial" w:hAnsi="Arial" w:cs="Arial"/>
                          <w:color w:val="000000" w:themeColor="text1"/>
                          <w:sz w:val="18"/>
                          <w:szCs w:val="20"/>
                        </w:rPr>
                        <w:t>n= 25)</w:t>
                      </w:r>
                    </w:p>
                  </w:txbxContent>
                </v:textbox>
              </v:rect>
            </w:pict>
          </mc:Fallback>
        </mc:AlternateContent>
      </w:r>
    </w:p>
    <w:p w14:paraId="745DDEE6" w14:textId="77777777" w:rsidR="004673DC" w:rsidRDefault="004673DC" w:rsidP="00D25AF2">
      <w:pPr>
        <w:jc w:val="center"/>
      </w:pPr>
    </w:p>
    <w:p w14:paraId="503D09FA" w14:textId="77777777" w:rsidR="004673DC" w:rsidRDefault="004673DC" w:rsidP="00D25AF2">
      <w:pPr>
        <w:jc w:val="center"/>
      </w:pPr>
      <w:r>
        <w:rPr>
          <w:noProof/>
        </w:rPr>
        <mc:AlternateContent>
          <mc:Choice Requires="wps">
            <w:drawing>
              <wp:anchor distT="0" distB="0" distL="114300" distR="114300" simplePos="0" relativeHeight="251673600" behindDoc="0" locked="0" layoutInCell="1" allowOverlap="1" wp14:anchorId="14E4B62C" wp14:editId="252D7407">
                <wp:simplePos x="0" y="0"/>
                <wp:positionH relativeFrom="column">
                  <wp:posOffset>-403543</wp:posOffset>
                </wp:positionH>
                <wp:positionV relativeFrom="paragraph">
                  <wp:posOffset>222567</wp:posOffset>
                </wp:positionV>
                <wp:extent cx="1276985" cy="262890"/>
                <wp:effectExtent l="0" t="7302" r="11112" b="11113"/>
                <wp:wrapNone/>
                <wp:docPr id="31" name="Flowchart: Alternate Process 31"/>
                <wp:cNvGraphicFramePr/>
                <a:graphic xmlns:a="http://schemas.openxmlformats.org/drawingml/2006/main">
                  <a:graphicData uri="http://schemas.microsoft.com/office/word/2010/wordprocessingShape">
                    <wps:wsp>
                      <wps:cNvSpPr/>
                      <wps:spPr>
                        <a:xfrm rot="16200000">
                          <a:off x="0" y="0"/>
                          <a:ext cx="127698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1FB65E4F" w14:textId="77777777" w:rsidR="004673DC" w:rsidRPr="001502CF" w:rsidRDefault="004673DC" w:rsidP="004673DC">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4E4B62C" id="Flowchart: Alternate Process 31" o:spid="_x0000_s1029" type="#_x0000_t176" style="position:absolute;left:0;text-align:left;margin-left:-31.8pt;margin-top:17.5pt;width:100.55pt;height:20.7pt;rotation:-90;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" fillcolor="#92cddc [1944]" strokecolor="black [3213]" strokeweight="2pt">
                <v:textbox>
                  <w:txbxContent>
                    <w:p w14:paraId="1FB65E4F" w14:textId="77777777" w:rsidR="004673DC" w:rsidRPr="001502CF" w:rsidRDefault="004673DC" w:rsidP="004673DC">
                      <w:pPr>
                        <w:jc w:val="center"/>
                        <w:rPr>
                          <w:rFonts w:ascii="Arial" w:hAnsi="Arial" w:cs="Arial"/>
                          <w:b/>
                          <w:color w:val="000000" w:themeColor="text1"/>
                          <w:sz w:val="18"/>
                          <w:szCs w:val="18"/>
                        </w:rPr>
                      </w:pPr>
                      <w:r w:rsidRPr="001502CF">
                        <w:rPr>
                          <w:rFonts w:ascii="Arial" w:hAnsi="Arial" w:cs="Arial"/>
                          <w:b/>
                          <w:color w:val="000000" w:themeColor="text1"/>
                          <w:sz w:val="18"/>
                          <w:szCs w:val="18"/>
                        </w:rPr>
                        <w:t>Identification</w:t>
                      </w:r>
                    </w:p>
                  </w:txbxContent>
                </v:textbox>
              </v:shape>
            </w:pict>
          </mc:Fallback>
        </mc:AlternateContent>
      </w:r>
    </w:p>
    <w:p w14:paraId="50B48F5D" w14:textId="77777777" w:rsidR="004673DC" w:rsidRDefault="004673DC" w:rsidP="00D25AF2">
      <w:pPr>
        <w:jc w:val="center"/>
      </w:pPr>
    </w:p>
    <w:p w14:paraId="39ECD0EE" w14:textId="77777777" w:rsidR="004673DC" w:rsidRDefault="004673DC" w:rsidP="00D25AF2">
      <w:pPr>
        <w:jc w:val="center"/>
      </w:pPr>
      <w:r>
        <w:rPr>
          <w:noProof/>
        </w:rPr>
        <mc:AlternateContent>
          <mc:Choice Requires="wps">
            <w:drawing>
              <wp:anchor distT="0" distB="0" distL="114300" distR="114300" simplePos="0" relativeHeight="251668480" behindDoc="0" locked="0" layoutInCell="1" allowOverlap="1" wp14:anchorId="5BC8F34D" wp14:editId="472ACB1B">
                <wp:simplePos x="0" y="0"/>
                <wp:positionH relativeFrom="column">
                  <wp:posOffset>2454250</wp:posOffset>
                </wp:positionH>
                <wp:positionV relativeFrom="paragraph">
                  <wp:posOffset>9550</wp:posOffset>
                </wp:positionV>
                <wp:extent cx="563270" cy="0"/>
                <wp:effectExtent l="0" t="76200" r="27305" b="95250"/>
                <wp:wrapNone/>
                <wp:docPr id="14" name="Straight Arrow Connector 14"/>
                <wp:cNvGraphicFramePr/>
                <a:graphic xmlns:a="http://schemas.openxmlformats.org/drawingml/2006/main">
                  <a:graphicData uri="http://schemas.microsoft.com/office/word/2010/wordprocessingShape">
                    <wps:wsp>
                      <wps:cNvCnPr/>
                      <wps:spPr>
                        <a:xfrm>
                          <a:off x="0" y="0"/>
                          <a:ext cx="563270"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6DDB0F8E" id="_x0000_t32" coordsize="21600,21600" o:spt="32" o:oned="t" path="m,l21600,21600e" filled="f">
                <v:path arrowok="t" fillok="f" o:connecttype="none"/>
                <o:lock v:ext="edit" shapetype="t"/>
              </v:shapetype>
              <v:shape id="Straight Arrow Connector 14" o:spid="_x0000_s1026" type="#_x0000_t32" style="position:absolute;margin-left:193.25pt;margin-top:.75pt;width:44.35pt;height:0;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" strokecolor="black [3213]">
                <v:stroke endarrow="block"/>
              </v:shape>
            </w:pict>
          </mc:Fallback>
        </mc:AlternateContent>
      </w:r>
    </w:p>
    <w:p w14:paraId="4D1814C0" w14:textId="77777777" w:rsidR="004673DC" w:rsidRDefault="004673DC" w:rsidP="00D25AF2">
      <w:pPr>
        <w:jc w:val="center"/>
      </w:pPr>
    </w:p>
    <w:p w14:paraId="2FE0DEDF" w14:textId="77777777" w:rsidR="004673DC" w:rsidRDefault="004673DC" w:rsidP="00D25AF2">
      <w:pPr>
        <w:jc w:val="center"/>
      </w:pPr>
    </w:p>
    <w:p w14:paraId="60D2D1AC" w14:textId="77777777" w:rsidR="004673DC" w:rsidRDefault="004673DC" w:rsidP="00D25AF2">
      <w:pPr>
        <w:jc w:val="center"/>
      </w:pPr>
      <w:r>
        <w:rPr>
          <w:noProof/>
        </w:rPr>
        <mc:AlternateContent>
          <mc:Choice Requires="wps">
            <w:drawing>
              <wp:anchor distT="0" distB="0" distL="114300" distR="114300" simplePos="0" relativeHeight="251676672" behindDoc="0" locked="0" layoutInCell="1" allowOverlap="1" wp14:anchorId="4FBEA77F" wp14:editId="602C810F">
                <wp:simplePos x="0" y="0"/>
                <wp:positionH relativeFrom="column">
                  <wp:posOffset>1400175</wp:posOffset>
                </wp:positionH>
                <wp:positionV relativeFrom="paragraph">
                  <wp:posOffset>128905</wp:posOffset>
                </wp:positionV>
                <wp:extent cx="0" cy="281305"/>
                <wp:effectExtent l="76200" t="0" r="57150" b="61595"/>
                <wp:wrapNone/>
                <wp:docPr id="27" name="Straight Arrow Connector 27"/>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9480454" id="Straight Arrow Connector 27" o:spid="_x0000_s1026" type="#_x0000_t32" style="position:absolute;margin-left:110.25pt;margin-top:10.15pt;width:0;height:22.15pt;z-index:2516766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" strokecolor="black [3213]">
                <v:stroke endarrow="block"/>
              </v:shape>
            </w:pict>
          </mc:Fallback>
        </mc:AlternateContent>
      </w:r>
    </w:p>
    <w:p w14:paraId="12C2AA53" w14:textId="77777777" w:rsidR="004673DC" w:rsidRDefault="004673DC" w:rsidP="00D25AF2">
      <w:pPr>
        <w:jc w:val="center"/>
      </w:pPr>
    </w:p>
    <w:p w14:paraId="510CE8C6" w14:textId="77777777" w:rsidR="004673DC" w:rsidRDefault="004673DC" w:rsidP="00D25AF2">
      <w:pPr>
        <w:jc w:val="center"/>
      </w:pPr>
      <w:r>
        <w:rPr>
          <w:noProof/>
        </w:rPr>
        <mc:AlternateContent>
          <mc:Choice Requires="wps">
            <w:drawing>
              <wp:anchor distT="0" distB="0" distL="114300" distR="114300" simplePos="0" relativeHeight="251669504" behindDoc="0" locked="0" layoutInCell="1" allowOverlap="1" wp14:anchorId="2660190F" wp14:editId="4FAE0A8C">
                <wp:simplePos x="0" y="0"/>
                <wp:positionH relativeFrom="column">
                  <wp:posOffset>2453640</wp:posOffset>
                </wp:positionH>
                <wp:positionV relativeFrom="paragraph">
                  <wp:posOffset>328295</wp:posOffset>
                </wp:positionV>
                <wp:extent cx="563245" cy="0"/>
                <wp:effectExtent l="0" t="76200" r="27305" b="95250"/>
                <wp:wrapNone/>
                <wp:docPr id="15" name="Straight Arrow Connector 15"/>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08329E" id="Straight Arrow Connector 15" o:spid="_x0000_s1026" type="#_x0000_t32" style="position:absolute;margin-left:193.2pt;margin-top:25.85pt;width:44.35pt;height:0;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" strokecolor="black [3213]">
                <v:stroke endarrow="block"/>
              </v:shape>
            </w:pict>
          </mc:Fallback>
        </mc:AlternateContent>
      </w:r>
      <w:r>
        <w:rPr>
          <w:noProof/>
        </w:rPr>
        <mc:AlternateContent>
          <mc:Choice Requires="wps">
            <w:drawing>
              <wp:anchor distT="0" distB="0" distL="114300" distR="114300" simplePos="0" relativeHeight="251661312" behindDoc="0" locked="0" layoutInCell="1" allowOverlap="1" wp14:anchorId="62D77C3E" wp14:editId="7FC63920">
                <wp:simplePos x="0" y="0"/>
                <wp:positionH relativeFrom="column">
                  <wp:posOffset>559435</wp:posOffset>
                </wp:positionH>
                <wp:positionV relativeFrom="paragraph">
                  <wp:posOffset>74930</wp:posOffset>
                </wp:positionV>
                <wp:extent cx="1887220" cy="526415"/>
                <wp:effectExtent l="0" t="0" r="17780" b="26035"/>
                <wp:wrapNone/>
                <wp:docPr id="1677734697" name="Rectangle 1677734697"/>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4C18C7E" w14:textId="47F7185A"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Studies</w:t>
                            </w:r>
                            <w:r w:rsidR="004673DC">
                              <w:rPr>
                                <w:rFonts w:ascii="Arial" w:hAnsi="Arial" w:cs="Arial"/>
                                <w:color w:val="000000" w:themeColor="text1"/>
                                <w:sz w:val="18"/>
                                <w:szCs w:val="20"/>
                              </w:rPr>
                              <w:t xml:space="preserve"> screened</w:t>
                            </w:r>
                          </w:p>
                          <w:p w14:paraId="50378EB2" w14:textId="532FECA1"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14</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D77C3E" id="Rectangle 1677734697" o:spid="_x0000_s1030" style="position:absolute;left:0;text-align:left;margin-left:44.05pt;margin-top:5.9pt;width:148.6pt;height:41.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3Ps3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" filled="f" strokecolor="black [3213]" strokeweight="2pt">
                <v:textbox>
                  <w:txbxContent>
                    <w:p w14:paraId="44C18C7E" w14:textId="47F7185A"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Studies</w:t>
                      </w:r>
                      <w:r w:rsidR="004673DC">
                        <w:rPr>
                          <w:rFonts w:ascii="Arial" w:hAnsi="Arial" w:cs="Arial"/>
                          <w:color w:val="000000" w:themeColor="text1"/>
                          <w:sz w:val="18"/>
                          <w:szCs w:val="20"/>
                        </w:rPr>
                        <w:t xml:space="preserve"> screened</w:t>
                      </w:r>
                    </w:p>
                    <w:p w14:paraId="50378EB2" w14:textId="532FECA1"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14</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62336" behindDoc="0" locked="0" layoutInCell="1" allowOverlap="1" wp14:anchorId="728A8253" wp14:editId="46B6942D">
                <wp:simplePos x="0" y="0"/>
                <wp:positionH relativeFrom="column">
                  <wp:posOffset>3048000</wp:posOffset>
                </wp:positionH>
                <wp:positionV relativeFrom="paragraph">
                  <wp:posOffset>74930</wp:posOffset>
                </wp:positionV>
                <wp:extent cx="1887220" cy="526415"/>
                <wp:effectExtent l="0" t="0" r="17780" b="26035"/>
                <wp:wrapNone/>
                <wp:docPr id="4" name="Rectangle 4"/>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8D14727" w14:textId="473BBFE0"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Studies removed as not based in the UK</w:t>
                            </w:r>
                          </w:p>
                          <w:p w14:paraId="1FA3918A" w14:textId="7095CF33"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28A8253" id="Rectangle 4" o:spid="_x0000_s1031" style="position:absolute;left:0;text-align:left;margin-left:240pt;margin-top:5.9pt;width:148.6pt;height:41.4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" filled="f" strokecolor="black [3213]" strokeweight="2pt">
                <v:textbox>
                  <w:txbxContent>
                    <w:p w14:paraId="48D14727" w14:textId="473BBFE0"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Studies removed as not based in the UK</w:t>
                      </w:r>
                    </w:p>
                    <w:p w14:paraId="1FA3918A" w14:textId="7095CF33"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w:t>
                      </w:r>
                      <w:r>
                        <w:rPr>
                          <w:rFonts w:ascii="Arial" w:hAnsi="Arial" w:cs="Arial"/>
                          <w:color w:val="000000" w:themeColor="text1"/>
                          <w:sz w:val="18"/>
                          <w:szCs w:val="20"/>
                        </w:rPr>
                        <w:t>)</w:t>
                      </w:r>
                    </w:p>
                  </w:txbxContent>
                </v:textbox>
              </v:rect>
            </w:pict>
          </mc:Fallback>
        </mc:AlternateContent>
      </w:r>
    </w:p>
    <w:p w14:paraId="774ADDBA" w14:textId="77777777" w:rsidR="004673DC" w:rsidRDefault="004673DC" w:rsidP="00D25AF2">
      <w:pPr>
        <w:jc w:val="center"/>
      </w:pPr>
    </w:p>
    <w:p w14:paraId="0E2914B2" w14:textId="77777777" w:rsidR="004673DC" w:rsidRDefault="004673DC" w:rsidP="00D25AF2">
      <w:pPr>
        <w:jc w:val="center"/>
      </w:pPr>
    </w:p>
    <w:p w14:paraId="590BA856" w14:textId="77777777" w:rsidR="004673DC" w:rsidRDefault="004673DC" w:rsidP="00D25AF2">
      <w:pPr>
        <w:jc w:val="center"/>
      </w:pPr>
      <w:r>
        <w:rPr>
          <w:noProof/>
        </w:rPr>
        <mc:AlternateContent>
          <mc:Choice Requires="wps">
            <w:drawing>
              <wp:anchor distT="0" distB="0" distL="114300" distR="114300" simplePos="0" relativeHeight="251677696" behindDoc="0" locked="0" layoutInCell="1" allowOverlap="1" wp14:anchorId="655F5D15" wp14:editId="1682ED8F">
                <wp:simplePos x="0" y="0"/>
                <wp:positionH relativeFrom="column">
                  <wp:posOffset>1400175</wp:posOffset>
                </wp:positionH>
                <wp:positionV relativeFrom="paragraph">
                  <wp:posOffset>99695</wp:posOffset>
                </wp:positionV>
                <wp:extent cx="0" cy="281305"/>
                <wp:effectExtent l="76200" t="0" r="57150" b="61595"/>
                <wp:wrapNone/>
                <wp:docPr id="35" name="Straight Arrow Connector 35"/>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50776F2" id="Straight Arrow Connector 35" o:spid="_x0000_s1026" type="#_x0000_t32" style="position:absolute;margin-left:110.25pt;margin-top:7.85pt;width:0;height:22.15pt;z-index:25167769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" strokecolor="black [3213]">
                <v:stroke endarrow="block"/>
              </v:shape>
            </w:pict>
          </mc:Fallback>
        </mc:AlternateContent>
      </w:r>
    </w:p>
    <w:p w14:paraId="2F45C382" w14:textId="77777777" w:rsidR="004673DC" w:rsidRDefault="004673DC" w:rsidP="00D25AF2">
      <w:pPr>
        <w:jc w:val="center"/>
      </w:pPr>
    </w:p>
    <w:p w14:paraId="226A2B05" w14:textId="77777777" w:rsidR="004673DC" w:rsidRDefault="004673DC" w:rsidP="00D25AF2">
      <w:pPr>
        <w:jc w:val="center"/>
      </w:pPr>
      <w:r w:rsidRPr="00560609">
        <w:rPr>
          <w:noProof/>
        </w:rPr>
        <mc:AlternateContent>
          <mc:Choice Requires="wps">
            <w:drawing>
              <wp:anchor distT="0" distB="0" distL="114300" distR="114300" simplePos="0" relativeHeight="251663360" behindDoc="0" locked="0" layoutInCell="1" allowOverlap="1" wp14:anchorId="37E05540" wp14:editId="34334AF9">
                <wp:simplePos x="0" y="0"/>
                <wp:positionH relativeFrom="column">
                  <wp:posOffset>560705</wp:posOffset>
                </wp:positionH>
                <wp:positionV relativeFrom="paragraph">
                  <wp:posOffset>47625</wp:posOffset>
                </wp:positionV>
                <wp:extent cx="1887220" cy="526415"/>
                <wp:effectExtent l="0" t="0" r="17780" b="26035"/>
                <wp:wrapNone/>
                <wp:docPr id="5" name="Rectangle 5"/>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657837D" w14:textId="66B3ACBB"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Studies</w:t>
                            </w:r>
                            <w:r w:rsidR="004673DC">
                              <w:rPr>
                                <w:rFonts w:ascii="Arial" w:hAnsi="Arial" w:cs="Arial"/>
                                <w:color w:val="000000" w:themeColor="text1"/>
                                <w:sz w:val="18"/>
                                <w:szCs w:val="20"/>
                              </w:rPr>
                              <w:t xml:space="preserve"> sought for retrieval</w:t>
                            </w:r>
                          </w:p>
                          <w:p w14:paraId="565C1432" w14:textId="76A33715"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13</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7E05540" id="Rectangle 5" o:spid="_x0000_s1032" style="position:absolute;left:0;text-align:left;margin-left:44.15pt;margin-top:3.75pt;width:148.6pt;height:41.4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" filled="f" strokecolor="black [3213]" strokeweight="2pt">
                <v:textbox>
                  <w:txbxContent>
                    <w:p w14:paraId="3657837D" w14:textId="66B3ACBB"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Studies</w:t>
                      </w:r>
                      <w:r w:rsidR="004673DC">
                        <w:rPr>
                          <w:rFonts w:ascii="Arial" w:hAnsi="Arial" w:cs="Arial"/>
                          <w:color w:val="000000" w:themeColor="text1"/>
                          <w:sz w:val="18"/>
                          <w:szCs w:val="20"/>
                        </w:rPr>
                        <w:t xml:space="preserve"> sought for retrieval</w:t>
                      </w:r>
                    </w:p>
                    <w:p w14:paraId="565C1432" w14:textId="76A33715"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13</w:t>
                      </w:r>
                      <w:r>
                        <w:rPr>
                          <w:rFonts w:ascii="Arial" w:hAnsi="Arial" w:cs="Arial"/>
                          <w:color w:val="000000" w:themeColor="text1"/>
                          <w:sz w:val="18"/>
                          <w:szCs w:val="20"/>
                        </w:rPr>
                        <w:t>)</w:t>
                      </w:r>
                    </w:p>
                  </w:txbxContent>
                </v:textbox>
              </v:rect>
            </w:pict>
          </mc:Fallback>
        </mc:AlternateContent>
      </w:r>
      <w:r>
        <w:rPr>
          <w:noProof/>
        </w:rPr>
        <mc:AlternateContent>
          <mc:Choice Requires="wps">
            <w:drawing>
              <wp:anchor distT="0" distB="0" distL="114300" distR="114300" simplePos="0" relativeHeight="251670528" behindDoc="0" locked="0" layoutInCell="1" allowOverlap="1" wp14:anchorId="2ECFFA51" wp14:editId="7BC2B051">
                <wp:simplePos x="0" y="0"/>
                <wp:positionH relativeFrom="column">
                  <wp:posOffset>2463165</wp:posOffset>
                </wp:positionH>
                <wp:positionV relativeFrom="paragraph">
                  <wp:posOffset>320675</wp:posOffset>
                </wp:positionV>
                <wp:extent cx="563245" cy="0"/>
                <wp:effectExtent l="0" t="76200" r="27305" b="95250"/>
                <wp:wrapNone/>
                <wp:docPr id="16" name="Straight Arrow Connector 16"/>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C74A209" id="Straight Arrow Connector 16" o:spid="_x0000_s1026" type="#_x0000_t32" style="position:absolute;margin-left:193.95pt;margin-top:25.25pt;width:44.35pt;height:0;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" strokecolor="black [3213]">
                <v:stroke endarrow="block"/>
              </v:shape>
            </w:pict>
          </mc:Fallback>
        </mc:AlternateContent>
      </w:r>
      <w:r w:rsidRPr="00560609">
        <w:rPr>
          <w:noProof/>
        </w:rPr>
        <mc:AlternateContent>
          <mc:Choice Requires="wps">
            <w:drawing>
              <wp:anchor distT="0" distB="0" distL="114300" distR="114300" simplePos="0" relativeHeight="251664384" behindDoc="0" locked="0" layoutInCell="1" allowOverlap="1" wp14:anchorId="76F30AC9" wp14:editId="64F1A87E">
                <wp:simplePos x="0" y="0"/>
                <wp:positionH relativeFrom="column">
                  <wp:posOffset>3049270</wp:posOffset>
                </wp:positionH>
                <wp:positionV relativeFrom="paragraph">
                  <wp:posOffset>66675</wp:posOffset>
                </wp:positionV>
                <wp:extent cx="1887220" cy="526415"/>
                <wp:effectExtent l="0" t="0" r="17780" b="26035"/>
                <wp:wrapNone/>
                <wp:docPr id="6" name="Rectangle 6"/>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2E53C439" w14:textId="06128877"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not retrieved</w:t>
                            </w:r>
                          </w:p>
                          <w:p w14:paraId="5E9B87C3" w14:textId="6E850EFF"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F30AC9" id="Rectangle 6" o:spid="_x0000_s1033" style="position:absolute;left:0;text-align:left;margin-left:240.1pt;margin-top:5.25pt;width:148.6pt;height:41.4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" filled="f" strokecolor="black [3213]" strokeweight="2pt">
                <v:textbox>
                  <w:txbxContent>
                    <w:p w14:paraId="2E53C439" w14:textId="06128877"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not retrieved</w:t>
                      </w:r>
                    </w:p>
                    <w:p w14:paraId="5E9B87C3" w14:textId="6E850EFF"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w:t>
                      </w:r>
                      <w:r>
                        <w:rPr>
                          <w:rFonts w:ascii="Arial" w:hAnsi="Arial" w:cs="Arial"/>
                          <w:color w:val="000000" w:themeColor="text1"/>
                          <w:sz w:val="18"/>
                          <w:szCs w:val="20"/>
                        </w:rPr>
                        <w:t>)</w:t>
                      </w:r>
                    </w:p>
                  </w:txbxContent>
                </v:textbox>
              </v:rect>
            </w:pict>
          </mc:Fallback>
        </mc:AlternateContent>
      </w:r>
    </w:p>
    <w:p w14:paraId="5E011BA8" w14:textId="77777777" w:rsidR="004673DC" w:rsidRDefault="004673DC" w:rsidP="00D25AF2">
      <w:pPr>
        <w:jc w:val="center"/>
      </w:pPr>
    </w:p>
    <w:p w14:paraId="6B8EE8C0" w14:textId="77777777" w:rsidR="004673DC" w:rsidRDefault="004673DC" w:rsidP="00D25AF2">
      <w:pPr>
        <w:jc w:val="center"/>
      </w:pPr>
      <w:r>
        <w:rPr>
          <w:noProof/>
        </w:rPr>
        <mc:AlternateContent>
          <mc:Choice Requires="wps">
            <w:drawing>
              <wp:anchor distT="0" distB="0" distL="114300" distR="114300" simplePos="0" relativeHeight="251674624" behindDoc="0" locked="0" layoutInCell="1" allowOverlap="1" wp14:anchorId="25D9E422" wp14:editId="3311B795">
                <wp:simplePos x="0" y="0"/>
                <wp:positionH relativeFrom="column">
                  <wp:posOffset>-1160940</wp:posOffset>
                </wp:positionH>
                <wp:positionV relativeFrom="paragraph">
                  <wp:posOffset>140495</wp:posOffset>
                </wp:positionV>
                <wp:extent cx="2787335" cy="262890"/>
                <wp:effectExtent l="4763" t="0" r="18097" b="18098"/>
                <wp:wrapNone/>
                <wp:docPr id="32" name="Flowchart: Alternate Process 32"/>
                <wp:cNvGraphicFramePr/>
                <a:graphic xmlns:a="http://schemas.openxmlformats.org/drawingml/2006/main">
                  <a:graphicData uri="http://schemas.microsoft.com/office/word/2010/wordprocessingShape">
                    <wps:wsp>
                      <wps:cNvSpPr/>
                      <wps:spPr>
                        <a:xfrm rot="16200000">
                          <a:off x="0" y="0"/>
                          <a:ext cx="2787335"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0C76074A" w14:textId="77777777" w:rsidR="004673DC" w:rsidRDefault="004673DC" w:rsidP="004673DC">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70268EB" w14:textId="77777777" w:rsidR="004673DC" w:rsidRPr="001502CF" w:rsidRDefault="004673DC" w:rsidP="004673DC">
                            <w:pPr>
                              <w:rPr>
                                <w:rFonts w:ascii="Arial" w:hAnsi="Arial" w:cs="Arial"/>
                                <w:b/>
                                <w:color w:val="000000" w:themeColor="text1"/>
                                <w:sz w:val="18"/>
                                <w:szCs w:val="1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D9E422" id="Flowchart: Alternate Process 32" o:spid="_x0000_s1034" type="#_x0000_t176" style="position:absolute;left:0;text-align:left;margin-left:-91.4pt;margin-top:11.05pt;width:219.5pt;height:20.7pt;rotation:-90;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" fillcolor="#92cddc [1944]" strokecolor="black [3213]" strokeweight="2pt">
                <v:textbox>
                  <w:txbxContent>
                    <w:p w14:paraId="0C76074A" w14:textId="77777777" w:rsidR="004673DC" w:rsidRDefault="004673DC" w:rsidP="004673DC">
                      <w:pPr>
                        <w:jc w:val="center"/>
                        <w:rPr>
                          <w:rFonts w:ascii="Arial" w:hAnsi="Arial" w:cs="Arial"/>
                          <w:b/>
                          <w:color w:val="000000" w:themeColor="text1"/>
                          <w:sz w:val="18"/>
                          <w:szCs w:val="18"/>
                        </w:rPr>
                      </w:pPr>
                      <w:r>
                        <w:rPr>
                          <w:rFonts w:ascii="Arial" w:hAnsi="Arial" w:cs="Arial"/>
                          <w:b/>
                          <w:color w:val="000000" w:themeColor="text1"/>
                          <w:sz w:val="18"/>
                          <w:szCs w:val="18"/>
                        </w:rPr>
                        <w:t>Screening</w:t>
                      </w:r>
                    </w:p>
                    <w:p w14:paraId="270268EB" w14:textId="77777777" w:rsidR="004673DC" w:rsidRPr="001502CF" w:rsidRDefault="004673DC" w:rsidP="004673DC">
                      <w:pPr>
                        <w:rPr>
                          <w:rFonts w:ascii="Arial" w:hAnsi="Arial" w:cs="Arial"/>
                          <w:b/>
                          <w:color w:val="000000" w:themeColor="text1"/>
                          <w:sz w:val="18"/>
                          <w:szCs w:val="18"/>
                        </w:rPr>
                      </w:pPr>
                    </w:p>
                  </w:txbxContent>
                </v:textbox>
              </v:shape>
            </w:pict>
          </mc:Fallback>
        </mc:AlternateContent>
      </w:r>
    </w:p>
    <w:p w14:paraId="6483FD17" w14:textId="77777777" w:rsidR="004673DC" w:rsidRDefault="004673DC" w:rsidP="00D25AF2">
      <w:pPr>
        <w:jc w:val="center"/>
      </w:pPr>
      <w:r>
        <w:rPr>
          <w:noProof/>
        </w:rPr>
        <mc:AlternateContent>
          <mc:Choice Requires="wps">
            <w:drawing>
              <wp:anchor distT="0" distB="0" distL="114300" distR="114300" simplePos="0" relativeHeight="251678720" behindDoc="0" locked="0" layoutInCell="1" allowOverlap="1" wp14:anchorId="49BC90B1" wp14:editId="6207ADAA">
                <wp:simplePos x="0" y="0"/>
                <wp:positionH relativeFrom="column">
                  <wp:posOffset>1409700</wp:posOffset>
                </wp:positionH>
                <wp:positionV relativeFrom="paragraph">
                  <wp:posOffset>56515</wp:posOffset>
                </wp:positionV>
                <wp:extent cx="0" cy="281305"/>
                <wp:effectExtent l="76200" t="0" r="57150" b="61595"/>
                <wp:wrapNone/>
                <wp:docPr id="36" name="Straight Arrow Connector 36"/>
                <wp:cNvGraphicFramePr/>
                <a:graphic xmlns:a="http://schemas.openxmlformats.org/drawingml/2006/main">
                  <a:graphicData uri="http://schemas.microsoft.com/office/word/2010/wordprocessingShape">
                    <wps:wsp>
                      <wps:cNvCnPr/>
                      <wps:spPr>
                        <a:xfrm>
                          <a:off x="0" y="0"/>
                          <a:ext cx="0" cy="281305"/>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52605B" id="Straight Arrow Connector 36" o:spid="_x0000_s1026" type="#_x0000_t32" style="position:absolute;margin-left:111pt;margin-top:4.45pt;width:0;height:22.15pt;z-index:25167872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" strokecolor="black [3213]">
                <v:stroke endarrow="block"/>
              </v:shape>
            </w:pict>
          </mc:Fallback>
        </mc:AlternateContent>
      </w:r>
    </w:p>
    <w:p w14:paraId="36915869" w14:textId="77777777" w:rsidR="004673DC" w:rsidRDefault="004673DC" w:rsidP="00D25AF2">
      <w:pPr>
        <w:jc w:val="center"/>
      </w:pPr>
    </w:p>
    <w:p w14:paraId="00F9940F" w14:textId="77777777" w:rsidR="004673DC" w:rsidRDefault="004673DC" w:rsidP="00D25AF2">
      <w:pPr>
        <w:jc w:val="center"/>
      </w:pPr>
      <w:r>
        <w:rPr>
          <w:noProof/>
        </w:rPr>
        <mc:AlternateContent>
          <mc:Choice Requires="wps">
            <w:drawing>
              <wp:anchor distT="0" distB="0" distL="114300" distR="114300" simplePos="0" relativeHeight="251671552" behindDoc="0" locked="0" layoutInCell="1" allowOverlap="1" wp14:anchorId="5B9E4B04" wp14:editId="62B0C6BF">
                <wp:simplePos x="0" y="0"/>
                <wp:positionH relativeFrom="column">
                  <wp:posOffset>2476500</wp:posOffset>
                </wp:positionH>
                <wp:positionV relativeFrom="paragraph">
                  <wp:posOffset>294640</wp:posOffset>
                </wp:positionV>
                <wp:extent cx="563245" cy="0"/>
                <wp:effectExtent l="0" t="76200" r="27305" b="95250"/>
                <wp:wrapNone/>
                <wp:docPr id="17" name="Straight Arrow Connector 17"/>
                <wp:cNvGraphicFramePr/>
                <a:graphic xmlns:a="http://schemas.openxmlformats.org/drawingml/2006/main">
                  <a:graphicData uri="http://schemas.microsoft.com/office/word/2010/wordprocessingShape">
                    <wps:wsp>
                      <wps:cNvCnPr/>
                      <wps:spPr>
                        <a:xfrm>
                          <a:off x="0" y="0"/>
                          <a:ext cx="563245" cy="0"/>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CAA531B" id="Straight Arrow Connector 17" o:spid="_x0000_s1026" type="#_x0000_t32" style="position:absolute;margin-left:195pt;margin-top:23.2pt;width:44.35pt;height:0;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" strokecolor="black [3213]">
                <v:stroke endarrow="block"/>
              </v:shape>
            </w:pict>
          </mc:Fallback>
        </mc:AlternateContent>
      </w:r>
      <w:r w:rsidRPr="00560609">
        <w:rPr>
          <w:noProof/>
        </w:rPr>
        <mc:AlternateContent>
          <mc:Choice Requires="wps">
            <w:drawing>
              <wp:anchor distT="0" distB="0" distL="114300" distR="114300" simplePos="0" relativeHeight="251665408" behindDoc="0" locked="0" layoutInCell="1" allowOverlap="1" wp14:anchorId="32C5759D" wp14:editId="5C3DD4E9">
                <wp:simplePos x="0" y="0"/>
                <wp:positionH relativeFrom="column">
                  <wp:posOffset>561975</wp:posOffset>
                </wp:positionH>
                <wp:positionV relativeFrom="paragraph">
                  <wp:posOffset>13335</wp:posOffset>
                </wp:positionV>
                <wp:extent cx="1887220" cy="526415"/>
                <wp:effectExtent l="0" t="0" r="17780" b="26035"/>
                <wp:wrapNone/>
                <wp:docPr id="8" name="Rectangle 8"/>
                <wp:cNvGraphicFramePr/>
                <a:graphic xmlns:a="http://schemas.openxmlformats.org/drawingml/2006/main">
                  <a:graphicData uri="http://schemas.microsoft.com/office/word/2010/wordprocessingShape">
                    <wps:wsp>
                      <wps:cNvSpPr/>
                      <wps:spPr>
                        <a:xfrm>
                          <a:off x="0" y="0"/>
                          <a:ext cx="1887220" cy="52641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91C7393" w14:textId="16902804"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assessed for eligibility</w:t>
                            </w:r>
                          </w:p>
                          <w:p w14:paraId="738A8B51" w14:textId="08100315"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12</w:t>
                            </w:r>
                            <w:r>
                              <w:rPr>
                                <w:rFonts w:ascii="Arial" w:hAnsi="Arial" w:cs="Arial"/>
                                <w:color w:val="000000" w:themeColor="text1"/>
                                <w:sz w:val="18"/>
                                <w:szCs w:val="20"/>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C5759D" id="Rectangle 8" o:spid="_x0000_s1035" style="position:absolute;left:0;text-align:left;margin-left:44.25pt;margin-top:1.05pt;width:148.6pt;height:41.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" filled="f" strokecolor="black [3213]" strokeweight="2pt">
                <v:textbox>
                  <w:txbxContent>
                    <w:p w14:paraId="191C7393" w14:textId="16902804"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assessed for eligibility</w:t>
                      </w:r>
                    </w:p>
                    <w:p w14:paraId="738A8B51" w14:textId="08100315" w:rsidR="004673DC" w:rsidRPr="00560609"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12</w:t>
                      </w:r>
                      <w:r>
                        <w:rPr>
                          <w:rFonts w:ascii="Arial" w:hAnsi="Arial" w:cs="Arial"/>
                          <w:color w:val="000000" w:themeColor="text1"/>
                          <w:sz w:val="18"/>
                          <w:szCs w:val="20"/>
                        </w:rPr>
                        <w:t>)</w:t>
                      </w:r>
                    </w:p>
                  </w:txbxContent>
                </v:textbox>
              </v:rect>
            </w:pict>
          </mc:Fallback>
        </mc:AlternateContent>
      </w:r>
      <w:r w:rsidRPr="00560609">
        <w:rPr>
          <w:noProof/>
        </w:rPr>
        <mc:AlternateContent>
          <mc:Choice Requires="wps">
            <w:drawing>
              <wp:anchor distT="0" distB="0" distL="114300" distR="114300" simplePos="0" relativeHeight="251666432" behindDoc="0" locked="0" layoutInCell="1" allowOverlap="1" wp14:anchorId="4B1DD66B" wp14:editId="52B7B6AA">
                <wp:simplePos x="0" y="0"/>
                <wp:positionH relativeFrom="column">
                  <wp:posOffset>3057525</wp:posOffset>
                </wp:positionH>
                <wp:positionV relativeFrom="paragraph">
                  <wp:posOffset>10795</wp:posOffset>
                </wp:positionV>
                <wp:extent cx="1887220" cy="1133475"/>
                <wp:effectExtent l="0" t="0" r="17780" b="28575"/>
                <wp:wrapNone/>
                <wp:docPr id="9" name="Rectangle 9"/>
                <wp:cNvGraphicFramePr/>
                <a:graphic xmlns:a="http://schemas.openxmlformats.org/drawingml/2006/main">
                  <a:graphicData uri="http://schemas.microsoft.com/office/word/2010/wordprocessingShape">
                    <wps:wsp>
                      <wps:cNvSpPr/>
                      <wps:spPr>
                        <a:xfrm>
                          <a:off x="0" y="0"/>
                          <a:ext cx="1887220" cy="1133475"/>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FEC1C1" w14:textId="5F39FFB0"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excluded:</w:t>
                            </w:r>
                          </w:p>
                          <w:p w14:paraId="055C068C" w14:textId="1DBD50DC" w:rsidR="004673DC" w:rsidRDefault="00D25AF2" w:rsidP="004673DC">
                            <w:pPr>
                              <w:ind w:left="284"/>
                              <w:rPr>
                                <w:rFonts w:ascii="Arial" w:hAnsi="Arial" w:cs="Arial"/>
                                <w:color w:val="000000" w:themeColor="text1"/>
                                <w:sz w:val="18"/>
                                <w:szCs w:val="20"/>
                              </w:rPr>
                            </w:pPr>
                            <w:r>
                              <w:rPr>
                                <w:rFonts w:ascii="Arial" w:hAnsi="Arial" w:cs="Arial"/>
                                <w:color w:val="000000" w:themeColor="text1"/>
                                <w:sz w:val="18"/>
                                <w:szCs w:val="20"/>
                              </w:rPr>
                              <w:t xml:space="preserve">Not aligned with research objectives </w:t>
                            </w:r>
                            <w:r w:rsidR="004673DC">
                              <w:rPr>
                                <w:rFonts w:ascii="Arial" w:hAnsi="Arial" w:cs="Arial"/>
                                <w:color w:val="000000" w:themeColor="text1"/>
                                <w:sz w:val="18"/>
                                <w:szCs w:val="20"/>
                              </w:rPr>
                              <w:t xml:space="preserve"> (n = </w:t>
                            </w:r>
                            <w:r>
                              <w:rPr>
                                <w:rFonts w:ascii="Arial" w:hAnsi="Arial" w:cs="Arial"/>
                                <w:color w:val="000000" w:themeColor="text1"/>
                                <w:sz w:val="18"/>
                                <w:szCs w:val="20"/>
                              </w:rPr>
                              <w:t>2</w:t>
                            </w:r>
                            <w:r w:rsidR="004673DC">
                              <w:rPr>
                                <w:rFonts w:ascii="Arial" w:hAnsi="Arial" w:cs="Arial"/>
                                <w:color w:val="000000" w:themeColor="text1"/>
                                <w:sz w:val="18"/>
                                <w:szCs w:val="20"/>
                              </w:rPr>
                              <w:t>)</w:t>
                            </w:r>
                          </w:p>
                          <w:p w14:paraId="57FC1AAE" w14:textId="4CA98E42" w:rsidR="004673DC" w:rsidRPr="00560609" w:rsidRDefault="004673DC" w:rsidP="004673DC">
                            <w:pPr>
                              <w:ind w:left="284"/>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B1DD66B" id="Rectangle 9" o:spid="_x0000_s1036" style="position:absolute;left:0;text-align:left;margin-left:240.75pt;margin-top:.85pt;width:148.6pt;height:89.2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" filled="f" strokecolor="black [3213]" strokeweight="2pt">
                <v:textbox>
                  <w:txbxContent>
                    <w:p w14:paraId="61FEC1C1" w14:textId="5F39FFB0" w:rsidR="004673DC" w:rsidRDefault="00D25AF2" w:rsidP="004673DC">
                      <w:pPr>
                        <w:rPr>
                          <w:rFonts w:ascii="Arial" w:hAnsi="Arial" w:cs="Arial"/>
                          <w:color w:val="000000" w:themeColor="text1"/>
                          <w:sz w:val="18"/>
                          <w:szCs w:val="20"/>
                        </w:rPr>
                      </w:pPr>
                      <w:r>
                        <w:rPr>
                          <w:rFonts w:ascii="Arial" w:hAnsi="Arial" w:cs="Arial"/>
                          <w:color w:val="000000" w:themeColor="text1"/>
                          <w:sz w:val="18"/>
                          <w:szCs w:val="20"/>
                        </w:rPr>
                        <w:t xml:space="preserve">Studies </w:t>
                      </w:r>
                      <w:r w:rsidR="004673DC">
                        <w:rPr>
                          <w:rFonts w:ascii="Arial" w:hAnsi="Arial" w:cs="Arial"/>
                          <w:color w:val="000000" w:themeColor="text1"/>
                          <w:sz w:val="18"/>
                          <w:szCs w:val="20"/>
                        </w:rPr>
                        <w:t>excluded:</w:t>
                      </w:r>
                    </w:p>
                    <w:p w14:paraId="055C068C" w14:textId="1DBD50DC" w:rsidR="004673DC" w:rsidRDefault="00D25AF2" w:rsidP="004673DC">
                      <w:pPr>
                        <w:ind w:left="284"/>
                        <w:rPr>
                          <w:rFonts w:ascii="Arial" w:hAnsi="Arial" w:cs="Arial"/>
                          <w:color w:val="000000" w:themeColor="text1"/>
                          <w:sz w:val="18"/>
                          <w:szCs w:val="20"/>
                        </w:rPr>
                      </w:pPr>
                      <w:r>
                        <w:rPr>
                          <w:rFonts w:ascii="Arial" w:hAnsi="Arial" w:cs="Arial"/>
                          <w:color w:val="000000" w:themeColor="text1"/>
                          <w:sz w:val="18"/>
                          <w:szCs w:val="20"/>
                        </w:rPr>
                        <w:t xml:space="preserve">Not aligned with research objectives </w:t>
                      </w:r>
                      <w:r w:rsidR="004673DC">
                        <w:rPr>
                          <w:rFonts w:ascii="Arial" w:hAnsi="Arial" w:cs="Arial"/>
                          <w:color w:val="000000" w:themeColor="text1"/>
                          <w:sz w:val="18"/>
                          <w:szCs w:val="20"/>
                        </w:rPr>
                        <w:t xml:space="preserve"> (n = </w:t>
                      </w:r>
                      <w:r>
                        <w:rPr>
                          <w:rFonts w:ascii="Arial" w:hAnsi="Arial" w:cs="Arial"/>
                          <w:color w:val="000000" w:themeColor="text1"/>
                          <w:sz w:val="18"/>
                          <w:szCs w:val="20"/>
                        </w:rPr>
                        <w:t>2</w:t>
                      </w:r>
                      <w:r w:rsidR="004673DC">
                        <w:rPr>
                          <w:rFonts w:ascii="Arial" w:hAnsi="Arial" w:cs="Arial"/>
                          <w:color w:val="000000" w:themeColor="text1"/>
                          <w:sz w:val="18"/>
                          <w:szCs w:val="20"/>
                        </w:rPr>
                        <w:t>)</w:t>
                      </w:r>
                    </w:p>
                    <w:p w14:paraId="57FC1AAE" w14:textId="4CA98E42" w:rsidR="004673DC" w:rsidRPr="00560609" w:rsidRDefault="004673DC" w:rsidP="004673DC">
                      <w:pPr>
                        <w:ind w:left="284"/>
                        <w:rPr>
                          <w:rFonts w:ascii="Arial" w:hAnsi="Arial" w:cs="Arial"/>
                          <w:color w:val="000000" w:themeColor="text1"/>
                          <w:sz w:val="18"/>
                          <w:szCs w:val="20"/>
                        </w:rPr>
                      </w:pPr>
                    </w:p>
                  </w:txbxContent>
                </v:textbox>
              </v:rect>
            </w:pict>
          </mc:Fallback>
        </mc:AlternateContent>
      </w:r>
    </w:p>
    <w:p w14:paraId="01B1A3BF" w14:textId="77777777" w:rsidR="004673DC" w:rsidRDefault="004673DC" w:rsidP="00D25AF2">
      <w:pPr>
        <w:jc w:val="center"/>
      </w:pPr>
    </w:p>
    <w:p w14:paraId="16E394E2" w14:textId="77777777" w:rsidR="004673DC" w:rsidRDefault="004673DC" w:rsidP="00D25AF2">
      <w:pPr>
        <w:jc w:val="center"/>
      </w:pPr>
    </w:p>
    <w:p w14:paraId="33D34D72" w14:textId="77777777" w:rsidR="004673DC" w:rsidRDefault="004673DC" w:rsidP="00D25AF2">
      <w:pPr>
        <w:jc w:val="center"/>
      </w:pPr>
      <w:r>
        <w:rPr>
          <w:noProof/>
        </w:rPr>
        <mc:AlternateContent>
          <mc:Choice Requires="wps">
            <w:drawing>
              <wp:anchor distT="0" distB="0" distL="114300" distR="114300" simplePos="0" relativeHeight="251679744" behindDoc="0" locked="0" layoutInCell="1" allowOverlap="1" wp14:anchorId="6CE771E5" wp14:editId="06094BBE">
                <wp:simplePos x="0" y="0"/>
                <wp:positionH relativeFrom="column">
                  <wp:posOffset>1400861</wp:posOffset>
                </wp:positionH>
                <wp:positionV relativeFrom="paragraph">
                  <wp:posOffset>29667</wp:posOffset>
                </wp:positionV>
                <wp:extent cx="0" cy="746151"/>
                <wp:effectExtent l="76200" t="0" r="57150" b="53975"/>
                <wp:wrapNone/>
                <wp:docPr id="19" name="Straight Arrow Connector 19"/>
                <wp:cNvGraphicFramePr/>
                <a:graphic xmlns:a="http://schemas.openxmlformats.org/drawingml/2006/main">
                  <a:graphicData uri="http://schemas.microsoft.com/office/word/2010/wordprocessingShape">
                    <wps:wsp>
                      <wps:cNvCnPr/>
                      <wps:spPr>
                        <a:xfrm>
                          <a:off x="0" y="0"/>
                          <a:ext cx="0" cy="74615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1DF985" id="Straight Arrow Connector 19" o:spid="_x0000_s1026" type="#_x0000_t32" style="position:absolute;margin-left:110.3pt;margin-top:2.35pt;width:0;height:58.7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" strokecolor="black [3213]">
                <v:stroke endarrow="block"/>
              </v:shape>
            </w:pict>
          </mc:Fallback>
        </mc:AlternateContent>
      </w:r>
    </w:p>
    <w:p w14:paraId="4C4EE777" w14:textId="77777777" w:rsidR="004673DC" w:rsidRDefault="004673DC" w:rsidP="00D25AF2">
      <w:pPr>
        <w:jc w:val="center"/>
      </w:pPr>
    </w:p>
    <w:p w14:paraId="0A12A8A6" w14:textId="77777777" w:rsidR="004673DC" w:rsidRDefault="004673DC" w:rsidP="00D25AF2">
      <w:pPr>
        <w:jc w:val="center"/>
      </w:pPr>
    </w:p>
    <w:p w14:paraId="08DC8D19" w14:textId="77777777" w:rsidR="004673DC" w:rsidRDefault="004673DC" w:rsidP="00D25AF2">
      <w:pPr>
        <w:jc w:val="center"/>
      </w:pPr>
    </w:p>
    <w:p w14:paraId="101DB2AE" w14:textId="77777777" w:rsidR="004673DC" w:rsidRDefault="004673DC" w:rsidP="00D25AF2">
      <w:pPr>
        <w:jc w:val="center"/>
      </w:pPr>
      <w:r w:rsidRPr="00560609">
        <w:rPr>
          <w:noProof/>
        </w:rPr>
        <mc:AlternateContent>
          <mc:Choice Requires="wps">
            <w:drawing>
              <wp:anchor distT="0" distB="0" distL="114300" distR="114300" simplePos="0" relativeHeight="251667456" behindDoc="0" locked="0" layoutInCell="1" allowOverlap="1" wp14:anchorId="2DAB5A91" wp14:editId="21BE3C67">
                <wp:simplePos x="0" y="0"/>
                <wp:positionH relativeFrom="column">
                  <wp:posOffset>540385</wp:posOffset>
                </wp:positionH>
                <wp:positionV relativeFrom="paragraph">
                  <wp:posOffset>110795</wp:posOffset>
                </wp:positionV>
                <wp:extent cx="1887220" cy="723900"/>
                <wp:effectExtent l="0" t="0" r="17780" b="19050"/>
                <wp:wrapNone/>
                <wp:docPr id="13" name="Rectangle 13"/>
                <wp:cNvGraphicFramePr/>
                <a:graphic xmlns:a="http://schemas.openxmlformats.org/drawingml/2006/main">
                  <a:graphicData uri="http://schemas.microsoft.com/office/word/2010/wordprocessingShape">
                    <wps:wsp>
                      <wps:cNvSpPr/>
                      <wps:spPr>
                        <a:xfrm>
                          <a:off x="0" y="0"/>
                          <a:ext cx="1887220" cy="723900"/>
                        </a:xfrm>
                        <a:prstGeom prst="rect">
                          <a:avLst/>
                        </a:prstGeom>
                        <a:no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9AE6574" w14:textId="77777777" w:rsidR="004673DC" w:rsidRDefault="004673DC" w:rsidP="004673DC">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1276FB85" w14:textId="233EFDDC" w:rsidR="004673DC"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10</w:t>
                            </w:r>
                            <w:r>
                              <w:rPr>
                                <w:rFonts w:ascii="Arial" w:hAnsi="Arial" w:cs="Arial"/>
                                <w:color w:val="000000" w:themeColor="text1"/>
                                <w:sz w:val="18"/>
                                <w:szCs w:val="20"/>
                              </w:rPr>
                              <w:t>)</w:t>
                            </w:r>
                          </w:p>
                          <w:p w14:paraId="69CB2BBC" w14:textId="02D3D015" w:rsidR="004673DC" w:rsidRPr="00560609" w:rsidRDefault="004673DC" w:rsidP="004673DC">
                            <w:pPr>
                              <w:rPr>
                                <w:rFonts w:ascii="Arial" w:hAnsi="Arial" w:cs="Arial"/>
                                <w:color w:val="000000" w:themeColor="text1"/>
                                <w:sz w:val="18"/>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DAB5A91" id="Rectangle 13" o:spid="_x0000_s1037" style="position:absolute;left:0;text-align:left;margin-left:42.55pt;margin-top:8.7pt;width:148.6pt;height:57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" filled="f" strokecolor="black [3213]" strokeweight="2pt">
                <v:textbox>
                  <w:txbxContent>
                    <w:p w14:paraId="59AE6574" w14:textId="77777777" w:rsidR="004673DC" w:rsidRDefault="004673DC" w:rsidP="004673DC">
                      <w:pPr>
                        <w:rPr>
                          <w:rFonts w:ascii="Arial" w:hAnsi="Arial" w:cs="Arial"/>
                          <w:color w:val="000000" w:themeColor="text1"/>
                          <w:sz w:val="18"/>
                          <w:szCs w:val="20"/>
                        </w:rPr>
                      </w:pPr>
                      <w:r>
                        <w:rPr>
                          <w:rFonts w:ascii="Arial" w:hAnsi="Arial" w:cs="Arial"/>
                          <w:color w:val="000000" w:themeColor="text1"/>
                          <w:sz w:val="18"/>
                          <w:szCs w:val="20"/>
                        </w:rPr>
                        <w:t>Studies included in review</w:t>
                      </w:r>
                    </w:p>
                    <w:p w14:paraId="1276FB85" w14:textId="233EFDDC" w:rsidR="004673DC" w:rsidRDefault="004673DC" w:rsidP="004673DC">
                      <w:pPr>
                        <w:rPr>
                          <w:rFonts w:ascii="Arial" w:hAnsi="Arial" w:cs="Arial"/>
                          <w:color w:val="000000" w:themeColor="text1"/>
                          <w:sz w:val="18"/>
                          <w:szCs w:val="20"/>
                        </w:rPr>
                      </w:pPr>
                      <w:r>
                        <w:rPr>
                          <w:rFonts w:ascii="Arial" w:hAnsi="Arial" w:cs="Arial"/>
                          <w:color w:val="000000" w:themeColor="text1"/>
                          <w:sz w:val="18"/>
                          <w:szCs w:val="20"/>
                        </w:rPr>
                        <w:t xml:space="preserve">(n = </w:t>
                      </w:r>
                      <w:r w:rsidR="00D25AF2">
                        <w:rPr>
                          <w:rFonts w:ascii="Arial" w:hAnsi="Arial" w:cs="Arial"/>
                          <w:color w:val="000000" w:themeColor="text1"/>
                          <w:sz w:val="18"/>
                          <w:szCs w:val="20"/>
                        </w:rPr>
                        <w:t>10</w:t>
                      </w:r>
                      <w:r>
                        <w:rPr>
                          <w:rFonts w:ascii="Arial" w:hAnsi="Arial" w:cs="Arial"/>
                          <w:color w:val="000000" w:themeColor="text1"/>
                          <w:sz w:val="18"/>
                          <w:szCs w:val="20"/>
                        </w:rPr>
                        <w:t>)</w:t>
                      </w:r>
                    </w:p>
                    <w:p w14:paraId="69CB2BBC" w14:textId="02D3D015" w:rsidR="004673DC" w:rsidRPr="00560609" w:rsidRDefault="004673DC" w:rsidP="004673DC">
                      <w:pPr>
                        <w:rPr>
                          <w:rFonts w:ascii="Arial" w:hAnsi="Arial" w:cs="Arial"/>
                          <w:color w:val="000000" w:themeColor="text1"/>
                          <w:sz w:val="18"/>
                          <w:szCs w:val="20"/>
                        </w:rPr>
                      </w:pPr>
                    </w:p>
                  </w:txbxContent>
                </v:textbox>
              </v:rect>
            </w:pict>
          </mc:Fallback>
        </mc:AlternateContent>
      </w:r>
    </w:p>
    <w:p w14:paraId="5E5C7255" w14:textId="77777777" w:rsidR="004673DC" w:rsidRDefault="004673DC" w:rsidP="00D25AF2">
      <w:pPr>
        <w:jc w:val="center"/>
      </w:pPr>
      <w:r>
        <w:rPr>
          <w:noProof/>
        </w:rPr>
        <mc:AlternateContent>
          <mc:Choice Requires="wps">
            <w:drawing>
              <wp:anchor distT="0" distB="0" distL="114300" distR="114300" simplePos="0" relativeHeight="251675648" behindDoc="0" locked="0" layoutInCell="1" allowOverlap="1" wp14:anchorId="1A1FF916" wp14:editId="57A38746">
                <wp:simplePos x="0" y="0"/>
                <wp:positionH relativeFrom="column">
                  <wp:posOffset>-133509</wp:posOffset>
                </wp:positionH>
                <wp:positionV relativeFrom="paragraph">
                  <wp:posOffset>170656</wp:posOffset>
                </wp:positionV>
                <wp:extent cx="764223" cy="262890"/>
                <wp:effectExtent l="2858" t="0" r="20002" b="20003"/>
                <wp:wrapNone/>
                <wp:docPr id="33" name="Flowchart: Alternate Process 33"/>
                <wp:cNvGraphicFramePr/>
                <a:graphic xmlns:a="http://schemas.openxmlformats.org/drawingml/2006/main">
                  <a:graphicData uri="http://schemas.microsoft.com/office/word/2010/wordprocessingShape">
                    <wps:wsp>
                      <wps:cNvSpPr/>
                      <wps:spPr>
                        <a:xfrm rot="16200000">
                          <a:off x="0" y="0"/>
                          <a:ext cx="764223" cy="262890"/>
                        </a:xfrm>
                        <a:prstGeom prst="flowChartAlternateProcess">
                          <a:avLst/>
                        </a:prstGeom>
                        <a:solidFill>
                          <a:schemeClr val="accent5">
                            <a:lumMod val="60000"/>
                            <a:lumOff val="40000"/>
                          </a:schemeClr>
                        </a:solidFill>
                        <a:ln>
                          <a:solidFill>
                            <a:schemeClr val="tx1"/>
                          </a:solidFill>
                        </a:ln>
                      </wps:spPr>
                      <wps:style>
                        <a:lnRef idx="2">
                          <a:schemeClr val="accent4">
                            <a:shade val="50000"/>
                          </a:schemeClr>
                        </a:lnRef>
                        <a:fillRef idx="1">
                          <a:schemeClr val="accent4"/>
                        </a:fillRef>
                        <a:effectRef idx="0">
                          <a:schemeClr val="accent4"/>
                        </a:effectRef>
                        <a:fontRef idx="minor">
                          <a:schemeClr val="lt1"/>
                        </a:fontRef>
                      </wps:style>
                      <wps:txbx>
                        <w:txbxContent>
                          <w:p w14:paraId="378ADA13" w14:textId="77777777" w:rsidR="004673DC" w:rsidRPr="001502CF" w:rsidRDefault="004673DC" w:rsidP="004673DC">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1FF916" id="Flowchart: Alternate Process 33" o:spid="_x0000_s1038" type="#_x0000_t176" style="position:absolute;left:0;text-align:left;margin-left:-10.5pt;margin-top:13.45pt;width:60.2pt;height:20.7pt;rotation:-90;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" fillcolor="#92cddc [1944]" strokecolor="black [3213]" strokeweight="2pt">
                <v:textbox>
                  <w:txbxContent>
                    <w:p w14:paraId="378ADA13" w14:textId="77777777" w:rsidR="004673DC" w:rsidRPr="001502CF" w:rsidRDefault="004673DC" w:rsidP="004673DC">
                      <w:pPr>
                        <w:jc w:val="center"/>
                        <w:rPr>
                          <w:rFonts w:ascii="Arial" w:hAnsi="Arial" w:cs="Arial"/>
                          <w:b/>
                          <w:color w:val="000000" w:themeColor="text1"/>
                          <w:sz w:val="18"/>
                          <w:szCs w:val="18"/>
                        </w:rPr>
                      </w:pPr>
                      <w:r>
                        <w:rPr>
                          <w:rFonts w:ascii="Arial" w:hAnsi="Arial" w:cs="Arial"/>
                          <w:b/>
                          <w:color w:val="000000" w:themeColor="text1"/>
                          <w:sz w:val="18"/>
                          <w:szCs w:val="18"/>
                        </w:rPr>
                        <w:t>Included</w:t>
                      </w:r>
                    </w:p>
                  </w:txbxContent>
                </v:textbox>
              </v:shape>
            </w:pict>
          </mc:Fallback>
        </mc:AlternateContent>
      </w:r>
    </w:p>
    <w:p w14:paraId="1B9B1EC4" w14:textId="77777777" w:rsidR="004673DC" w:rsidRDefault="004673DC" w:rsidP="00D25AF2">
      <w:pPr>
        <w:jc w:val="center"/>
      </w:pPr>
    </w:p>
    <w:p w14:paraId="28F810A8" w14:textId="77777777" w:rsidR="004673DC" w:rsidRDefault="004673DC" w:rsidP="00D25AF2">
      <w:pPr>
        <w:jc w:val="center"/>
      </w:pPr>
    </w:p>
    <w:p w14:paraId="4FA3D37F" w14:textId="77777777" w:rsidR="004673DC" w:rsidRDefault="004673DC" w:rsidP="00D25AF2">
      <w:pPr>
        <w:jc w:val="center"/>
      </w:pPr>
    </w:p>
    <w:p w14:paraId="5AF5A080" w14:textId="77777777" w:rsidR="004673DC" w:rsidRDefault="004673DC" w:rsidP="00D25AF2">
      <w:pPr>
        <w:jc w:val="center"/>
      </w:pPr>
    </w:p>
    <w:p w14:paraId="0D4DBE2D" w14:textId="77777777" w:rsidR="004673DC" w:rsidRPr="00AB1355" w:rsidRDefault="004673DC" w:rsidP="00D25A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22"/>
          <w:szCs w:val="22"/>
        </w:rPr>
      </w:pPr>
    </w:p>
    <w:p w14:paraId="03516C2E" w14:textId="77777777" w:rsidR="00FC2E45" w:rsidRPr="00AB1355" w:rsidRDefault="00FC2E45" w:rsidP="00D25AF2">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center"/>
        <w:rPr>
          <w:rFonts w:ascii="Arial" w:eastAsia="Arial Unicode MS" w:hAnsi="Arial" w:cs="Arial"/>
          <w:sz w:val="22"/>
          <w:szCs w:val="22"/>
        </w:rPr>
      </w:pPr>
    </w:p>
    <w:p w14:paraId="62784AC6" w14:textId="05B03A87" w:rsidR="00045E93" w:rsidRDefault="00CF0E86" w:rsidP="00F6711F">
      <w:pPr>
        <w:pStyle w:val="Heading2"/>
      </w:pPr>
      <w:bookmarkStart w:id="94" w:name="_Toc228302539"/>
      <w:r w:rsidRPr="00CF0E86">
        <w:t xml:space="preserve">3.7 </w:t>
      </w:r>
      <w:r w:rsidR="00045E93" w:rsidRPr="00CF0E86">
        <w:t xml:space="preserve">Data </w:t>
      </w:r>
      <w:r>
        <w:t>A</w:t>
      </w:r>
      <w:r w:rsidR="00045E93" w:rsidRPr="00CF0E86">
        <w:t>nalysis</w:t>
      </w:r>
      <w:bookmarkEnd w:id="94"/>
    </w:p>
    <w:p w14:paraId="0BCB6D82" w14:textId="77777777" w:rsidR="00F6711F" w:rsidRPr="00CF0E86" w:rsidRDefault="00F6711F"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BD9837E" w14:textId="77777777" w:rsidR="00045E93"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The collected studies were analysed using thematic analysis. Thematic analysis is a qualitative method used to identify, analyse, and interpret patterns or themes within data. This approach is widely used in qualitative research because it allows researchers to explore common ideas, experiences, and meanings across different sources of information.</w:t>
      </w:r>
    </w:p>
    <w:p w14:paraId="62291578" w14:textId="1E788BD5" w:rsidR="00045E93"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Thematic analysis in this study follow</w:t>
      </w:r>
      <w:r w:rsidR="00CF0E86">
        <w:rPr>
          <w:rFonts w:ascii="Arial" w:eastAsia="Arial Unicode MS" w:hAnsi="Arial" w:cs="Arial"/>
          <w:sz w:val="22"/>
          <w:szCs w:val="22"/>
        </w:rPr>
        <w:t>ed</w:t>
      </w:r>
      <w:r w:rsidRPr="00AB1355">
        <w:rPr>
          <w:rFonts w:ascii="Arial" w:eastAsia="Arial Unicode MS" w:hAnsi="Arial" w:cs="Arial"/>
          <w:sz w:val="22"/>
          <w:szCs w:val="22"/>
        </w:rPr>
        <w:t xml:space="preserve"> the</w:t>
      </w:r>
      <w:r w:rsidR="00CF0E86">
        <w:rPr>
          <w:rFonts w:ascii="Arial" w:eastAsia="Arial Unicode MS" w:hAnsi="Arial" w:cs="Arial"/>
          <w:sz w:val="22"/>
          <w:szCs w:val="22"/>
        </w:rPr>
        <w:t xml:space="preserve"> six-phase</w:t>
      </w:r>
      <w:r w:rsidRPr="00AB1355">
        <w:rPr>
          <w:rFonts w:ascii="Arial" w:eastAsia="Arial Unicode MS" w:hAnsi="Arial" w:cs="Arial"/>
          <w:sz w:val="22"/>
          <w:szCs w:val="22"/>
        </w:rPr>
        <w:t xml:space="preserve"> framework proposed by Braun and Clarke (20</w:t>
      </w:r>
      <w:r w:rsidR="00D25AF2">
        <w:rPr>
          <w:rFonts w:ascii="Arial" w:eastAsia="Arial Unicode MS" w:hAnsi="Arial" w:cs="Arial"/>
          <w:sz w:val="22"/>
          <w:szCs w:val="22"/>
        </w:rPr>
        <w:t>21</w:t>
      </w:r>
      <w:r w:rsidRPr="00AB1355">
        <w:rPr>
          <w:rFonts w:ascii="Arial" w:eastAsia="Arial Unicode MS" w:hAnsi="Arial" w:cs="Arial"/>
          <w:sz w:val="22"/>
          <w:szCs w:val="22"/>
        </w:rPr>
        <w:t>)</w:t>
      </w:r>
      <w:r w:rsidR="00CF0E86">
        <w:rPr>
          <w:rFonts w:ascii="Arial" w:eastAsia="Arial Unicode MS" w:hAnsi="Arial" w:cs="Arial"/>
          <w:sz w:val="22"/>
          <w:szCs w:val="22"/>
        </w:rPr>
        <w:t>, which provides a systematic approach to identifying and analysing patterns within qualitative data.</w:t>
      </w:r>
      <w:r w:rsidRPr="00AB1355">
        <w:rPr>
          <w:rFonts w:ascii="Arial" w:eastAsia="Arial Unicode MS" w:hAnsi="Arial" w:cs="Arial"/>
          <w:sz w:val="22"/>
          <w:szCs w:val="22"/>
        </w:rPr>
        <w:t xml:space="preserve"> This approach involve</w:t>
      </w:r>
      <w:r w:rsidR="006435D9">
        <w:rPr>
          <w:rFonts w:ascii="Arial" w:eastAsia="Arial Unicode MS" w:hAnsi="Arial" w:cs="Arial"/>
          <w:sz w:val="22"/>
          <w:szCs w:val="22"/>
        </w:rPr>
        <w:t>d</w:t>
      </w:r>
      <w:r w:rsidRPr="00AB1355">
        <w:rPr>
          <w:rFonts w:ascii="Arial" w:eastAsia="Arial Unicode MS" w:hAnsi="Arial" w:cs="Arial"/>
          <w:sz w:val="22"/>
          <w:szCs w:val="22"/>
        </w:rPr>
        <w:t xml:space="preserve"> several stages. First, the researcher </w:t>
      </w:r>
      <w:r w:rsidR="00CF0E86">
        <w:rPr>
          <w:rFonts w:ascii="Arial" w:eastAsia="Arial Unicode MS" w:hAnsi="Arial" w:cs="Arial"/>
          <w:sz w:val="22"/>
          <w:szCs w:val="22"/>
        </w:rPr>
        <w:t>bec</w:t>
      </w:r>
      <w:r w:rsidR="006435D9">
        <w:rPr>
          <w:rFonts w:ascii="Arial" w:eastAsia="Arial Unicode MS" w:hAnsi="Arial" w:cs="Arial"/>
          <w:sz w:val="22"/>
          <w:szCs w:val="22"/>
        </w:rPr>
        <w:t>a</w:t>
      </w:r>
      <w:r w:rsidR="00CF0E86">
        <w:rPr>
          <w:rFonts w:ascii="Arial" w:eastAsia="Arial Unicode MS" w:hAnsi="Arial" w:cs="Arial"/>
          <w:sz w:val="22"/>
          <w:szCs w:val="22"/>
        </w:rPr>
        <w:t>me</w:t>
      </w:r>
      <w:r w:rsidRPr="00AB1355">
        <w:rPr>
          <w:rFonts w:ascii="Arial" w:eastAsia="Arial Unicode MS" w:hAnsi="Arial" w:cs="Arial"/>
          <w:sz w:val="22"/>
          <w:szCs w:val="22"/>
        </w:rPr>
        <w:t xml:space="preserve"> familiar with the data by carefully reading and reviewing the selected articles. During this stage, important findings related to depression, burnout, and caregiving experiences </w:t>
      </w:r>
      <w:r w:rsidR="006435D9">
        <w:rPr>
          <w:rFonts w:ascii="Arial" w:eastAsia="Arial Unicode MS" w:hAnsi="Arial" w:cs="Arial"/>
          <w:sz w:val="22"/>
          <w:szCs w:val="22"/>
        </w:rPr>
        <w:t>were</w:t>
      </w:r>
      <w:r w:rsidRPr="00AB1355">
        <w:rPr>
          <w:rFonts w:ascii="Arial" w:eastAsia="Arial Unicode MS" w:hAnsi="Arial" w:cs="Arial"/>
          <w:sz w:val="22"/>
          <w:szCs w:val="22"/>
        </w:rPr>
        <w:t xml:space="preserve"> noted.</w:t>
      </w:r>
      <w:r w:rsidR="00D25AF2">
        <w:rPr>
          <w:rFonts w:ascii="Arial" w:eastAsia="Arial Unicode MS" w:hAnsi="Arial" w:cs="Arial"/>
          <w:sz w:val="22"/>
          <w:szCs w:val="22"/>
        </w:rPr>
        <w:t xml:space="preserve"> </w:t>
      </w:r>
      <w:r w:rsidRPr="00AB1355">
        <w:rPr>
          <w:rFonts w:ascii="Arial" w:eastAsia="Arial Unicode MS" w:hAnsi="Arial" w:cs="Arial"/>
          <w:sz w:val="22"/>
          <w:szCs w:val="22"/>
        </w:rPr>
        <w:t>The second stage involve</w:t>
      </w:r>
      <w:r w:rsidR="006435D9">
        <w:rPr>
          <w:rFonts w:ascii="Arial" w:eastAsia="Arial Unicode MS" w:hAnsi="Arial" w:cs="Arial"/>
          <w:sz w:val="22"/>
          <w:szCs w:val="22"/>
        </w:rPr>
        <w:t>d</w:t>
      </w:r>
      <w:r w:rsidRPr="00AB1355">
        <w:rPr>
          <w:rFonts w:ascii="Arial" w:eastAsia="Arial Unicode MS" w:hAnsi="Arial" w:cs="Arial"/>
          <w:sz w:val="22"/>
          <w:szCs w:val="22"/>
        </w:rPr>
        <w:t xml:space="preserve"> generating initial codes. Coding involve</w:t>
      </w:r>
      <w:r w:rsidR="006435D9">
        <w:rPr>
          <w:rFonts w:ascii="Arial" w:eastAsia="Arial Unicode MS" w:hAnsi="Arial" w:cs="Arial"/>
          <w:sz w:val="22"/>
          <w:szCs w:val="22"/>
        </w:rPr>
        <w:t>d</w:t>
      </w:r>
      <w:r w:rsidRPr="00AB1355">
        <w:rPr>
          <w:rFonts w:ascii="Arial" w:eastAsia="Arial Unicode MS" w:hAnsi="Arial" w:cs="Arial"/>
          <w:sz w:val="22"/>
          <w:szCs w:val="22"/>
        </w:rPr>
        <w:t xml:space="preserve"> identifying key concepts, ideas, or patterns within the data. For example, codes may relate to emotional exhaustion, lack of support, financial stress, social isolation, or the psychological burden of caregiving.</w:t>
      </w:r>
      <w:r w:rsidR="00D25AF2">
        <w:rPr>
          <w:rFonts w:ascii="Arial" w:eastAsia="Arial Unicode MS" w:hAnsi="Arial" w:cs="Arial"/>
          <w:sz w:val="22"/>
          <w:szCs w:val="22"/>
        </w:rPr>
        <w:t xml:space="preserve"> </w:t>
      </w:r>
      <w:r w:rsidRPr="00AB1355">
        <w:rPr>
          <w:rFonts w:ascii="Arial" w:eastAsia="Arial Unicode MS" w:hAnsi="Arial" w:cs="Arial"/>
          <w:sz w:val="22"/>
          <w:szCs w:val="22"/>
        </w:rPr>
        <w:t>The third stage involves organising these codes into broader themes. Themes represent recurring patterns across multiple studies. For example, themes may include mental health strain, social isolation, caregiver burden, and coping strategies.</w:t>
      </w:r>
    </w:p>
    <w:p w14:paraId="5D299035" w14:textId="696A47B5" w:rsidR="00045E93"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 xml:space="preserve">Once themes are identified, they are reviewed and refined to ensure that they accurately represent the findings across the selected literature. The final themes are then interpreted and discussed in relation to the research question. This process </w:t>
      </w:r>
      <w:r w:rsidR="00831610">
        <w:rPr>
          <w:rFonts w:ascii="Arial" w:eastAsia="Arial Unicode MS" w:hAnsi="Arial" w:cs="Arial"/>
          <w:sz w:val="22"/>
          <w:szCs w:val="22"/>
        </w:rPr>
        <w:t>enabled</w:t>
      </w:r>
      <w:r w:rsidRPr="00AB1355">
        <w:rPr>
          <w:rFonts w:ascii="Arial" w:eastAsia="Arial Unicode MS" w:hAnsi="Arial" w:cs="Arial"/>
          <w:sz w:val="22"/>
          <w:szCs w:val="22"/>
        </w:rPr>
        <w:t xml:space="preserve"> the researcher to synthesise the findings from multiple studies and provide a deeper understanding of the experiences of unpaid carers</w:t>
      </w:r>
      <w:r w:rsidR="00267E3E">
        <w:rPr>
          <w:rFonts w:ascii="Arial" w:eastAsia="Arial Unicode MS" w:hAnsi="Arial" w:cs="Arial"/>
          <w:sz w:val="22"/>
          <w:szCs w:val="22"/>
        </w:rPr>
        <w:t xml:space="preserve"> </w:t>
      </w:r>
      <w:r w:rsidR="00267E3E" w:rsidRPr="00267E3E">
        <w:rPr>
          <w:rFonts w:ascii="Arial" w:eastAsia="Arial Unicode MS" w:hAnsi="Arial" w:cs="Arial"/>
          <w:sz w:val="22"/>
          <w:szCs w:val="22"/>
        </w:rPr>
        <w:t>(</w:t>
      </w:r>
      <w:r w:rsidR="00267E3E" w:rsidRPr="00267E3E">
        <w:rPr>
          <w:rFonts w:ascii="Arial" w:hAnsi="Arial" w:cs="Arial"/>
          <w:sz w:val="22"/>
          <w:szCs w:val="22"/>
        </w:rPr>
        <w:t xml:space="preserve">Naeem et al., 2023). </w:t>
      </w:r>
    </w:p>
    <w:p w14:paraId="2733528C" w14:textId="77777777" w:rsidR="006435D9" w:rsidRPr="00AB1355" w:rsidRDefault="006435D9"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E8E2583" w14:textId="0C02CBEC" w:rsidR="00045E93" w:rsidRPr="00CF0E86" w:rsidRDefault="00CF0E86" w:rsidP="00F6711F">
      <w:pPr>
        <w:pStyle w:val="Heading2"/>
      </w:pPr>
      <w:bookmarkStart w:id="95" w:name="_Toc228302540"/>
      <w:r w:rsidRPr="00CF0E86">
        <w:t xml:space="preserve">3.8 </w:t>
      </w:r>
      <w:r w:rsidR="00045E93" w:rsidRPr="00CF0E86">
        <w:t>Ethical considerations</w:t>
      </w:r>
      <w:bookmarkEnd w:id="95"/>
    </w:p>
    <w:p w14:paraId="66311CA9" w14:textId="77777777" w:rsidR="00FC2E45" w:rsidRPr="00AB1355" w:rsidRDefault="00FC2E45"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4E41C76A" w14:textId="774A597C" w:rsidR="00045E93"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 xml:space="preserve">Ethical considerations are an important part of any research study. In this </w:t>
      </w:r>
      <w:r w:rsidR="006435D9">
        <w:rPr>
          <w:rFonts w:ascii="Arial" w:eastAsia="Arial Unicode MS" w:hAnsi="Arial" w:cs="Arial"/>
          <w:sz w:val="22"/>
          <w:szCs w:val="22"/>
        </w:rPr>
        <w:t>study</w:t>
      </w:r>
      <w:r w:rsidRPr="00AB1355">
        <w:rPr>
          <w:rFonts w:ascii="Arial" w:eastAsia="Arial Unicode MS" w:hAnsi="Arial" w:cs="Arial"/>
          <w:sz w:val="22"/>
          <w:szCs w:val="22"/>
        </w:rPr>
        <w:t xml:space="preserve">, data were obtained from </w:t>
      </w:r>
      <w:r w:rsidR="006435D9">
        <w:rPr>
          <w:rFonts w:ascii="Arial" w:eastAsia="Arial Unicode MS" w:hAnsi="Arial" w:cs="Arial"/>
          <w:sz w:val="22"/>
          <w:szCs w:val="22"/>
        </w:rPr>
        <w:t>previously</w:t>
      </w:r>
      <w:r w:rsidRPr="00AB1355">
        <w:rPr>
          <w:rFonts w:ascii="Arial" w:eastAsia="Arial Unicode MS" w:hAnsi="Arial" w:cs="Arial"/>
          <w:sz w:val="22"/>
          <w:szCs w:val="22"/>
        </w:rPr>
        <w:t xml:space="preserve"> published academic sources. The study does not involve direct contact with participants, interviews, surveys, or the collection of personal data.</w:t>
      </w:r>
      <w:r w:rsidR="006A54A1">
        <w:rPr>
          <w:rFonts w:ascii="Arial" w:eastAsia="Arial Unicode MS" w:hAnsi="Arial" w:cs="Arial"/>
          <w:sz w:val="22"/>
          <w:szCs w:val="22"/>
        </w:rPr>
        <w:t xml:space="preserve"> Ethical approval for this study was obtained from the University prior to the commencement of the research. As the study relied on secondary data, the researcher did not collect primary data and did not have access to any confidential or identifiable participant information</w:t>
      </w:r>
      <w:r w:rsidR="00AE753E">
        <w:rPr>
          <w:rFonts w:ascii="Arial" w:eastAsia="Arial Unicode MS" w:hAnsi="Arial" w:cs="Arial"/>
          <w:sz w:val="22"/>
          <w:szCs w:val="22"/>
        </w:rPr>
        <w:t>.</w:t>
      </w:r>
    </w:p>
    <w:p w14:paraId="05336098" w14:textId="25A648FA" w:rsidR="00FC2E45"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 xml:space="preserve">All data analysed in this research </w:t>
      </w:r>
      <w:r w:rsidR="006A54A1">
        <w:rPr>
          <w:rFonts w:ascii="Arial" w:eastAsia="Arial Unicode MS" w:hAnsi="Arial" w:cs="Arial"/>
          <w:sz w:val="22"/>
          <w:szCs w:val="22"/>
        </w:rPr>
        <w:t>were drawn</w:t>
      </w:r>
      <w:r w:rsidRPr="00AB1355">
        <w:rPr>
          <w:rFonts w:ascii="Arial" w:eastAsia="Arial Unicode MS" w:hAnsi="Arial" w:cs="Arial"/>
          <w:sz w:val="22"/>
          <w:szCs w:val="22"/>
        </w:rPr>
        <w:t xml:space="preserve"> from peer-reviewed journal articles that have already undergone ethical approval processes before publication. </w:t>
      </w:r>
    </w:p>
    <w:p w14:paraId="33560F41" w14:textId="78C77E41" w:rsidR="00045E93" w:rsidRPr="00AB1355" w:rsidRDefault="00045E93"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lastRenderedPageBreak/>
        <w:t>The use of secondary data reduces ethical risks because the information analysed has already been reviewed and approved by academic and research institutions</w:t>
      </w:r>
      <w:r w:rsidR="00DC0D98">
        <w:rPr>
          <w:rFonts w:ascii="Arial" w:eastAsia="Arial Unicode MS" w:hAnsi="Arial" w:cs="Arial"/>
          <w:sz w:val="22"/>
          <w:szCs w:val="22"/>
        </w:rPr>
        <w:t xml:space="preserve"> (</w:t>
      </w:r>
      <w:r w:rsidR="00C11331">
        <w:rPr>
          <w:rFonts w:ascii="Arial" w:eastAsia="Arial Unicode MS" w:hAnsi="Arial" w:cs="Arial"/>
          <w:sz w:val="22"/>
          <w:szCs w:val="22"/>
        </w:rPr>
        <w:t>BHBIA, 2020)</w:t>
      </w:r>
      <w:r w:rsidRPr="00AB1355">
        <w:rPr>
          <w:rFonts w:ascii="Arial" w:eastAsia="Arial Unicode MS" w:hAnsi="Arial" w:cs="Arial"/>
          <w:sz w:val="22"/>
          <w:szCs w:val="22"/>
        </w:rPr>
        <w:t>.</w:t>
      </w:r>
      <w:r w:rsidR="00AE753E">
        <w:rPr>
          <w:rFonts w:ascii="Arial" w:eastAsia="Arial Unicode MS" w:hAnsi="Arial" w:cs="Arial"/>
          <w:sz w:val="22"/>
          <w:szCs w:val="22"/>
        </w:rPr>
        <w:t xml:space="preserve"> </w:t>
      </w:r>
      <w:r w:rsidRPr="00AB1355">
        <w:rPr>
          <w:rFonts w:ascii="Arial" w:eastAsia="Arial Unicode MS" w:hAnsi="Arial" w:cs="Arial"/>
          <w:sz w:val="22"/>
          <w:szCs w:val="22"/>
        </w:rPr>
        <w:t>However, the researcher still has a responsibility to ensure that all sources are used appropriately and referenced accurately.</w:t>
      </w:r>
    </w:p>
    <w:p w14:paraId="5D043FDB" w14:textId="77777777" w:rsidR="00FC2E45" w:rsidRPr="00AB1355" w:rsidRDefault="00FC2E45" w:rsidP="00045E9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61CE2973" w14:textId="01A5FC52" w:rsidR="007009F3" w:rsidRPr="00AB1355" w:rsidRDefault="00045E93" w:rsidP="007009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 xml:space="preserve">To maintain academic integrity, all studies included in this research are properly cited using </w:t>
      </w:r>
      <w:r w:rsidR="00DD2228">
        <w:rPr>
          <w:rFonts w:ascii="Arial" w:eastAsia="Arial Unicode MS" w:hAnsi="Arial" w:cs="Arial"/>
          <w:sz w:val="22"/>
          <w:szCs w:val="22"/>
        </w:rPr>
        <w:t xml:space="preserve">the </w:t>
      </w:r>
      <w:r w:rsidRPr="00AB1355">
        <w:rPr>
          <w:rFonts w:ascii="Arial" w:eastAsia="Arial Unicode MS" w:hAnsi="Arial" w:cs="Arial"/>
          <w:sz w:val="22"/>
          <w:szCs w:val="22"/>
        </w:rPr>
        <w:t xml:space="preserve">Harvard referencing style. The researcher also ensured that the information presented in this dissertation accurately </w:t>
      </w:r>
      <w:r w:rsidR="007009F3" w:rsidRPr="00AB1355">
        <w:rPr>
          <w:rFonts w:ascii="Arial" w:eastAsia="Arial Unicode MS" w:hAnsi="Arial" w:cs="Arial"/>
          <w:sz w:val="22"/>
          <w:szCs w:val="22"/>
        </w:rPr>
        <w:t>represents the findings of the original studies and does not misinterpret or misrepresent the work of other researchers.</w:t>
      </w:r>
    </w:p>
    <w:p w14:paraId="6D3B78BE" w14:textId="77777777" w:rsidR="00FC2E45" w:rsidRPr="00AB1355" w:rsidRDefault="00FC2E45" w:rsidP="007009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D191BE3" w14:textId="5195FBE6" w:rsidR="007009F3" w:rsidRPr="00AB1355" w:rsidRDefault="007009F3" w:rsidP="007009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In addition, the researcher followed the University's ethical guidelines for responsible research practices. This includes respecting intellectual property, avoiding plagiarism, and ensuring transparency in the research process.</w:t>
      </w:r>
    </w:p>
    <w:p w14:paraId="5FB3E486" w14:textId="074F97A7" w:rsidR="00C764A3" w:rsidRPr="00AB1355" w:rsidRDefault="007009F3" w:rsidP="007009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By following these ethical principles, the study aims to contribute responsibly to the understanding of depression and burnout among unpaid informal carers in the UK.</w:t>
      </w:r>
    </w:p>
    <w:p w14:paraId="71E4F346" w14:textId="77777777" w:rsidR="00330C99" w:rsidRPr="00AB1355" w:rsidRDefault="00330C99" w:rsidP="007009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49A6AD98" w14:textId="63FE6EE6" w:rsidR="00330C99" w:rsidRPr="00AB1355" w:rsidRDefault="00167CE3" w:rsidP="005138D0">
      <w:pPr>
        <w:pStyle w:val="Heading2"/>
        <w:ind w:left="0"/>
      </w:pPr>
      <w:bookmarkStart w:id="96" w:name="_Toc228301957"/>
      <w:bookmarkStart w:id="97" w:name="_Toc228302150"/>
      <w:bookmarkStart w:id="98" w:name="_Toc228302211"/>
      <w:bookmarkStart w:id="99" w:name="_Toc228302541"/>
      <w:r>
        <w:t>3.</w:t>
      </w:r>
      <w:r w:rsidR="004C7ACA">
        <w:t xml:space="preserve"> </w:t>
      </w:r>
      <w:r>
        <w:t xml:space="preserve">9 </w:t>
      </w:r>
      <w:r w:rsidR="00330C99" w:rsidRPr="00AB1355">
        <w:t>Limitations of the Study</w:t>
      </w:r>
      <w:bookmarkEnd w:id="96"/>
      <w:bookmarkEnd w:id="97"/>
      <w:bookmarkEnd w:id="98"/>
      <w:bookmarkEnd w:id="99"/>
    </w:p>
    <w:p w14:paraId="1A5E8320" w14:textId="77777777" w:rsidR="00330C99" w:rsidRPr="00AB1355" w:rsidRDefault="00330C99" w:rsidP="00330C99">
      <w:pPr>
        <w:spacing w:line="360" w:lineRule="auto"/>
        <w:mirrorIndents/>
        <w:jc w:val="both"/>
        <w:rPr>
          <w:rFonts w:ascii="Arial" w:eastAsia="Arial Unicode MS" w:hAnsi="Arial" w:cs="Arial"/>
          <w:b/>
          <w:bCs/>
          <w:color w:val="000000" w:themeColor="text1"/>
          <w:sz w:val="22"/>
          <w:szCs w:val="22"/>
        </w:rPr>
      </w:pPr>
    </w:p>
    <w:p w14:paraId="36D93379" w14:textId="77777777" w:rsidR="00330C99" w:rsidRPr="00AB1355" w:rsidRDefault="00330C99" w:rsidP="00330C99">
      <w:pPr>
        <w:spacing w:line="360" w:lineRule="auto"/>
        <w:mirrorIndents/>
        <w:jc w:val="both"/>
        <w:rPr>
          <w:rFonts w:ascii="Arial" w:eastAsia="Arial Unicode MS" w:hAnsi="Arial" w:cs="Arial"/>
          <w:color w:val="000000" w:themeColor="text1"/>
          <w:sz w:val="22"/>
          <w:szCs w:val="22"/>
        </w:rPr>
      </w:pPr>
      <w:r w:rsidRPr="00AB1355">
        <w:rPr>
          <w:rFonts w:ascii="Arial" w:eastAsia="Arial Unicode MS" w:hAnsi="Arial" w:cs="Arial"/>
          <w:color w:val="000000" w:themeColor="text1"/>
          <w:sz w:val="22"/>
          <w:szCs w:val="22"/>
        </w:rPr>
        <w:t>Although this study aims to provide a comprehensive understanding of depression and burnout among unpaid informal carers, several limitations should be acknowledged.</w:t>
      </w:r>
    </w:p>
    <w:p w14:paraId="4598826C" w14:textId="20C7FD20" w:rsidR="00330C99" w:rsidRPr="00AB1355" w:rsidRDefault="00330C99" w:rsidP="00330C99">
      <w:pPr>
        <w:spacing w:line="360" w:lineRule="auto"/>
        <w:mirrorIndents/>
        <w:jc w:val="both"/>
        <w:rPr>
          <w:rFonts w:ascii="Arial" w:eastAsia="Arial Unicode MS" w:hAnsi="Arial" w:cs="Arial"/>
          <w:color w:val="000000" w:themeColor="text1"/>
          <w:sz w:val="22"/>
          <w:szCs w:val="22"/>
        </w:rPr>
      </w:pPr>
      <w:r w:rsidRPr="00AB1355">
        <w:rPr>
          <w:rFonts w:ascii="Arial" w:eastAsia="Arial Unicode MS" w:hAnsi="Arial" w:cs="Arial"/>
          <w:color w:val="000000" w:themeColor="text1"/>
          <w:sz w:val="22"/>
          <w:szCs w:val="22"/>
        </w:rPr>
        <w:t>Firstly, this research is based on secondary data obtained from previously published academic studies rather than primary data collected directly from participants</w:t>
      </w:r>
      <w:r w:rsidR="00FB0FC1">
        <w:rPr>
          <w:rFonts w:ascii="Arial" w:eastAsia="Arial Unicode MS" w:hAnsi="Arial" w:cs="Arial"/>
          <w:color w:val="000000" w:themeColor="text1"/>
          <w:sz w:val="22"/>
          <w:szCs w:val="22"/>
        </w:rPr>
        <w:t xml:space="preserve"> (</w:t>
      </w:r>
      <w:r w:rsidR="00E13242">
        <w:rPr>
          <w:rFonts w:ascii="Arial" w:eastAsia="Arial Unicode MS" w:hAnsi="Arial" w:cs="Arial"/>
          <w:color w:val="000000" w:themeColor="text1"/>
          <w:sz w:val="22"/>
          <w:szCs w:val="22"/>
        </w:rPr>
        <w:t>Jacobsen, 2020)</w:t>
      </w:r>
      <w:r w:rsidRPr="00AB1355">
        <w:rPr>
          <w:rFonts w:ascii="Arial" w:eastAsia="Arial Unicode MS" w:hAnsi="Arial" w:cs="Arial"/>
          <w:color w:val="000000" w:themeColor="text1"/>
          <w:sz w:val="22"/>
          <w:szCs w:val="22"/>
        </w:rPr>
        <w:t>. As a result, the analysis depends on the scope, quality, and methodologies of the existing research included in the review</w:t>
      </w:r>
      <w:r w:rsidR="00AF3D2C">
        <w:rPr>
          <w:rFonts w:ascii="Arial" w:eastAsia="Arial Unicode MS" w:hAnsi="Arial" w:cs="Arial"/>
          <w:color w:val="000000" w:themeColor="text1"/>
          <w:sz w:val="22"/>
          <w:szCs w:val="22"/>
        </w:rPr>
        <w:t xml:space="preserve"> (Bell et al., 2019)</w:t>
      </w:r>
      <w:r w:rsidRPr="00AB1355">
        <w:rPr>
          <w:rFonts w:ascii="Arial" w:eastAsia="Arial Unicode MS" w:hAnsi="Arial" w:cs="Arial"/>
          <w:color w:val="000000" w:themeColor="text1"/>
          <w:sz w:val="22"/>
          <w:szCs w:val="22"/>
        </w:rPr>
        <w:t>.</w:t>
      </w:r>
    </w:p>
    <w:p w14:paraId="06D03E6F" w14:textId="77777777" w:rsidR="00330C99" w:rsidRPr="00AB1355" w:rsidRDefault="00330C99" w:rsidP="00330C99">
      <w:pPr>
        <w:spacing w:line="360" w:lineRule="auto"/>
        <w:mirrorIndents/>
        <w:jc w:val="both"/>
        <w:rPr>
          <w:rFonts w:ascii="Arial" w:eastAsia="Arial Unicode MS" w:hAnsi="Arial" w:cs="Arial"/>
          <w:color w:val="000000" w:themeColor="text1"/>
          <w:sz w:val="22"/>
          <w:szCs w:val="22"/>
        </w:rPr>
      </w:pPr>
    </w:p>
    <w:p w14:paraId="7DF7C997" w14:textId="77777777" w:rsidR="00330C99" w:rsidRPr="00AB1355" w:rsidRDefault="00330C99" w:rsidP="00330C99">
      <w:pPr>
        <w:spacing w:line="360" w:lineRule="auto"/>
        <w:mirrorIndents/>
        <w:jc w:val="both"/>
        <w:rPr>
          <w:rFonts w:ascii="Arial" w:eastAsia="Arial Unicode MS" w:hAnsi="Arial" w:cs="Arial"/>
          <w:color w:val="000000" w:themeColor="text1"/>
          <w:sz w:val="22"/>
          <w:szCs w:val="22"/>
        </w:rPr>
      </w:pPr>
      <w:r w:rsidRPr="00AB1355">
        <w:rPr>
          <w:rFonts w:ascii="Arial" w:eastAsia="Arial Unicode MS" w:hAnsi="Arial" w:cs="Arial"/>
          <w:color w:val="000000" w:themeColor="text1"/>
          <w:sz w:val="22"/>
          <w:szCs w:val="22"/>
        </w:rPr>
        <w:t>Secondly, the study focuses only on peer-reviewed articles published in English and conducted in the United Kingdom between 2015 and 2025. While this helps ensure relevance and academic quality, it may also limit the inclusion of potentially valuable research published in other languages or in different international contexts.</w:t>
      </w:r>
    </w:p>
    <w:p w14:paraId="25FD9893" w14:textId="790718C9" w:rsidR="00330C99" w:rsidRPr="00AB1355" w:rsidRDefault="00330C99" w:rsidP="00330C99">
      <w:pPr>
        <w:spacing w:line="360" w:lineRule="auto"/>
        <w:mirrorIndents/>
        <w:jc w:val="both"/>
        <w:rPr>
          <w:rFonts w:ascii="Arial" w:eastAsia="Arial Unicode MS" w:hAnsi="Arial" w:cs="Arial"/>
          <w:color w:val="000000" w:themeColor="text1"/>
          <w:sz w:val="22"/>
          <w:szCs w:val="22"/>
        </w:rPr>
      </w:pPr>
      <w:r w:rsidRPr="00AB1355">
        <w:rPr>
          <w:rFonts w:ascii="Arial" w:eastAsia="Arial Unicode MS" w:hAnsi="Arial" w:cs="Arial"/>
          <w:color w:val="000000" w:themeColor="text1"/>
          <w:sz w:val="22"/>
          <w:szCs w:val="22"/>
        </w:rPr>
        <w:t>Another limitation is that experiences of unpaid carers can vary significantly depending on personal circumstances, the type</w:t>
      </w:r>
      <w:r w:rsidR="00DD2228">
        <w:rPr>
          <w:rFonts w:ascii="Arial" w:eastAsia="Arial Unicode MS" w:hAnsi="Arial" w:cs="Arial"/>
          <w:color w:val="000000" w:themeColor="text1"/>
          <w:sz w:val="22"/>
          <w:szCs w:val="22"/>
        </w:rPr>
        <w:t>s</w:t>
      </w:r>
      <w:r w:rsidRPr="00AB1355">
        <w:rPr>
          <w:rFonts w:ascii="Arial" w:eastAsia="Arial Unicode MS" w:hAnsi="Arial" w:cs="Arial"/>
          <w:color w:val="000000" w:themeColor="text1"/>
          <w:sz w:val="22"/>
          <w:szCs w:val="22"/>
        </w:rPr>
        <w:t xml:space="preserve"> of care provided, and the availability of support systems. Because this study relies on previously published </w:t>
      </w:r>
      <w:r w:rsidR="00DD2228">
        <w:rPr>
          <w:rFonts w:ascii="Arial" w:eastAsia="Arial Unicode MS" w:hAnsi="Arial" w:cs="Arial"/>
          <w:color w:val="000000" w:themeColor="text1"/>
          <w:sz w:val="22"/>
          <w:szCs w:val="22"/>
        </w:rPr>
        <w:t>studies</w:t>
      </w:r>
      <w:r w:rsidRPr="00AB1355">
        <w:rPr>
          <w:rFonts w:ascii="Arial" w:eastAsia="Arial Unicode MS" w:hAnsi="Arial" w:cs="Arial"/>
          <w:color w:val="000000" w:themeColor="text1"/>
          <w:sz w:val="22"/>
          <w:szCs w:val="22"/>
        </w:rPr>
        <w:t>, it may not capture the full diversity of carers’ experiences</w:t>
      </w:r>
      <w:r w:rsidR="009D1D2F">
        <w:rPr>
          <w:rFonts w:ascii="Arial" w:eastAsia="Arial Unicode MS" w:hAnsi="Arial" w:cs="Arial"/>
          <w:color w:val="000000" w:themeColor="text1"/>
          <w:sz w:val="22"/>
          <w:szCs w:val="22"/>
        </w:rPr>
        <w:t xml:space="preserve"> (Jacobsen, 2020)</w:t>
      </w:r>
      <w:r w:rsidRPr="00AB1355">
        <w:rPr>
          <w:rFonts w:ascii="Arial" w:eastAsia="Arial Unicode MS" w:hAnsi="Arial" w:cs="Arial"/>
          <w:color w:val="000000" w:themeColor="text1"/>
          <w:sz w:val="22"/>
          <w:szCs w:val="22"/>
        </w:rPr>
        <w:t>.</w:t>
      </w:r>
    </w:p>
    <w:p w14:paraId="0CD2F67A" w14:textId="77777777" w:rsidR="00330C99" w:rsidRPr="00AB1355" w:rsidRDefault="00330C99" w:rsidP="00330C99">
      <w:pPr>
        <w:spacing w:line="360" w:lineRule="auto"/>
        <w:mirrorIndents/>
        <w:jc w:val="both"/>
        <w:rPr>
          <w:rFonts w:ascii="Arial" w:eastAsia="Arial Unicode MS" w:hAnsi="Arial" w:cs="Arial"/>
          <w:color w:val="000000" w:themeColor="text1"/>
          <w:sz w:val="22"/>
          <w:szCs w:val="22"/>
        </w:rPr>
      </w:pPr>
    </w:p>
    <w:p w14:paraId="14466D35" w14:textId="77777777" w:rsidR="00330C99" w:rsidRPr="00AB1355" w:rsidRDefault="00330C99" w:rsidP="00330C99">
      <w:pPr>
        <w:spacing w:line="360" w:lineRule="auto"/>
        <w:mirrorIndents/>
        <w:jc w:val="both"/>
        <w:rPr>
          <w:rFonts w:ascii="Arial" w:eastAsia="Arial Unicode MS" w:hAnsi="Arial" w:cs="Arial"/>
          <w:color w:val="000000" w:themeColor="text1"/>
          <w:sz w:val="22"/>
          <w:szCs w:val="22"/>
        </w:rPr>
      </w:pPr>
      <w:r w:rsidRPr="00AB1355">
        <w:rPr>
          <w:rFonts w:ascii="Arial" w:eastAsia="Arial Unicode MS" w:hAnsi="Arial" w:cs="Arial"/>
          <w:color w:val="000000" w:themeColor="text1"/>
          <w:sz w:val="22"/>
          <w:szCs w:val="22"/>
        </w:rPr>
        <w:t>Despite these limitations, the use of a systematic literature review provides valuable insight into existing research and allows for the identification of common patterns and themes related to depression and burnout among unpaid carers.</w:t>
      </w:r>
    </w:p>
    <w:p w14:paraId="2C54BB6A" w14:textId="77777777" w:rsidR="00330C99" w:rsidRDefault="00330C99" w:rsidP="007009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CB0F3A1" w14:textId="77777777" w:rsidR="005138D0" w:rsidRDefault="005138D0" w:rsidP="007009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8AA0B56" w14:textId="2670E771" w:rsidR="005138D0" w:rsidRPr="005138D0" w:rsidRDefault="005138D0" w:rsidP="005138D0">
      <w:pPr>
        <w:pStyle w:val="Heading2"/>
        <w:ind w:left="0"/>
      </w:pPr>
      <w:bookmarkStart w:id="100" w:name="_Toc228301958"/>
      <w:bookmarkStart w:id="101" w:name="_Toc228302151"/>
      <w:bookmarkStart w:id="102" w:name="_Toc228302212"/>
      <w:bookmarkStart w:id="103" w:name="_Toc228302542"/>
      <w:r w:rsidRPr="005138D0">
        <w:t>3.10 Chapter summary</w:t>
      </w:r>
      <w:bookmarkEnd w:id="100"/>
      <w:bookmarkEnd w:id="101"/>
      <w:bookmarkEnd w:id="102"/>
      <w:bookmarkEnd w:id="103"/>
    </w:p>
    <w:p w14:paraId="45FEB66D" w14:textId="77777777" w:rsidR="005138D0" w:rsidRPr="00AB1355" w:rsidRDefault="005138D0" w:rsidP="007009F3">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E9D4ABC" w14:textId="7311FFF0" w:rsidR="009565F3" w:rsidRPr="00AB1355" w:rsidRDefault="005138D0" w:rsidP="005138D0">
      <w:pPr>
        <w:spacing w:line="360" w:lineRule="auto"/>
        <w:mirrorIndents/>
        <w:jc w:val="both"/>
        <w:rPr>
          <w:rFonts w:ascii="Arial" w:eastAsia="Arial Unicode MS" w:hAnsi="Arial" w:cs="Arial"/>
          <w:sz w:val="22"/>
          <w:szCs w:val="22"/>
        </w:rPr>
      </w:pPr>
      <w:r w:rsidRPr="005138D0">
        <w:rPr>
          <w:rFonts w:ascii="Arial" w:eastAsia="Arial Unicode MS" w:hAnsi="Arial" w:cs="Arial"/>
          <w:sz w:val="22"/>
          <w:szCs w:val="22"/>
        </w:rPr>
        <w:t xml:space="preserve">This chapter has outlined the methodological framework </w:t>
      </w:r>
      <w:r>
        <w:rPr>
          <w:rFonts w:ascii="Arial" w:eastAsia="Arial Unicode MS" w:hAnsi="Arial" w:cs="Arial"/>
          <w:sz w:val="22"/>
          <w:szCs w:val="22"/>
        </w:rPr>
        <w:t>used in</w:t>
      </w:r>
      <w:r w:rsidRPr="005138D0">
        <w:rPr>
          <w:rFonts w:ascii="Arial" w:eastAsia="Arial Unicode MS" w:hAnsi="Arial" w:cs="Arial"/>
          <w:sz w:val="22"/>
          <w:szCs w:val="22"/>
        </w:rPr>
        <w:t xml:space="preserve"> th</w:t>
      </w:r>
      <w:r>
        <w:rPr>
          <w:rFonts w:ascii="Arial" w:eastAsia="Arial Unicode MS" w:hAnsi="Arial" w:cs="Arial"/>
          <w:sz w:val="22"/>
          <w:szCs w:val="22"/>
        </w:rPr>
        <w:t>is</w:t>
      </w:r>
      <w:r w:rsidRPr="005138D0">
        <w:rPr>
          <w:rFonts w:ascii="Arial" w:eastAsia="Arial Unicode MS" w:hAnsi="Arial" w:cs="Arial"/>
          <w:sz w:val="22"/>
          <w:szCs w:val="22"/>
        </w:rPr>
        <w:t xml:space="preserve"> study. A qualitative systematic literature review was adopted to explore depression and burnout among unpaid informal carers in the United Kingdom, enabling the synthesis of existing academic evidence on this complex issue. The chapter detailed the data collection process, including database selection, search strategy, and the application of clear inclusion and exclusion criteria to ensure the relevance and quality of the studies reviewed.</w:t>
      </w:r>
      <w:r w:rsidR="004673DC">
        <w:rPr>
          <w:rFonts w:ascii="Arial" w:eastAsia="Arial Unicode MS" w:hAnsi="Arial" w:cs="Arial"/>
          <w:sz w:val="22"/>
          <w:szCs w:val="22"/>
        </w:rPr>
        <w:t xml:space="preserve"> </w:t>
      </w:r>
      <w:r w:rsidRPr="005138D0">
        <w:rPr>
          <w:rFonts w:ascii="Arial" w:eastAsia="Arial Unicode MS" w:hAnsi="Arial" w:cs="Arial"/>
          <w:sz w:val="22"/>
          <w:szCs w:val="22"/>
        </w:rPr>
        <w:t xml:space="preserve">The screening process, guided by PRISMA principles, ensured a transparent and rigorous selection of literature. Data were analysed using thematic analysis following Braun and Clarke’s six-phase framework, allowing for the identification of key patterns and themes across studies. </w:t>
      </w:r>
      <w:r w:rsidR="004673DC">
        <w:rPr>
          <w:rFonts w:ascii="Arial" w:eastAsia="Arial Unicode MS" w:hAnsi="Arial" w:cs="Arial"/>
          <w:sz w:val="22"/>
          <w:szCs w:val="22"/>
        </w:rPr>
        <w:t xml:space="preserve">Ethical considerations were addressed by adhering to academic integrity and institutional guidelines. </w:t>
      </w:r>
      <w:r w:rsidRPr="005138D0">
        <w:rPr>
          <w:rFonts w:ascii="Arial" w:eastAsia="Arial Unicode MS" w:hAnsi="Arial" w:cs="Arial"/>
          <w:sz w:val="22"/>
          <w:szCs w:val="22"/>
        </w:rPr>
        <w:t>While limitations relating to the use of secondary data and restricted inclusion criteria were acknowledged, the chosen methodology provides a robust and systematic approach to understanding the experiences of unpaid carers. Overall, this methodological approach establishes a strong foundation for the presentation and discussion of findings</w:t>
      </w:r>
      <w:r w:rsidR="004673DC">
        <w:rPr>
          <w:rFonts w:ascii="Arial" w:eastAsia="Arial Unicode MS" w:hAnsi="Arial" w:cs="Arial"/>
          <w:sz w:val="22"/>
          <w:szCs w:val="22"/>
        </w:rPr>
        <w:t xml:space="preserve"> in the following chapter. </w:t>
      </w:r>
    </w:p>
    <w:p w14:paraId="6348CB83" w14:textId="77777777" w:rsidR="009565F3" w:rsidRPr="00AB1355" w:rsidRDefault="009565F3" w:rsidP="00DA52F0">
      <w:pPr>
        <w:spacing w:line="360" w:lineRule="auto"/>
        <w:mirrorIndents/>
        <w:jc w:val="both"/>
        <w:rPr>
          <w:rFonts w:ascii="Arial" w:eastAsia="Arial Unicode MS" w:hAnsi="Arial" w:cs="Arial"/>
          <w:sz w:val="22"/>
          <w:szCs w:val="22"/>
        </w:rPr>
      </w:pPr>
    </w:p>
    <w:p w14:paraId="7FD5CEAB" w14:textId="77777777" w:rsidR="00114BFD" w:rsidRPr="00AB1355" w:rsidRDefault="00114BFD">
      <w:pPr>
        <w:rPr>
          <w:rFonts w:ascii="Arial" w:eastAsia="Arial Unicode MS" w:hAnsi="Arial" w:cs="Arial"/>
          <w:b/>
          <w:sz w:val="22"/>
          <w:szCs w:val="22"/>
        </w:rPr>
      </w:pPr>
      <w:r w:rsidRPr="00AB1355">
        <w:rPr>
          <w:rFonts w:ascii="Arial" w:eastAsia="Arial Unicode MS" w:hAnsi="Arial" w:cs="Arial"/>
          <w:b/>
          <w:sz w:val="22"/>
          <w:szCs w:val="22"/>
        </w:rPr>
        <w:br w:type="page"/>
      </w:r>
    </w:p>
    <w:p w14:paraId="7AB449C9" w14:textId="4D1E44D8" w:rsidR="005C2C7A" w:rsidRPr="00AB1355" w:rsidRDefault="005C2C7A" w:rsidP="00114BFD">
      <w:pPr>
        <w:pStyle w:val="Heading1"/>
        <w:ind w:left="0"/>
        <w:jc w:val="center"/>
        <w:rPr>
          <w:rFonts w:cs="Arial"/>
          <w:sz w:val="22"/>
          <w:szCs w:val="22"/>
        </w:rPr>
      </w:pPr>
      <w:bookmarkStart w:id="104" w:name="_Toc228301959"/>
      <w:bookmarkStart w:id="105" w:name="_Toc228302152"/>
      <w:bookmarkStart w:id="106" w:name="_Toc228302213"/>
      <w:bookmarkStart w:id="107" w:name="_Toc228302543"/>
      <w:r w:rsidRPr="00AB1355">
        <w:rPr>
          <w:rFonts w:cs="Arial"/>
          <w:sz w:val="22"/>
          <w:szCs w:val="22"/>
        </w:rPr>
        <w:lastRenderedPageBreak/>
        <w:t xml:space="preserve">CHAPTER </w:t>
      </w:r>
      <w:r w:rsidR="00114BFD" w:rsidRPr="00AB1355">
        <w:rPr>
          <w:rFonts w:cs="Arial"/>
          <w:sz w:val="22"/>
          <w:szCs w:val="22"/>
        </w:rPr>
        <w:t>4</w:t>
      </w:r>
      <w:r w:rsidRPr="00AB1355">
        <w:rPr>
          <w:rFonts w:cs="Arial"/>
          <w:sz w:val="22"/>
          <w:szCs w:val="22"/>
        </w:rPr>
        <w:t xml:space="preserve">: </w:t>
      </w:r>
      <w:r w:rsidR="00114BFD" w:rsidRPr="00AB1355">
        <w:rPr>
          <w:rFonts w:cs="Arial"/>
          <w:sz w:val="22"/>
          <w:szCs w:val="22"/>
        </w:rPr>
        <w:t>RESULTS AND DISCUSSION</w:t>
      </w:r>
      <w:bookmarkEnd w:id="104"/>
      <w:bookmarkEnd w:id="105"/>
      <w:bookmarkEnd w:id="106"/>
      <w:bookmarkEnd w:id="107"/>
    </w:p>
    <w:p w14:paraId="717FA51E" w14:textId="77777777" w:rsidR="005C2C7A" w:rsidRPr="00AB1355" w:rsidRDefault="005C2C7A" w:rsidP="00DA52F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sz w:val="22"/>
          <w:szCs w:val="22"/>
        </w:rPr>
      </w:pPr>
    </w:p>
    <w:p w14:paraId="38804699" w14:textId="4CD9A780" w:rsidR="00C17E2F" w:rsidRDefault="00C17E2F"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70C0"/>
          <w:sz w:val="22"/>
          <w:szCs w:val="22"/>
        </w:rPr>
      </w:pPr>
    </w:p>
    <w:p w14:paraId="6F47FA9C" w14:textId="04E962EB" w:rsidR="00937769" w:rsidRPr="00937769" w:rsidRDefault="00937769" w:rsidP="00937769">
      <w:pPr>
        <w:pStyle w:val="Heading2"/>
        <w:ind w:left="0"/>
      </w:pPr>
      <w:bookmarkStart w:id="108" w:name="_Toc228301960"/>
      <w:bookmarkStart w:id="109" w:name="_Toc228302153"/>
      <w:bookmarkStart w:id="110" w:name="_Toc228302214"/>
      <w:bookmarkStart w:id="111" w:name="_Toc228302544"/>
      <w:r w:rsidRPr="00937769">
        <w:t>4.1 Introduction</w:t>
      </w:r>
      <w:bookmarkEnd w:id="108"/>
      <w:bookmarkEnd w:id="109"/>
      <w:bookmarkEnd w:id="110"/>
      <w:bookmarkEnd w:id="111"/>
      <w:r w:rsidRPr="00937769">
        <w:t xml:space="preserve"> </w:t>
      </w:r>
    </w:p>
    <w:p w14:paraId="4D394068" w14:textId="77777777" w:rsidR="00937769" w:rsidRPr="00937769" w:rsidRDefault="00937769" w:rsidP="009377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sz w:val="22"/>
          <w:szCs w:val="22"/>
        </w:rPr>
      </w:pPr>
    </w:p>
    <w:p w14:paraId="62A43C32" w14:textId="1DD2C203" w:rsidR="00937769" w:rsidRPr="00937769" w:rsidRDefault="00937769" w:rsidP="009377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color w:val="000000" w:themeColor="text1"/>
          <w:sz w:val="22"/>
          <w:szCs w:val="22"/>
        </w:rPr>
      </w:pPr>
      <w:r w:rsidRPr="00937769">
        <w:rPr>
          <w:rFonts w:ascii="Arial" w:eastAsia="Arial Unicode MS" w:hAnsi="Arial" w:cs="Arial"/>
          <w:color w:val="000000" w:themeColor="text1"/>
          <w:sz w:val="22"/>
          <w:szCs w:val="22"/>
        </w:rPr>
        <w:t>This chapter presents and discusses the findings of the secondary research undertaken for this study. The aim of the dissertation was to explore the key factors contributing to depression and burnout among unpaid carers in the United Kingdom</w:t>
      </w:r>
      <w:r w:rsidR="007D599C">
        <w:rPr>
          <w:rFonts w:ascii="Arial" w:eastAsia="Arial Unicode MS" w:hAnsi="Arial" w:cs="Arial"/>
          <w:color w:val="000000" w:themeColor="text1"/>
          <w:sz w:val="22"/>
          <w:szCs w:val="22"/>
        </w:rPr>
        <w:t xml:space="preserve">. </w:t>
      </w:r>
      <w:r w:rsidRPr="00937769">
        <w:rPr>
          <w:rFonts w:ascii="Arial" w:eastAsia="Arial Unicode MS" w:hAnsi="Arial" w:cs="Arial"/>
          <w:color w:val="000000" w:themeColor="text1"/>
          <w:sz w:val="22"/>
          <w:szCs w:val="22"/>
        </w:rPr>
        <w:t>To address this aim, ten relevant studies were reviewed and analysed, including both quantitative and qualitative research</w:t>
      </w:r>
      <w:r w:rsidR="007D599C">
        <w:rPr>
          <w:rFonts w:ascii="Arial" w:eastAsia="Arial Unicode MS" w:hAnsi="Arial" w:cs="Arial"/>
          <w:color w:val="000000" w:themeColor="text1"/>
          <w:sz w:val="22"/>
          <w:szCs w:val="22"/>
        </w:rPr>
        <w:t xml:space="preserve">. </w:t>
      </w:r>
      <w:r w:rsidRPr="00937769">
        <w:rPr>
          <w:rFonts w:ascii="Arial" w:eastAsia="Arial Unicode MS" w:hAnsi="Arial" w:cs="Arial"/>
          <w:color w:val="000000" w:themeColor="text1"/>
          <w:sz w:val="22"/>
          <w:szCs w:val="22"/>
        </w:rPr>
        <w:t>The results section first outlines the characteristics of the selected literature, followed by the four main themes identified from the analysis: psychological burden and mental health outcomes; care intensity, role strain and relational dynamics; structural inequality and access to support; and resilience, coping and adaptive strategies</w:t>
      </w:r>
      <w:r w:rsidR="007D599C">
        <w:rPr>
          <w:rFonts w:ascii="Arial" w:eastAsia="Arial Unicode MS" w:hAnsi="Arial" w:cs="Arial"/>
          <w:color w:val="000000" w:themeColor="text1"/>
          <w:sz w:val="22"/>
          <w:szCs w:val="22"/>
        </w:rPr>
        <w:t>.</w:t>
      </w:r>
      <w:r>
        <w:rPr>
          <w:rFonts w:ascii="Arial" w:eastAsia="Arial Unicode MS" w:hAnsi="Arial" w:cs="Arial"/>
          <w:color w:val="000000" w:themeColor="text1"/>
          <w:sz w:val="22"/>
          <w:szCs w:val="22"/>
        </w:rPr>
        <w:t xml:space="preserve"> </w:t>
      </w:r>
      <w:r w:rsidRPr="00937769">
        <w:rPr>
          <w:rFonts w:ascii="Arial" w:eastAsia="Arial Unicode MS" w:hAnsi="Arial" w:cs="Arial"/>
          <w:color w:val="000000" w:themeColor="text1"/>
          <w:sz w:val="22"/>
          <w:szCs w:val="22"/>
        </w:rPr>
        <w:t xml:space="preserve">The discussion section then critically examines these themes in relation to wider academic literature. Overall, this chapter </w:t>
      </w:r>
      <w:r w:rsidR="00D21EA0">
        <w:rPr>
          <w:rFonts w:ascii="Arial" w:eastAsia="Arial Unicode MS" w:hAnsi="Arial" w:cs="Arial"/>
          <w:color w:val="000000" w:themeColor="text1"/>
          <w:sz w:val="22"/>
          <w:szCs w:val="22"/>
        </w:rPr>
        <w:t>suggests that</w:t>
      </w:r>
      <w:r w:rsidRPr="00937769">
        <w:rPr>
          <w:rFonts w:ascii="Arial" w:eastAsia="Arial Unicode MS" w:hAnsi="Arial" w:cs="Arial"/>
          <w:color w:val="000000" w:themeColor="text1"/>
          <w:sz w:val="22"/>
          <w:szCs w:val="22"/>
        </w:rPr>
        <w:t xml:space="preserve"> depression and burnout among unpaid carers are shaped by a combination of psychological, relational and structural factors</w:t>
      </w:r>
      <w:r w:rsidR="007D599C">
        <w:rPr>
          <w:rFonts w:ascii="Arial" w:eastAsia="Arial Unicode MS" w:hAnsi="Arial" w:cs="Arial"/>
          <w:color w:val="000000" w:themeColor="text1"/>
          <w:sz w:val="22"/>
          <w:szCs w:val="22"/>
        </w:rPr>
        <w:t xml:space="preserve">. </w:t>
      </w:r>
    </w:p>
    <w:p w14:paraId="6F4F9A0E" w14:textId="77777777" w:rsidR="00937769" w:rsidRPr="00AB1355" w:rsidRDefault="0093776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54FBB789" w14:textId="77777777" w:rsidR="000B5F85" w:rsidRPr="00AB135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6BEF42AF" w14:textId="3DCF43CE" w:rsidR="000B5F85" w:rsidRDefault="00AD3F2C" w:rsidP="00AD3F2C">
      <w:pPr>
        <w:pStyle w:val="Heading2"/>
        <w:ind w:left="0"/>
      </w:pPr>
      <w:bookmarkStart w:id="112" w:name="_Toc228301961"/>
      <w:bookmarkStart w:id="113" w:name="_Toc228302154"/>
      <w:bookmarkStart w:id="114" w:name="_Toc228302215"/>
      <w:bookmarkStart w:id="115" w:name="_Toc228302545"/>
      <w:r>
        <w:t>4.</w:t>
      </w:r>
      <w:r w:rsidR="00937769">
        <w:t>2</w:t>
      </w:r>
      <w:r>
        <w:t xml:space="preserve"> </w:t>
      </w:r>
      <w:r w:rsidR="000B5F85" w:rsidRPr="00AB1355">
        <w:t>RESULTS</w:t>
      </w:r>
      <w:bookmarkEnd w:id="112"/>
      <w:bookmarkEnd w:id="113"/>
      <w:bookmarkEnd w:id="114"/>
      <w:bookmarkEnd w:id="115"/>
    </w:p>
    <w:p w14:paraId="48DDF4E8" w14:textId="77777777" w:rsidR="00AD3F2C" w:rsidRPr="00AB1355" w:rsidRDefault="00AD3F2C" w:rsidP="00AD3F2C">
      <w:pPr>
        <w:pStyle w:val="Heading2"/>
        <w:ind w:left="0"/>
      </w:pPr>
    </w:p>
    <w:p w14:paraId="45C57E08" w14:textId="6AFF015A" w:rsidR="00171D21" w:rsidRPr="00AB1355" w:rsidRDefault="00937769" w:rsidP="00E5396A">
      <w:pPr>
        <w:pStyle w:val="BodyText"/>
        <w:spacing w:line="360" w:lineRule="auto"/>
      </w:pPr>
      <w:r w:rsidRPr="00937769">
        <w:t>The table below summarises the characteristics of the selected literature.</w:t>
      </w:r>
    </w:p>
    <w:tbl>
      <w:tblPr>
        <w:tblStyle w:val="TableGrid"/>
        <w:tblW w:w="0" w:type="auto"/>
        <w:tblLook w:val="04A0" w:firstRow="1" w:lastRow="0" w:firstColumn="1" w:lastColumn="0" w:noHBand="0" w:noVBand="1"/>
      </w:tblPr>
      <w:tblGrid>
        <w:gridCol w:w="1454"/>
        <w:gridCol w:w="706"/>
        <w:gridCol w:w="1737"/>
        <w:gridCol w:w="1570"/>
        <w:gridCol w:w="1626"/>
        <w:gridCol w:w="1923"/>
      </w:tblGrid>
      <w:tr w:rsidR="00171D21" w:rsidRPr="00AB1355" w14:paraId="5CA3B2B3" w14:textId="77777777" w:rsidTr="00171D21">
        <w:tc>
          <w:tcPr>
            <w:tcW w:w="1468" w:type="dxa"/>
            <w:vAlign w:val="center"/>
          </w:tcPr>
          <w:p w14:paraId="79D15C70" w14:textId="55FCA28D" w:rsidR="00171D21" w:rsidRPr="00AB1355" w:rsidRDefault="00171D21" w:rsidP="00E5396A">
            <w:pPr>
              <w:pStyle w:val="BodyText"/>
              <w:spacing w:line="360" w:lineRule="auto"/>
              <w:rPr>
                <w:b/>
                <w:bCs/>
              </w:rPr>
            </w:pPr>
            <w:bookmarkStart w:id="116" w:name="_Toc228301962"/>
            <w:r w:rsidRPr="00AB1355">
              <w:rPr>
                <w:b/>
                <w:bCs/>
              </w:rPr>
              <w:t>Author(s)</w:t>
            </w:r>
            <w:bookmarkEnd w:id="116"/>
          </w:p>
        </w:tc>
        <w:tc>
          <w:tcPr>
            <w:tcW w:w="723" w:type="dxa"/>
            <w:vAlign w:val="center"/>
          </w:tcPr>
          <w:p w14:paraId="6FD428E6" w14:textId="57F4EED6" w:rsidR="00171D21" w:rsidRPr="00AB1355" w:rsidRDefault="00171D21" w:rsidP="00E5396A">
            <w:pPr>
              <w:pStyle w:val="BodyText"/>
              <w:spacing w:line="360" w:lineRule="auto"/>
              <w:rPr>
                <w:b/>
                <w:bCs/>
              </w:rPr>
            </w:pPr>
            <w:bookmarkStart w:id="117" w:name="_Toc228301963"/>
            <w:r w:rsidRPr="00AB1355">
              <w:rPr>
                <w:b/>
                <w:bCs/>
              </w:rPr>
              <w:t>Year</w:t>
            </w:r>
            <w:bookmarkEnd w:id="117"/>
          </w:p>
        </w:tc>
        <w:tc>
          <w:tcPr>
            <w:tcW w:w="1749" w:type="dxa"/>
            <w:vAlign w:val="center"/>
          </w:tcPr>
          <w:p w14:paraId="3931F545" w14:textId="6A7B6BFE" w:rsidR="00171D21" w:rsidRPr="00AB1355" w:rsidRDefault="00171D21" w:rsidP="00E5396A">
            <w:pPr>
              <w:pStyle w:val="BodyText"/>
              <w:spacing w:line="360" w:lineRule="auto"/>
              <w:rPr>
                <w:b/>
                <w:bCs/>
              </w:rPr>
            </w:pPr>
            <w:bookmarkStart w:id="118" w:name="_Toc228301964"/>
            <w:r w:rsidRPr="00AB1355">
              <w:rPr>
                <w:b/>
                <w:bCs/>
              </w:rPr>
              <w:t>Aim</w:t>
            </w:r>
            <w:bookmarkEnd w:id="118"/>
          </w:p>
        </w:tc>
        <w:tc>
          <w:tcPr>
            <w:tcW w:w="1574" w:type="dxa"/>
            <w:vAlign w:val="center"/>
          </w:tcPr>
          <w:p w14:paraId="4C9B1954" w14:textId="7A126672" w:rsidR="00171D21" w:rsidRPr="00AB1355" w:rsidRDefault="00171D21" w:rsidP="00E5396A">
            <w:pPr>
              <w:pStyle w:val="BodyText"/>
              <w:spacing w:line="360" w:lineRule="auto"/>
              <w:rPr>
                <w:b/>
                <w:bCs/>
              </w:rPr>
            </w:pPr>
            <w:bookmarkStart w:id="119" w:name="_Toc228301965"/>
            <w:r w:rsidRPr="00AB1355">
              <w:rPr>
                <w:b/>
                <w:bCs/>
              </w:rPr>
              <w:t>Methods</w:t>
            </w:r>
            <w:bookmarkEnd w:id="119"/>
          </w:p>
        </w:tc>
        <w:tc>
          <w:tcPr>
            <w:tcW w:w="1624" w:type="dxa"/>
            <w:vAlign w:val="center"/>
          </w:tcPr>
          <w:p w14:paraId="75278D5E" w14:textId="1F25AAAB" w:rsidR="00171D21" w:rsidRPr="00AB1355" w:rsidRDefault="00171D21" w:rsidP="00E5396A">
            <w:pPr>
              <w:pStyle w:val="BodyText"/>
              <w:spacing w:line="360" w:lineRule="auto"/>
              <w:rPr>
                <w:b/>
                <w:bCs/>
              </w:rPr>
            </w:pPr>
            <w:bookmarkStart w:id="120" w:name="_Toc228301966"/>
            <w:r w:rsidRPr="00AB1355">
              <w:rPr>
                <w:b/>
                <w:bCs/>
              </w:rPr>
              <w:t>Sample &amp; Context</w:t>
            </w:r>
            <w:bookmarkEnd w:id="120"/>
          </w:p>
        </w:tc>
        <w:tc>
          <w:tcPr>
            <w:tcW w:w="1878" w:type="dxa"/>
            <w:vAlign w:val="center"/>
          </w:tcPr>
          <w:p w14:paraId="096757E5" w14:textId="031117B3" w:rsidR="00171D21" w:rsidRPr="00AB1355" w:rsidRDefault="00171D21" w:rsidP="00E5396A">
            <w:pPr>
              <w:pStyle w:val="BodyText"/>
              <w:spacing w:line="360" w:lineRule="auto"/>
              <w:rPr>
                <w:b/>
                <w:bCs/>
              </w:rPr>
            </w:pPr>
            <w:bookmarkStart w:id="121" w:name="_Toc228301967"/>
            <w:r w:rsidRPr="00AB1355">
              <w:rPr>
                <w:b/>
                <w:bCs/>
              </w:rPr>
              <w:t>Key Findings</w:t>
            </w:r>
            <w:bookmarkEnd w:id="121"/>
          </w:p>
        </w:tc>
      </w:tr>
      <w:tr w:rsidR="00171D21" w:rsidRPr="00AB1355" w14:paraId="23AF9DE7" w14:textId="77777777" w:rsidTr="00171D21">
        <w:tc>
          <w:tcPr>
            <w:tcW w:w="1468" w:type="dxa"/>
            <w:vAlign w:val="center"/>
          </w:tcPr>
          <w:p w14:paraId="0F0B53F3" w14:textId="5343E660" w:rsidR="00171D21" w:rsidRPr="00AB1355" w:rsidRDefault="00171D21" w:rsidP="00E5396A">
            <w:pPr>
              <w:pStyle w:val="BodyText"/>
              <w:spacing w:line="360" w:lineRule="auto"/>
              <w:rPr>
                <w:b/>
                <w:bCs/>
              </w:rPr>
            </w:pPr>
            <w:bookmarkStart w:id="122" w:name="_Toc228301968"/>
            <w:r w:rsidRPr="00AB1355">
              <w:t>Mak, H.W., Bu, F., &amp; Fancourt, D.</w:t>
            </w:r>
            <w:bookmarkEnd w:id="122"/>
          </w:p>
        </w:tc>
        <w:tc>
          <w:tcPr>
            <w:tcW w:w="723" w:type="dxa"/>
            <w:vAlign w:val="center"/>
          </w:tcPr>
          <w:p w14:paraId="40A0395D" w14:textId="6EE9DF9E" w:rsidR="00171D21" w:rsidRPr="00AB1355" w:rsidRDefault="00171D21" w:rsidP="00E5396A">
            <w:pPr>
              <w:pStyle w:val="BodyText"/>
              <w:spacing w:line="360" w:lineRule="auto"/>
              <w:rPr>
                <w:b/>
                <w:bCs/>
              </w:rPr>
            </w:pPr>
            <w:bookmarkStart w:id="123" w:name="_Toc228301969"/>
            <w:r w:rsidRPr="00AB1355">
              <w:t>2023</w:t>
            </w:r>
            <w:bookmarkEnd w:id="123"/>
          </w:p>
        </w:tc>
        <w:tc>
          <w:tcPr>
            <w:tcW w:w="1749" w:type="dxa"/>
            <w:vAlign w:val="center"/>
          </w:tcPr>
          <w:p w14:paraId="5DC58571" w14:textId="05D26C53" w:rsidR="00171D21" w:rsidRPr="00AB1355" w:rsidRDefault="00F538A4" w:rsidP="00E5396A">
            <w:pPr>
              <w:pStyle w:val="BodyText"/>
              <w:spacing w:line="360" w:lineRule="auto"/>
              <w:rPr>
                <w:b/>
                <w:bCs/>
              </w:rPr>
            </w:pPr>
            <w:bookmarkStart w:id="124" w:name="_Toc228301970"/>
            <w:r w:rsidRPr="00AB1355">
              <w:t xml:space="preserve">To compare mental health and wellbeing outcomes (e.g., depression, anxiety, loneliness, life satisfaction, sense of worth) between informal carers and non-carers across six key time points </w:t>
            </w:r>
            <w:r w:rsidRPr="00AB1355">
              <w:lastRenderedPageBreak/>
              <w:t>during the COVID-19 pandemic in England</w:t>
            </w:r>
            <w:bookmarkEnd w:id="124"/>
          </w:p>
        </w:tc>
        <w:tc>
          <w:tcPr>
            <w:tcW w:w="1574" w:type="dxa"/>
            <w:vAlign w:val="center"/>
          </w:tcPr>
          <w:p w14:paraId="7D9D2606" w14:textId="06543922" w:rsidR="00171D21" w:rsidRPr="00AB1355" w:rsidRDefault="00171D21" w:rsidP="00E5396A">
            <w:pPr>
              <w:pStyle w:val="BodyText"/>
              <w:spacing w:line="360" w:lineRule="auto"/>
              <w:rPr>
                <w:b/>
                <w:bCs/>
              </w:rPr>
            </w:pPr>
            <w:bookmarkStart w:id="125" w:name="_Toc228301971"/>
            <w:r w:rsidRPr="00AB1355">
              <w:lastRenderedPageBreak/>
              <w:t xml:space="preserve">Longitudinal quantitative study using UCL COVID-19 Social Study; Propensity Score Matching; validated scales (PHQ-9, GAD-7, UCLA-3, ONS </w:t>
            </w:r>
            <w:r w:rsidRPr="00AB1355">
              <w:lastRenderedPageBreak/>
              <w:t>wellbeing)</w:t>
            </w:r>
            <w:bookmarkEnd w:id="125"/>
          </w:p>
        </w:tc>
        <w:tc>
          <w:tcPr>
            <w:tcW w:w="1624" w:type="dxa"/>
            <w:vAlign w:val="center"/>
          </w:tcPr>
          <w:p w14:paraId="10C8BC8D" w14:textId="6820719D" w:rsidR="00171D21" w:rsidRPr="00AB1355" w:rsidRDefault="00171D21" w:rsidP="00E5396A">
            <w:pPr>
              <w:pStyle w:val="BodyText"/>
              <w:spacing w:line="360" w:lineRule="auto"/>
              <w:rPr>
                <w:b/>
                <w:bCs/>
              </w:rPr>
            </w:pPr>
            <w:bookmarkStart w:id="126" w:name="_Toc228301972"/>
            <w:r w:rsidRPr="00AB1355">
              <w:lastRenderedPageBreak/>
              <w:t>UK adults; N = 3,128–19,259 across six time points</w:t>
            </w:r>
            <w:bookmarkEnd w:id="126"/>
          </w:p>
        </w:tc>
        <w:tc>
          <w:tcPr>
            <w:tcW w:w="1878" w:type="dxa"/>
            <w:vAlign w:val="center"/>
          </w:tcPr>
          <w:p w14:paraId="7FF6372C" w14:textId="3FB390F1" w:rsidR="00171D21" w:rsidRPr="00AB1355" w:rsidRDefault="00171D21" w:rsidP="00E5396A">
            <w:pPr>
              <w:pStyle w:val="BodyText"/>
              <w:spacing w:line="360" w:lineRule="auto"/>
            </w:pPr>
            <w:bookmarkStart w:id="127" w:name="_Toc228301973"/>
            <w:r w:rsidRPr="00AB1355">
              <w:t xml:space="preserve">Carers reported significantly higher depression and anxiety; temporary increase in sense of worth; no consistent differences in loneliness; highlights dual burden and meaning in </w:t>
            </w:r>
            <w:r w:rsidRPr="00AB1355">
              <w:lastRenderedPageBreak/>
              <w:t>caregiving</w:t>
            </w:r>
            <w:bookmarkEnd w:id="127"/>
          </w:p>
        </w:tc>
      </w:tr>
      <w:tr w:rsidR="00171D21" w:rsidRPr="00AB1355" w14:paraId="2B84A85A" w14:textId="77777777" w:rsidTr="00171D21">
        <w:tc>
          <w:tcPr>
            <w:tcW w:w="1468" w:type="dxa"/>
            <w:vAlign w:val="center"/>
          </w:tcPr>
          <w:p w14:paraId="2349779E" w14:textId="6F612B1F" w:rsidR="00171D21" w:rsidRPr="00AB1355" w:rsidRDefault="00171D21" w:rsidP="00E5396A">
            <w:pPr>
              <w:pStyle w:val="BodyText"/>
              <w:spacing w:line="360" w:lineRule="auto"/>
              <w:rPr>
                <w:b/>
                <w:bCs/>
              </w:rPr>
            </w:pPr>
            <w:bookmarkStart w:id="128" w:name="_Toc228301974"/>
            <w:r w:rsidRPr="00AB1355">
              <w:lastRenderedPageBreak/>
              <w:t>Redican, E. et al.</w:t>
            </w:r>
            <w:bookmarkEnd w:id="128"/>
          </w:p>
        </w:tc>
        <w:tc>
          <w:tcPr>
            <w:tcW w:w="723" w:type="dxa"/>
            <w:vAlign w:val="center"/>
          </w:tcPr>
          <w:p w14:paraId="547EB3ED" w14:textId="7DC046B5" w:rsidR="00171D21" w:rsidRPr="00AB1355" w:rsidRDefault="00171D21" w:rsidP="00E5396A">
            <w:pPr>
              <w:pStyle w:val="BodyText"/>
              <w:spacing w:line="360" w:lineRule="auto"/>
              <w:rPr>
                <w:b/>
                <w:bCs/>
              </w:rPr>
            </w:pPr>
            <w:bookmarkStart w:id="129" w:name="_Toc228301975"/>
            <w:r w:rsidRPr="00AB1355">
              <w:t>2024</w:t>
            </w:r>
            <w:bookmarkEnd w:id="129"/>
          </w:p>
        </w:tc>
        <w:tc>
          <w:tcPr>
            <w:tcW w:w="1749" w:type="dxa"/>
            <w:vAlign w:val="center"/>
          </w:tcPr>
          <w:p w14:paraId="1BC96889" w14:textId="76D34777" w:rsidR="00171D21" w:rsidRPr="00AB1355" w:rsidRDefault="00F538A4" w:rsidP="00E5396A">
            <w:pPr>
              <w:pStyle w:val="BodyText"/>
              <w:spacing w:line="360" w:lineRule="auto"/>
              <w:rPr>
                <w:b/>
                <w:bCs/>
              </w:rPr>
            </w:pPr>
            <w:bookmarkStart w:id="130" w:name="_Toc228301976"/>
            <w:r w:rsidRPr="00AB1355">
              <w:t>To examine the prevalence, characteristics, and psychological wellbeing of unpaid carers in the UK, including risk factors for depression, anxiety, and mental health help-seeking</w:t>
            </w:r>
            <w:bookmarkEnd w:id="130"/>
          </w:p>
        </w:tc>
        <w:tc>
          <w:tcPr>
            <w:tcW w:w="1574" w:type="dxa"/>
            <w:vAlign w:val="center"/>
          </w:tcPr>
          <w:p w14:paraId="18BC16A8" w14:textId="586271F9" w:rsidR="00171D21" w:rsidRPr="00AB1355" w:rsidRDefault="00171D21" w:rsidP="00E5396A">
            <w:pPr>
              <w:pStyle w:val="BodyText"/>
              <w:spacing w:line="360" w:lineRule="auto"/>
              <w:rPr>
                <w:b/>
                <w:bCs/>
              </w:rPr>
            </w:pPr>
            <w:bookmarkStart w:id="131" w:name="_Toc228301977"/>
            <w:r w:rsidRPr="00AB1355">
              <w:t>Cross-sectional survey (C19PRC Study); logistic regression analysis</w:t>
            </w:r>
            <w:bookmarkEnd w:id="131"/>
          </w:p>
        </w:tc>
        <w:tc>
          <w:tcPr>
            <w:tcW w:w="1624" w:type="dxa"/>
            <w:vAlign w:val="center"/>
          </w:tcPr>
          <w:p w14:paraId="02BDD811" w14:textId="53BB39C5" w:rsidR="00171D21" w:rsidRPr="00AB1355" w:rsidRDefault="00171D21" w:rsidP="00E5396A">
            <w:pPr>
              <w:pStyle w:val="BodyText"/>
              <w:spacing w:line="360" w:lineRule="auto"/>
              <w:rPr>
                <w:b/>
                <w:bCs/>
              </w:rPr>
            </w:pPr>
            <w:bookmarkStart w:id="132" w:name="_Toc228301978"/>
            <w:r w:rsidRPr="00AB1355">
              <w:t>UK adults; N = 2,790 (417 carers)</w:t>
            </w:r>
            <w:bookmarkEnd w:id="132"/>
          </w:p>
        </w:tc>
        <w:tc>
          <w:tcPr>
            <w:tcW w:w="1878" w:type="dxa"/>
            <w:vAlign w:val="center"/>
          </w:tcPr>
          <w:p w14:paraId="4816BE05" w14:textId="50A40C03" w:rsidR="00171D21" w:rsidRPr="00AB1355" w:rsidRDefault="00171D21" w:rsidP="00E5396A">
            <w:pPr>
              <w:pStyle w:val="BodyText"/>
              <w:spacing w:line="360" w:lineRule="auto"/>
              <w:rPr>
                <w:b/>
                <w:bCs/>
              </w:rPr>
            </w:pPr>
            <w:bookmarkStart w:id="133" w:name="_Toc228301979"/>
            <w:r w:rsidRPr="00AB1355">
              <w:t>Carers had higher depression and anxiety; risk associated with low income, younger age, having children, and care complexity; increased help-seeking behaviour</w:t>
            </w:r>
            <w:bookmarkEnd w:id="133"/>
          </w:p>
        </w:tc>
      </w:tr>
      <w:tr w:rsidR="00171D21" w:rsidRPr="00AB1355" w14:paraId="33CC0DCB" w14:textId="77777777" w:rsidTr="00171D21">
        <w:tc>
          <w:tcPr>
            <w:tcW w:w="1468" w:type="dxa"/>
            <w:vAlign w:val="center"/>
          </w:tcPr>
          <w:p w14:paraId="1B3B49B5" w14:textId="003D84DD" w:rsidR="00171D21" w:rsidRPr="00AB1355" w:rsidRDefault="00171D21" w:rsidP="00E5396A">
            <w:pPr>
              <w:pStyle w:val="BodyText"/>
              <w:spacing w:line="360" w:lineRule="auto"/>
              <w:rPr>
                <w:b/>
                <w:bCs/>
              </w:rPr>
            </w:pPr>
            <w:bookmarkStart w:id="134" w:name="_Toc228301980"/>
            <w:r w:rsidRPr="00AB1355">
              <w:t>Wilson, E. et al.</w:t>
            </w:r>
            <w:bookmarkEnd w:id="134"/>
          </w:p>
        </w:tc>
        <w:tc>
          <w:tcPr>
            <w:tcW w:w="723" w:type="dxa"/>
            <w:vAlign w:val="center"/>
          </w:tcPr>
          <w:p w14:paraId="4C876365" w14:textId="531EC4A3" w:rsidR="00171D21" w:rsidRPr="00AB1355" w:rsidRDefault="00171D21" w:rsidP="00E5396A">
            <w:pPr>
              <w:pStyle w:val="BodyText"/>
              <w:spacing w:line="360" w:lineRule="auto"/>
              <w:rPr>
                <w:b/>
                <w:bCs/>
              </w:rPr>
            </w:pPr>
            <w:bookmarkStart w:id="135" w:name="_Toc228301981"/>
            <w:r w:rsidRPr="00AB1355">
              <w:t>2022</w:t>
            </w:r>
            <w:bookmarkEnd w:id="135"/>
          </w:p>
        </w:tc>
        <w:tc>
          <w:tcPr>
            <w:tcW w:w="1749" w:type="dxa"/>
            <w:vAlign w:val="center"/>
          </w:tcPr>
          <w:p w14:paraId="00FCEDD7" w14:textId="050B10AC" w:rsidR="00171D21" w:rsidRPr="00AB1355" w:rsidRDefault="00F538A4" w:rsidP="00E5396A">
            <w:pPr>
              <w:pStyle w:val="BodyText"/>
              <w:spacing w:line="360" w:lineRule="auto"/>
            </w:pPr>
            <w:bookmarkStart w:id="136" w:name="_Toc228301982"/>
            <w:r w:rsidRPr="00AB1355">
              <w:t xml:space="preserve">To examine </w:t>
            </w:r>
            <w:r w:rsidRPr="00AB1355">
              <w:rPr>
                <w:rStyle w:val="Strong"/>
                <w:rFonts w:cs="Arial"/>
                <w:b w:val="0"/>
                <w:bCs w:val="0"/>
              </w:rPr>
              <w:t>psychological processes associated with resilience</w:t>
            </w:r>
            <w:r w:rsidRPr="00AB1355">
              <w:t xml:space="preserve"> in UK unpaid caregivers during COVID-19, focusing on emotion regulation and interpretation bias</w:t>
            </w:r>
            <w:bookmarkEnd w:id="136"/>
          </w:p>
        </w:tc>
        <w:tc>
          <w:tcPr>
            <w:tcW w:w="1574" w:type="dxa"/>
            <w:vAlign w:val="center"/>
          </w:tcPr>
          <w:p w14:paraId="023D03E9" w14:textId="365BA402" w:rsidR="00171D21" w:rsidRPr="00AB1355" w:rsidRDefault="00171D21" w:rsidP="00E5396A">
            <w:pPr>
              <w:pStyle w:val="BodyText"/>
              <w:spacing w:line="360" w:lineRule="auto"/>
              <w:rPr>
                <w:b/>
                <w:bCs/>
              </w:rPr>
            </w:pPr>
            <w:bookmarkStart w:id="137" w:name="_Toc228301983"/>
            <w:r w:rsidRPr="00AB1355">
              <w:t>Cross-sectional quantitative; hierarchical regression; measures of emotion regulation and interpretation bias</w:t>
            </w:r>
            <w:bookmarkEnd w:id="137"/>
          </w:p>
        </w:tc>
        <w:tc>
          <w:tcPr>
            <w:tcW w:w="1624" w:type="dxa"/>
            <w:vAlign w:val="center"/>
          </w:tcPr>
          <w:p w14:paraId="79CBBAF6" w14:textId="396573F5" w:rsidR="00171D21" w:rsidRPr="00AB1355" w:rsidRDefault="00171D21" w:rsidP="00E5396A">
            <w:pPr>
              <w:pStyle w:val="BodyText"/>
              <w:spacing w:line="360" w:lineRule="auto"/>
              <w:rPr>
                <w:b/>
                <w:bCs/>
              </w:rPr>
            </w:pPr>
            <w:bookmarkStart w:id="138" w:name="_Toc228301984"/>
            <w:r w:rsidRPr="00AB1355">
              <w:t>N = 302 (182 carers</w:t>
            </w:r>
            <w:r w:rsidR="00F538A4" w:rsidRPr="00AB1355">
              <w:t xml:space="preserve"> – UK</w:t>
            </w:r>
            <w:r w:rsidRPr="00AB1355">
              <w:t>)</w:t>
            </w:r>
            <w:bookmarkEnd w:id="138"/>
          </w:p>
        </w:tc>
        <w:tc>
          <w:tcPr>
            <w:tcW w:w="1878" w:type="dxa"/>
            <w:vAlign w:val="center"/>
          </w:tcPr>
          <w:p w14:paraId="17D07959" w14:textId="1148045F" w:rsidR="00171D21" w:rsidRPr="00AB1355" w:rsidRDefault="00171D21" w:rsidP="00E5396A">
            <w:pPr>
              <w:pStyle w:val="BodyText"/>
              <w:spacing w:line="360" w:lineRule="auto"/>
              <w:rPr>
                <w:b/>
                <w:bCs/>
              </w:rPr>
            </w:pPr>
            <w:bookmarkStart w:id="139" w:name="_Toc228301985"/>
            <w:r w:rsidRPr="00AB1355">
              <w:t>Carers had lower resilience and higher distress; resilience linked to cognitive reappraisal and positive interpretation bias; identifies modifiable psychological mechanisms</w:t>
            </w:r>
            <w:bookmarkEnd w:id="139"/>
          </w:p>
        </w:tc>
      </w:tr>
      <w:tr w:rsidR="00171D21" w:rsidRPr="00AB1355" w14:paraId="400D0E15" w14:textId="77777777" w:rsidTr="00171D21">
        <w:tc>
          <w:tcPr>
            <w:tcW w:w="1468" w:type="dxa"/>
            <w:vAlign w:val="center"/>
          </w:tcPr>
          <w:p w14:paraId="363A0302" w14:textId="2754A0AB" w:rsidR="00171D21" w:rsidRPr="00AB1355" w:rsidRDefault="00171D21" w:rsidP="00E5396A">
            <w:pPr>
              <w:pStyle w:val="BodyText"/>
              <w:spacing w:line="360" w:lineRule="auto"/>
              <w:rPr>
                <w:b/>
                <w:bCs/>
              </w:rPr>
            </w:pPr>
            <w:bookmarkStart w:id="140" w:name="_Toc228301986"/>
            <w:r w:rsidRPr="00AB1355">
              <w:t>Shrewsbury, L. et al.</w:t>
            </w:r>
            <w:bookmarkEnd w:id="140"/>
          </w:p>
        </w:tc>
        <w:tc>
          <w:tcPr>
            <w:tcW w:w="723" w:type="dxa"/>
            <w:vAlign w:val="center"/>
          </w:tcPr>
          <w:p w14:paraId="6A922A88" w14:textId="74A47DA2" w:rsidR="00171D21" w:rsidRPr="00AB1355" w:rsidRDefault="00171D21" w:rsidP="00E5396A">
            <w:pPr>
              <w:pStyle w:val="BodyText"/>
              <w:spacing w:line="360" w:lineRule="auto"/>
              <w:rPr>
                <w:b/>
                <w:bCs/>
              </w:rPr>
            </w:pPr>
            <w:bookmarkStart w:id="141" w:name="_Toc228301987"/>
            <w:r w:rsidRPr="00AB1355">
              <w:t>2026</w:t>
            </w:r>
            <w:bookmarkEnd w:id="141"/>
          </w:p>
        </w:tc>
        <w:tc>
          <w:tcPr>
            <w:tcW w:w="1749" w:type="dxa"/>
            <w:vAlign w:val="center"/>
          </w:tcPr>
          <w:p w14:paraId="04769633" w14:textId="36BCF7A8" w:rsidR="00171D21" w:rsidRPr="00AB1355" w:rsidRDefault="00F538A4" w:rsidP="00E5396A">
            <w:pPr>
              <w:pStyle w:val="BodyText"/>
              <w:spacing w:line="360" w:lineRule="auto"/>
              <w:rPr>
                <w:b/>
                <w:bCs/>
              </w:rPr>
            </w:pPr>
            <w:bookmarkStart w:id="142" w:name="_Toc228301988"/>
            <w:r w:rsidRPr="00AB1355">
              <w:t xml:space="preserve">To explore the experiences of informal carers supporting individuals with </w:t>
            </w:r>
            <w:r w:rsidRPr="00AB1355">
              <w:lastRenderedPageBreak/>
              <w:t>anhedonia and the challenges associated with this caregiving role</w:t>
            </w:r>
            <w:bookmarkEnd w:id="142"/>
          </w:p>
        </w:tc>
        <w:tc>
          <w:tcPr>
            <w:tcW w:w="1574" w:type="dxa"/>
            <w:vAlign w:val="center"/>
          </w:tcPr>
          <w:p w14:paraId="546CE07E" w14:textId="494DB25A" w:rsidR="00171D21" w:rsidRPr="00AB1355" w:rsidRDefault="00171D21" w:rsidP="00E5396A">
            <w:pPr>
              <w:pStyle w:val="BodyText"/>
              <w:spacing w:line="360" w:lineRule="auto"/>
              <w:rPr>
                <w:b/>
                <w:bCs/>
              </w:rPr>
            </w:pPr>
            <w:bookmarkStart w:id="143" w:name="_Toc228301989"/>
            <w:r w:rsidRPr="00AB1355">
              <w:lastRenderedPageBreak/>
              <w:t xml:space="preserve">Qualitative study; online focus groups; reflexive thematic </w:t>
            </w:r>
            <w:r w:rsidRPr="00AB1355">
              <w:lastRenderedPageBreak/>
              <w:t>analysis</w:t>
            </w:r>
            <w:bookmarkEnd w:id="143"/>
          </w:p>
        </w:tc>
        <w:tc>
          <w:tcPr>
            <w:tcW w:w="1624" w:type="dxa"/>
            <w:vAlign w:val="center"/>
          </w:tcPr>
          <w:p w14:paraId="6FED23ED" w14:textId="44C000C2" w:rsidR="00171D21" w:rsidRPr="00AB1355" w:rsidRDefault="00171D21" w:rsidP="00E5396A">
            <w:pPr>
              <w:pStyle w:val="BodyText"/>
              <w:spacing w:line="360" w:lineRule="auto"/>
              <w:rPr>
                <w:b/>
                <w:bCs/>
              </w:rPr>
            </w:pPr>
            <w:bookmarkStart w:id="144" w:name="_Toc228301990"/>
            <w:r w:rsidRPr="00AB1355">
              <w:lastRenderedPageBreak/>
              <w:t>UK carers; N = 29</w:t>
            </w:r>
            <w:bookmarkEnd w:id="144"/>
          </w:p>
        </w:tc>
        <w:tc>
          <w:tcPr>
            <w:tcW w:w="1878" w:type="dxa"/>
            <w:vAlign w:val="center"/>
          </w:tcPr>
          <w:p w14:paraId="77883959" w14:textId="14E9F90E" w:rsidR="00171D21" w:rsidRPr="00AB1355" w:rsidRDefault="00171D21" w:rsidP="00E5396A">
            <w:pPr>
              <w:pStyle w:val="BodyText"/>
              <w:spacing w:line="360" w:lineRule="auto"/>
              <w:rPr>
                <w:b/>
                <w:bCs/>
              </w:rPr>
            </w:pPr>
            <w:bookmarkStart w:id="145" w:name="_Toc228301991"/>
            <w:r w:rsidRPr="00AB1355">
              <w:t xml:space="preserve">Carers experienced emotional disconnection, burnout, and </w:t>
            </w:r>
            <w:r w:rsidRPr="00AB1355">
              <w:lastRenderedPageBreak/>
              <w:t>stigma; lack of recognition from services; caregiving perceived as both burdensome and identity-shaping</w:t>
            </w:r>
            <w:bookmarkEnd w:id="145"/>
          </w:p>
        </w:tc>
      </w:tr>
      <w:tr w:rsidR="00171D21" w:rsidRPr="00AB1355" w14:paraId="4A3B1E30" w14:textId="77777777" w:rsidTr="00171D21">
        <w:tc>
          <w:tcPr>
            <w:tcW w:w="1468" w:type="dxa"/>
            <w:vAlign w:val="center"/>
          </w:tcPr>
          <w:p w14:paraId="4FE2141E" w14:textId="40A47AEC" w:rsidR="00171D21" w:rsidRPr="00AB1355" w:rsidRDefault="00171D21" w:rsidP="00E5396A">
            <w:pPr>
              <w:pStyle w:val="BodyText"/>
              <w:spacing w:line="360" w:lineRule="auto"/>
              <w:rPr>
                <w:b/>
                <w:bCs/>
              </w:rPr>
            </w:pPr>
            <w:bookmarkStart w:id="146" w:name="_Toc228301992"/>
            <w:r w:rsidRPr="00AB1355">
              <w:lastRenderedPageBreak/>
              <w:t>Donnellan, W.J. et al.</w:t>
            </w:r>
            <w:bookmarkEnd w:id="146"/>
          </w:p>
        </w:tc>
        <w:tc>
          <w:tcPr>
            <w:tcW w:w="723" w:type="dxa"/>
            <w:vAlign w:val="center"/>
          </w:tcPr>
          <w:p w14:paraId="2F2AB098" w14:textId="010C9711" w:rsidR="00171D21" w:rsidRPr="00AB1355" w:rsidRDefault="00171D21" w:rsidP="00E5396A">
            <w:pPr>
              <w:pStyle w:val="BodyText"/>
              <w:spacing w:line="360" w:lineRule="auto"/>
              <w:rPr>
                <w:b/>
                <w:bCs/>
              </w:rPr>
            </w:pPr>
            <w:bookmarkStart w:id="147" w:name="_Toc228301993"/>
            <w:r w:rsidRPr="00AB1355">
              <w:t>2023</w:t>
            </w:r>
            <w:bookmarkEnd w:id="147"/>
          </w:p>
        </w:tc>
        <w:tc>
          <w:tcPr>
            <w:tcW w:w="1749" w:type="dxa"/>
            <w:vAlign w:val="center"/>
          </w:tcPr>
          <w:p w14:paraId="13C58E10" w14:textId="32EA03A4" w:rsidR="00171D21" w:rsidRPr="00AB1355" w:rsidRDefault="00F538A4" w:rsidP="00E5396A">
            <w:pPr>
              <w:pStyle w:val="BodyText"/>
              <w:spacing w:line="360" w:lineRule="auto"/>
              <w:rPr>
                <w:b/>
                <w:bCs/>
              </w:rPr>
            </w:pPr>
            <w:bookmarkStart w:id="148" w:name="_Toc228301994"/>
            <w:r w:rsidRPr="00AB1355">
              <w:t>To explore the challenges faced by informal carers during the first UK COVID-19 lockdown and identify the resilience resources used to manage these challenges</w:t>
            </w:r>
            <w:bookmarkEnd w:id="148"/>
          </w:p>
        </w:tc>
        <w:tc>
          <w:tcPr>
            <w:tcW w:w="1574" w:type="dxa"/>
            <w:vAlign w:val="center"/>
          </w:tcPr>
          <w:p w14:paraId="1CE7C34C" w14:textId="776D8C9C" w:rsidR="00171D21" w:rsidRPr="00AB1355" w:rsidRDefault="00171D21" w:rsidP="00E5396A">
            <w:pPr>
              <w:pStyle w:val="BodyText"/>
              <w:spacing w:line="360" w:lineRule="auto"/>
              <w:rPr>
                <w:b/>
                <w:bCs/>
              </w:rPr>
            </w:pPr>
            <w:bookmarkStart w:id="149" w:name="_Toc228301995"/>
            <w:r w:rsidRPr="00AB1355">
              <w:t>Longitudinal qualitative; framework analysis of “Virtual Cuppas” peer-support sessions</w:t>
            </w:r>
            <w:bookmarkEnd w:id="149"/>
          </w:p>
        </w:tc>
        <w:tc>
          <w:tcPr>
            <w:tcW w:w="1624" w:type="dxa"/>
            <w:vAlign w:val="center"/>
          </w:tcPr>
          <w:p w14:paraId="023BF907" w14:textId="40B8336F" w:rsidR="00171D21" w:rsidRPr="00AB1355" w:rsidRDefault="00171D21" w:rsidP="00E5396A">
            <w:pPr>
              <w:pStyle w:val="BodyText"/>
              <w:spacing w:line="360" w:lineRule="auto"/>
              <w:rPr>
                <w:b/>
                <w:bCs/>
              </w:rPr>
            </w:pPr>
            <w:bookmarkStart w:id="150" w:name="_Toc228301996"/>
            <w:r w:rsidRPr="00AB1355">
              <w:t>UK carers; N = 30 (96 sessions)</w:t>
            </w:r>
            <w:bookmarkEnd w:id="150"/>
          </w:p>
        </w:tc>
        <w:tc>
          <w:tcPr>
            <w:tcW w:w="1878" w:type="dxa"/>
            <w:vAlign w:val="center"/>
          </w:tcPr>
          <w:p w14:paraId="51CD40C8" w14:textId="7599FF6A" w:rsidR="00171D21" w:rsidRPr="00AB1355" w:rsidRDefault="00171D21" w:rsidP="00E5396A">
            <w:pPr>
              <w:pStyle w:val="BodyText"/>
              <w:spacing w:line="360" w:lineRule="auto"/>
              <w:rPr>
                <w:b/>
                <w:bCs/>
              </w:rPr>
            </w:pPr>
            <w:bookmarkStart w:id="151" w:name="_Toc228301997"/>
            <w:r w:rsidRPr="00AB1355">
              <w:t>High uncertainty, isolation, and burden; resilience developed through routines, humour, peer support; resilience conceptualised as dynamic and ecological</w:t>
            </w:r>
            <w:bookmarkEnd w:id="151"/>
          </w:p>
        </w:tc>
      </w:tr>
      <w:tr w:rsidR="00171D21" w:rsidRPr="00AB1355" w14:paraId="1970921F" w14:textId="77777777" w:rsidTr="00171D21">
        <w:tc>
          <w:tcPr>
            <w:tcW w:w="1468" w:type="dxa"/>
            <w:vAlign w:val="center"/>
          </w:tcPr>
          <w:p w14:paraId="5901E6A3" w14:textId="3B1E3763" w:rsidR="00171D21" w:rsidRPr="00AB1355" w:rsidRDefault="00171D21" w:rsidP="00E5396A">
            <w:pPr>
              <w:pStyle w:val="BodyText"/>
              <w:spacing w:line="360" w:lineRule="auto"/>
              <w:rPr>
                <w:b/>
                <w:bCs/>
              </w:rPr>
            </w:pPr>
            <w:bookmarkStart w:id="152" w:name="_Toc228301998"/>
            <w:r w:rsidRPr="00AB1355">
              <w:t>Zhang, Y. &amp; Bennett, M.R.</w:t>
            </w:r>
            <w:bookmarkEnd w:id="152"/>
          </w:p>
        </w:tc>
        <w:tc>
          <w:tcPr>
            <w:tcW w:w="723" w:type="dxa"/>
            <w:vAlign w:val="center"/>
          </w:tcPr>
          <w:p w14:paraId="38F9D4D4" w14:textId="113F9321" w:rsidR="00171D21" w:rsidRPr="00AB1355" w:rsidRDefault="00171D21" w:rsidP="00E5396A">
            <w:pPr>
              <w:pStyle w:val="BodyText"/>
              <w:spacing w:line="360" w:lineRule="auto"/>
              <w:rPr>
                <w:b/>
                <w:bCs/>
              </w:rPr>
            </w:pPr>
            <w:bookmarkStart w:id="153" w:name="_Toc228301999"/>
            <w:r w:rsidRPr="00AB1355">
              <w:t>2024</w:t>
            </w:r>
            <w:bookmarkEnd w:id="153"/>
          </w:p>
        </w:tc>
        <w:tc>
          <w:tcPr>
            <w:tcW w:w="1749" w:type="dxa"/>
            <w:vAlign w:val="center"/>
          </w:tcPr>
          <w:p w14:paraId="6366AC25" w14:textId="4EFC1B60" w:rsidR="00171D21" w:rsidRPr="00AB1355" w:rsidRDefault="00171D21" w:rsidP="00E5396A">
            <w:pPr>
              <w:pStyle w:val="BodyText"/>
              <w:spacing w:line="360" w:lineRule="auto"/>
              <w:rPr>
                <w:b/>
                <w:bCs/>
              </w:rPr>
            </w:pPr>
            <w:bookmarkStart w:id="154" w:name="_Toc228302000"/>
            <w:r w:rsidRPr="00AB1355">
              <w:t>To examine effects of care intensity, relationship, and location on wellbeing</w:t>
            </w:r>
            <w:bookmarkEnd w:id="154"/>
          </w:p>
        </w:tc>
        <w:tc>
          <w:tcPr>
            <w:tcW w:w="1574" w:type="dxa"/>
            <w:vAlign w:val="center"/>
          </w:tcPr>
          <w:p w14:paraId="74E6ED31" w14:textId="38B3092B" w:rsidR="00171D21" w:rsidRPr="00AB1355" w:rsidRDefault="00171D21" w:rsidP="00E5396A">
            <w:pPr>
              <w:pStyle w:val="BodyText"/>
              <w:spacing w:line="360" w:lineRule="auto"/>
              <w:rPr>
                <w:b/>
                <w:bCs/>
              </w:rPr>
            </w:pPr>
            <w:bookmarkStart w:id="155" w:name="_Toc228302001"/>
            <w:r w:rsidRPr="00AB1355">
              <w:t>Longitudinal quantitative; fixed-effects regression; GHQ-12</w:t>
            </w:r>
            <w:bookmarkEnd w:id="155"/>
          </w:p>
        </w:tc>
        <w:tc>
          <w:tcPr>
            <w:tcW w:w="1624" w:type="dxa"/>
            <w:vAlign w:val="center"/>
          </w:tcPr>
          <w:p w14:paraId="5A266444" w14:textId="4773818D" w:rsidR="00171D21" w:rsidRPr="00AB1355" w:rsidRDefault="00171D21" w:rsidP="00E5396A">
            <w:pPr>
              <w:pStyle w:val="BodyText"/>
              <w:spacing w:line="360" w:lineRule="auto"/>
              <w:rPr>
                <w:b/>
                <w:bCs/>
              </w:rPr>
            </w:pPr>
            <w:bookmarkStart w:id="156" w:name="_Toc228302002"/>
            <w:r w:rsidRPr="00AB1355">
              <w:t>UKHLS/BHPS datasets; 300,000+ observations</w:t>
            </w:r>
            <w:bookmarkEnd w:id="156"/>
          </w:p>
        </w:tc>
        <w:tc>
          <w:tcPr>
            <w:tcW w:w="1878" w:type="dxa"/>
            <w:vAlign w:val="center"/>
          </w:tcPr>
          <w:p w14:paraId="0DE15B19" w14:textId="353DCA47" w:rsidR="00171D21" w:rsidRPr="00AB1355" w:rsidRDefault="00171D21" w:rsidP="00E5396A">
            <w:pPr>
              <w:pStyle w:val="BodyText"/>
              <w:spacing w:line="360" w:lineRule="auto"/>
              <w:rPr>
                <w:b/>
                <w:bCs/>
              </w:rPr>
            </w:pPr>
            <w:bookmarkStart w:id="157" w:name="_Toc228302003"/>
            <w:r w:rsidRPr="00AB1355">
              <w:t>Caregiving reduces wellbeing beyond 5 hours/week; spousal and co-resident carers most affected; highlights role strain and threshold effects</w:t>
            </w:r>
            <w:bookmarkEnd w:id="157"/>
          </w:p>
        </w:tc>
      </w:tr>
      <w:tr w:rsidR="00171D21" w:rsidRPr="00AB1355" w14:paraId="232E3725" w14:textId="77777777" w:rsidTr="00171D21">
        <w:tc>
          <w:tcPr>
            <w:tcW w:w="1468" w:type="dxa"/>
            <w:vAlign w:val="center"/>
          </w:tcPr>
          <w:p w14:paraId="0EA2600B" w14:textId="3CB327BD" w:rsidR="00171D21" w:rsidRPr="00AB1355" w:rsidRDefault="00171D21" w:rsidP="00E5396A">
            <w:pPr>
              <w:pStyle w:val="BodyText"/>
              <w:spacing w:line="360" w:lineRule="auto"/>
              <w:rPr>
                <w:b/>
                <w:bCs/>
              </w:rPr>
            </w:pPr>
            <w:bookmarkStart w:id="158" w:name="_Toc228302004"/>
            <w:r w:rsidRPr="00AB1355">
              <w:t>Armstrong, M. et al.</w:t>
            </w:r>
            <w:bookmarkEnd w:id="158"/>
          </w:p>
        </w:tc>
        <w:tc>
          <w:tcPr>
            <w:tcW w:w="723" w:type="dxa"/>
            <w:vAlign w:val="center"/>
          </w:tcPr>
          <w:p w14:paraId="064B42FE" w14:textId="4008516E" w:rsidR="00171D21" w:rsidRPr="00AB1355" w:rsidRDefault="00171D21" w:rsidP="00E5396A">
            <w:pPr>
              <w:pStyle w:val="BodyText"/>
              <w:spacing w:line="360" w:lineRule="auto"/>
              <w:rPr>
                <w:b/>
                <w:bCs/>
              </w:rPr>
            </w:pPr>
            <w:bookmarkStart w:id="159" w:name="_Toc228302005"/>
            <w:r w:rsidRPr="00AB1355">
              <w:t>2025</w:t>
            </w:r>
            <w:bookmarkEnd w:id="159"/>
          </w:p>
        </w:tc>
        <w:tc>
          <w:tcPr>
            <w:tcW w:w="1749" w:type="dxa"/>
            <w:vAlign w:val="center"/>
          </w:tcPr>
          <w:p w14:paraId="1055B835" w14:textId="1A28C5A6" w:rsidR="00171D21" w:rsidRPr="00AB1355" w:rsidRDefault="00171D21" w:rsidP="00E5396A">
            <w:pPr>
              <w:pStyle w:val="BodyText"/>
              <w:spacing w:line="360" w:lineRule="auto"/>
              <w:rPr>
                <w:b/>
                <w:bCs/>
              </w:rPr>
            </w:pPr>
            <w:bookmarkStart w:id="160" w:name="_Toc228302006"/>
            <w:r w:rsidRPr="00AB1355">
              <w:t>To explore caregiving experiences in socioeconomic deprivation</w:t>
            </w:r>
            <w:bookmarkEnd w:id="160"/>
          </w:p>
        </w:tc>
        <w:tc>
          <w:tcPr>
            <w:tcW w:w="1574" w:type="dxa"/>
            <w:vAlign w:val="center"/>
          </w:tcPr>
          <w:p w14:paraId="438889FE" w14:textId="29333F3B" w:rsidR="00171D21" w:rsidRPr="00AB1355" w:rsidRDefault="00171D21" w:rsidP="00E5396A">
            <w:pPr>
              <w:pStyle w:val="BodyText"/>
              <w:spacing w:line="360" w:lineRule="auto"/>
              <w:rPr>
                <w:b/>
                <w:bCs/>
              </w:rPr>
            </w:pPr>
            <w:bookmarkStart w:id="161" w:name="_Toc228302007"/>
            <w:r w:rsidRPr="00AB1355">
              <w:t xml:space="preserve">Qualitative; semi-structured interviews; thematic </w:t>
            </w:r>
            <w:r w:rsidRPr="00AB1355">
              <w:lastRenderedPageBreak/>
              <w:t>analysis</w:t>
            </w:r>
            <w:bookmarkEnd w:id="161"/>
          </w:p>
        </w:tc>
        <w:tc>
          <w:tcPr>
            <w:tcW w:w="1624" w:type="dxa"/>
            <w:vAlign w:val="center"/>
          </w:tcPr>
          <w:p w14:paraId="6822ACB6" w14:textId="2E0D90AD" w:rsidR="00171D21" w:rsidRPr="00AB1355" w:rsidRDefault="00171D21" w:rsidP="00E5396A">
            <w:pPr>
              <w:pStyle w:val="BodyText"/>
              <w:spacing w:line="360" w:lineRule="auto"/>
              <w:rPr>
                <w:b/>
                <w:bCs/>
              </w:rPr>
            </w:pPr>
            <w:bookmarkStart w:id="162" w:name="_Toc228302008"/>
            <w:r w:rsidRPr="00AB1355">
              <w:lastRenderedPageBreak/>
              <w:t>UK (London &amp; Sheffield); N = 12</w:t>
            </w:r>
            <w:bookmarkEnd w:id="162"/>
          </w:p>
        </w:tc>
        <w:tc>
          <w:tcPr>
            <w:tcW w:w="1878" w:type="dxa"/>
            <w:vAlign w:val="center"/>
          </w:tcPr>
          <w:p w14:paraId="1548C159" w14:textId="5974194F" w:rsidR="00171D21" w:rsidRPr="00AB1355" w:rsidRDefault="00171D21" w:rsidP="00E5396A">
            <w:pPr>
              <w:pStyle w:val="BodyText"/>
              <w:spacing w:line="360" w:lineRule="auto"/>
              <w:rPr>
                <w:b/>
                <w:bCs/>
              </w:rPr>
            </w:pPr>
            <w:bookmarkStart w:id="163" w:name="_Toc228302009"/>
            <w:r w:rsidRPr="00AB1355">
              <w:t xml:space="preserve">Carers experienced financial hardship, housing </w:t>
            </w:r>
            <w:r w:rsidRPr="00AB1355">
              <w:lastRenderedPageBreak/>
              <w:t xml:space="preserve">insecurity, and </w:t>
            </w:r>
            <w:proofErr w:type="gramStart"/>
            <w:r w:rsidRPr="00AB1355">
              <w:t>limited service</w:t>
            </w:r>
            <w:proofErr w:type="gramEnd"/>
            <w:r w:rsidRPr="00AB1355">
              <w:t xml:space="preserve"> access; caregiving intensified structural inequalities; strong emotional labour</w:t>
            </w:r>
            <w:bookmarkEnd w:id="163"/>
          </w:p>
        </w:tc>
      </w:tr>
      <w:tr w:rsidR="00171D21" w:rsidRPr="00AB1355" w14:paraId="3107A25D" w14:textId="77777777" w:rsidTr="00171D21">
        <w:tc>
          <w:tcPr>
            <w:tcW w:w="0" w:type="auto"/>
            <w:hideMark/>
          </w:tcPr>
          <w:p w14:paraId="246B06F6" w14:textId="77777777" w:rsidR="00171D21" w:rsidRPr="00AB1355" w:rsidRDefault="00171D21" w:rsidP="00E5396A">
            <w:pPr>
              <w:pStyle w:val="BodyText"/>
              <w:spacing w:line="360" w:lineRule="auto"/>
            </w:pPr>
            <w:r w:rsidRPr="00AB1355">
              <w:lastRenderedPageBreak/>
              <w:t>Matthews, M. et al.</w:t>
            </w:r>
          </w:p>
        </w:tc>
        <w:tc>
          <w:tcPr>
            <w:tcW w:w="0" w:type="auto"/>
            <w:hideMark/>
          </w:tcPr>
          <w:p w14:paraId="38F6D027" w14:textId="77777777" w:rsidR="00171D21" w:rsidRPr="00AB1355" w:rsidRDefault="00171D21" w:rsidP="00E5396A">
            <w:pPr>
              <w:pStyle w:val="BodyText"/>
              <w:spacing w:line="360" w:lineRule="auto"/>
            </w:pPr>
            <w:r w:rsidRPr="00AB1355">
              <w:t>2024</w:t>
            </w:r>
          </w:p>
        </w:tc>
        <w:tc>
          <w:tcPr>
            <w:tcW w:w="0" w:type="auto"/>
            <w:hideMark/>
          </w:tcPr>
          <w:p w14:paraId="6F9C3844" w14:textId="77777777" w:rsidR="00171D21" w:rsidRPr="00AB1355" w:rsidRDefault="00171D21" w:rsidP="00E5396A">
            <w:pPr>
              <w:pStyle w:val="BodyText"/>
              <w:spacing w:line="360" w:lineRule="auto"/>
            </w:pPr>
            <w:r w:rsidRPr="00AB1355">
              <w:t>To identify unmet needs of carers supporting haemodialysis patients</w:t>
            </w:r>
          </w:p>
        </w:tc>
        <w:tc>
          <w:tcPr>
            <w:tcW w:w="0" w:type="auto"/>
            <w:hideMark/>
          </w:tcPr>
          <w:p w14:paraId="57276936" w14:textId="77777777" w:rsidR="00171D21" w:rsidRPr="00AB1355" w:rsidRDefault="00171D21" w:rsidP="00E5396A">
            <w:pPr>
              <w:pStyle w:val="BodyText"/>
              <w:spacing w:line="360" w:lineRule="auto"/>
            </w:pPr>
            <w:r w:rsidRPr="00AB1355">
              <w:t>Qualitative; semi-structured interviews; thematic analysis (NVivo)</w:t>
            </w:r>
          </w:p>
        </w:tc>
        <w:tc>
          <w:tcPr>
            <w:tcW w:w="0" w:type="auto"/>
            <w:hideMark/>
          </w:tcPr>
          <w:p w14:paraId="1DFC14A9" w14:textId="77777777" w:rsidR="00171D21" w:rsidRPr="00AB1355" w:rsidRDefault="00171D21" w:rsidP="00E5396A">
            <w:pPr>
              <w:pStyle w:val="BodyText"/>
              <w:spacing w:line="360" w:lineRule="auto"/>
            </w:pPr>
            <w:r w:rsidRPr="00AB1355">
              <w:t>Northern Ireland; N = 24</w:t>
            </w:r>
          </w:p>
        </w:tc>
        <w:tc>
          <w:tcPr>
            <w:tcW w:w="0" w:type="auto"/>
            <w:hideMark/>
          </w:tcPr>
          <w:p w14:paraId="6AB15B47" w14:textId="77777777" w:rsidR="00171D21" w:rsidRPr="00AB1355" w:rsidRDefault="00171D21" w:rsidP="00E5396A">
            <w:pPr>
              <w:pStyle w:val="BodyText"/>
              <w:spacing w:line="360" w:lineRule="auto"/>
            </w:pPr>
            <w:r w:rsidRPr="00AB1355">
              <w:t>High psychological burden and knowledge gaps; lack of support for managing complex care; need for education and structured interventions</w:t>
            </w:r>
          </w:p>
        </w:tc>
      </w:tr>
      <w:tr w:rsidR="00171D21" w:rsidRPr="00AB1355" w14:paraId="7C7AFDC5" w14:textId="77777777" w:rsidTr="00CF6B13">
        <w:tc>
          <w:tcPr>
            <w:tcW w:w="0" w:type="auto"/>
            <w:vAlign w:val="center"/>
          </w:tcPr>
          <w:p w14:paraId="705EB29E" w14:textId="02957BB0" w:rsidR="00171D21" w:rsidRPr="00AB1355" w:rsidRDefault="00171D21" w:rsidP="00E5396A">
            <w:pPr>
              <w:pStyle w:val="BodyText"/>
              <w:spacing w:line="360" w:lineRule="auto"/>
            </w:pPr>
            <w:r w:rsidRPr="00AB1355">
              <w:t>Lindroos, A. &amp; Douglas-Smith, N.</w:t>
            </w:r>
          </w:p>
        </w:tc>
        <w:tc>
          <w:tcPr>
            <w:tcW w:w="0" w:type="auto"/>
            <w:vAlign w:val="center"/>
          </w:tcPr>
          <w:p w14:paraId="7BF73B20" w14:textId="3BB6CEDA" w:rsidR="00171D21" w:rsidRPr="00AB1355" w:rsidRDefault="00171D21" w:rsidP="00E5396A">
            <w:pPr>
              <w:pStyle w:val="BodyText"/>
              <w:spacing w:line="360" w:lineRule="auto"/>
            </w:pPr>
            <w:r w:rsidRPr="00AB1355">
              <w:t>2023</w:t>
            </w:r>
          </w:p>
        </w:tc>
        <w:tc>
          <w:tcPr>
            <w:tcW w:w="0" w:type="auto"/>
            <w:vAlign w:val="center"/>
          </w:tcPr>
          <w:p w14:paraId="56A431D6" w14:textId="6F2A58B6" w:rsidR="00171D21" w:rsidRPr="00AB1355" w:rsidRDefault="00171D21" w:rsidP="00E5396A">
            <w:pPr>
              <w:pStyle w:val="BodyText"/>
              <w:spacing w:line="360" w:lineRule="auto"/>
            </w:pPr>
            <w:r w:rsidRPr="00AB1355">
              <w:t>To explore caregiver experiences during COVID-19 via online forums</w:t>
            </w:r>
          </w:p>
        </w:tc>
        <w:tc>
          <w:tcPr>
            <w:tcW w:w="0" w:type="auto"/>
            <w:vAlign w:val="center"/>
          </w:tcPr>
          <w:p w14:paraId="7418B847" w14:textId="469A34F4" w:rsidR="00171D21" w:rsidRPr="00AB1355" w:rsidRDefault="00171D21" w:rsidP="00E5396A">
            <w:pPr>
              <w:pStyle w:val="BodyText"/>
              <w:spacing w:line="360" w:lineRule="auto"/>
            </w:pPr>
            <w:r w:rsidRPr="00AB1355">
              <w:t>Qualitative; online forum analysis; inductive thematic analysis</w:t>
            </w:r>
          </w:p>
        </w:tc>
        <w:tc>
          <w:tcPr>
            <w:tcW w:w="0" w:type="auto"/>
            <w:vAlign w:val="center"/>
          </w:tcPr>
          <w:p w14:paraId="73627E51" w14:textId="75BB2880" w:rsidR="00171D21" w:rsidRPr="00AB1355" w:rsidRDefault="00171D21" w:rsidP="00E5396A">
            <w:pPr>
              <w:pStyle w:val="BodyText"/>
              <w:spacing w:line="360" w:lineRule="auto"/>
            </w:pPr>
            <w:r w:rsidRPr="00AB1355">
              <w:t>183 users; 201 posts</w:t>
            </w:r>
            <w:r w:rsidR="00F538A4" w:rsidRPr="00AB1355">
              <w:t xml:space="preserve"> - UK</w:t>
            </w:r>
          </w:p>
        </w:tc>
        <w:tc>
          <w:tcPr>
            <w:tcW w:w="0" w:type="auto"/>
            <w:vAlign w:val="center"/>
          </w:tcPr>
          <w:p w14:paraId="2494D34D" w14:textId="65BE50EC" w:rsidR="00171D21" w:rsidRPr="00AB1355" w:rsidRDefault="00171D21" w:rsidP="00E5396A">
            <w:pPr>
              <w:pStyle w:val="BodyText"/>
              <w:spacing w:line="360" w:lineRule="auto"/>
            </w:pPr>
            <w:r w:rsidRPr="00AB1355">
              <w:t>Increased role overload, loneliness, and emotional exhaustion; online forums provided peer support and coping space; highlights digital support systems</w:t>
            </w:r>
          </w:p>
        </w:tc>
      </w:tr>
      <w:tr w:rsidR="00171D21" w:rsidRPr="00AB1355" w14:paraId="7368DB7C" w14:textId="77777777" w:rsidTr="00171D21">
        <w:tc>
          <w:tcPr>
            <w:tcW w:w="0" w:type="auto"/>
            <w:hideMark/>
          </w:tcPr>
          <w:p w14:paraId="25AC1D2F" w14:textId="77777777" w:rsidR="00171D21" w:rsidRPr="00AB1355" w:rsidRDefault="00171D21" w:rsidP="00E5396A">
            <w:pPr>
              <w:pStyle w:val="BodyText"/>
              <w:spacing w:line="360" w:lineRule="auto"/>
            </w:pPr>
            <w:r w:rsidRPr="00AB1355">
              <w:t>Onwumere, J. et al.</w:t>
            </w:r>
          </w:p>
        </w:tc>
        <w:tc>
          <w:tcPr>
            <w:tcW w:w="0" w:type="auto"/>
            <w:hideMark/>
          </w:tcPr>
          <w:p w14:paraId="56E864FF" w14:textId="77777777" w:rsidR="00171D21" w:rsidRPr="00AB1355" w:rsidRDefault="00171D21" w:rsidP="00E5396A">
            <w:pPr>
              <w:pStyle w:val="BodyText"/>
              <w:spacing w:line="360" w:lineRule="auto"/>
            </w:pPr>
            <w:r w:rsidRPr="00AB1355">
              <w:t>2018</w:t>
            </w:r>
          </w:p>
        </w:tc>
        <w:tc>
          <w:tcPr>
            <w:tcW w:w="0" w:type="auto"/>
            <w:hideMark/>
          </w:tcPr>
          <w:p w14:paraId="2C777975" w14:textId="77777777" w:rsidR="00171D21" w:rsidRPr="00AB1355" w:rsidRDefault="00171D21" w:rsidP="00E5396A">
            <w:pPr>
              <w:pStyle w:val="BodyText"/>
              <w:spacing w:line="360" w:lineRule="auto"/>
            </w:pPr>
            <w:r w:rsidRPr="00AB1355">
              <w:t xml:space="preserve">To investigate burnout in first-episode psychosis carers and its </w:t>
            </w:r>
            <w:r w:rsidRPr="00AB1355">
              <w:lastRenderedPageBreak/>
              <w:t>relationship to wellbeing</w:t>
            </w:r>
          </w:p>
        </w:tc>
        <w:tc>
          <w:tcPr>
            <w:tcW w:w="0" w:type="auto"/>
            <w:hideMark/>
          </w:tcPr>
          <w:p w14:paraId="7E7B49C7" w14:textId="77777777" w:rsidR="00171D21" w:rsidRPr="00AB1355" w:rsidRDefault="00171D21" w:rsidP="00E5396A">
            <w:pPr>
              <w:pStyle w:val="BodyText"/>
              <w:spacing w:line="360" w:lineRule="auto"/>
            </w:pPr>
            <w:r w:rsidRPr="00AB1355">
              <w:lastRenderedPageBreak/>
              <w:t xml:space="preserve">Cross-sectional quantitative; validated tools (MBI, </w:t>
            </w:r>
            <w:r w:rsidRPr="00AB1355">
              <w:lastRenderedPageBreak/>
              <w:t>ECI, HADS, PGWBI); correlation and regression analysis</w:t>
            </w:r>
          </w:p>
        </w:tc>
        <w:tc>
          <w:tcPr>
            <w:tcW w:w="0" w:type="auto"/>
            <w:hideMark/>
          </w:tcPr>
          <w:p w14:paraId="5ACA540C" w14:textId="77777777" w:rsidR="00171D21" w:rsidRPr="00AB1355" w:rsidRDefault="00171D21" w:rsidP="00E5396A">
            <w:pPr>
              <w:pStyle w:val="BodyText"/>
              <w:spacing w:line="360" w:lineRule="auto"/>
            </w:pPr>
            <w:r w:rsidRPr="00AB1355">
              <w:lastRenderedPageBreak/>
              <w:t>UK carers; N = 169 (mostly parents)</w:t>
            </w:r>
          </w:p>
        </w:tc>
        <w:tc>
          <w:tcPr>
            <w:tcW w:w="0" w:type="auto"/>
            <w:hideMark/>
          </w:tcPr>
          <w:p w14:paraId="1F073AD6" w14:textId="77777777" w:rsidR="00171D21" w:rsidRPr="00AB1355" w:rsidRDefault="00171D21" w:rsidP="00E5396A">
            <w:pPr>
              <w:pStyle w:val="BodyText"/>
              <w:spacing w:line="360" w:lineRule="auto"/>
            </w:pPr>
            <w:r w:rsidRPr="00AB1355">
              <w:t xml:space="preserve">High burnout prevalence (58% emotional exhaustion); burnout linked to </w:t>
            </w:r>
            <w:r w:rsidRPr="00AB1355">
              <w:lastRenderedPageBreak/>
              <w:t>burden, anxiety, depression, reduced wellbeing; positive appraisals increased personal accomplishment</w:t>
            </w:r>
          </w:p>
        </w:tc>
      </w:tr>
    </w:tbl>
    <w:p w14:paraId="39511E8C" w14:textId="77777777" w:rsidR="00031764" w:rsidRPr="00AB1355" w:rsidRDefault="00031764" w:rsidP="00E5396A">
      <w:pPr>
        <w:pStyle w:val="BodyText"/>
        <w:spacing w:line="360" w:lineRule="auto"/>
      </w:pPr>
    </w:p>
    <w:p w14:paraId="3E33DF91" w14:textId="77777777" w:rsidR="00031764" w:rsidRPr="00AB1355" w:rsidRDefault="0003176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BA3B906" w14:textId="6FC4671D" w:rsidR="00031764" w:rsidRPr="00AB1355" w:rsidRDefault="00AD3F2C" w:rsidP="00AD3F2C">
      <w:pPr>
        <w:pStyle w:val="Heading3"/>
      </w:pPr>
      <w:bookmarkStart w:id="164" w:name="_Toc228302010"/>
      <w:bookmarkStart w:id="165" w:name="_Toc228302155"/>
      <w:bookmarkStart w:id="166" w:name="_Toc228302216"/>
      <w:bookmarkStart w:id="167" w:name="_Toc228302546"/>
      <w:r>
        <w:t>4.</w:t>
      </w:r>
      <w:r w:rsidR="00937769">
        <w:t>2</w:t>
      </w:r>
      <w:r>
        <w:t>.</w:t>
      </w:r>
      <w:r w:rsidR="00937769">
        <w:t>1</w:t>
      </w:r>
      <w:r>
        <w:t xml:space="preserve"> </w:t>
      </w:r>
      <w:r w:rsidR="00F538A4" w:rsidRPr="00AB1355">
        <w:t>Themes</w:t>
      </w:r>
      <w:bookmarkEnd w:id="164"/>
      <w:bookmarkEnd w:id="165"/>
      <w:bookmarkEnd w:id="166"/>
      <w:bookmarkEnd w:id="167"/>
      <w:r w:rsidR="00F538A4" w:rsidRPr="00AB1355">
        <w:t xml:space="preserve"> </w:t>
      </w:r>
    </w:p>
    <w:p w14:paraId="110B81D9" w14:textId="77777777" w:rsidR="00F538A4" w:rsidRPr="00AB1355" w:rsidRDefault="00F538A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4E065FE" w14:textId="77777777" w:rsidR="00F538A4" w:rsidRPr="00AB1355" w:rsidRDefault="00F538A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7BCD1D0"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AB1355">
        <w:rPr>
          <w:rFonts w:ascii="Arial" w:eastAsia="Arial Unicode MS" w:hAnsi="Arial" w:cs="Arial"/>
          <w:b/>
          <w:bCs/>
          <w:sz w:val="22"/>
          <w:szCs w:val="22"/>
        </w:rPr>
        <w:t>Theme 1: Psychological Burden and Mental Health Outcomes</w:t>
      </w:r>
    </w:p>
    <w:p w14:paraId="42904E38"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63246F7" w14:textId="7FDF6848"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 xml:space="preserve">Across the ten studies, there is strong and consistent evidence that informal caregiving is associated with a significant psychological burden, particularly depression, anxiety, and burnout. Large-scale quantitative analyses show that carers experience higher levels of psychological distress than non-carers, a pattern evident across both pandemic and non-pandemic contexts (Mak et al., 2023; Redican et al., 2024). These findings are reinforced by clinical-focused research, which identifies a high prevalence of burnout, especially emotional exhaustion, among carers supporting individuals with complex mental health needs (Onwumere et al., 2018). Similarly, qualitative studies provide depth to these statistical trends by illustrating lived experiences of emotional strain, fatigue, and role overload, particularly in contexts such as chronic illness and mental health caregiving (Matthews et al., 2024; Shrewsbury et al., 2026; Lindroos &amp; Douglas-Smith, 2023). While quantitative studies emphasise prevalence and associations, qualitative findings highlight the subjective and relational dimensions of distress, suggesting that psychological burden is both measurable and experientially complex. Collectively, the evidence supports the link between caregiving and chronic stress, </w:t>
      </w:r>
      <w:r w:rsidR="008A0BE7" w:rsidRPr="00AB1355">
        <w:rPr>
          <w:rFonts w:ascii="Arial" w:eastAsia="Arial Unicode MS" w:hAnsi="Arial" w:cs="Arial"/>
          <w:sz w:val="22"/>
          <w:szCs w:val="22"/>
        </w:rPr>
        <w:t xml:space="preserve">burnout </w:t>
      </w:r>
      <w:r w:rsidRPr="00AB1355">
        <w:rPr>
          <w:rFonts w:ascii="Arial" w:eastAsia="Arial Unicode MS" w:hAnsi="Arial" w:cs="Arial"/>
          <w:sz w:val="22"/>
          <w:szCs w:val="22"/>
        </w:rPr>
        <w:t>and negative mental he</w:t>
      </w:r>
      <w:r w:rsidR="008A0BE7" w:rsidRPr="00AB1355">
        <w:rPr>
          <w:rFonts w:ascii="Arial" w:eastAsia="Arial Unicode MS" w:hAnsi="Arial" w:cs="Arial"/>
          <w:sz w:val="22"/>
          <w:szCs w:val="22"/>
        </w:rPr>
        <w:t>al</w:t>
      </w:r>
      <w:r w:rsidRPr="00AB1355">
        <w:rPr>
          <w:rFonts w:ascii="Arial" w:eastAsia="Arial Unicode MS" w:hAnsi="Arial" w:cs="Arial"/>
          <w:sz w:val="22"/>
          <w:szCs w:val="22"/>
        </w:rPr>
        <w:t xml:space="preserve">th outcomes, such as depression.  </w:t>
      </w:r>
    </w:p>
    <w:p w14:paraId="01D9675F"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C5F61BC"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AB1355">
        <w:rPr>
          <w:rFonts w:ascii="Arial" w:eastAsia="Arial Unicode MS" w:hAnsi="Arial" w:cs="Arial"/>
          <w:b/>
          <w:bCs/>
          <w:sz w:val="22"/>
          <w:szCs w:val="22"/>
        </w:rPr>
        <w:t>Theme 2: Care Intensity, Role Strain, and Relational Dynamics</w:t>
      </w:r>
    </w:p>
    <w:p w14:paraId="423521F2"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B6417AD" w14:textId="1E86CA83"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 xml:space="preserve">A key point across the literature is the importance of care intensity and relational proximity in shaping caregiving outcomes. Longitudinal evidence provides particularly strong support for this, demonstrating that increased caregiving hours are associated with declining </w:t>
      </w:r>
      <w:r w:rsidRPr="00AB1355">
        <w:rPr>
          <w:rFonts w:ascii="Arial" w:eastAsia="Arial Unicode MS" w:hAnsi="Arial" w:cs="Arial"/>
          <w:sz w:val="22"/>
          <w:szCs w:val="22"/>
        </w:rPr>
        <w:lastRenderedPageBreak/>
        <w:t xml:space="preserve">psychological wellbeing, with thresholds (e.g., beyond 5 hours per week) marking significant deterioration (Zhang &amp; Bennett, 2024). </w:t>
      </w:r>
      <w:r w:rsidR="008A0BE7" w:rsidRPr="00AB1355">
        <w:rPr>
          <w:rFonts w:ascii="Arial" w:eastAsia="Arial Unicode MS" w:hAnsi="Arial" w:cs="Arial"/>
          <w:sz w:val="22"/>
          <w:szCs w:val="22"/>
        </w:rPr>
        <w:t xml:space="preserve">This is further exacerbated by relational dynamics, as spousal and co-resident carers consistently report worse outcomes due to continuous exposure and emotional closeness. </w:t>
      </w:r>
      <w:r w:rsidRPr="00AB1355">
        <w:rPr>
          <w:rFonts w:ascii="Arial" w:eastAsia="Arial Unicode MS" w:hAnsi="Arial" w:cs="Arial"/>
          <w:sz w:val="22"/>
          <w:szCs w:val="22"/>
        </w:rPr>
        <w:t>Complementary insights are offered by Rafnsson et al. (2015), who highlight that transitions into and out of caregiving roles also influence wellbeing, indicating that caregiving is not a static experience but a dynamic process over time. Qualitative research supports these findings by illustrating how carers experience role strain, exhaustion, and competing responsibilities, particularly when caring demands intensify (Matthews et al., 2024; Armstrong et al., 2025). In contrast to large-scale quantitative studies that identify generalisable patterns, qualitative accounts emphasise the complexity and variability of caregiving roles, reinforcing the relevance of role strain theory in understanding caregiver burden.</w:t>
      </w:r>
    </w:p>
    <w:p w14:paraId="19ECF914"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31C34B4"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AB1355">
        <w:rPr>
          <w:rFonts w:ascii="Arial" w:eastAsia="Arial Unicode MS" w:hAnsi="Arial" w:cs="Arial"/>
          <w:b/>
          <w:bCs/>
          <w:sz w:val="22"/>
          <w:szCs w:val="22"/>
        </w:rPr>
        <w:t>Theme 3: Structural Inequality and Access to Support</w:t>
      </w:r>
    </w:p>
    <w:p w14:paraId="5C1EBF52"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29E9624" w14:textId="607C7120" w:rsidR="00F538A4" w:rsidRPr="00AB1355" w:rsidRDefault="008A0BE7"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 xml:space="preserve">Beyond individual and relational factors, the literature consistently shows that caregiving is shaped by structural inequalities and by access to resources. </w:t>
      </w:r>
      <w:r w:rsidR="00F538A4" w:rsidRPr="00AB1355">
        <w:rPr>
          <w:rFonts w:ascii="Arial" w:eastAsia="Arial Unicode MS" w:hAnsi="Arial" w:cs="Arial"/>
          <w:sz w:val="22"/>
          <w:szCs w:val="22"/>
        </w:rPr>
        <w:t>Studies focusing on socioeconomic deprivation reveal that carers often face financial hardship, insecure housing, and limited access to healthcare and support services, which significantly exacerbate stress and reduce wellbeing (Armstrong et al., 2025). This structural dimension is further highlighted in pandemic-related studies, where disruptions to formal care systems increased reliance on informal caregiving and intensified existing inequalities (Mak et al., 2023; Donnellan, 2020; Lindroos &amp; Douglas-Smith, 2023). Notably, Redican et al. (2024) quantitatively demonstrate that factors such as low income and caregiving complexity are significant predictors of poorer mental health outcomes, reinforcing the interplay between socioeconomic status and psychological burden. While qualitative studies provide rich accounts of how structural barriers are experienced in everyday life, quantitative research offers broader generalisability regarding risk factors. Together, these findings support a social determinants perspective, suggesting that caregiver burden is not merely an individual issue but is produced and intensified by systemic conditions, including policy, service provision, and economic inequality.</w:t>
      </w:r>
    </w:p>
    <w:p w14:paraId="38F2A564"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4FBFBDA7" w14:textId="2AA51954"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AB1355">
        <w:rPr>
          <w:rFonts w:ascii="Arial" w:eastAsia="Arial Unicode MS" w:hAnsi="Arial" w:cs="Arial"/>
          <w:b/>
          <w:bCs/>
          <w:sz w:val="22"/>
          <w:szCs w:val="22"/>
        </w:rPr>
        <w:t xml:space="preserve">Theme 4: Resilience, Coping, and </w:t>
      </w:r>
      <w:r w:rsidR="008A0BE7" w:rsidRPr="00AB1355">
        <w:rPr>
          <w:rFonts w:ascii="Arial" w:eastAsia="Arial Unicode MS" w:hAnsi="Arial" w:cs="Arial"/>
          <w:b/>
          <w:bCs/>
          <w:sz w:val="22"/>
          <w:szCs w:val="22"/>
        </w:rPr>
        <w:t>adaptive coping strategies</w:t>
      </w:r>
    </w:p>
    <w:p w14:paraId="09DB7EB9" w14:textId="77777777" w:rsidR="00F538A4" w:rsidRPr="00AB1355" w:rsidRDefault="00F538A4" w:rsidP="00F538A4">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503AE7F3" w14:textId="64AFEE7E" w:rsidR="00F538A4" w:rsidRPr="00AB1355" w:rsidRDefault="00F538A4"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B1355">
        <w:rPr>
          <w:rFonts w:ascii="Arial" w:eastAsia="Arial Unicode MS" w:hAnsi="Arial" w:cs="Arial"/>
          <w:sz w:val="22"/>
          <w:szCs w:val="22"/>
        </w:rPr>
        <w:t xml:space="preserve">Despite the substantial challenges identified, the literature also highlights the presence of resilience and </w:t>
      </w:r>
      <w:bookmarkStart w:id="168" w:name="OLE_LINK1"/>
      <w:bookmarkStart w:id="169" w:name="OLE_LINK2"/>
      <w:r w:rsidRPr="00AB1355">
        <w:rPr>
          <w:rFonts w:ascii="Arial" w:eastAsia="Arial Unicode MS" w:hAnsi="Arial" w:cs="Arial"/>
          <w:sz w:val="22"/>
          <w:szCs w:val="22"/>
        </w:rPr>
        <w:t>adaptive coping strategies</w:t>
      </w:r>
      <w:bookmarkEnd w:id="168"/>
      <w:bookmarkEnd w:id="169"/>
      <w:r w:rsidRPr="00AB1355">
        <w:rPr>
          <w:rFonts w:ascii="Arial" w:eastAsia="Arial Unicode MS" w:hAnsi="Arial" w:cs="Arial"/>
          <w:sz w:val="22"/>
          <w:szCs w:val="22"/>
        </w:rPr>
        <w:t xml:space="preserve"> among carers. Psychological studies identify key individual-level mechanisms, such as emotion regulation and cognitive reappraisal, as </w:t>
      </w:r>
      <w:r w:rsidRPr="00AB1355">
        <w:rPr>
          <w:rFonts w:ascii="Arial" w:eastAsia="Arial Unicode MS" w:hAnsi="Arial" w:cs="Arial"/>
          <w:sz w:val="22"/>
          <w:szCs w:val="22"/>
        </w:rPr>
        <w:lastRenderedPageBreak/>
        <w:t xml:space="preserve">significant predictors of resilience and improved mental health outcomes (Wilson et al., 2022). However, qualitative research expands this understanding by demonstrating that resilience is not solely an individual attribute but is socially and contextually constructed. For example, Donnellan (2020) illustrates how carers developed resilience through engagement in peer-support environments, where shared experiences facilitated emotional validation and collective coping. Similarly, Lindroos and Douglas-Smith (2023) show that online forums provided an important space for peer connection and emotional support, particularly during periods of social isolation. In addition, some studies identify positive meaning-making, with carers reporting a sense of purpose, identity, and worth derived from their role (Mak et al., 2023; Onwumere et al., 2018). However, these positive experiences are often conditional and may diminish under conditions of high burden or limited support. </w:t>
      </w:r>
      <w:r w:rsidR="008A0BE7" w:rsidRPr="00AB1355">
        <w:rPr>
          <w:rFonts w:ascii="Arial" w:eastAsia="Arial Unicode MS" w:hAnsi="Arial" w:cs="Arial"/>
          <w:sz w:val="22"/>
          <w:szCs w:val="22"/>
        </w:rPr>
        <w:t>Overall, the research shows that resilience is flexible, connected to relationships, and depends on the situation. It develops through how individuals cope and the resources available to them.</w:t>
      </w:r>
    </w:p>
    <w:p w14:paraId="1A9C5E7F" w14:textId="77777777" w:rsidR="000B5F85" w:rsidRPr="00AB1355" w:rsidRDefault="000B5F85"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87D3BB4" w14:textId="1D3641E0" w:rsidR="000B5F85" w:rsidRDefault="00AD3F2C" w:rsidP="00AD3F2C">
      <w:pPr>
        <w:pStyle w:val="Heading2"/>
        <w:ind w:left="0"/>
      </w:pPr>
      <w:bookmarkStart w:id="170" w:name="_Toc228302011"/>
      <w:bookmarkStart w:id="171" w:name="_Toc228302156"/>
      <w:bookmarkStart w:id="172" w:name="_Toc228302217"/>
      <w:bookmarkStart w:id="173" w:name="_Toc228302547"/>
      <w:r>
        <w:t>4.</w:t>
      </w:r>
      <w:r w:rsidR="00937769">
        <w:t>3</w:t>
      </w:r>
      <w:r>
        <w:t xml:space="preserve"> </w:t>
      </w:r>
      <w:r w:rsidR="000B5F85" w:rsidRPr="00AB1355">
        <w:t>DISCUSSION</w:t>
      </w:r>
      <w:bookmarkEnd w:id="170"/>
      <w:bookmarkEnd w:id="171"/>
      <w:bookmarkEnd w:id="172"/>
      <w:bookmarkEnd w:id="173"/>
    </w:p>
    <w:p w14:paraId="7BEB2D54"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p>
    <w:p w14:paraId="0836E7A2" w14:textId="47FAE3A8"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 xml:space="preserve">This </w:t>
      </w:r>
      <w:r>
        <w:rPr>
          <w:rFonts w:ascii="Arial" w:eastAsia="Arial Unicode MS" w:hAnsi="Arial" w:cs="Arial"/>
          <w:sz w:val="22"/>
          <w:szCs w:val="22"/>
        </w:rPr>
        <w:t>section</w:t>
      </w:r>
      <w:r w:rsidRPr="00AD3F2C">
        <w:rPr>
          <w:rFonts w:ascii="Arial" w:eastAsia="Arial Unicode MS" w:hAnsi="Arial" w:cs="Arial"/>
          <w:sz w:val="22"/>
          <w:szCs w:val="22"/>
        </w:rPr>
        <w:t xml:space="preserve"> critically discusses the findings of this study in relation to existing literature, with the aim of exploring the key factors contributing to depression and burnout among unpaid carers in the United Kingdom. Drawing on the ten studies analysed, alongside additional supporting evidence, the discussion is structured around four key themes: psychological burden, care intensity and role strain, structural inequalities, and resilience and coping. These findings are further compared with </w:t>
      </w:r>
      <w:r>
        <w:rPr>
          <w:rFonts w:ascii="Arial" w:eastAsia="Arial Unicode MS" w:hAnsi="Arial" w:cs="Arial"/>
          <w:sz w:val="22"/>
          <w:szCs w:val="22"/>
        </w:rPr>
        <w:t>broa</w:t>
      </w:r>
      <w:r w:rsidRPr="00AD3F2C">
        <w:rPr>
          <w:rFonts w:ascii="Arial" w:eastAsia="Arial Unicode MS" w:hAnsi="Arial" w:cs="Arial"/>
          <w:sz w:val="22"/>
          <w:szCs w:val="22"/>
        </w:rPr>
        <w:t>der empirical research</w:t>
      </w:r>
      <w:r>
        <w:rPr>
          <w:rFonts w:ascii="Arial" w:eastAsia="Arial Unicode MS" w:hAnsi="Arial" w:cs="Arial"/>
          <w:sz w:val="22"/>
          <w:szCs w:val="22"/>
        </w:rPr>
        <w:t xml:space="preserve"> </w:t>
      </w:r>
      <w:r w:rsidRPr="00AD3F2C">
        <w:rPr>
          <w:rFonts w:ascii="Arial" w:eastAsia="Arial Unicode MS" w:hAnsi="Arial" w:cs="Arial"/>
          <w:sz w:val="22"/>
          <w:szCs w:val="22"/>
        </w:rPr>
        <w:t xml:space="preserve">to strengthen the </w:t>
      </w:r>
      <w:r>
        <w:rPr>
          <w:rFonts w:ascii="Arial" w:eastAsia="Arial Unicode MS" w:hAnsi="Arial" w:cs="Arial"/>
          <w:sz w:val="22"/>
          <w:szCs w:val="22"/>
        </w:rPr>
        <w:t xml:space="preserve">study’s </w:t>
      </w:r>
      <w:r w:rsidRPr="00AD3F2C">
        <w:rPr>
          <w:rFonts w:ascii="Arial" w:eastAsia="Arial Unicode MS" w:hAnsi="Arial" w:cs="Arial"/>
          <w:sz w:val="22"/>
          <w:szCs w:val="22"/>
        </w:rPr>
        <w:t>analytical depth and contextual relevance.</w:t>
      </w:r>
    </w:p>
    <w:p w14:paraId="3D60DC7C"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p>
    <w:p w14:paraId="47F76873"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AD3F2C">
        <w:rPr>
          <w:rFonts w:ascii="Arial" w:eastAsia="Arial Unicode MS" w:hAnsi="Arial" w:cs="Arial"/>
          <w:b/>
          <w:bCs/>
          <w:sz w:val="22"/>
          <w:szCs w:val="22"/>
        </w:rPr>
        <w:t>Psychological Burden and Mental Health Outcomes</w:t>
      </w:r>
    </w:p>
    <w:p w14:paraId="796ED0BA"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B4A5E51"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The findings of this study strongly indicate that unpaid caregiving is associated with significant psychological distress, particularly in the form of depression, anxiety, and burnout. This is consistent with the broader literature, which identifies caregiving as a major risk factor for declining mental health. For example, Mak et al. (2023) and Redican et al. (2024) demonstrate that carers experience significantly higher levels of depression and anxiety compared to non-carers, while Onwumere et al. (2018) highlight the high prevalence of burnout, particularly emotional exhaustion.</w:t>
      </w:r>
    </w:p>
    <w:p w14:paraId="5F110EBC"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C6F1CD0"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 xml:space="preserve">These findings are further supported by longitudinal evidence from McMunn et al. (2023), which shows that mental health deteriorates significantly during the transition into caregiving, particularly among women under the age of 50. Similarly, Rafnsson et al. (2017) found that </w:t>
      </w:r>
      <w:r w:rsidRPr="00AD3F2C">
        <w:rPr>
          <w:rFonts w:ascii="Arial" w:eastAsia="Arial Unicode MS" w:hAnsi="Arial" w:cs="Arial"/>
          <w:sz w:val="22"/>
          <w:szCs w:val="22"/>
        </w:rPr>
        <w:lastRenderedPageBreak/>
        <w:t>caregiving is associated with sustained emotional distress and reduced quality of life, even after caregiving responsibilities end. Qualitative studies included in this research (e.g., Matthews et al., 2024; Shrewsbury et al., 2026; Lindroos &amp; Douglas-Smith, 2023) add depth by illustrating the lived experiences of emotional fatigue, stress, and role overload.</w:t>
      </w:r>
    </w:p>
    <w:p w14:paraId="3DB11B39"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4E6E345F"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Together, these findings suggest that caregiving functions as a chronic and cumulative stressor, increasing vulnerability to depression and burnout over time. The consistency across both quantitative and qualitative evidence strengthens the validity of this conclusion.</w:t>
      </w:r>
    </w:p>
    <w:p w14:paraId="74DBF21B"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4E3EE98"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AD3F2C">
        <w:rPr>
          <w:rFonts w:ascii="Arial" w:eastAsia="Arial Unicode MS" w:hAnsi="Arial" w:cs="Arial"/>
          <w:b/>
          <w:bCs/>
          <w:sz w:val="22"/>
          <w:szCs w:val="22"/>
        </w:rPr>
        <w:t>Care Intensity, Role Strain, and Relational Dynamics</w:t>
      </w:r>
    </w:p>
    <w:p w14:paraId="27450F91"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F72F90E" w14:textId="2AA86FFC"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 xml:space="preserve">A second key finding is the significant role of care intensity and relational dynamics in shaping carers’ mental health outcomes. The results indicate that higher levels of caregiving, particularly in terms of time commitment and emotional involvement, are associated with greater psychological strain. This aligns with Zhang and Bennett (2024), who identify a threshold effect, </w:t>
      </w:r>
      <w:proofErr w:type="gramStart"/>
      <w:r w:rsidR="00A717CA">
        <w:rPr>
          <w:rFonts w:ascii="Arial" w:eastAsia="Arial Unicode MS" w:hAnsi="Arial" w:cs="Arial"/>
          <w:sz w:val="22"/>
          <w:szCs w:val="22"/>
        </w:rPr>
        <w:t>where by</w:t>
      </w:r>
      <w:proofErr w:type="gramEnd"/>
      <w:r w:rsidRPr="00AD3F2C">
        <w:rPr>
          <w:rFonts w:ascii="Arial" w:eastAsia="Arial Unicode MS" w:hAnsi="Arial" w:cs="Arial"/>
          <w:sz w:val="22"/>
          <w:szCs w:val="22"/>
        </w:rPr>
        <w:t xml:space="preserve"> caregiving beyond five hours per week leads to a measurable decline in wellbeing.</w:t>
      </w:r>
    </w:p>
    <w:p w14:paraId="18C95D96"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018129F"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Further support is provided by McMunn et al. (2023), who found that carers providing more than 10 hours of care per week experienced declines in both mental and physical health. These effects were particularly pronounced among younger carers and women, highlighting the intersection between caregiving intensity and demographic vulnerability. Qualitative findings from Armstrong et al. (2025) and Matthews et al. (2024) also illustrate how increasing caregiving demands lead to role strain, exhaustion, and competing responsibilities, particularly when carers must balance caregiving with employment or family obligations.</w:t>
      </w:r>
    </w:p>
    <w:p w14:paraId="368F0A0C"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8812F40"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These findings reinforce role strain theory, suggesting that the accumulation of caregiving responsibilities can overwhelm individuals’ capacity to cope, leading to emotional and psychological distress. Importantly, the evidence also indicates that caregiving is not a static experience, but rather a dynamic process, where changes in caregiving intensity and roles over time significantly impact wellbeing.</w:t>
      </w:r>
    </w:p>
    <w:p w14:paraId="7EFE76E6"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3244ECB"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AD3F2C">
        <w:rPr>
          <w:rFonts w:ascii="Arial" w:eastAsia="Arial Unicode MS" w:hAnsi="Arial" w:cs="Arial"/>
          <w:b/>
          <w:bCs/>
          <w:sz w:val="22"/>
          <w:szCs w:val="22"/>
        </w:rPr>
        <w:t>Structural Inequality and Access to Support</w:t>
      </w:r>
    </w:p>
    <w:p w14:paraId="22EF712E"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56D5A45D"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 xml:space="preserve">The findings also highlight the significant influence of structural and socioeconomic factors on caregiving experiences. Evidence from Armstrong et al. (2025) demonstrates that carers </w:t>
      </w:r>
      <w:r w:rsidRPr="00AD3F2C">
        <w:rPr>
          <w:rFonts w:ascii="Arial" w:eastAsia="Arial Unicode MS" w:hAnsi="Arial" w:cs="Arial"/>
          <w:sz w:val="22"/>
          <w:szCs w:val="22"/>
        </w:rPr>
        <w:lastRenderedPageBreak/>
        <w:t>in socioeconomically deprived contexts face heightened financial hardship, housing insecurity, and limited access to support services. Similarly, Redican et al. (2024) identify low income and caregiving complexity as key predictors of poorer mental health outcomes.</w:t>
      </w:r>
    </w:p>
    <w:p w14:paraId="5D0F6C89"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3C39B10"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 xml:space="preserve">These findings are further reinforced by Foster and </w:t>
      </w:r>
      <w:proofErr w:type="spellStart"/>
      <w:r w:rsidRPr="00AD3F2C">
        <w:rPr>
          <w:rFonts w:ascii="Arial" w:eastAsia="Arial Unicode MS" w:hAnsi="Arial" w:cs="Arial"/>
          <w:sz w:val="22"/>
          <w:szCs w:val="22"/>
        </w:rPr>
        <w:t>Elntib</w:t>
      </w:r>
      <w:proofErr w:type="spellEnd"/>
      <w:r w:rsidRPr="00AD3F2C">
        <w:rPr>
          <w:rFonts w:ascii="Arial" w:eastAsia="Arial Unicode MS" w:hAnsi="Arial" w:cs="Arial"/>
          <w:sz w:val="22"/>
          <w:szCs w:val="22"/>
        </w:rPr>
        <w:t xml:space="preserve"> (2020), who show that external systemic pressures, such as disability benefit assessments, can significantly increase stress levels among carers. Their study highlights how bureaucratic processes, including Personal Independence Payment (PIP) and Work Capability Assessments, can exacerbate emotional strain, particularly among female carers. This suggests that caregiver distress is not solely the result of caregiving </w:t>
      </w:r>
      <w:proofErr w:type="gramStart"/>
      <w:r w:rsidRPr="00AD3F2C">
        <w:rPr>
          <w:rFonts w:ascii="Arial" w:eastAsia="Arial Unicode MS" w:hAnsi="Arial" w:cs="Arial"/>
          <w:sz w:val="22"/>
          <w:szCs w:val="22"/>
        </w:rPr>
        <w:t>itself, but</w:t>
      </w:r>
      <w:proofErr w:type="gramEnd"/>
      <w:r w:rsidRPr="00AD3F2C">
        <w:rPr>
          <w:rFonts w:ascii="Arial" w:eastAsia="Arial Unicode MS" w:hAnsi="Arial" w:cs="Arial"/>
          <w:sz w:val="22"/>
          <w:szCs w:val="22"/>
        </w:rPr>
        <w:t xml:space="preserve"> is also shaped by institutional and policy-related challenges.</w:t>
      </w:r>
    </w:p>
    <w:p w14:paraId="72207FBD"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63D16813" w14:textId="02D81F22"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In addition, pandemic-related studies (Mak et al., 2023; Donnellan</w:t>
      </w:r>
      <w:r w:rsidR="00267E3E">
        <w:rPr>
          <w:rFonts w:ascii="Arial" w:eastAsia="Arial Unicode MS" w:hAnsi="Arial" w:cs="Arial"/>
          <w:sz w:val="22"/>
          <w:szCs w:val="22"/>
        </w:rPr>
        <w:t xml:space="preserve"> et al.</w:t>
      </w:r>
      <w:r w:rsidRPr="00AD3F2C">
        <w:rPr>
          <w:rFonts w:ascii="Arial" w:eastAsia="Arial Unicode MS" w:hAnsi="Arial" w:cs="Arial"/>
          <w:sz w:val="22"/>
          <w:szCs w:val="22"/>
        </w:rPr>
        <w:t>, 2020; Lindroos &amp; Douglas-Smith, 2023) demonstrate how disruptions to formal support systems increased reliance on informal caregiving, further intensifying inequalities. Collectively, these findings support a social determinants perspective, indicating that caregiving burden is structurally produced and influenced by access to resources, policy frameworks, and socioeconomic conditions.</w:t>
      </w:r>
    </w:p>
    <w:p w14:paraId="739288D3"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p>
    <w:p w14:paraId="57980462"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r w:rsidRPr="00AD3F2C">
        <w:rPr>
          <w:rFonts w:ascii="Arial" w:eastAsia="Arial Unicode MS" w:hAnsi="Arial" w:cs="Arial"/>
          <w:b/>
          <w:bCs/>
          <w:sz w:val="22"/>
          <w:szCs w:val="22"/>
        </w:rPr>
        <w:t>Resilience, Coping, and Adaptive Strategies</w:t>
      </w:r>
    </w:p>
    <w:p w14:paraId="7DECF57F"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692F76F"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Despite the challenges identified, the findings also highlight the presence of resilience and adaptive coping strategies among carers. Psychological research (Wilson et al., 2022) demonstrates that factors such as emotion regulation and cognitive reappraisal play a significant role in improving mental health outcomes. However, qualitative studies suggest that resilience is not purely an individual trait, but rather a socially constructed and context-dependent process.</w:t>
      </w:r>
    </w:p>
    <w:p w14:paraId="4F2B1F30"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44584150" w14:textId="386D211E"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For instance, Donnellan</w:t>
      </w:r>
      <w:r w:rsidR="00267E3E">
        <w:rPr>
          <w:rFonts w:ascii="Arial" w:eastAsia="Arial Unicode MS" w:hAnsi="Arial" w:cs="Arial"/>
          <w:sz w:val="22"/>
          <w:szCs w:val="22"/>
        </w:rPr>
        <w:t xml:space="preserve"> et al.,</w:t>
      </w:r>
      <w:r w:rsidRPr="00AD3F2C">
        <w:rPr>
          <w:rFonts w:ascii="Arial" w:eastAsia="Arial Unicode MS" w:hAnsi="Arial" w:cs="Arial"/>
          <w:sz w:val="22"/>
          <w:szCs w:val="22"/>
        </w:rPr>
        <w:t xml:space="preserve"> (2020) shows that carers develop resilience through peer support, shared experiences, and collective coping strategies, particularly within supportive group environments. Similarly, Lindroos and Douglas-Smith (2023) highlight the role of online forums in providing emotional support and reducing isolation. In addition, some carers report positive aspects of caregiving, including a sense of purpose and personal meaning (Mak et al., 2023; Onwumere et al., 2018).</w:t>
      </w:r>
    </w:p>
    <w:p w14:paraId="08CE81D8"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7557DE88"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However, these positive outcomes are often conditional and may be undermined by high caregiving demands or limited support. This suggests that resilience is fragile and context-</w:t>
      </w:r>
      <w:r w:rsidRPr="00AD3F2C">
        <w:rPr>
          <w:rFonts w:ascii="Arial" w:eastAsia="Arial Unicode MS" w:hAnsi="Arial" w:cs="Arial"/>
          <w:sz w:val="22"/>
          <w:szCs w:val="22"/>
        </w:rPr>
        <w:lastRenderedPageBreak/>
        <w:t>dependent, requiring both individual coping mechanisms and adequate structural support to be sustained.</w:t>
      </w:r>
    </w:p>
    <w:p w14:paraId="470107E8" w14:textId="77777777" w:rsid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A838282"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D993CE8" w14:textId="58C6760B" w:rsidR="00AD3F2C" w:rsidRPr="00AD3F2C" w:rsidRDefault="00AD3F2C" w:rsidP="00AD3F2C">
      <w:pPr>
        <w:pStyle w:val="Heading2"/>
        <w:ind w:left="0"/>
      </w:pPr>
      <w:bookmarkStart w:id="174" w:name="_Toc228302012"/>
      <w:bookmarkStart w:id="175" w:name="_Toc228302157"/>
      <w:bookmarkStart w:id="176" w:name="_Toc228302218"/>
      <w:bookmarkStart w:id="177" w:name="_Toc228302548"/>
      <w:r>
        <w:t>4.</w:t>
      </w:r>
      <w:r w:rsidR="00937769">
        <w:t>4</w:t>
      </w:r>
      <w:r>
        <w:t xml:space="preserve"> </w:t>
      </w:r>
      <w:r w:rsidRPr="00AD3F2C">
        <w:t>Strengths of the Study</w:t>
      </w:r>
      <w:bookmarkEnd w:id="174"/>
      <w:bookmarkEnd w:id="175"/>
      <w:bookmarkEnd w:id="176"/>
      <w:bookmarkEnd w:id="177"/>
    </w:p>
    <w:p w14:paraId="4AC239CB"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82FEC5A" w14:textId="5C60F345"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 xml:space="preserve">A key strength of this research is the use of a </w:t>
      </w:r>
      <w:r>
        <w:rPr>
          <w:rFonts w:ascii="Arial" w:eastAsia="Arial Unicode MS" w:hAnsi="Arial" w:cs="Arial"/>
          <w:sz w:val="22"/>
          <w:szCs w:val="22"/>
        </w:rPr>
        <w:t>systematic</w:t>
      </w:r>
      <w:r w:rsidRPr="00AD3F2C">
        <w:rPr>
          <w:rFonts w:ascii="Arial" w:eastAsia="Arial Unicode MS" w:hAnsi="Arial" w:cs="Arial"/>
          <w:sz w:val="22"/>
          <w:szCs w:val="22"/>
        </w:rPr>
        <w:t xml:space="preserve"> review approach, which enabled the inclusion of a diverse range of studies, including both quantitative and qualitative research. This provided a comprehensive understanding of caregiving experiences, combining statistical evidence with in-depth insights into lived experiences. Additionally, the inclusion of recent UK-based studies enhances the relevance of the findings to current policy and practice contexts.</w:t>
      </w:r>
    </w:p>
    <w:p w14:paraId="018AF6BD"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4B28736C" w14:textId="5A91BD06" w:rsidR="00AD3F2C" w:rsidRPr="00AD3F2C" w:rsidRDefault="00AD3F2C" w:rsidP="00AD3F2C">
      <w:pPr>
        <w:pStyle w:val="Heading2"/>
        <w:ind w:left="0"/>
      </w:pPr>
      <w:bookmarkStart w:id="178" w:name="_Toc228302013"/>
      <w:bookmarkStart w:id="179" w:name="_Toc228302158"/>
      <w:bookmarkStart w:id="180" w:name="_Toc228302219"/>
      <w:bookmarkStart w:id="181" w:name="_Toc228302549"/>
      <w:r>
        <w:t>4.</w:t>
      </w:r>
      <w:r w:rsidR="00937769">
        <w:t>5</w:t>
      </w:r>
      <w:r>
        <w:t xml:space="preserve"> </w:t>
      </w:r>
      <w:r w:rsidRPr="00AD3F2C">
        <w:t>Limitations of the Study</w:t>
      </w:r>
      <w:bookmarkEnd w:id="178"/>
      <w:bookmarkEnd w:id="179"/>
      <w:bookmarkEnd w:id="180"/>
      <w:bookmarkEnd w:id="181"/>
    </w:p>
    <w:p w14:paraId="69E0CA01"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6FB27083"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Despite its strengths, this study has several limitations. As it is based on secondary research, it relies on the availability and scope of existing studies, which may limit the depth of analysis. The exclusion of primary data means that the research does not capture first-hand experiences of carers, which could provide richer and more context-specific insights (Bell et al., 2019). Furthermore, variations in study design, sample size, and measurement tools across the included studies may affect the comparability of findings. Future research could benefit from incorporating primary data to strengthen the validity and applicability of the results.</w:t>
      </w:r>
    </w:p>
    <w:p w14:paraId="38307D37" w14:textId="77777777"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p>
    <w:p w14:paraId="495605E1" w14:textId="37408085" w:rsidR="00AD3F2C" w:rsidRPr="00AD3F2C" w:rsidRDefault="00AD3F2C" w:rsidP="00AD3F2C">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AD3F2C">
        <w:rPr>
          <w:rFonts w:ascii="Arial" w:eastAsia="Arial Unicode MS" w:hAnsi="Arial" w:cs="Arial"/>
          <w:sz w:val="22"/>
          <w:szCs w:val="22"/>
        </w:rPr>
        <w:t>Overall, the findings of this study demonstrate that unpaid caregiving is associated with significant psychological, social, and structural challenges. Depression and burnout are strongly linked to caregiving intensity, lack of support, and broader socioeconomic inequalities. While carers demonstrate resilience and adaptive coping strategies, these are often insufficient in the absence of adequate support systems. The discussion highlights the need for integrated policy and practice interventions that address both individual wellbeing and structural barriers, ensuring that unpaid carers are adequately supported within the UK health and social care system.</w:t>
      </w:r>
    </w:p>
    <w:p w14:paraId="38FC14D7" w14:textId="77777777" w:rsidR="00AD3F2C" w:rsidRDefault="00AD3F2C"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21AEDA1" w14:textId="77777777" w:rsidR="00937769" w:rsidRDefault="0093776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6A690CBF" w14:textId="77777777" w:rsidR="00937769" w:rsidRDefault="0093776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0251BBA" w14:textId="77777777" w:rsidR="00937769" w:rsidRDefault="0093776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FBC7266" w14:textId="77777777" w:rsidR="00937769" w:rsidRDefault="0093776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470C6779" w14:textId="4B8CBBED" w:rsidR="00937769" w:rsidRDefault="00937769" w:rsidP="00937769">
      <w:pPr>
        <w:pStyle w:val="Heading2"/>
        <w:ind w:left="0"/>
        <w:rPr>
          <w:rFonts w:eastAsia="Arial Unicode MS" w:cs="Arial"/>
          <w:sz w:val="22"/>
          <w:szCs w:val="22"/>
        </w:rPr>
      </w:pPr>
      <w:bookmarkStart w:id="182" w:name="_Toc228302014"/>
      <w:bookmarkStart w:id="183" w:name="_Toc228302159"/>
      <w:bookmarkStart w:id="184" w:name="_Toc228302220"/>
      <w:bookmarkStart w:id="185" w:name="_Toc228302550"/>
      <w:r>
        <w:rPr>
          <w:rFonts w:eastAsia="Arial Unicode MS"/>
        </w:rPr>
        <w:lastRenderedPageBreak/>
        <w:t xml:space="preserve">4.6 </w:t>
      </w:r>
      <w:r w:rsidRPr="00AB1355">
        <w:t>Chapter summary</w:t>
      </w:r>
      <w:bookmarkEnd w:id="182"/>
      <w:bookmarkEnd w:id="183"/>
      <w:bookmarkEnd w:id="184"/>
      <w:bookmarkEnd w:id="185"/>
    </w:p>
    <w:p w14:paraId="5792224E" w14:textId="77777777" w:rsidR="00937769" w:rsidRPr="00937769" w:rsidRDefault="0093776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240456E9" w14:textId="77777777" w:rsidR="00937769" w:rsidRPr="00937769" w:rsidRDefault="00937769" w:rsidP="009377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37769">
        <w:rPr>
          <w:rFonts w:ascii="Arial" w:eastAsia="Arial Unicode MS" w:hAnsi="Arial" w:cs="Arial"/>
          <w:sz w:val="22"/>
          <w:szCs w:val="22"/>
        </w:rPr>
        <w:t>In conclusion, this chapter has shown that unpaid caregiving is strongly associated with depression, anxiety, emotional exhaustion and burnout. Across the reviewed studies, carers consistently reported poorer mental health outcomes, particularly when they provided intensive care, lived with the person they cared for, or had limited access to support. The findings also demonstrated that caregiving burden is not experienced equally; carers facing financial hardship, insecure housing, welfare-related stress and reduced service access were at greater risk of psychological distress.</w:t>
      </w:r>
    </w:p>
    <w:p w14:paraId="5586ECE7" w14:textId="77777777" w:rsidR="00937769" w:rsidRPr="00937769" w:rsidRDefault="00937769" w:rsidP="009377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6A7B1DDB" w14:textId="343B45F7" w:rsidR="00937769" w:rsidRPr="00937769" w:rsidRDefault="00937769" w:rsidP="0093776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r w:rsidRPr="00937769">
        <w:rPr>
          <w:rFonts w:ascii="Arial" w:eastAsia="Arial Unicode MS" w:hAnsi="Arial" w:cs="Arial"/>
          <w:sz w:val="22"/>
          <w:szCs w:val="22"/>
        </w:rPr>
        <w:t xml:space="preserve">The chapter also highlighted that </w:t>
      </w:r>
      <w:proofErr w:type="gramStart"/>
      <w:r w:rsidRPr="00937769">
        <w:rPr>
          <w:rFonts w:ascii="Arial" w:eastAsia="Arial Unicode MS" w:hAnsi="Arial" w:cs="Arial"/>
          <w:sz w:val="22"/>
          <w:szCs w:val="22"/>
        </w:rPr>
        <w:t>resilience</w:t>
      </w:r>
      <w:proofErr w:type="gramEnd"/>
      <w:r w:rsidRPr="00937769">
        <w:rPr>
          <w:rFonts w:ascii="Arial" w:eastAsia="Arial Unicode MS" w:hAnsi="Arial" w:cs="Arial"/>
          <w:sz w:val="22"/>
          <w:szCs w:val="22"/>
        </w:rPr>
        <w:t xml:space="preserve"> and coping strategies can help carers manage stress, particularly through peer support, online communities, cognitive reappraisal and </w:t>
      </w:r>
      <w:proofErr w:type="gramStart"/>
      <w:r w:rsidRPr="00937769">
        <w:rPr>
          <w:rFonts w:ascii="Arial" w:eastAsia="Arial Unicode MS" w:hAnsi="Arial" w:cs="Arial"/>
          <w:sz w:val="22"/>
          <w:szCs w:val="22"/>
        </w:rPr>
        <w:t>meaning-making</w:t>
      </w:r>
      <w:proofErr w:type="gramEnd"/>
      <w:r w:rsidRPr="00937769">
        <w:rPr>
          <w:rFonts w:ascii="Arial" w:eastAsia="Arial Unicode MS" w:hAnsi="Arial" w:cs="Arial"/>
          <w:sz w:val="22"/>
          <w:szCs w:val="22"/>
        </w:rPr>
        <w:t>. However, resilience alone is not enough when carers face persistent structural barriers and inadequate support. Therefore, the findings suggest that improving carers’ mental health requires both individual-level support and wider policy change. This directly addresses the dissertation aim by identifying the main factors contributing to depression and burnout among unpaid carers in the UK and emphasising the need for stronger, more accessible and carer-sensitive support systems.</w:t>
      </w:r>
    </w:p>
    <w:p w14:paraId="64AF18A5" w14:textId="77777777" w:rsidR="00937769" w:rsidRDefault="00937769" w:rsidP="00535BB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b/>
          <w:bCs/>
          <w:sz w:val="22"/>
          <w:szCs w:val="22"/>
        </w:rPr>
      </w:pPr>
    </w:p>
    <w:p w14:paraId="7409E5C4" w14:textId="77777777" w:rsidR="005C2C7A" w:rsidRPr="00AB1355"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3AC08FA8" w14:textId="77777777" w:rsidR="005C2C7A" w:rsidRPr="00AB1355"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853F8D3" w14:textId="77777777" w:rsidR="005C2C7A" w:rsidRPr="00AB1355"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87D737F" w14:textId="77777777" w:rsidR="005C2C7A" w:rsidRPr="00AB1355"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1FC4957F" w14:textId="77777777" w:rsidR="005C2C7A" w:rsidRPr="00AB1355" w:rsidRDefault="005C2C7A" w:rsidP="00DA52F0">
      <w:pPr>
        <w:tabs>
          <w:tab w:val="left" w:pos="720"/>
          <w:tab w:val="left" w:pos="2880"/>
          <w:tab w:val="left" w:pos="3600"/>
          <w:tab w:val="left" w:pos="4320"/>
          <w:tab w:val="left" w:pos="5040"/>
          <w:tab w:val="left" w:pos="5760"/>
          <w:tab w:val="left" w:pos="6480"/>
          <w:tab w:val="left" w:pos="7200"/>
          <w:tab w:val="left" w:pos="7920"/>
          <w:tab w:val="left" w:pos="8640"/>
        </w:tabs>
        <w:spacing w:line="360" w:lineRule="auto"/>
        <w:mirrorIndents/>
        <w:rPr>
          <w:rFonts w:ascii="Arial" w:eastAsia="Arial Unicode MS" w:hAnsi="Arial" w:cs="Arial"/>
          <w:sz w:val="22"/>
          <w:szCs w:val="22"/>
        </w:rPr>
      </w:pPr>
    </w:p>
    <w:p w14:paraId="0C004309" w14:textId="77777777" w:rsidR="00C17E2F" w:rsidRPr="00AB1355" w:rsidRDefault="00C17E2F">
      <w:pPr>
        <w:rPr>
          <w:rFonts w:ascii="Arial" w:eastAsia="Arial Unicode MS" w:hAnsi="Arial" w:cs="Arial"/>
          <w:b/>
          <w:sz w:val="22"/>
          <w:szCs w:val="22"/>
        </w:rPr>
      </w:pPr>
      <w:r w:rsidRPr="00AB1355">
        <w:rPr>
          <w:rFonts w:ascii="Arial" w:eastAsia="Arial Unicode MS" w:hAnsi="Arial" w:cs="Arial"/>
          <w:b/>
          <w:sz w:val="22"/>
          <w:szCs w:val="22"/>
        </w:rPr>
        <w:br w:type="page"/>
      </w:r>
    </w:p>
    <w:p w14:paraId="7A6C59BD" w14:textId="0F692DA6" w:rsidR="005C2C7A" w:rsidRPr="00AB1355" w:rsidRDefault="005C2C7A" w:rsidP="00C17E2F">
      <w:pPr>
        <w:pStyle w:val="Heading1"/>
        <w:ind w:left="0"/>
        <w:jc w:val="center"/>
        <w:rPr>
          <w:rFonts w:cs="Arial"/>
          <w:sz w:val="22"/>
          <w:szCs w:val="22"/>
        </w:rPr>
      </w:pPr>
      <w:bookmarkStart w:id="186" w:name="_Toc228302015"/>
      <w:bookmarkStart w:id="187" w:name="_Toc228302160"/>
      <w:bookmarkStart w:id="188" w:name="_Toc228302221"/>
      <w:bookmarkStart w:id="189" w:name="_Toc228302551"/>
      <w:r w:rsidRPr="00AB1355">
        <w:rPr>
          <w:rFonts w:cs="Arial"/>
          <w:sz w:val="22"/>
          <w:szCs w:val="22"/>
        </w:rPr>
        <w:lastRenderedPageBreak/>
        <w:t xml:space="preserve">CHAPTER </w:t>
      </w:r>
      <w:r w:rsidR="002B4534" w:rsidRPr="00AB1355">
        <w:rPr>
          <w:rFonts w:cs="Arial"/>
          <w:sz w:val="22"/>
          <w:szCs w:val="22"/>
        </w:rPr>
        <w:t>5</w:t>
      </w:r>
      <w:r w:rsidRPr="00AB1355">
        <w:rPr>
          <w:rFonts w:cs="Arial"/>
          <w:sz w:val="22"/>
          <w:szCs w:val="22"/>
        </w:rPr>
        <w:t>: RECOMMENDATIONS</w:t>
      </w:r>
      <w:r w:rsidR="00141A69" w:rsidRPr="00AB1355">
        <w:rPr>
          <w:rFonts w:cs="Arial"/>
          <w:sz w:val="22"/>
          <w:szCs w:val="22"/>
        </w:rPr>
        <w:t xml:space="preserve"> AND CONCLUSION</w:t>
      </w:r>
      <w:bookmarkEnd w:id="186"/>
      <w:bookmarkEnd w:id="187"/>
      <w:bookmarkEnd w:id="188"/>
      <w:bookmarkEnd w:id="189"/>
    </w:p>
    <w:p w14:paraId="0D6A7D7B" w14:textId="77777777" w:rsidR="00937769" w:rsidRDefault="00937769" w:rsidP="00937769">
      <w:pPr>
        <w:pStyle w:val="Heading2"/>
      </w:pPr>
    </w:p>
    <w:p w14:paraId="7701FF79" w14:textId="77777777" w:rsidR="00937769" w:rsidRDefault="00937769" w:rsidP="00937769">
      <w:pPr>
        <w:pStyle w:val="Heading2"/>
      </w:pPr>
    </w:p>
    <w:p w14:paraId="0C3E4C16" w14:textId="080D083F" w:rsidR="00937769" w:rsidRPr="00937769" w:rsidRDefault="00937769" w:rsidP="00937769">
      <w:pPr>
        <w:pStyle w:val="Heading2"/>
      </w:pPr>
      <w:bookmarkStart w:id="190" w:name="_Toc228302016"/>
      <w:bookmarkStart w:id="191" w:name="_Toc228302161"/>
      <w:bookmarkStart w:id="192" w:name="_Toc228302222"/>
      <w:bookmarkStart w:id="193" w:name="_Toc228302552"/>
      <w:r w:rsidRPr="00937769">
        <w:t>5.1 Recommendations</w:t>
      </w:r>
      <w:bookmarkEnd w:id="190"/>
      <w:bookmarkEnd w:id="191"/>
      <w:bookmarkEnd w:id="192"/>
      <w:bookmarkEnd w:id="193"/>
    </w:p>
    <w:p w14:paraId="4CF9A967"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20E4C437"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The findings of this study highlight that depression and burnout among unpaid carers in the United Kingdom are shaped by a complex interaction of psychological, social, and structural factors. Therefore, effective responses must move beyond individual-level interventions and adopt a multi-level approach, integrating policy reform, service development, and targeted support. The following recommendations are proposed based on the evidence reviewed.</w:t>
      </w:r>
    </w:p>
    <w:p w14:paraId="034825C3"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01DD4AAA" w14:textId="4BD832AE" w:rsidR="00937769" w:rsidRPr="00937769" w:rsidRDefault="00E231B0" w:rsidP="00E231B0">
      <w:pPr>
        <w:pStyle w:val="Heading3"/>
      </w:pPr>
      <w:bookmarkStart w:id="194" w:name="_Toc228302017"/>
      <w:bookmarkStart w:id="195" w:name="_Toc228302162"/>
      <w:bookmarkStart w:id="196" w:name="_Toc228302223"/>
      <w:bookmarkStart w:id="197" w:name="_Toc228302553"/>
      <w:r>
        <w:t xml:space="preserve">5.1.2 </w:t>
      </w:r>
      <w:r w:rsidR="00937769" w:rsidRPr="00937769">
        <w:t>Strengthening Access to Mental Health Support</w:t>
      </w:r>
      <w:bookmarkEnd w:id="194"/>
      <w:bookmarkEnd w:id="195"/>
      <w:bookmarkEnd w:id="196"/>
      <w:bookmarkEnd w:id="197"/>
    </w:p>
    <w:p w14:paraId="2185FE4E"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2C79B6B2"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One of the most consistent findings across the literature is the high prevalence of depression, anxiety, and emotional exhaustion among unpaid carers. Despite this, access to tailored mental health services remains limited. It is therefore recommended that:</w:t>
      </w:r>
    </w:p>
    <w:p w14:paraId="54629DFC"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6653A5C9"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The NHS and local authorities expand carer-specific mental health services, including counselling, therapy, and psychological support programmes.</w:t>
      </w:r>
    </w:p>
    <w:p w14:paraId="320BF6AC"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Primary care professionals (e.g., GPs) should receive training to identify early signs of caregiver burnout and depression and provide timely referrals.</w:t>
      </w:r>
    </w:p>
    <w:p w14:paraId="1002F87B"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Carers should be routinely screened for mental health issues during healthcare interactions, ensuring early intervention.</w:t>
      </w:r>
    </w:p>
    <w:p w14:paraId="5D0351E9"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636A3F91"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This recommendation aligns with evidence showing that prolonged caregiving without psychological support significantly increases the risk of burnout and depression.</w:t>
      </w:r>
    </w:p>
    <w:p w14:paraId="7E159B67"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1DF7B6AE" w14:textId="34796EF3" w:rsidR="00937769" w:rsidRPr="00937769" w:rsidRDefault="00107CEC" w:rsidP="00E231B0">
      <w:pPr>
        <w:pStyle w:val="Heading3"/>
      </w:pPr>
      <w:bookmarkStart w:id="198" w:name="_Toc228302018"/>
      <w:bookmarkStart w:id="199" w:name="_Toc228302163"/>
      <w:bookmarkStart w:id="200" w:name="_Toc228302224"/>
      <w:bookmarkStart w:id="201" w:name="_Toc228302554"/>
      <w:r>
        <w:t xml:space="preserve">5.1.3 </w:t>
      </w:r>
      <w:r w:rsidRPr="00937769">
        <w:t>Improving</w:t>
      </w:r>
      <w:r w:rsidR="00937769" w:rsidRPr="00937769">
        <w:t xml:space="preserve"> Financial Support and Reducing Economic Strain</w:t>
      </w:r>
      <w:bookmarkEnd w:id="198"/>
      <w:bookmarkEnd w:id="199"/>
      <w:bookmarkEnd w:id="200"/>
      <w:bookmarkEnd w:id="201"/>
    </w:p>
    <w:p w14:paraId="4327F938"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6F90A22C"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Financial hardship emerged as a key contributor to caregiver stress, particularly among those providing high-intensity care or balancing caregiving with limited employment opportunities. Current financial support systems, such as Carer’s Allowance, are widely considered insufficient. Therefore:</w:t>
      </w:r>
    </w:p>
    <w:p w14:paraId="1AAA611B"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155C0AAC"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Government policies should review and increase financial support for unpaid carers, ensuring benefits reflect the intensity and demands of caregiving roles.</w:t>
      </w:r>
    </w:p>
    <w:p w14:paraId="0712355D"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lastRenderedPageBreak/>
        <w:t>Greater flexibility should be introduced into welfare systems, reducing the stress associated with bureaucratic processes, such as disability benefit assessments (as highlighted by Foster and Elntib, 2020).</w:t>
      </w:r>
    </w:p>
    <w:p w14:paraId="6095F232"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Employers should be encouraged to adopt flexible working arrangements, including remote work and carer leave policies, to support carers in maintaining employment.</w:t>
      </w:r>
    </w:p>
    <w:p w14:paraId="737957F4"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11302C25"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Reducing financial strain is essential not only for improving carers’ quality of life but also for preventing long-term mental health decline.</w:t>
      </w:r>
    </w:p>
    <w:p w14:paraId="001A4EB4"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0C49F8E8" w14:textId="6A6745FB" w:rsidR="00937769" w:rsidRPr="00937769" w:rsidRDefault="00E231B0" w:rsidP="00E231B0">
      <w:pPr>
        <w:pStyle w:val="Heading3"/>
      </w:pPr>
      <w:bookmarkStart w:id="202" w:name="_Toc228302019"/>
      <w:bookmarkStart w:id="203" w:name="_Toc228302164"/>
      <w:bookmarkStart w:id="204" w:name="_Toc228302225"/>
      <w:bookmarkStart w:id="205" w:name="_Toc228302555"/>
      <w:r>
        <w:t xml:space="preserve">5.1.4 </w:t>
      </w:r>
      <w:r w:rsidR="00937769" w:rsidRPr="00937769">
        <w:t>Expanding Access to Respite Care and Support Services</w:t>
      </w:r>
      <w:bookmarkEnd w:id="202"/>
      <w:bookmarkEnd w:id="203"/>
      <w:bookmarkEnd w:id="204"/>
      <w:bookmarkEnd w:id="205"/>
    </w:p>
    <w:p w14:paraId="0CDE8187"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4F1BBE19"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A major theme identified in this study is the lack of adequate support systems, which leaves carers vulnerable to emotional exhaustion and isolation. To address this:</w:t>
      </w:r>
    </w:p>
    <w:p w14:paraId="76589A27"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401EB1A5"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Local authorities should expand access to respite care services, allowing carers time for rest, recovery, and personal wellbeing.</w:t>
      </w:r>
    </w:p>
    <w:p w14:paraId="7491DAEF"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Community-based support programmes should be developed to provide practical assistance, including help with daily tasks and care coordination.</w:t>
      </w:r>
    </w:p>
    <w:p w14:paraId="1A88F46B"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Carers should be provided with clearer information about available services, as many report a lack of awareness or difficulty accessing support.</w:t>
      </w:r>
    </w:p>
    <w:p w14:paraId="13156E70"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383A6FB1"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These interventions would reduce caregiving burden and allow carers to maintain a healthier balance between caregiving and personal life.</w:t>
      </w:r>
    </w:p>
    <w:p w14:paraId="34DBAB33"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6A438B75" w14:textId="41CAAFF2" w:rsidR="00937769" w:rsidRPr="00937769" w:rsidRDefault="00E231B0" w:rsidP="00937769">
      <w:pPr>
        <w:adjustRightInd w:val="0"/>
        <w:spacing w:line="360" w:lineRule="auto"/>
        <w:mirrorIndents/>
        <w:jc w:val="both"/>
        <w:rPr>
          <w:rFonts w:ascii="Arial" w:eastAsia="Arial Unicode MS" w:hAnsi="Arial" w:cs="Arial"/>
          <w:sz w:val="22"/>
          <w:szCs w:val="22"/>
        </w:rPr>
      </w:pPr>
      <w:r>
        <w:rPr>
          <w:rFonts w:ascii="Arial" w:eastAsia="Arial Unicode MS" w:hAnsi="Arial" w:cs="Arial"/>
          <w:sz w:val="22"/>
          <w:szCs w:val="22"/>
        </w:rPr>
        <w:t>5.1.5</w:t>
      </w:r>
      <w:r w:rsidR="00937769" w:rsidRPr="00937769">
        <w:rPr>
          <w:rFonts w:ascii="Arial" w:eastAsia="Arial Unicode MS" w:hAnsi="Arial" w:cs="Arial"/>
          <w:sz w:val="22"/>
          <w:szCs w:val="22"/>
        </w:rPr>
        <w:t xml:space="preserve"> Enhancing Recognition and Inclusion of Carers in Policy and Practice</w:t>
      </w:r>
    </w:p>
    <w:p w14:paraId="3C49EFBB"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7B7EA5CF"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Although the Care Act 2014 formally recognises unpaid carers, the findings suggest that carers often feel overlooked and undervalued in practice. To address this gap:</w:t>
      </w:r>
    </w:p>
    <w:p w14:paraId="44ABDDFA"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106F8954"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Healthcare professionals should adopt a more carer-inclusive approach, recognising carers as partners in care rather than passive supporters.</w:t>
      </w:r>
    </w:p>
    <w:p w14:paraId="21F41643"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Carer assessments should be conducted consistently and meaningfully, ensuring that carers’ needs are identified and addressed.</w:t>
      </w:r>
    </w:p>
    <w:p w14:paraId="2C06CB67"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Public awareness campaigns should aim to increase recognition of carers’ contributions, reducing stigma and promoting social support.</w:t>
      </w:r>
    </w:p>
    <w:p w14:paraId="1BB5F7B3"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2EEC5A3B"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lastRenderedPageBreak/>
        <w:t>Improving recognition is essential for both validating carers’ experiences and ensuring they receive appropriate support.</w:t>
      </w:r>
    </w:p>
    <w:p w14:paraId="3C4E58DC"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24B3B814" w14:textId="08239C7A" w:rsidR="00937769" w:rsidRPr="00937769" w:rsidRDefault="00E231B0" w:rsidP="00937769">
      <w:pPr>
        <w:adjustRightInd w:val="0"/>
        <w:spacing w:line="360" w:lineRule="auto"/>
        <w:mirrorIndents/>
        <w:jc w:val="both"/>
        <w:rPr>
          <w:rFonts w:ascii="Arial" w:eastAsia="Arial Unicode MS" w:hAnsi="Arial" w:cs="Arial"/>
          <w:sz w:val="22"/>
          <w:szCs w:val="22"/>
        </w:rPr>
      </w:pPr>
      <w:r>
        <w:rPr>
          <w:rFonts w:ascii="Arial" w:eastAsia="Arial Unicode MS" w:hAnsi="Arial" w:cs="Arial"/>
          <w:sz w:val="22"/>
          <w:szCs w:val="22"/>
        </w:rPr>
        <w:t xml:space="preserve">5.1.6 </w:t>
      </w:r>
      <w:r w:rsidR="00937769" w:rsidRPr="00937769">
        <w:rPr>
          <w:rFonts w:ascii="Arial" w:eastAsia="Arial Unicode MS" w:hAnsi="Arial" w:cs="Arial"/>
          <w:sz w:val="22"/>
          <w:szCs w:val="22"/>
        </w:rPr>
        <w:t>Promoting Resilience and Peer Support Networks</w:t>
      </w:r>
    </w:p>
    <w:p w14:paraId="1DA9AE09"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11864FC9"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While the study highlights significant challenges, it also demonstrates that carers develop resilience through coping strategies and social support. Therefore:</w:t>
      </w:r>
    </w:p>
    <w:p w14:paraId="68AF948E"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32E2F0D1"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Peer-support groups, both face-to-face and online, should be expanded, as they provide emotional validation and shared understanding (Donnellan, 2020; Lindroos &amp; Douglas-Smith, 2023).</w:t>
      </w:r>
    </w:p>
    <w:p w14:paraId="473D449D"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Interventions focusing on emotion regulation, stress management, and coping skills should be integrated into carer support services (Wilson et al., 2022).</w:t>
      </w:r>
    </w:p>
    <w:p w14:paraId="147E07D7"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Digital platforms should be further developed to ensure accessible support for carers who may be isolated or unable to attend in-person services.</w:t>
      </w:r>
    </w:p>
    <w:p w14:paraId="41FF7D8D"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018057C7" w14:textId="7AD02422"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These strategies can enhance carers’ ability to manage stress while complementing broader structural support.</w:t>
      </w:r>
      <w:r w:rsidR="00504B6E">
        <w:rPr>
          <w:rFonts w:ascii="Arial" w:eastAsia="Arial Unicode MS" w:hAnsi="Arial" w:cs="Arial"/>
          <w:sz w:val="22"/>
          <w:szCs w:val="22"/>
        </w:rPr>
        <w:t xml:space="preserve"> However, while peer support and coping strategies</w:t>
      </w:r>
      <w:r w:rsidR="0040322C">
        <w:rPr>
          <w:rFonts w:ascii="Arial" w:eastAsia="Arial Unicode MS" w:hAnsi="Arial" w:cs="Arial"/>
          <w:sz w:val="22"/>
          <w:szCs w:val="22"/>
        </w:rPr>
        <w:t xml:space="preserve"> are beneficial, research suggests that</w:t>
      </w:r>
      <w:r w:rsidR="00E9303D">
        <w:rPr>
          <w:rFonts w:ascii="Arial" w:eastAsia="Arial Unicode MS" w:hAnsi="Arial" w:cs="Arial"/>
          <w:sz w:val="22"/>
          <w:szCs w:val="22"/>
        </w:rPr>
        <w:t xml:space="preserve"> these approaches are most effective when combined with formal</w:t>
      </w:r>
      <w:r w:rsidR="00E913FF">
        <w:rPr>
          <w:rFonts w:ascii="Arial" w:eastAsia="Arial Unicode MS" w:hAnsi="Arial" w:cs="Arial"/>
          <w:sz w:val="22"/>
          <w:szCs w:val="22"/>
        </w:rPr>
        <w:t xml:space="preserve"> support services, indicating that resilience should complement</w:t>
      </w:r>
      <w:r w:rsidR="00E079AB">
        <w:rPr>
          <w:rFonts w:ascii="Arial" w:eastAsia="Arial Unicode MS" w:hAnsi="Arial" w:cs="Arial"/>
          <w:sz w:val="22"/>
          <w:szCs w:val="22"/>
        </w:rPr>
        <w:t>, rather than replace, struct</w:t>
      </w:r>
      <w:r w:rsidR="00A32DB0">
        <w:rPr>
          <w:rFonts w:ascii="Arial" w:eastAsia="Arial Unicode MS" w:hAnsi="Arial" w:cs="Arial"/>
          <w:sz w:val="22"/>
          <w:szCs w:val="22"/>
        </w:rPr>
        <w:t xml:space="preserve">ural support (Hawken </w:t>
      </w:r>
      <w:r w:rsidR="00D47F27">
        <w:rPr>
          <w:rFonts w:ascii="Arial" w:eastAsia="Arial Unicode MS" w:hAnsi="Arial" w:cs="Arial"/>
          <w:sz w:val="22"/>
          <w:szCs w:val="22"/>
        </w:rPr>
        <w:t>et</w:t>
      </w:r>
      <w:r w:rsidR="00294E83">
        <w:rPr>
          <w:rFonts w:ascii="Arial" w:eastAsia="Arial Unicode MS" w:hAnsi="Arial" w:cs="Arial"/>
          <w:sz w:val="22"/>
          <w:szCs w:val="22"/>
        </w:rPr>
        <w:t xml:space="preserve"> al., 2018).</w:t>
      </w:r>
    </w:p>
    <w:p w14:paraId="33B420B2"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2057175F" w14:textId="316A5616" w:rsidR="00937769" w:rsidRPr="00937769" w:rsidRDefault="00E231B0" w:rsidP="00937769">
      <w:pPr>
        <w:adjustRightInd w:val="0"/>
        <w:spacing w:line="360" w:lineRule="auto"/>
        <w:mirrorIndents/>
        <w:jc w:val="both"/>
        <w:rPr>
          <w:rFonts w:ascii="Arial" w:eastAsia="Arial Unicode MS" w:hAnsi="Arial" w:cs="Arial"/>
          <w:sz w:val="22"/>
          <w:szCs w:val="22"/>
        </w:rPr>
      </w:pPr>
      <w:r>
        <w:rPr>
          <w:rFonts w:ascii="Arial" w:eastAsia="Arial Unicode MS" w:hAnsi="Arial" w:cs="Arial"/>
          <w:sz w:val="22"/>
          <w:szCs w:val="22"/>
        </w:rPr>
        <w:t>5.1.7</w:t>
      </w:r>
      <w:r w:rsidR="00937769" w:rsidRPr="00937769">
        <w:rPr>
          <w:rFonts w:ascii="Arial" w:eastAsia="Arial Unicode MS" w:hAnsi="Arial" w:cs="Arial"/>
          <w:sz w:val="22"/>
          <w:szCs w:val="22"/>
        </w:rPr>
        <w:t xml:space="preserve"> Targeted Support for High-Risk Groups</w:t>
      </w:r>
    </w:p>
    <w:p w14:paraId="48285A29"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4F17B365"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The findings indicate that certain groups of carers are more vulnerable to depression and burnout, including younger carers, women, those in low-income households, and individuals providing high-intensity care. As such:</w:t>
      </w:r>
    </w:p>
    <w:p w14:paraId="5B49F96A"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3FF23B8A"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Policies and interventions should be targeted towards high-risk groups, ensuring support is equitable and responsive to specific needs.</w:t>
      </w:r>
    </w:p>
    <w:p w14:paraId="4AE2E36A"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Younger carers should receive additional support within education and employment settings, including flexible learning and work arrangements.</w:t>
      </w:r>
    </w:p>
    <w:p w14:paraId="7D3B41E1"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Gender-sensitive approaches should be adopted to address the disproportionate burden placed on women.</w:t>
      </w:r>
    </w:p>
    <w:p w14:paraId="655B55EA"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7BFBD18A" w14:textId="7AEE8A3C" w:rsid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Targeted interventions are essential for reducing inequalities and improving overall outcomes for carers.</w:t>
      </w:r>
      <w:r w:rsidR="005817E9">
        <w:rPr>
          <w:rFonts w:ascii="Arial" w:eastAsia="Arial Unicode MS" w:hAnsi="Arial" w:cs="Arial"/>
          <w:sz w:val="22"/>
          <w:szCs w:val="22"/>
        </w:rPr>
        <w:t xml:space="preserve"> This is con</w:t>
      </w:r>
      <w:r w:rsidR="00A44FAF">
        <w:rPr>
          <w:rFonts w:ascii="Arial" w:eastAsia="Arial Unicode MS" w:hAnsi="Arial" w:cs="Arial"/>
          <w:sz w:val="22"/>
          <w:szCs w:val="22"/>
        </w:rPr>
        <w:t>sistent with wider research indicating that socio</w:t>
      </w:r>
      <w:r w:rsidR="00581DD8">
        <w:rPr>
          <w:rFonts w:ascii="Arial" w:eastAsia="Arial Unicode MS" w:hAnsi="Arial" w:cs="Arial"/>
          <w:sz w:val="22"/>
          <w:szCs w:val="22"/>
        </w:rPr>
        <w:t xml:space="preserve">-demographic factors, </w:t>
      </w:r>
      <w:r w:rsidR="00581DD8">
        <w:rPr>
          <w:rFonts w:ascii="Arial" w:eastAsia="Arial Unicode MS" w:hAnsi="Arial" w:cs="Arial"/>
          <w:sz w:val="22"/>
          <w:szCs w:val="22"/>
        </w:rPr>
        <w:lastRenderedPageBreak/>
        <w:t>such as gender and income, significantly influe</w:t>
      </w:r>
      <w:r w:rsidR="00FC23FF">
        <w:rPr>
          <w:rFonts w:ascii="Arial" w:eastAsia="Arial Unicode MS" w:hAnsi="Arial" w:cs="Arial"/>
          <w:sz w:val="22"/>
          <w:szCs w:val="22"/>
        </w:rPr>
        <w:t>nce carers’ mental health outcomes (Huang et al</w:t>
      </w:r>
      <w:r w:rsidR="00F7259B">
        <w:rPr>
          <w:rFonts w:ascii="Arial" w:eastAsia="Arial Unicode MS" w:hAnsi="Arial" w:cs="Arial"/>
          <w:sz w:val="22"/>
          <w:szCs w:val="22"/>
        </w:rPr>
        <w:t>.,</w:t>
      </w:r>
      <w:r w:rsidR="00925A92">
        <w:rPr>
          <w:rFonts w:ascii="Arial" w:eastAsia="Arial Unicode MS" w:hAnsi="Arial" w:cs="Arial"/>
          <w:sz w:val="22"/>
          <w:szCs w:val="22"/>
        </w:rPr>
        <w:t xml:space="preserve"> </w:t>
      </w:r>
      <w:r w:rsidR="00F7259B">
        <w:rPr>
          <w:rFonts w:ascii="Arial" w:eastAsia="Arial Unicode MS" w:hAnsi="Arial" w:cs="Arial"/>
          <w:sz w:val="22"/>
          <w:szCs w:val="22"/>
        </w:rPr>
        <w:t>2024; Carers UK, 2023).</w:t>
      </w:r>
      <w:r w:rsidR="002D1694">
        <w:rPr>
          <w:rFonts w:ascii="Arial" w:eastAsia="Arial Unicode MS" w:hAnsi="Arial" w:cs="Arial"/>
          <w:sz w:val="22"/>
          <w:szCs w:val="22"/>
        </w:rPr>
        <w:t xml:space="preserve"> </w:t>
      </w:r>
      <w:r w:rsidR="00FD734B">
        <w:rPr>
          <w:rFonts w:ascii="Arial" w:eastAsia="Arial Unicode MS" w:hAnsi="Arial" w:cs="Arial"/>
          <w:sz w:val="22"/>
          <w:szCs w:val="22"/>
        </w:rPr>
        <w:t>Therefore, interventions</w:t>
      </w:r>
      <w:r w:rsidR="002D1694">
        <w:rPr>
          <w:rFonts w:ascii="Arial" w:eastAsia="Arial Unicode MS" w:hAnsi="Arial" w:cs="Arial"/>
          <w:sz w:val="22"/>
          <w:szCs w:val="22"/>
        </w:rPr>
        <w:t xml:space="preserve"> must not only</w:t>
      </w:r>
      <w:r w:rsidR="002F4B74">
        <w:rPr>
          <w:rFonts w:ascii="Arial" w:eastAsia="Arial Unicode MS" w:hAnsi="Arial" w:cs="Arial"/>
          <w:sz w:val="22"/>
          <w:szCs w:val="22"/>
        </w:rPr>
        <w:t xml:space="preserve"> be targeted but also adaptable to diverse</w:t>
      </w:r>
      <w:r w:rsidR="00FD734B">
        <w:rPr>
          <w:rFonts w:ascii="Arial" w:eastAsia="Arial Unicode MS" w:hAnsi="Arial" w:cs="Arial"/>
          <w:sz w:val="22"/>
          <w:szCs w:val="22"/>
        </w:rPr>
        <w:t xml:space="preserve"> caregiving contexts to</w:t>
      </w:r>
      <w:r w:rsidR="008E3B4B">
        <w:rPr>
          <w:rFonts w:ascii="Arial" w:eastAsia="Arial Unicode MS" w:hAnsi="Arial" w:cs="Arial"/>
          <w:sz w:val="22"/>
          <w:szCs w:val="22"/>
        </w:rPr>
        <w:t xml:space="preserve"> ensure effectiveness and inclusivity.</w:t>
      </w:r>
    </w:p>
    <w:p w14:paraId="46528A78" w14:textId="08B231A0" w:rsidR="00C77499" w:rsidRDefault="00C77499" w:rsidP="00937769">
      <w:pPr>
        <w:adjustRightInd w:val="0"/>
        <w:spacing w:line="360" w:lineRule="auto"/>
        <w:mirrorIndents/>
        <w:jc w:val="both"/>
        <w:rPr>
          <w:rFonts w:ascii="Arial" w:eastAsia="Arial Unicode MS" w:hAnsi="Arial" w:cs="Arial"/>
          <w:sz w:val="22"/>
          <w:szCs w:val="22"/>
        </w:rPr>
      </w:pPr>
      <w:r>
        <w:rPr>
          <w:rFonts w:ascii="Arial" w:eastAsia="Arial Unicode MS" w:hAnsi="Arial" w:cs="Arial"/>
          <w:sz w:val="22"/>
          <w:szCs w:val="22"/>
        </w:rPr>
        <w:t>In addition, recent evidence</w:t>
      </w:r>
      <w:r w:rsidR="0012734F">
        <w:rPr>
          <w:rFonts w:ascii="Arial" w:eastAsia="Arial Unicode MS" w:hAnsi="Arial" w:cs="Arial"/>
          <w:sz w:val="22"/>
          <w:szCs w:val="22"/>
        </w:rPr>
        <w:t xml:space="preserve"> suggests that carers from disadvantaged</w:t>
      </w:r>
      <w:r w:rsidR="00E13E88">
        <w:rPr>
          <w:rFonts w:ascii="Arial" w:eastAsia="Arial Unicode MS" w:hAnsi="Arial" w:cs="Arial"/>
          <w:sz w:val="22"/>
          <w:szCs w:val="22"/>
        </w:rPr>
        <w:t xml:space="preserve"> backgrounds often face cumulative</w:t>
      </w:r>
      <w:r w:rsidR="001258AC">
        <w:rPr>
          <w:rFonts w:ascii="Arial" w:eastAsia="Arial Unicode MS" w:hAnsi="Arial" w:cs="Arial"/>
          <w:sz w:val="22"/>
          <w:szCs w:val="22"/>
        </w:rPr>
        <w:t xml:space="preserve"> risks, where financial strain, social isolation</w:t>
      </w:r>
      <w:r w:rsidR="00B66AB0">
        <w:rPr>
          <w:rFonts w:ascii="Arial" w:eastAsia="Arial Unicode MS" w:hAnsi="Arial" w:cs="Arial"/>
          <w:sz w:val="22"/>
          <w:szCs w:val="22"/>
        </w:rPr>
        <w:t>, and limited access to services interact to worsen mental health</w:t>
      </w:r>
      <w:r w:rsidR="00B37E7D">
        <w:rPr>
          <w:rFonts w:ascii="Arial" w:eastAsia="Arial Unicode MS" w:hAnsi="Arial" w:cs="Arial"/>
          <w:sz w:val="22"/>
          <w:szCs w:val="22"/>
        </w:rPr>
        <w:t xml:space="preserve"> outcomes (Redican et al., 2025</w:t>
      </w:r>
      <w:r w:rsidR="00E61895">
        <w:rPr>
          <w:rFonts w:ascii="Arial" w:eastAsia="Arial Unicode MS" w:hAnsi="Arial" w:cs="Arial"/>
          <w:sz w:val="22"/>
          <w:szCs w:val="22"/>
        </w:rPr>
        <w:t>; Brimblecombe et al.,</w:t>
      </w:r>
      <w:r w:rsidR="00F972BD">
        <w:rPr>
          <w:rFonts w:ascii="Arial" w:eastAsia="Arial Unicode MS" w:hAnsi="Arial" w:cs="Arial"/>
          <w:sz w:val="22"/>
          <w:szCs w:val="22"/>
        </w:rPr>
        <w:t>2018). This highlights the importance</w:t>
      </w:r>
      <w:r w:rsidR="00FB5243">
        <w:rPr>
          <w:rFonts w:ascii="Arial" w:eastAsia="Arial Unicode MS" w:hAnsi="Arial" w:cs="Arial"/>
          <w:sz w:val="22"/>
          <w:szCs w:val="22"/>
        </w:rPr>
        <w:t xml:space="preserve"> of developing integrated support</w:t>
      </w:r>
      <w:r w:rsidR="002F59E4">
        <w:rPr>
          <w:rFonts w:ascii="Arial" w:eastAsia="Arial Unicode MS" w:hAnsi="Arial" w:cs="Arial"/>
          <w:sz w:val="22"/>
          <w:szCs w:val="22"/>
        </w:rPr>
        <w:t xml:space="preserve"> systems that address multiple</w:t>
      </w:r>
      <w:r w:rsidR="00353F69">
        <w:rPr>
          <w:rFonts w:ascii="Arial" w:eastAsia="Arial Unicode MS" w:hAnsi="Arial" w:cs="Arial"/>
          <w:sz w:val="22"/>
          <w:szCs w:val="22"/>
        </w:rPr>
        <w:t xml:space="preserve"> dimensions of disadvantage</w:t>
      </w:r>
      <w:r w:rsidR="004904FF">
        <w:rPr>
          <w:rFonts w:ascii="Arial" w:eastAsia="Arial Unicode MS" w:hAnsi="Arial" w:cs="Arial"/>
          <w:sz w:val="22"/>
          <w:szCs w:val="22"/>
        </w:rPr>
        <w:t xml:space="preserve"> simultaneously.</w:t>
      </w:r>
    </w:p>
    <w:p w14:paraId="43A796C3" w14:textId="77777777" w:rsidR="00E231B0" w:rsidRDefault="00E231B0" w:rsidP="00937769">
      <w:pPr>
        <w:adjustRightInd w:val="0"/>
        <w:spacing w:line="360" w:lineRule="auto"/>
        <w:mirrorIndents/>
        <w:jc w:val="both"/>
        <w:rPr>
          <w:rFonts w:ascii="Arial" w:eastAsia="Arial Unicode MS" w:hAnsi="Arial" w:cs="Arial"/>
          <w:sz w:val="22"/>
          <w:szCs w:val="22"/>
        </w:rPr>
      </w:pPr>
    </w:p>
    <w:p w14:paraId="78CED79B" w14:textId="77777777" w:rsidR="00E231B0" w:rsidRPr="00937769" w:rsidRDefault="00E231B0" w:rsidP="00937769">
      <w:pPr>
        <w:adjustRightInd w:val="0"/>
        <w:spacing w:line="360" w:lineRule="auto"/>
        <w:mirrorIndents/>
        <w:jc w:val="both"/>
        <w:rPr>
          <w:rFonts w:ascii="Arial" w:eastAsia="Arial Unicode MS" w:hAnsi="Arial" w:cs="Arial"/>
          <w:sz w:val="22"/>
          <w:szCs w:val="22"/>
        </w:rPr>
      </w:pPr>
    </w:p>
    <w:p w14:paraId="06A28BAE"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24D53EF2" w14:textId="77777777" w:rsidR="00937769" w:rsidRPr="00937769" w:rsidRDefault="00937769" w:rsidP="00E231B0">
      <w:pPr>
        <w:pStyle w:val="Heading2"/>
      </w:pPr>
      <w:bookmarkStart w:id="206" w:name="_Toc228302020"/>
      <w:bookmarkStart w:id="207" w:name="_Toc228302165"/>
      <w:bookmarkStart w:id="208" w:name="_Toc228302226"/>
      <w:bookmarkStart w:id="209" w:name="_Toc228302556"/>
      <w:r w:rsidRPr="00937769">
        <w:t>5.2 Conclusion</w:t>
      </w:r>
      <w:bookmarkEnd w:id="206"/>
      <w:bookmarkEnd w:id="207"/>
      <w:bookmarkEnd w:id="208"/>
      <w:bookmarkEnd w:id="209"/>
    </w:p>
    <w:p w14:paraId="23DC8E40"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5F49F9E6"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This study set out to explore and critically analyse the key factors contributing to depression and burnout among unpaid carers in the United Kingdom. Drawing on a review of ten studies, the findings demonstrate that caregiving is associated with significant psychological, relational, and structural challenges.</w:t>
      </w:r>
    </w:p>
    <w:p w14:paraId="3404E5CA"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3AF04C2D"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Firstly, the evidence clearly shows that unpaid carers experience higher levels of depression, anxiety, and emotional exhaustion compared to non-carers. Caregiving functions as a chronic stressor, particularly in high-intensity contexts, where prolonged exposure to demands can lead to burnout. Secondly, the study highlights the importance of care intensity and relational dynamics, with spousal and co-resident carers experiencing greater psychological strain due to continuous caregiving responsibilities.</w:t>
      </w:r>
    </w:p>
    <w:p w14:paraId="2FA7335D"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3C6A4888"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 xml:space="preserve">In addition, the findings emphasise the role of structural inequalities, including financial hardship, limited access to support services, and policy-related challenges, in shaping carers’ experiences. These factors demonstrate that caregiver burden is not solely an individual issue but is influenced by broader social and economic conditions. At the same time, the study recognises the presence of resilience and coping strategies, with carers drawing on peer support, emotional regulation, and </w:t>
      </w:r>
      <w:proofErr w:type="gramStart"/>
      <w:r w:rsidRPr="00937769">
        <w:rPr>
          <w:rFonts w:ascii="Arial" w:eastAsia="Arial Unicode MS" w:hAnsi="Arial" w:cs="Arial"/>
          <w:sz w:val="22"/>
          <w:szCs w:val="22"/>
        </w:rPr>
        <w:t>meaning-making</w:t>
      </w:r>
      <w:proofErr w:type="gramEnd"/>
      <w:r w:rsidRPr="00937769">
        <w:rPr>
          <w:rFonts w:ascii="Arial" w:eastAsia="Arial Unicode MS" w:hAnsi="Arial" w:cs="Arial"/>
          <w:sz w:val="22"/>
          <w:szCs w:val="22"/>
        </w:rPr>
        <w:t xml:space="preserve"> to manage stress. However, these coping mechanisms are often insufficient in the absence of adequate support systems.</w:t>
      </w:r>
    </w:p>
    <w:p w14:paraId="546D69C3"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047F4E50"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Overall, this research contributes to a growing body of evidence that highlights the need for a holistic and integrated approach to supporting unpaid carers. Addressing depression and burnout requires not only individual-level interventions but also structural changes, including improved financial support, accessible services, and carer-inclusive policies.</w:t>
      </w:r>
    </w:p>
    <w:p w14:paraId="22EBF8D4" w14:textId="77777777" w:rsidR="00937769" w:rsidRPr="00937769" w:rsidRDefault="00937769" w:rsidP="00937769">
      <w:pPr>
        <w:adjustRightInd w:val="0"/>
        <w:spacing w:line="360" w:lineRule="auto"/>
        <w:mirrorIndents/>
        <w:jc w:val="both"/>
        <w:rPr>
          <w:rFonts w:ascii="Arial" w:eastAsia="Arial Unicode MS" w:hAnsi="Arial" w:cs="Arial"/>
          <w:sz w:val="22"/>
          <w:szCs w:val="22"/>
        </w:rPr>
      </w:pPr>
    </w:p>
    <w:p w14:paraId="2C6041B9" w14:textId="4099593D" w:rsidR="00937769" w:rsidRPr="00AB1355" w:rsidRDefault="00937769" w:rsidP="00937769">
      <w:pPr>
        <w:adjustRightInd w:val="0"/>
        <w:spacing w:line="360" w:lineRule="auto"/>
        <w:mirrorIndents/>
        <w:jc w:val="both"/>
        <w:rPr>
          <w:rFonts w:ascii="Arial" w:eastAsia="Arial Unicode MS" w:hAnsi="Arial" w:cs="Arial"/>
          <w:sz w:val="22"/>
          <w:szCs w:val="22"/>
        </w:rPr>
      </w:pPr>
      <w:r w:rsidRPr="00937769">
        <w:rPr>
          <w:rFonts w:ascii="Arial" w:eastAsia="Arial Unicode MS" w:hAnsi="Arial" w:cs="Arial"/>
          <w:sz w:val="22"/>
          <w:szCs w:val="22"/>
        </w:rPr>
        <w:t xml:space="preserve">In conclusion, unpaid carers play an essential role in sustaining the UK health and social care system, yet they often do so at </w:t>
      </w:r>
      <w:r w:rsidR="00DC5F9D">
        <w:rPr>
          <w:rFonts w:ascii="Arial" w:eastAsia="Arial Unicode MS" w:hAnsi="Arial" w:cs="Arial"/>
          <w:sz w:val="22"/>
          <w:szCs w:val="22"/>
        </w:rPr>
        <w:t>a high</w:t>
      </w:r>
      <w:r w:rsidRPr="00937769">
        <w:rPr>
          <w:rFonts w:ascii="Arial" w:eastAsia="Arial Unicode MS" w:hAnsi="Arial" w:cs="Arial"/>
          <w:sz w:val="22"/>
          <w:szCs w:val="22"/>
        </w:rPr>
        <w:t xml:space="preserve"> personal cost. Without targeted and sustained support, the risk of depression and burnout will continue to increase, with implications not only for carers themselves but also for the sustainability of the wider healthcare system. Therefore, it is essential that policymakers, healthcare professionals, and society </w:t>
      </w:r>
      <w:proofErr w:type="gramStart"/>
      <w:r w:rsidRPr="00937769">
        <w:rPr>
          <w:rFonts w:ascii="Arial" w:eastAsia="Arial Unicode MS" w:hAnsi="Arial" w:cs="Arial"/>
          <w:sz w:val="22"/>
          <w:szCs w:val="22"/>
        </w:rPr>
        <w:t>as a whole recognise</w:t>
      </w:r>
      <w:proofErr w:type="gramEnd"/>
      <w:r w:rsidRPr="00937769">
        <w:rPr>
          <w:rFonts w:ascii="Arial" w:eastAsia="Arial Unicode MS" w:hAnsi="Arial" w:cs="Arial"/>
          <w:sz w:val="22"/>
          <w:szCs w:val="22"/>
        </w:rPr>
        <w:t xml:space="preserve"> and respond to the needs of unpaid carers, ensuring their wellbeing is prioritised alongside the care they provide.</w:t>
      </w:r>
    </w:p>
    <w:p w14:paraId="5A717C8D" w14:textId="77777777" w:rsidR="005C2C7A" w:rsidRPr="00AB1355" w:rsidRDefault="005C2C7A" w:rsidP="00DA52F0">
      <w:pPr>
        <w:spacing w:line="360" w:lineRule="auto"/>
        <w:mirrorIndents/>
        <w:jc w:val="both"/>
        <w:rPr>
          <w:rFonts w:ascii="Arial" w:eastAsia="Arial Unicode MS" w:hAnsi="Arial" w:cs="Arial"/>
          <w:sz w:val="22"/>
          <w:szCs w:val="22"/>
        </w:rPr>
      </w:pPr>
    </w:p>
    <w:p w14:paraId="4EC4263B" w14:textId="77777777" w:rsidR="005C2C7A" w:rsidRDefault="005C2C7A" w:rsidP="00DA52F0">
      <w:pPr>
        <w:spacing w:line="360" w:lineRule="auto"/>
        <w:mirrorIndents/>
        <w:jc w:val="both"/>
        <w:rPr>
          <w:rFonts w:ascii="Arial" w:eastAsia="Arial Unicode MS" w:hAnsi="Arial" w:cs="Arial"/>
          <w:sz w:val="22"/>
          <w:szCs w:val="22"/>
        </w:rPr>
      </w:pPr>
    </w:p>
    <w:p w14:paraId="6787EFA6" w14:textId="77777777" w:rsidR="00A26309" w:rsidRDefault="00A26309" w:rsidP="00DA52F0">
      <w:pPr>
        <w:spacing w:line="360" w:lineRule="auto"/>
        <w:mirrorIndents/>
        <w:jc w:val="both"/>
        <w:rPr>
          <w:rFonts w:ascii="Arial" w:eastAsia="Arial Unicode MS" w:hAnsi="Arial" w:cs="Arial"/>
          <w:sz w:val="22"/>
          <w:szCs w:val="22"/>
        </w:rPr>
      </w:pPr>
    </w:p>
    <w:p w14:paraId="0AE36FD6" w14:textId="77777777" w:rsidR="00A26309" w:rsidRDefault="00A26309" w:rsidP="00DA52F0">
      <w:pPr>
        <w:spacing w:line="360" w:lineRule="auto"/>
        <w:mirrorIndents/>
        <w:jc w:val="both"/>
        <w:rPr>
          <w:rFonts w:ascii="Arial" w:eastAsia="Arial Unicode MS" w:hAnsi="Arial" w:cs="Arial"/>
          <w:sz w:val="22"/>
          <w:szCs w:val="22"/>
        </w:rPr>
      </w:pPr>
    </w:p>
    <w:p w14:paraId="6735A157" w14:textId="77777777" w:rsidR="00A26309" w:rsidRDefault="00A26309" w:rsidP="00DA52F0">
      <w:pPr>
        <w:spacing w:line="360" w:lineRule="auto"/>
        <w:mirrorIndents/>
        <w:jc w:val="both"/>
        <w:rPr>
          <w:rFonts w:ascii="Arial" w:eastAsia="Arial Unicode MS" w:hAnsi="Arial" w:cs="Arial"/>
          <w:sz w:val="22"/>
          <w:szCs w:val="22"/>
        </w:rPr>
      </w:pPr>
    </w:p>
    <w:p w14:paraId="0DD62892" w14:textId="77777777" w:rsidR="00A26309" w:rsidRDefault="00A26309" w:rsidP="00DA52F0">
      <w:pPr>
        <w:spacing w:line="360" w:lineRule="auto"/>
        <w:mirrorIndents/>
        <w:jc w:val="both"/>
        <w:rPr>
          <w:rFonts w:ascii="Arial" w:eastAsia="Arial Unicode MS" w:hAnsi="Arial" w:cs="Arial"/>
          <w:sz w:val="22"/>
          <w:szCs w:val="22"/>
        </w:rPr>
      </w:pPr>
    </w:p>
    <w:p w14:paraId="673F1DAD" w14:textId="77777777" w:rsidR="00A26309" w:rsidRDefault="00A26309" w:rsidP="00DA52F0">
      <w:pPr>
        <w:spacing w:line="360" w:lineRule="auto"/>
        <w:mirrorIndents/>
        <w:jc w:val="both"/>
        <w:rPr>
          <w:rFonts w:ascii="Arial" w:eastAsia="Arial Unicode MS" w:hAnsi="Arial" w:cs="Arial"/>
          <w:sz w:val="22"/>
          <w:szCs w:val="22"/>
        </w:rPr>
      </w:pPr>
    </w:p>
    <w:p w14:paraId="0B29A478" w14:textId="77777777" w:rsidR="00A26309" w:rsidRDefault="00A26309" w:rsidP="00DA52F0">
      <w:pPr>
        <w:spacing w:line="360" w:lineRule="auto"/>
        <w:mirrorIndents/>
        <w:jc w:val="both"/>
        <w:rPr>
          <w:rFonts w:ascii="Arial" w:eastAsia="Arial Unicode MS" w:hAnsi="Arial" w:cs="Arial"/>
          <w:sz w:val="22"/>
          <w:szCs w:val="22"/>
        </w:rPr>
      </w:pPr>
    </w:p>
    <w:p w14:paraId="5F45AE9C" w14:textId="77777777" w:rsidR="00A26309" w:rsidRDefault="00A26309" w:rsidP="00DA52F0">
      <w:pPr>
        <w:spacing w:line="360" w:lineRule="auto"/>
        <w:mirrorIndents/>
        <w:jc w:val="both"/>
        <w:rPr>
          <w:rFonts w:ascii="Arial" w:eastAsia="Arial Unicode MS" w:hAnsi="Arial" w:cs="Arial"/>
          <w:sz w:val="22"/>
          <w:szCs w:val="22"/>
        </w:rPr>
      </w:pPr>
    </w:p>
    <w:p w14:paraId="69A69C89" w14:textId="77777777" w:rsidR="00A26309" w:rsidRDefault="00A26309" w:rsidP="00DA52F0">
      <w:pPr>
        <w:spacing w:line="360" w:lineRule="auto"/>
        <w:mirrorIndents/>
        <w:jc w:val="both"/>
        <w:rPr>
          <w:rFonts w:ascii="Arial" w:eastAsia="Arial Unicode MS" w:hAnsi="Arial" w:cs="Arial"/>
          <w:sz w:val="22"/>
          <w:szCs w:val="22"/>
        </w:rPr>
      </w:pPr>
    </w:p>
    <w:p w14:paraId="45F710B4" w14:textId="77777777" w:rsidR="00A26309" w:rsidRDefault="00A26309" w:rsidP="00DA52F0">
      <w:pPr>
        <w:spacing w:line="360" w:lineRule="auto"/>
        <w:mirrorIndents/>
        <w:jc w:val="both"/>
        <w:rPr>
          <w:rFonts w:ascii="Arial" w:eastAsia="Arial Unicode MS" w:hAnsi="Arial" w:cs="Arial"/>
          <w:sz w:val="22"/>
          <w:szCs w:val="22"/>
        </w:rPr>
      </w:pPr>
    </w:p>
    <w:p w14:paraId="26DBE96B" w14:textId="77777777" w:rsidR="00A26309" w:rsidRDefault="00A26309" w:rsidP="00DA52F0">
      <w:pPr>
        <w:spacing w:line="360" w:lineRule="auto"/>
        <w:mirrorIndents/>
        <w:jc w:val="both"/>
        <w:rPr>
          <w:rFonts w:ascii="Arial" w:eastAsia="Arial Unicode MS" w:hAnsi="Arial" w:cs="Arial"/>
          <w:sz w:val="22"/>
          <w:szCs w:val="22"/>
        </w:rPr>
      </w:pPr>
    </w:p>
    <w:p w14:paraId="7148F527" w14:textId="77777777" w:rsidR="00A26309" w:rsidRDefault="00A26309" w:rsidP="00DA52F0">
      <w:pPr>
        <w:spacing w:line="360" w:lineRule="auto"/>
        <w:mirrorIndents/>
        <w:jc w:val="both"/>
        <w:rPr>
          <w:rFonts w:ascii="Arial" w:eastAsia="Arial Unicode MS" w:hAnsi="Arial" w:cs="Arial"/>
          <w:sz w:val="22"/>
          <w:szCs w:val="22"/>
        </w:rPr>
      </w:pPr>
    </w:p>
    <w:p w14:paraId="52D19570" w14:textId="77777777" w:rsidR="00A26309" w:rsidRDefault="00A26309" w:rsidP="00DA52F0">
      <w:pPr>
        <w:spacing w:line="360" w:lineRule="auto"/>
        <w:mirrorIndents/>
        <w:jc w:val="both"/>
        <w:rPr>
          <w:rFonts w:ascii="Arial" w:eastAsia="Arial Unicode MS" w:hAnsi="Arial" w:cs="Arial"/>
          <w:sz w:val="22"/>
          <w:szCs w:val="22"/>
        </w:rPr>
      </w:pPr>
    </w:p>
    <w:p w14:paraId="46A28DAC" w14:textId="77777777" w:rsidR="00A26309" w:rsidRDefault="00A26309" w:rsidP="00DA52F0">
      <w:pPr>
        <w:spacing w:line="360" w:lineRule="auto"/>
        <w:mirrorIndents/>
        <w:jc w:val="both"/>
        <w:rPr>
          <w:rFonts w:ascii="Arial" w:eastAsia="Arial Unicode MS" w:hAnsi="Arial" w:cs="Arial"/>
          <w:sz w:val="22"/>
          <w:szCs w:val="22"/>
        </w:rPr>
      </w:pPr>
    </w:p>
    <w:p w14:paraId="6019659F" w14:textId="77777777" w:rsidR="00A26309" w:rsidRDefault="00A26309" w:rsidP="00DA52F0">
      <w:pPr>
        <w:spacing w:line="360" w:lineRule="auto"/>
        <w:mirrorIndents/>
        <w:jc w:val="both"/>
        <w:rPr>
          <w:rFonts w:ascii="Arial" w:eastAsia="Arial Unicode MS" w:hAnsi="Arial" w:cs="Arial"/>
          <w:sz w:val="22"/>
          <w:szCs w:val="22"/>
        </w:rPr>
      </w:pPr>
    </w:p>
    <w:p w14:paraId="7BADFD30" w14:textId="77777777" w:rsidR="00A26309" w:rsidRDefault="00A26309" w:rsidP="00DA52F0">
      <w:pPr>
        <w:spacing w:line="360" w:lineRule="auto"/>
        <w:mirrorIndents/>
        <w:jc w:val="both"/>
        <w:rPr>
          <w:rFonts w:ascii="Arial" w:eastAsia="Arial Unicode MS" w:hAnsi="Arial" w:cs="Arial"/>
          <w:sz w:val="22"/>
          <w:szCs w:val="22"/>
        </w:rPr>
      </w:pPr>
    </w:p>
    <w:p w14:paraId="3FD5DD67" w14:textId="77777777" w:rsidR="00A26309" w:rsidRDefault="00A26309" w:rsidP="00DA52F0">
      <w:pPr>
        <w:spacing w:line="360" w:lineRule="auto"/>
        <w:mirrorIndents/>
        <w:jc w:val="both"/>
        <w:rPr>
          <w:rFonts w:ascii="Arial" w:eastAsia="Arial Unicode MS" w:hAnsi="Arial" w:cs="Arial"/>
          <w:sz w:val="22"/>
          <w:szCs w:val="22"/>
        </w:rPr>
      </w:pPr>
    </w:p>
    <w:p w14:paraId="0B6C74FE" w14:textId="77777777" w:rsidR="00A26309" w:rsidRDefault="00A26309" w:rsidP="00DA52F0">
      <w:pPr>
        <w:spacing w:line="360" w:lineRule="auto"/>
        <w:mirrorIndents/>
        <w:jc w:val="both"/>
        <w:rPr>
          <w:rFonts w:ascii="Arial" w:eastAsia="Arial Unicode MS" w:hAnsi="Arial" w:cs="Arial"/>
          <w:sz w:val="22"/>
          <w:szCs w:val="22"/>
        </w:rPr>
      </w:pPr>
    </w:p>
    <w:p w14:paraId="19B0F56F" w14:textId="77777777" w:rsidR="00A26309" w:rsidRDefault="00A26309" w:rsidP="00DA52F0">
      <w:pPr>
        <w:spacing w:line="360" w:lineRule="auto"/>
        <w:mirrorIndents/>
        <w:jc w:val="both"/>
        <w:rPr>
          <w:rFonts w:ascii="Arial" w:eastAsia="Arial Unicode MS" w:hAnsi="Arial" w:cs="Arial"/>
          <w:sz w:val="22"/>
          <w:szCs w:val="22"/>
        </w:rPr>
      </w:pPr>
    </w:p>
    <w:p w14:paraId="6FBDB48A" w14:textId="77777777" w:rsidR="00A26309" w:rsidRDefault="00A26309" w:rsidP="00DA52F0">
      <w:pPr>
        <w:spacing w:line="360" w:lineRule="auto"/>
        <w:mirrorIndents/>
        <w:jc w:val="both"/>
        <w:rPr>
          <w:rFonts w:ascii="Arial" w:eastAsia="Arial Unicode MS" w:hAnsi="Arial" w:cs="Arial"/>
          <w:sz w:val="22"/>
          <w:szCs w:val="22"/>
        </w:rPr>
      </w:pPr>
    </w:p>
    <w:p w14:paraId="0CBB1683" w14:textId="77777777" w:rsidR="00A26309" w:rsidRDefault="00A26309" w:rsidP="00DA52F0">
      <w:pPr>
        <w:spacing w:line="360" w:lineRule="auto"/>
        <w:mirrorIndents/>
        <w:jc w:val="both"/>
        <w:rPr>
          <w:rFonts w:ascii="Arial" w:eastAsia="Arial Unicode MS" w:hAnsi="Arial" w:cs="Arial"/>
          <w:sz w:val="22"/>
          <w:szCs w:val="22"/>
        </w:rPr>
      </w:pPr>
    </w:p>
    <w:p w14:paraId="4A972476" w14:textId="77777777" w:rsidR="00A26309" w:rsidRDefault="00A26309" w:rsidP="00DA52F0">
      <w:pPr>
        <w:spacing w:line="360" w:lineRule="auto"/>
        <w:mirrorIndents/>
        <w:jc w:val="both"/>
        <w:rPr>
          <w:rFonts w:ascii="Arial" w:eastAsia="Arial Unicode MS" w:hAnsi="Arial" w:cs="Arial"/>
          <w:sz w:val="22"/>
          <w:szCs w:val="22"/>
        </w:rPr>
      </w:pPr>
    </w:p>
    <w:p w14:paraId="7DC321EC" w14:textId="77777777" w:rsidR="00A26309" w:rsidRDefault="00A26309" w:rsidP="00DA52F0">
      <w:pPr>
        <w:spacing w:line="360" w:lineRule="auto"/>
        <w:mirrorIndents/>
        <w:jc w:val="both"/>
        <w:rPr>
          <w:rFonts w:ascii="Arial" w:eastAsia="Arial Unicode MS" w:hAnsi="Arial" w:cs="Arial"/>
          <w:sz w:val="22"/>
          <w:szCs w:val="22"/>
        </w:rPr>
      </w:pPr>
    </w:p>
    <w:p w14:paraId="17788B79" w14:textId="77777777" w:rsidR="00A26309" w:rsidRDefault="00A26309" w:rsidP="00DA52F0">
      <w:pPr>
        <w:spacing w:line="360" w:lineRule="auto"/>
        <w:mirrorIndents/>
        <w:jc w:val="both"/>
        <w:rPr>
          <w:rFonts w:ascii="Arial" w:eastAsia="Arial Unicode MS" w:hAnsi="Arial" w:cs="Arial"/>
          <w:sz w:val="22"/>
          <w:szCs w:val="22"/>
        </w:rPr>
      </w:pPr>
    </w:p>
    <w:p w14:paraId="2B60CA6B" w14:textId="77777777" w:rsidR="00A26309" w:rsidRDefault="00A26309" w:rsidP="00DA52F0">
      <w:pPr>
        <w:spacing w:line="360" w:lineRule="auto"/>
        <w:mirrorIndents/>
        <w:jc w:val="both"/>
        <w:rPr>
          <w:rFonts w:ascii="Arial" w:eastAsia="Arial Unicode MS" w:hAnsi="Arial" w:cs="Arial"/>
          <w:sz w:val="22"/>
          <w:szCs w:val="22"/>
        </w:rPr>
      </w:pPr>
    </w:p>
    <w:p w14:paraId="76A67F0E" w14:textId="77777777" w:rsidR="00A26309" w:rsidRDefault="00A26309" w:rsidP="00DA52F0">
      <w:pPr>
        <w:spacing w:line="360" w:lineRule="auto"/>
        <w:mirrorIndents/>
        <w:jc w:val="both"/>
        <w:rPr>
          <w:rFonts w:ascii="Arial" w:eastAsia="Arial Unicode MS" w:hAnsi="Arial" w:cs="Arial"/>
          <w:sz w:val="22"/>
          <w:szCs w:val="22"/>
        </w:rPr>
      </w:pPr>
    </w:p>
    <w:p w14:paraId="02BE14F2" w14:textId="77777777" w:rsidR="00A26309" w:rsidRDefault="00A26309" w:rsidP="00DA52F0">
      <w:pPr>
        <w:spacing w:line="360" w:lineRule="auto"/>
        <w:mirrorIndents/>
        <w:jc w:val="both"/>
        <w:rPr>
          <w:rFonts w:ascii="Arial" w:eastAsia="Arial Unicode MS" w:hAnsi="Arial" w:cs="Arial"/>
          <w:sz w:val="22"/>
          <w:szCs w:val="22"/>
        </w:rPr>
      </w:pPr>
    </w:p>
    <w:p w14:paraId="4195DFBD" w14:textId="77777777" w:rsidR="00A26309" w:rsidRPr="00AB1355" w:rsidRDefault="00A26309" w:rsidP="00DA52F0">
      <w:pPr>
        <w:spacing w:line="360" w:lineRule="auto"/>
        <w:mirrorIndents/>
        <w:jc w:val="both"/>
        <w:rPr>
          <w:rFonts w:ascii="Arial" w:eastAsia="Arial Unicode MS" w:hAnsi="Arial" w:cs="Arial"/>
          <w:sz w:val="22"/>
          <w:szCs w:val="22"/>
        </w:rPr>
      </w:pPr>
    </w:p>
    <w:p w14:paraId="4489A574" w14:textId="3232463A" w:rsidR="00C17E2F" w:rsidRPr="00AB1355" w:rsidRDefault="00C17E2F">
      <w:pPr>
        <w:rPr>
          <w:rFonts w:ascii="Arial" w:eastAsia="Arial Unicode MS" w:hAnsi="Arial" w:cs="Arial"/>
          <w:b/>
          <w:sz w:val="22"/>
          <w:szCs w:val="22"/>
        </w:rPr>
      </w:pPr>
    </w:p>
    <w:p w14:paraId="2E50FAF4" w14:textId="2DC16246" w:rsidR="005C2C7A" w:rsidRPr="00AB1355" w:rsidRDefault="00585777" w:rsidP="00C17E2F">
      <w:pPr>
        <w:pStyle w:val="Heading1"/>
        <w:ind w:left="0"/>
        <w:rPr>
          <w:rFonts w:cs="Arial"/>
          <w:sz w:val="22"/>
          <w:szCs w:val="22"/>
        </w:rPr>
      </w:pPr>
      <w:bookmarkStart w:id="210" w:name="_Toc228302021"/>
      <w:bookmarkStart w:id="211" w:name="_Toc228302166"/>
      <w:bookmarkStart w:id="212" w:name="_Toc228302227"/>
      <w:bookmarkStart w:id="213" w:name="_Toc228302557"/>
      <w:r w:rsidRPr="00AB1355">
        <w:rPr>
          <w:rFonts w:cs="Arial"/>
          <w:sz w:val="22"/>
          <w:szCs w:val="22"/>
        </w:rPr>
        <w:t>REFERENCES</w:t>
      </w:r>
      <w:bookmarkEnd w:id="210"/>
      <w:bookmarkEnd w:id="211"/>
      <w:bookmarkEnd w:id="212"/>
      <w:bookmarkEnd w:id="213"/>
      <w:r w:rsidR="005C2C7A" w:rsidRPr="00AB1355">
        <w:rPr>
          <w:rFonts w:cs="Arial"/>
          <w:sz w:val="22"/>
          <w:szCs w:val="22"/>
        </w:rPr>
        <w:t xml:space="preserve"> </w:t>
      </w:r>
    </w:p>
    <w:p w14:paraId="28E6EC89" w14:textId="26566EE3" w:rsidR="00D25AF2" w:rsidRPr="00D512A0" w:rsidRDefault="00D25AF2" w:rsidP="00FC29D4">
      <w:pPr>
        <w:spacing w:line="360" w:lineRule="auto"/>
        <w:rPr>
          <w:rFonts w:ascii="Arial" w:eastAsia="Arial" w:hAnsi="Arial" w:cs="Arial"/>
          <w:sz w:val="22"/>
          <w:szCs w:val="22"/>
        </w:rPr>
      </w:pPr>
    </w:p>
    <w:p w14:paraId="01320B9E" w14:textId="7573A58F" w:rsidR="00D25AF2" w:rsidRPr="00267E3E" w:rsidRDefault="00D25AF2" w:rsidP="00896D66">
      <w:pPr>
        <w:spacing w:line="276" w:lineRule="auto"/>
        <w:rPr>
          <w:rFonts w:ascii="Arial" w:eastAsia="Arial Unicode MS" w:hAnsi="Arial" w:cs="Arial"/>
          <w:sz w:val="22"/>
          <w:szCs w:val="22"/>
        </w:rPr>
      </w:pPr>
    </w:p>
    <w:p w14:paraId="77F4571B" w14:textId="77777777" w:rsidR="00D25AF2" w:rsidRPr="00896D66" w:rsidRDefault="00D25AF2" w:rsidP="00896D66">
      <w:pPr>
        <w:spacing w:line="276" w:lineRule="auto"/>
        <w:ind w:left="360"/>
        <w:rPr>
          <w:rFonts w:ascii="Arial" w:hAnsi="Arial" w:cs="Arial"/>
          <w:b/>
          <w:sz w:val="22"/>
          <w:szCs w:val="22"/>
        </w:rPr>
      </w:pPr>
      <w:r w:rsidRPr="00896D66">
        <w:rPr>
          <w:rFonts w:ascii="Arial" w:hAnsi="Arial" w:cs="Arial"/>
          <w:sz w:val="22"/>
          <w:szCs w:val="22"/>
        </w:rPr>
        <w:t xml:space="preserve">Adelman, R.D., </w:t>
      </w:r>
      <w:proofErr w:type="spellStart"/>
      <w:r w:rsidRPr="00896D66">
        <w:rPr>
          <w:rFonts w:ascii="Arial" w:hAnsi="Arial" w:cs="Arial"/>
          <w:sz w:val="22"/>
          <w:szCs w:val="22"/>
        </w:rPr>
        <w:t>Tmanova</w:t>
      </w:r>
      <w:proofErr w:type="spellEnd"/>
      <w:r w:rsidRPr="00896D66">
        <w:rPr>
          <w:rFonts w:ascii="Arial" w:hAnsi="Arial" w:cs="Arial"/>
          <w:sz w:val="22"/>
          <w:szCs w:val="22"/>
        </w:rPr>
        <w:t xml:space="preserve">, L.L., Delgado, D., Dion, S. and Lachs, M.S. (2014) ‘Caregiver burden: a clinical review’, </w:t>
      </w:r>
      <w:r w:rsidRPr="00896D66">
        <w:rPr>
          <w:rFonts w:ascii="Arial" w:hAnsi="Arial" w:cs="Arial"/>
          <w:i/>
          <w:iCs/>
          <w:sz w:val="22"/>
          <w:szCs w:val="22"/>
        </w:rPr>
        <w:t>JAMA</w:t>
      </w:r>
      <w:r w:rsidRPr="00896D66">
        <w:rPr>
          <w:rFonts w:ascii="Arial" w:hAnsi="Arial" w:cs="Arial"/>
          <w:sz w:val="22"/>
          <w:szCs w:val="22"/>
        </w:rPr>
        <w:t xml:space="preserve">, 311(10), pp. 1052–1060. </w:t>
      </w:r>
    </w:p>
    <w:p w14:paraId="1D1F79D4" w14:textId="77777777" w:rsidR="00A26309" w:rsidRPr="00896D66" w:rsidRDefault="00A26309" w:rsidP="00896D66">
      <w:pPr>
        <w:spacing w:line="276" w:lineRule="auto"/>
        <w:rPr>
          <w:rFonts w:ascii="Arial" w:hAnsi="Arial" w:cs="Arial"/>
          <w:b/>
          <w:sz w:val="22"/>
          <w:szCs w:val="22"/>
        </w:rPr>
      </w:pPr>
    </w:p>
    <w:p w14:paraId="73BE952D" w14:textId="77777777" w:rsidR="00D25AF2" w:rsidRPr="00896D66" w:rsidRDefault="00D25AF2" w:rsidP="00896D66">
      <w:pPr>
        <w:spacing w:line="276" w:lineRule="auto"/>
        <w:ind w:left="360"/>
        <w:rPr>
          <w:rFonts w:ascii="Arial" w:hAnsi="Arial" w:cs="Arial"/>
          <w:b/>
          <w:sz w:val="22"/>
          <w:szCs w:val="22"/>
        </w:rPr>
      </w:pPr>
      <w:r w:rsidRPr="00896D66">
        <w:rPr>
          <w:rFonts w:ascii="Arial" w:hAnsi="Arial" w:cs="Arial"/>
          <w:sz w:val="22"/>
          <w:szCs w:val="22"/>
        </w:rPr>
        <w:t xml:space="preserve">Armstrong, M. et al. (2025) </w:t>
      </w:r>
      <w:r w:rsidRPr="00896D66">
        <w:rPr>
          <w:rFonts w:ascii="Arial" w:hAnsi="Arial" w:cs="Arial"/>
          <w:b/>
          <w:sz w:val="22"/>
          <w:szCs w:val="22"/>
        </w:rPr>
        <w:t>‘</w:t>
      </w:r>
      <w:r w:rsidRPr="00896D66">
        <w:rPr>
          <w:rFonts w:ascii="Arial" w:hAnsi="Arial" w:cs="Arial"/>
          <w:sz w:val="22"/>
          <w:szCs w:val="22"/>
        </w:rPr>
        <w:t>Experiencing Socioeconomic Deprivation as a Carer in the United Kingdom: A Qualitative Study</w:t>
      </w:r>
      <w:r w:rsidRPr="00896D66">
        <w:rPr>
          <w:rFonts w:ascii="Arial" w:hAnsi="Arial" w:cs="Arial"/>
          <w:b/>
          <w:sz w:val="22"/>
          <w:szCs w:val="22"/>
        </w:rPr>
        <w:t xml:space="preserve">’, </w:t>
      </w:r>
      <w:r w:rsidRPr="00896D66">
        <w:rPr>
          <w:rFonts w:ascii="Arial" w:hAnsi="Arial" w:cs="Arial"/>
          <w:i/>
          <w:iCs/>
          <w:sz w:val="22"/>
          <w:szCs w:val="22"/>
        </w:rPr>
        <w:t>Health expectations : an international journal of public participation in health care and health policy,</w:t>
      </w:r>
      <w:r w:rsidRPr="00896D66">
        <w:rPr>
          <w:rFonts w:ascii="Arial" w:hAnsi="Arial" w:cs="Arial"/>
          <w:sz w:val="22"/>
          <w:szCs w:val="22"/>
        </w:rPr>
        <w:t xml:space="preserve"> 28(6), pp. e70502-n/a. Available at: </w:t>
      </w:r>
      <w:hyperlink r:id="rId14" w:history="1">
        <w:r w:rsidRPr="00896D66">
          <w:rPr>
            <w:rStyle w:val="Hyperlink"/>
            <w:rFonts w:ascii="Arial" w:hAnsi="Arial" w:cs="Arial"/>
            <w:bCs/>
            <w:sz w:val="22"/>
            <w:szCs w:val="22"/>
          </w:rPr>
          <w:t>https://doi.org/10.1111/hex.70502</w:t>
        </w:r>
      </w:hyperlink>
      <w:r w:rsidRPr="00896D66">
        <w:rPr>
          <w:rFonts w:ascii="Arial" w:hAnsi="Arial" w:cs="Arial"/>
          <w:sz w:val="22"/>
          <w:szCs w:val="22"/>
        </w:rPr>
        <w:t>.</w:t>
      </w:r>
      <w:r w:rsidRPr="00896D66">
        <w:rPr>
          <w:rFonts w:ascii="Arial" w:hAnsi="Arial" w:cs="Arial"/>
          <w:b/>
          <w:sz w:val="22"/>
          <w:szCs w:val="22"/>
        </w:rPr>
        <w:t xml:space="preserve"> </w:t>
      </w:r>
    </w:p>
    <w:p w14:paraId="6FF4A676" w14:textId="77777777" w:rsidR="00B52D0E" w:rsidRPr="00896D66" w:rsidRDefault="00B52D0E" w:rsidP="00896D66">
      <w:pPr>
        <w:spacing w:line="276" w:lineRule="auto"/>
        <w:rPr>
          <w:rFonts w:ascii="Arial" w:hAnsi="Arial" w:cs="Arial"/>
          <w:b/>
          <w:sz w:val="22"/>
          <w:szCs w:val="22"/>
        </w:rPr>
      </w:pPr>
    </w:p>
    <w:p w14:paraId="0E93AE2B" w14:textId="77777777" w:rsidR="00FC29D4" w:rsidRPr="00896D66" w:rsidRDefault="00B52D0E" w:rsidP="00896D66">
      <w:pPr>
        <w:spacing w:line="276" w:lineRule="auto"/>
        <w:ind w:left="360"/>
        <w:rPr>
          <w:rFonts w:ascii="Arial" w:hAnsi="Arial" w:cs="Arial"/>
          <w:b/>
          <w:sz w:val="22"/>
          <w:szCs w:val="22"/>
        </w:rPr>
      </w:pPr>
      <w:r w:rsidRPr="00896D66">
        <w:rPr>
          <w:rFonts w:ascii="Arial" w:hAnsi="Arial" w:cs="Arial"/>
          <w:sz w:val="22"/>
          <w:szCs w:val="22"/>
        </w:rPr>
        <w:t xml:space="preserve">Bell, E., Bryman, A., and Harley, B. (2019) </w:t>
      </w:r>
      <w:r w:rsidRPr="00896D66">
        <w:rPr>
          <w:rFonts w:ascii="Arial" w:hAnsi="Arial" w:cs="Arial"/>
          <w:i/>
          <w:iCs/>
          <w:sz w:val="22"/>
          <w:szCs w:val="22"/>
        </w:rPr>
        <w:t>Business Research Methods</w:t>
      </w:r>
      <w:r w:rsidRPr="00896D66">
        <w:rPr>
          <w:rFonts w:ascii="Arial" w:hAnsi="Arial" w:cs="Arial"/>
          <w:sz w:val="22"/>
          <w:szCs w:val="22"/>
        </w:rPr>
        <w:t>. 5th Edition. Oxford: Oxford University Press</w:t>
      </w:r>
      <w:r w:rsidRPr="00896D66">
        <w:rPr>
          <w:rFonts w:ascii="Arial" w:hAnsi="Arial" w:cs="Arial"/>
          <w:b/>
          <w:sz w:val="22"/>
          <w:szCs w:val="22"/>
        </w:rPr>
        <w:t xml:space="preserve">. </w:t>
      </w:r>
    </w:p>
    <w:p w14:paraId="144E5B5C" w14:textId="77777777" w:rsidR="00FC29D4" w:rsidRPr="00896D66" w:rsidRDefault="00FC29D4" w:rsidP="00896D66">
      <w:pPr>
        <w:spacing w:line="276" w:lineRule="auto"/>
        <w:ind w:left="360"/>
        <w:rPr>
          <w:rFonts w:ascii="Arial" w:hAnsi="Arial" w:cs="Arial"/>
          <w:b/>
          <w:sz w:val="22"/>
          <w:szCs w:val="22"/>
        </w:rPr>
      </w:pPr>
    </w:p>
    <w:p w14:paraId="20DEAEE6" w14:textId="4AC9BE7C" w:rsidR="00FC29D4" w:rsidRPr="00896D66" w:rsidRDefault="00FC29D4" w:rsidP="00896D66">
      <w:pPr>
        <w:spacing w:line="276" w:lineRule="auto"/>
        <w:ind w:left="360"/>
        <w:rPr>
          <w:rFonts w:ascii="Arial" w:hAnsi="Arial" w:cs="Arial"/>
          <w:bCs/>
          <w:sz w:val="22"/>
          <w:szCs w:val="22"/>
        </w:rPr>
      </w:pPr>
      <w:r w:rsidRPr="00896D66">
        <w:rPr>
          <w:rFonts w:ascii="Arial" w:hAnsi="Arial" w:cs="Arial"/>
          <w:bCs/>
          <w:sz w:val="22"/>
          <w:szCs w:val="22"/>
        </w:rPr>
        <w:t xml:space="preserve">Bianchi, R. and Schonfeld, I.S. (2023) ‘Examining the evidence base for burnout’, </w:t>
      </w:r>
      <w:r w:rsidRPr="00896D66">
        <w:rPr>
          <w:rFonts w:ascii="Arial" w:hAnsi="Arial" w:cs="Arial"/>
          <w:bCs/>
          <w:i/>
          <w:iCs/>
          <w:sz w:val="22"/>
          <w:szCs w:val="22"/>
        </w:rPr>
        <w:t>Bulletin of the World Health Organization,</w:t>
      </w:r>
      <w:r w:rsidRPr="00896D66">
        <w:rPr>
          <w:rFonts w:ascii="Arial" w:hAnsi="Arial" w:cs="Arial"/>
          <w:bCs/>
          <w:sz w:val="22"/>
          <w:szCs w:val="22"/>
        </w:rPr>
        <w:t xml:space="preserve"> 101(11), pp. 743–745. Available at: https://doi.org/10.2471/BLT.23.289996.</w:t>
      </w:r>
    </w:p>
    <w:p w14:paraId="19BB8CB7" w14:textId="77777777" w:rsidR="00A26309" w:rsidRPr="00896D66" w:rsidRDefault="00A26309" w:rsidP="00896D66">
      <w:pPr>
        <w:spacing w:line="276" w:lineRule="auto"/>
        <w:rPr>
          <w:rFonts w:ascii="Arial" w:eastAsia="Open Sans" w:hAnsi="Arial" w:cs="Arial"/>
          <w:color w:val="333333"/>
          <w:sz w:val="22"/>
          <w:szCs w:val="22"/>
        </w:rPr>
      </w:pPr>
    </w:p>
    <w:p w14:paraId="6B734708" w14:textId="5E38DEB0" w:rsidR="00D25AF2" w:rsidRPr="00896D66" w:rsidRDefault="00D25AF2" w:rsidP="00896D66">
      <w:pPr>
        <w:spacing w:line="276" w:lineRule="auto"/>
        <w:ind w:left="360"/>
        <w:rPr>
          <w:rFonts w:ascii="Arial" w:hAnsi="Arial" w:cs="Arial"/>
          <w:sz w:val="22"/>
          <w:szCs w:val="22"/>
        </w:rPr>
      </w:pPr>
      <w:r w:rsidRPr="00896D66">
        <w:rPr>
          <w:rFonts w:ascii="Arial" w:hAnsi="Arial" w:cs="Arial"/>
          <w:sz w:val="22"/>
          <w:szCs w:val="22"/>
        </w:rPr>
        <w:t xml:space="preserve">Braun, V. and Clark, V. (2021) </w:t>
      </w:r>
      <w:r w:rsidRPr="00896D66">
        <w:rPr>
          <w:rFonts w:ascii="Arial" w:hAnsi="Arial" w:cs="Arial"/>
          <w:i/>
          <w:iCs/>
          <w:sz w:val="22"/>
          <w:szCs w:val="22"/>
        </w:rPr>
        <w:t>Thematic Analysis: A Practical Guide</w:t>
      </w:r>
      <w:r w:rsidRPr="00896D66">
        <w:rPr>
          <w:rFonts w:ascii="Arial" w:hAnsi="Arial" w:cs="Arial"/>
          <w:sz w:val="22"/>
          <w:szCs w:val="22"/>
        </w:rPr>
        <w:t>. London: Sage</w:t>
      </w:r>
      <w:r w:rsidR="00B52D0E" w:rsidRPr="00896D66">
        <w:rPr>
          <w:rFonts w:ascii="Arial" w:hAnsi="Arial" w:cs="Arial"/>
          <w:sz w:val="22"/>
          <w:szCs w:val="22"/>
        </w:rPr>
        <w:t>.</w:t>
      </w:r>
    </w:p>
    <w:p w14:paraId="6E9C4748" w14:textId="77777777" w:rsidR="00A26309" w:rsidRPr="00896D66" w:rsidRDefault="00A26309" w:rsidP="00896D66">
      <w:pPr>
        <w:spacing w:line="276" w:lineRule="auto"/>
        <w:rPr>
          <w:rFonts w:ascii="Arial" w:eastAsia="Open Sans" w:hAnsi="Arial" w:cs="Arial"/>
          <w:color w:val="333333"/>
          <w:sz w:val="22"/>
          <w:szCs w:val="22"/>
          <w:lang w:bidi="en-GB"/>
        </w:rPr>
      </w:pPr>
    </w:p>
    <w:p w14:paraId="4078FBDC" w14:textId="77777777" w:rsidR="00D25AF2" w:rsidRPr="00896D66" w:rsidRDefault="00D25AF2" w:rsidP="00896D66">
      <w:pPr>
        <w:spacing w:line="276" w:lineRule="auto"/>
        <w:ind w:left="360"/>
        <w:rPr>
          <w:rStyle w:val="Hyperlink"/>
          <w:rFonts w:ascii="Arial" w:hAnsi="Arial" w:cs="Arial"/>
          <w:b/>
          <w:bCs/>
          <w:sz w:val="22"/>
          <w:szCs w:val="22"/>
        </w:rPr>
      </w:pPr>
      <w:r w:rsidRPr="00896D66">
        <w:rPr>
          <w:rFonts w:ascii="Arial" w:hAnsi="Arial" w:cs="Arial"/>
          <w:sz w:val="22"/>
          <w:szCs w:val="22"/>
        </w:rPr>
        <w:t xml:space="preserve">Brimblecombe, N., Pickard, L., King, D. and Knapp, M. (2018) ‘Perceptions of unmet needs and associated factors in informal carers’, </w:t>
      </w:r>
      <w:r w:rsidRPr="00896D66">
        <w:rPr>
          <w:rFonts w:ascii="Arial" w:hAnsi="Arial" w:cs="Arial"/>
          <w:i/>
          <w:iCs/>
          <w:sz w:val="22"/>
          <w:szCs w:val="22"/>
        </w:rPr>
        <w:t>Health &amp; Social Care in the Community</w:t>
      </w:r>
      <w:r w:rsidRPr="00896D66">
        <w:rPr>
          <w:rFonts w:ascii="Arial" w:hAnsi="Arial" w:cs="Arial"/>
          <w:sz w:val="22"/>
          <w:szCs w:val="22"/>
        </w:rPr>
        <w:t xml:space="preserve">, 26(6), pp. 889–897.Available at: </w:t>
      </w:r>
      <w:hyperlink r:id="rId15" w:history="1">
        <w:r w:rsidRPr="00896D66">
          <w:rPr>
            <w:rStyle w:val="Hyperlink"/>
            <w:rFonts w:ascii="Arial" w:hAnsi="Arial" w:cs="Arial"/>
            <w:bCs/>
            <w:sz w:val="22"/>
            <w:szCs w:val="22"/>
          </w:rPr>
          <w:t>https://onlinelibrary.wiley.com/doi/10.1111/hsc.12571</w:t>
        </w:r>
      </w:hyperlink>
    </w:p>
    <w:p w14:paraId="2833B1B6" w14:textId="77777777" w:rsidR="00A26309" w:rsidRPr="00896D66" w:rsidRDefault="00A26309" w:rsidP="00896D66">
      <w:pPr>
        <w:spacing w:line="276" w:lineRule="auto"/>
        <w:rPr>
          <w:rFonts w:ascii="Arial" w:hAnsi="Arial" w:cs="Arial"/>
          <w:color w:val="0000FF" w:themeColor="hyperlink"/>
          <w:sz w:val="22"/>
          <w:szCs w:val="22"/>
          <w:u w:val="single"/>
        </w:rPr>
      </w:pPr>
    </w:p>
    <w:p w14:paraId="7C630DCC" w14:textId="782D2DB2" w:rsidR="00D25AF2" w:rsidRPr="00896D66" w:rsidRDefault="00D25AF2" w:rsidP="00896D66">
      <w:pPr>
        <w:spacing w:line="276" w:lineRule="auto"/>
        <w:ind w:left="360"/>
        <w:rPr>
          <w:rFonts w:ascii="Arial" w:hAnsi="Arial" w:cs="Arial"/>
          <w:sz w:val="22"/>
          <w:szCs w:val="22"/>
        </w:rPr>
      </w:pPr>
      <w:r w:rsidRPr="00896D66">
        <w:rPr>
          <w:rFonts w:ascii="Arial" w:hAnsi="Arial" w:cs="Arial"/>
          <w:sz w:val="22"/>
          <w:szCs w:val="22"/>
        </w:rPr>
        <w:t xml:space="preserve">British Healthcare Business Intelligence Association (2020) </w:t>
      </w:r>
      <w:r w:rsidRPr="00896D66">
        <w:rPr>
          <w:rFonts w:ascii="Arial" w:hAnsi="Arial" w:cs="Arial"/>
          <w:i/>
          <w:iCs/>
          <w:sz w:val="22"/>
          <w:szCs w:val="22"/>
        </w:rPr>
        <w:t>BHBIA Data Analytics Guidelines Secondary Data – Ethical Principles.</w:t>
      </w:r>
      <w:r w:rsidRPr="00896D66">
        <w:rPr>
          <w:rFonts w:ascii="Arial" w:hAnsi="Arial" w:cs="Arial"/>
          <w:sz w:val="22"/>
          <w:szCs w:val="22"/>
        </w:rPr>
        <w:t xml:space="preserve"> Available at: </w:t>
      </w:r>
      <w:hyperlink r:id="rId16" w:history="1">
        <w:r w:rsidRPr="00896D66">
          <w:rPr>
            <w:rStyle w:val="Hyperlink"/>
            <w:rFonts w:ascii="Arial" w:hAnsi="Arial" w:cs="Arial"/>
            <w:sz w:val="22"/>
            <w:szCs w:val="22"/>
          </w:rPr>
          <w:t>https://www.bhbia.org.uk/assets/Downloads/Guidelines/4_secondary_data_ethical_principles_aug2020_fv.PDF</w:t>
        </w:r>
      </w:hyperlink>
      <w:r w:rsidRPr="00896D66">
        <w:rPr>
          <w:rFonts w:ascii="Arial" w:hAnsi="Arial" w:cs="Arial"/>
          <w:sz w:val="22"/>
          <w:szCs w:val="22"/>
        </w:rPr>
        <w:t xml:space="preserve"> (Accessed: 17 April 202</w:t>
      </w:r>
      <w:r w:rsidR="00A26309" w:rsidRPr="00896D66">
        <w:rPr>
          <w:rFonts w:ascii="Arial" w:hAnsi="Arial" w:cs="Arial"/>
          <w:sz w:val="22"/>
          <w:szCs w:val="22"/>
        </w:rPr>
        <w:t>6</w:t>
      </w:r>
      <w:r w:rsidRPr="00896D66">
        <w:rPr>
          <w:rFonts w:ascii="Arial" w:hAnsi="Arial" w:cs="Arial"/>
          <w:sz w:val="22"/>
          <w:szCs w:val="22"/>
        </w:rPr>
        <w:t xml:space="preserve">). </w:t>
      </w:r>
    </w:p>
    <w:p w14:paraId="1B224267" w14:textId="77777777" w:rsidR="00A26309" w:rsidRPr="00896D66" w:rsidRDefault="00A26309" w:rsidP="00896D66">
      <w:pPr>
        <w:spacing w:line="276" w:lineRule="auto"/>
        <w:rPr>
          <w:rFonts w:ascii="Arial" w:hAnsi="Arial" w:cs="Arial"/>
          <w:sz w:val="22"/>
          <w:szCs w:val="22"/>
        </w:rPr>
      </w:pPr>
    </w:p>
    <w:p w14:paraId="7F153401" w14:textId="77777777" w:rsidR="00D25AF2" w:rsidRPr="00896D66" w:rsidRDefault="00D25AF2" w:rsidP="00896D66">
      <w:pPr>
        <w:spacing w:line="276" w:lineRule="auto"/>
        <w:ind w:left="360"/>
        <w:rPr>
          <w:rFonts w:ascii="Arial" w:hAnsi="Arial" w:cs="Arial"/>
          <w:b/>
          <w:bCs/>
          <w:sz w:val="22"/>
          <w:szCs w:val="22"/>
        </w:rPr>
      </w:pPr>
      <w:r w:rsidRPr="00896D66">
        <w:rPr>
          <w:rFonts w:ascii="Arial" w:hAnsi="Arial" w:cs="Arial"/>
          <w:bCs/>
          <w:i/>
          <w:iCs/>
          <w:sz w:val="22"/>
          <w:szCs w:val="22"/>
        </w:rPr>
        <w:t>Care Act 2014 c. 23</w:t>
      </w:r>
      <w:r w:rsidRPr="00896D66">
        <w:rPr>
          <w:rFonts w:ascii="Arial" w:hAnsi="Arial" w:cs="Arial"/>
          <w:bCs/>
          <w:sz w:val="22"/>
          <w:szCs w:val="22"/>
        </w:rPr>
        <w:t xml:space="preserve">, Available at: </w:t>
      </w:r>
      <w:hyperlink r:id="rId17" w:history="1">
        <w:r w:rsidRPr="00896D66">
          <w:rPr>
            <w:rStyle w:val="Hyperlink"/>
            <w:rFonts w:ascii="Arial" w:hAnsi="Arial" w:cs="Arial"/>
            <w:bCs/>
            <w:sz w:val="22"/>
            <w:szCs w:val="22"/>
          </w:rPr>
          <w:t>https://www.legislation.gov.uk/ukpga/2014/23/contents</w:t>
        </w:r>
      </w:hyperlink>
      <w:r w:rsidRPr="00896D66">
        <w:rPr>
          <w:rFonts w:ascii="Arial" w:hAnsi="Arial" w:cs="Arial"/>
          <w:bCs/>
          <w:sz w:val="22"/>
          <w:szCs w:val="22"/>
        </w:rPr>
        <w:t xml:space="preserve">  (Accessed: 22 April 2026).</w:t>
      </w:r>
    </w:p>
    <w:p w14:paraId="24F085E6" w14:textId="77777777" w:rsidR="00A26309" w:rsidRPr="00896D66" w:rsidRDefault="00A26309" w:rsidP="00896D66">
      <w:pPr>
        <w:spacing w:line="276" w:lineRule="auto"/>
        <w:rPr>
          <w:rFonts w:ascii="Arial" w:hAnsi="Arial" w:cs="Arial"/>
          <w:b/>
          <w:bCs/>
          <w:sz w:val="22"/>
          <w:szCs w:val="22"/>
        </w:rPr>
      </w:pPr>
    </w:p>
    <w:p w14:paraId="6B7915F4" w14:textId="77777777" w:rsidR="00D25AF2" w:rsidRPr="00896D66" w:rsidRDefault="00D25AF2" w:rsidP="00896D66">
      <w:pPr>
        <w:spacing w:line="276" w:lineRule="auto"/>
        <w:ind w:left="360"/>
        <w:rPr>
          <w:rFonts w:ascii="Arial" w:hAnsi="Arial" w:cs="Arial"/>
          <w:b/>
          <w:bCs/>
          <w:sz w:val="22"/>
          <w:szCs w:val="22"/>
        </w:rPr>
      </w:pPr>
      <w:r w:rsidRPr="00896D66">
        <w:rPr>
          <w:rFonts w:ascii="Arial" w:hAnsi="Arial" w:cs="Arial"/>
          <w:bCs/>
          <w:sz w:val="22"/>
          <w:szCs w:val="22"/>
        </w:rPr>
        <w:t xml:space="preserve">Carers UK (2023) </w:t>
      </w:r>
      <w:r w:rsidRPr="00896D66">
        <w:rPr>
          <w:rFonts w:ascii="Arial" w:hAnsi="Arial" w:cs="Arial"/>
          <w:bCs/>
          <w:i/>
          <w:iCs/>
          <w:sz w:val="22"/>
          <w:szCs w:val="22"/>
        </w:rPr>
        <w:t>Unpaid care and mental health in the UK.</w:t>
      </w:r>
      <w:r w:rsidRPr="00896D66">
        <w:rPr>
          <w:rFonts w:ascii="Arial" w:hAnsi="Arial" w:cs="Arial"/>
          <w:bCs/>
          <w:sz w:val="22"/>
          <w:szCs w:val="22"/>
        </w:rPr>
        <w:t xml:space="preserve"> Available at: </w:t>
      </w:r>
      <w:hyperlink r:id="rId18" w:history="1">
        <w:r w:rsidRPr="00896D66">
          <w:rPr>
            <w:rStyle w:val="Hyperlink"/>
            <w:rFonts w:ascii="Arial" w:hAnsi="Arial" w:cs="Arial"/>
            <w:bCs/>
            <w:sz w:val="22"/>
            <w:szCs w:val="22"/>
          </w:rPr>
          <w:t>https://carers.org/campaigning-for-change/new-research-finds-unpaid-care-has-huge-impact-on-mental-health-and-affects-low-income-households</w:t>
        </w:r>
      </w:hyperlink>
      <w:r w:rsidRPr="00896D66">
        <w:rPr>
          <w:rFonts w:ascii="Arial" w:hAnsi="Arial" w:cs="Arial"/>
          <w:bCs/>
          <w:sz w:val="22"/>
          <w:szCs w:val="22"/>
        </w:rPr>
        <w:t xml:space="preserve">  (Accessed: 4 April 2026).</w:t>
      </w:r>
    </w:p>
    <w:p w14:paraId="4E421B09" w14:textId="77777777" w:rsidR="00A26309" w:rsidRPr="00896D66" w:rsidRDefault="00A26309" w:rsidP="00896D66">
      <w:pPr>
        <w:spacing w:line="276" w:lineRule="auto"/>
        <w:rPr>
          <w:rFonts w:ascii="Arial" w:hAnsi="Arial" w:cs="Arial"/>
          <w:b/>
          <w:bCs/>
          <w:sz w:val="22"/>
          <w:szCs w:val="22"/>
        </w:rPr>
      </w:pPr>
    </w:p>
    <w:p w14:paraId="1F4C1AC4" w14:textId="591415E3" w:rsidR="00D25AF2" w:rsidRPr="00896D66" w:rsidRDefault="00D25AF2" w:rsidP="00896D66">
      <w:pPr>
        <w:spacing w:line="276" w:lineRule="auto"/>
        <w:ind w:left="360"/>
        <w:rPr>
          <w:rFonts w:ascii="Arial" w:hAnsi="Arial" w:cs="Arial"/>
          <w:bCs/>
          <w:sz w:val="22"/>
          <w:szCs w:val="22"/>
        </w:rPr>
      </w:pPr>
      <w:r w:rsidRPr="00896D66">
        <w:rPr>
          <w:rFonts w:ascii="Arial" w:hAnsi="Arial" w:cs="Arial"/>
          <w:bCs/>
          <w:sz w:val="22"/>
          <w:szCs w:val="22"/>
        </w:rPr>
        <w:t xml:space="preserve">Carers UK (2024a) </w:t>
      </w:r>
      <w:r w:rsidRPr="00896D66">
        <w:rPr>
          <w:rFonts w:ascii="Arial" w:hAnsi="Arial" w:cs="Arial"/>
          <w:bCs/>
          <w:i/>
          <w:iCs/>
          <w:sz w:val="22"/>
          <w:szCs w:val="22"/>
        </w:rPr>
        <w:t>Facts about carers</w:t>
      </w:r>
      <w:r w:rsidRPr="00896D66">
        <w:rPr>
          <w:rFonts w:ascii="Arial" w:hAnsi="Arial" w:cs="Arial"/>
          <w:bCs/>
          <w:sz w:val="22"/>
          <w:szCs w:val="22"/>
        </w:rPr>
        <w:t xml:space="preserve">. Available at: </w:t>
      </w:r>
      <w:hyperlink r:id="rId19" w:history="1">
        <w:r w:rsidRPr="00896D66">
          <w:rPr>
            <w:rStyle w:val="Hyperlink"/>
            <w:rFonts w:ascii="Arial" w:hAnsi="Arial" w:cs="Arial"/>
            <w:bCs/>
            <w:sz w:val="22"/>
            <w:szCs w:val="22"/>
          </w:rPr>
          <w:t>https://www.carersuk.org/media/ocxheq2c/facts-about-carers-dec-2024-final.pdf</w:t>
        </w:r>
      </w:hyperlink>
      <w:r w:rsidRPr="00896D66">
        <w:rPr>
          <w:rFonts w:ascii="Arial" w:hAnsi="Arial" w:cs="Arial"/>
          <w:bCs/>
          <w:sz w:val="22"/>
          <w:szCs w:val="22"/>
        </w:rPr>
        <w:t xml:space="preserve">  (Accessed: 8 April 2026). </w:t>
      </w:r>
    </w:p>
    <w:p w14:paraId="0F17AA99" w14:textId="77777777" w:rsidR="00B52D0E" w:rsidRPr="00896D66" w:rsidRDefault="00B52D0E" w:rsidP="00896D66">
      <w:pPr>
        <w:spacing w:line="276" w:lineRule="auto"/>
        <w:rPr>
          <w:rFonts w:ascii="Arial" w:hAnsi="Arial" w:cs="Arial"/>
          <w:bCs/>
          <w:sz w:val="22"/>
          <w:szCs w:val="22"/>
        </w:rPr>
      </w:pPr>
    </w:p>
    <w:p w14:paraId="6947C4C2" w14:textId="4C8145A5" w:rsidR="00B52D0E" w:rsidRPr="00896D66" w:rsidRDefault="00B52D0E" w:rsidP="00896D66">
      <w:pPr>
        <w:spacing w:line="276" w:lineRule="auto"/>
        <w:ind w:left="360"/>
        <w:rPr>
          <w:rFonts w:ascii="Arial" w:hAnsi="Arial" w:cs="Arial"/>
          <w:sz w:val="22"/>
          <w:szCs w:val="22"/>
        </w:rPr>
      </w:pPr>
      <w:r w:rsidRPr="00896D66">
        <w:rPr>
          <w:rFonts w:ascii="Arial" w:hAnsi="Arial" w:cs="Arial"/>
          <w:sz w:val="22"/>
          <w:szCs w:val="22"/>
        </w:rPr>
        <w:t xml:space="preserve">Carers UK (2024b) </w:t>
      </w:r>
      <w:r w:rsidRPr="00896D66">
        <w:rPr>
          <w:rFonts w:ascii="Arial" w:hAnsi="Arial" w:cs="Arial"/>
          <w:i/>
          <w:iCs/>
          <w:sz w:val="22"/>
          <w:szCs w:val="22"/>
        </w:rPr>
        <w:t>Juggling work and care</w:t>
      </w:r>
      <w:r w:rsidRPr="00896D66">
        <w:rPr>
          <w:rFonts w:ascii="Arial" w:hAnsi="Arial" w:cs="Arial"/>
          <w:sz w:val="22"/>
          <w:szCs w:val="22"/>
        </w:rPr>
        <w:t xml:space="preserve">. Available at: </w:t>
      </w:r>
      <w:proofErr w:type="gramStart"/>
      <w:r w:rsidRPr="00896D66">
        <w:rPr>
          <w:rFonts w:ascii="Arial" w:hAnsi="Arial" w:cs="Arial"/>
          <w:sz w:val="22"/>
          <w:szCs w:val="22"/>
        </w:rPr>
        <w:t>https://www.carersuk.org/policy-and-research/our-areas-of-policy-work/juggling-work-and-unpaid-care/  (</w:t>
      </w:r>
      <w:proofErr w:type="gramEnd"/>
      <w:r w:rsidRPr="00896D66">
        <w:rPr>
          <w:rFonts w:ascii="Arial" w:hAnsi="Arial" w:cs="Arial"/>
          <w:sz w:val="22"/>
          <w:szCs w:val="22"/>
        </w:rPr>
        <w:t>Accessed: 8 April 2026).</w:t>
      </w:r>
    </w:p>
    <w:p w14:paraId="58A03BEE" w14:textId="77777777" w:rsidR="00B52D0E" w:rsidRPr="00896D66" w:rsidRDefault="00B52D0E" w:rsidP="00896D66">
      <w:pPr>
        <w:spacing w:line="276" w:lineRule="auto"/>
        <w:rPr>
          <w:rFonts w:ascii="Arial" w:hAnsi="Arial" w:cs="Arial"/>
          <w:b/>
          <w:bCs/>
          <w:sz w:val="22"/>
          <w:szCs w:val="22"/>
        </w:rPr>
      </w:pPr>
    </w:p>
    <w:p w14:paraId="45ABA50C" w14:textId="77777777" w:rsidR="00D25AF2"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Carswell, C., Brown, J.V.E., Shiers, D., Coventry, P., Siddiqi, N. and others (2024) ‘The lived experience of informal caregivers of people who have severe mental illness and </w:t>
      </w:r>
      <w:r w:rsidRPr="00896D66">
        <w:rPr>
          <w:rFonts w:ascii="Arial" w:eastAsia="Arial Unicode MS" w:hAnsi="Arial" w:cs="Arial"/>
          <w:sz w:val="22"/>
          <w:szCs w:val="22"/>
        </w:rPr>
        <w:lastRenderedPageBreak/>
        <w:t xml:space="preserve">coexisting long-term conditions: a qualitative study’, </w:t>
      </w:r>
      <w:r w:rsidRPr="00896D66">
        <w:rPr>
          <w:rFonts w:ascii="Arial" w:eastAsia="Arial Unicode MS" w:hAnsi="Arial" w:cs="Arial"/>
          <w:i/>
          <w:iCs/>
          <w:sz w:val="22"/>
          <w:szCs w:val="22"/>
        </w:rPr>
        <w:t>Health Expectations</w:t>
      </w:r>
      <w:r w:rsidRPr="00896D66">
        <w:rPr>
          <w:rFonts w:ascii="Arial" w:eastAsia="Arial Unicode MS" w:hAnsi="Arial" w:cs="Arial"/>
          <w:sz w:val="22"/>
          <w:szCs w:val="22"/>
        </w:rPr>
        <w:t xml:space="preserve">, 27(3), e14119. Available at: </w:t>
      </w:r>
      <w:hyperlink r:id="rId20" w:history="1">
        <w:r w:rsidRPr="00896D66">
          <w:rPr>
            <w:rStyle w:val="Hyperlink"/>
            <w:rFonts w:ascii="Arial" w:eastAsia="Arial Unicode MS" w:hAnsi="Arial" w:cs="Arial"/>
            <w:sz w:val="22"/>
            <w:szCs w:val="22"/>
          </w:rPr>
          <w:t>https://pmc.ncbi.nlm.nih.gov/articles/PMC11180294/</w:t>
        </w:r>
      </w:hyperlink>
      <w:r w:rsidRPr="00896D66">
        <w:rPr>
          <w:rFonts w:ascii="Arial" w:eastAsia="Arial Unicode MS" w:hAnsi="Arial" w:cs="Arial"/>
          <w:sz w:val="22"/>
          <w:szCs w:val="22"/>
        </w:rPr>
        <w:t xml:space="preserve"> </w:t>
      </w:r>
      <w:r w:rsidRPr="00896D66">
        <w:rPr>
          <w:rFonts w:ascii="Segoe UI Symbol" w:eastAsia="Arial Unicode MS" w:hAnsi="Segoe UI Symbol" w:cs="Segoe UI Symbol"/>
          <w:sz w:val="22"/>
          <w:szCs w:val="22"/>
        </w:rPr>
        <w:t>⁠</w:t>
      </w:r>
      <w:r w:rsidRPr="00896D66">
        <w:rPr>
          <w:rFonts w:ascii="Arial" w:eastAsia="Arial Unicode MS" w:hAnsi="Arial" w:cs="Arial"/>
          <w:sz w:val="22"/>
          <w:szCs w:val="22"/>
        </w:rPr>
        <w:t xml:space="preserve">  </w:t>
      </w:r>
    </w:p>
    <w:p w14:paraId="639A13FE" w14:textId="77777777" w:rsidR="00A26309" w:rsidRPr="00896D66" w:rsidRDefault="00A26309" w:rsidP="00896D66">
      <w:pPr>
        <w:spacing w:line="276" w:lineRule="auto"/>
        <w:rPr>
          <w:rFonts w:ascii="Arial" w:eastAsia="Arial Unicode MS" w:hAnsi="Arial" w:cs="Arial"/>
          <w:sz w:val="22"/>
          <w:szCs w:val="22"/>
        </w:rPr>
      </w:pPr>
    </w:p>
    <w:p w14:paraId="64E7A103" w14:textId="77777777" w:rsidR="00D25AF2" w:rsidRPr="00896D66" w:rsidRDefault="00D25AF2" w:rsidP="00896D66">
      <w:pPr>
        <w:spacing w:line="276" w:lineRule="auto"/>
        <w:ind w:left="360"/>
        <w:rPr>
          <w:rFonts w:ascii="Arial" w:hAnsi="Arial" w:cs="Arial"/>
          <w:b/>
          <w:bCs/>
          <w:sz w:val="22"/>
          <w:szCs w:val="22"/>
        </w:rPr>
      </w:pPr>
      <w:r w:rsidRPr="00896D66">
        <w:rPr>
          <w:rFonts w:ascii="Arial" w:hAnsi="Arial" w:cs="Arial"/>
          <w:bCs/>
          <w:sz w:val="22"/>
          <w:szCs w:val="22"/>
        </w:rPr>
        <w:t xml:space="preserve">Del-Pino-Casado, R., Frías-Osuna, A., Palomino-Moral, P.A. and Pancorbo-Hidalgo, P.L. (2019) ‘Social support and caregiver burden: a systematic review’, </w:t>
      </w:r>
      <w:r w:rsidRPr="00896D66">
        <w:rPr>
          <w:rFonts w:ascii="Arial" w:hAnsi="Arial" w:cs="Arial"/>
          <w:bCs/>
          <w:i/>
          <w:iCs/>
          <w:sz w:val="22"/>
          <w:szCs w:val="22"/>
        </w:rPr>
        <w:t xml:space="preserve">Journal of Advanced Nursing, </w:t>
      </w:r>
      <w:r w:rsidRPr="00896D66">
        <w:rPr>
          <w:rFonts w:ascii="Arial" w:hAnsi="Arial" w:cs="Arial"/>
          <w:bCs/>
          <w:sz w:val="22"/>
          <w:szCs w:val="22"/>
        </w:rPr>
        <w:t xml:space="preserve">75(1), pp. 7–19. Available at: </w:t>
      </w:r>
      <w:hyperlink r:id="rId21" w:history="1">
        <w:r w:rsidRPr="00896D66">
          <w:rPr>
            <w:rStyle w:val="Hyperlink"/>
            <w:rFonts w:ascii="Arial" w:hAnsi="Arial" w:cs="Arial"/>
            <w:bCs/>
            <w:sz w:val="22"/>
            <w:szCs w:val="22"/>
          </w:rPr>
          <w:t>https://onlinelibrary.wiley.com/doi/10.1111/jan.13875</w:t>
        </w:r>
      </w:hyperlink>
      <w:r w:rsidRPr="00896D66">
        <w:rPr>
          <w:rFonts w:ascii="Arial" w:hAnsi="Arial" w:cs="Arial"/>
          <w:bCs/>
          <w:sz w:val="22"/>
          <w:szCs w:val="22"/>
        </w:rPr>
        <w:t xml:space="preserve"> </w:t>
      </w:r>
    </w:p>
    <w:p w14:paraId="2DE444D8" w14:textId="77777777" w:rsidR="00A26309" w:rsidRPr="00896D66" w:rsidRDefault="00A26309" w:rsidP="00896D66">
      <w:pPr>
        <w:spacing w:line="276" w:lineRule="auto"/>
        <w:rPr>
          <w:rFonts w:ascii="Arial" w:hAnsi="Arial" w:cs="Arial"/>
          <w:b/>
          <w:bCs/>
          <w:sz w:val="22"/>
          <w:szCs w:val="22"/>
        </w:rPr>
      </w:pPr>
    </w:p>
    <w:p w14:paraId="2518E042" w14:textId="77777777" w:rsidR="00D25AF2" w:rsidRPr="00896D66" w:rsidRDefault="00D25AF2" w:rsidP="00896D66">
      <w:pPr>
        <w:spacing w:line="276" w:lineRule="auto"/>
        <w:ind w:left="360"/>
        <w:rPr>
          <w:rFonts w:ascii="Arial" w:hAnsi="Arial" w:cs="Arial"/>
          <w:b/>
          <w:bCs/>
          <w:sz w:val="22"/>
          <w:szCs w:val="22"/>
        </w:rPr>
      </w:pPr>
      <w:r w:rsidRPr="00896D66">
        <w:rPr>
          <w:rFonts w:ascii="Arial" w:hAnsi="Arial" w:cs="Arial"/>
          <w:bCs/>
          <w:sz w:val="22"/>
          <w:szCs w:val="22"/>
        </w:rPr>
        <w:t xml:space="preserve">Donnellan, W.J. et al. (2023) </w:t>
      </w:r>
      <w:r w:rsidRPr="00896D66">
        <w:rPr>
          <w:rFonts w:ascii="Arial" w:hAnsi="Arial" w:cs="Arial"/>
          <w:b/>
          <w:bCs/>
          <w:sz w:val="22"/>
          <w:szCs w:val="22"/>
        </w:rPr>
        <w:t>‘</w:t>
      </w:r>
      <w:r w:rsidRPr="00896D66">
        <w:rPr>
          <w:rFonts w:ascii="Arial" w:hAnsi="Arial" w:cs="Arial"/>
          <w:bCs/>
          <w:sz w:val="22"/>
          <w:szCs w:val="22"/>
        </w:rPr>
        <w:t>What are the Challenges and Resilience Resources Identified by Informal Carers During the First UK COVID-19 Lockdown? A Longitudinal Qualitative Study Using Naturalistic Data</w:t>
      </w:r>
      <w:r w:rsidRPr="00896D66">
        <w:rPr>
          <w:rFonts w:ascii="Arial" w:hAnsi="Arial" w:cs="Arial"/>
          <w:b/>
          <w:bCs/>
          <w:sz w:val="22"/>
          <w:szCs w:val="22"/>
        </w:rPr>
        <w:t xml:space="preserve">’, </w:t>
      </w:r>
      <w:r w:rsidRPr="00896D66">
        <w:rPr>
          <w:rFonts w:ascii="Arial" w:hAnsi="Arial" w:cs="Arial"/>
          <w:bCs/>
          <w:i/>
          <w:iCs/>
          <w:sz w:val="22"/>
          <w:szCs w:val="22"/>
        </w:rPr>
        <w:t>Qualitative health research</w:t>
      </w:r>
      <w:r w:rsidRPr="00896D66">
        <w:rPr>
          <w:rFonts w:ascii="Arial" w:hAnsi="Arial" w:cs="Arial"/>
          <w:bCs/>
          <w:sz w:val="22"/>
          <w:szCs w:val="22"/>
        </w:rPr>
        <w:t xml:space="preserve">, 33(3), pp. 236–246. Available at: </w:t>
      </w:r>
      <w:hyperlink r:id="rId22" w:history="1">
        <w:r w:rsidRPr="00896D66">
          <w:rPr>
            <w:rStyle w:val="Hyperlink"/>
            <w:rFonts w:ascii="Arial" w:hAnsi="Arial" w:cs="Arial"/>
            <w:bCs/>
            <w:sz w:val="22"/>
            <w:szCs w:val="22"/>
          </w:rPr>
          <w:t>https://doi.org/10.1177/10497323221150131</w:t>
        </w:r>
      </w:hyperlink>
      <w:r w:rsidRPr="00896D66">
        <w:rPr>
          <w:rFonts w:ascii="Arial" w:hAnsi="Arial" w:cs="Arial"/>
          <w:bCs/>
          <w:sz w:val="22"/>
          <w:szCs w:val="22"/>
        </w:rPr>
        <w:t>.</w:t>
      </w:r>
      <w:r w:rsidRPr="00896D66">
        <w:rPr>
          <w:rFonts w:ascii="Arial" w:hAnsi="Arial" w:cs="Arial"/>
          <w:b/>
          <w:bCs/>
          <w:sz w:val="22"/>
          <w:szCs w:val="22"/>
        </w:rPr>
        <w:t xml:space="preserve"> </w:t>
      </w:r>
    </w:p>
    <w:p w14:paraId="79BC75F5" w14:textId="77777777" w:rsidR="00A26309" w:rsidRPr="00896D66" w:rsidRDefault="00A26309" w:rsidP="00896D66">
      <w:pPr>
        <w:spacing w:line="276" w:lineRule="auto"/>
        <w:rPr>
          <w:rFonts w:ascii="Arial" w:hAnsi="Arial" w:cs="Arial"/>
          <w:b/>
          <w:bCs/>
          <w:sz w:val="22"/>
          <w:szCs w:val="22"/>
        </w:rPr>
      </w:pPr>
    </w:p>
    <w:p w14:paraId="46601A98" w14:textId="77777777" w:rsidR="00D25AF2"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Ervin, J., </w:t>
      </w:r>
      <w:proofErr w:type="spellStart"/>
      <w:r w:rsidRPr="00896D66">
        <w:rPr>
          <w:rFonts w:ascii="Arial" w:eastAsia="Arial Unicode MS" w:hAnsi="Arial" w:cs="Arial"/>
          <w:sz w:val="22"/>
          <w:szCs w:val="22"/>
        </w:rPr>
        <w:t>Taouk</w:t>
      </w:r>
      <w:proofErr w:type="spellEnd"/>
      <w:r w:rsidRPr="00896D66">
        <w:rPr>
          <w:rFonts w:ascii="Arial" w:eastAsia="Arial Unicode MS" w:hAnsi="Arial" w:cs="Arial"/>
          <w:sz w:val="22"/>
          <w:szCs w:val="22"/>
        </w:rPr>
        <w:t xml:space="preserve">, Y., LaMontagne, A.D. and Milner, A. (2022) ‘The longitudinal association between informal caregiving and mental health: a systematic review’, </w:t>
      </w:r>
      <w:r w:rsidRPr="00896D66">
        <w:rPr>
          <w:rFonts w:ascii="Arial" w:eastAsia="Arial Unicode MS" w:hAnsi="Arial" w:cs="Arial"/>
          <w:i/>
          <w:iCs/>
          <w:sz w:val="22"/>
          <w:szCs w:val="22"/>
        </w:rPr>
        <w:t>Journal of Epidemiology and Community Health,</w:t>
      </w:r>
      <w:r w:rsidRPr="00896D66">
        <w:rPr>
          <w:rFonts w:ascii="Arial" w:eastAsia="Arial Unicode MS" w:hAnsi="Arial" w:cs="Arial"/>
          <w:sz w:val="22"/>
          <w:szCs w:val="22"/>
        </w:rPr>
        <w:t xml:space="preserve"> 76(3), pp. 266–272. Available at: </w:t>
      </w:r>
      <w:hyperlink r:id="rId23" w:history="1">
        <w:r w:rsidRPr="00896D66">
          <w:rPr>
            <w:rStyle w:val="Hyperlink"/>
            <w:rFonts w:ascii="Arial" w:eastAsia="Arial Unicode MS" w:hAnsi="Arial" w:cs="Arial"/>
            <w:sz w:val="22"/>
            <w:szCs w:val="22"/>
          </w:rPr>
          <w:t>https://pubmed.ncbi.nlm.nih.gov/36353526/</w:t>
        </w:r>
      </w:hyperlink>
      <w:r w:rsidRPr="00896D66">
        <w:rPr>
          <w:rFonts w:ascii="Arial" w:eastAsia="Arial Unicode MS" w:hAnsi="Arial" w:cs="Arial"/>
          <w:sz w:val="22"/>
          <w:szCs w:val="22"/>
        </w:rPr>
        <w:t xml:space="preserve"> </w:t>
      </w:r>
      <w:r w:rsidRPr="00896D66">
        <w:rPr>
          <w:rFonts w:ascii="Segoe UI Symbol" w:eastAsia="Arial Unicode MS" w:hAnsi="Segoe UI Symbol" w:cs="Segoe UI Symbol"/>
          <w:sz w:val="22"/>
          <w:szCs w:val="22"/>
        </w:rPr>
        <w:t>⁠</w:t>
      </w:r>
      <w:r w:rsidRPr="00896D66">
        <w:rPr>
          <w:rFonts w:ascii="Arial" w:eastAsia="Arial Unicode MS" w:hAnsi="Arial" w:cs="Arial"/>
          <w:sz w:val="22"/>
          <w:szCs w:val="22"/>
        </w:rPr>
        <w:t xml:space="preserve">    </w:t>
      </w:r>
    </w:p>
    <w:p w14:paraId="085EF9B6" w14:textId="77777777" w:rsidR="005F3216" w:rsidRPr="00896D66" w:rsidRDefault="005F3216" w:rsidP="00896D66">
      <w:pPr>
        <w:spacing w:line="276" w:lineRule="auto"/>
        <w:rPr>
          <w:rFonts w:ascii="Arial" w:eastAsiaTheme="minorHAnsi" w:hAnsi="Arial" w:cs="Arial"/>
          <w:color w:val="183475"/>
          <w:sz w:val="22"/>
          <w:szCs w:val="22"/>
          <w:lang w:eastAsia="en-US"/>
        </w:rPr>
      </w:pPr>
    </w:p>
    <w:p w14:paraId="5B6A79AC" w14:textId="77777777" w:rsidR="00D25AF2" w:rsidRPr="00896D66" w:rsidRDefault="00D25AF2" w:rsidP="00896D66">
      <w:pPr>
        <w:spacing w:line="276" w:lineRule="auto"/>
        <w:ind w:left="360"/>
        <w:rPr>
          <w:rFonts w:ascii="Arial" w:hAnsi="Arial" w:cs="Arial"/>
          <w:sz w:val="22"/>
          <w:szCs w:val="22"/>
        </w:rPr>
      </w:pPr>
      <w:r w:rsidRPr="00896D66">
        <w:rPr>
          <w:rFonts w:ascii="Arial" w:hAnsi="Arial" w:cs="Arial"/>
          <w:sz w:val="22"/>
          <w:szCs w:val="22"/>
        </w:rPr>
        <w:t xml:space="preserve">Foster, H. and </w:t>
      </w:r>
      <w:proofErr w:type="spellStart"/>
      <w:r w:rsidRPr="00896D66">
        <w:rPr>
          <w:rFonts w:ascii="Arial" w:hAnsi="Arial" w:cs="Arial"/>
          <w:sz w:val="22"/>
          <w:szCs w:val="22"/>
        </w:rPr>
        <w:t>Elntib</w:t>
      </w:r>
      <w:proofErr w:type="spellEnd"/>
      <w:r w:rsidRPr="00896D66">
        <w:rPr>
          <w:rFonts w:ascii="Arial" w:hAnsi="Arial" w:cs="Arial"/>
          <w:sz w:val="22"/>
          <w:szCs w:val="22"/>
        </w:rPr>
        <w:t>, S. (2020) ‘Stress and well</w:t>
      </w:r>
      <w:r w:rsidRPr="00896D66">
        <w:rPr>
          <w:rFonts w:ascii="Cambria Math" w:hAnsi="Cambria Math" w:cs="Cambria Math"/>
          <w:sz w:val="22"/>
          <w:szCs w:val="22"/>
        </w:rPr>
        <w:t>‐</w:t>
      </w:r>
      <w:r w:rsidRPr="00896D66">
        <w:rPr>
          <w:rFonts w:ascii="Arial" w:hAnsi="Arial" w:cs="Arial"/>
          <w:sz w:val="22"/>
          <w:szCs w:val="22"/>
        </w:rPr>
        <w:t xml:space="preserve">being of unpaid carers supporting claimants through disability benefit assessments’, </w:t>
      </w:r>
      <w:r w:rsidRPr="00896D66">
        <w:rPr>
          <w:rFonts w:ascii="Arial" w:hAnsi="Arial" w:cs="Arial"/>
          <w:i/>
          <w:iCs/>
          <w:sz w:val="22"/>
          <w:szCs w:val="22"/>
        </w:rPr>
        <w:t>Health &amp; social care in the community</w:t>
      </w:r>
      <w:r w:rsidRPr="00896D66">
        <w:rPr>
          <w:rFonts w:ascii="Arial" w:hAnsi="Arial" w:cs="Arial"/>
          <w:sz w:val="22"/>
          <w:szCs w:val="22"/>
        </w:rPr>
        <w:t xml:space="preserve">, 28(5), pp. 1525–1534. Available at: </w:t>
      </w:r>
      <w:hyperlink r:id="rId24" w:history="1">
        <w:r w:rsidRPr="00896D66">
          <w:rPr>
            <w:rStyle w:val="Hyperlink"/>
            <w:rFonts w:ascii="Arial" w:hAnsi="Arial" w:cs="Arial"/>
            <w:sz w:val="22"/>
            <w:szCs w:val="22"/>
          </w:rPr>
          <w:t>https://doi.org/10.1111/hsc.12975</w:t>
        </w:r>
      </w:hyperlink>
      <w:r w:rsidRPr="00896D66">
        <w:rPr>
          <w:rFonts w:ascii="Arial" w:hAnsi="Arial" w:cs="Arial"/>
          <w:sz w:val="22"/>
          <w:szCs w:val="22"/>
        </w:rPr>
        <w:t xml:space="preserve"> </w:t>
      </w:r>
    </w:p>
    <w:p w14:paraId="4792B0D6" w14:textId="77777777" w:rsidR="00A26309" w:rsidRPr="00896D66" w:rsidRDefault="00A26309" w:rsidP="00896D66">
      <w:pPr>
        <w:spacing w:line="276" w:lineRule="auto"/>
        <w:rPr>
          <w:rFonts w:ascii="Arial" w:hAnsi="Arial" w:cs="Arial"/>
          <w:sz w:val="22"/>
          <w:szCs w:val="22"/>
        </w:rPr>
      </w:pPr>
    </w:p>
    <w:p w14:paraId="1ECA9FF7" w14:textId="77777777" w:rsidR="00D25AF2" w:rsidRPr="00896D66" w:rsidRDefault="00D25AF2" w:rsidP="00896D66">
      <w:pPr>
        <w:spacing w:line="276" w:lineRule="auto"/>
        <w:ind w:left="360"/>
        <w:rPr>
          <w:rFonts w:ascii="Arial" w:eastAsia="Arial" w:hAnsi="Arial" w:cs="Arial"/>
          <w:sz w:val="22"/>
          <w:szCs w:val="22"/>
        </w:rPr>
      </w:pPr>
      <w:proofErr w:type="spellStart"/>
      <w:r w:rsidRPr="00896D66">
        <w:rPr>
          <w:rFonts w:ascii="Arial" w:eastAsia="Arial" w:hAnsi="Arial" w:cs="Arial"/>
          <w:sz w:val="22"/>
          <w:szCs w:val="22"/>
        </w:rPr>
        <w:t>Gérain</w:t>
      </w:r>
      <w:proofErr w:type="spellEnd"/>
      <w:r w:rsidRPr="00896D66">
        <w:rPr>
          <w:rFonts w:ascii="Arial" w:eastAsia="Arial" w:hAnsi="Arial" w:cs="Arial"/>
          <w:sz w:val="22"/>
          <w:szCs w:val="22"/>
        </w:rPr>
        <w:t xml:space="preserve">, P. and Zech, E. (2019) ‘Does informal caregiving lead to parental burnout?’, Frontiers in Psychology, 10, p. 1748. Available at: </w:t>
      </w:r>
      <w:hyperlink r:id="rId25" w:history="1">
        <w:r w:rsidRPr="00896D66">
          <w:rPr>
            <w:rStyle w:val="Hyperlink"/>
            <w:rFonts w:ascii="Arial" w:eastAsia="Arial" w:hAnsi="Arial" w:cs="Arial"/>
            <w:sz w:val="22"/>
            <w:szCs w:val="22"/>
          </w:rPr>
          <w:t>https://www.frontiersin.org/articles/10.3389/fpsyg.2019.01748</w:t>
        </w:r>
      </w:hyperlink>
      <w:r w:rsidRPr="00896D66">
        <w:rPr>
          <w:rFonts w:ascii="Arial" w:eastAsia="Arial" w:hAnsi="Arial" w:cs="Arial"/>
          <w:sz w:val="22"/>
          <w:szCs w:val="22"/>
        </w:rPr>
        <w:t xml:space="preserve">  (Accessed: 4 April 2026).</w:t>
      </w:r>
    </w:p>
    <w:p w14:paraId="75E278BC" w14:textId="77777777" w:rsidR="00A26309" w:rsidRPr="00896D66" w:rsidRDefault="00A26309" w:rsidP="00896D66">
      <w:pPr>
        <w:spacing w:line="276" w:lineRule="auto"/>
        <w:rPr>
          <w:rFonts w:ascii="Arial" w:eastAsia="Arial" w:hAnsi="Arial" w:cs="Arial"/>
          <w:sz w:val="22"/>
          <w:szCs w:val="22"/>
        </w:rPr>
      </w:pPr>
    </w:p>
    <w:p w14:paraId="5E679075" w14:textId="77777777" w:rsidR="00D25AF2" w:rsidRPr="00896D66" w:rsidRDefault="00D25AF2" w:rsidP="00896D66">
      <w:pPr>
        <w:spacing w:line="276" w:lineRule="auto"/>
        <w:ind w:left="360"/>
        <w:rPr>
          <w:rFonts w:ascii="Arial" w:eastAsia="Arial" w:hAnsi="Arial" w:cs="Arial"/>
          <w:sz w:val="22"/>
          <w:szCs w:val="22"/>
        </w:rPr>
      </w:pPr>
      <w:proofErr w:type="spellStart"/>
      <w:r w:rsidRPr="00896D66">
        <w:rPr>
          <w:rFonts w:ascii="Arial" w:eastAsia="Arial" w:hAnsi="Arial" w:cs="Arial"/>
          <w:color w:val="000000" w:themeColor="text1"/>
          <w:sz w:val="22"/>
          <w:szCs w:val="22"/>
          <w:lang w:val="en-US"/>
        </w:rPr>
        <w:t>Gérain</w:t>
      </w:r>
      <w:proofErr w:type="spellEnd"/>
      <w:r w:rsidRPr="00896D66">
        <w:rPr>
          <w:rFonts w:ascii="Arial" w:eastAsia="Arial" w:hAnsi="Arial" w:cs="Arial"/>
          <w:color w:val="000000" w:themeColor="text1"/>
          <w:sz w:val="22"/>
          <w:szCs w:val="22"/>
          <w:lang w:val="en-US"/>
        </w:rPr>
        <w:t>, P. and Zech, E. (2021) Do informal caregivers experience more burnout? A meta-analytic study</w:t>
      </w:r>
      <w:proofErr w:type="gramStart"/>
      <w:r w:rsidRPr="00896D66">
        <w:rPr>
          <w:rFonts w:ascii="Arial" w:eastAsia="Arial" w:hAnsi="Arial" w:cs="Arial"/>
          <w:color w:val="000000" w:themeColor="text1"/>
          <w:sz w:val="22"/>
          <w:szCs w:val="22"/>
          <w:lang w:val="en-US"/>
        </w:rPr>
        <w:t>, ’</w:t>
      </w:r>
      <w:proofErr w:type="gramEnd"/>
      <w:r w:rsidRPr="00896D66">
        <w:rPr>
          <w:rFonts w:ascii="Arial" w:eastAsia="Arial" w:hAnsi="Arial" w:cs="Arial"/>
          <w:color w:val="000000" w:themeColor="text1"/>
          <w:sz w:val="22"/>
          <w:szCs w:val="22"/>
          <w:lang w:val="en-US"/>
        </w:rPr>
        <w:t xml:space="preserve"> </w:t>
      </w:r>
      <w:r w:rsidRPr="00896D66">
        <w:rPr>
          <w:rFonts w:ascii="Arial" w:eastAsia="Arial" w:hAnsi="Arial" w:cs="Arial"/>
          <w:i/>
          <w:iCs/>
          <w:color w:val="000000" w:themeColor="text1"/>
          <w:sz w:val="22"/>
          <w:szCs w:val="22"/>
          <w:lang w:val="en-US"/>
        </w:rPr>
        <w:t>Psychology, Health &amp; Medicine</w:t>
      </w:r>
      <w:r w:rsidRPr="00896D66">
        <w:rPr>
          <w:rFonts w:ascii="Arial" w:eastAsia="Arial" w:hAnsi="Arial" w:cs="Arial"/>
          <w:color w:val="000000" w:themeColor="text1"/>
          <w:sz w:val="22"/>
          <w:szCs w:val="22"/>
          <w:lang w:val="en-US"/>
        </w:rPr>
        <w:t xml:space="preserve">, 26(2), </w:t>
      </w:r>
      <w:r w:rsidRPr="00896D66">
        <w:rPr>
          <w:rFonts w:ascii="Arial" w:eastAsia="Arial" w:hAnsi="Arial" w:cs="Arial"/>
          <w:color w:val="000000" w:themeColor="text1"/>
          <w:sz w:val="22"/>
          <w:szCs w:val="22"/>
        </w:rPr>
        <w:t xml:space="preserve">pp.145-161. </w:t>
      </w:r>
      <w:r w:rsidRPr="00896D66">
        <w:rPr>
          <w:rFonts w:ascii="Arial" w:eastAsia="Arial" w:hAnsi="Arial" w:cs="Arial"/>
          <w:color w:val="000000" w:themeColor="text1"/>
          <w:sz w:val="22"/>
          <w:szCs w:val="22"/>
          <w:lang w:val="en-US"/>
        </w:rPr>
        <w:t xml:space="preserve"> </w:t>
      </w:r>
      <w:hyperlink r:id="rId26">
        <w:r w:rsidRPr="00896D66">
          <w:rPr>
            <w:rStyle w:val="Hyperlink"/>
            <w:rFonts w:ascii="Arial" w:eastAsia="Arial" w:hAnsi="Arial" w:cs="Arial"/>
            <w:sz w:val="22"/>
            <w:szCs w:val="22"/>
            <w:lang w:val="en-US"/>
          </w:rPr>
          <w:t>https://pubmed.ncbi.nlm.nih.gov/32816530/</w:t>
        </w:r>
      </w:hyperlink>
      <w:r w:rsidRPr="00896D66">
        <w:rPr>
          <w:rFonts w:ascii="Arial" w:eastAsia="Arial" w:hAnsi="Arial" w:cs="Arial"/>
          <w:color w:val="000000" w:themeColor="text1"/>
          <w:sz w:val="22"/>
          <w:szCs w:val="22"/>
          <w:lang w:val="en-US"/>
        </w:rPr>
        <w:t xml:space="preserve"> </w:t>
      </w:r>
      <w:r w:rsidRPr="00896D66">
        <w:rPr>
          <w:rFonts w:ascii="Arial" w:eastAsia="Arial" w:hAnsi="Arial" w:cs="Arial"/>
          <w:sz w:val="22"/>
          <w:szCs w:val="22"/>
        </w:rPr>
        <w:t xml:space="preserve"> </w:t>
      </w:r>
    </w:p>
    <w:p w14:paraId="5D2AE982" w14:textId="77777777" w:rsidR="00A26309" w:rsidRPr="00896D66" w:rsidRDefault="00A26309" w:rsidP="00896D66">
      <w:pPr>
        <w:spacing w:line="276" w:lineRule="auto"/>
        <w:rPr>
          <w:rFonts w:ascii="Arial" w:eastAsia="Arial" w:hAnsi="Arial" w:cs="Arial"/>
          <w:sz w:val="22"/>
          <w:szCs w:val="22"/>
        </w:rPr>
      </w:pPr>
    </w:p>
    <w:p w14:paraId="461DCE84" w14:textId="77777777" w:rsidR="00D25AF2" w:rsidRPr="00896D66" w:rsidRDefault="00D25AF2" w:rsidP="00896D66">
      <w:pPr>
        <w:spacing w:line="276" w:lineRule="auto"/>
        <w:ind w:left="360"/>
        <w:rPr>
          <w:rFonts w:ascii="Arial" w:hAnsi="Arial" w:cs="Arial"/>
          <w:b/>
          <w:bCs/>
          <w:sz w:val="22"/>
          <w:szCs w:val="22"/>
        </w:rPr>
      </w:pPr>
      <w:r w:rsidRPr="00896D66">
        <w:rPr>
          <w:rFonts w:ascii="Arial" w:hAnsi="Arial" w:cs="Arial"/>
          <w:bCs/>
          <w:sz w:val="22"/>
          <w:szCs w:val="22"/>
        </w:rPr>
        <w:t xml:space="preserve">Greenwood, N. and Smith, R. (2019) ‘Key health impacts and support systems for informal carers in the UK: a thematic review’, Health &amp; Social Care in the Community. Available at: </w:t>
      </w:r>
      <w:hyperlink r:id="rId27" w:history="1">
        <w:r w:rsidRPr="00896D66">
          <w:rPr>
            <w:rStyle w:val="Hyperlink"/>
            <w:rFonts w:ascii="Arial" w:hAnsi="Arial" w:cs="Arial"/>
            <w:bCs/>
            <w:sz w:val="22"/>
            <w:szCs w:val="22"/>
          </w:rPr>
          <w:t>https://www.researchgate.net/publication/335111089</w:t>
        </w:r>
      </w:hyperlink>
      <w:r w:rsidRPr="00896D66">
        <w:rPr>
          <w:rFonts w:ascii="Arial" w:hAnsi="Arial" w:cs="Arial"/>
          <w:bCs/>
          <w:sz w:val="22"/>
          <w:szCs w:val="22"/>
        </w:rPr>
        <w:t xml:space="preserve">  (Accessed: 4 April 2026).</w:t>
      </w:r>
    </w:p>
    <w:p w14:paraId="723B60A4" w14:textId="77777777" w:rsidR="00A26309" w:rsidRPr="00896D66" w:rsidRDefault="00A26309" w:rsidP="00896D66">
      <w:pPr>
        <w:spacing w:line="276" w:lineRule="auto"/>
        <w:rPr>
          <w:rFonts w:ascii="Arial" w:hAnsi="Arial" w:cs="Arial"/>
          <w:b/>
          <w:bCs/>
          <w:sz w:val="22"/>
          <w:szCs w:val="22"/>
        </w:rPr>
      </w:pPr>
    </w:p>
    <w:p w14:paraId="00887B05" w14:textId="7EB6FED6" w:rsidR="00D25AF2" w:rsidRPr="00896D66" w:rsidRDefault="005F3216" w:rsidP="00896D66">
      <w:pPr>
        <w:spacing w:line="276" w:lineRule="auto"/>
        <w:ind w:left="360"/>
        <w:rPr>
          <w:rFonts w:ascii="Arial" w:hAnsi="Arial" w:cs="Arial"/>
          <w:b/>
          <w:bCs/>
          <w:sz w:val="22"/>
          <w:szCs w:val="22"/>
          <w:highlight w:val="yellow"/>
        </w:rPr>
      </w:pPr>
      <w:r w:rsidRPr="00896D66">
        <w:rPr>
          <w:rFonts w:ascii="Arial" w:hAnsi="Arial" w:cs="Arial"/>
          <w:bCs/>
          <w:sz w:val="22"/>
          <w:szCs w:val="22"/>
        </w:rPr>
        <w:t xml:space="preserve">Greenwood, N. et al. (2019) </w:t>
      </w:r>
      <w:r w:rsidRPr="00896D66">
        <w:rPr>
          <w:rFonts w:ascii="Arial" w:hAnsi="Arial" w:cs="Arial"/>
          <w:b/>
          <w:bCs/>
          <w:sz w:val="22"/>
          <w:szCs w:val="22"/>
        </w:rPr>
        <w:t>‘</w:t>
      </w:r>
      <w:r w:rsidRPr="00896D66">
        <w:rPr>
          <w:rFonts w:ascii="Arial" w:hAnsi="Arial" w:cs="Arial"/>
          <w:bCs/>
          <w:sz w:val="22"/>
          <w:szCs w:val="22"/>
        </w:rPr>
        <w:t>A qualitative study of older informal carers’ experiences and perceptions of their caring role</w:t>
      </w:r>
      <w:r w:rsidRPr="00896D66">
        <w:rPr>
          <w:rFonts w:ascii="Arial" w:hAnsi="Arial" w:cs="Arial"/>
          <w:b/>
          <w:bCs/>
          <w:sz w:val="22"/>
          <w:szCs w:val="22"/>
        </w:rPr>
        <w:t xml:space="preserve">’, </w:t>
      </w:r>
      <w:proofErr w:type="spellStart"/>
      <w:r w:rsidRPr="00896D66">
        <w:rPr>
          <w:rFonts w:ascii="Arial" w:hAnsi="Arial" w:cs="Arial"/>
          <w:bCs/>
          <w:i/>
          <w:iCs/>
          <w:sz w:val="22"/>
          <w:szCs w:val="22"/>
        </w:rPr>
        <w:t>Maturitas</w:t>
      </w:r>
      <w:proofErr w:type="spellEnd"/>
      <w:r w:rsidRPr="00896D66">
        <w:rPr>
          <w:rFonts w:ascii="Arial" w:hAnsi="Arial" w:cs="Arial"/>
          <w:bCs/>
          <w:sz w:val="22"/>
          <w:szCs w:val="22"/>
        </w:rPr>
        <w:t xml:space="preserve">, 124, pp. 1–7. Available at: </w:t>
      </w:r>
      <w:hyperlink r:id="rId28" w:history="1">
        <w:r w:rsidRPr="00896D66">
          <w:rPr>
            <w:rStyle w:val="Hyperlink"/>
            <w:rFonts w:ascii="Arial" w:hAnsi="Arial" w:cs="Arial"/>
            <w:bCs/>
            <w:sz w:val="22"/>
            <w:szCs w:val="22"/>
          </w:rPr>
          <w:t>https://doi.org/10.1016/j.maturitas.2019.03.006</w:t>
        </w:r>
      </w:hyperlink>
      <w:r w:rsidRPr="00896D66">
        <w:rPr>
          <w:rFonts w:ascii="Arial" w:hAnsi="Arial" w:cs="Arial"/>
          <w:bCs/>
          <w:sz w:val="22"/>
          <w:szCs w:val="22"/>
        </w:rPr>
        <w:t>.</w:t>
      </w:r>
      <w:r w:rsidRPr="00896D66">
        <w:rPr>
          <w:rFonts w:ascii="Arial" w:hAnsi="Arial" w:cs="Arial"/>
          <w:b/>
          <w:bCs/>
          <w:sz w:val="22"/>
          <w:szCs w:val="22"/>
        </w:rPr>
        <w:t xml:space="preserve"> </w:t>
      </w:r>
    </w:p>
    <w:p w14:paraId="6BBD2694" w14:textId="77777777" w:rsidR="00A26309" w:rsidRPr="00896D66" w:rsidRDefault="00A26309" w:rsidP="00896D66">
      <w:pPr>
        <w:spacing w:line="276" w:lineRule="auto"/>
        <w:rPr>
          <w:rFonts w:ascii="Arial" w:eastAsia="Open Sans" w:hAnsi="Arial" w:cs="Arial"/>
          <w:color w:val="333333"/>
          <w:sz w:val="22"/>
          <w:szCs w:val="22"/>
          <w:lang w:bidi="en-GB"/>
        </w:rPr>
      </w:pPr>
    </w:p>
    <w:p w14:paraId="30DCBFF1" w14:textId="0C754273" w:rsidR="00A26309" w:rsidRPr="00896D66" w:rsidRDefault="00A26309" w:rsidP="00896D66">
      <w:pPr>
        <w:spacing w:line="276" w:lineRule="auto"/>
        <w:ind w:left="360"/>
        <w:rPr>
          <w:rFonts w:ascii="Arial" w:eastAsia="Open Sans" w:hAnsi="Arial" w:cs="Arial"/>
          <w:color w:val="333333"/>
          <w:sz w:val="22"/>
          <w:szCs w:val="22"/>
        </w:rPr>
      </w:pPr>
      <w:r w:rsidRPr="00896D66">
        <w:rPr>
          <w:rFonts w:ascii="Arial" w:eastAsia="Open Sans" w:hAnsi="Arial" w:cs="Arial"/>
          <w:color w:val="333333"/>
          <w:sz w:val="22"/>
          <w:szCs w:val="22"/>
        </w:rPr>
        <w:t xml:space="preserve">Hawken, T., Turner-Cobb, J. and Barnett, J. (2018) ‘Coping and adjustment in caregivers: A systematic review’, </w:t>
      </w:r>
      <w:r w:rsidRPr="00896D66">
        <w:rPr>
          <w:rFonts w:ascii="Arial" w:eastAsia="Open Sans" w:hAnsi="Arial" w:cs="Arial"/>
          <w:i/>
          <w:iCs/>
          <w:color w:val="333333"/>
          <w:sz w:val="22"/>
          <w:szCs w:val="22"/>
        </w:rPr>
        <w:t>Health psychology open</w:t>
      </w:r>
      <w:r w:rsidRPr="00896D66">
        <w:rPr>
          <w:rFonts w:ascii="Arial" w:eastAsia="Open Sans" w:hAnsi="Arial" w:cs="Arial"/>
          <w:color w:val="333333"/>
          <w:sz w:val="22"/>
          <w:szCs w:val="22"/>
        </w:rPr>
        <w:t xml:space="preserve">, 5(2), p. 2055102918810659. Available at: </w:t>
      </w:r>
      <w:hyperlink r:id="rId29" w:history="1">
        <w:r w:rsidRPr="00896D66">
          <w:rPr>
            <w:rStyle w:val="Hyperlink"/>
            <w:rFonts w:ascii="Arial" w:eastAsia="Open Sans" w:hAnsi="Arial" w:cs="Arial"/>
            <w:sz w:val="22"/>
            <w:szCs w:val="22"/>
            <w:lang w:bidi="en-GB"/>
          </w:rPr>
          <w:t>https://doi.org/10.1177/2055102918810659</w:t>
        </w:r>
      </w:hyperlink>
      <w:r w:rsidRPr="00896D66">
        <w:rPr>
          <w:rFonts w:ascii="Arial" w:eastAsia="Open Sans" w:hAnsi="Arial" w:cs="Arial"/>
          <w:color w:val="333333"/>
          <w:sz w:val="22"/>
          <w:szCs w:val="22"/>
        </w:rPr>
        <w:t xml:space="preserve">. </w:t>
      </w:r>
    </w:p>
    <w:p w14:paraId="3F9329D5" w14:textId="77777777" w:rsidR="00A26309" w:rsidRPr="00896D66" w:rsidRDefault="00A26309" w:rsidP="00896D66">
      <w:pPr>
        <w:spacing w:line="276" w:lineRule="auto"/>
        <w:rPr>
          <w:rFonts w:ascii="Arial" w:eastAsia="Open Sans" w:hAnsi="Arial" w:cs="Arial"/>
          <w:color w:val="333333"/>
          <w:sz w:val="22"/>
          <w:szCs w:val="22"/>
          <w:lang w:bidi="en-GB"/>
        </w:rPr>
      </w:pPr>
    </w:p>
    <w:p w14:paraId="5EB4438F" w14:textId="77777777" w:rsidR="00D25AF2"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Huang, F., Ho, F.K., Fong, D.Y.T., Davies, A.R., Llewellyn, M., Jani, B.D., </w:t>
      </w:r>
      <w:proofErr w:type="spellStart"/>
      <w:r w:rsidRPr="00896D66">
        <w:rPr>
          <w:rFonts w:ascii="Arial" w:eastAsia="Arial Unicode MS" w:hAnsi="Arial" w:cs="Arial"/>
          <w:sz w:val="22"/>
          <w:szCs w:val="22"/>
        </w:rPr>
        <w:t>Katikireddi</w:t>
      </w:r>
      <w:proofErr w:type="spellEnd"/>
      <w:r w:rsidRPr="00896D66">
        <w:rPr>
          <w:rFonts w:ascii="Arial" w:eastAsia="Arial Unicode MS" w:hAnsi="Arial" w:cs="Arial"/>
          <w:sz w:val="22"/>
          <w:szCs w:val="22"/>
        </w:rPr>
        <w:t xml:space="preserve">, S.V. and Nicholl, B.I. (2024) ‘Health of unpaid carers in Wales, UK: a population data linkage study’, </w:t>
      </w:r>
      <w:r w:rsidRPr="00896D66">
        <w:rPr>
          <w:rFonts w:ascii="Arial" w:eastAsia="Arial Unicode MS" w:hAnsi="Arial" w:cs="Arial"/>
          <w:i/>
          <w:iCs/>
          <w:sz w:val="22"/>
          <w:szCs w:val="22"/>
        </w:rPr>
        <w:t>Journal of Public Health</w:t>
      </w:r>
      <w:r w:rsidRPr="00896D66">
        <w:rPr>
          <w:rFonts w:ascii="Arial" w:eastAsia="Arial Unicode MS" w:hAnsi="Arial" w:cs="Arial"/>
          <w:sz w:val="22"/>
          <w:szCs w:val="22"/>
        </w:rPr>
        <w:t xml:space="preserve">, 46(1), pp. 144–153. Available at: </w:t>
      </w:r>
      <w:hyperlink r:id="rId30" w:history="1">
        <w:r w:rsidRPr="00896D66">
          <w:rPr>
            <w:rStyle w:val="Hyperlink"/>
            <w:rFonts w:ascii="Arial" w:eastAsia="Arial Unicode MS" w:hAnsi="Arial" w:cs="Arial"/>
            <w:sz w:val="22"/>
            <w:szCs w:val="22"/>
          </w:rPr>
          <w:t>https://doi.org/10.1093/pubmed/fdad207</w:t>
        </w:r>
      </w:hyperlink>
      <w:r w:rsidRPr="00896D66">
        <w:rPr>
          <w:rFonts w:ascii="Arial" w:eastAsia="Arial Unicode MS" w:hAnsi="Arial" w:cs="Arial"/>
          <w:sz w:val="22"/>
          <w:szCs w:val="22"/>
        </w:rPr>
        <w:t xml:space="preserve"> </w:t>
      </w:r>
    </w:p>
    <w:p w14:paraId="542AC984" w14:textId="77777777" w:rsidR="00B52D0E" w:rsidRPr="00896D66" w:rsidRDefault="00B52D0E" w:rsidP="00896D66">
      <w:pPr>
        <w:spacing w:line="276" w:lineRule="auto"/>
        <w:rPr>
          <w:rFonts w:ascii="Arial" w:eastAsia="Arial Unicode MS" w:hAnsi="Arial" w:cs="Arial"/>
          <w:sz w:val="22"/>
          <w:szCs w:val="22"/>
        </w:rPr>
      </w:pPr>
    </w:p>
    <w:p w14:paraId="70DFEBCE" w14:textId="1A212B62" w:rsidR="00B52D0E" w:rsidRPr="00896D66" w:rsidRDefault="00B52D0E"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Jacobsen, K.H. (2020) </w:t>
      </w:r>
      <w:r w:rsidRPr="00896D66">
        <w:rPr>
          <w:rFonts w:ascii="Arial" w:eastAsia="Arial Unicode MS" w:hAnsi="Arial" w:cs="Arial"/>
          <w:i/>
          <w:iCs/>
          <w:sz w:val="22"/>
          <w:szCs w:val="22"/>
        </w:rPr>
        <w:t>Introduction to Health Research Methods: A Practical Guide</w:t>
      </w:r>
      <w:r w:rsidRPr="00896D66">
        <w:rPr>
          <w:rFonts w:ascii="Arial" w:eastAsia="Arial Unicode MS" w:hAnsi="Arial" w:cs="Arial"/>
          <w:sz w:val="22"/>
          <w:szCs w:val="22"/>
        </w:rPr>
        <w:t xml:space="preserve">. 3rd edition. Burlington: Jones &amp; Bartlett Learning, LLC.   </w:t>
      </w:r>
    </w:p>
    <w:p w14:paraId="18A23778" w14:textId="77777777" w:rsidR="00A26309" w:rsidRPr="00896D66" w:rsidRDefault="00A26309" w:rsidP="00896D66">
      <w:pPr>
        <w:spacing w:line="276" w:lineRule="auto"/>
        <w:rPr>
          <w:rFonts w:ascii="Arial" w:eastAsia="Arial Unicode MS" w:hAnsi="Arial" w:cs="Arial"/>
          <w:sz w:val="22"/>
          <w:szCs w:val="22"/>
        </w:rPr>
      </w:pPr>
    </w:p>
    <w:p w14:paraId="4490AEC9" w14:textId="77777777" w:rsidR="00D25AF2" w:rsidRPr="00896D66" w:rsidRDefault="00D25AF2" w:rsidP="00896D66">
      <w:pPr>
        <w:spacing w:line="276" w:lineRule="auto"/>
        <w:ind w:left="360"/>
        <w:rPr>
          <w:rFonts w:ascii="Arial" w:hAnsi="Arial" w:cs="Arial"/>
          <w:sz w:val="22"/>
          <w:szCs w:val="22"/>
        </w:rPr>
      </w:pPr>
      <w:r w:rsidRPr="00896D66">
        <w:rPr>
          <w:rFonts w:ascii="Arial" w:hAnsi="Arial" w:cs="Arial"/>
          <w:sz w:val="22"/>
          <w:szCs w:val="22"/>
          <w:lang w:val="en-US"/>
        </w:rPr>
        <w:t xml:space="preserve">Joseph Rowntree Foundation (2024) </w:t>
      </w:r>
      <w:r w:rsidRPr="00896D66">
        <w:rPr>
          <w:rFonts w:ascii="Arial" w:hAnsi="Arial" w:cs="Arial"/>
          <w:i/>
          <w:iCs/>
          <w:sz w:val="22"/>
          <w:szCs w:val="22"/>
          <w:lang w:val="en-US"/>
        </w:rPr>
        <w:t xml:space="preserve">The future of care needs: a whole systems approach. </w:t>
      </w:r>
      <w:r w:rsidRPr="00896D66">
        <w:rPr>
          <w:rFonts w:ascii="Arial" w:hAnsi="Arial" w:cs="Arial"/>
          <w:sz w:val="22"/>
          <w:szCs w:val="22"/>
        </w:rPr>
        <w:t xml:space="preserve">Available at: </w:t>
      </w:r>
      <w:hyperlink r:id="rId31" w:anchor=":~:text=If%20we%20broaden%20our%20scope,all%20carers%20is%2010.3%20million" w:history="1">
        <w:r w:rsidRPr="00896D66">
          <w:rPr>
            <w:rStyle w:val="Hyperlink"/>
            <w:rFonts w:ascii="Arial" w:hAnsi="Arial" w:cs="Arial"/>
            <w:sz w:val="22"/>
            <w:szCs w:val="22"/>
          </w:rPr>
          <w:t>https://www.jrf.org.uk/care/the-future-of-care-needs-a-whole-systems-approach#:~:text=If%20we%20broaden%20our%20scope,all%20carers%20is%2010.3%20million</w:t>
        </w:r>
      </w:hyperlink>
      <w:r w:rsidRPr="00896D66">
        <w:rPr>
          <w:rFonts w:ascii="Arial" w:hAnsi="Arial" w:cs="Arial"/>
          <w:sz w:val="22"/>
          <w:szCs w:val="22"/>
        </w:rPr>
        <w:t xml:space="preserve">. </w:t>
      </w:r>
      <w:r w:rsidRPr="00896D66">
        <w:rPr>
          <w:rFonts w:ascii="Arial" w:hAnsi="Arial" w:cs="Arial"/>
          <w:i/>
          <w:iCs/>
          <w:sz w:val="22"/>
          <w:szCs w:val="22"/>
        </w:rPr>
        <w:t xml:space="preserve"> </w:t>
      </w:r>
      <w:r w:rsidRPr="00896D66">
        <w:rPr>
          <w:rFonts w:ascii="Arial" w:hAnsi="Arial" w:cs="Arial"/>
          <w:sz w:val="22"/>
          <w:szCs w:val="22"/>
        </w:rPr>
        <w:t xml:space="preserve">(Accessed: 8 April 2026). </w:t>
      </w:r>
    </w:p>
    <w:p w14:paraId="2B31123A" w14:textId="77777777" w:rsidR="00267E3E" w:rsidRPr="00896D66" w:rsidRDefault="00267E3E" w:rsidP="00896D66">
      <w:pPr>
        <w:spacing w:line="276" w:lineRule="auto"/>
        <w:rPr>
          <w:rFonts w:ascii="Arial" w:hAnsi="Arial" w:cs="Arial"/>
          <w:sz w:val="22"/>
          <w:szCs w:val="22"/>
        </w:rPr>
      </w:pPr>
    </w:p>
    <w:p w14:paraId="358109A1" w14:textId="1A6DA970" w:rsidR="00267E3E" w:rsidRPr="00896D66" w:rsidRDefault="00267E3E" w:rsidP="00896D66">
      <w:pPr>
        <w:spacing w:line="276" w:lineRule="auto"/>
        <w:ind w:left="360"/>
        <w:rPr>
          <w:rFonts w:ascii="Arial" w:hAnsi="Arial" w:cs="Arial"/>
          <w:sz w:val="22"/>
          <w:szCs w:val="22"/>
        </w:rPr>
      </w:pPr>
      <w:r w:rsidRPr="00896D66">
        <w:rPr>
          <w:rFonts w:ascii="Arial" w:hAnsi="Arial" w:cs="Arial"/>
          <w:sz w:val="22"/>
          <w:szCs w:val="22"/>
        </w:rPr>
        <w:t xml:space="preserve">Lacey, R.E., McMunn, A. and Webb, E. (2019) ‘Informal caregiving patterns and trajectories of psychological distress in the UK Household Longitudinal Study’, </w:t>
      </w:r>
      <w:r w:rsidRPr="00896D66">
        <w:rPr>
          <w:rFonts w:ascii="Arial" w:hAnsi="Arial" w:cs="Arial"/>
          <w:i/>
          <w:iCs/>
          <w:sz w:val="22"/>
          <w:szCs w:val="22"/>
        </w:rPr>
        <w:t>Psychological medicine,</w:t>
      </w:r>
      <w:r w:rsidRPr="00896D66">
        <w:rPr>
          <w:rFonts w:ascii="Arial" w:hAnsi="Arial" w:cs="Arial"/>
          <w:sz w:val="22"/>
          <w:szCs w:val="22"/>
        </w:rPr>
        <w:t xml:space="preserve"> 49(10), pp. 1652–1660. Available at: </w:t>
      </w:r>
      <w:hyperlink r:id="rId32" w:history="1">
        <w:r w:rsidRPr="00896D66">
          <w:rPr>
            <w:rStyle w:val="Hyperlink"/>
            <w:rFonts w:ascii="Arial" w:hAnsi="Arial" w:cs="Arial"/>
            <w:sz w:val="22"/>
            <w:szCs w:val="22"/>
          </w:rPr>
          <w:t>https://doi.org/10.1017/S0033291718002222</w:t>
        </w:r>
      </w:hyperlink>
      <w:r w:rsidRPr="00896D66">
        <w:rPr>
          <w:rFonts w:ascii="Arial" w:hAnsi="Arial" w:cs="Arial"/>
          <w:sz w:val="22"/>
          <w:szCs w:val="22"/>
        </w:rPr>
        <w:t xml:space="preserve"> </w:t>
      </w:r>
    </w:p>
    <w:p w14:paraId="2591CCF0" w14:textId="77777777" w:rsidR="00A26309" w:rsidRPr="00896D66" w:rsidRDefault="00A26309" w:rsidP="00896D66">
      <w:pPr>
        <w:spacing w:line="276" w:lineRule="auto"/>
        <w:rPr>
          <w:rFonts w:ascii="Arial" w:hAnsi="Arial" w:cs="Arial"/>
          <w:sz w:val="22"/>
          <w:szCs w:val="22"/>
        </w:rPr>
      </w:pPr>
    </w:p>
    <w:p w14:paraId="7D8E317A" w14:textId="77777777" w:rsidR="00D25AF2"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Lindroos, A. and Douglas</w:t>
      </w:r>
      <w:r w:rsidRPr="00896D66">
        <w:rPr>
          <w:rFonts w:ascii="Cambria Math" w:eastAsia="Arial Unicode MS" w:hAnsi="Cambria Math" w:cs="Cambria Math"/>
          <w:sz w:val="22"/>
          <w:szCs w:val="22"/>
        </w:rPr>
        <w:t>‐</w:t>
      </w:r>
      <w:r w:rsidRPr="00896D66">
        <w:rPr>
          <w:rFonts w:ascii="Arial" w:eastAsia="Arial Unicode MS" w:hAnsi="Arial" w:cs="Arial"/>
          <w:sz w:val="22"/>
          <w:szCs w:val="22"/>
        </w:rPr>
        <w:t>Smith, N. (2024) ‘Exploring informal caregivers’ well</w:t>
      </w:r>
      <w:r w:rsidRPr="00896D66">
        <w:rPr>
          <w:rFonts w:ascii="Cambria Math" w:eastAsia="Arial Unicode MS" w:hAnsi="Cambria Math" w:cs="Cambria Math"/>
          <w:sz w:val="22"/>
          <w:szCs w:val="22"/>
        </w:rPr>
        <w:t>‐</w:t>
      </w:r>
      <w:r w:rsidRPr="00896D66">
        <w:rPr>
          <w:rFonts w:ascii="Arial" w:eastAsia="Arial Unicode MS" w:hAnsi="Arial" w:cs="Arial"/>
          <w:sz w:val="22"/>
          <w:szCs w:val="22"/>
        </w:rPr>
        <w:t>being during COVID</w:t>
      </w:r>
      <w:r w:rsidRPr="00896D66">
        <w:rPr>
          <w:rFonts w:ascii="Cambria Math" w:eastAsia="Arial Unicode MS" w:hAnsi="Cambria Math" w:cs="Cambria Math"/>
          <w:sz w:val="22"/>
          <w:szCs w:val="22"/>
        </w:rPr>
        <w:t>‐</w:t>
      </w:r>
      <w:r w:rsidRPr="00896D66">
        <w:rPr>
          <w:rFonts w:ascii="Arial" w:eastAsia="Arial Unicode MS" w:hAnsi="Arial" w:cs="Arial"/>
          <w:sz w:val="22"/>
          <w:szCs w:val="22"/>
        </w:rPr>
        <w:t xml:space="preserve">19 through online discussion forums’, </w:t>
      </w:r>
      <w:r w:rsidRPr="00896D66">
        <w:rPr>
          <w:rFonts w:ascii="Arial" w:eastAsia="Arial Unicode MS" w:hAnsi="Arial" w:cs="Arial"/>
          <w:i/>
          <w:iCs/>
          <w:sz w:val="22"/>
          <w:szCs w:val="22"/>
        </w:rPr>
        <w:t>Scandinavian journal of caring sciences</w:t>
      </w:r>
      <w:r w:rsidRPr="00896D66">
        <w:rPr>
          <w:rFonts w:ascii="Arial" w:eastAsia="Arial Unicode MS" w:hAnsi="Arial" w:cs="Arial"/>
          <w:sz w:val="22"/>
          <w:szCs w:val="22"/>
        </w:rPr>
        <w:t xml:space="preserve">, 38(1), pp. 104–113. Available at: </w:t>
      </w:r>
      <w:hyperlink r:id="rId33" w:history="1">
        <w:r w:rsidRPr="00896D66">
          <w:rPr>
            <w:rStyle w:val="Hyperlink"/>
            <w:rFonts w:ascii="Arial" w:eastAsia="Arial Unicode MS" w:hAnsi="Arial" w:cs="Arial"/>
            <w:sz w:val="22"/>
            <w:szCs w:val="22"/>
          </w:rPr>
          <w:t>https://doi.org/10.1111/scs.13199</w:t>
        </w:r>
      </w:hyperlink>
      <w:r w:rsidRPr="00896D66">
        <w:rPr>
          <w:rFonts w:ascii="Arial" w:eastAsia="Arial Unicode MS" w:hAnsi="Arial" w:cs="Arial"/>
          <w:sz w:val="22"/>
          <w:szCs w:val="22"/>
        </w:rPr>
        <w:t xml:space="preserve">. </w:t>
      </w:r>
    </w:p>
    <w:p w14:paraId="0F725369" w14:textId="77777777" w:rsidR="00A26309" w:rsidRPr="00896D66" w:rsidRDefault="00A26309" w:rsidP="00896D66">
      <w:pPr>
        <w:spacing w:line="276" w:lineRule="auto"/>
        <w:rPr>
          <w:rFonts w:ascii="Arial" w:eastAsia="Arial Unicode MS" w:hAnsi="Arial" w:cs="Arial"/>
          <w:sz w:val="22"/>
          <w:szCs w:val="22"/>
        </w:rPr>
      </w:pPr>
    </w:p>
    <w:p w14:paraId="530D1B11" w14:textId="4A419844" w:rsidR="00D25AF2" w:rsidRPr="00896D66" w:rsidRDefault="00D25AF2" w:rsidP="00896D66">
      <w:pPr>
        <w:spacing w:line="276" w:lineRule="auto"/>
        <w:ind w:left="360"/>
        <w:rPr>
          <w:rFonts w:ascii="Arial" w:eastAsia="Open Sans" w:hAnsi="Arial" w:cs="Arial"/>
          <w:b/>
          <w:color w:val="333333"/>
          <w:sz w:val="22"/>
          <w:szCs w:val="22"/>
        </w:rPr>
      </w:pPr>
      <w:r w:rsidRPr="00896D66">
        <w:rPr>
          <w:rFonts w:ascii="Arial" w:eastAsia="Open Sans" w:hAnsi="Arial" w:cs="Arial"/>
          <w:color w:val="333333"/>
          <w:sz w:val="22"/>
          <w:szCs w:val="22"/>
        </w:rPr>
        <w:t>Lynch, S. H., Shuster, G., &amp; Lobo, M. L. (2018)</w:t>
      </w:r>
      <w:r w:rsidR="00A26309" w:rsidRPr="00896D66">
        <w:rPr>
          <w:rFonts w:ascii="Arial" w:eastAsia="Open Sans" w:hAnsi="Arial" w:cs="Arial"/>
          <w:b/>
          <w:color w:val="333333"/>
          <w:sz w:val="22"/>
          <w:szCs w:val="22"/>
        </w:rPr>
        <w:t xml:space="preserve"> ‘</w:t>
      </w:r>
      <w:r w:rsidRPr="00896D66">
        <w:rPr>
          <w:rFonts w:ascii="Arial" w:eastAsia="Open Sans" w:hAnsi="Arial" w:cs="Arial"/>
          <w:color w:val="333333"/>
          <w:sz w:val="22"/>
          <w:szCs w:val="22"/>
        </w:rPr>
        <w:t>The family caregiver experience – examining the positive and negative aspects of compassion satisfaction and compassion fatigue as caregiving outcomes</w:t>
      </w:r>
      <w:r w:rsidR="00A26309" w:rsidRPr="00896D66">
        <w:rPr>
          <w:rFonts w:ascii="Arial" w:eastAsia="Open Sans" w:hAnsi="Arial" w:cs="Arial"/>
          <w:b/>
          <w:color w:val="333333"/>
          <w:sz w:val="22"/>
          <w:szCs w:val="22"/>
        </w:rPr>
        <w:t xml:space="preserve">’, </w:t>
      </w:r>
      <w:r w:rsidRPr="00896D66">
        <w:rPr>
          <w:rFonts w:ascii="Arial" w:eastAsia="Open Sans" w:hAnsi="Arial" w:cs="Arial"/>
          <w:i/>
          <w:iCs/>
          <w:color w:val="333333"/>
          <w:sz w:val="22"/>
          <w:szCs w:val="22"/>
        </w:rPr>
        <w:t>Aging &amp; Mental Health</w:t>
      </w:r>
      <w:r w:rsidRPr="00896D66">
        <w:rPr>
          <w:rFonts w:ascii="Arial" w:eastAsia="Open Sans" w:hAnsi="Arial" w:cs="Arial"/>
          <w:color w:val="333333"/>
          <w:sz w:val="22"/>
          <w:szCs w:val="22"/>
        </w:rPr>
        <w:t xml:space="preserve">, </w:t>
      </w:r>
      <w:r w:rsidRPr="00896D66">
        <w:rPr>
          <w:rFonts w:ascii="Arial" w:eastAsia="Open Sans" w:hAnsi="Arial" w:cs="Arial"/>
          <w:i/>
          <w:iCs/>
          <w:color w:val="333333"/>
          <w:sz w:val="22"/>
          <w:szCs w:val="22"/>
        </w:rPr>
        <w:t>22</w:t>
      </w:r>
      <w:r w:rsidRPr="00896D66">
        <w:rPr>
          <w:rFonts w:ascii="Arial" w:eastAsia="Open Sans" w:hAnsi="Arial" w:cs="Arial"/>
          <w:color w:val="333333"/>
          <w:sz w:val="22"/>
          <w:szCs w:val="22"/>
        </w:rPr>
        <w:t xml:space="preserve">(11), 1424–1431. </w:t>
      </w:r>
      <w:hyperlink r:id="rId34">
        <w:r w:rsidRPr="00896D66">
          <w:rPr>
            <w:rStyle w:val="Hyperlink"/>
            <w:rFonts w:ascii="Arial" w:eastAsia="Open Sans" w:hAnsi="Arial" w:cs="Arial"/>
            <w:sz w:val="22"/>
            <w:szCs w:val="22"/>
          </w:rPr>
          <w:t>https://doi-org.uwtsd.idm.oclc.org/10.1080/13607863.2017.1364344</w:t>
        </w:r>
      </w:hyperlink>
      <w:r w:rsidRPr="00896D66">
        <w:rPr>
          <w:rFonts w:ascii="Arial" w:eastAsia="Open Sans" w:hAnsi="Arial" w:cs="Arial"/>
          <w:color w:val="333333"/>
          <w:sz w:val="22"/>
          <w:szCs w:val="22"/>
        </w:rPr>
        <w:t xml:space="preserve"> </w:t>
      </w:r>
    </w:p>
    <w:p w14:paraId="24530889" w14:textId="77777777" w:rsidR="00A26309" w:rsidRPr="00896D66" w:rsidRDefault="00A26309" w:rsidP="00896D66">
      <w:pPr>
        <w:spacing w:line="276" w:lineRule="auto"/>
        <w:rPr>
          <w:rFonts w:ascii="Arial" w:eastAsia="Open Sans" w:hAnsi="Arial" w:cs="Arial"/>
          <w:b/>
          <w:color w:val="333333"/>
          <w:sz w:val="22"/>
          <w:szCs w:val="22"/>
        </w:rPr>
      </w:pPr>
    </w:p>
    <w:p w14:paraId="38D43DDB" w14:textId="77777777" w:rsidR="00D25AF2" w:rsidRPr="00896D66" w:rsidRDefault="00D25AF2" w:rsidP="00896D66">
      <w:pPr>
        <w:spacing w:line="276" w:lineRule="auto"/>
        <w:ind w:left="360"/>
        <w:rPr>
          <w:rFonts w:ascii="Arial" w:eastAsia="Open Sans" w:hAnsi="Arial" w:cs="Arial"/>
          <w:b/>
          <w:color w:val="333333"/>
          <w:sz w:val="22"/>
          <w:szCs w:val="22"/>
        </w:rPr>
      </w:pPr>
      <w:r w:rsidRPr="00896D66">
        <w:rPr>
          <w:rFonts w:ascii="Arial" w:eastAsia="Open Sans" w:hAnsi="Arial" w:cs="Arial"/>
          <w:color w:val="333333"/>
          <w:sz w:val="22"/>
          <w:szCs w:val="22"/>
        </w:rPr>
        <w:t xml:space="preserve">Mak, H.W., Bu, F. and Fancourt, D. (2023) </w:t>
      </w:r>
      <w:r w:rsidRPr="00896D66">
        <w:rPr>
          <w:rFonts w:ascii="Arial" w:eastAsia="Open Sans" w:hAnsi="Arial" w:cs="Arial"/>
          <w:b/>
          <w:color w:val="333333"/>
          <w:sz w:val="22"/>
          <w:szCs w:val="22"/>
        </w:rPr>
        <w:t>‘</w:t>
      </w:r>
      <w:r w:rsidRPr="00896D66">
        <w:rPr>
          <w:rFonts w:ascii="Arial" w:eastAsia="Open Sans" w:hAnsi="Arial" w:cs="Arial"/>
          <w:color w:val="333333"/>
          <w:sz w:val="22"/>
          <w:szCs w:val="22"/>
        </w:rPr>
        <w:t>Mental health and wellbeing among people with informal caring responsibilities across different time points during the COVID-19 pandemic: a population-based propensity score matching analysis</w:t>
      </w:r>
      <w:r w:rsidRPr="00896D66">
        <w:rPr>
          <w:rFonts w:ascii="Arial" w:eastAsia="Open Sans" w:hAnsi="Arial" w:cs="Arial"/>
          <w:b/>
          <w:color w:val="333333"/>
          <w:sz w:val="22"/>
          <w:szCs w:val="22"/>
        </w:rPr>
        <w:t>’,</w:t>
      </w:r>
      <w:r w:rsidRPr="00896D66">
        <w:rPr>
          <w:rFonts w:ascii="Arial" w:eastAsia="Open Sans" w:hAnsi="Arial" w:cs="Arial"/>
          <w:color w:val="333333"/>
          <w:sz w:val="22"/>
          <w:szCs w:val="22"/>
        </w:rPr>
        <w:t xml:space="preserve"> </w:t>
      </w:r>
      <w:r w:rsidRPr="00896D66">
        <w:rPr>
          <w:rFonts w:ascii="Arial" w:eastAsia="Open Sans" w:hAnsi="Arial" w:cs="Arial"/>
          <w:i/>
          <w:iCs/>
          <w:color w:val="333333"/>
          <w:sz w:val="22"/>
          <w:szCs w:val="22"/>
        </w:rPr>
        <w:t>Perspectives in public health,</w:t>
      </w:r>
      <w:r w:rsidRPr="00896D66">
        <w:rPr>
          <w:rFonts w:ascii="Arial" w:eastAsia="Open Sans" w:hAnsi="Arial" w:cs="Arial"/>
          <w:color w:val="333333"/>
          <w:sz w:val="22"/>
          <w:szCs w:val="22"/>
        </w:rPr>
        <w:t xml:space="preserve"> 143(5), pp. 275–284. Available at: </w:t>
      </w:r>
      <w:hyperlink r:id="rId35" w:history="1">
        <w:r w:rsidRPr="00896D66">
          <w:rPr>
            <w:rStyle w:val="Hyperlink"/>
            <w:rFonts w:ascii="Arial" w:eastAsia="Open Sans" w:hAnsi="Arial" w:cs="Arial"/>
            <w:sz w:val="22"/>
            <w:szCs w:val="22"/>
          </w:rPr>
          <w:t>https://doi.org/10.1177/17579139221104973</w:t>
        </w:r>
      </w:hyperlink>
      <w:r w:rsidRPr="00896D66">
        <w:rPr>
          <w:rFonts w:ascii="Arial" w:eastAsia="Open Sans" w:hAnsi="Arial" w:cs="Arial"/>
          <w:color w:val="333333"/>
          <w:sz w:val="22"/>
          <w:szCs w:val="22"/>
        </w:rPr>
        <w:t>.</w:t>
      </w:r>
      <w:r w:rsidRPr="00896D66">
        <w:rPr>
          <w:rFonts w:ascii="Arial" w:eastAsia="Open Sans" w:hAnsi="Arial" w:cs="Arial"/>
          <w:b/>
          <w:color w:val="333333"/>
          <w:sz w:val="22"/>
          <w:szCs w:val="22"/>
        </w:rPr>
        <w:t xml:space="preserve"> </w:t>
      </w:r>
    </w:p>
    <w:p w14:paraId="0121DB42" w14:textId="77777777" w:rsidR="00A26309" w:rsidRPr="00896D66" w:rsidRDefault="00A26309" w:rsidP="00896D66">
      <w:pPr>
        <w:spacing w:line="276" w:lineRule="auto"/>
        <w:rPr>
          <w:rFonts w:ascii="Arial" w:eastAsia="Open Sans" w:hAnsi="Arial" w:cs="Arial"/>
          <w:b/>
          <w:color w:val="333333"/>
          <w:sz w:val="22"/>
          <w:szCs w:val="22"/>
        </w:rPr>
      </w:pPr>
    </w:p>
    <w:p w14:paraId="4155DCDD" w14:textId="77777777" w:rsidR="00D25AF2" w:rsidRPr="00896D66" w:rsidRDefault="00D25AF2" w:rsidP="00896D66">
      <w:pPr>
        <w:spacing w:line="276" w:lineRule="auto"/>
        <w:ind w:left="360"/>
        <w:rPr>
          <w:rFonts w:ascii="Arial" w:eastAsia="Open Sans" w:hAnsi="Arial" w:cs="Arial"/>
          <w:b/>
          <w:color w:val="333333"/>
          <w:sz w:val="22"/>
          <w:szCs w:val="22"/>
        </w:rPr>
      </w:pPr>
      <w:r w:rsidRPr="00896D66">
        <w:rPr>
          <w:rFonts w:ascii="Arial" w:eastAsia="Open Sans" w:hAnsi="Arial" w:cs="Arial"/>
          <w:color w:val="333333"/>
          <w:sz w:val="22"/>
          <w:szCs w:val="22"/>
        </w:rPr>
        <w:t xml:space="preserve">Matthews, M. et al. (2024) </w:t>
      </w:r>
      <w:r w:rsidRPr="00896D66">
        <w:rPr>
          <w:rFonts w:ascii="Arial" w:eastAsia="Open Sans" w:hAnsi="Arial" w:cs="Arial"/>
          <w:b/>
          <w:color w:val="333333"/>
          <w:sz w:val="22"/>
          <w:szCs w:val="22"/>
        </w:rPr>
        <w:t>‘</w:t>
      </w:r>
      <w:r w:rsidRPr="00896D66">
        <w:rPr>
          <w:rFonts w:ascii="Arial" w:eastAsia="Open Sans" w:hAnsi="Arial" w:cs="Arial"/>
          <w:color w:val="333333"/>
          <w:sz w:val="22"/>
          <w:szCs w:val="22"/>
        </w:rPr>
        <w:t>Exploring the unmet needs and experiences of informal caregivers of patients with end-stage kidney disease (ESKD) receiving haemodialysis – a qualitative study</w:t>
      </w:r>
      <w:r w:rsidRPr="00896D66">
        <w:rPr>
          <w:rFonts w:ascii="Arial" w:eastAsia="Open Sans" w:hAnsi="Arial" w:cs="Arial"/>
          <w:b/>
          <w:color w:val="333333"/>
          <w:sz w:val="22"/>
          <w:szCs w:val="22"/>
        </w:rPr>
        <w:t>’,</w:t>
      </w:r>
      <w:r w:rsidRPr="00896D66">
        <w:rPr>
          <w:rFonts w:ascii="Arial" w:eastAsia="Open Sans" w:hAnsi="Arial" w:cs="Arial"/>
          <w:color w:val="333333"/>
          <w:sz w:val="22"/>
          <w:szCs w:val="22"/>
        </w:rPr>
        <w:t xml:space="preserve"> </w:t>
      </w:r>
      <w:proofErr w:type="spellStart"/>
      <w:r w:rsidRPr="00896D66">
        <w:rPr>
          <w:rFonts w:ascii="Arial" w:eastAsia="Open Sans" w:hAnsi="Arial" w:cs="Arial"/>
          <w:i/>
          <w:iCs/>
          <w:color w:val="333333"/>
          <w:sz w:val="22"/>
          <w:szCs w:val="22"/>
        </w:rPr>
        <w:t>PloS</w:t>
      </w:r>
      <w:proofErr w:type="spellEnd"/>
      <w:r w:rsidRPr="00896D66">
        <w:rPr>
          <w:rFonts w:ascii="Arial" w:eastAsia="Open Sans" w:hAnsi="Arial" w:cs="Arial"/>
          <w:i/>
          <w:iCs/>
          <w:color w:val="333333"/>
          <w:sz w:val="22"/>
          <w:szCs w:val="22"/>
        </w:rPr>
        <w:t xml:space="preserve"> one</w:t>
      </w:r>
      <w:r w:rsidRPr="00896D66">
        <w:rPr>
          <w:rFonts w:ascii="Arial" w:eastAsia="Open Sans" w:hAnsi="Arial" w:cs="Arial"/>
          <w:color w:val="333333"/>
          <w:sz w:val="22"/>
          <w:szCs w:val="22"/>
        </w:rPr>
        <w:t xml:space="preserve">, 19(5), p. e0302525. Available at: </w:t>
      </w:r>
      <w:hyperlink r:id="rId36" w:history="1">
        <w:r w:rsidRPr="00896D66">
          <w:rPr>
            <w:rStyle w:val="Hyperlink"/>
            <w:rFonts w:ascii="Arial" w:eastAsia="Open Sans" w:hAnsi="Arial" w:cs="Arial"/>
            <w:sz w:val="22"/>
            <w:szCs w:val="22"/>
          </w:rPr>
          <w:t>https://doi.org/10.1371/journal.pone.0302525</w:t>
        </w:r>
      </w:hyperlink>
      <w:r w:rsidRPr="00896D66">
        <w:rPr>
          <w:rFonts w:ascii="Arial" w:eastAsia="Open Sans" w:hAnsi="Arial" w:cs="Arial"/>
          <w:color w:val="333333"/>
          <w:sz w:val="22"/>
          <w:szCs w:val="22"/>
        </w:rPr>
        <w:t>.</w:t>
      </w:r>
      <w:r w:rsidRPr="00896D66">
        <w:rPr>
          <w:rFonts w:ascii="Arial" w:eastAsia="Open Sans" w:hAnsi="Arial" w:cs="Arial"/>
          <w:b/>
          <w:color w:val="333333"/>
          <w:sz w:val="22"/>
          <w:szCs w:val="22"/>
        </w:rPr>
        <w:t xml:space="preserve"> </w:t>
      </w:r>
    </w:p>
    <w:p w14:paraId="13770806" w14:textId="77777777" w:rsidR="00A26309" w:rsidRPr="00896D66" w:rsidRDefault="00A26309" w:rsidP="00896D66">
      <w:pPr>
        <w:spacing w:line="276" w:lineRule="auto"/>
        <w:rPr>
          <w:rFonts w:ascii="Arial" w:eastAsia="Open Sans" w:hAnsi="Arial" w:cs="Arial"/>
          <w:b/>
          <w:color w:val="333333"/>
          <w:sz w:val="22"/>
          <w:szCs w:val="22"/>
        </w:rPr>
      </w:pPr>
    </w:p>
    <w:p w14:paraId="1606F01E" w14:textId="77777777" w:rsidR="00D25AF2" w:rsidRPr="00896D66" w:rsidRDefault="00D25AF2" w:rsidP="00896D66">
      <w:pPr>
        <w:spacing w:line="276" w:lineRule="auto"/>
        <w:ind w:left="360"/>
        <w:rPr>
          <w:rFonts w:ascii="Arial" w:hAnsi="Arial" w:cs="Arial"/>
          <w:sz w:val="22"/>
          <w:szCs w:val="22"/>
        </w:rPr>
      </w:pPr>
      <w:r w:rsidRPr="00896D66">
        <w:rPr>
          <w:rFonts w:ascii="Arial" w:hAnsi="Arial" w:cs="Arial"/>
          <w:sz w:val="22"/>
          <w:szCs w:val="22"/>
        </w:rPr>
        <w:t xml:space="preserve">McMunn, A. et al. (2023) ‘P137 The mental and physical health effects of transitions into unpaid caregiving: a longitudinal, propensity score analysis in the UK Household Longitudinal Study’, </w:t>
      </w:r>
      <w:r w:rsidRPr="00896D66">
        <w:rPr>
          <w:rFonts w:ascii="Arial" w:hAnsi="Arial" w:cs="Arial"/>
          <w:i/>
          <w:iCs/>
          <w:sz w:val="22"/>
          <w:szCs w:val="22"/>
        </w:rPr>
        <w:t>Journal of epidemiology and community health</w:t>
      </w:r>
      <w:r w:rsidRPr="00896D66">
        <w:rPr>
          <w:rFonts w:ascii="Arial" w:hAnsi="Arial" w:cs="Arial"/>
          <w:sz w:val="22"/>
          <w:szCs w:val="22"/>
        </w:rPr>
        <w:t xml:space="preserve"> (1979), 77(</w:t>
      </w:r>
      <w:proofErr w:type="spellStart"/>
      <w:r w:rsidRPr="00896D66">
        <w:rPr>
          <w:rFonts w:ascii="Arial" w:hAnsi="Arial" w:cs="Arial"/>
          <w:sz w:val="22"/>
          <w:szCs w:val="22"/>
        </w:rPr>
        <w:t>Suppl</w:t>
      </w:r>
      <w:proofErr w:type="spellEnd"/>
      <w:r w:rsidRPr="00896D66">
        <w:rPr>
          <w:rFonts w:ascii="Arial" w:hAnsi="Arial" w:cs="Arial"/>
          <w:sz w:val="22"/>
          <w:szCs w:val="22"/>
        </w:rPr>
        <w:t xml:space="preserve"> 1), pp. A114–A114. Available at: </w:t>
      </w:r>
      <w:hyperlink r:id="rId37" w:history="1">
        <w:r w:rsidRPr="00896D66">
          <w:rPr>
            <w:rStyle w:val="Hyperlink"/>
            <w:rFonts w:ascii="Arial" w:hAnsi="Arial" w:cs="Arial"/>
            <w:sz w:val="22"/>
            <w:szCs w:val="22"/>
          </w:rPr>
          <w:t>https://doi.org/10.1136/jech-2023-SSMabstracts.238</w:t>
        </w:r>
      </w:hyperlink>
      <w:r w:rsidRPr="00896D66">
        <w:rPr>
          <w:rFonts w:ascii="Arial" w:hAnsi="Arial" w:cs="Arial"/>
          <w:sz w:val="22"/>
          <w:szCs w:val="22"/>
        </w:rPr>
        <w:t xml:space="preserve">. </w:t>
      </w:r>
    </w:p>
    <w:p w14:paraId="0E97D096" w14:textId="77777777" w:rsidR="00267E3E" w:rsidRPr="00896D66" w:rsidRDefault="00267E3E" w:rsidP="00896D66">
      <w:pPr>
        <w:spacing w:line="276" w:lineRule="auto"/>
        <w:ind w:left="360"/>
        <w:rPr>
          <w:rFonts w:ascii="Arial" w:hAnsi="Arial" w:cs="Arial"/>
          <w:sz w:val="22"/>
          <w:szCs w:val="22"/>
        </w:rPr>
      </w:pPr>
    </w:p>
    <w:p w14:paraId="6AF3730C" w14:textId="43D1DE19" w:rsidR="00267E3E" w:rsidRPr="00896D66" w:rsidRDefault="00267E3E" w:rsidP="00896D66">
      <w:pPr>
        <w:spacing w:line="276" w:lineRule="auto"/>
        <w:ind w:left="360"/>
        <w:rPr>
          <w:rFonts w:ascii="Arial" w:hAnsi="Arial" w:cs="Arial"/>
          <w:sz w:val="22"/>
          <w:szCs w:val="22"/>
        </w:rPr>
      </w:pPr>
      <w:r w:rsidRPr="00896D66">
        <w:rPr>
          <w:rFonts w:ascii="Arial" w:hAnsi="Arial" w:cs="Arial"/>
          <w:sz w:val="22"/>
          <w:szCs w:val="22"/>
        </w:rPr>
        <w:t xml:space="preserve">Naeem, M. et al. (2023) ‘A Step-by-Step Process of Thematic Analysis to Develop a Conceptual Model in Qualitative Research’, </w:t>
      </w:r>
      <w:r w:rsidRPr="00896D66">
        <w:rPr>
          <w:rFonts w:ascii="Arial" w:hAnsi="Arial" w:cs="Arial"/>
          <w:i/>
          <w:iCs/>
          <w:sz w:val="22"/>
          <w:szCs w:val="22"/>
        </w:rPr>
        <w:t>International journal of qualitative methods</w:t>
      </w:r>
      <w:r w:rsidRPr="00896D66">
        <w:rPr>
          <w:rFonts w:ascii="Arial" w:hAnsi="Arial" w:cs="Arial"/>
          <w:sz w:val="22"/>
          <w:szCs w:val="22"/>
        </w:rPr>
        <w:t xml:space="preserve">, 22. Available at: </w:t>
      </w:r>
      <w:hyperlink r:id="rId38" w:history="1">
        <w:r w:rsidRPr="00896D66">
          <w:rPr>
            <w:rStyle w:val="Hyperlink"/>
            <w:rFonts w:ascii="Arial" w:hAnsi="Arial" w:cs="Arial"/>
            <w:sz w:val="22"/>
            <w:szCs w:val="22"/>
          </w:rPr>
          <w:t>https://doi.org/10.1177/16094069231205789</w:t>
        </w:r>
      </w:hyperlink>
      <w:r w:rsidRPr="00896D66">
        <w:rPr>
          <w:rFonts w:ascii="Arial" w:hAnsi="Arial" w:cs="Arial"/>
          <w:sz w:val="22"/>
          <w:szCs w:val="22"/>
        </w:rPr>
        <w:t xml:space="preserve">. </w:t>
      </w:r>
    </w:p>
    <w:p w14:paraId="17B7CE49" w14:textId="77777777" w:rsidR="00A26309" w:rsidRPr="00896D66" w:rsidRDefault="00A26309" w:rsidP="00896D66">
      <w:pPr>
        <w:spacing w:line="276" w:lineRule="auto"/>
        <w:rPr>
          <w:rFonts w:ascii="Arial" w:hAnsi="Arial" w:cs="Arial"/>
          <w:sz w:val="22"/>
          <w:szCs w:val="22"/>
        </w:rPr>
      </w:pPr>
    </w:p>
    <w:p w14:paraId="23365C9B" w14:textId="77777777" w:rsidR="00D25AF2" w:rsidRPr="00896D66" w:rsidRDefault="00D25AF2" w:rsidP="00896D66">
      <w:pPr>
        <w:spacing w:line="276" w:lineRule="auto"/>
        <w:ind w:left="360"/>
        <w:rPr>
          <w:rFonts w:ascii="Arial" w:hAnsi="Arial" w:cs="Arial"/>
          <w:sz w:val="22"/>
          <w:szCs w:val="22"/>
        </w:rPr>
      </w:pPr>
      <w:r w:rsidRPr="00896D66">
        <w:rPr>
          <w:rFonts w:ascii="Arial" w:hAnsi="Arial" w:cs="Arial"/>
          <w:sz w:val="22"/>
          <w:szCs w:val="22"/>
        </w:rPr>
        <w:t xml:space="preserve">NHS (no date) </w:t>
      </w:r>
      <w:r w:rsidRPr="00896D66">
        <w:rPr>
          <w:rFonts w:ascii="Arial" w:hAnsi="Arial" w:cs="Arial"/>
          <w:i/>
          <w:iCs/>
          <w:sz w:val="22"/>
          <w:szCs w:val="22"/>
        </w:rPr>
        <w:t xml:space="preserve">Who is considered a </w:t>
      </w:r>
      <w:proofErr w:type="spellStart"/>
      <w:r w:rsidRPr="00896D66">
        <w:rPr>
          <w:rFonts w:ascii="Arial" w:hAnsi="Arial" w:cs="Arial"/>
          <w:i/>
          <w:iCs/>
          <w:sz w:val="22"/>
          <w:szCs w:val="22"/>
        </w:rPr>
        <w:t>carer</w:t>
      </w:r>
      <w:proofErr w:type="spellEnd"/>
      <w:r w:rsidRPr="00896D66">
        <w:rPr>
          <w:rFonts w:ascii="Arial" w:hAnsi="Arial" w:cs="Arial"/>
          <w:i/>
          <w:iCs/>
          <w:sz w:val="22"/>
          <w:szCs w:val="22"/>
        </w:rPr>
        <w:t xml:space="preserve">? </w:t>
      </w:r>
      <w:r w:rsidRPr="00896D66">
        <w:rPr>
          <w:rFonts w:ascii="Arial" w:hAnsi="Arial" w:cs="Arial"/>
          <w:sz w:val="22"/>
          <w:szCs w:val="22"/>
        </w:rPr>
        <w:t>Available at:</w:t>
      </w:r>
      <w:r w:rsidRPr="00896D66">
        <w:rPr>
          <w:rFonts w:ascii="Arial" w:hAnsi="Arial" w:cs="Arial"/>
          <w:i/>
          <w:iCs/>
          <w:sz w:val="22"/>
          <w:szCs w:val="22"/>
        </w:rPr>
        <w:t xml:space="preserve"> </w:t>
      </w:r>
      <w:hyperlink r:id="rId39" w:anchor=":~:text=A%20carer%20is%20anyone%2C%20including,care%20they%20give%20is%20unpaid" w:history="1">
        <w:r w:rsidRPr="00896D66">
          <w:rPr>
            <w:rStyle w:val="Hyperlink"/>
            <w:rFonts w:ascii="Arial" w:hAnsi="Arial" w:cs="Arial"/>
            <w:sz w:val="22"/>
            <w:szCs w:val="22"/>
          </w:rPr>
          <w:t>https://www.england.nhs.uk/commissioning/comm-carers/carers/#:~:text=A%20carer%20is%20anyone%2C%20including,care%20they%20give%20is%20unpaid</w:t>
        </w:r>
      </w:hyperlink>
      <w:r w:rsidRPr="00896D66">
        <w:rPr>
          <w:rFonts w:ascii="Arial" w:hAnsi="Arial" w:cs="Arial"/>
          <w:sz w:val="22"/>
          <w:szCs w:val="22"/>
        </w:rPr>
        <w:t>.</w:t>
      </w:r>
      <w:r w:rsidRPr="00896D66">
        <w:rPr>
          <w:rFonts w:ascii="Arial" w:hAnsi="Arial" w:cs="Arial"/>
          <w:i/>
          <w:iCs/>
          <w:sz w:val="22"/>
          <w:szCs w:val="22"/>
        </w:rPr>
        <w:t xml:space="preserve"> </w:t>
      </w:r>
      <w:r w:rsidRPr="00896D66">
        <w:rPr>
          <w:rFonts w:ascii="Arial" w:hAnsi="Arial" w:cs="Arial"/>
          <w:sz w:val="22"/>
          <w:szCs w:val="22"/>
        </w:rPr>
        <w:t xml:space="preserve">(Accessed: 8 April 2026). </w:t>
      </w:r>
    </w:p>
    <w:p w14:paraId="38BF7466" w14:textId="77777777" w:rsidR="00FC29D4" w:rsidRPr="00896D66" w:rsidRDefault="00FC29D4" w:rsidP="00896D66">
      <w:pPr>
        <w:spacing w:line="276" w:lineRule="auto"/>
        <w:ind w:left="360"/>
        <w:rPr>
          <w:rFonts w:ascii="Arial" w:hAnsi="Arial" w:cs="Arial"/>
          <w:sz w:val="22"/>
          <w:szCs w:val="22"/>
        </w:rPr>
      </w:pPr>
    </w:p>
    <w:p w14:paraId="1127F65F" w14:textId="0599BF9E" w:rsidR="00FC29D4" w:rsidRPr="00896D66" w:rsidRDefault="00FC29D4" w:rsidP="00896D66">
      <w:pPr>
        <w:spacing w:line="276" w:lineRule="auto"/>
        <w:ind w:left="360"/>
        <w:rPr>
          <w:rFonts w:ascii="Arial" w:hAnsi="Arial" w:cs="Arial"/>
          <w:sz w:val="22"/>
          <w:szCs w:val="22"/>
        </w:rPr>
      </w:pPr>
      <w:r w:rsidRPr="00896D66">
        <w:rPr>
          <w:rFonts w:ascii="Arial" w:hAnsi="Arial" w:cs="Arial"/>
          <w:sz w:val="22"/>
          <w:szCs w:val="22"/>
        </w:rPr>
        <w:t xml:space="preserve">NHS England (2024) </w:t>
      </w:r>
      <w:r w:rsidRPr="00896D66">
        <w:rPr>
          <w:rFonts w:ascii="Arial" w:hAnsi="Arial" w:cs="Arial"/>
          <w:i/>
          <w:iCs/>
          <w:sz w:val="22"/>
          <w:szCs w:val="22"/>
        </w:rPr>
        <w:t>Health Survey for England, 2022 Part 1</w:t>
      </w:r>
      <w:r w:rsidRPr="00896D66">
        <w:rPr>
          <w:rFonts w:ascii="Arial" w:hAnsi="Arial" w:cs="Arial"/>
          <w:sz w:val="22"/>
          <w:szCs w:val="22"/>
        </w:rPr>
        <w:t xml:space="preserve">. Available at: https://digital.nhs.uk/data-and-information/publications/statistical/health-survey-for-england/2022-part-1 (Accessed: 8 April 2026). </w:t>
      </w:r>
    </w:p>
    <w:p w14:paraId="6A460972" w14:textId="77777777" w:rsidR="00267E3E" w:rsidRPr="00896D66" w:rsidRDefault="00267E3E" w:rsidP="00896D66">
      <w:pPr>
        <w:spacing w:line="276" w:lineRule="auto"/>
        <w:rPr>
          <w:rFonts w:ascii="Arial" w:eastAsia="Open Sans" w:hAnsi="Arial" w:cs="Arial"/>
          <w:i/>
          <w:iCs/>
          <w:color w:val="333333"/>
          <w:sz w:val="22"/>
          <w:szCs w:val="22"/>
        </w:rPr>
      </w:pPr>
    </w:p>
    <w:p w14:paraId="4614D0A0" w14:textId="2905D748" w:rsidR="00267E3E" w:rsidRPr="00896D66" w:rsidRDefault="00267E3E" w:rsidP="00896D66">
      <w:pPr>
        <w:spacing w:line="276" w:lineRule="auto"/>
        <w:ind w:left="360"/>
        <w:rPr>
          <w:rFonts w:ascii="Arial" w:eastAsia="Open Sans" w:hAnsi="Arial" w:cs="Arial"/>
          <w:color w:val="333333"/>
          <w:sz w:val="22"/>
          <w:szCs w:val="22"/>
        </w:rPr>
      </w:pPr>
      <w:r w:rsidRPr="00896D66">
        <w:rPr>
          <w:rFonts w:ascii="Arial" w:eastAsia="Open Sans" w:hAnsi="Arial" w:cs="Arial"/>
          <w:color w:val="333333"/>
          <w:sz w:val="22"/>
          <w:szCs w:val="22"/>
        </w:rPr>
        <w:t xml:space="preserve">Office for National Statistics (2024) </w:t>
      </w:r>
      <w:r w:rsidRPr="00896D66">
        <w:rPr>
          <w:rFonts w:ascii="Arial" w:eastAsia="Open Sans" w:hAnsi="Arial" w:cs="Arial"/>
          <w:i/>
          <w:iCs/>
          <w:color w:val="333333"/>
          <w:sz w:val="22"/>
          <w:szCs w:val="22"/>
        </w:rPr>
        <w:t>Unpaid care expectancy and health outcomes of unpaid carers, England: April 2024.</w:t>
      </w:r>
      <w:r w:rsidRPr="00896D66">
        <w:rPr>
          <w:rFonts w:ascii="Arial" w:eastAsia="Open Sans" w:hAnsi="Arial" w:cs="Arial"/>
          <w:color w:val="333333"/>
          <w:sz w:val="22"/>
          <w:szCs w:val="22"/>
        </w:rPr>
        <w:t xml:space="preserve"> Available at: https://www.ons.gov.uk/peoplepopulationandcommunity/healthandsocialcare/socialcare/bulletins/unpaidcareexpectancyandhealthoutcomesofunpaidcarersengland/april2024/pdf (Accessed: 22 April 2026). </w:t>
      </w:r>
    </w:p>
    <w:p w14:paraId="75CE1EC9" w14:textId="77777777" w:rsidR="00A26309" w:rsidRPr="00896D66" w:rsidRDefault="00A26309" w:rsidP="00896D66">
      <w:pPr>
        <w:spacing w:line="276" w:lineRule="auto"/>
        <w:rPr>
          <w:rFonts w:ascii="Arial" w:eastAsia="Open Sans" w:hAnsi="Arial" w:cs="Arial"/>
          <w:color w:val="333333"/>
          <w:sz w:val="22"/>
          <w:szCs w:val="22"/>
          <w:lang w:bidi="en-GB"/>
        </w:rPr>
      </w:pPr>
    </w:p>
    <w:p w14:paraId="3C9AD0AB" w14:textId="7D5EB7CE" w:rsidR="00D25AF2" w:rsidRPr="00896D66" w:rsidRDefault="00D25AF2" w:rsidP="00896D66">
      <w:pPr>
        <w:spacing w:line="276" w:lineRule="auto"/>
        <w:ind w:left="360"/>
        <w:rPr>
          <w:rFonts w:ascii="Arial" w:hAnsi="Arial" w:cs="Arial"/>
          <w:sz w:val="22"/>
          <w:szCs w:val="22"/>
        </w:rPr>
      </w:pPr>
      <w:r w:rsidRPr="00896D66">
        <w:rPr>
          <w:rFonts w:ascii="Arial" w:eastAsia="Open Sans" w:hAnsi="Arial" w:cs="Arial"/>
          <w:color w:val="333333"/>
          <w:sz w:val="22"/>
          <w:szCs w:val="22"/>
        </w:rPr>
        <w:t xml:space="preserve">Office for National Statistics (2021) </w:t>
      </w:r>
      <w:r w:rsidRPr="00896D66">
        <w:rPr>
          <w:rFonts w:ascii="Arial" w:eastAsia="Open Sans" w:hAnsi="Arial" w:cs="Arial"/>
          <w:i/>
          <w:iCs/>
          <w:color w:val="333333"/>
          <w:sz w:val="22"/>
          <w:szCs w:val="22"/>
        </w:rPr>
        <w:t>Unpaid care, England and Wales: Census 2021</w:t>
      </w:r>
      <w:r w:rsidRPr="00896D66">
        <w:rPr>
          <w:rFonts w:ascii="Arial" w:eastAsia="Open Sans" w:hAnsi="Arial" w:cs="Arial"/>
          <w:color w:val="333333"/>
          <w:sz w:val="22"/>
          <w:szCs w:val="22"/>
        </w:rPr>
        <w:t xml:space="preserve">. Available at: </w:t>
      </w:r>
      <w:hyperlink r:id="rId40" w:history="1">
        <w:r w:rsidRPr="00896D66">
          <w:rPr>
            <w:rStyle w:val="Hyperlink"/>
            <w:rFonts w:ascii="Arial" w:eastAsia="Open Sans" w:hAnsi="Arial" w:cs="Arial"/>
            <w:sz w:val="22"/>
            <w:szCs w:val="22"/>
            <w:lang w:bidi="en-GB"/>
          </w:rPr>
          <w:t>https://www.ons.gov.uk/</w:t>
        </w:r>
      </w:hyperlink>
      <w:r w:rsidRPr="00896D66">
        <w:rPr>
          <w:rFonts w:ascii="Arial" w:eastAsia="Open Sans" w:hAnsi="Arial" w:cs="Arial"/>
          <w:color w:val="333333"/>
          <w:sz w:val="22"/>
          <w:szCs w:val="22"/>
        </w:rPr>
        <w:t xml:space="preserve"> </w:t>
      </w:r>
      <w:r w:rsidR="00A26309" w:rsidRPr="00896D66">
        <w:rPr>
          <w:rFonts w:ascii="Arial" w:hAnsi="Arial" w:cs="Arial"/>
          <w:sz w:val="22"/>
          <w:szCs w:val="22"/>
        </w:rPr>
        <w:t xml:space="preserve">(Accessed: 8 April 2026). </w:t>
      </w:r>
    </w:p>
    <w:p w14:paraId="5BA10651" w14:textId="77777777" w:rsidR="00A26309" w:rsidRPr="00896D66" w:rsidRDefault="00A26309" w:rsidP="00896D66">
      <w:pPr>
        <w:spacing w:line="276" w:lineRule="auto"/>
        <w:rPr>
          <w:rFonts w:ascii="Arial" w:eastAsia="Open Sans" w:hAnsi="Arial" w:cs="Arial"/>
          <w:color w:val="333333"/>
          <w:sz w:val="22"/>
          <w:szCs w:val="22"/>
          <w:lang w:bidi="en-GB"/>
        </w:rPr>
      </w:pPr>
    </w:p>
    <w:p w14:paraId="1A4407DD" w14:textId="77777777" w:rsidR="00D25AF2" w:rsidRPr="00896D66" w:rsidRDefault="00D25AF2" w:rsidP="00896D66">
      <w:pPr>
        <w:spacing w:line="276" w:lineRule="auto"/>
        <w:ind w:left="360"/>
        <w:rPr>
          <w:rFonts w:ascii="Arial" w:eastAsia="Open Sans" w:hAnsi="Arial" w:cs="Arial"/>
          <w:b/>
          <w:color w:val="333333"/>
          <w:sz w:val="22"/>
          <w:szCs w:val="22"/>
        </w:rPr>
      </w:pPr>
      <w:r w:rsidRPr="00896D66">
        <w:rPr>
          <w:rFonts w:ascii="Arial" w:eastAsia="Open Sans" w:hAnsi="Arial" w:cs="Arial"/>
          <w:color w:val="333333"/>
          <w:sz w:val="22"/>
          <w:szCs w:val="22"/>
        </w:rPr>
        <w:t xml:space="preserve">Onwumere, J., </w:t>
      </w:r>
      <w:proofErr w:type="spellStart"/>
      <w:r w:rsidRPr="00896D66">
        <w:rPr>
          <w:rFonts w:ascii="Arial" w:eastAsia="Open Sans" w:hAnsi="Arial" w:cs="Arial"/>
          <w:color w:val="333333"/>
          <w:sz w:val="22"/>
          <w:szCs w:val="22"/>
        </w:rPr>
        <w:t>Sirykaite</w:t>
      </w:r>
      <w:proofErr w:type="spellEnd"/>
      <w:r w:rsidRPr="00896D66">
        <w:rPr>
          <w:rFonts w:ascii="Arial" w:eastAsia="Open Sans" w:hAnsi="Arial" w:cs="Arial"/>
          <w:color w:val="333333"/>
          <w:sz w:val="22"/>
          <w:szCs w:val="22"/>
        </w:rPr>
        <w:t xml:space="preserve">, S., Schulz, J., Man, E., James, G., </w:t>
      </w:r>
      <w:proofErr w:type="spellStart"/>
      <w:r w:rsidRPr="00896D66">
        <w:rPr>
          <w:rFonts w:ascii="Arial" w:eastAsia="Open Sans" w:hAnsi="Arial" w:cs="Arial"/>
          <w:color w:val="333333"/>
          <w:sz w:val="22"/>
          <w:szCs w:val="22"/>
        </w:rPr>
        <w:t>Afsharzadegan</w:t>
      </w:r>
      <w:proofErr w:type="spellEnd"/>
      <w:r w:rsidRPr="00896D66">
        <w:rPr>
          <w:rFonts w:ascii="Arial" w:eastAsia="Open Sans" w:hAnsi="Arial" w:cs="Arial"/>
          <w:color w:val="333333"/>
          <w:sz w:val="22"/>
          <w:szCs w:val="22"/>
        </w:rPr>
        <w:t>, R., Khan, S., Harvey, R., Souray, J., &amp; Rauen, D. (2018)</w:t>
      </w:r>
      <w:r w:rsidRPr="00896D66">
        <w:rPr>
          <w:rFonts w:ascii="Arial" w:eastAsia="Open Sans" w:hAnsi="Arial" w:cs="Arial"/>
          <w:b/>
          <w:color w:val="333333"/>
          <w:sz w:val="22"/>
          <w:szCs w:val="22"/>
        </w:rPr>
        <w:t xml:space="preserve"> ‘</w:t>
      </w:r>
      <w:r w:rsidRPr="00896D66">
        <w:rPr>
          <w:rFonts w:ascii="Arial" w:eastAsia="Open Sans" w:hAnsi="Arial" w:cs="Arial"/>
          <w:color w:val="333333"/>
          <w:sz w:val="22"/>
          <w:szCs w:val="22"/>
        </w:rPr>
        <w:t>Understanding the experience of 'burnout' in first-episode psychosis carers</w:t>
      </w:r>
      <w:r w:rsidRPr="00896D66">
        <w:rPr>
          <w:rFonts w:ascii="Arial" w:eastAsia="Open Sans" w:hAnsi="Arial" w:cs="Arial"/>
          <w:b/>
          <w:color w:val="333333"/>
          <w:sz w:val="22"/>
          <w:szCs w:val="22"/>
        </w:rPr>
        <w:t xml:space="preserve">’, </w:t>
      </w:r>
      <w:r w:rsidRPr="00896D66">
        <w:rPr>
          <w:rFonts w:ascii="Arial" w:eastAsia="Open Sans" w:hAnsi="Arial" w:cs="Arial"/>
          <w:i/>
          <w:iCs/>
          <w:color w:val="333333"/>
          <w:sz w:val="22"/>
          <w:szCs w:val="22"/>
        </w:rPr>
        <w:t>Comprehensive Psychiatry</w:t>
      </w:r>
      <w:r w:rsidRPr="00896D66">
        <w:rPr>
          <w:rFonts w:ascii="Arial" w:eastAsia="Open Sans" w:hAnsi="Arial" w:cs="Arial"/>
          <w:color w:val="333333"/>
          <w:sz w:val="22"/>
          <w:szCs w:val="22"/>
        </w:rPr>
        <w:t>, 83, pp.</w:t>
      </w:r>
      <w:r w:rsidRPr="00896D66">
        <w:rPr>
          <w:rFonts w:ascii="Arial" w:eastAsia="Open Sans" w:hAnsi="Arial" w:cs="Arial"/>
          <w:b/>
          <w:color w:val="333333"/>
          <w:sz w:val="22"/>
          <w:szCs w:val="22"/>
        </w:rPr>
        <w:t xml:space="preserve"> </w:t>
      </w:r>
      <w:r w:rsidRPr="00896D66">
        <w:rPr>
          <w:rFonts w:ascii="Arial" w:eastAsia="Open Sans" w:hAnsi="Arial" w:cs="Arial"/>
          <w:color w:val="333333"/>
          <w:sz w:val="22"/>
          <w:szCs w:val="22"/>
        </w:rPr>
        <w:t>19-24.</w:t>
      </w:r>
      <w:r w:rsidRPr="00896D66">
        <w:rPr>
          <w:rFonts w:ascii="Arial" w:eastAsia="Open Sans" w:hAnsi="Arial" w:cs="Arial"/>
          <w:b/>
          <w:color w:val="333333"/>
          <w:sz w:val="22"/>
          <w:szCs w:val="22"/>
        </w:rPr>
        <w:t xml:space="preserve"> </w:t>
      </w:r>
    </w:p>
    <w:p w14:paraId="3ED26248" w14:textId="77777777" w:rsidR="00896D66" w:rsidRPr="00896D66" w:rsidRDefault="00896D66" w:rsidP="00896D66">
      <w:pPr>
        <w:pStyle w:val="ListParagraph"/>
        <w:ind w:left="580" w:firstLine="0"/>
        <w:rPr>
          <w:rFonts w:ascii="Arial" w:eastAsia="Open Sans" w:hAnsi="Arial" w:cs="Arial"/>
          <w:b/>
          <w:color w:val="333333"/>
        </w:rPr>
      </w:pPr>
    </w:p>
    <w:p w14:paraId="20F76CF0" w14:textId="58DB993A" w:rsidR="00896D66" w:rsidRPr="00896D66" w:rsidRDefault="00896D66" w:rsidP="00896D66">
      <w:pPr>
        <w:spacing w:line="276" w:lineRule="auto"/>
        <w:ind w:left="360"/>
        <w:rPr>
          <w:rFonts w:ascii="Arial" w:eastAsia="Open Sans" w:hAnsi="Arial" w:cs="Arial"/>
          <w:bCs/>
          <w:color w:val="333333"/>
          <w:sz w:val="22"/>
          <w:szCs w:val="22"/>
        </w:rPr>
      </w:pPr>
      <w:proofErr w:type="spellStart"/>
      <w:r w:rsidRPr="00896D66">
        <w:rPr>
          <w:rFonts w:ascii="Arial" w:eastAsia="Open Sans" w:hAnsi="Arial" w:cs="Arial"/>
          <w:bCs/>
          <w:color w:val="333333"/>
          <w:sz w:val="22"/>
          <w:szCs w:val="22"/>
        </w:rPr>
        <w:t>Oian</w:t>
      </w:r>
      <w:proofErr w:type="spellEnd"/>
    </w:p>
    <w:p w14:paraId="7B92291F" w14:textId="77777777" w:rsidR="00896D66" w:rsidRPr="00896D66" w:rsidRDefault="00896D66" w:rsidP="00896D66">
      <w:pPr>
        <w:pStyle w:val="ListParagraph"/>
        <w:ind w:left="580" w:firstLine="0"/>
        <w:rPr>
          <w:rFonts w:ascii="Arial" w:eastAsia="Open Sans" w:hAnsi="Arial" w:cs="Arial"/>
          <w:bCs/>
          <w:color w:val="333333"/>
        </w:rPr>
      </w:pPr>
    </w:p>
    <w:p w14:paraId="79048E42" w14:textId="67396C2A" w:rsidR="00896D66" w:rsidRPr="00896D66" w:rsidRDefault="00896D66" w:rsidP="00896D66">
      <w:pPr>
        <w:spacing w:line="276" w:lineRule="auto"/>
        <w:ind w:left="360"/>
        <w:rPr>
          <w:rFonts w:ascii="Arial" w:eastAsia="Open Sans" w:hAnsi="Arial" w:cs="Arial"/>
          <w:bCs/>
          <w:color w:val="333333"/>
          <w:sz w:val="22"/>
          <w:szCs w:val="22"/>
        </w:rPr>
      </w:pPr>
      <w:r w:rsidRPr="00896D66">
        <w:rPr>
          <w:rFonts w:ascii="Arial" w:eastAsia="Open Sans" w:hAnsi="Arial" w:cs="Arial"/>
          <w:bCs/>
          <w:color w:val="333333"/>
          <w:sz w:val="22"/>
          <w:szCs w:val="22"/>
        </w:rPr>
        <w:t xml:space="preserve">Y. et al. (2025) ‘The Epidemiology of Social Isolation and Loneliness Among Family and Unpaid Caregivers of Older Adults: Findings </w:t>
      </w:r>
      <w:proofErr w:type="gramStart"/>
      <w:r w:rsidRPr="00896D66">
        <w:rPr>
          <w:rFonts w:ascii="Arial" w:eastAsia="Open Sans" w:hAnsi="Arial" w:cs="Arial"/>
          <w:bCs/>
          <w:color w:val="333333"/>
          <w:sz w:val="22"/>
          <w:szCs w:val="22"/>
        </w:rPr>
        <w:t>From</w:t>
      </w:r>
      <w:proofErr w:type="gramEnd"/>
      <w:r w:rsidRPr="00896D66">
        <w:rPr>
          <w:rFonts w:ascii="Arial" w:eastAsia="Open Sans" w:hAnsi="Arial" w:cs="Arial"/>
          <w:bCs/>
          <w:color w:val="333333"/>
          <w:sz w:val="22"/>
          <w:szCs w:val="22"/>
        </w:rPr>
        <w:t xml:space="preserve"> the National Study of Caregiving’, The journals of gerontology. Series B, Psychological sciences and social sciences, 80(7). Available at: https://doi.org/10.1093/geronb/gbaf101.</w:t>
      </w:r>
    </w:p>
    <w:p w14:paraId="6223C84B" w14:textId="77777777" w:rsidR="00A26309" w:rsidRPr="00896D66" w:rsidRDefault="00A26309" w:rsidP="00896D66">
      <w:pPr>
        <w:spacing w:line="276" w:lineRule="auto"/>
        <w:rPr>
          <w:rFonts w:ascii="Arial" w:eastAsia="Open Sans" w:hAnsi="Arial" w:cs="Arial"/>
          <w:b/>
          <w:color w:val="333333"/>
          <w:sz w:val="22"/>
          <w:szCs w:val="22"/>
        </w:rPr>
      </w:pPr>
    </w:p>
    <w:p w14:paraId="3EEE77A9" w14:textId="77777777" w:rsidR="00D25AF2" w:rsidRPr="00896D66" w:rsidRDefault="00D25AF2" w:rsidP="00896D66">
      <w:pPr>
        <w:spacing w:line="276" w:lineRule="auto"/>
        <w:ind w:left="360"/>
        <w:rPr>
          <w:rFonts w:ascii="Arial" w:eastAsia="Arial" w:hAnsi="Arial" w:cs="Arial"/>
          <w:sz w:val="22"/>
          <w:szCs w:val="22"/>
        </w:rPr>
      </w:pPr>
      <w:r w:rsidRPr="00896D66">
        <w:rPr>
          <w:rFonts w:ascii="Arial" w:eastAsia="Arial" w:hAnsi="Arial" w:cs="Arial"/>
          <w:sz w:val="22"/>
          <w:szCs w:val="22"/>
        </w:rPr>
        <w:t xml:space="preserve">Palmer, S. (2026) ‘Psychological distress and burnout among informal carers’, </w:t>
      </w:r>
      <w:r w:rsidRPr="00896D66">
        <w:rPr>
          <w:rFonts w:ascii="Arial" w:eastAsia="Arial" w:hAnsi="Arial" w:cs="Arial"/>
          <w:i/>
          <w:iCs/>
          <w:sz w:val="22"/>
          <w:szCs w:val="22"/>
        </w:rPr>
        <w:t>Work &amp; Stress.</w:t>
      </w:r>
      <w:r w:rsidRPr="00896D66">
        <w:rPr>
          <w:rFonts w:ascii="Arial" w:eastAsia="Arial" w:hAnsi="Arial" w:cs="Arial"/>
          <w:sz w:val="22"/>
          <w:szCs w:val="22"/>
        </w:rPr>
        <w:t xml:space="preserve"> Available at: </w:t>
      </w:r>
      <w:hyperlink r:id="rId41" w:history="1">
        <w:r w:rsidRPr="00896D66">
          <w:rPr>
            <w:rStyle w:val="Hyperlink"/>
            <w:rFonts w:ascii="Arial" w:eastAsia="Arial" w:hAnsi="Arial" w:cs="Arial"/>
            <w:sz w:val="22"/>
            <w:szCs w:val="22"/>
          </w:rPr>
          <w:t>https://www.tandfonline.com/doi/full/10.1080/09503153.2026.2633112</w:t>
        </w:r>
      </w:hyperlink>
      <w:r w:rsidRPr="00896D66">
        <w:rPr>
          <w:rFonts w:ascii="Arial" w:eastAsia="Arial" w:hAnsi="Arial" w:cs="Arial"/>
          <w:sz w:val="22"/>
          <w:szCs w:val="22"/>
        </w:rPr>
        <w:t xml:space="preserve">  (Accessed: 4 April 2026).</w:t>
      </w:r>
    </w:p>
    <w:p w14:paraId="386D4FFB" w14:textId="77777777" w:rsidR="00A26309" w:rsidRPr="00896D66" w:rsidRDefault="00A26309" w:rsidP="00896D66">
      <w:pPr>
        <w:spacing w:line="276" w:lineRule="auto"/>
        <w:rPr>
          <w:rFonts w:ascii="Arial" w:eastAsia="Arial" w:hAnsi="Arial" w:cs="Arial"/>
          <w:sz w:val="22"/>
          <w:szCs w:val="22"/>
        </w:rPr>
      </w:pPr>
    </w:p>
    <w:p w14:paraId="5D716815" w14:textId="77777777" w:rsidR="00D25AF2"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PRISMA (2020) </w:t>
      </w:r>
      <w:r w:rsidRPr="00896D66">
        <w:rPr>
          <w:rFonts w:ascii="Arial" w:eastAsia="Arial Unicode MS" w:hAnsi="Arial" w:cs="Arial"/>
          <w:i/>
          <w:iCs/>
          <w:sz w:val="22"/>
          <w:szCs w:val="22"/>
        </w:rPr>
        <w:t>PRISMA flow diagram.</w:t>
      </w:r>
      <w:r w:rsidRPr="00896D66">
        <w:rPr>
          <w:rFonts w:ascii="Arial" w:eastAsia="Arial Unicode MS" w:hAnsi="Arial" w:cs="Arial"/>
          <w:sz w:val="22"/>
          <w:szCs w:val="22"/>
        </w:rPr>
        <w:t xml:space="preserve"> Available at:  </w:t>
      </w:r>
      <w:hyperlink r:id="rId42" w:history="1">
        <w:r w:rsidRPr="00896D66">
          <w:rPr>
            <w:rStyle w:val="Hyperlink"/>
            <w:rFonts w:ascii="Arial" w:eastAsia="Arial Unicode MS" w:hAnsi="Arial" w:cs="Arial"/>
            <w:sz w:val="22"/>
            <w:szCs w:val="22"/>
          </w:rPr>
          <w:t>https://www.prisma-statement.org/prisma-2020-flow-diagram</w:t>
        </w:r>
      </w:hyperlink>
      <w:r w:rsidRPr="00896D66">
        <w:rPr>
          <w:rFonts w:ascii="Arial" w:eastAsia="Arial Unicode MS" w:hAnsi="Arial" w:cs="Arial"/>
          <w:sz w:val="22"/>
          <w:szCs w:val="22"/>
        </w:rPr>
        <w:t xml:space="preserve"> (Accessed: 29 April 2026). </w:t>
      </w:r>
    </w:p>
    <w:p w14:paraId="78526868" w14:textId="77777777" w:rsidR="00FC29D4" w:rsidRPr="00896D66" w:rsidRDefault="00FC29D4" w:rsidP="00896D66">
      <w:pPr>
        <w:spacing w:line="276" w:lineRule="auto"/>
        <w:ind w:left="360"/>
        <w:rPr>
          <w:rFonts w:ascii="Arial" w:eastAsia="Arial Unicode MS" w:hAnsi="Arial" w:cs="Arial"/>
          <w:sz w:val="22"/>
          <w:szCs w:val="22"/>
        </w:rPr>
      </w:pPr>
    </w:p>
    <w:p w14:paraId="1B6A9012" w14:textId="038DDD1A" w:rsidR="00FC29D4" w:rsidRPr="00896D66" w:rsidRDefault="00FC29D4"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Rafnsson, S.B., Shankar, A. and Steptoe, A. (2017) ‘Informal caregiving transitions, subjective well-being and depressed mood: Findings from the English Longitudinal Study of Ageing’, </w:t>
      </w:r>
      <w:r w:rsidRPr="00896D66">
        <w:rPr>
          <w:rFonts w:ascii="Arial" w:eastAsia="Arial Unicode MS" w:hAnsi="Arial" w:cs="Arial"/>
          <w:i/>
          <w:iCs/>
          <w:sz w:val="22"/>
          <w:szCs w:val="22"/>
        </w:rPr>
        <w:t>Ageing &amp; mental health</w:t>
      </w:r>
      <w:r w:rsidRPr="00896D66">
        <w:rPr>
          <w:rFonts w:ascii="Arial" w:eastAsia="Arial Unicode MS" w:hAnsi="Arial" w:cs="Arial"/>
          <w:sz w:val="22"/>
          <w:szCs w:val="22"/>
        </w:rPr>
        <w:t xml:space="preserve">, 21(1), pp. 104–112. Available at: </w:t>
      </w:r>
      <w:hyperlink r:id="rId43" w:history="1">
        <w:r w:rsidRPr="00896D66">
          <w:rPr>
            <w:rStyle w:val="Hyperlink"/>
            <w:rFonts w:ascii="Arial" w:eastAsia="Arial Unicode MS" w:hAnsi="Arial" w:cs="Arial"/>
            <w:sz w:val="22"/>
            <w:szCs w:val="22"/>
          </w:rPr>
          <w:t>https://doi.org/10.1080/13607863.2015.1088510</w:t>
        </w:r>
      </w:hyperlink>
      <w:r w:rsidRPr="00896D66">
        <w:rPr>
          <w:rFonts w:ascii="Arial" w:eastAsia="Arial Unicode MS" w:hAnsi="Arial" w:cs="Arial"/>
          <w:sz w:val="22"/>
          <w:szCs w:val="22"/>
        </w:rPr>
        <w:t xml:space="preserve">. </w:t>
      </w:r>
    </w:p>
    <w:p w14:paraId="75A45144" w14:textId="77777777" w:rsidR="00A26309" w:rsidRPr="00896D66" w:rsidRDefault="00A26309" w:rsidP="00896D66">
      <w:pPr>
        <w:spacing w:line="276" w:lineRule="auto"/>
        <w:rPr>
          <w:rFonts w:ascii="Arial" w:eastAsia="Arial Unicode MS" w:hAnsi="Arial" w:cs="Arial"/>
          <w:sz w:val="22"/>
          <w:szCs w:val="22"/>
        </w:rPr>
      </w:pPr>
    </w:p>
    <w:p w14:paraId="53DD6E48" w14:textId="77777777" w:rsidR="00A26309"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Redican, E., Meade, R., Harrison, C., McBride, O., Butter, S., Murphy, J. and Shevlin, M. (2025) ‘The prevalence, characteristics and psychological wellbeing of unpaid carers in the United Kingdom’, </w:t>
      </w:r>
      <w:r w:rsidRPr="00896D66">
        <w:rPr>
          <w:rFonts w:ascii="Arial" w:eastAsia="Arial Unicode MS" w:hAnsi="Arial" w:cs="Arial"/>
          <w:i/>
          <w:iCs/>
          <w:sz w:val="22"/>
          <w:szCs w:val="22"/>
        </w:rPr>
        <w:t>Social Psychiatry and Psychiatric Epidemiology</w:t>
      </w:r>
      <w:r w:rsidRPr="00896D66">
        <w:rPr>
          <w:rFonts w:ascii="Arial" w:eastAsia="Arial Unicode MS" w:hAnsi="Arial" w:cs="Arial"/>
          <w:sz w:val="22"/>
          <w:szCs w:val="22"/>
        </w:rPr>
        <w:t>, 60(4), pp. 869–879.</w:t>
      </w:r>
      <w:r w:rsidR="00A26309" w:rsidRPr="00896D66">
        <w:rPr>
          <w:rFonts w:ascii="Arial" w:eastAsia="Arial Unicode MS" w:hAnsi="Arial" w:cs="Arial"/>
          <w:sz w:val="22"/>
          <w:szCs w:val="22"/>
        </w:rPr>
        <w:t xml:space="preserve"> Available at: </w:t>
      </w:r>
      <w:hyperlink r:id="rId44" w:history="1">
        <w:r w:rsidR="00A26309" w:rsidRPr="00896D66">
          <w:rPr>
            <w:rStyle w:val="Hyperlink"/>
            <w:rFonts w:ascii="Arial" w:eastAsia="Arial Unicode MS" w:hAnsi="Arial" w:cs="Arial"/>
            <w:sz w:val="22"/>
            <w:szCs w:val="22"/>
          </w:rPr>
          <w:t>https://doi.org/10.1007/s00127-024-02745-8</w:t>
        </w:r>
      </w:hyperlink>
      <w:r w:rsidR="00A26309" w:rsidRPr="00896D66">
        <w:rPr>
          <w:rFonts w:ascii="Arial" w:eastAsia="Arial Unicode MS" w:hAnsi="Arial" w:cs="Arial"/>
          <w:sz w:val="22"/>
          <w:szCs w:val="22"/>
        </w:rPr>
        <w:t xml:space="preserve"> </w:t>
      </w:r>
    </w:p>
    <w:p w14:paraId="00D19BEE" w14:textId="77777777" w:rsidR="00A26309" w:rsidRPr="00896D66" w:rsidRDefault="00A26309" w:rsidP="00896D66">
      <w:pPr>
        <w:spacing w:line="276" w:lineRule="auto"/>
        <w:rPr>
          <w:rFonts w:ascii="Arial" w:eastAsia="Arial Unicode MS" w:hAnsi="Arial" w:cs="Arial"/>
          <w:sz w:val="22"/>
          <w:szCs w:val="22"/>
        </w:rPr>
      </w:pPr>
    </w:p>
    <w:p w14:paraId="020ADC35" w14:textId="77777777" w:rsidR="00D25AF2"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Roxburgh, E., Lever Taylor, B., </w:t>
      </w:r>
      <w:proofErr w:type="spellStart"/>
      <w:r w:rsidRPr="00896D66">
        <w:rPr>
          <w:rFonts w:ascii="Arial" w:eastAsia="Arial Unicode MS" w:hAnsi="Arial" w:cs="Arial"/>
          <w:sz w:val="22"/>
          <w:szCs w:val="22"/>
        </w:rPr>
        <w:t>Rammou</w:t>
      </w:r>
      <w:proofErr w:type="spellEnd"/>
      <w:r w:rsidRPr="00896D66">
        <w:rPr>
          <w:rFonts w:ascii="Arial" w:eastAsia="Arial Unicode MS" w:hAnsi="Arial" w:cs="Arial"/>
          <w:sz w:val="22"/>
          <w:szCs w:val="22"/>
        </w:rPr>
        <w:t xml:space="preserve">, A. and </w:t>
      </w:r>
      <w:proofErr w:type="spellStart"/>
      <w:r w:rsidRPr="00896D66">
        <w:rPr>
          <w:rFonts w:ascii="Arial" w:eastAsia="Arial Unicode MS" w:hAnsi="Arial" w:cs="Arial"/>
          <w:sz w:val="22"/>
          <w:szCs w:val="22"/>
        </w:rPr>
        <w:t>Hodgekins</w:t>
      </w:r>
      <w:proofErr w:type="spellEnd"/>
      <w:r w:rsidRPr="00896D66">
        <w:rPr>
          <w:rFonts w:ascii="Arial" w:eastAsia="Arial Unicode MS" w:hAnsi="Arial" w:cs="Arial"/>
          <w:sz w:val="22"/>
          <w:szCs w:val="22"/>
        </w:rPr>
        <w:t xml:space="preserve">, J. (2025) ‘Experiences of informal caregivers supporting individuals diagnosed with bipolar disorder: a systematic review and thematic synthesis’, </w:t>
      </w:r>
      <w:r w:rsidRPr="00896D66">
        <w:rPr>
          <w:rFonts w:ascii="Arial" w:eastAsia="Arial Unicode MS" w:hAnsi="Arial" w:cs="Arial"/>
          <w:i/>
          <w:iCs/>
          <w:sz w:val="22"/>
          <w:szCs w:val="22"/>
        </w:rPr>
        <w:t>International Journal of Bipolar Disorders</w:t>
      </w:r>
      <w:r w:rsidRPr="00896D66">
        <w:rPr>
          <w:rFonts w:ascii="Arial" w:eastAsia="Arial Unicode MS" w:hAnsi="Arial" w:cs="Arial"/>
          <w:sz w:val="22"/>
          <w:szCs w:val="22"/>
        </w:rPr>
        <w:t xml:space="preserve">, 13, 29. Available at: </w:t>
      </w:r>
      <w:hyperlink r:id="rId45" w:history="1">
        <w:r w:rsidRPr="00896D66">
          <w:rPr>
            <w:rStyle w:val="Hyperlink"/>
            <w:rFonts w:ascii="Arial" w:eastAsia="Arial Unicode MS" w:hAnsi="Arial" w:cs="Arial"/>
            <w:sz w:val="22"/>
            <w:szCs w:val="22"/>
          </w:rPr>
          <w:t>https://doi.org/10.1186/s40345-025-00391-w</w:t>
        </w:r>
      </w:hyperlink>
      <w:r w:rsidRPr="00896D66">
        <w:rPr>
          <w:rFonts w:ascii="Arial" w:eastAsia="Arial Unicode MS" w:hAnsi="Arial" w:cs="Arial"/>
          <w:sz w:val="22"/>
          <w:szCs w:val="22"/>
        </w:rPr>
        <w:t xml:space="preserve"> </w:t>
      </w:r>
      <w:r w:rsidRPr="00896D66">
        <w:rPr>
          <w:rFonts w:ascii="Segoe UI Symbol" w:eastAsia="Arial Unicode MS" w:hAnsi="Segoe UI Symbol" w:cs="Segoe UI Symbol"/>
          <w:sz w:val="22"/>
          <w:szCs w:val="22"/>
        </w:rPr>
        <w:t>⁠</w:t>
      </w:r>
      <w:r w:rsidRPr="00896D66">
        <w:rPr>
          <w:rFonts w:ascii="Arial" w:eastAsia="Arial Unicode MS" w:hAnsi="Arial" w:cs="Arial"/>
          <w:sz w:val="22"/>
          <w:szCs w:val="22"/>
        </w:rPr>
        <w:t xml:space="preserve"> </w:t>
      </w:r>
    </w:p>
    <w:p w14:paraId="30397FE4" w14:textId="77777777" w:rsidR="00A26309" w:rsidRPr="00896D66" w:rsidRDefault="00A26309" w:rsidP="00896D66">
      <w:pPr>
        <w:spacing w:line="276" w:lineRule="auto"/>
        <w:rPr>
          <w:rFonts w:ascii="Arial" w:eastAsia="Arial Unicode MS" w:hAnsi="Arial" w:cs="Arial"/>
          <w:sz w:val="22"/>
          <w:szCs w:val="22"/>
        </w:rPr>
      </w:pPr>
    </w:p>
    <w:p w14:paraId="75AE845D" w14:textId="77777777" w:rsidR="00D25AF2"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lastRenderedPageBreak/>
        <w:t xml:space="preserve">Shields, J., Woodhead, C., Hatch, S.L. and </w:t>
      </w:r>
      <w:proofErr w:type="spellStart"/>
      <w:r w:rsidRPr="00896D66">
        <w:rPr>
          <w:rFonts w:ascii="Arial" w:eastAsia="Arial Unicode MS" w:hAnsi="Arial" w:cs="Arial"/>
          <w:sz w:val="22"/>
          <w:szCs w:val="22"/>
        </w:rPr>
        <w:t>Hotopf</w:t>
      </w:r>
      <w:proofErr w:type="spellEnd"/>
      <w:r w:rsidRPr="00896D66">
        <w:rPr>
          <w:rFonts w:ascii="Arial" w:eastAsia="Arial Unicode MS" w:hAnsi="Arial" w:cs="Arial"/>
          <w:sz w:val="22"/>
          <w:szCs w:val="22"/>
        </w:rPr>
        <w:t xml:space="preserve">, M. (2023) ‘Factors associated with informal carers’ mental health: a systematic review’, </w:t>
      </w:r>
      <w:r w:rsidRPr="00896D66">
        <w:rPr>
          <w:rFonts w:ascii="Arial" w:eastAsia="Arial Unicode MS" w:hAnsi="Arial" w:cs="Arial"/>
          <w:i/>
          <w:iCs/>
          <w:sz w:val="22"/>
          <w:szCs w:val="22"/>
        </w:rPr>
        <w:t>Health Services and Delivery Research</w:t>
      </w:r>
      <w:r w:rsidRPr="00896D66">
        <w:rPr>
          <w:rFonts w:ascii="Arial" w:eastAsia="Arial Unicode MS" w:hAnsi="Arial" w:cs="Arial"/>
          <w:sz w:val="22"/>
          <w:szCs w:val="22"/>
        </w:rPr>
        <w:t xml:space="preserve">, 11(14). Available at: </w:t>
      </w:r>
      <w:hyperlink r:id="rId46" w:history="1">
        <w:r w:rsidRPr="00896D66">
          <w:rPr>
            <w:rStyle w:val="Hyperlink"/>
            <w:rFonts w:ascii="Arial" w:eastAsia="Arial Unicode MS" w:hAnsi="Arial" w:cs="Arial"/>
            <w:sz w:val="22"/>
            <w:szCs w:val="22"/>
          </w:rPr>
          <w:t>https://www.journalslibrary.nihr.ac.uk/hsdr/HTJY8442</w:t>
        </w:r>
      </w:hyperlink>
      <w:r w:rsidRPr="00896D66">
        <w:rPr>
          <w:rFonts w:ascii="Arial" w:eastAsia="Arial Unicode MS" w:hAnsi="Arial" w:cs="Arial"/>
          <w:sz w:val="22"/>
          <w:szCs w:val="22"/>
        </w:rPr>
        <w:t xml:space="preserve"> </w:t>
      </w:r>
      <w:r w:rsidRPr="00896D66">
        <w:rPr>
          <w:rFonts w:ascii="Segoe UI Symbol" w:eastAsia="Arial Unicode MS" w:hAnsi="Segoe UI Symbol" w:cs="Segoe UI Symbol"/>
          <w:sz w:val="22"/>
          <w:szCs w:val="22"/>
        </w:rPr>
        <w:t>⁠</w:t>
      </w:r>
    </w:p>
    <w:p w14:paraId="7FB1C945" w14:textId="77777777" w:rsidR="00B52D0E" w:rsidRPr="00896D66" w:rsidRDefault="00B52D0E" w:rsidP="00896D66">
      <w:pPr>
        <w:spacing w:line="276" w:lineRule="auto"/>
        <w:rPr>
          <w:rFonts w:ascii="Arial" w:eastAsia="Arial Unicode MS" w:hAnsi="Arial" w:cs="Arial"/>
          <w:sz w:val="22"/>
          <w:szCs w:val="22"/>
        </w:rPr>
      </w:pPr>
    </w:p>
    <w:p w14:paraId="63F35AC3" w14:textId="05F7368F" w:rsidR="00B52D0E" w:rsidRPr="00896D66" w:rsidRDefault="00B52D0E"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Shrewsbury, L. et al., (2026) ‘Exploring the Experience of Caring for a Loved One with Anhedonia’, </w:t>
      </w:r>
      <w:r w:rsidRPr="00896D66">
        <w:rPr>
          <w:rFonts w:ascii="Arial" w:eastAsia="Arial Unicode MS" w:hAnsi="Arial" w:cs="Arial"/>
          <w:i/>
          <w:iCs/>
          <w:sz w:val="22"/>
          <w:szCs w:val="22"/>
        </w:rPr>
        <w:t>Research Square,</w:t>
      </w:r>
      <w:r w:rsidRPr="00896D66">
        <w:rPr>
          <w:rFonts w:ascii="Arial" w:eastAsia="Arial Unicode MS" w:hAnsi="Arial" w:cs="Arial"/>
          <w:sz w:val="22"/>
          <w:szCs w:val="22"/>
        </w:rPr>
        <w:t xml:space="preserve"> pp.1-22. Available at: </w:t>
      </w:r>
      <w:hyperlink r:id="rId47" w:anchor=":~:text=Carers%20described%20anhedonia%20as%20profoundly,tailored%20support%20from%20healthcare%20staff" w:history="1">
        <w:r w:rsidRPr="00896D66">
          <w:rPr>
            <w:rStyle w:val="Hyperlink"/>
            <w:rFonts w:ascii="Arial" w:eastAsia="Arial Unicode MS" w:hAnsi="Arial" w:cs="Arial"/>
            <w:sz w:val="22"/>
            <w:szCs w:val="22"/>
          </w:rPr>
          <w:t>https://assets-eu.researchsquare.com/files/rs-8228916/v1/78302377-75b3-4d6b-8722-7ad61e2aa26f.pdf?c=1769778843#:~:text=Carers%20described%20anhedonia%20as%20profoundly,tailored%20support%20from%20healthcare%20staff</w:t>
        </w:r>
      </w:hyperlink>
      <w:r w:rsidRPr="00896D66">
        <w:rPr>
          <w:rFonts w:ascii="Arial" w:eastAsia="Arial Unicode MS" w:hAnsi="Arial" w:cs="Arial"/>
          <w:sz w:val="22"/>
          <w:szCs w:val="22"/>
        </w:rPr>
        <w:t xml:space="preserve">. (Accessed: 4 April 2026). </w:t>
      </w:r>
    </w:p>
    <w:p w14:paraId="0242F184" w14:textId="77777777" w:rsidR="00B52D0E" w:rsidRPr="00896D66" w:rsidRDefault="00B52D0E" w:rsidP="00896D66">
      <w:pPr>
        <w:spacing w:line="276" w:lineRule="auto"/>
        <w:rPr>
          <w:rFonts w:ascii="Arial" w:eastAsia="Arial Unicode MS" w:hAnsi="Arial" w:cs="Arial"/>
          <w:sz w:val="22"/>
          <w:szCs w:val="22"/>
        </w:rPr>
      </w:pPr>
    </w:p>
    <w:p w14:paraId="2BE115BE" w14:textId="09EDC8F4" w:rsidR="00D25AF2" w:rsidRPr="00896D66" w:rsidRDefault="00D25AF2" w:rsidP="00896D66">
      <w:pPr>
        <w:spacing w:line="276" w:lineRule="auto"/>
        <w:ind w:left="360"/>
        <w:rPr>
          <w:rFonts w:ascii="Arial" w:eastAsia="Arial" w:hAnsi="Arial" w:cs="Arial"/>
          <w:sz w:val="22"/>
          <w:szCs w:val="22"/>
        </w:rPr>
      </w:pPr>
      <w:r w:rsidRPr="00896D66">
        <w:rPr>
          <w:rFonts w:ascii="Arial" w:eastAsia="Arial" w:hAnsi="Arial" w:cs="Arial"/>
          <w:sz w:val="22"/>
          <w:szCs w:val="22"/>
        </w:rPr>
        <w:t xml:space="preserve">Soh, H.L., et al. (2025) ‘Prevalence of depression, anxiety and burden among caregivers: an umbrella review’, </w:t>
      </w:r>
      <w:r w:rsidRPr="00896D66">
        <w:rPr>
          <w:rFonts w:ascii="Arial" w:eastAsia="Arial" w:hAnsi="Arial" w:cs="Arial"/>
          <w:i/>
          <w:iCs/>
          <w:sz w:val="22"/>
          <w:szCs w:val="22"/>
        </w:rPr>
        <w:t>Journal of Affective Disorders Reports</w:t>
      </w:r>
      <w:r w:rsidRPr="00896D66">
        <w:rPr>
          <w:rFonts w:ascii="Arial" w:eastAsia="Arial" w:hAnsi="Arial" w:cs="Arial"/>
          <w:sz w:val="22"/>
          <w:szCs w:val="22"/>
        </w:rPr>
        <w:t xml:space="preserve">. Available at: </w:t>
      </w:r>
      <w:hyperlink r:id="rId48" w:history="1">
        <w:r w:rsidRPr="00896D66">
          <w:rPr>
            <w:rStyle w:val="Hyperlink"/>
            <w:rFonts w:ascii="Arial" w:eastAsia="Arial" w:hAnsi="Arial" w:cs="Arial"/>
            <w:sz w:val="22"/>
            <w:szCs w:val="22"/>
          </w:rPr>
          <w:t>https://www.sciencedirect.com/science/article/pii/S2950307825000785</w:t>
        </w:r>
      </w:hyperlink>
      <w:r w:rsidRPr="00896D66">
        <w:rPr>
          <w:rFonts w:ascii="Arial" w:eastAsia="Arial" w:hAnsi="Arial" w:cs="Arial"/>
          <w:sz w:val="22"/>
          <w:szCs w:val="22"/>
        </w:rPr>
        <w:t xml:space="preserve">  </w:t>
      </w:r>
    </w:p>
    <w:p w14:paraId="364F7DA8" w14:textId="77777777" w:rsidR="00A26309" w:rsidRPr="00896D66" w:rsidRDefault="00A26309" w:rsidP="00896D66">
      <w:pPr>
        <w:spacing w:line="276" w:lineRule="auto"/>
        <w:rPr>
          <w:rFonts w:ascii="Arial" w:eastAsia="Arial" w:hAnsi="Arial" w:cs="Arial"/>
          <w:sz w:val="22"/>
          <w:szCs w:val="22"/>
        </w:rPr>
      </w:pPr>
    </w:p>
    <w:p w14:paraId="750BEE17" w14:textId="77777777" w:rsidR="00D25AF2"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Tilly, L. (2022) </w:t>
      </w:r>
      <w:r w:rsidRPr="00896D66">
        <w:rPr>
          <w:rFonts w:ascii="Arial" w:eastAsia="Arial Unicode MS" w:hAnsi="Arial" w:cs="Arial"/>
          <w:i/>
          <w:iCs/>
          <w:sz w:val="22"/>
          <w:szCs w:val="22"/>
        </w:rPr>
        <w:t>Health and social care research methods in context: applying research to practice.</w:t>
      </w:r>
      <w:r w:rsidRPr="00896D66">
        <w:rPr>
          <w:rFonts w:ascii="Arial" w:eastAsia="Arial Unicode MS" w:hAnsi="Arial" w:cs="Arial"/>
          <w:sz w:val="22"/>
          <w:szCs w:val="22"/>
        </w:rPr>
        <w:t xml:space="preserve"> Oxon: Routledge, Taylor &amp; Francis Group.</w:t>
      </w:r>
    </w:p>
    <w:p w14:paraId="474DA26C" w14:textId="77777777" w:rsidR="00FC29D4" w:rsidRPr="00896D66" w:rsidRDefault="00FC29D4" w:rsidP="00896D66">
      <w:pPr>
        <w:spacing w:line="276" w:lineRule="auto"/>
        <w:ind w:left="360"/>
        <w:rPr>
          <w:rFonts w:ascii="Arial" w:eastAsia="Arial Unicode MS" w:hAnsi="Arial" w:cs="Arial"/>
          <w:sz w:val="22"/>
          <w:szCs w:val="22"/>
        </w:rPr>
      </w:pPr>
    </w:p>
    <w:p w14:paraId="6FF2F0E3" w14:textId="2F537953" w:rsidR="00FC29D4" w:rsidRPr="00896D66" w:rsidRDefault="00FC29D4"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Wang, Y.-N. et al. (2011) ‘Reconciling work and family caregiving among adult-child family caregivers of older people with dementia: effects on role strain and depressive symptoms’, </w:t>
      </w:r>
      <w:r w:rsidRPr="00896D66">
        <w:rPr>
          <w:rFonts w:ascii="Arial" w:eastAsia="Arial Unicode MS" w:hAnsi="Arial" w:cs="Arial"/>
          <w:i/>
          <w:iCs/>
          <w:sz w:val="22"/>
          <w:szCs w:val="22"/>
        </w:rPr>
        <w:t>Journal of advanced nursing</w:t>
      </w:r>
      <w:r w:rsidRPr="00896D66">
        <w:rPr>
          <w:rFonts w:ascii="Arial" w:eastAsia="Arial Unicode MS" w:hAnsi="Arial" w:cs="Arial"/>
          <w:sz w:val="22"/>
          <w:szCs w:val="22"/>
        </w:rPr>
        <w:t>, 67(4), pp. 829–840. Available at: https://doi.org/10.1111/j.1365-2648.2010.05505.x.</w:t>
      </w:r>
    </w:p>
    <w:p w14:paraId="13948284" w14:textId="77777777" w:rsidR="00A26309" w:rsidRPr="00896D66" w:rsidRDefault="00A26309" w:rsidP="00896D66">
      <w:pPr>
        <w:spacing w:line="276" w:lineRule="auto"/>
        <w:rPr>
          <w:rFonts w:ascii="Arial" w:hAnsi="Arial" w:cs="Arial"/>
          <w:b/>
          <w:bCs/>
          <w:sz w:val="22"/>
          <w:szCs w:val="22"/>
        </w:rPr>
      </w:pPr>
    </w:p>
    <w:p w14:paraId="26F654E4" w14:textId="77777777" w:rsidR="00D25AF2" w:rsidRPr="00896D66" w:rsidRDefault="00D25AF2" w:rsidP="00896D66">
      <w:pPr>
        <w:spacing w:line="276" w:lineRule="auto"/>
        <w:ind w:left="360"/>
        <w:rPr>
          <w:rFonts w:ascii="Arial" w:hAnsi="Arial" w:cs="Arial"/>
          <w:sz w:val="22"/>
          <w:szCs w:val="22"/>
          <w:lang w:val="en-US"/>
        </w:rPr>
      </w:pPr>
      <w:r w:rsidRPr="00896D66">
        <w:rPr>
          <w:rFonts w:ascii="Segoe UI Symbol" w:eastAsia="Arial Unicode MS" w:hAnsi="Segoe UI Symbol" w:cs="Segoe UI Symbol"/>
          <w:sz w:val="22"/>
          <w:szCs w:val="22"/>
        </w:rPr>
        <w:t>⁠</w:t>
      </w:r>
      <w:r w:rsidRPr="00896D66">
        <w:rPr>
          <w:rFonts w:ascii="Arial" w:hAnsi="Arial" w:cs="Arial"/>
          <w:sz w:val="22"/>
          <w:szCs w:val="22"/>
          <w:lang w:val="en-US"/>
        </w:rPr>
        <w:t xml:space="preserve">Wilson, E., Onwumere, J. and Hirsch, C. (2022) Psychological Processes Associated </w:t>
      </w:r>
      <w:proofErr w:type="gramStart"/>
      <w:r w:rsidRPr="00896D66">
        <w:rPr>
          <w:rFonts w:ascii="Arial" w:hAnsi="Arial" w:cs="Arial"/>
          <w:sz w:val="22"/>
          <w:szCs w:val="22"/>
          <w:lang w:val="en-US"/>
        </w:rPr>
        <w:t>With</w:t>
      </w:r>
      <w:proofErr w:type="gramEnd"/>
      <w:r w:rsidRPr="00896D66">
        <w:rPr>
          <w:rFonts w:ascii="Arial" w:hAnsi="Arial" w:cs="Arial"/>
          <w:sz w:val="22"/>
          <w:szCs w:val="22"/>
          <w:lang w:val="en-US"/>
        </w:rPr>
        <w:t xml:space="preserve"> Resilience in UK-Based Unpaid Caregivers During the COVID-19 Pandemic’, </w:t>
      </w:r>
      <w:r w:rsidRPr="00896D66">
        <w:rPr>
          <w:rFonts w:ascii="Arial" w:hAnsi="Arial" w:cs="Arial"/>
          <w:i/>
          <w:iCs/>
          <w:sz w:val="22"/>
          <w:szCs w:val="22"/>
          <w:lang w:val="en-US"/>
        </w:rPr>
        <w:t xml:space="preserve">Clinical Psychology in Europe </w:t>
      </w:r>
      <w:r w:rsidRPr="00896D66">
        <w:rPr>
          <w:rFonts w:ascii="Arial" w:hAnsi="Arial" w:cs="Arial"/>
          <w:sz w:val="22"/>
          <w:szCs w:val="22"/>
          <w:lang w:val="en-US"/>
        </w:rPr>
        <w:t xml:space="preserve">(CPE), 4(4), pp. e10313-. Available at: </w:t>
      </w:r>
      <w:hyperlink r:id="rId49" w:history="1">
        <w:r w:rsidRPr="00896D66">
          <w:rPr>
            <w:rStyle w:val="Hyperlink"/>
            <w:rFonts w:ascii="Arial" w:hAnsi="Arial" w:cs="Arial"/>
            <w:sz w:val="22"/>
            <w:szCs w:val="22"/>
            <w:lang w:val="en-US"/>
          </w:rPr>
          <w:t>https://doi.org/10.32872/cpe.10313</w:t>
        </w:r>
      </w:hyperlink>
      <w:r w:rsidRPr="00896D66">
        <w:rPr>
          <w:rFonts w:ascii="Arial" w:hAnsi="Arial" w:cs="Arial"/>
          <w:sz w:val="22"/>
          <w:szCs w:val="22"/>
          <w:lang w:val="en-US"/>
        </w:rPr>
        <w:t xml:space="preserve">. </w:t>
      </w:r>
    </w:p>
    <w:p w14:paraId="4B97796C" w14:textId="77777777" w:rsidR="00A26309" w:rsidRPr="00896D66" w:rsidRDefault="00A26309" w:rsidP="00896D66">
      <w:pPr>
        <w:spacing w:line="276" w:lineRule="auto"/>
        <w:rPr>
          <w:rFonts w:ascii="Arial" w:hAnsi="Arial" w:cs="Arial"/>
          <w:sz w:val="22"/>
          <w:szCs w:val="22"/>
          <w:lang w:val="en-US"/>
        </w:rPr>
      </w:pPr>
    </w:p>
    <w:p w14:paraId="5323672C" w14:textId="77777777" w:rsidR="00D25AF2" w:rsidRPr="00896D66" w:rsidRDefault="00D25AF2" w:rsidP="00896D66">
      <w:pPr>
        <w:spacing w:line="276" w:lineRule="auto"/>
        <w:ind w:left="360"/>
        <w:rPr>
          <w:rFonts w:ascii="Arial" w:eastAsia="Arial" w:hAnsi="Arial" w:cs="Arial"/>
          <w:color w:val="000000" w:themeColor="text1"/>
          <w:sz w:val="22"/>
          <w:szCs w:val="22"/>
        </w:rPr>
      </w:pPr>
      <w:r w:rsidRPr="00896D66">
        <w:rPr>
          <w:rFonts w:ascii="Arial" w:eastAsia="Arial" w:hAnsi="Arial" w:cs="Arial"/>
          <w:color w:val="000000" w:themeColor="text1"/>
          <w:sz w:val="22"/>
          <w:szCs w:val="22"/>
        </w:rPr>
        <w:t>World Health Organisation (2024) </w:t>
      </w:r>
      <w:r w:rsidRPr="00896D66">
        <w:rPr>
          <w:rFonts w:ascii="Arial" w:eastAsia="Arial" w:hAnsi="Arial" w:cs="Arial"/>
          <w:i/>
          <w:iCs/>
          <w:color w:val="000000" w:themeColor="text1"/>
          <w:sz w:val="22"/>
          <w:szCs w:val="22"/>
        </w:rPr>
        <w:t>Depression</w:t>
      </w:r>
      <w:r w:rsidRPr="00896D66">
        <w:rPr>
          <w:rFonts w:ascii="Arial" w:eastAsia="Arial" w:hAnsi="Arial" w:cs="Arial"/>
          <w:color w:val="000000" w:themeColor="text1"/>
          <w:sz w:val="22"/>
          <w:szCs w:val="22"/>
        </w:rPr>
        <w:t xml:space="preserve">. Available at: </w:t>
      </w:r>
      <w:hyperlink r:id="rId50" w:anchor="tab=tab_1">
        <w:r w:rsidRPr="00896D66">
          <w:rPr>
            <w:rStyle w:val="Hyperlink"/>
            <w:rFonts w:ascii="Arial" w:eastAsia="Arial" w:hAnsi="Arial" w:cs="Arial"/>
            <w:sz w:val="22"/>
            <w:szCs w:val="22"/>
          </w:rPr>
          <w:t>https://www.who.int/health-topics/depression#tab=tab_1</w:t>
        </w:r>
      </w:hyperlink>
      <w:r w:rsidRPr="00896D66">
        <w:rPr>
          <w:rFonts w:ascii="Arial" w:eastAsia="Arial" w:hAnsi="Arial" w:cs="Arial"/>
          <w:color w:val="000000" w:themeColor="text1"/>
          <w:sz w:val="22"/>
          <w:szCs w:val="22"/>
        </w:rPr>
        <w:t xml:space="preserve"> (Accessed: 20 February 2025).</w:t>
      </w:r>
    </w:p>
    <w:p w14:paraId="267A9080" w14:textId="77777777" w:rsidR="00A26309" w:rsidRPr="00896D66" w:rsidRDefault="00A26309" w:rsidP="00896D66">
      <w:pPr>
        <w:spacing w:line="276" w:lineRule="auto"/>
        <w:rPr>
          <w:rFonts w:ascii="Arial" w:eastAsia="Open Sans" w:hAnsi="Arial" w:cs="Arial"/>
          <w:color w:val="333333"/>
          <w:sz w:val="22"/>
          <w:szCs w:val="22"/>
          <w:lang w:bidi="en-GB"/>
        </w:rPr>
      </w:pPr>
    </w:p>
    <w:p w14:paraId="1A433503" w14:textId="77777777" w:rsidR="00D25AF2" w:rsidRPr="00896D66" w:rsidRDefault="00D25AF2" w:rsidP="00896D66">
      <w:pPr>
        <w:spacing w:line="276" w:lineRule="auto"/>
        <w:ind w:left="360"/>
        <w:rPr>
          <w:rFonts w:ascii="Arial" w:eastAsia="Arial Unicode MS" w:hAnsi="Arial" w:cs="Arial"/>
          <w:sz w:val="22"/>
          <w:szCs w:val="22"/>
        </w:rPr>
      </w:pPr>
      <w:r w:rsidRPr="00896D66">
        <w:rPr>
          <w:rFonts w:ascii="Arial" w:eastAsia="Arial Unicode MS" w:hAnsi="Arial" w:cs="Arial"/>
          <w:sz w:val="22"/>
          <w:szCs w:val="22"/>
        </w:rPr>
        <w:t xml:space="preserve">Zhang, Y. and Bennett, M.R. (2024) ‘Insights </w:t>
      </w:r>
      <w:proofErr w:type="gramStart"/>
      <w:r w:rsidRPr="00896D66">
        <w:rPr>
          <w:rFonts w:ascii="Arial" w:eastAsia="Arial Unicode MS" w:hAnsi="Arial" w:cs="Arial"/>
          <w:sz w:val="22"/>
          <w:szCs w:val="22"/>
        </w:rPr>
        <w:t>Into</w:t>
      </w:r>
      <w:proofErr w:type="gramEnd"/>
      <w:r w:rsidRPr="00896D66">
        <w:rPr>
          <w:rFonts w:ascii="Arial" w:eastAsia="Arial Unicode MS" w:hAnsi="Arial" w:cs="Arial"/>
          <w:sz w:val="22"/>
          <w:szCs w:val="22"/>
        </w:rPr>
        <w:t xml:space="preserve"> Informal Caregivers’ Well-being: A Longitudinal Analysis of Care Intensity, Care Location, and Care Relationship’, </w:t>
      </w:r>
      <w:r w:rsidRPr="00896D66">
        <w:rPr>
          <w:rFonts w:ascii="Arial" w:eastAsia="Arial Unicode MS" w:hAnsi="Arial" w:cs="Arial"/>
          <w:i/>
          <w:iCs/>
          <w:sz w:val="22"/>
          <w:szCs w:val="22"/>
        </w:rPr>
        <w:t>The journals of gerontology. Series B, Psychological sciences and social sciences</w:t>
      </w:r>
      <w:r w:rsidRPr="00896D66">
        <w:rPr>
          <w:rFonts w:ascii="Arial" w:eastAsia="Arial Unicode MS" w:hAnsi="Arial" w:cs="Arial"/>
          <w:sz w:val="22"/>
          <w:szCs w:val="22"/>
        </w:rPr>
        <w:t xml:space="preserve">, 79(2). Available at: </w:t>
      </w:r>
      <w:hyperlink r:id="rId51" w:history="1">
        <w:r w:rsidRPr="00896D66">
          <w:rPr>
            <w:rStyle w:val="Hyperlink"/>
            <w:rFonts w:ascii="Arial" w:eastAsia="Arial Unicode MS" w:hAnsi="Arial" w:cs="Arial"/>
            <w:sz w:val="22"/>
            <w:szCs w:val="22"/>
          </w:rPr>
          <w:t>https://doi.org/10.1093/geronb/gbad166</w:t>
        </w:r>
      </w:hyperlink>
      <w:r w:rsidRPr="00896D66">
        <w:rPr>
          <w:rFonts w:ascii="Arial" w:eastAsia="Arial Unicode MS" w:hAnsi="Arial" w:cs="Arial"/>
          <w:sz w:val="22"/>
          <w:szCs w:val="22"/>
        </w:rPr>
        <w:t xml:space="preserve">. </w:t>
      </w:r>
    </w:p>
    <w:p w14:paraId="51A84727" w14:textId="1DDB3CEF" w:rsidR="005C2C7A" w:rsidRPr="00B52D0E" w:rsidRDefault="005C2C7A" w:rsidP="00896D66">
      <w:pPr>
        <w:spacing w:line="276" w:lineRule="auto"/>
        <w:rPr>
          <w:rFonts w:ascii="Arial" w:eastAsia="Arial Unicode MS" w:hAnsi="Arial" w:cs="Arial"/>
        </w:rPr>
      </w:pPr>
    </w:p>
    <w:p w14:paraId="0B2A5587" w14:textId="43DCAD3E" w:rsidR="005C2C7A" w:rsidRPr="00AB1355" w:rsidRDefault="005C2C7A" w:rsidP="00896D66">
      <w:pPr>
        <w:tabs>
          <w:tab w:val="left" w:pos="1440"/>
          <w:tab w:val="left" w:pos="2160"/>
          <w:tab w:val="left" w:pos="2880"/>
          <w:tab w:val="left" w:pos="3600"/>
          <w:tab w:val="left" w:pos="4320"/>
          <w:tab w:val="left" w:pos="5040"/>
          <w:tab w:val="left" w:pos="5760"/>
          <w:tab w:val="left" w:pos="6480"/>
          <w:tab w:val="left" w:pos="7200"/>
          <w:tab w:val="left" w:pos="7920"/>
          <w:tab w:val="left" w:pos="8640"/>
        </w:tabs>
        <w:spacing w:line="360" w:lineRule="auto"/>
        <w:mirrorIndents/>
        <w:jc w:val="both"/>
        <w:rPr>
          <w:rFonts w:ascii="Arial" w:hAnsi="Arial" w:cs="Arial"/>
          <w:sz w:val="22"/>
          <w:szCs w:val="22"/>
        </w:rPr>
      </w:pPr>
    </w:p>
    <w:sectPr w:rsidR="005C2C7A" w:rsidRPr="00AB1355" w:rsidSect="00911CFE">
      <w:headerReference w:type="default" r:id="rId52"/>
      <w:footerReference w:type="default" r:id="rId5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1AB35" w14:textId="77777777" w:rsidR="004534D2" w:rsidRDefault="004534D2">
      <w:r>
        <w:separator/>
      </w:r>
    </w:p>
  </w:endnote>
  <w:endnote w:type="continuationSeparator" w:id="0">
    <w:p w14:paraId="034E93A7" w14:textId="77777777" w:rsidR="004534D2" w:rsidRDefault="004534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Arial Unicode MS">
    <w:panose1 w:val="020B0604020202020204"/>
    <w:charset w:val="80"/>
    <w:family w:val="swiss"/>
    <w:pitch w:val="variable"/>
    <w:sig w:usb0="F7FFAFFF" w:usb1="E9DFFFFF" w:usb2="0000003F" w:usb3="00000000" w:csb0="003F01FF" w:csb1="00000000"/>
  </w:font>
  <w:font w:name="Open Sans">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91661103"/>
      <w:docPartObj>
        <w:docPartGallery w:val="Page Numbers (Bottom of Page)"/>
        <w:docPartUnique/>
      </w:docPartObj>
    </w:sdtPr>
    <w:sdtEndPr>
      <w:rPr>
        <w:noProof/>
      </w:rPr>
    </w:sdtEndPr>
    <w:sdtContent>
      <w:p w14:paraId="0B4DB3E6" w14:textId="77777777" w:rsidR="00D63D2C" w:rsidRDefault="00D65A4A">
        <w:pPr>
          <w:pStyle w:val="Footer"/>
          <w:jc w:val="center"/>
        </w:pPr>
        <w:r w:rsidRPr="00911CFE">
          <w:rPr>
            <w:rFonts w:ascii="Arial" w:hAnsi="Arial" w:cs="Arial"/>
          </w:rPr>
          <w:fldChar w:fldCharType="begin"/>
        </w:r>
        <w:r w:rsidRPr="00911CFE">
          <w:rPr>
            <w:rFonts w:ascii="Arial" w:hAnsi="Arial" w:cs="Arial"/>
          </w:rPr>
          <w:instrText xml:space="preserve"> PAGE   \* MERGEFORMAT </w:instrText>
        </w:r>
        <w:r w:rsidRPr="00911CFE">
          <w:rPr>
            <w:rFonts w:ascii="Arial" w:hAnsi="Arial" w:cs="Arial"/>
          </w:rPr>
          <w:fldChar w:fldCharType="separate"/>
        </w:r>
        <w:r w:rsidR="00C764A3" w:rsidRPr="00911CFE">
          <w:rPr>
            <w:rFonts w:ascii="Arial" w:hAnsi="Arial" w:cs="Arial"/>
            <w:noProof/>
          </w:rPr>
          <w:t>2</w:t>
        </w:r>
        <w:r w:rsidRPr="00911CFE">
          <w:rPr>
            <w:rFonts w:ascii="Arial" w:hAnsi="Arial" w:cs="Arial"/>
            <w:noProof/>
          </w:rPr>
          <w:fldChar w:fldCharType="end"/>
        </w:r>
      </w:p>
    </w:sdtContent>
  </w:sdt>
  <w:p w14:paraId="3EFB3D92" w14:textId="77777777" w:rsidR="00D63D2C" w:rsidRDefault="00D63D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F077D8" w14:textId="77777777" w:rsidR="004534D2" w:rsidRDefault="004534D2">
      <w:r>
        <w:separator/>
      </w:r>
    </w:p>
  </w:footnote>
  <w:footnote w:type="continuationSeparator" w:id="0">
    <w:p w14:paraId="5E1CDF47" w14:textId="77777777" w:rsidR="004534D2" w:rsidRDefault="004534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1ABD94" w14:textId="5F42D843" w:rsidR="00D63D2C" w:rsidRDefault="00D63D2C">
    <w:pPr>
      <w:pStyle w:val="Header"/>
      <w:jc w:val="center"/>
    </w:pPr>
  </w:p>
  <w:p w14:paraId="3FE7CD14" w14:textId="77777777" w:rsidR="00D63D2C" w:rsidRDefault="00D63D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F65A5D"/>
    <w:multiLevelType w:val="hybridMultilevel"/>
    <w:tmpl w:val="C20CEEEA"/>
    <w:lvl w:ilvl="0" w:tplc="29DA0FF6">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B2BEC8E4">
      <w:numFmt w:val="bullet"/>
      <w:lvlText w:val="•"/>
      <w:lvlJc w:val="left"/>
      <w:pPr>
        <w:ind w:left="1936" w:hanging="721"/>
      </w:pPr>
      <w:rPr>
        <w:rFonts w:hint="default"/>
        <w:lang w:val="en-GB" w:eastAsia="en-GB" w:bidi="en-GB"/>
      </w:rPr>
    </w:lvl>
    <w:lvl w:ilvl="2" w:tplc="8FCC2D82">
      <w:numFmt w:val="bullet"/>
      <w:lvlText w:val="•"/>
      <w:lvlJc w:val="left"/>
      <w:pPr>
        <w:ind w:left="2932" w:hanging="721"/>
      </w:pPr>
      <w:rPr>
        <w:rFonts w:hint="default"/>
        <w:lang w:val="en-GB" w:eastAsia="en-GB" w:bidi="en-GB"/>
      </w:rPr>
    </w:lvl>
    <w:lvl w:ilvl="3" w:tplc="486E0C42">
      <w:numFmt w:val="bullet"/>
      <w:lvlText w:val="•"/>
      <w:lvlJc w:val="left"/>
      <w:pPr>
        <w:ind w:left="3928" w:hanging="721"/>
      </w:pPr>
      <w:rPr>
        <w:rFonts w:hint="default"/>
        <w:lang w:val="en-GB" w:eastAsia="en-GB" w:bidi="en-GB"/>
      </w:rPr>
    </w:lvl>
    <w:lvl w:ilvl="4" w:tplc="BCCC6114">
      <w:numFmt w:val="bullet"/>
      <w:lvlText w:val="•"/>
      <w:lvlJc w:val="left"/>
      <w:pPr>
        <w:ind w:left="4924" w:hanging="721"/>
      </w:pPr>
      <w:rPr>
        <w:rFonts w:hint="default"/>
        <w:lang w:val="en-GB" w:eastAsia="en-GB" w:bidi="en-GB"/>
      </w:rPr>
    </w:lvl>
    <w:lvl w:ilvl="5" w:tplc="D60404B6">
      <w:numFmt w:val="bullet"/>
      <w:lvlText w:val="•"/>
      <w:lvlJc w:val="left"/>
      <w:pPr>
        <w:ind w:left="5920" w:hanging="721"/>
      </w:pPr>
      <w:rPr>
        <w:rFonts w:hint="default"/>
        <w:lang w:val="en-GB" w:eastAsia="en-GB" w:bidi="en-GB"/>
      </w:rPr>
    </w:lvl>
    <w:lvl w:ilvl="6" w:tplc="28C440A2">
      <w:numFmt w:val="bullet"/>
      <w:lvlText w:val="•"/>
      <w:lvlJc w:val="left"/>
      <w:pPr>
        <w:ind w:left="6916" w:hanging="721"/>
      </w:pPr>
      <w:rPr>
        <w:rFonts w:hint="default"/>
        <w:lang w:val="en-GB" w:eastAsia="en-GB" w:bidi="en-GB"/>
      </w:rPr>
    </w:lvl>
    <w:lvl w:ilvl="7" w:tplc="E83627C4">
      <w:numFmt w:val="bullet"/>
      <w:lvlText w:val="•"/>
      <w:lvlJc w:val="left"/>
      <w:pPr>
        <w:ind w:left="7912" w:hanging="721"/>
      </w:pPr>
      <w:rPr>
        <w:rFonts w:hint="default"/>
        <w:lang w:val="en-GB" w:eastAsia="en-GB" w:bidi="en-GB"/>
      </w:rPr>
    </w:lvl>
    <w:lvl w:ilvl="8" w:tplc="DC6815D2">
      <w:numFmt w:val="bullet"/>
      <w:lvlText w:val="•"/>
      <w:lvlJc w:val="left"/>
      <w:pPr>
        <w:ind w:left="8908" w:hanging="721"/>
      </w:pPr>
      <w:rPr>
        <w:rFonts w:hint="default"/>
        <w:lang w:val="en-GB" w:eastAsia="en-GB" w:bidi="en-GB"/>
      </w:rPr>
    </w:lvl>
  </w:abstractNum>
  <w:abstractNum w:abstractNumId="1" w15:restartNumberingAfterBreak="0">
    <w:nsid w:val="14E71B5D"/>
    <w:multiLevelType w:val="hybridMultilevel"/>
    <w:tmpl w:val="DD3CFF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CC4A87"/>
    <w:multiLevelType w:val="hybridMultilevel"/>
    <w:tmpl w:val="460A65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8D833DB"/>
    <w:multiLevelType w:val="hybridMultilevel"/>
    <w:tmpl w:val="1B4EE690"/>
    <w:lvl w:ilvl="0" w:tplc="E242AD2A">
      <w:start w:val="1"/>
      <w:numFmt w:val="decimal"/>
      <w:lvlText w:val="%1."/>
      <w:lvlJc w:val="left"/>
      <w:pPr>
        <w:ind w:left="940" w:hanging="361"/>
      </w:pPr>
      <w:rPr>
        <w:rFonts w:ascii="Calibri Light" w:eastAsia="Calibri Light" w:hAnsi="Calibri Light" w:cs="Calibri Light" w:hint="default"/>
        <w:w w:val="100"/>
        <w:sz w:val="22"/>
        <w:szCs w:val="22"/>
        <w:lang w:val="en-GB" w:eastAsia="en-GB" w:bidi="en-GB"/>
      </w:rPr>
    </w:lvl>
    <w:lvl w:ilvl="1" w:tplc="8E5CE19E">
      <w:numFmt w:val="bullet"/>
      <w:lvlText w:val="•"/>
      <w:lvlJc w:val="left"/>
      <w:pPr>
        <w:ind w:left="1936" w:hanging="361"/>
      </w:pPr>
      <w:rPr>
        <w:rFonts w:hint="default"/>
        <w:lang w:val="en-GB" w:eastAsia="en-GB" w:bidi="en-GB"/>
      </w:rPr>
    </w:lvl>
    <w:lvl w:ilvl="2" w:tplc="E78C9E00">
      <w:numFmt w:val="bullet"/>
      <w:lvlText w:val="•"/>
      <w:lvlJc w:val="left"/>
      <w:pPr>
        <w:ind w:left="2932" w:hanging="361"/>
      </w:pPr>
      <w:rPr>
        <w:rFonts w:hint="default"/>
        <w:lang w:val="en-GB" w:eastAsia="en-GB" w:bidi="en-GB"/>
      </w:rPr>
    </w:lvl>
    <w:lvl w:ilvl="3" w:tplc="0E227FC0">
      <w:numFmt w:val="bullet"/>
      <w:lvlText w:val="•"/>
      <w:lvlJc w:val="left"/>
      <w:pPr>
        <w:ind w:left="3928" w:hanging="361"/>
      </w:pPr>
      <w:rPr>
        <w:rFonts w:hint="default"/>
        <w:lang w:val="en-GB" w:eastAsia="en-GB" w:bidi="en-GB"/>
      </w:rPr>
    </w:lvl>
    <w:lvl w:ilvl="4" w:tplc="88083072">
      <w:numFmt w:val="bullet"/>
      <w:lvlText w:val="•"/>
      <w:lvlJc w:val="left"/>
      <w:pPr>
        <w:ind w:left="4924" w:hanging="361"/>
      </w:pPr>
      <w:rPr>
        <w:rFonts w:hint="default"/>
        <w:lang w:val="en-GB" w:eastAsia="en-GB" w:bidi="en-GB"/>
      </w:rPr>
    </w:lvl>
    <w:lvl w:ilvl="5" w:tplc="130CFD66">
      <w:numFmt w:val="bullet"/>
      <w:lvlText w:val="•"/>
      <w:lvlJc w:val="left"/>
      <w:pPr>
        <w:ind w:left="5920" w:hanging="361"/>
      </w:pPr>
      <w:rPr>
        <w:rFonts w:hint="default"/>
        <w:lang w:val="en-GB" w:eastAsia="en-GB" w:bidi="en-GB"/>
      </w:rPr>
    </w:lvl>
    <w:lvl w:ilvl="6" w:tplc="E3E09BA8">
      <w:numFmt w:val="bullet"/>
      <w:lvlText w:val="•"/>
      <w:lvlJc w:val="left"/>
      <w:pPr>
        <w:ind w:left="6916" w:hanging="361"/>
      </w:pPr>
      <w:rPr>
        <w:rFonts w:hint="default"/>
        <w:lang w:val="en-GB" w:eastAsia="en-GB" w:bidi="en-GB"/>
      </w:rPr>
    </w:lvl>
    <w:lvl w:ilvl="7" w:tplc="F79013BA">
      <w:numFmt w:val="bullet"/>
      <w:lvlText w:val="•"/>
      <w:lvlJc w:val="left"/>
      <w:pPr>
        <w:ind w:left="7912" w:hanging="361"/>
      </w:pPr>
      <w:rPr>
        <w:rFonts w:hint="default"/>
        <w:lang w:val="en-GB" w:eastAsia="en-GB" w:bidi="en-GB"/>
      </w:rPr>
    </w:lvl>
    <w:lvl w:ilvl="8" w:tplc="3586B078">
      <w:numFmt w:val="bullet"/>
      <w:lvlText w:val="•"/>
      <w:lvlJc w:val="left"/>
      <w:pPr>
        <w:ind w:left="8908" w:hanging="361"/>
      </w:pPr>
      <w:rPr>
        <w:rFonts w:hint="default"/>
        <w:lang w:val="en-GB" w:eastAsia="en-GB" w:bidi="en-GB"/>
      </w:rPr>
    </w:lvl>
  </w:abstractNum>
  <w:abstractNum w:abstractNumId="4" w15:restartNumberingAfterBreak="0">
    <w:nsid w:val="2B9A6EF3"/>
    <w:multiLevelType w:val="hybridMultilevel"/>
    <w:tmpl w:val="7AEC3D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C736E85"/>
    <w:multiLevelType w:val="hybridMultilevel"/>
    <w:tmpl w:val="5D66AA28"/>
    <w:lvl w:ilvl="0" w:tplc="4522A93A">
      <w:start w:val="10"/>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87CC4246">
      <w:numFmt w:val="bullet"/>
      <w:lvlText w:val="•"/>
      <w:lvlJc w:val="left"/>
      <w:pPr>
        <w:ind w:left="940" w:hanging="166"/>
      </w:pPr>
      <w:rPr>
        <w:rFonts w:ascii="Calibri Light" w:eastAsia="Calibri Light" w:hAnsi="Calibri Light" w:cs="Calibri Light" w:hint="default"/>
        <w:w w:val="100"/>
        <w:sz w:val="22"/>
        <w:szCs w:val="22"/>
        <w:lang w:val="en-GB" w:eastAsia="en-GB" w:bidi="en-GB"/>
      </w:rPr>
    </w:lvl>
    <w:lvl w:ilvl="2" w:tplc="E2B4A308">
      <w:numFmt w:val="bullet"/>
      <w:lvlText w:val="•"/>
      <w:lvlJc w:val="left"/>
      <w:pPr>
        <w:ind w:left="2932" w:hanging="166"/>
      </w:pPr>
      <w:rPr>
        <w:rFonts w:hint="default"/>
        <w:lang w:val="en-GB" w:eastAsia="en-GB" w:bidi="en-GB"/>
      </w:rPr>
    </w:lvl>
    <w:lvl w:ilvl="3" w:tplc="1AB61250">
      <w:numFmt w:val="bullet"/>
      <w:lvlText w:val="•"/>
      <w:lvlJc w:val="left"/>
      <w:pPr>
        <w:ind w:left="3928" w:hanging="166"/>
      </w:pPr>
      <w:rPr>
        <w:rFonts w:hint="default"/>
        <w:lang w:val="en-GB" w:eastAsia="en-GB" w:bidi="en-GB"/>
      </w:rPr>
    </w:lvl>
    <w:lvl w:ilvl="4" w:tplc="0F20C4F2">
      <w:numFmt w:val="bullet"/>
      <w:lvlText w:val="•"/>
      <w:lvlJc w:val="left"/>
      <w:pPr>
        <w:ind w:left="4924" w:hanging="166"/>
      </w:pPr>
      <w:rPr>
        <w:rFonts w:hint="default"/>
        <w:lang w:val="en-GB" w:eastAsia="en-GB" w:bidi="en-GB"/>
      </w:rPr>
    </w:lvl>
    <w:lvl w:ilvl="5" w:tplc="F2649D4A">
      <w:numFmt w:val="bullet"/>
      <w:lvlText w:val="•"/>
      <w:lvlJc w:val="left"/>
      <w:pPr>
        <w:ind w:left="5920" w:hanging="166"/>
      </w:pPr>
      <w:rPr>
        <w:rFonts w:hint="default"/>
        <w:lang w:val="en-GB" w:eastAsia="en-GB" w:bidi="en-GB"/>
      </w:rPr>
    </w:lvl>
    <w:lvl w:ilvl="6" w:tplc="A6C437FC">
      <w:numFmt w:val="bullet"/>
      <w:lvlText w:val="•"/>
      <w:lvlJc w:val="left"/>
      <w:pPr>
        <w:ind w:left="6916" w:hanging="166"/>
      </w:pPr>
      <w:rPr>
        <w:rFonts w:hint="default"/>
        <w:lang w:val="en-GB" w:eastAsia="en-GB" w:bidi="en-GB"/>
      </w:rPr>
    </w:lvl>
    <w:lvl w:ilvl="7" w:tplc="3AF2B986">
      <w:numFmt w:val="bullet"/>
      <w:lvlText w:val="•"/>
      <w:lvlJc w:val="left"/>
      <w:pPr>
        <w:ind w:left="7912" w:hanging="166"/>
      </w:pPr>
      <w:rPr>
        <w:rFonts w:hint="default"/>
        <w:lang w:val="en-GB" w:eastAsia="en-GB" w:bidi="en-GB"/>
      </w:rPr>
    </w:lvl>
    <w:lvl w:ilvl="8" w:tplc="BFB2C29A">
      <w:numFmt w:val="bullet"/>
      <w:lvlText w:val="•"/>
      <w:lvlJc w:val="left"/>
      <w:pPr>
        <w:ind w:left="8908" w:hanging="166"/>
      </w:pPr>
      <w:rPr>
        <w:rFonts w:hint="default"/>
        <w:lang w:val="en-GB" w:eastAsia="en-GB" w:bidi="en-GB"/>
      </w:rPr>
    </w:lvl>
  </w:abstractNum>
  <w:abstractNum w:abstractNumId="6" w15:restartNumberingAfterBreak="0">
    <w:nsid w:val="344C1843"/>
    <w:multiLevelType w:val="hybridMultilevel"/>
    <w:tmpl w:val="D042F87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A7A1B25"/>
    <w:multiLevelType w:val="multilevel"/>
    <w:tmpl w:val="015098AA"/>
    <w:lvl w:ilvl="0">
      <w:start w:val="1"/>
      <w:numFmt w:val="decimal"/>
      <w:lvlText w:val="%1"/>
      <w:lvlJc w:val="left"/>
      <w:pPr>
        <w:ind w:left="400" w:hanging="400"/>
      </w:pPr>
      <w:rPr>
        <w:rFonts w:hint="default"/>
      </w:rPr>
    </w:lvl>
    <w:lvl w:ilvl="1">
      <w:start w:val="1"/>
      <w:numFmt w:val="decimal"/>
      <w:lvlText w:val="%1.%2"/>
      <w:lvlJc w:val="left"/>
      <w:pPr>
        <w:ind w:left="400" w:hanging="4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BA01E50"/>
    <w:multiLevelType w:val="hybridMultilevel"/>
    <w:tmpl w:val="55867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F002F3"/>
    <w:multiLevelType w:val="hybridMultilevel"/>
    <w:tmpl w:val="C7EAF6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E7F5CC5"/>
    <w:multiLevelType w:val="hybridMultilevel"/>
    <w:tmpl w:val="98624C74"/>
    <w:lvl w:ilvl="0" w:tplc="6CCEB938">
      <w:start w:val="1"/>
      <w:numFmt w:val="decimal"/>
      <w:lvlText w:val="%1."/>
      <w:lvlJc w:val="left"/>
      <w:pPr>
        <w:ind w:left="940" w:hanging="721"/>
      </w:pPr>
      <w:rPr>
        <w:rFonts w:ascii="Calibri Light" w:eastAsia="Calibri Light" w:hAnsi="Calibri Light" w:cs="Calibri Light" w:hint="default"/>
        <w:spacing w:val="-2"/>
        <w:w w:val="100"/>
        <w:sz w:val="22"/>
        <w:szCs w:val="22"/>
        <w:lang w:val="en-GB" w:eastAsia="en-GB" w:bidi="en-GB"/>
      </w:rPr>
    </w:lvl>
    <w:lvl w:ilvl="1" w:tplc="473055BA">
      <w:start w:val="1"/>
      <w:numFmt w:val="lowerLetter"/>
      <w:lvlText w:val="(%2)"/>
      <w:lvlJc w:val="left"/>
      <w:pPr>
        <w:ind w:left="1660" w:hanging="720"/>
      </w:pPr>
      <w:rPr>
        <w:rFonts w:ascii="Calibri Light" w:eastAsia="Calibri Light" w:hAnsi="Calibri Light" w:cs="Calibri Light" w:hint="default"/>
        <w:spacing w:val="-2"/>
        <w:w w:val="100"/>
        <w:sz w:val="22"/>
        <w:szCs w:val="22"/>
        <w:lang w:val="en-GB" w:eastAsia="en-GB" w:bidi="en-GB"/>
      </w:rPr>
    </w:lvl>
    <w:lvl w:ilvl="2" w:tplc="2F8676CA">
      <w:numFmt w:val="bullet"/>
      <w:lvlText w:val="•"/>
      <w:lvlJc w:val="left"/>
      <w:pPr>
        <w:ind w:left="2686" w:hanging="720"/>
      </w:pPr>
      <w:rPr>
        <w:rFonts w:hint="default"/>
        <w:lang w:val="en-GB" w:eastAsia="en-GB" w:bidi="en-GB"/>
      </w:rPr>
    </w:lvl>
    <w:lvl w:ilvl="3" w:tplc="A4D65904">
      <w:numFmt w:val="bullet"/>
      <w:lvlText w:val="•"/>
      <w:lvlJc w:val="left"/>
      <w:pPr>
        <w:ind w:left="3713" w:hanging="720"/>
      </w:pPr>
      <w:rPr>
        <w:rFonts w:hint="default"/>
        <w:lang w:val="en-GB" w:eastAsia="en-GB" w:bidi="en-GB"/>
      </w:rPr>
    </w:lvl>
    <w:lvl w:ilvl="4" w:tplc="89FCFCB8">
      <w:numFmt w:val="bullet"/>
      <w:lvlText w:val="•"/>
      <w:lvlJc w:val="left"/>
      <w:pPr>
        <w:ind w:left="4740" w:hanging="720"/>
      </w:pPr>
      <w:rPr>
        <w:rFonts w:hint="default"/>
        <w:lang w:val="en-GB" w:eastAsia="en-GB" w:bidi="en-GB"/>
      </w:rPr>
    </w:lvl>
    <w:lvl w:ilvl="5" w:tplc="AAD05EFE">
      <w:numFmt w:val="bullet"/>
      <w:lvlText w:val="•"/>
      <w:lvlJc w:val="left"/>
      <w:pPr>
        <w:ind w:left="5766" w:hanging="720"/>
      </w:pPr>
      <w:rPr>
        <w:rFonts w:hint="default"/>
        <w:lang w:val="en-GB" w:eastAsia="en-GB" w:bidi="en-GB"/>
      </w:rPr>
    </w:lvl>
    <w:lvl w:ilvl="6" w:tplc="C1D476A2">
      <w:numFmt w:val="bullet"/>
      <w:lvlText w:val="•"/>
      <w:lvlJc w:val="left"/>
      <w:pPr>
        <w:ind w:left="6793" w:hanging="720"/>
      </w:pPr>
      <w:rPr>
        <w:rFonts w:hint="default"/>
        <w:lang w:val="en-GB" w:eastAsia="en-GB" w:bidi="en-GB"/>
      </w:rPr>
    </w:lvl>
    <w:lvl w:ilvl="7" w:tplc="A1E69802">
      <w:numFmt w:val="bullet"/>
      <w:lvlText w:val="•"/>
      <w:lvlJc w:val="left"/>
      <w:pPr>
        <w:ind w:left="7820" w:hanging="720"/>
      </w:pPr>
      <w:rPr>
        <w:rFonts w:hint="default"/>
        <w:lang w:val="en-GB" w:eastAsia="en-GB" w:bidi="en-GB"/>
      </w:rPr>
    </w:lvl>
    <w:lvl w:ilvl="8" w:tplc="2F02BBA2">
      <w:numFmt w:val="bullet"/>
      <w:lvlText w:val="•"/>
      <w:lvlJc w:val="left"/>
      <w:pPr>
        <w:ind w:left="8846" w:hanging="720"/>
      </w:pPr>
      <w:rPr>
        <w:rFonts w:hint="default"/>
        <w:lang w:val="en-GB" w:eastAsia="en-GB" w:bidi="en-GB"/>
      </w:rPr>
    </w:lvl>
  </w:abstractNum>
  <w:abstractNum w:abstractNumId="11" w15:restartNumberingAfterBreak="0">
    <w:nsid w:val="407B71E2"/>
    <w:multiLevelType w:val="hybridMultilevel"/>
    <w:tmpl w:val="5630EC2E"/>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8A222D5"/>
    <w:multiLevelType w:val="hybridMultilevel"/>
    <w:tmpl w:val="DF3A58A8"/>
    <w:lvl w:ilvl="0" w:tplc="992A5E9E">
      <w:numFmt w:val="bullet"/>
      <w:lvlText w:val=""/>
      <w:lvlJc w:val="left"/>
      <w:pPr>
        <w:ind w:left="940" w:hanging="361"/>
      </w:pPr>
      <w:rPr>
        <w:rFonts w:ascii="Symbol" w:eastAsia="Symbol" w:hAnsi="Symbol" w:cs="Symbol" w:hint="default"/>
        <w:w w:val="99"/>
        <w:sz w:val="20"/>
        <w:szCs w:val="20"/>
        <w:lang w:val="en-GB" w:eastAsia="en-GB" w:bidi="en-GB"/>
      </w:rPr>
    </w:lvl>
    <w:lvl w:ilvl="1" w:tplc="4986E816">
      <w:numFmt w:val="bullet"/>
      <w:lvlText w:val="•"/>
      <w:lvlJc w:val="left"/>
      <w:pPr>
        <w:ind w:left="1936" w:hanging="361"/>
      </w:pPr>
      <w:rPr>
        <w:rFonts w:hint="default"/>
        <w:lang w:val="en-GB" w:eastAsia="en-GB" w:bidi="en-GB"/>
      </w:rPr>
    </w:lvl>
    <w:lvl w:ilvl="2" w:tplc="3FCE4610">
      <w:numFmt w:val="bullet"/>
      <w:lvlText w:val="•"/>
      <w:lvlJc w:val="left"/>
      <w:pPr>
        <w:ind w:left="2932" w:hanging="361"/>
      </w:pPr>
      <w:rPr>
        <w:rFonts w:hint="default"/>
        <w:lang w:val="en-GB" w:eastAsia="en-GB" w:bidi="en-GB"/>
      </w:rPr>
    </w:lvl>
    <w:lvl w:ilvl="3" w:tplc="594078A6">
      <w:numFmt w:val="bullet"/>
      <w:lvlText w:val="•"/>
      <w:lvlJc w:val="left"/>
      <w:pPr>
        <w:ind w:left="3928" w:hanging="361"/>
      </w:pPr>
      <w:rPr>
        <w:rFonts w:hint="default"/>
        <w:lang w:val="en-GB" w:eastAsia="en-GB" w:bidi="en-GB"/>
      </w:rPr>
    </w:lvl>
    <w:lvl w:ilvl="4" w:tplc="000AD6E2">
      <w:numFmt w:val="bullet"/>
      <w:lvlText w:val="•"/>
      <w:lvlJc w:val="left"/>
      <w:pPr>
        <w:ind w:left="4924" w:hanging="361"/>
      </w:pPr>
      <w:rPr>
        <w:rFonts w:hint="default"/>
        <w:lang w:val="en-GB" w:eastAsia="en-GB" w:bidi="en-GB"/>
      </w:rPr>
    </w:lvl>
    <w:lvl w:ilvl="5" w:tplc="4A6A5B4E">
      <w:numFmt w:val="bullet"/>
      <w:lvlText w:val="•"/>
      <w:lvlJc w:val="left"/>
      <w:pPr>
        <w:ind w:left="5920" w:hanging="361"/>
      </w:pPr>
      <w:rPr>
        <w:rFonts w:hint="default"/>
        <w:lang w:val="en-GB" w:eastAsia="en-GB" w:bidi="en-GB"/>
      </w:rPr>
    </w:lvl>
    <w:lvl w:ilvl="6" w:tplc="4066E800">
      <w:numFmt w:val="bullet"/>
      <w:lvlText w:val="•"/>
      <w:lvlJc w:val="left"/>
      <w:pPr>
        <w:ind w:left="6916" w:hanging="361"/>
      </w:pPr>
      <w:rPr>
        <w:rFonts w:hint="default"/>
        <w:lang w:val="en-GB" w:eastAsia="en-GB" w:bidi="en-GB"/>
      </w:rPr>
    </w:lvl>
    <w:lvl w:ilvl="7" w:tplc="FC363B54">
      <w:numFmt w:val="bullet"/>
      <w:lvlText w:val="•"/>
      <w:lvlJc w:val="left"/>
      <w:pPr>
        <w:ind w:left="7912" w:hanging="361"/>
      </w:pPr>
      <w:rPr>
        <w:rFonts w:hint="default"/>
        <w:lang w:val="en-GB" w:eastAsia="en-GB" w:bidi="en-GB"/>
      </w:rPr>
    </w:lvl>
    <w:lvl w:ilvl="8" w:tplc="8A58C21C">
      <w:numFmt w:val="bullet"/>
      <w:lvlText w:val="•"/>
      <w:lvlJc w:val="left"/>
      <w:pPr>
        <w:ind w:left="8908" w:hanging="361"/>
      </w:pPr>
      <w:rPr>
        <w:rFonts w:hint="default"/>
        <w:lang w:val="en-GB" w:eastAsia="en-GB" w:bidi="en-GB"/>
      </w:rPr>
    </w:lvl>
  </w:abstractNum>
  <w:abstractNum w:abstractNumId="13" w15:restartNumberingAfterBreak="0">
    <w:nsid w:val="48E11C42"/>
    <w:multiLevelType w:val="hybridMultilevel"/>
    <w:tmpl w:val="73D2D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0051F6"/>
    <w:multiLevelType w:val="hybridMultilevel"/>
    <w:tmpl w:val="2B142D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E556955"/>
    <w:multiLevelType w:val="hybridMultilevel"/>
    <w:tmpl w:val="5A445110"/>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D9674A"/>
    <w:multiLevelType w:val="hybridMultilevel"/>
    <w:tmpl w:val="B4BADFD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E01C1B"/>
    <w:multiLevelType w:val="hybridMultilevel"/>
    <w:tmpl w:val="FDFEC28E"/>
    <w:lvl w:ilvl="0" w:tplc="638AFAC6">
      <w:numFmt w:val="bullet"/>
      <w:lvlText w:val=""/>
      <w:lvlJc w:val="left"/>
      <w:pPr>
        <w:ind w:left="940" w:hanging="361"/>
      </w:pPr>
      <w:rPr>
        <w:rFonts w:ascii="Symbol" w:eastAsia="Symbol" w:hAnsi="Symbol" w:cs="Symbol" w:hint="default"/>
        <w:w w:val="100"/>
        <w:sz w:val="22"/>
        <w:szCs w:val="22"/>
        <w:lang w:val="en-GB" w:eastAsia="en-GB" w:bidi="en-GB"/>
      </w:rPr>
    </w:lvl>
    <w:lvl w:ilvl="1" w:tplc="16D68C94">
      <w:numFmt w:val="bullet"/>
      <w:lvlText w:val="•"/>
      <w:lvlJc w:val="left"/>
      <w:pPr>
        <w:ind w:left="1936" w:hanging="361"/>
      </w:pPr>
      <w:rPr>
        <w:rFonts w:hint="default"/>
        <w:lang w:val="en-GB" w:eastAsia="en-GB" w:bidi="en-GB"/>
      </w:rPr>
    </w:lvl>
    <w:lvl w:ilvl="2" w:tplc="81C60958">
      <w:numFmt w:val="bullet"/>
      <w:lvlText w:val="•"/>
      <w:lvlJc w:val="left"/>
      <w:pPr>
        <w:ind w:left="2932" w:hanging="361"/>
      </w:pPr>
      <w:rPr>
        <w:rFonts w:hint="default"/>
        <w:lang w:val="en-GB" w:eastAsia="en-GB" w:bidi="en-GB"/>
      </w:rPr>
    </w:lvl>
    <w:lvl w:ilvl="3" w:tplc="B06834BC">
      <w:numFmt w:val="bullet"/>
      <w:lvlText w:val="•"/>
      <w:lvlJc w:val="left"/>
      <w:pPr>
        <w:ind w:left="3928" w:hanging="361"/>
      </w:pPr>
      <w:rPr>
        <w:rFonts w:hint="default"/>
        <w:lang w:val="en-GB" w:eastAsia="en-GB" w:bidi="en-GB"/>
      </w:rPr>
    </w:lvl>
    <w:lvl w:ilvl="4" w:tplc="6630C06C">
      <w:numFmt w:val="bullet"/>
      <w:lvlText w:val="•"/>
      <w:lvlJc w:val="left"/>
      <w:pPr>
        <w:ind w:left="4924" w:hanging="361"/>
      </w:pPr>
      <w:rPr>
        <w:rFonts w:hint="default"/>
        <w:lang w:val="en-GB" w:eastAsia="en-GB" w:bidi="en-GB"/>
      </w:rPr>
    </w:lvl>
    <w:lvl w:ilvl="5" w:tplc="70640980">
      <w:numFmt w:val="bullet"/>
      <w:lvlText w:val="•"/>
      <w:lvlJc w:val="left"/>
      <w:pPr>
        <w:ind w:left="5920" w:hanging="361"/>
      </w:pPr>
      <w:rPr>
        <w:rFonts w:hint="default"/>
        <w:lang w:val="en-GB" w:eastAsia="en-GB" w:bidi="en-GB"/>
      </w:rPr>
    </w:lvl>
    <w:lvl w:ilvl="6" w:tplc="F428373A">
      <w:numFmt w:val="bullet"/>
      <w:lvlText w:val="•"/>
      <w:lvlJc w:val="left"/>
      <w:pPr>
        <w:ind w:left="6916" w:hanging="361"/>
      </w:pPr>
      <w:rPr>
        <w:rFonts w:hint="default"/>
        <w:lang w:val="en-GB" w:eastAsia="en-GB" w:bidi="en-GB"/>
      </w:rPr>
    </w:lvl>
    <w:lvl w:ilvl="7" w:tplc="2A067C9E">
      <w:numFmt w:val="bullet"/>
      <w:lvlText w:val="•"/>
      <w:lvlJc w:val="left"/>
      <w:pPr>
        <w:ind w:left="7912" w:hanging="361"/>
      </w:pPr>
      <w:rPr>
        <w:rFonts w:hint="default"/>
        <w:lang w:val="en-GB" w:eastAsia="en-GB" w:bidi="en-GB"/>
      </w:rPr>
    </w:lvl>
    <w:lvl w:ilvl="8" w:tplc="4BAC5852">
      <w:numFmt w:val="bullet"/>
      <w:lvlText w:val="•"/>
      <w:lvlJc w:val="left"/>
      <w:pPr>
        <w:ind w:left="8908" w:hanging="361"/>
      </w:pPr>
      <w:rPr>
        <w:rFonts w:hint="default"/>
        <w:lang w:val="en-GB" w:eastAsia="en-GB" w:bidi="en-GB"/>
      </w:rPr>
    </w:lvl>
  </w:abstractNum>
  <w:abstractNum w:abstractNumId="18" w15:restartNumberingAfterBreak="0">
    <w:nsid w:val="62BF0080"/>
    <w:multiLevelType w:val="hybridMultilevel"/>
    <w:tmpl w:val="DCFE90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2E2EBF"/>
    <w:multiLevelType w:val="hybridMultilevel"/>
    <w:tmpl w:val="2E8C37C8"/>
    <w:lvl w:ilvl="0" w:tplc="42A2CDC4">
      <w:start w:val="2"/>
      <w:numFmt w:val="decimal"/>
      <w:lvlText w:val="%1."/>
      <w:lvlJc w:val="left"/>
      <w:pPr>
        <w:ind w:left="480" w:hanging="261"/>
      </w:pPr>
      <w:rPr>
        <w:rFonts w:ascii="Calibri Light" w:eastAsia="Calibri Light" w:hAnsi="Calibri Light" w:cs="Calibri Light" w:hint="default"/>
        <w:spacing w:val="-2"/>
        <w:w w:val="100"/>
        <w:sz w:val="22"/>
        <w:szCs w:val="22"/>
        <w:lang w:val="en-GB" w:eastAsia="en-GB" w:bidi="en-GB"/>
      </w:rPr>
    </w:lvl>
    <w:lvl w:ilvl="1" w:tplc="6B946994">
      <w:numFmt w:val="bullet"/>
      <w:lvlText w:val="•"/>
      <w:lvlJc w:val="left"/>
      <w:pPr>
        <w:ind w:left="1522" w:hanging="261"/>
      </w:pPr>
      <w:rPr>
        <w:rFonts w:hint="default"/>
        <w:lang w:val="en-GB" w:eastAsia="en-GB" w:bidi="en-GB"/>
      </w:rPr>
    </w:lvl>
    <w:lvl w:ilvl="2" w:tplc="D26C2E04">
      <w:numFmt w:val="bullet"/>
      <w:lvlText w:val="•"/>
      <w:lvlJc w:val="left"/>
      <w:pPr>
        <w:ind w:left="2564" w:hanging="261"/>
      </w:pPr>
      <w:rPr>
        <w:rFonts w:hint="default"/>
        <w:lang w:val="en-GB" w:eastAsia="en-GB" w:bidi="en-GB"/>
      </w:rPr>
    </w:lvl>
    <w:lvl w:ilvl="3" w:tplc="DD2C80C8">
      <w:numFmt w:val="bullet"/>
      <w:lvlText w:val="•"/>
      <w:lvlJc w:val="left"/>
      <w:pPr>
        <w:ind w:left="3606" w:hanging="261"/>
      </w:pPr>
      <w:rPr>
        <w:rFonts w:hint="default"/>
        <w:lang w:val="en-GB" w:eastAsia="en-GB" w:bidi="en-GB"/>
      </w:rPr>
    </w:lvl>
    <w:lvl w:ilvl="4" w:tplc="DAB01F0E">
      <w:numFmt w:val="bullet"/>
      <w:lvlText w:val="•"/>
      <w:lvlJc w:val="left"/>
      <w:pPr>
        <w:ind w:left="4648" w:hanging="261"/>
      </w:pPr>
      <w:rPr>
        <w:rFonts w:hint="default"/>
        <w:lang w:val="en-GB" w:eastAsia="en-GB" w:bidi="en-GB"/>
      </w:rPr>
    </w:lvl>
    <w:lvl w:ilvl="5" w:tplc="AF9EE500">
      <w:numFmt w:val="bullet"/>
      <w:lvlText w:val="•"/>
      <w:lvlJc w:val="left"/>
      <w:pPr>
        <w:ind w:left="5690" w:hanging="261"/>
      </w:pPr>
      <w:rPr>
        <w:rFonts w:hint="default"/>
        <w:lang w:val="en-GB" w:eastAsia="en-GB" w:bidi="en-GB"/>
      </w:rPr>
    </w:lvl>
    <w:lvl w:ilvl="6" w:tplc="F1641796">
      <w:numFmt w:val="bullet"/>
      <w:lvlText w:val="•"/>
      <w:lvlJc w:val="left"/>
      <w:pPr>
        <w:ind w:left="6732" w:hanging="261"/>
      </w:pPr>
      <w:rPr>
        <w:rFonts w:hint="default"/>
        <w:lang w:val="en-GB" w:eastAsia="en-GB" w:bidi="en-GB"/>
      </w:rPr>
    </w:lvl>
    <w:lvl w:ilvl="7" w:tplc="5B24CC20">
      <w:numFmt w:val="bullet"/>
      <w:lvlText w:val="•"/>
      <w:lvlJc w:val="left"/>
      <w:pPr>
        <w:ind w:left="7774" w:hanging="261"/>
      </w:pPr>
      <w:rPr>
        <w:rFonts w:hint="default"/>
        <w:lang w:val="en-GB" w:eastAsia="en-GB" w:bidi="en-GB"/>
      </w:rPr>
    </w:lvl>
    <w:lvl w:ilvl="8" w:tplc="6B94A596">
      <w:numFmt w:val="bullet"/>
      <w:lvlText w:val="•"/>
      <w:lvlJc w:val="left"/>
      <w:pPr>
        <w:ind w:left="8816" w:hanging="261"/>
      </w:pPr>
      <w:rPr>
        <w:rFonts w:hint="default"/>
        <w:lang w:val="en-GB" w:eastAsia="en-GB" w:bidi="en-GB"/>
      </w:rPr>
    </w:lvl>
  </w:abstractNum>
  <w:abstractNum w:abstractNumId="20" w15:restartNumberingAfterBreak="0">
    <w:nsid w:val="6FD511DC"/>
    <w:multiLevelType w:val="hybridMultilevel"/>
    <w:tmpl w:val="8D5ED85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5A4ECC"/>
    <w:multiLevelType w:val="hybridMultilevel"/>
    <w:tmpl w:val="5506409E"/>
    <w:lvl w:ilvl="0" w:tplc="6A2C8D06">
      <w:numFmt w:val="bullet"/>
      <w:lvlText w:val=""/>
      <w:lvlJc w:val="left"/>
      <w:pPr>
        <w:ind w:left="700" w:hanging="480"/>
      </w:pPr>
      <w:rPr>
        <w:rFonts w:ascii="Symbol" w:eastAsia="Symbol" w:hAnsi="Symbol" w:cs="Symbol" w:hint="default"/>
        <w:w w:val="100"/>
        <w:sz w:val="22"/>
        <w:szCs w:val="22"/>
        <w:lang w:val="en-GB" w:eastAsia="en-GB" w:bidi="en-GB"/>
      </w:rPr>
    </w:lvl>
    <w:lvl w:ilvl="1" w:tplc="AC9C4D10">
      <w:numFmt w:val="bullet"/>
      <w:lvlText w:val=""/>
      <w:lvlJc w:val="left"/>
      <w:pPr>
        <w:ind w:left="940" w:hanging="361"/>
      </w:pPr>
      <w:rPr>
        <w:rFonts w:ascii="Symbol" w:eastAsia="Symbol" w:hAnsi="Symbol" w:cs="Symbol" w:hint="default"/>
        <w:w w:val="100"/>
        <w:sz w:val="22"/>
        <w:szCs w:val="22"/>
        <w:lang w:val="en-GB" w:eastAsia="en-GB" w:bidi="en-GB"/>
      </w:rPr>
    </w:lvl>
    <w:lvl w:ilvl="2" w:tplc="EB48DD5C">
      <w:numFmt w:val="bullet"/>
      <w:lvlText w:val="•"/>
      <w:lvlJc w:val="left"/>
      <w:pPr>
        <w:ind w:left="2046" w:hanging="361"/>
      </w:pPr>
      <w:rPr>
        <w:rFonts w:hint="default"/>
        <w:lang w:val="en-GB" w:eastAsia="en-GB" w:bidi="en-GB"/>
      </w:rPr>
    </w:lvl>
    <w:lvl w:ilvl="3" w:tplc="C6F05CC6">
      <w:numFmt w:val="bullet"/>
      <w:lvlText w:val="•"/>
      <w:lvlJc w:val="left"/>
      <w:pPr>
        <w:ind w:left="3153" w:hanging="361"/>
      </w:pPr>
      <w:rPr>
        <w:rFonts w:hint="default"/>
        <w:lang w:val="en-GB" w:eastAsia="en-GB" w:bidi="en-GB"/>
      </w:rPr>
    </w:lvl>
    <w:lvl w:ilvl="4" w:tplc="B282ACA0">
      <w:numFmt w:val="bullet"/>
      <w:lvlText w:val="•"/>
      <w:lvlJc w:val="left"/>
      <w:pPr>
        <w:ind w:left="4260" w:hanging="361"/>
      </w:pPr>
      <w:rPr>
        <w:rFonts w:hint="default"/>
        <w:lang w:val="en-GB" w:eastAsia="en-GB" w:bidi="en-GB"/>
      </w:rPr>
    </w:lvl>
    <w:lvl w:ilvl="5" w:tplc="165878A8">
      <w:numFmt w:val="bullet"/>
      <w:lvlText w:val="•"/>
      <w:lvlJc w:val="left"/>
      <w:pPr>
        <w:ind w:left="5366" w:hanging="361"/>
      </w:pPr>
      <w:rPr>
        <w:rFonts w:hint="default"/>
        <w:lang w:val="en-GB" w:eastAsia="en-GB" w:bidi="en-GB"/>
      </w:rPr>
    </w:lvl>
    <w:lvl w:ilvl="6" w:tplc="6130E364">
      <w:numFmt w:val="bullet"/>
      <w:lvlText w:val="•"/>
      <w:lvlJc w:val="left"/>
      <w:pPr>
        <w:ind w:left="6473" w:hanging="361"/>
      </w:pPr>
      <w:rPr>
        <w:rFonts w:hint="default"/>
        <w:lang w:val="en-GB" w:eastAsia="en-GB" w:bidi="en-GB"/>
      </w:rPr>
    </w:lvl>
    <w:lvl w:ilvl="7" w:tplc="27CAC43E">
      <w:numFmt w:val="bullet"/>
      <w:lvlText w:val="•"/>
      <w:lvlJc w:val="left"/>
      <w:pPr>
        <w:ind w:left="7580" w:hanging="361"/>
      </w:pPr>
      <w:rPr>
        <w:rFonts w:hint="default"/>
        <w:lang w:val="en-GB" w:eastAsia="en-GB" w:bidi="en-GB"/>
      </w:rPr>
    </w:lvl>
    <w:lvl w:ilvl="8" w:tplc="2D14BB66">
      <w:numFmt w:val="bullet"/>
      <w:lvlText w:val="•"/>
      <w:lvlJc w:val="left"/>
      <w:pPr>
        <w:ind w:left="8686" w:hanging="361"/>
      </w:pPr>
      <w:rPr>
        <w:rFonts w:hint="default"/>
        <w:lang w:val="en-GB" w:eastAsia="en-GB" w:bidi="en-GB"/>
      </w:rPr>
    </w:lvl>
  </w:abstractNum>
  <w:num w:numId="1" w16cid:durableId="78259252">
    <w:abstractNumId w:val="12"/>
  </w:num>
  <w:num w:numId="2" w16cid:durableId="1722752453">
    <w:abstractNumId w:val="3"/>
  </w:num>
  <w:num w:numId="3" w16cid:durableId="1813135186">
    <w:abstractNumId w:val="5"/>
  </w:num>
  <w:num w:numId="4" w16cid:durableId="1279994936">
    <w:abstractNumId w:val="0"/>
  </w:num>
  <w:num w:numId="5" w16cid:durableId="585575138">
    <w:abstractNumId w:val="10"/>
  </w:num>
  <w:num w:numId="6" w16cid:durableId="954754662">
    <w:abstractNumId w:val="19"/>
  </w:num>
  <w:num w:numId="7" w16cid:durableId="1708869378">
    <w:abstractNumId w:val="21"/>
  </w:num>
  <w:num w:numId="8" w16cid:durableId="567501420">
    <w:abstractNumId w:val="17"/>
  </w:num>
  <w:num w:numId="9" w16cid:durableId="2055157174">
    <w:abstractNumId w:val="14"/>
  </w:num>
  <w:num w:numId="10" w16cid:durableId="2034265101">
    <w:abstractNumId w:val="13"/>
  </w:num>
  <w:num w:numId="11" w16cid:durableId="1153914164">
    <w:abstractNumId w:val="15"/>
  </w:num>
  <w:num w:numId="12" w16cid:durableId="130295952">
    <w:abstractNumId w:val="16"/>
  </w:num>
  <w:num w:numId="13" w16cid:durableId="246117291">
    <w:abstractNumId w:val="4"/>
  </w:num>
  <w:num w:numId="14" w16cid:durableId="458382686">
    <w:abstractNumId w:val="7"/>
  </w:num>
  <w:num w:numId="15" w16cid:durableId="332147774">
    <w:abstractNumId w:val="1"/>
  </w:num>
  <w:num w:numId="16" w16cid:durableId="1023215608">
    <w:abstractNumId w:val="20"/>
  </w:num>
  <w:num w:numId="17" w16cid:durableId="1004891921">
    <w:abstractNumId w:val="2"/>
  </w:num>
  <w:num w:numId="18" w16cid:durableId="714699834">
    <w:abstractNumId w:val="6"/>
  </w:num>
  <w:num w:numId="19" w16cid:durableId="401804003">
    <w:abstractNumId w:val="18"/>
  </w:num>
  <w:num w:numId="20" w16cid:durableId="955217835">
    <w:abstractNumId w:val="9"/>
  </w:num>
  <w:num w:numId="21" w16cid:durableId="2013727085">
    <w:abstractNumId w:val="8"/>
  </w:num>
  <w:num w:numId="22" w16cid:durableId="171265426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C3A"/>
    <w:rsid w:val="00012771"/>
    <w:rsid w:val="000153C1"/>
    <w:rsid w:val="0003089F"/>
    <w:rsid w:val="00031764"/>
    <w:rsid w:val="00034942"/>
    <w:rsid w:val="00035C28"/>
    <w:rsid w:val="00045E93"/>
    <w:rsid w:val="0005132A"/>
    <w:rsid w:val="00052FF7"/>
    <w:rsid w:val="00054498"/>
    <w:rsid w:val="000549C1"/>
    <w:rsid w:val="0006761A"/>
    <w:rsid w:val="00067B0E"/>
    <w:rsid w:val="000718B8"/>
    <w:rsid w:val="000729C4"/>
    <w:rsid w:val="00082A27"/>
    <w:rsid w:val="00083E76"/>
    <w:rsid w:val="00084DCA"/>
    <w:rsid w:val="00086E44"/>
    <w:rsid w:val="000879F5"/>
    <w:rsid w:val="000922D9"/>
    <w:rsid w:val="00092E65"/>
    <w:rsid w:val="00095E5F"/>
    <w:rsid w:val="000A517E"/>
    <w:rsid w:val="000A633F"/>
    <w:rsid w:val="000A648F"/>
    <w:rsid w:val="000B2983"/>
    <w:rsid w:val="000B5F85"/>
    <w:rsid w:val="000C4F87"/>
    <w:rsid w:val="000F68F1"/>
    <w:rsid w:val="000F6C2E"/>
    <w:rsid w:val="000F77F5"/>
    <w:rsid w:val="000F786D"/>
    <w:rsid w:val="00101B49"/>
    <w:rsid w:val="00102DEA"/>
    <w:rsid w:val="001033E9"/>
    <w:rsid w:val="001058DB"/>
    <w:rsid w:val="00107CEC"/>
    <w:rsid w:val="00114BFD"/>
    <w:rsid w:val="00121087"/>
    <w:rsid w:val="00124E4B"/>
    <w:rsid w:val="001258AC"/>
    <w:rsid w:val="0012734F"/>
    <w:rsid w:val="00141A69"/>
    <w:rsid w:val="0015216C"/>
    <w:rsid w:val="0015795A"/>
    <w:rsid w:val="00162ED0"/>
    <w:rsid w:val="00167CE3"/>
    <w:rsid w:val="00171D21"/>
    <w:rsid w:val="00175445"/>
    <w:rsid w:val="00175B5D"/>
    <w:rsid w:val="00180BC9"/>
    <w:rsid w:val="001A5337"/>
    <w:rsid w:val="001C2DB6"/>
    <w:rsid w:val="001C736D"/>
    <w:rsid w:val="001F1324"/>
    <w:rsid w:val="00202C18"/>
    <w:rsid w:val="00204939"/>
    <w:rsid w:val="00207D99"/>
    <w:rsid w:val="002221E6"/>
    <w:rsid w:val="00225B1F"/>
    <w:rsid w:val="00227C92"/>
    <w:rsid w:val="00244E3B"/>
    <w:rsid w:val="00254552"/>
    <w:rsid w:val="00267E3E"/>
    <w:rsid w:val="00272222"/>
    <w:rsid w:val="0027499C"/>
    <w:rsid w:val="00287F50"/>
    <w:rsid w:val="00292DF6"/>
    <w:rsid w:val="00294E83"/>
    <w:rsid w:val="00296475"/>
    <w:rsid w:val="002A268D"/>
    <w:rsid w:val="002A4A04"/>
    <w:rsid w:val="002B4534"/>
    <w:rsid w:val="002C4DB6"/>
    <w:rsid w:val="002C7DB2"/>
    <w:rsid w:val="002D1694"/>
    <w:rsid w:val="002D5985"/>
    <w:rsid w:val="002D6C35"/>
    <w:rsid w:val="002E7BFA"/>
    <w:rsid w:val="002F0C20"/>
    <w:rsid w:val="002F4B74"/>
    <w:rsid w:val="002F59E4"/>
    <w:rsid w:val="003022EE"/>
    <w:rsid w:val="0030440A"/>
    <w:rsid w:val="00304A2B"/>
    <w:rsid w:val="003054EF"/>
    <w:rsid w:val="00306371"/>
    <w:rsid w:val="00306F6F"/>
    <w:rsid w:val="0032169A"/>
    <w:rsid w:val="00323841"/>
    <w:rsid w:val="00325155"/>
    <w:rsid w:val="003305AE"/>
    <w:rsid w:val="00330C99"/>
    <w:rsid w:val="00333B11"/>
    <w:rsid w:val="003357F5"/>
    <w:rsid w:val="00353F69"/>
    <w:rsid w:val="0036434C"/>
    <w:rsid w:val="003A11C2"/>
    <w:rsid w:val="003C19C0"/>
    <w:rsid w:val="003C5888"/>
    <w:rsid w:val="003D23CD"/>
    <w:rsid w:val="003D7C90"/>
    <w:rsid w:val="003E588E"/>
    <w:rsid w:val="003E7BEE"/>
    <w:rsid w:val="003F2B6D"/>
    <w:rsid w:val="003F3EB9"/>
    <w:rsid w:val="003F607D"/>
    <w:rsid w:val="00401F67"/>
    <w:rsid w:val="00402BA5"/>
    <w:rsid w:val="0040322C"/>
    <w:rsid w:val="00424406"/>
    <w:rsid w:val="004247D7"/>
    <w:rsid w:val="0043144C"/>
    <w:rsid w:val="00431B80"/>
    <w:rsid w:val="00435D1F"/>
    <w:rsid w:val="00444180"/>
    <w:rsid w:val="004534D2"/>
    <w:rsid w:val="00453A00"/>
    <w:rsid w:val="004650D2"/>
    <w:rsid w:val="0046736D"/>
    <w:rsid w:val="004673DC"/>
    <w:rsid w:val="00475479"/>
    <w:rsid w:val="00480F32"/>
    <w:rsid w:val="00487D34"/>
    <w:rsid w:val="004904FF"/>
    <w:rsid w:val="004905B5"/>
    <w:rsid w:val="0049399B"/>
    <w:rsid w:val="00494B5E"/>
    <w:rsid w:val="004968D2"/>
    <w:rsid w:val="004A3A9C"/>
    <w:rsid w:val="004A6BE9"/>
    <w:rsid w:val="004B0A6D"/>
    <w:rsid w:val="004B3334"/>
    <w:rsid w:val="004B6954"/>
    <w:rsid w:val="004C7ACA"/>
    <w:rsid w:val="004E368C"/>
    <w:rsid w:val="004E5919"/>
    <w:rsid w:val="00504B6E"/>
    <w:rsid w:val="00510187"/>
    <w:rsid w:val="0051338E"/>
    <w:rsid w:val="005135AD"/>
    <w:rsid w:val="005138D0"/>
    <w:rsid w:val="005202FF"/>
    <w:rsid w:val="005208FA"/>
    <w:rsid w:val="00523039"/>
    <w:rsid w:val="0052648F"/>
    <w:rsid w:val="00527334"/>
    <w:rsid w:val="00530148"/>
    <w:rsid w:val="005311F9"/>
    <w:rsid w:val="00533383"/>
    <w:rsid w:val="00535BBA"/>
    <w:rsid w:val="00536FBA"/>
    <w:rsid w:val="0053798C"/>
    <w:rsid w:val="00537CD8"/>
    <w:rsid w:val="00541C1F"/>
    <w:rsid w:val="00543C23"/>
    <w:rsid w:val="00543F16"/>
    <w:rsid w:val="005527C3"/>
    <w:rsid w:val="00565C7E"/>
    <w:rsid w:val="005738FB"/>
    <w:rsid w:val="005817E9"/>
    <w:rsid w:val="00581DD8"/>
    <w:rsid w:val="00582DF6"/>
    <w:rsid w:val="00584FC9"/>
    <w:rsid w:val="00585286"/>
    <w:rsid w:val="00585777"/>
    <w:rsid w:val="005B32A5"/>
    <w:rsid w:val="005C22CA"/>
    <w:rsid w:val="005C25AA"/>
    <w:rsid w:val="005C2C7A"/>
    <w:rsid w:val="005D491B"/>
    <w:rsid w:val="005F1C30"/>
    <w:rsid w:val="005F3216"/>
    <w:rsid w:val="00602D48"/>
    <w:rsid w:val="00613EA1"/>
    <w:rsid w:val="00620D31"/>
    <w:rsid w:val="006435D9"/>
    <w:rsid w:val="006658AB"/>
    <w:rsid w:val="006664C3"/>
    <w:rsid w:val="00667E12"/>
    <w:rsid w:val="00667FE2"/>
    <w:rsid w:val="0068177C"/>
    <w:rsid w:val="00681F61"/>
    <w:rsid w:val="0068615B"/>
    <w:rsid w:val="006864E6"/>
    <w:rsid w:val="006A0FB7"/>
    <w:rsid w:val="006A54A1"/>
    <w:rsid w:val="006B7C10"/>
    <w:rsid w:val="006C2B3D"/>
    <w:rsid w:val="006D07DB"/>
    <w:rsid w:val="006D54DB"/>
    <w:rsid w:val="006D5948"/>
    <w:rsid w:val="006F2464"/>
    <w:rsid w:val="007009F3"/>
    <w:rsid w:val="00706ED1"/>
    <w:rsid w:val="0071399E"/>
    <w:rsid w:val="00720866"/>
    <w:rsid w:val="00762B2D"/>
    <w:rsid w:val="00766AA1"/>
    <w:rsid w:val="00766D97"/>
    <w:rsid w:val="00771D41"/>
    <w:rsid w:val="00773C73"/>
    <w:rsid w:val="0077429F"/>
    <w:rsid w:val="00787F7D"/>
    <w:rsid w:val="007966F2"/>
    <w:rsid w:val="007C1E5D"/>
    <w:rsid w:val="007C29E2"/>
    <w:rsid w:val="007C51A4"/>
    <w:rsid w:val="007D01DC"/>
    <w:rsid w:val="007D2CB9"/>
    <w:rsid w:val="007D599C"/>
    <w:rsid w:val="007D7636"/>
    <w:rsid w:val="007E4744"/>
    <w:rsid w:val="007F2D01"/>
    <w:rsid w:val="00802A09"/>
    <w:rsid w:val="00812591"/>
    <w:rsid w:val="00812F70"/>
    <w:rsid w:val="00813430"/>
    <w:rsid w:val="00820D9B"/>
    <w:rsid w:val="00831610"/>
    <w:rsid w:val="00872EB4"/>
    <w:rsid w:val="008825E0"/>
    <w:rsid w:val="00886BD8"/>
    <w:rsid w:val="00896D66"/>
    <w:rsid w:val="008A0BE7"/>
    <w:rsid w:val="008B25EF"/>
    <w:rsid w:val="008B3BAC"/>
    <w:rsid w:val="008B7DDB"/>
    <w:rsid w:val="008C1759"/>
    <w:rsid w:val="008C29A8"/>
    <w:rsid w:val="008C5EB2"/>
    <w:rsid w:val="008D0245"/>
    <w:rsid w:val="008D1FED"/>
    <w:rsid w:val="008D489E"/>
    <w:rsid w:val="008E3B4B"/>
    <w:rsid w:val="008E4495"/>
    <w:rsid w:val="008E69BD"/>
    <w:rsid w:val="008E7DCC"/>
    <w:rsid w:val="008F6326"/>
    <w:rsid w:val="00901BE8"/>
    <w:rsid w:val="00911CFE"/>
    <w:rsid w:val="00925A92"/>
    <w:rsid w:val="00937769"/>
    <w:rsid w:val="00940977"/>
    <w:rsid w:val="00940FB4"/>
    <w:rsid w:val="009417BA"/>
    <w:rsid w:val="009417C4"/>
    <w:rsid w:val="00954FAE"/>
    <w:rsid w:val="009565F3"/>
    <w:rsid w:val="00965D2E"/>
    <w:rsid w:val="00995F54"/>
    <w:rsid w:val="009A08D8"/>
    <w:rsid w:val="009A609D"/>
    <w:rsid w:val="009A62BC"/>
    <w:rsid w:val="009A7303"/>
    <w:rsid w:val="009B1584"/>
    <w:rsid w:val="009B555F"/>
    <w:rsid w:val="009D1D2F"/>
    <w:rsid w:val="009E3952"/>
    <w:rsid w:val="009F7341"/>
    <w:rsid w:val="00A0539E"/>
    <w:rsid w:val="00A1468E"/>
    <w:rsid w:val="00A1582D"/>
    <w:rsid w:val="00A206F1"/>
    <w:rsid w:val="00A26309"/>
    <w:rsid w:val="00A32DB0"/>
    <w:rsid w:val="00A3360C"/>
    <w:rsid w:val="00A40D80"/>
    <w:rsid w:val="00A42173"/>
    <w:rsid w:val="00A44FAF"/>
    <w:rsid w:val="00A62AB0"/>
    <w:rsid w:val="00A672CD"/>
    <w:rsid w:val="00A717CA"/>
    <w:rsid w:val="00A814FD"/>
    <w:rsid w:val="00AB1355"/>
    <w:rsid w:val="00AB4EDC"/>
    <w:rsid w:val="00AB56B2"/>
    <w:rsid w:val="00AC320E"/>
    <w:rsid w:val="00AC6A06"/>
    <w:rsid w:val="00AC7547"/>
    <w:rsid w:val="00AD3F2C"/>
    <w:rsid w:val="00AE4793"/>
    <w:rsid w:val="00AE70C5"/>
    <w:rsid w:val="00AE753E"/>
    <w:rsid w:val="00AF3D2C"/>
    <w:rsid w:val="00AF49E3"/>
    <w:rsid w:val="00B07130"/>
    <w:rsid w:val="00B22914"/>
    <w:rsid w:val="00B240A4"/>
    <w:rsid w:val="00B25728"/>
    <w:rsid w:val="00B37E7D"/>
    <w:rsid w:val="00B416F7"/>
    <w:rsid w:val="00B428F6"/>
    <w:rsid w:val="00B52D0E"/>
    <w:rsid w:val="00B61C19"/>
    <w:rsid w:val="00B661A4"/>
    <w:rsid w:val="00B66AB0"/>
    <w:rsid w:val="00B70B13"/>
    <w:rsid w:val="00B74738"/>
    <w:rsid w:val="00B80583"/>
    <w:rsid w:val="00B81680"/>
    <w:rsid w:val="00B91A1D"/>
    <w:rsid w:val="00B9299D"/>
    <w:rsid w:val="00B94BB2"/>
    <w:rsid w:val="00BA3B59"/>
    <w:rsid w:val="00BC1C53"/>
    <w:rsid w:val="00BD1A1A"/>
    <w:rsid w:val="00BD2F16"/>
    <w:rsid w:val="00BD59AE"/>
    <w:rsid w:val="00BD6112"/>
    <w:rsid w:val="00BE3CC5"/>
    <w:rsid w:val="00C11331"/>
    <w:rsid w:val="00C13E20"/>
    <w:rsid w:val="00C17E2F"/>
    <w:rsid w:val="00C211B7"/>
    <w:rsid w:val="00C2431A"/>
    <w:rsid w:val="00C2630E"/>
    <w:rsid w:val="00C5271D"/>
    <w:rsid w:val="00C60663"/>
    <w:rsid w:val="00C63B58"/>
    <w:rsid w:val="00C764A3"/>
    <w:rsid w:val="00C77499"/>
    <w:rsid w:val="00C8090B"/>
    <w:rsid w:val="00C83D93"/>
    <w:rsid w:val="00C84186"/>
    <w:rsid w:val="00C93C3A"/>
    <w:rsid w:val="00CB1092"/>
    <w:rsid w:val="00CB7BC3"/>
    <w:rsid w:val="00CC3D8E"/>
    <w:rsid w:val="00CD158D"/>
    <w:rsid w:val="00CD2EA5"/>
    <w:rsid w:val="00CD56E8"/>
    <w:rsid w:val="00CD6297"/>
    <w:rsid w:val="00CE1392"/>
    <w:rsid w:val="00CE613A"/>
    <w:rsid w:val="00CE711F"/>
    <w:rsid w:val="00CF0E86"/>
    <w:rsid w:val="00CF13E9"/>
    <w:rsid w:val="00CF21D6"/>
    <w:rsid w:val="00CF2396"/>
    <w:rsid w:val="00CF3DDF"/>
    <w:rsid w:val="00CF6091"/>
    <w:rsid w:val="00D15D40"/>
    <w:rsid w:val="00D1657F"/>
    <w:rsid w:val="00D21EA0"/>
    <w:rsid w:val="00D23FA1"/>
    <w:rsid w:val="00D25AF2"/>
    <w:rsid w:val="00D358DD"/>
    <w:rsid w:val="00D47F27"/>
    <w:rsid w:val="00D512A0"/>
    <w:rsid w:val="00D53981"/>
    <w:rsid w:val="00D56A4D"/>
    <w:rsid w:val="00D63D2C"/>
    <w:rsid w:val="00D65A4A"/>
    <w:rsid w:val="00D8491F"/>
    <w:rsid w:val="00D84B93"/>
    <w:rsid w:val="00D90E56"/>
    <w:rsid w:val="00D948AC"/>
    <w:rsid w:val="00D97BC2"/>
    <w:rsid w:val="00DA52F0"/>
    <w:rsid w:val="00DB75B3"/>
    <w:rsid w:val="00DC0D98"/>
    <w:rsid w:val="00DC1687"/>
    <w:rsid w:val="00DC5F9D"/>
    <w:rsid w:val="00DC7DE2"/>
    <w:rsid w:val="00DD2228"/>
    <w:rsid w:val="00DE5041"/>
    <w:rsid w:val="00DE59AD"/>
    <w:rsid w:val="00DF12EB"/>
    <w:rsid w:val="00DF3C1B"/>
    <w:rsid w:val="00E038C2"/>
    <w:rsid w:val="00E0525C"/>
    <w:rsid w:val="00E059A2"/>
    <w:rsid w:val="00E06612"/>
    <w:rsid w:val="00E079AB"/>
    <w:rsid w:val="00E13242"/>
    <w:rsid w:val="00E13E88"/>
    <w:rsid w:val="00E2107E"/>
    <w:rsid w:val="00E231B0"/>
    <w:rsid w:val="00E36388"/>
    <w:rsid w:val="00E5396A"/>
    <w:rsid w:val="00E61895"/>
    <w:rsid w:val="00E6438D"/>
    <w:rsid w:val="00E85CF9"/>
    <w:rsid w:val="00E870FC"/>
    <w:rsid w:val="00E87E78"/>
    <w:rsid w:val="00E913FF"/>
    <w:rsid w:val="00E9303D"/>
    <w:rsid w:val="00E94647"/>
    <w:rsid w:val="00E9656D"/>
    <w:rsid w:val="00E96A30"/>
    <w:rsid w:val="00EA3981"/>
    <w:rsid w:val="00EA5EB0"/>
    <w:rsid w:val="00EB0367"/>
    <w:rsid w:val="00EB0E93"/>
    <w:rsid w:val="00EB494B"/>
    <w:rsid w:val="00EB5648"/>
    <w:rsid w:val="00EB6244"/>
    <w:rsid w:val="00EC16C5"/>
    <w:rsid w:val="00EC37F4"/>
    <w:rsid w:val="00EC468D"/>
    <w:rsid w:val="00EC6C30"/>
    <w:rsid w:val="00EC6E14"/>
    <w:rsid w:val="00EC7478"/>
    <w:rsid w:val="00ED497F"/>
    <w:rsid w:val="00ED7053"/>
    <w:rsid w:val="00EF1C47"/>
    <w:rsid w:val="00EF3E1F"/>
    <w:rsid w:val="00EF4BE4"/>
    <w:rsid w:val="00F00AE2"/>
    <w:rsid w:val="00F06E9C"/>
    <w:rsid w:val="00F11FE1"/>
    <w:rsid w:val="00F162A1"/>
    <w:rsid w:val="00F2080E"/>
    <w:rsid w:val="00F214AE"/>
    <w:rsid w:val="00F2777D"/>
    <w:rsid w:val="00F32661"/>
    <w:rsid w:val="00F36387"/>
    <w:rsid w:val="00F4317B"/>
    <w:rsid w:val="00F51205"/>
    <w:rsid w:val="00F538A4"/>
    <w:rsid w:val="00F56F63"/>
    <w:rsid w:val="00F6711F"/>
    <w:rsid w:val="00F70EC5"/>
    <w:rsid w:val="00F7259B"/>
    <w:rsid w:val="00F75387"/>
    <w:rsid w:val="00F85946"/>
    <w:rsid w:val="00F921BE"/>
    <w:rsid w:val="00F972BD"/>
    <w:rsid w:val="00FA4DC2"/>
    <w:rsid w:val="00FA67FE"/>
    <w:rsid w:val="00FB0B8E"/>
    <w:rsid w:val="00FB0FC1"/>
    <w:rsid w:val="00FB5243"/>
    <w:rsid w:val="00FB62BF"/>
    <w:rsid w:val="00FC23FF"/>
    <w:rsid w:val="00FC29D4"/>
    <w:rsid w:val="00FC2E45"/>
    <w:rsid w:val="00FD51CF"/>
    <w:rsid w:val="00FD5375"/>
    <w:rsid w:val="00FD734B"/>
    <w:rsid w:val="00FF0B7C"/>
    <w:rsid w:val="00FF0EEF"/>
    <w:rsid w:val="00FF4709"/>
    <w:rsid w:val="0613979F"/>
    <w:rsid w:val="0C3DB976"/>
    <w:rsid w:val="1222C0E7"/>
    <w:rsid w:val="17A7C1E5"/>
    <w:rsid w:val="1B9CAEBA"/>
    <w:rsid w:val="1E499D03"/>
    <w:rsid w:val="34C68A06"/>
    <w:rsid w:val="3507A011"/>
    <w:rsid w:val="35EE74DF"/>
    <w:rsid w:val="38379D6B"/>
    <w:rsid w:val="3D2D9EDD"/>
    <w:rsid w:val="41C9E199"/>
    <w:rsid w:val="448202F7"/>
    <w:rsid w:val="4BC72E90"/>
    <w:rsid w:val="4CE0D2FE"/>
    <w:rsid w:val="4CF41C63"/>
    <w:rsid w:val="4EECA5FA"/>
    <w:rsid w:val="534DEC01"/>
    <w:rsid w:val="55D1498B"/>
    <w:rsid w:val="5F965D24"/>
    <w:rsid w:val="67D69033"/>
    <w:rsid w:val="69BD9495"/>
    <w:rsid w:val="6A44D61E"/>
    <w:rsid w:val="6DC9FE3B"/>
    <w:rsid w:val="72CEEABD"/>
    <w:rsid w:val="74A62F00"/>
    <w:rsid w:val="78BF45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1B0B83DF"/>
  <w15:docId w15:val="{50A153D0-EBDA-4B64-96EA-D81280F209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F85946"/>
    <w:pPr>
      <w:widowControl/>
      <w:autoSpaceDE/>
      <w:autoSpaceDN/>
    </w:pPr>
    <w:rPr>
      <w:rFonts w:ascii="Times New Roman" w:eastAsia="Times New Roman" w:hAnsi="Times New Roman" w:cs="Times New Roman"/>
      <w:sz w:val="24"/>
      <w:szCs w:val="24"/>
      <w:lang w:val="en-GB" w:eastAsia="en-GB"/>
    </w:rPr>
  </w:style>
  <w:style w:type="paragraph" w:styleId="Heading1">
    <w:name w:val="heading 1"/>
    <w:uiPriority w:val="1"/>
    <w:qFormat/>
    <w:rsid w:val="00114BFD"/>
    <w:pPr>
      <w:ind w:left="220"/>
      <w:outlineLvl w:val="0"/>
    </w:pPr>
    <w:rPr>
      <w:rFonts w:ascii="Arial" w:eastAsia="Calibri Light" w:hAnsi="Arial" w:cs="Calibri Light"/>
      <w:b/>
      <w:sz w:val="32"/>
      <w:szCs w:val="32"/>
      <w:lang w:val="en-GB" w:eastAsia="en-GB" w:bidi="en-GB"/>
    </w:rPr>
  </w:style>
  <w:style w:type="paragraph" w:styleId="Heading2">
    <w:name w:val="heading 2"/>
    <w:basedOn w:val="Normal"/>
    <w:uiPriority w:val="1"/>
    <w:qFormat/>
    <w:rsid w:val="0077429F"/>
    <w:pPr>
      <w:widowControl w:val="0"/>
      <w:autoSpaceDE w:val="0"/>
      <w:autoSpaceDN w:val="0"/>
      <w:ind w:left="220"/>
      <w:outlineLvl w:val="1"/>
    </w:pPr>
    <w:rPr>
      <w:rFonts w:ascii="Arial" w:eastAsia="Calibri Light" w:hAnsi="Arial" w:cs="Calibri Light"/>
      <w:szCs w:val="28"/>
      <w:lang w:bidi="en-GB"/>
    </w:rPr>
  </w:style>
  <w:style w:type="paragraph" w:styleId="Heading3">
    <w:name w:val="heading 3"/>
    <w:basedOn w:val="Normal"/>
    <w:link w:val="Heading3Char"/>
    <w:uiPriority w:val="9"/>
    <w:qFormat/>
    <w:rsid w:val="00602D48"/>
    <w:pPr>
      <w:widowControl w:val="0"/>
      <w:autoSpaceDE w:val="0"/>
      <w:autoSpaceDN w:val="0"/>
      <w:spacing w:before="10"/>
      <w:ind w:left="40"/>
      <w:outlineLvl w:val="2"/>
    </w:pPr>
    <w:rPr>
      <w:rFonts w:ascii="Arial" w:eastAsia="Calibri Light" w:hAnsi="Arial" w:cs="Calibri Light"/>
      <w:lang w:bidi="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sid w:val="00B240A4"/>
    <w:pPr>
      <w:widowControl w:val="0"/>
      <w:autoSpaceDE w:val="0"/>
      <w:autoSpaceDN w:val="0"/>
    </w:pPr>
    <w:rPr>
      <w:rFonts w:ascii="Arial" w:eastAsia="Calibri Light" w:hAnsi="Arial" w:cs="Calibri Light"/>
      <w:sz w:val="22"/>
      <w:szCs w:val="22"/>
      <w:lang w:bidi="en-GB"/>
    </w:rPr>
  </w:style>
  <w:style w:type="paragraph" w:styleId="ListParagraph">
    <w:name w:val="List Paragraph"/>
    <w:basedOn w:val="Normal"/>
    <w:uiPriority w:val="34"/>
    <w:qFormat/>
    <w:pPr>
      <w:widowControl w:val="0"/>
      <w:autoSpaceDE w:val="0"/>
      <w:autoSpaceDN w:val="0"/>
      <w:ind w:left="940" w:hanging="360"/>
    </w:pPr>
    <w:rPr>
      <w:rFonts w:ascii="Calibri Light" w:eastAsia="Calibri Light" w:hAnsi="Calibri Light" w:cs="Calibri Light"/>
      <w:sz w:val="22"/>
      <w:szCs w:val="22"/>
      <w:lang w:bidi="en-GB"/>
    </w:rPr>
  </w:style>
  <w:style w:type="paragraph" w:customStyle="1" w:styleId="TableParagraph">
    <w:name w:val="Table Paragraph"/>
    <w:basedOn w:val="Normal"/>
    <w:uiPriority w:val="1"/>
    <w:qFormat/>
    <w:pPr>
      <w:widowControl w:val="0"/>
      <w:autoSpaceDE w:val="0"/>
      <w:autoSpaceDN w:val="0"/>
      <w:ind w:left="107"/>
    </w:pPr>
    <w:rPr>
      <w:rFonts w:ascii="Calibri Light" w:eastAsia="Calibri Light" w:hAnsi="Calibri Light" w:cs="Calibri Light"/>
      <w:sz w:val="22"/>
      <w:szCs w:val="22"/>
      <w:lang w:bidi="en-GB"/>
    </w:rPr>
  </w:style>
  <w:style w:type="table" w:styleId="TableGrid">
    <w:name w:val="Table Grid"/>
    <w:basedOn w:val="TableNormal"/>
    <w:uiPriority w:val="59"/>
    <w:rsid w:val="005C2C7A"/>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5C2C7A"/>
    <w:pPr>
      <w:spacing w:before="100" w:beforeAutospacing="1" w:after="100" w:afterAutospacing="1"/>
    </w:pPr>
  </w:style>
  <w:style w:type="paragraph" w:styleId="Header">
    <w:name w:val="header"/>
    <w:basedOn w:val="Normal"/>
    <w:link w:val="HeaderChar"/>
    <w:uiPriority w:val="99"/>
    <w:unhideWhenUsed/>
    <w:rsid w:val="005C2C7A"/>
    <w:pPr>
      <w:tabs>
        <w:tab w:val="center" w:pos="4513"/>
        <w:tab w:val="right" w:pos="9026"/>
      </w:tabs>
    </w:pPr>
    <w:rPr>
      <w:rFonts w:asciiTheme="minorHAnsi" w:eastAsiaTheme="minorHAnsi" w:hAnsiTheme="minorHAnsi" w:cstheme="minorBidi"/>
      <w:sz w:val="22"/>
      <w:szCs w:val="22"/>
      <w:lang w:eastAsia="en-US"/>
    </w:rPr>
  </w:style>
  <w:style w:type="character" w:customStyle="1" w:styleId="HeaderChar">
    <w:name w:val="Header Char"/>
    <w:basedOn w:val="DefaultParagraphFont"/>
    <w:link w:val="Header"/>
    <w:uiPriority w:val="99"/>
    <w:rsid w:val="005C2C7A"/>
    <w:rPr>
      <w:lang w:val="en-GB"/>
    </w:rPr>
  </w:style>
  <w:style w:type="paragraph" w:styleId="Footer">
    <w:name w:val="footer"/>
    <w:basedOn w:val="Normal"/>
    <w:link w:val="FooterChar"/>
    <w:uiPriority w:val="99"/>
    <w:unhideWhenUsed/>
    <w:rsid w:val="005C2C7A"/>
    <w:pPr>
      <w:tabs>
        <w:tab w:val="center" w:pos="4513"/>
        <w:tab w:val="right" w:pos="9026"/>
      </w:tabs>
    </w:pPr>
    <w:rPr>
      <w:rFonts w:asciiTheme="minorHAnsi" w:eastAsiaTheme="minorHAnsi" w:hAnsiTheme="minorHAnsi" w:cstheme="minorBidi"/>
      <w:sz w:val="22"/>
      <w:szCs w:val="22"/>
      <w:lang w:eastAsia="en-US"/>
    </w:rPr>
  </w:style>
  <w:style w:type="character" w:customStyle="1" w:styleId="FooterChar">
    <w:name w:val="Footer Char"/>
    <w:basedOn w:val="DefaultParagraphFont"/>
    <w:link w:val="Footer"/>
    <w:uiPriority w:val="99"/>
    <w:rsid w:val="005C2C7A"/>
    <w:rPr>
      <w:lang w:val="en-GB"/>
    </w:rPr>
  </w:style>
  <w:style w:type="table" w:customStyle="1" w:styleId="TableGrid1">
    <w:name w:val="Table Grid1"/>
    <w:basedOn w:val="TableNormal"/>
    <w:next w:val="TableGrid"/>
    <w:uiPriority w:val="39"/>
    <w:rsid w:val="00812591"/>
    <w:pPr>
      <w:widowControl/>
      <w:autoSpaceDE/>
      <w:autoSpaceDN/>
    </w:pPr>
    <w:rPr>
      <w:sz w:val="24"/>
      <w:szCs w:val="24"/>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Pr>
      <w:color w:val="0000FF" w:themeColor="hyperlink"/>
      <w:u w:val="single"/>
    </w:rPr>
  </w:style>
  <w:style w:type="character" w:customStyle="1" w:styleId="Heading3Char">
    <w:name w:val="Heading 3 Char"/>
    <w:basedOn w:val="DefaultParagraphFont"/>
    <w:link w:val="Heading3"/>
    <w:uiPriority w:val="9"/>
    <w:rsid w:val="00602D48"/>
    <w:rPr>
      <w:rFonts w:ascii="Arial" w:eastAsia="Calibri Light" w:hAnsi="Arial" w:cs="Calibri Light"/>
      <w:sz w:val="24"/>
      <w:szCs w:val="24"/>
      <w:lang w:val="en-GB" w:eastAsia="en-GB" w:bidi="en-GB"/>
    </w:rPr>
  </w:style>
  <w:style w:type="character" w:styleId="Strong">
    <w:name w:val="Strong"/>
    <w:basedOn w:val="DefaultParagraphFont"/>
    <w:uiPriority w:val="22"/>
    <w:qFormat/>
    <w:rsid w:val="00171D21"/>
    <w:rPr>
      <w:b/>
      <w:bCs/>
    </w:rPr>
  </w:style>
  <w:style w:type="character" w:styleId="UnresolvedMention">
    <w:name w:val="Unresolved Mention"/>
    <w:basedOn w:val="DefaultParagraphFont"/>
    <w:uiPriority w:val="99"/>
    <w:semiHidden/>
    <w:unhideWhenUsed/>
    <w:rsid w:val="00202C18"/>
    <w:rPr>
      <w:color w:val="605E5C"/>
      <w:shd w:val="clear" w:color="auto" w:fill="E1DFDD"/>
    </w:rPr>
  </w:style>
  <w:style w:type="character" w:customStyle="1" w:styleId="apple-converted-space">
    <w:name w:val="apple-converted-space"/>
    <w:basedOn w:val="DefaultParagraphFont"/>
    <w:rsid w:val="00AD3F2C"/>
  </w:style>
  <w:style w:type="paragraph" w:customStyle="1" w:styleId="dx-doi">
    <w:name w:val="dx-doi"/>
    <w:basedOn w:val="Normal"/>
    <w:rsid w:val="00CF3DDF"/>
    <w:pPr>
      <w:spacing w:before="100" w:beforeAutospacing="1" w:after="100" w:afterAutospacing="1"/>
    </w:pPr>
  </w:style>
  <w:style w:type="paragraph" w:styleId="CommentText">
    <w:name w:val="annotation text"/>
    <w:basedOn w:val="Normal"/>
    <w:link w:val="CommentTextChar"/>
    <w:uiPriority w:val="99"/>
    <w:unhideWhenUsed/>
    <w:rsid w:val="004673DC"/>
    <w:pPr>
      <w:spacing w:after="160"/>
    </w:pPr>
    <w:rPr>
      <w:rFonts w:asciiTheme="minorHAnsi" w:eastAsiaTheme="minorEastAsia" w:hAnsiTheme="minorHAnsi" w:cstheme="minorBidi"/>
      <w:sz w:val="20"/>
      <w:szCs w:val="20"/>
      <w:lang w:val="en-AU" w:eastAsia="zh-CN"/>
    </w:rPr>
  </w:style>
  <w:style w:type="character" w:customStyle="1" w:styleId="CommentTextChar">
    <w:name w:val="Comment Text Char"/>
    <w:basedOn w:val="DefaultParagraphFont"/>
    <w:link w:val="CommentText"/>
    <w:uiPriority w:val="99"/>
    <w:rsid w:val="004673DC"/>
    <w:rPr>
      <w:rFonts w:eastAsiaTheme="minorEastAsia"/>
      <w:sz w:val="20"/>
      <w:szCs w:val="20"/>
      <w:lang w:val="en-AU" w:eastAsia="zh-CN"/>
    </w:rPr>
  </w:style>
  <w:style w:type="character" w:styleId="FollowedHyperlink">
    <w:name w:val="FollowedHyperlink"/>
    <w:basedOn w:val="DefaultParagraphFont"/>
    <w:uiPriority w:val="99"/>
    <w:semiHidden/>
    <w:unhideWhenUsed/>
    <w:rsid w:val="00A26309"/>
    <w:rPr>
      <w:color w:val="800080" w:themeColor="followedHyperlink"/>
      <w:u w:val="single"/>
    </w:rPr>
  </w:style>
  <w:style w:type="paragraph" w:styleId="TOCHeading">
    <w:name w:val="TOC Heading"/>
    <w:basedOn w:val="Heading1"/>
    <w:next w:val="Normal"/>
    <w:uiPriority w:val="39"/>
    <w:unhideWhenUsed/>
    <w:qFormat/>
    <w:rsid w:val="00E5396A"/>
    <w:pPr>
      <w:keepNext/>
      <w:keepLines/>
      <w:widowControl/>
      <w:autoSpaceDE/>
      <w:autoSpaceDN/>
      <w:spacing w:before="480" w:line="276" w:lineRule="auto"/>
      <w:ind w:left="0"/>
      <w:outlineLvl w:val="9"/>
    </w:pPr>
    <w:rPr>
      <w:rFonts w:asciiTheme="majorHAnsi" w:eastAsiaTheme="majorEastAsia" w:hAnsiTheme="majorHAnsi" w:cstheme="majorBidi"/>
      <w:bCs/>
      <w:color w:val="365F91" w:themeColor="accent1" w:themeShade="BF"/>
      <w:sz w:val="28"/>
      <w:szCs w:val="28"/>
      <w:lang w:val="en-US" w:eastAsia="en-US" w:bidi="ar-SA"/>
    </w:rPr>
  </w:style>
  <w:style w:type="paragraph" w:styleId="TOC2">
    <w:name w:val="toc 2"/>
    <w:basedOn w:val="Normal"/>
    <w:next w:val="Normal"/>
    <w:autoRedefine/>
    <w:uiPriority w:val="39"/>
    <w:unhideWhenUsed/>
    <w:rsid w:val="00E5396A"/>
    <w:pPr>
      <w:spacing w:before="120"/>
      <w:ind w:left="240"/>
    </w:pPr>
    <w:rPr>
      <w:rFonts w:asciiTheme="minorHAnsi" w:hAnsiTheme="minorHAnsi" w:cstheme="minorHAnsi"/>
      <w:b/>
      <w:bCs/>
      <w:sz w:val="22"/>
      <w:szCs w:val="22"/>
    </w:rPr>
  </w:style>
  <w:style w:type="paragraph" w:styleId="TOC1">
    <w:name w:val="toc 1"/>
    <w:basedOn w:val="Normal"/>
    <w:next w:val="Normal"/>
    <w:autoRedefine/>
    <w:uiPriority w:val="39"/>
    <w:unhideWhenUsed/>
    <w:rsid w:val="00E5396A"/>
    <w:pPr>
      <w:spacing w:before="120"/>
    </w:pPr>
    <w:rPr>
      <w:rFonts w:asciiTheme="minorHAnsi" w:hAnsiTheme="minorHAnsi" w:cstheme="minorHAnsi"/>
      <w:b/>
      <w:bCs/>
      <w:i/>
      <w:iCs/>
    </w:rPr>
  </w:style>
  <w:style w:type="paragraph" w:styleId="TOC3">
    <w:name w:val="toc 3"/>
    <w:basedOn w:val="Normal"/>
    <w:next w:val="Normal"/>
    <w:autoRedefine/>
    <w:uiPriority w:val="39"/>
    <w:unhideWhenUsed/>
    <w:rsid w:val="00E5396A"/>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E5396A"/>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E5396A"/>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E5396A"/>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E5396A"/>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E5396A"/>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E5396A"/>
    <w:pPr>
      <w:ind w:left="1920"/>
    </w:pPr>
    <w:rPr>
      <w:rFonts w:asciiTheme="minorHAnsi" w:hAnsiTheme="minorHAnsi" w:cstheme="minorHAnsi"/>
      <w:sz w:val="20"/>
      <w:szCs w:val="20"/>
    </w:rPr>
  </w:style>
  <w:style w:type="paragraph" w:styleId="Title">
    <w:name w:val="Title"/>
    <w:basedOn w:val="Normal"/>
    <w:next w:val="Normal"/>
    <w:link w:val="TitleChar"/>
    <w:uiPriority w:val="10"/>
    <w:qFormat/>
    <w:rsid w:val="00E5396A"/>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396A"/>
    <w:rPr>
      <w:rFonts w:asciiTheme="majorHAnsi" w:eastAsiaTheme="majorEastAsia" w:hAnsiTheme="majorHAnsi" w:cstheme="majorBidi"/>
      <w:spacing w:val="-10"/>
      <w:kern w:val="28"/>
      <w:sz w:val="56"/>
      <w:szCs w:val="56"/>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38195621">
      <w:bodyDiv w:val="1"/>
      <w:marLeft w:val="0"/>
      <w:marRight w:val="0"/>
      <w:marTop w:val="0"/>
      <w:marBottom w:val="0"/>
      <w:divBdr>
        <w:top w:val="none" w:sz="0" w:space="0" w:color="auto"/>
        <w:left w:val="none" w:sz="0" w:space="0" w:color="auto"/>
        <w:bottom w:val="none" w:sz="0" w:space="0" w:color="auto"/>
        <w:right w:val="none" w:sz="0" w:space="0" w:color="auto"/>
      </w:divBdr>
      <w:divsChild>
        <w:div w:id="172259587">
          <w:marLeft w:val="0"/>
          <w:marRight w:val="0"/>
          <w:marTop w:val="0"/>
          <w:marBottom w:val="0"/>
          <w:divBdr>
            <w:top w:val="none" w:sz="0" w:space="0" w:color="auto"/>
            <w:left w:val="none" w:sz="0" w:space="0" w:color="auto"/>
            <w:bottom w:val="none" w:sz="0" w:space="0" w:color="auto"/>
            <w:right w:val="none" w:sz="0" w:space="0" w:color="auto"/>
          </w:divBdr>
          <w:divsChild>
            <w:div w:id="1253472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324194">
      <w:bodyDiv w:val="1"/>
      <w:marLeft w:val="0"/>
      <w:marRight w:val="0"/>
      <w:marTop w:val="0"/>
      <w:marBottom w:val="0"/>
      <w:divBdr>
        <w:top w:val="none" w:sz="0" w:space="0" w:color="auto"/>
        <w:left w:val="none" w:sz="0" w:space="0" w:color="auto"/>
        <w:bottom w:val="none" w:sz="0" w:space="0" w:color="auto"/>
        <w:right w:val="none" w:sz="0" w:space="0" w:color="auto"/>
      </w:divBdr>
      <w:divsChild>
        <w:div w:id="1139231357">
          <w:marLeft w:val="0"/>
          <w:marRight w:val="0"/>
          <w:marTop w:val="0"/>
          <w:marBottom w:val="0"/>
          <w:divBdr>
            <w:top w:val="none" w:sz="0" w:space="0" w:color="auto"/>
            <w:left w:val="none" w:sz="0" w:space="0" w:color="auto"/>
            <w:bottom w:val="none" w:sz="0" w:space="0" w:color="auto"/>
            <w:right w:val="none" w:sz="0" w:space="0" w:color="auto"/>
          </w:divBdr>
          <w:divsChild>
            <w:div w:id="2061007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carers.org/campaigning-for-change/new-research-finds-unpaid-care-has-huge-impact-on-mental-health-and-affects-low-income-households" TargetMode="External"/><Relationship Id="rId26" Type="http://schemas.openxmlformats.org/officeDocument/2006/relationships/hyperlink" Target="https://pubmed.ncbi.nlm.nih.gov/32816530/" TargetMode="External"/><Relationship Id="rId39" Type="http://schemas.openxmlformats.org/officeDocument/2006/relationships/hyperlink" Target="https://www.england.nhs.uk/commissioning/comm-carers/carers/" TargetMode="External"/><Relationship Id="rId21" Type="http://schemas.openxmlformats.org/officeDocument/2006/relationships/hyperlink" Target="https://onlinelibrary.wiley.com/doi/10.1111/jan.13875" TargetMode="External"/><Relationship Id="rId34" Type="http://schemas.openxmlformats.org/officeDocument/2006/relationships/hyperlink" Target="https://doi-org.uwtsd.idm.oclc.org/10.1080/13607863.2017.1364344" TargetMode="External"/><Relationship Id="rId42" Type="http://schemas.openxmlformats.org/officeDocument/2006/relationships/hyperlink" Target="https://www.prisma-statement.org/prisma-2020-flow-diagram" TargetMode="External"/><Relationship Id="rId47" Type="http://schemas.openxmlformats.org/officeDocument/2006/relationships/hyperlink" Target="https://assets-eu.researchsquare.com/files/rs-8228916/v1/78302377-75b3-4d6b-8722-7ad61e2aa26f.pdf?c=1769778843" TargetMode="External"/><Relationship Id="rId50" Type="http://schemas.openxmlformats.org/officeDocument/2006/relationships/hyperlink" Target="https://www.who.int/health-topics/depression"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bhbia.org.uk/assets/Downloads/Guidelines/4_secondary_data_ethical_principles_aug2020_fv.PDF" TargetMode="External"/><Relationship Id="rId29" Type="http://schemas.openxmlformats.org/officeDocument/2006/relationships/hyperlink" Target="https://doi.org/10.1177/2055102918810659" TargetMode="External"/><Relationship Id="rId11" Type="http://schemas.openxmlformats.org/officeDocument/2006/relationships/image" Target="media/image1.jpeg"/><Relationship Id="rId24" Type="http://schemas.openxmlformats.org/officeDocument/2006/relationships/hyperlink" Target="https://doi.org/10.1111/hsc.12975" TargetMode="External"/><Relationship Id="rId32" Type="http://schemas.openxmlformats.org/officeDocument/2006/relationships/hyperlink" Target="https://doi.org/10.1017/S0033291718002222" TargetMode="External"/><Relationship Id="rId37" Type="http://schemas.openxmlformats.org/officeDocument/2006/relationships/hyperlink" Target="https://doi.org/10.1136/jech-2023-SSMabstracts.238" TargetMode="External"/><Relationship Id="rId40" Type="http://schemas.openxmlformats.org/officeDocument/2006/relationships/hyperlink" Target="https://www.ons.gov.uk/" TargetMode="External"/><Relationship Id="rId45" Type="http://schemas.openxmlformats.org/officeDocument/2006/relationships/hyperlink" Target="https://doi.org/10.1186/s40345-025-00391-w" TargetMode="External"/><Relationship Id="rId53" Type="http://schemas.openxmlformats.org/officeDocument/2006/relationships/footer" Target="footer1.xm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hyperlink" Target="https://www.carersuk.org/media/ocxheq2c/facts-about-carers-dec-2024-final.pdf" TargetMode="External"/><Relationship Id="rId31" Type="http://schemas.openxmlformats.org/officeDocument/2006/relationships/hyperlink" Target="https://www.jrf.org.uk/care/the-future-of-care-needs-a-whole-systems-approach" TargetMode="External"/><Relationship Id="rId44" Type="http://schemas.openxmlformats.org/officeDocument/2006/relationships/hyperlink" Target="https://doi.org/10.1007/s00127-024-02745-8" TargetMode="External"/><Relationship Id="rId52"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oi.org/10.1111/hex.70502" TargetMode="External"/><Relationship Id="rId22" Type="http://schemas.openxmlformats.org/officeDocument/2006/relationships/hyperlink" Target="https://doi.org/10.1177/10497323221150131" TargetMode="External"/><Relationship Id="rId27" Type="http://schemas.openxmlformats.org/officeDocument/2006/relationships/hyperlink" Target="https://www.researchgate.net/publication/335111089" TargetMode="External"/><Relationship Id="rId30" Type="http://schemas.openxmlformats.org/officeDocument/2006/relationships/hyperlink" Target="https://doi.org/10.1093/pubmed/fdad207" TargetMode="External"/><Relationship Id="rId35" Type="http://schemas.openxmlformats.org/officeDocument/2006/relationships/hyperlink" Target="https://doi.org/10.1177/17579139221104973" TargetMode="External"/><Relationship Id="rId43" Type="http://schemas.openxmlformats.org/officeDocument/2006/relationships/hyperlink" Target="https://doi.org/10.1080/13607863.2015.1088510" TargetMode="External"/><Relationship Id="rId48" Type="http://schemas.openxmlformats.org/officeDocument/2006/relationships/hyperlink" Target="https://www.sciencedirect.com/science/article/pii/S2950307825000785" TargetMode="External"/><Relationship Id="rId8" Type="http://schemas.openxmlformats.org/officeDocument/2006/relationships/webSettings" Target="webSettings.xml"/><Relationship Id="rId51" Type="http://schemas.openxmlformats.org/officeDocument/2006/relationships/hyperlink" Target="https://doi.org/10.1093/geronb/gbad166"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legislation.gov.uk/ukpga/2014/23/contents" TargetMode="External"/><Relationship Id="rId25" Type="http://schemas.openxmlformats.org/officeDocument/2006/relationships/hyperlink" Target="https://www.frontiersin.org/articles/10.3389/fpsyg.2019.01748" TargetMode="External"/><Relationship Id="rId33" Type="http://schemas.openxmlformats.org/officeDocument/2006/relationships/hyperlink" Target="https://doi.org/10.1111/scs.13199" TargetMode="External"/><Relationship Id="rId38" Type="http://schemas.openxmlformats.org/officeDocument/2006/relationships/hyperlink" Target="https://doi.org/10.1177/16094069231205789" TargetMode="External"/><Relationship Id="rId46" Type="http://schemas.openxmlformats.org/officeDocument/2006/relationships/hyperlink" Target="https://www.journalslibrary.nihr.ac.uk/hsdr/HTJY8442" TargetMode="External"/><Relationship Id="rId20" Type="http://schemas.openxmlformats.org/officeDocument/2006/relationships/hyperlink" Target="https://pmc.ncbi.nlm.nih.gov/articles/PMC11180294/" TargetMode="External"/><Relationship Id="rId41" Type="http://schemas.openxmlformats.org/officeDocument/2006/relationships/hyperlink" Target="https://www.tandfonline.com/doi/full/10.1080/09503153.2026.2633112"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onlinelibrary.wiley.com/doi/10.1111/hsc.12571" TargetMode="External"/><Relationship Id="rId23" Type="http://schemas.openxmlformats.org/officeDocument/2006/relationships/hyperlink" Target="https://pubmed.ncbi.nlm.nih.gov/36353526/" TargetMode="External"/><Relationship Id="rId28" Type="http://schemas.openxmlformats.org/officeDocument/2006/relationships/hyperlink" Target="https://doi.org/10.1016/j.maturitas.2019.03.006" TargetMode="External"/><Relationship Id="rId36" Type="http://schemas.openxmlformats.org/officeDocument/2006/relationships/hyperlink" Target="https://doi.org/10.1371/journal.pone.0302525" TargetMode="External"/><Relationship Id="rId49" Type="http://schemas.openxmlformats.org/officeDocument/2006/relationships/hyperlink" Target="https://doi.org/10.32872/cpe.1031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8a4964b5-9709-4dd1-ba39-f7e78650a4f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373125B30C624482E5CCB36DAD3C96" ma:contentTypeVersion="14" ma:contentTypeDescription="Create a new document." ma:contentTypeScope="" ma:versionID="4c4ddb4de064d37a1566f25dfdc7beae">
  <xsd:schema xmlns:xsd="http://www.w3.org/2001/XMLSchema" xmlns:xs="http://www.w3.org/2001/XMLSchema" xmlns:p="http://schemas.microsoft.com/office/2006/metadata/properties" xmlns:ns3="8a4964b5-9709-4dd1-ba39-f7e78650a4ff" xmlns:ns4="41fa4e0a-074b-4f52-8a7a-a9f5c57b5e7f" targetNamespace="http://schemas.microsoft.com/office/2006/metadata/properties" ma:root="true" ma:fieldsID="99e751808044e32b61375f84292da88d" ns3:_="" ns4:_="">
    <xsd:import namespace="8a4964b5-9709-4dd1-ba39-f7e78650a4ff"/>
    <xsd:import namespace="41fa4e0a-074b-4f52-8a7a-a9f5c57b5e7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a4964b5-9709-4dd1-ba39-f7e78650a4f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OCR" ma:index="21"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1fa4e0a-074b-4f52-8a7a-a9f5c57b5e7f"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39824-A6DF-4AA1-8C09-5BBA24A98D24}">
  <ds:schemaRefs>
    <ds:schemaRef ds:uri="http://schemas.microsoft.com/sharepoint/v3/contenttype/forms"/>
  </ds:schemaRefs>
</ds:datastoreItem>
</file>

<file path=customXml/itemProps2.xml><?xml version="1.0" encoding="utf-8"?>
<ds:datastoreItem xmlns:ds="http://schemas.openxmlformats.org/officeDocument/2006/customXml" ds:itemID="{F4C4A651-FE3F-479A-9A16-79F9CF246BBF}">
  <ds:schemaRefs>
    <ds:schemaRef ds:uri="http://schemas.microsoft.com/office/2006/metadata/properties"/>
    <ds:schemaRef ds:uri="http://schemas.microsoft.com/office/infopath/2007/PartnerControls"/>
    <ds:schemaRef ds:uri="8a4964b5-9709-4dd1-ba39-f7e78650a4ff"/>
  </ds:schemaRefs>
</ds:datastoreItem>
</file>

<file path=customXml/itemProps3.xml><?xml version="1.0" encoding="utf-8"?>
<ds:datastoreItem xmlns:ds="http://schemas.openxmlformats.org/officeDocument/2006/customXml" ds:itemID="{BD376B84-DF59-45EB-9D6D-C9A4B9ACCF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a4964b5-9709-4dd1-ba39-f7e78650a4ff"/>
    <ds:schemaRef ds:uri="41fa4e0a-074b-4f52-8a7a-a9f5c57b5e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9E9B999-C504-47D1-ABAC-B7EE56F543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46</Pages>
  <Words>13971</Words>
  <Characters>79635</Characters>
  <Application>Microsoft Office Word</Application>
  <DocSecurity>0</DocSecurity>
  <Lines>663</Lines>
  <Paragraphs>186</Paragraphs>
  <ScaleCrop>false</ScaleCrop>
  <HeadingPairs>
    <vt:vector size="2" baseType="variant">
      <vt:variant>
        <vt:lpstr>Title</vt:lpstr>
      </vt:variant>
      <vt:variant>
        <vt:i4>1</vt:i4>
      </vt:variant>
    </vt:vector>
  </HeadingPairs>
  <TitlesOfParts>
    <vt:vector size="1" baseType="lpstr">
      <vt:lpstr>Swansea Institute of Higher Education</vt:lpstr>
    </vt:vector>
  </TitlesOfParts>
  <Company>University of Wales Trinity Saint David</Company>
  <LinksUpToDate>false</LinksUpToDate>
  <CharactersWithSpaces>93420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 of Higher Education</dc:title>
  <dc:subject/>
  <dc:creator>bus-sh</dc:creator>
  <cp:keywords/>
  <dc:description/>
  <cp:lastModifiedBy>Galina Bleidere (2244841)</cp:lastModifiedBy>
  <cp:revision>3</cp:revision>
  <dcterms:created xsi:type="dcterms:W3CDTF">2026-04-30T20:29:00Z</dcterms:created>
  <dcterms:modified xsi:type="dcterms:W3CDTF">2026-04-30T20:37:00Z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2019-10-08T00:00:00Z</vt:filetime>
  </property>
  <property fmtid="{D5CDD505-2E9C-101B-9397-08002B2CF9AE}" pid="3" name="Creator">
    <vt:lpwstr>Microsoft® Word 2016</vt:lpwstr>
  </property>
  <property fmtid="{D5CDD505-2E9C-101B-9397-08002B2CF9AE}" pid="4" name="LastSaved">
    <vt:filetime>2019-10-15T00:00:00Z</vt:filetime>
  </property>
  <property fmtid="{D5CDD505-2E9C-101B-9397-08002B2CF9AE}" pid="5" name="GrammarlyDocumentId">
    <vt:lpwstr>f5f3edd1-6fcb-4a90-9c8d-5b29ea081914</vt:lpwstr>
  </property>
  <property fmtid="{D5CDD505-2E9C-101B-9397-08002B2CF9AE}" pid="6" name="ContentTypeId">
    <vt:lpwstr>0x01010015373125B30C624482E5CCB36DAD3C96</vt:lpwstr>
  </property>
</Properties>
</file>