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D732C" w14:textId="1FF005E3" w:rsidR="00D91F1F" w:rsidRPr="00D91F1F" w:rsidRDefault="00D91F1F" w:rsidP="00D91F1F">
      <w:pPr>
        <w:pStyle w:val="Title"/>
        <w:jc w:val="center"/>
        <w:rPr>
          <w:rFonts w:ascii="Georgia" w:hAnsi="Georgia"/>
          <w:b/>
          <w:bCs/>
          <w:sz w:val="48"/>
          <w:szCs w:val="48"/>
        </w:rPr>
      </w:pPr>
      <w:r w:rsidRPr="00D91F1F">
        <w:rPr>
          <w:rFonts w:ascii="Georgia" w:hAnsi="Georgia"/>
          <w:b/>
          <w:bCs/>
          <w:sz w:val="48"/>
          <w:szCs w:val="48"/>
        </w:rPr>
        <w:t>The Political Agendas of Self-determination and Sovereignty and its Effect on Repatriation</w:t>
      </w:r>
    </w:p>
    <w:p w14:paraId="2F95965A" w14:textId="38144A9B" w:rsidR="006E52E6" w:rsidRPr="00D91F1F" w:rsidRDefault="006E52E6" w:rsidP="00D91F1F">
      <w:pPr>
        <w:pStyle w:val="Title"/>
        <w:jc w:val="center"/>
        <w:rPr>
          <w:rFonts w:ascii="Georgia" w:hAnsi="Georgia"/>
          <w:b/>
          <w:bCs/>
        </w:rPr>
      </w:pPr>
    </w:p>
    <w:p w14:paraId="033E0990" w14:textId="77777777" w:rsidR="00FC5172" w:rsidRPr="00FC5172" w:rsidRDefault="00FC5172" w:rsidP="00FC5172">
      <w:pPr>
        <w:rPr>
          <w:rFonts w:ascii="Georgia" w:hAnsi="Georgia"/>
        </w:rPr>
      </w:pPr>
      <w:r w:rsidRPr="00FC5172">
        <w:rPr>
          <w:rFonts w:ascii="Georgia" w:hAnsi="Georgia"/>
        </w:rPr>
        <w:t>Repatriation is a largely contested debate in the heritage sector with some being for the idea and some choosing to favour the need for scientific data collection rather than cultural need. Repatriation itself is defined by the action of sending someone or something back to their country of origin (Cambridge Dictionary, 2022), specifically in the heritage sector it is not only for the objects but also the identity, cultural history and authority that those items represent. Within this essay there will be a focus on the effects of self- determination and sovereignty on repatriation, self- determination refers to the process of a ‘group, usually possessing a certain degree of national consciousness, form[</w:t>
      </w:r>
      <w:proofErr w:type="spellStart"/>
      <w:r w:rsidRPr="00FC5172">
        <w:rPr>
          <w:rFonts w:ascii="Georgia" w:hAnsi="Georgia"/>
        </w:rPr>
        <w:t>ing</w:t>
      </w:r>
      <w:proofErr w:type="spellEnd"/>
      <w:r w:rsidRPr="00FC5172">
        <w:rPr>
          <w:rFonts w:ascii="Georgia" w:hAnsi="Georgia"/>
        </w:rPr>
        <w:t>] their own state and choose[</w:t>
      </w:r>
      <w:proofErr w:type="spellStart"/>
      <w:r w:rsidRPr="00FC5172">
        <w:rPr>
          <w:rFonts w:ascii="Georgia" w:hAnsi="Georgia"/>
        </w:rPr>
        <w:t>ing</w:t>
      </w:r>
      <w:proofErr w:type="spellEnd"/>
      <w:r w:rsidRPr="00FC5172">
        <w:rPr>
          <w:rFonts w:ascii="Georgia" w:hAnsi="Georgia"/>
        </w:rPr>
        <w:t xml:space="preserve">] their own government’ (Britannica, 2019). Sovereignty, however, is the power and authority of the state in order to maintain structure (Britannica, 2014) meaning that they have the right and legitimacy to have authority over their heritage. The difference between these terms is that </w:t>
      </w:r>
      <w:proofErr w:type="spellStart"/>
      <w:r w:rsidRPr="00FC5172">
        <w:rPr>
          <w:rFonts w:ascii="Georgia" w:hAnsi="Georgia"/>
        </w:rPr>
        <w:t>self determination</w:t>
      </w:r>
      <w:proofErr w:type="spellEnd"/>
      <w:r w:rsidRPr="00FC5172">
        <w:rPr>
          <w:rFonts w:ascii="Georgia" w:hAnsi="Georgia"/>
        </w:rPr>
        <w:t xml:space="preserve"> focuses on the people and the demand for control over their heritage whereas sovereignty is the </w:t>
      </w:r>
      <w:proofErr w:type="spellStart"/>
      <w:r w:rsidRPr="00FC5172">
        <w:rPr>
          <w:rFonts w:ascii="Georgia" w:hAnsi="Georgia"/>
        </w:rPr>
        <w:t>states</w:t>
      </w:r>
      <w:proofErr w:type="spellEnd"/>
      <w:r w:rsidRPr="00FC5172">
        <w:rPr>
          <w:rFonts w:ascii="Georgia" w:hAnsi="Georgia"/>
        </w:rPr>
        <w:t xml:space="preserve"> authority over their heritage, often sovereignty is the result of </w:t>
      </w:r>
      <w:proofErr w:type="spellStart"/>
      <w:r w:rsidRPr="00FC5172">
        <w:rPr>
          <w:rFonts w:ascii="Georgia" w:hAnsi="Georgia"/>
        </w:rPr>
        <w:t>self determination</w:t>
      </w:r>
      <w:proofErr w:type="spellEnd"/>
      <w:r w:rsidRPr="00FC5172">
        <w:rPr>
          <w:rFonts w:ascii="Georgia" w:hAnsi="Georgia"/>
        </w:rPr>
        <w:t>. </w:t>
      </w:r>
    </w:p>
    <w:p w14:paraId="7E019B3F" w14:textId="77777777" w:rsidR="00FC5172" w:rsidRPr="00FC5172" w:rsidRDefault="00FC5172" w:rsidP="00FC5172">
      <w:pPr>
        <w:rPr>
          <w:rFonts w:ascii="Georgia" w:hAnsi="Georgia"/>
        </w:rPr>
      </w:pPr>
    </w:p>
    <w:p w14:paraId="1EADBA19" w14:textId="77777777" w:rsidR="00FC5172" w:rsidRPr="00FC5172" w:rsidRDefault="00FC5172" w:rsidP="00FC5172">
      <w:pPr>
        <w:rPr>
          <w:rFonts w:ascii="Georgia" w:hAnsi="Georgia"/>
        </w:rPr>
      </w:pPr>
      <w:r w:rsidRPr="00FC5172">
        <w:rPr>
          <w:rFonts w:ascii="Georgia" w:hAnsi="Georgia"/>
        </w:rPr>
        <w:t>Repatriation focuses on things such as the discrimination against marginalised groups that have experienced the defamation of their cultural identity and history through colonisation. Therefore, it is often the case that it is a politically charged manoeuvre for countries but builds rapport with those they have wronged in the past (German, 2017). Due to many items being taken without consent during the colonial period, repatriation upholds the rights of the people that have been systematically wronged (</w:t>
      </w:r>
      <w:proofErr w:type="spellStart"/>
      <w:r w:rsidRPr="00FC5172">
        <w:rPr>
          <w:rFonts w:ascii="Georgia" w:hAnsi="Georgia"/>
        </w:rPr>
        <w:t>LegalClarity</w:t>
      </w:r>
      <w:proofErr w:type="spellEnd"/>
      <w:r w:rsidRPr="00FC5172">
        <w:rPr>
          <w:rFonts w:ascii="Georgia" w:hAnsi="Georgia"/>
        </w:rPr>
        <w:t xml:space="preserve"> Team, 2025), this is often indigenous groups such as Native Americans. Due to the scope of this topic it is often placed into two main motives, political and cultural, which reflects the aforementioned sovereignty and </w:t>
      </w:r>
      <w:proofErr w:type="spellStart"/>
      <w:r w:rsidRPr="00FC5172">
        <w:rPr>
          <w:rFonts w:ascii="Georgia" w:hAnsi="Georgia"/>
        </w:rPr>
        <w:t>self determination</w:t>
      </w:r>
      <w:proofErr w:type="spellEnd"/>
      <w:r w:rsidRPr="00FC5172">
        <w:rPr>
          <w:rFonts w:ascii="Georgia" w:hAnsi="Georgia"/>
        </w:rPr>
        <w:t xml:space="preserve"> respectively. Political motivations are often run by the state and focus on what they can gain through the returning of objects, such as the relations with other nations or the patriotism that comes with taking back their culture (German, 2017). Cultural motives however focus more on the actual object and its place in the culture such as its spiritual obligations or the physical reconnection from the people to their heritage or ancestors (Kazeem Adeleke, 2025).  </w:t>
      </w:r>
    </w:p>
    <w:p w14:paraId="09C92561" w14:textId="77777777" w:rsidR="00FC5172" w:rsidRPr="00FC5172" w:rsidRDefault="00FC5172" w:rsidP="00FC5172">
      <w:pPr>
        <w:rPr>
          <w:rFonts w:ascii="Georgia" w:hAnsi="Georgia"/>
        </w:rPr>
      </w:pPr>
    </w:p>
    <w:p w14:paraId="04ABBAFB" w14:textId="77777777" w:rsidR="00FC5172" w:rsidRPr="00FC5172" w:rsidRDefault="00FC5172" w:rsidP="00FC5172">
      <w:pPr>
        <w:rPr>
          <w:rFonts w:ascii="Georgia" w:hAnsi="Georgia"/>
        </w:rPr>
      </w:pPr>
      <w:r w:rsidRPr="00FC5172">
        <w:rPr>
          <w:rFonts w:ascii="Georgia" w:hAnsi="Georgia"/>
        </w:rPr>
        <w:t xml:space="preserve">As this essay will focus on the political agendas used to collect repatriation, certain concepts must be stated as a crutch to understanding the following case studies. As previously mentioned, sovereignty is the governmental control over the country's land and its heritage, meaning no external factors can affect their rule or law. This concept is highly important to those who have had their heritage taken over and stripped from them in favour of mostly Western ideals. Bauder and Mueller use the term Westphalian sovereignty to showcase the barrier between those who have been colonised and the strides they must take in order to gain back their agency through political policy, for example in places such as Australia, Canada and the United States (Bauder and Mueller, 2021). In this context it is important to bring to light the power heritage has on global politics and policies, which have limited the </w:t>
      </w:r>
      <w:r w:rsidRPr="00FC5172">
        <w:rPr>
          <w:rFonts w:ascii="Georgia" w:hAnsi="Georgia"/>
        </w:rPr>
        <w:lastRenderedPageBreak/>
        <w:t>ability of the oppressed to gain repatriation rights of their ancestors' sacred items (</w:t>
      </w:r>
      <w:proofErr w:type="spellStart"/>
      <w:r w:rsidRPr="00FC5172">
        <w:rPr>
          <w:rFonts w:ascii="Georgia" w:hAnsi="Georgia"/>
        </w:rPr>
        <w:t>Kalaycioglu</w:t>
      </w:r>
      <w:proofErr w:type="spellEnd"/>
      <w:r w:rsidRPr="00FC5172">
        <w:rPr>
          <w:rFonts w:ascii="Georgia" w:hAnsi="Georgia"/>
        </w:rPr>
        <w:t xml:space="preserve"> and Subotić, 2025). Hand in hand with this form of sovereignty is symbolic sovereignty as it refers to the idea that sovereignty is not used just for the legal or political aspects of its nature but rather as a way to legitimise political power through the public eye (Havercroft, 2020). By expressing how they own their history and heritage they can legitimise their nation as they have influence over what happens in their country or communities and therefore hold authority and should be represented. With the power that heritage holds in the modern world through ideas such as ‘history is written by the victors’ (Phelan, 2019) it would be amiss to minimise the impact losing one's culture does to the community itself, not only are the objects that are in foreign museums their heritage but also their power and political credibility. This is why the advocacy for repatriation is largely favoured and fought for, in such a way that certain policies have been implemented to protect those who have been denied such rights before. Policies include impactful ones like NAGPRA (Native American Graves Protection and Repatriation Act) of 1990, ARPA (Archaeological Resources Protection Act) of 1979 and NMAIA (National Museums of the American Indian Act) of 1989. Acts such as these created a quicker and more accessible way for those affected by colonialism to retrieve their stolen history, however, these avenues did not make repatriation fully accepted as many museums would try to work around these to keep their findings. </w:t>
      </w:r>
    </w:p>
    <w:p w14:paraId="4B30E043" w14:textId="77777777" w:rsidR="00FC5172" w:rsidRPr="00FC5172" w:rsidRDefault="00FC5172" w:rsidP="00FC5172">
      <w:pPr>
        <w:rPr>
          <w:rFonts w:ascii="Georgia" w:hAnsi="Georgia"/>
        </w:rPr>
      </w:pPr>
      <w:r w:rsidRPr="00FC5172">
        <w:rPr>
          <w:rFonts w:ascii="Georgia" w:hAnsi="Georgia"/>
        </w:rPr>
        <w:t>Despite the myriad of policies that were put in place in the later end of the 20th century, calls for repatriation efforts started long before that. With one of the most influential examples being the Benin Bronze artefacts that were looted in the raids by the British army on the city  of Benin in 1897 (Zelazko, 2024). The artefacts stolen contained pieces ranging from the 15th to the 19th century, mostly made by commission from the royal court of Oba, translated to the King. Being made of more than just bronze, the items contained brass, wood, ivory, leather and bone and ranged from altar heads to palace plaques to ceremonial regalia (Zelazko, 2024). Once looted and raided the British army sold off many of the pieces to other European countries and the global north, countries included the Netherlands, America and France to name a few. </w:t>
      </w:r>
    </w:p>
    <w:p w14:paraId="2D184335" w14:textId="77777777" w:rsidR="00FC5172" w:rsidRPr="00FC5172" w:rsidRDefault="00FC5172" w:rsidP="00FC5172">
      <w:pPr>
        <w:rPr>
          <w:rFonts w:ascii="Georgia" w:hAnsi="Georgia"/>
        </w:rPr>
      </w:pPr>
      <w:r w:rsidRPr="00FC5172">
        <w:rPr>
          <w:rFonts w:ascii="Georgia" w:hAnsi="Georgia"/>
        </w:rPr>
        <w:t xml:space="preserve">It was not until the </w:t>
      </w:r>
      <w:proofErr w:type="spellStart"/>
      <w:r w:rsidRPr="00FC5172">
        <w:rPr>
          <w:rFonts w:ascii="Georgia" w:hAnsi="Georgia"/>
        </w:rPr>
        <w:t>mid 1930</w:t>
      </w:r>
      <w:proofErr w:type="spellEnd"/>
      <w:r w:rsidRPr="00FC5172">
        <w:rPr>
          <w:rFonts w:ascii="Georgia" w:hAnsi="Georgia"/>
        </w:rPr>
        <w:t xml:space="preserve">’s that the repatriation calls began from Oba </w:t>
      </w:r>
      <w:proofErr w:type="spellStart"/>
      <w:r w:rsidRPr="00FC5172">
        <w:rPr>
          <w:rFonts w:ascii="Georgia" w:hAnsi="Georgia"/>
        </w:rPr>
        <w:t>Akensua</w:t>
      </w:r>
      <w:proofErr w:type="spellEnd"/>
      <w:r w:rsidRPr="00FC5172">
        <w:rPr>
          <w:rFonts w:ascii="Georgia" w:hAnsi="Georgia"/>
        </w:rPr>
        <w:t xml:space="preserve"> II, who was enthroned in 1933 (Zelazko, 2024). Many of these attempts were ignored by other powers and only successful for small items such as the </w:t>
      </w:r>
      <w:proofErr w:type="spellStart"/>
      <w:r w:rsidRPr="00FC5172">
        <w:rPr>
          <w:rFonts w:ascii="Georgia" w:hAnsi="Georgia"/>
        </w:rPr>
        <w:t>Ovonramwen</w:t>
      </w:r>
      <w:proofErr w:type="spellEnd"/>
      <w:r w:rsidRPr="00FC5172">
        <w:rPr>
          <w:rFonts w:ascii="Georgia" w:hAnsi="Georgia"/>
        </w:rPr>
        <w:t xml:space="preserve"> coral regalia which was given back to them in the form of a gift from the British in 1983 (</w:t>
      </w:r>
      <w:proofErr w:type="spellStart"/>
      <w:r w:rsidRPr="00FC5172">
        <w:rPr>
          <w:rFonts w:ascii="Georgia" w:hAnsi="Georgia"/>
        </w:rPr>
        <w:t>Zelazko</w:t>
      </w:r>
      <w:proofErr w:type="spellEnd"/>
      <w:r w:rsidRPr="00FC5172">
        <w:rPr>
          <w:rFonts w:ascii="Georgia" w:hAnsi="Georgia"/>
        </w:rPr>
        <w:t xml:space="preserve">, 2024). Public demand got louder, it no longer concerned solely sovereignty but </w:t>
      </w:r>
      <w:proofErr w:type="spellStart"/>
      <w:r w:rsidRPr="00FC5172">
        <w:rPr>
          <w:rFonts w:ascii="Georgia" w:hAnsi="Georgia"/>
        </w:rPr>
        <w:t>self determination</w:t>
      </w:r>
      <w:proofErr w:type="spellEnd"/>
      <w:r w:rsidRPr="00FC5172">
        <w:rPr>
          <w:rFonts w:ascii="Georgia" w:hAnsi="Georgia"/>
        </w:rPr>
        <w:t xml:space="preserve"> came into play as many of the artefacts were hallmarks for African, especially Nigerian, heritage. As seen before these cries were met with ignorance and, due to the biases during the </w:t>
      </w:r>
      <w:proofErr w:type="spellStart"/>
      <w:r w:rsidRPr="00FC5172">
        <w:rPr>
          <w:rFonts w:ascii="Georgia" w:hAnsi="Georgia"/>
        </w:rPr>
        <w:t>mid 1900</w:t>
      </w:r>
      <w:proofErr w:type="spellEnd"/>
      <w:r w:rsidRPr="00FC5172">
        <w:rPr>
          <w:rFonts w:ascii="Georgia" w:hAnsi="Georgia"/>
        </w:rPr>
        <w:t>’s, many racist remarks as the continent of Africa was still seen as inferior to the other industrialised countries of the global north (</w:t>
      </w:r>
      <w:proofErr w:type="spellStart"/>
      <w:r w:rsidRPr="00FC5172">
        <w:rPr>
          <w:rFonts w:ascii="Georgia" w:hAnsi="Georgia"/>
        </w:rPr>
        <w:t>Zelazko</w:t>
      </w:r>
      <w:proofErr w:type="spellEnd"/>
      <w:r w:rsidRPr="00FC5172">
        <w:rPr>
          <w:rFonts w:ascii="Georgia" w:hAnsi="Georgia"/>
        </w:rPr>
        <w:t>, 2024). Claims to the artefacts were often ignored even into the 21st century with only the first signs of someone in power regarding the issue being Emmanuel Macron of France where in 2017 during a speech in Ouagadougou, Burkin Faso, he announced that in the next 5 years the African heritage artefacts would be returned (</w:t>
      </w:r>
      <w:proofErr w:type="spellStart"/>
      <w:r w:rsidRPr="00FC5172">
        <w:rPr>
          <w:rFonts w:ascii="Georgia" w:hAnsi="Georgia"/>
        </w:rPr>
        <w:t>Zelazko</w:t>
      </w:r>
      <w:proofErr w:type="spellEnd"/>
      <w:r w:rsidRPr="00FC5172">
        <w:rPr>
          <w:rFonts w:ascii="Georgia" w:hAnsi="Georgia"/>
        </w:rPr>
        <w:t xml:space="preserve">, 2024). This is an example of politicians using their political power to not only express the issue of not repatriating objects to their countries of origin but it also sets a standard for others to follow while keeping a good rapport with the country that has been wronged. In doing so, he ensured that items were given back to places such as Senegal, Madagascar and Benin (Zelazko, 2024). This action, in the context of just the Benin bronzes, was not followed by other European countries until the early 2020s where London’s Horniman Museum announced that they were handing over 72 bronzes from their collection (Gregg, 2022) and despite the earlier attempts at highlighting repatriation this was the case which broke open the floodgates. In later years on February </w:t>
      </w:r>
      <w:r w:rsidRPr="00FC5172">
        <w:rPr>
          <w:rFonts w:ascii="Georgia" w:hAnsi="Georgia"/>
        </w:rPr>
        <w:lastRenderedPageBreak/>
        <w:t xml:space="preserve">2nd 2025 the Netherlands museum, </w:t>
      </w:r>
      <w:proofErr w:type="spellStart"/>
      <w:r w:rsidRPr="00FC5172">
        <w:rPr>
          <w:rFonts w:ascii="Georgia" w:hAnsi="Georgia"/>
        </w:rPr>
        <w:t>Wereldmuseum</w:t>
      </w:r>
      <w:proofErr w:type="spellEnd"/>
      <w:r w:rsidRPr="00FC5172">
        <w:rPr>
          <w:rFonts w:ascii="Georgia" w:hAnsi="Georgia"/>
        </w:rPr>
        <w:t xml:space="preserve"> Leiden, returned 113 Benin Bronzes (Government of the Netherlands, 2025), one of the largest repatriations to date. This case study was one of the most influential repatriation efforts as it showcased not only governmental incentive but the peoples demand in order to gain back what they had lost. With the repatriated objects in the new national museum in Nigeria, it is presented as the bringing home of culture and the ability to teach the younger generations of their heritage and therefore rebuild what was lost of their nation when it was violently raided (SG Editor, 2025).</w:t>
      </w:r>
    </w:p>
    <w:p w14:paraId="16D70C11" w14:textId="6C38CC76" w:rsidR="00FC5172" w:rsidRPr="00FC5172" w:rsidRDefault="00FC5172" w:rsidP="00FC5172">
      <w:pPr>
        <w:rPr>
          <w:rFonts w:ascii="Georgia" w:hAnsi="Georgia"/>
        </w:rPr>
      </w:pPr>
      <w:r w:rsidRPr="00FC5172">
        <w:rPr>
          <w:rFonts w:ascii="Georgia" w:hAnsi="Georgia"/>
        </w:rPr>
        <w:t>Another case study that showcases the political impacts of repatriation is the case of the Lakota ghost dance shirt which was housed in the Kelvingrove art gallery and museum in Glasgow (</w:t>
      </w:r>
      <w:proofErr w:type="spellStart"/>
      <w:r w:rsidRPr="00FC5172">
        <w:rPr>
          <w:rFonts w:ascii="Georgia" w:hAnsi="Georgia"/>
        </w:rPr>
        <w:t>Maddra</w:t>
      </w:r>
      <w:proofErr w:type="spellEnd"/>
      <w:r w:rsidRPr="00FC5172">
        <w:rPr>
          <w:rFonts w:ascii="Georgia" w:hAnsi="Georgia"/>
        </w:rPr>
        <w:t>, 1996). On the 15th of  December 1890 the Lakota people were performing a religious ghost dance which was used to prophesise the fall of the white man and the hope that relatives and friends would reunite and live in peace and tradition (</w:t>
      </w:r>
      <w:proofErr w:type="spellStart"/>
      <w:r w:rsidRPr="00FC5172">
        <w:rPr>
          <w:rFonts w:ascii="Georgia" w:hAnsi="Georgia"/>
        </w:rPr>
        <w:t>Maddra</w:t>
      </w:r>
      <w:proofErr w:type="spellEnd"/>
      <w:r w:rsidRPr="00FC5172">
        <w:rPr>
          <w:rFonts w:ascii="Georgia" w:hAnsi="Georgia"/>
        </w:rPr>
        <w:t xml:space="preserve">, 1996). In response America sent out almost half of their infantry and cavalry in order to stop the dancing, this resulted in them shooting the medicine man who had resisted arrest and caused the ghost dancers to flee to the </w:t>
      </w:r>
      <w:r w:rsidRPr="00FC5172">
        <w:rPr>
          <w:rFonts w:ascii="Georgia" w:hAnsi="Georgia"/>
        </w:rPr>
        <w:t>Badlands</w:t>
      </w:r>
      <w:r w:rsidRPr="00FC5172">
        <w:rPr>
          <w:rFonts w:ascii="Georgia" w:hAnsi="Georgia"/>
        </w:rPr>
        <w:t xml:space="preserve"> (</w:t>
      </w:r>
      <w:proofErr w:type="spellStart"/>
      <w:r w:rsidRPr="00FC5172">
        <w:rPr>
          <w:rFonts w:ascii="Georgia" w:hAnsi="Georgia"/>
        </w:rPr>
        <w:t>Maddra</w:t>
      </w:r>
      <w:proofErr w:type="spellEnd"/>
      <w:r w:rsidRPr="00FC5172">
        <w:rPr>
          <w:rFonts w:ascii="Georgia" w:hAnsi="Georgia"/>
        </w:rPr>
        <w:t>, 1996). On the 27th they began to head back to Pine Ridge to surrender themselves and were accosted on the way and brought to Wounded Knee Creek, where they were kept camped until the US military tried to unarm them (</w:t>
      </w:r>
      <w:proofErr w:type="spellStart"/>
      <w:r w:rsidRPr="00FC5172">
        <w:rPr>
          <w:rFonts w:ascii="Georgia" w:hAnsi="Georgia"/>
        </w:rPr>
        <w:t>Maddra</w:t>
      </w:r>
      <w:proofErr w:type="spellEnd"/>
      <w:r w:rsidRPr="00FC5172">
        <w:rPr>
          <w:rFonts w:ascii="Georgia" w:hAnsi="Georgia"/>
        </w:rPr>
        <w:t xml:space="preserve">, 1996). Haven dealt with the consequences of white settlement through the spread of deadly disease and land loss, the Lakota people were resistant to this foreign force which resulted in the military opening fire on the innocent and killing two hundred and fifty to three hundred men, women and children (Maddra, 1996). After the massacre, items of clothing and jewellery were robbed from the bodies of the fallen and sold or donated along with fourteen other pieces to museums in the global north. Specifically, four items were given to the Kelvingrove museum by George Crager in 1892; a necklace made of hide, a pair of buckskin moccasins, </w:t>
      </w:r>
      <w:proofErr w:type="spellStart"/>
      <w:r w:rsidRPr="00FC5172">
        <w:rPr>
          <w:rFonts w:ascii="Georgia" w:hAnsi="Georgia"/>
        </w:rPr>
        <w:t>sioux</w:t>
      </w:r>
      <w:proofErr w:type="spellEnd"/>
      <w:r w:rsidRPr="00FC5172">
        <w:rPr>
          <w:rFonts w:ascii="Georgia" w:hAnsi="Georgia"/>
        </w:rPr>
        <w:t xml:space="preserve"> cradle and a ghost shirt of cotton cloth and blessed by Short Bull (the high priest of the Messiah) (</w:t>
      </w:r>
      <w:proofErr w:type="spellStart"/>
      <w:r w:rsidRPr="00FC5172">
        <w:rPr>
          <w:rFonts w:ascii="Georgia" w:hAnsi="Georgia"/>
        </w:rPr>
        <w:t>Maddra</w:t>
      </w:r>
      <w:proofErr w:type="spellEnd"/>
      <w:r w:rsidRPr="00FC5172">
        <w:rPr>
          <w:rFonts w:ascii="Georgia" w:hAnsi="Georgia"/>
        </w:rPr>
        <w:t>, 1996). </w:t>
      </w:r>
    </w:p>
    <w:p w14:paraId="52F6AA69" w14:textId="77777777" w:rsidR="00FC5172" w:rsidRPr="00FC5172" w:rsidRDefault="00FC5172" w:rsidP="00FC5172">
      <w:pPr>
        <w:rPr>
          <w:rFonts w:ascii="Georgia" w:hAnsi="Georgia"/>
        </w:rPr>
      </w:pPr>
      <w:r w:rsidRPr="00FC5172">
        <w:rPr>
          <w:rFonts w:ascii="Georgia" w:hAnsi="Georgia"/>
        </w:rPr>
        <w:t xml:space="preserve">In modern times, there was no call for the shirt or the other items until an American visitor to the museum made the call for repatriation (Returning Heritage, 2019). This first call in 1992 would go unanswered until three years later when the Wounded Knee Survivor Association travelled to Glasgow to negotiate the recovery of these items and bring them back to their homeland (Returning Heritage, 2019). This began a seven year tirade for which the museum had no legal boundaries but the ones that were </w:t>
      </w:r>
      <w:proofErr w:type="spellStart"/>
      <w:r w:rsidRPr="00FC5172">
        <w:rPr>
          <w:rFonts w:ascii="Georgia" w:hAnsi="Georgia"/>
        </w:rPr>
        <w:t>self imposed</w:t>
      </w:r>
      <w:proofErr w:type="spellEnd"/>
      <w:r w:rsidRPr="00FC5172">
        <w:rPr>
          <w:rFonts w:ascii="Georgia" w:hAnsi="Georgia"/>
        </w:rPr>
        <w:t>. From the first meeting the negotiations were rejected, however, the WKSA were told they were allowed to appeal again through the city council (Returning Heritage, 2019). At first they appealed for the four items of interest, however, after debate they chose to only go for the ghost shirt as they believed they would be more successful in repatriation (Returning Heritage, 2019). The next time they chose to appeal to the museum they were under the rights of NAGPRA, an aforementioned policy that makes the treatment of Native American artefacts as important as human remains. With this political backing they presented that the objects were not war treasures but rather stolen property as the tellings of the Massacre of Wounded Knee was politically changed to the ‘battle’ of Wounded Knee in productions during the early 1900’s (</w:t>
      </w:r>
      <w:proofErr w:type="spellStart"/>
      <w:r w:rsidRPr="00FC5172">
        <w:rPr>
          <w:rFonts w:ascii="Georgia" w:hAnsi="Georgia"/>
        </w:rPr>
        <w:t>Maddra</w:t>
      </w:r>
      <w:proofErr w:type="spellEnd"/>
      <w:r w:rsidRPr="00FC5172">
        <w:rPr>
          <w:rFonts w:ascii="Georgia" w:hAnsi="Georgia"/>
        </w:rPr>
        <w:t>, 1996) which created the idea that the goods were taken as war memorabilia (Returning Heritage, 2019). With the first calls for repatriation in 1992, it took until 1999 for the shirt to be handed over on the site it was taken from (Returning Heritage, 2019). This case study is a perfect example of indigenous sovereignty as it showed that they had control of their own cultural heritage through the rights they had gained through the creation of NAGPRA. The shirt not only symbolised the colonial violence that the Native Americans had suffered but was also a sacred item which was integral to their cultural heritage. </w:t>
      </w:r>
    </w:p>
    <w:p w14:paraId="5BF46DDC" w14:textId="77777777" w:rsidR="00FC5172" w:rsidRPr="00FC5172" w:rsidRDefault="00FC5172" w:rsidP="00FC5172">
      <w:pPr>
        <w:rPr>
          <w:rFonts w:ascii="Georgia" w:hAnsi="Georgia"/>
        </w:rPr>
      </w:pPr>
    </w:p>
    <w:p w14:paraId="4B278A75" w14:textId="77777777" w:rsidR="00FC5172" w:rsidRPr="00FC5172" w:rsidRDefault="00FC5172" w:rsidP="00FC5172">
      <w:pPr>
        <w:rPr>
          <w:rFonts w:ascii="Georgia" w:hAnsi="Georgia"/>
        </w:rPr>
      </w:pPr>
      <w:r w:rsidRPr="00FC5172">
        <w:rPr>
          <w:rFonts w:ascii="Georgia" w:hAnsi="Georgia"/>
        </w:rPr>
        <w:lastRenderedPageBreak/>
        <w:t>The previous two examples are used to present the statement this essay is answering, with both the Benin Bronze and the Ghost Shirt being politically motivated manoeuvres that positively affected the light of all museums involved. It is an example of how countries' cooperation can lead to the bettering of their alliance with other nations, while also showing that people's power can be used alongside national policy to achieve what is ethically correct. However, it would be remiss to suggest that repatriation is only politically motivated, other factors such as the ethics and spiritual beliefs are also instigators in the push for items returned. </w:t>
      </w:r>
    </w:p>
    <w:p w14:paraId="46F775CF" w14:textId="77777777" w:rsidR="00FC5172" w:rsidRPr="00FC5172" w:rsidRDefault="00FC5172" w:rsidP="00FC5172">
      <w:pPr>
        <w:rPr>
          <w:rFonts w:ascii="Georgia" w:hAnsi="Georgia"/>
        </w:rPr>
      </w:pPr>
    </w:p>
    <w:p w14:paraId="1E6F4EBB" w14:textId="1C217D5C" w:rsidR="00FC5172" w:rsidRPr="00FC5172" w:rsidRDefault="00FC5172" w:rsidP="00FC5172">
      <w:pPr>
        <w:rPr>
          <w:rFonts w:ascii="Georgia" w:hAnsi="Georgia"/>
        </w:rPr>
      </w:pPr>
      <w:r w:rsidRPr="00FC5172">
        <w:rPr>
          <w:rFonts w:ascii="Georgia" w:hAnsi="Georgia"/>
        </w:rPr>
        <w:t xml:space="preserve">The </w:t>
      </w:r>
      <w:proofErr w:type="spellStart"/>
      <w:r w:rsidRPr="00FC5172">
        <w:rPr>
          <w:rFonts w:ascii="Georgia" w:hAnsi="Georgia"/>
        </w:rPr>
        <w:t>Te</w:t>
      </w:r>
      <w:proofErr w:type="spellEnd"/>
      <w:r w:rsidRPr="00FC5172">
        <w:rPr>
          <w:rFonts w:ascii="Georgia" w:hAnsi="Georgia"/>
        </w:rPr>
        <w:t xml:space="preserve"> Papa programme that is based in New Zealand focuses on the repatriation of Māori and </w:t>
      </w:r>
      <w:proofErr w:type="spellStart"/>
      <w:r w:rsidRPr="00FC5172">
        <w:rPr>
          <w:rFonts w:ascii="Georgia" w:hAnsi="Georgia"/>
        </w:rPr>
        <w:t>Moriori</w:t>
      </w:r>
      <w:proofErr w:type="spellEnd"/>
      <w:r w:rsidRPr="00FC5172">
        <w:rPr>
          <w:rFonts w:ascii="Georgia" w:hAnsi="Georgia"/>
        </w:rPr>
        <w:t xml:space="preserve"> items from international museums, however, unlike many other repatriation efforts, these instances are often negotiated in private and ceremonies to give back items are held privately within the community or not boasted about (</w:t>
      </w:r>
      <w:proofErr w:type="spellStart"/>
      <w:r w:rsidRPr="00FC5172">
        <w:rPr>
          <w:rFonts w:ascii="Georgia" w:hAnsi="Georgia"/>
        </w:rPr>
        <w:t>Te</w:t>
      </w:r>
      <w:proofErr w:type="spellEnd"/>
      <w:r w:rsidRPr="00FC5172">
        <w:rPr>
          <w:rFonts w:ascii="Georgia" w:hAnsi="Georgia"/>
        </w:rPr>
        <w:t xml:space="preserve"> Papa Tongarewa, 2016). The main focus of the programme, despite being state funded, is to promote the healing and regain the spiritual balance the Māori people lost after their cultural materialities were looted (</w:t>
      </w:r>
      <w:proofErr w:type="spellStart"/>
      <w:r w:rsidRPr="00FC5172">
        <w:rPr>
          <w:rFonts w:ascii="Georgia" w:hAnsi="Georgia"/>
        </w:rPr>
        <w:t>Te</w:t>
      </w:r>
      <w:proofErr w:type="spellEnd"/>
      <w:r w:rsidRPr="00FC5172">
        <w:rPr>
          <w:rFonts w:ascii="Georgia" w:hAnsi="Georgia"/>
        </w:rPr>
        <w:t xml:space="preserve"> Papa Tongarewa, 2016). They endorse their practices through tikanga, whakapapa, which is the restoration of balance and mana, </w:t>
      </w:r>
      <w:r w:rsidRPr="00FC5172">
        <w:rPr>
          <w:rFonts w:ascii="Georgia" w:hAnsi="Georgia"/>
        </w:rPr>
        <w:t>centred</w:t>
      </w:r>
      <w:r w:rsidRPr="00FC5172">
        <w:rPr>
          <w:rFonts w:ascii="Georgia" w:hAnsi="Georgia"/>
        </w:rPr>
        <w:t xml:space="preserve"> around dignity and not political autonomy or authority (</w:t>
      </w:r>
      <w:proofErr w:type="spellStart"/>
      <w:r w:rsidRPr="00FC5172">
        <w:rPr>
          <w:rFonts w:ascii="Georgia" w:hAnsi="Georgia"/>
        </w:rPr>
        <w:t>Te</w:t>
      </w:r>
      <w:proofErr w:type="spellEnd"/>
      <w:r w:rsidRPr="00FC5172">
        <w:rPr>
          <w:rFonts w:ascii="Georgia" w:hAnsi="Georgia"/>
        </w:rPr>
        <w:t xml:space="preserve"> Papa Tongarewa, 2016). Additionally, despite being government funded they are not state run and make their own decisions in kin groups; priorities, protocols and ceremonies are determined by the Iwi and Hapū (</w:t>
      </w:r>
      <w:proofErr w:type="spellStart"/>
      <w:r w:rsidRPr="00FC5172">
        <w:rPr>
          <w:rFonts w:ascii="Georgia" w:hAnsi="Georgia"/>
        </w:rPr>
        <w:t>Te</w:t>
      </w:r>
      <w:proofErr w:type="spellEnd"/>
      <w:r w:rsidRPr="00FC5172">
        <w:rPr>
          <w:rFonts w:ascii="Georgia" w:hAnsi="Georgia"/>
        </w:rPr>
        <w:t xml:space="preserve"> Papa Tongarewa, 2016). Throughout their years of operation they have repatriated over 850 ancestors to Aotearoa with many others in their inventory that occurred before the establishment of the </w:t>
      </w:r>
      <w:proofErr w:type="spellStart"/>
      <w:r w:rsidRPr="00FC5172">
        <w:rPr>
          <w:rFonts w:ascii="Georgia" w:hAnsi="Georgia"/>
        </w:rPr>
        <w:t>Karanga</w:t>
      </w:r>
      <w:proofErr w:type="spellEnd"/>
      <w:r w:rsidRPr="00FC5172">
        <w:rPr>
          <w:rFonts w:ascii="Georgia" w:hAnsi="Georgia"/>
        </w:rPr>
        <w:t xml:space="preserve"> Aotearoa Repatriation Programme (</w:t>
      </w:r>
      <w:proofErr w:type="spellStart"/>
      <w:r w:rsidRPr="00FC5172">
        <w:rPr>
          <w:rFonts w:ascii="Georgia" w:hAnsi="Georgia"/>
        </w:rPr>
        <w:t>Te</w:t>
      </w:r>
      <w:proofErr w:type="spellEnd"/>
      <w:r w:rsidRPr="00FC5172">
        <w:rPr>
          <w:rFonts w:ascii="Georgia" w:hAnsi="Georgia"/>
        </w:rPr>
        <w:t xml:space="preserve"> Papa Tongarewa, 2016). This decentralised structure showcases that repatriation can be utilised as more than a political bargaining tool and rather a form of indigenous cultural care.  </w:t>
      </w:r>
    </w:p>
    <w:p w14:paraId="2F2C2F2E" w14:textId="74771DF9" w:rsidR="00FC5172" w:rsidRPr="00FC5172" w:rsidRDefault="00FC5172" w:rsidP="00FC5172">
      <w:pPr>
        <w:rPr>
          <w:rFonts w:ascii="Georgia" w:hAnsi="Georgia"/>
        </w:rPr>
      </w:pPr>
      <w:r w:rsidRPr="00FC5172">
        <w:rPr>
          <w:rFonts w:ascii="Georgia" w:hAnsi="Georgia"/>
        </w:rPr>
        <w:t xml:space="preserve">An additional case that goes against the narrative is the Aboriginal and Torres Strait Islander peoples' remains that were repatriated from multiple British museums. It challenges the assumption that repatriation is inherently political as the Aboriginal people believe that their dead are extremely sacred and care must be given in order for them to alleviate their spirits into the afterlife (Funeral Guide, 2016). Beliefs range in the modern era, however, historically the body must be returned to its birthplace in order for the spirit to rest and ceremonies, songs and different burial methods are used to guide the spirit towards the afterlife (Peta, 2023). This therefore means that the ways in which they go about retrieving their ancestors and objects are in a non- </w:t>
      </w:r>
      <w:r w:rsidRPr="00FC5172">
        <w:rPr>
          <w:rFonts w:ascii="Georgia" w:hAnsi="Georgia"/>
        </w:rPr>
        <w:t>Westphalian</w:t>
      </w:r>
      <w:r w:rsidRPr="00FC5172">
        <w:rPr>
          <w:rFonts w:ascii="Georgia" w:hAnsi="Georgia"/>
        </w:rPr>
        <w:t xml:space="preserve"> way and focused on kinship and spiritual responsibility (Pickering, 2020 p.80). Repatriation is often not state run, rather the government has little influence over the negotiations with the specific museums or galleries, this is not a show of sovereign state but rather a show of concern through the kin of the deceased. Ceremonies that mark the return of objects are ones of mourning, spirituality and a restoration of balance, the harm that is drawn out by these surroundings are one of cosmology rather than constitution. The repatriation efforts of the Aboriginal people continue to the present day with the hopes to retrieve the thirty nine thousand indigenous items that are scattered across seventy museums in the United Kingdom and Ireland (Boscia, 2023). </w:t>
      </w:r>
    </w:p>
    <w:p w14:paraId="4D1AC9FB" w14:textId="77777777" w:rsidR="00FC5172" w:rsidRPr="00FC5172" w:rsidRDefault="00FC5172" w:rsidP="00FC5172">
      <w:pPr>
        <w:rPr>
          <w:rFonts w:ascii="Georgia" w:hAnsi="Georgia"/>
        </w:rPr>
      </w:pPr>
      <w:r w:rsidRPr="00FC5172">
        <w:rPr>
          <w:rFonts w:ascii="Georgia" w:hAnsi="Georgia"/>
        </w:rPr>
        <w:t xml:space="preserve">When weighing up how far political agendas affect the shape of repatriation it is important to view it from both sides of the coin. For transferences such as the aforementioned Benin Bronze or even the Parthenon marbles, the focus was aimed to be more performative in nature and used to strengthen the bonds that were frayed during the years of colonial leadership (Gilchrist, 2025). Then there are lesser effects such as the Native American Graves Protection and Repatriations Act in which it is a political policy but it aims to create </w:t>
      </w:r>
      <w:r w:rsidRPr="00FC5172">
        <w:rPr>
          <w:rFonts w:ascii="Georgia" w:hAnsi="Georgia"/>
        </w:rPr>
        <w:lastRenderedPageBreak/>
        <w:t xml:space="preserve">an ethical environment for indigenous items and sacred remains in the heritage sector. Yet there are also ideas on the other end of the spectrum, being mainly focused on the cultural aspect of repatriation. Previously mentioned examples like </w:t>
      </w:r>
      <w:proofErr w:type="spellStart"/>
      <w:r w:rsidRPr="00FC5172">
        <w:rPr>
          <w:rFonts w:ascii="Georgia" w:hAnsi="Georgia"/>
        </w:rPr>
        <w:t>Te</w:t>
      </w:r>
      <w:proofErr w:type="spellEnd"/>
      <w:r w:rsidRPr="00FC5172">
        <w:rPr>
          <w:rFonts w:ascii="Georgia" w:hAnsi="Georgia"/>
        </w:rPr>
        <w:t xml:space="preserve"> Papa Programme focus solely on the cultural healing that comes from repatriation, using the resources and funding they are given by the government to promote spiritual balance for the community that was wronged. Therefore, community lead projects are more likely to be for the cultural aspects of repatriation rather than the political as they do not seek to gain national relations but rather the dignity and healing that comes from it. But does the use of politics take away from the meaning of repatriation? Conclusively, the use of politics does not take away from the ethical meaning behind the idea, rather policies that have been created due to the calls are the reason it has become more simple for cultures to repatriate their items. Ethically, there is a grey area for museums using this as leverage to separate themselves from the wrongs of the past, suggesting that it rights the wrongs of colonisation, however cultural impacts and lasting effects cannot be overturned through the simple release of stolen items. In relation to this, it does not mean that the terms sovereignty and </w:t>
      </w:r>
      <w:proofErr w:type="spellStart"/>
      <w:r w:rsidRPr="00FC5172">
        <w:rPr>
          <w:rFonts w:ascii="Georgia" w:hAnsi="Georgia"/>
        </w:rPr>
        <w:t>self determination</w:t>
      </w:r>
      <w:proofErr w:type="spellEnd"/>
      <w:r w:rsidRPr="00FC5172">
        <w:rPr>
          <w:rFonts w:ascii="Georgia" w:hAnsi="Georgia"/>
        </w:rPr>
        <w:t xml:space="preserve"> are inherently political as community led projects focus more on kin ship and ancestral relations in terms of </w:t>
      </w:r>
      <w:proofErr w:type="spellStart"/>
      <w:r w:rsidRPr="00FC5172">
        <w:rPr>
          <w:rFonts w:ascii="Georgia" w:hAnsi="Georgia"/>
        </w:rPr>
        <w:t>self determination</w:t>
      </w:r>
      <w:proofErr w:type="spellEnd"/>
      <w:r w:rsidRPr="00FC5172">
        <w:rPr>
          <w:rFonts w:ascii="Georgia" w:hAnsi="Georgia"/>
        </w:rPr>
        <w:t>. </w:t>
      </w:r>
    </w:p>
    <w:p w14:paraId="17C38CF6" w14:textId="77777777" w:rsidR="00FC5172" w:rsidRPr="00FC5172" w:rsidRDefault="00FC5172" w:rsidP="00FC5172">
      <w:pPr>
        <w:rPr>
          <w:rFonts w:ascii="Georgia" w:hAnsi="Georgia"/>
        </w:rPr>
      </w:pPr>
      <w:r w:rsidRPr="00FC5172">
        <w:rPr>
          <w:rFonts w:ascii="Georgia" w:hAnsi="Georgia"/>
        </w:rPr>
        <w:t xml:space="preserve">In conclusion, repatriation itself is a complex and ethically sensitive topic which cannot be defined by just political agendas but is a </w:t>
      </w:r>
      <w:proofErr w:type="spellStart"/>
      <w:r w:rsidRPr="00FC5172">
        <w:rPr>
          <w:rFonts w:ascii="Georgia" w:hAnsi="Georgia"/>
        </w:rPr>
        <w:t>well rounded</w:t>
      </w:r>
      <w:proofErr w:type="spellEnd"/>
      <w:r w:rsidRPr="00FC5172">
        <w:rPr>
          <w:rFonts w:ascii="Georgia" w:hAnsi="Georgia"/>
        </w:rPr>
        <w:t xml:space="preserve"> and culturally important policy which must be continually upheld in order to give back the dignity and heritage to those it was stolen from. </w:t>
      </w:r>
    </w:p>
    <w:p w14:paraId="25D1E47B" w14:textId="77777777" w:rsidR="00D91F1F" w:rsidRDefault="00D91F1F" w:rsidP="00D91F1F">
      <w:pPr>
        <w:rPr>
          <w:rFonts w:ascii="Georgia" w:hAnsi="Georgia"/>
        </w:rPr>
      </w:pPr>
    </w:p>
    <w:p w14:paraId="5C7C3BCA" w14:textId="77777777" w:rsidR="00D91F1F" w:rsidRDefault="00D91F1F" w:rsidP="00D91F1F">
      <w:pPr>
        <w:rPr>
          <w:rFonts w:ascii="Georgia" w:hAnsi="Georgia"/>
        </w:rPr>
      </w:pPr>
    </w:p>
    <w:p w14:paraId="3F38A9CD" w14:textId="77777777" w:rsidR="00D91F1F" w:rsidRDefault="00D91F1F" w:rsidP="00D91F1F">
      <w:pPr>
        <w:rPr>
          <w:rFonts w:ascii="Georgia" w:hAnsi="Georgia"/>
        </w:rPr>
      </w:pPr>
    </w:p>
    <w:p w14:paraId="020E1BE7" w14:textId="77777777" w:rsidR="00D91F1F" w:rsidRDefault="00D91F1F" w:rsidP="00D91F1F">
      <w:pPr>
        <w:rPr>
          <w:rFonts w:ascii="Georgia" w:hAnsi="Georgia"/>
        </w:rPr>
      </w:pPr>
    </w:p>
    <w:p w14:paraId="2A6EF5BC" w14:textId="77777777" w:rsidR="00D91F1F" w:rsidRDefault="00D91F1F" w:rsidP="00D91F1F">
      <w:pPr>
        <w:rPr>
          <w:rFonts w:ascii="Georgia" w:hAnsi="Georgia"/>
        </w:rPr>
      </w:pPr>
    </w:p>
    <w:p w14:paraId="12DD496E" w14:textId="77777777" w:rsidR="00D91F1F" w:rsidRDefault="00D91F1F" w:rsidP="00D91F1F">
      <w:pPr>
        <w:rPr>
          <w:rFonts w:ascii="Georgia" w:hAnsi="Georgia"/>
        </w:rPr>
      </w:pPr>
    </w:p>
    <w:p w14:paraId="70ADEED6" w14:textId="77777777" w:rsidR="00D91F1F" w:rsidRDefault="00D91F1F" w:rsidP="00D91F1F">
      <w:pPr>
        <w:rPr>
          <w:rFonts w:ascii="Georgia" w:hAnsi="Georgia"/>
        </w:rPr>
      </w:pPr>
    </w:p>
    <w:p w14:paraId="1EEBDA32" w14:textId="77777777" w:rsidR="00D91F1F" w:rsidRDefault="00D91F1F" w:rsidP="00D91F1F">
      <w:pPr>
        <w:rPr>
          <w:rFonts w:ascii="Georgia" w:hAnsi="Georgia"/>
        </w:rPr>
      </w:pPr>
    </w:p>
    <w:p w14:paraId="79D45335" w14:textId="77777777" w:rsidR="00FC5172" w:rsidRDefault="00FC5172" w:rsidP="00D91F1F">
      <w:pPr>
        <w:rPr>
          <w:rFonts w:ascii="Georgia" w:hAnsi="Georgia"/>
        </w:rPr>
      </w:pPr>
    </w:p>
    <w:p w14:paraId="652E1ECC" w14:textId="77777777" w:rsidR="00FC5172" w:rsidRDefault="00FC5172" w:rsidP="00D91F1F">
      <w:pPr>
        <w:rPr>
          <w:rFonts w:ascii="Georgia" w:hAnsi="Georgia"/>
        </w:rPr>
      </w:pPr>
    </w:p>
    <w:p w14:paraId="4BF54049" w14:textId="77777777" w:rsidR="00FC5172" w:rsidRDefault="00FC5172" w:rsidP="00D91F1F">
      <w:pPr>
        <w:rPr>
          <w:rFonts w:ascii="Georgia" w:hAnsi="Georgia"/>
        </w:rPr>
      </w:pPr>
    </w:p>
    <w:p w14:paraId="6D56AAEE" w14:textId="77777777" w:rsidR="00FC5172" w:rsidRDefault="00FC5172" w:rsidP="00D91F1F">
      <w:pPr>
        <w:rPr>
          <w:rFonts w:ascii="Georgia" w:hAnsi="Georgia"/>
        </w:rPr>
      </w:pPr>
    </w:p>
    <w:p w14:paraId="5CA3C9D9" w14:textId="77777777" w:rsidR="00FC5172" w:rsidRDefault="00FC5172" w:rsidP="00D91F1F">
      <w:pPr>
        <w:rPr>
          <w:rFonts w:ascii="Georgia" w:hAnsi="Georgia"/>
        </w:rPr>
      </w:pPr>
    </w:p>
    <w:p w14:paraId="5A47F8F8" w14:textId="77777777" w:rsidR="00FC5172" w:rsidRDefault="00FC5172" w:rsidP="00D91F1F">
      <w:pPr>
        <w:rPr>
          <w:rFonts w:ascii="Georgia" w:hAnsi="Georgia"/>
        </w:rPr>
      </w:pPr>
    </w:p>
    <w:p w14:paraId="7547D2EA" w14:textId="77777777" w:rsidR="00FC5172" w:rsidRDefault="00FC5172" w:rsidP="00D91F1F">
      <w:pPr>
        <w:rPr>
          <w:rFonts w:ascii="Georgia" w:hAnsi="Georgia"/>
        </w:rPr>
      </w:pPr>
    </w:p>
    <w:p w14:paraId="68790D2F" w14:textId="77777777" w:rsidR="00FC5172" w:rsidRDefault="00FC5172" w:rsidP="00D91F1F">
      <w:pPr>
        <w:rPr>
          <w:rFonts w:ascii="Georgia" w:hAnsi="Georgia"/>
        </w:rPr>
      </w:pPr>
    </w:p>
    <w:p w14:paraId="03AE4915" w14:textId="77777777" w:rsidR="00FC5172" w:rsidRDefault="00FC5172" w:rsidP="00D91F1F">
      <w:pPr>
        <w:rPr>
          <w:rFonts w:ascii="Georgia" w:hAnsi="Georgia"/>
        </w:rPr>
      </w:pPr>
    </w:p>
    <w:p w14:paraId="4ED97998" w14:textId="77777777" w:rsidR="00FC5172" w:rsidRDefault="00FC5172" w:rsidP="00D91F1F">
      <w:pPr>
        <w:rPr>
          <w:rFonts w:ascii="Georgia" w:hAnsi="Georgia"/>
        </w:rPr>
      </w:pPr>
    </w:p>
    <w:p w14:paraId="66B570BC" w14:textId="5036514B" w:rsidR="00D91F1F" w:rsidRDefault="00D91F1F" w:rsidP="00D91F1F">
      <w:pPr>
        <w:rPr>
          <w:rFonts w:ascii="Georgia" w:hAnsi="Georgia"/>
        </w:rPr>
      </w:pPr>
      <w:r>
        <w:rPr>
          <w:rFonts w:ascii="Georgia" w:hAnsi="Georgia"/>
        </w:rPr>
        <w:lastRenderedPageBreak/>
        <w:t xml:space="preserve">Bibliography: </w:t>
      </w:r>
    </w:p>
    <w:p w14:paraId="46C05604" w14:textId="77777777" w:rsidR="00FC5172" w:rsidRPr="00FC5172" w:rsidRDefault="00FC5172" w:rsidP="00FC5172">
      <w:pPr>
        <w:ind w:left="360"/>
        <w:rPr>
          <w:rFonts w:ascii="Georgia" w:hAnsi="Georgia"/>
        </w:rPr>
      </w:pPr>
      <w:r w:rsidRPr="00FC5172">
        <w:rPr>
          <w:rFonts w:ascii="Georgia" w:hAnsi="Georgia"/>
        </w:rPr>
        <w:t xml:space="preserve">Bauder, H. and Mueller, R. (2021). </w:t>
      </w:r>
      <w:r w:rsidRPr="00FC5172">
        <w:rPr>
          <w:rFonts w:ascii="Georgia" w:hAnsi="Georgia"/>
          <w:i/>
          <w:iCs/>
        </w:rPr>
        <w:t>Westphalian Vs. Indigenous Sovereignty: Challenging Colonial Territorial Governance</w:t>
      </w:r>
      <w:r w:rsidRPr="00FC5172">
        <w:rPr>
          <w:rFonts w:ascii="Georgia" w:hAnsi="Georgia"/>
        </w:rPr>
        <w:t xml:space="preserve">. Geopolitics, [online] 28(1), pp.156–173. </w:t>
      </w:r>
      <w:proofErr w:type="spellStart"/>
      <w:r w:rsidRPr="00FC5172">
        <w:rPr>
          <w:rFonts w:ascii="Georgia" w:hAnsi="Georgia"/>
        </w:rPr>
        <w:t>doi:https</w:t>
      </w:r>
      <w:proofErr w:type="spellEnd"/>
      <w:r w:rsidRPr="00FC5172">
        <w:rPr>
          <w:rFonts w:ascii="Georgia" w:hAnsi="Georgia"/>
        </w:rPr>
        <w:t>://doi.org/10.1080/14650045.2021.1920577.</w:t>
      </w:r>
    </w:p>
    <w:p w14:paraId="5BB0B915" w14:textId="77777777" w:rsidR="00FC5172" w:rsidRPr="00FC5172" w:rsidRDefault="00FC5172" w:rsidP="00FC5172">
      <w:pPr>
        <w:ind w:left="360"/>
        <w:rPr>
          <w:rFonts w:ascii="Georgia" w:hAnsi="Georgia"/>
        </w:rPr>
      </w:pPr>
      <w:r w:rsidRPr="00FC5172">
        <w:rPr>
          <w:rFonts w:ascii="Georgia" w:hAnsi="Georgia"/>
        </w:rPr>
        <w:t xml:space="preserve">Boscia, S. (2023). </w:t>
      </w:r>
      <w:r w:rsidRPr="00FC5172">
        <w:rPr>
          <w:rFonts w:ascii="Georgia" w:hAnsi="Georgia"/>
          <w:i/>
          <w:iCs/>
        </w:rPr>
        <w:t>UK and Australia ‘working on’ return of Aboriginal artifacts from museums</w:t>
      </w:r>
      <w:r w:rsidRPr="00FC5172">
        <w:rPr>
          <w:rFonts w:ascii="Georgia" w:hAnsi="Georgia"/>
        </w:rPr>
        <w:t xml:space="preserve">. [online] POLITICO. Available at: </w:t>
      </w:r>
      <w:hyperlink r:id="rId5" w:history="1">
        <w:r w:rsidRPr="00FC5172">
          <w:rPr>
            <w:rStyle w:val="Hyperlink"/>
            <w:rFonts w:ascii="Georgia" w:hAnsi="Georgia"/>
          </w:rPr>
          <w:t>https://www.politico.eu/article/uk-australia-return-of-aboriginal-artifacts/</w:t>
        </w:r>
      </w:hyperlink>
      <w:r w:rsidRPr="00FC5172">
        <w:rPr>
          <w:rFonts w:ascii="Georgia" w:hAnsi="Georgia"/>
        </w:rPr>
        <w:t>.</w:t>
      </w:r>
    </w:p>
    <w:p w14:paraId="25B94E78" w14:textId="77777777" w:rsidR="00FC5172" w:rsidRPr="00FC5172" w:rsidRDefault="00FC5172" w:rsidP="00FC5172">
      <w:pPr>
        <w:ind w:left="360"/>
        <w:rPr>
          <w:rFonts w:ascii="Georgia" w:hAnsi="Georgia"/>
        </w:rPr>
      </w:pPr>
      <w:r w:rsidRPr="00FC5172">
        <w:rPr>
          <w:rFonts w:ascii="Georgia" w:hAnsi="Georgia"/>
          <w:lang w:val="it-IT"/>
        </w:rPr>
        <w:t xml:space="preserve">Britannica (2014). </w:t>
      </w:r>
      <w:proofErr w:type="spellStart"/>
      <w:r w:rsidRPr="00FC5172">
        <w:rPr>
          <w:rFonts w:ascii="Georgia" w:hAnsi="Georgia"/>
          <w:i/>
          <w:iCs/>
          <w:lang w:val="it-IT"/>
        </w:rPr>
        <w:t>Sovereignty</w:t>
      </w:r>
      <w:proofErr w:type="spellEnd"/>
      <w:r w:rsidRPr="00FC5172">
        <w:rPr>
          <w:rFonts w:ascii="Georgia" w:hAnsi="Georgia"/>
          <w:lang w:val="it-IT"/>
        </w:rPr>
        <w:t xml:space="preserve">. In: </w:t>
      </w:r>
      <w:proofErr w:type="spellStart"/>
      <w:r w:rsidRPr="00FC5172">
        <w:rPr>
          <w:rFonts w:ascii="Georgia" w:hAnsi="Georgia"/>
          <w:lang w:val="it-IT"/>
        </w:rPr>
        <w:t>Encyclopædia</w:t>
      </w:r>
      <w:proofErr w:type="spellEnd"/>
      <w:r w:rsidRPr="00FC5172">
        <w:rPr>
          <w:rFonts w:ascii="Georgia" w:hAnsi="Georgia"/>
          <w:lang w:val="it-IT"/>
        </w:rPr>
        <w:t xml:space="preserve"> Britannica. </w:t>
      </w:r>
      <w:r w:rsidRPr="00FC5172">
        <w:rPr>
          <w:rFonts w:ascii="Georgia" w:hAnsi="Georgia"/>
        </w:rPr>
        <w:t xml:space="preserve">[online] Available at: </w:t>
      </w:r>
      <w:hyperlink r:id="rId6" w:history="1">
        <w:r w:rsidRPr="00FC5172">
          <w:rPr>
            <w:rStyle w:val="Hyperlink"/>
            <w:rFonts w:ascii="Georgia" w:hAnsi="Georgia"/>
          </w:rPr>
          <w:t>https://www.britannica.com/topic/sovereignty</w:t>
        </w:r>
      </w:hyperlink>
      <w:r w:rsidRPr="00FC5172">
        <w:rPr>
          <w:rFonts w:ascii="Georgia" w:hAnsi="Georgia"/>
        </w:rPr>
        <w:t>.</w:t>
      </w:r>
    </w:p>
    <w:p w14:paraId="51042464" w14:textId="77777777" w:rsidR="00FC5172" w:rsidRPr="00FC5172" w:rsidRDefault="00FC5172" w:rsidP="00FC5172">
      <w:pPr>
        <w:ind w:left="360"/>
        <w:rPr>
          <w:rFonts w:ascii="Georgia" w:hAnsi="Georgia"/>
        </w:rPr>
      </w:pPr>
      <w:r w:rsidRPr="00FC5172">
        <w:rPr>
          <w:rFonts w:ascii="Georgia" w:hAnsi="Georgia"/>
        </w:rPr>
        <w:t xml:space="preserve">Britannica (2019). </w:t>
      </w:r>
      <w:r w:rsidRPr="00FC5172">
        <w:rPr>
          <w:rFonts w:ascii="Georgia" w:hAnsi="Georgia"/>
          <w:i/>
          <w:iCs/>
        </w:rPr>
        <w:t>self-determination Definition, History, &amp; Facts</w:t>
      </w:r>
      <w:r w:rsidRPr="00FC5172">
        <w:rPr>
          <w:rFonts w:ascii="Georgia" w:hAnsi="Georgia"/>
        </w:rPr>
        <w:t xml:space="preserve">. In: </w:t>
      </w:r>
      <w:proofErr w:type="spellStart"/>
      <w:r w:rsidRPr="00FC5172">
        <w:rPr>
          <w:rFonts w:ascii="Georgia" w:hAnsi="Georgia"/>
        </w:rPr>
        <w:t>Encyclopædia</w:t>
      </w:r>
      <w:proofErr w:type="spellEnd"/>
      <w:r w:rsidRPr="00FC5172">
        <w:rPr>
          <w:rFonts w:ascii="Georgia" w:hAnsi="Georgia"/>
        </w:rPr>
        <w:t xml:space="preserve"> Britannica. [online] Available at: </w:t>
      </w:r>
      <w:hyperlink r:id="rId7" w:history="1">
        <w:r w:rsidRPr="00FC5172">
          <w:rPr>
            <w:rStyle w:val="Hyperlink"/>
            <w:rFonts w:ascii="Georgia" w:hAnsi="Georgia"/>
          </w:rPr>
          <w:t>https://www.britannica.com/topic/self-determination</w:t>
        </w:r>
      </w:hyperlink>
      <w:r w:rsidRPr="00FC5172">
        <w:rPr>
          <w:rFonts w:ascii="Georgia" w:hAnsi="Georgia"/>
        </w:rPr>
        <w:t>.</w:t>
      </w:r>
    </w:p>
    <w:p w14:paraId="26F4DF28" w14:textId="77777777" w:rsidR="00FC5172" w:rsidRPr="00FC5172" w:rsidRDefault="00FC5172" w:rsidP="00FC5172">
      <w:pPr>
        <w:ind w:left="360"/>
        <w:rPr>
          <w:rFonts w:ascii="Georgia" w:hAnsi="Georgia"/>
        </w:rPr>
      </w:pPr>
      <w:r w:rsidRPr="00FC5172">
        <w:rPr>
          <w:rFonts w:ascii="Georgia" w:hAnsi="Georgia"/>
        </w:rPr>
        <w:t xml:space="preserve">Cambridge Dictionary (2022). </w:t>
      </w:r>
      <w:r w:rsidRPr="00FC5172">
        <w:rPr>
          <w:rFonts w:ascii="Georgia" w:hAnsi="Georgia"/>
          <w:i/>
          <w:iCs/>
        </w:rPr>
        <w:t>repatriation</w:t>
      </w:r>
      <w:r w:rsidRPr="00FC5172">
        <w:rPr>
          <w:rFonts w:ascii="Georgia" w:hAnsi="Georgia"/>
        </w:rPr>
        <w:t xml:space="preserve">. [online] @CambridgeWords. Available at: </w:t>
      </w:r>
      <w:hyperlink r:id="rId8" w:history="1">
        <w:r w:rsidRPr="00FC5172">
          <w:rPr>
            <w:rStyle w:val="Hyperlink"/>
            <w:rFonts w:ascii="Georgia" w:hAnsi="Georgia"/>
          </w:rPr>
          <w:t>https://dictionary.cambridge.org/dictionary/english/repatriation</w:t>
        </w:r>
      </w:hyperlink>
      <w:r w:rsidRPr="00FC5172">
        <w:rPr>
          <w:rFonts w:ascii="Georgia" w:hAnsi="Georgia"/>
        </w:rPr>
        <w:t>.</w:t>
      </w:r>
    </w:p>
    <w:p w14:paraId="1B21B84E" w14:textId="77777777" w:rsidR="00FC5172" w:rsidRPr="00FC5172" w:rsidRDefault="00FC5172" w:rsidP="00FC5172">
      <w:pPr>
        <w:ind w:left="360"/>
        <w:rPr>
          <w:rFonts w:ascii="Georgia" w:hAnsi="Georgia"/>
        </w:rPr>
      </w:pPr>
      <w:r w:rsidRPr="00FC5172">
        <w:rPr>
          <w:rFonts w:ascii="Georgia" w:hAnsi="Georgia"/>
        </w:rPr>
        <w:t xml:space="preserve">Funeral Guide (2016). </w:t>
      </w:r>
      <w:r w:rsidRPr="00FC5172">
        <w:rPr>
          <w:rFonts w:ascii="Georgia" w:hAnsi="Georgia"/>
          <w:i/>
          <w:iCs/>
        </w:rPr>
        <w:t>Aboriginal Funerals: Beliefs &amp; Death Rituals Of Aboriginal People</w:t>
      </w:r>
      <w:r w:rsidRPr="00FC5172">
        <w:rPr>
          <w:rFonts w:ascii="Georgia" w:hAnsi="Georgia"/>
        </w:rPr>
        <w:t xml:space="preserve">. [online] Funeral Guide. Available at: </w:t>
      </w:r>
      <w:hyperlink r:id="rId9" w:history="1">
        <w:r w:rsidRPr="00FC5172">
          <w:rPr>
            <w:rStyle w:val="Hyperlink"/>
            <w:rFonts w:ascii="Georgia" w:hAnsi="Georgia"/>
          </w:rPr>
          <w:t>https://www.funeralguide.co.uk/blog/death-around-the-world-australia</w:t>
        </w:r>
      </w:hyperlink>
      <w:r w:rsidRPr="00FC5172">
        <w:rPr>
          <w:rFonts w:ascii="Georgia" w:hAnsi="Georgia"/>
        </w:rPr>
        <w:t>.</w:t>
      </w:r>
    </w:p>
    <w:p w14:paraId="77A859B4" w14:textId="77777777" w:rsidR="00FC5172" w:rsidRPr="00FC5172" w:rsidRDefault="00FC5172" w:rsidP="00FC5172">
      <w:pPr>
        <w:ind w:left="360"/>
        <w:rPr>
          <w:rFonts w:ascii="Georgia" w:hAnsi="Georgia"/>
        </w:rPr>
      </w:pPr>
      <w:r w:rsidRPr="00FC5172">
        <w:rPr>
          <w:rFonts w:ascii="Georgia" w:hAnsi="Georgia"/>
        </w:rPr>
        <w:t xml:space="preserve">German, D.S. (2017). </w:t>
      </w:r>
      <w:r w:rsidRPr="00FC5172">
        <w:rPr>
          <w:rFonts w:ascii="Georgia" w:hAnsi="Georgia"/>
          <w:i/>
          <w:iCs/>
        </w:rPr>
        <w:t xml:space="preserve">Repatriating artworks – </w:t>
      </w:r>
      <w:proofErr w:type="spellStart"/>
      <w:r w:rsidRPr="00FC5172">
        <w:rPr>
          <w:rFonts w:ascii="Georgia" w:hAnsi="Georgia"/>
          <w:i/>
          <w:iCs/>
        </w:rPr>
        <w:t>Smarthistory</w:t>
      </w:r>
      <w:proofErr w:type="spellEnd"/>
      <w:r w:rsidRPr="00FC5172">
        <w:rPr>
          <w:rFonts w:ascii="Georgia" w:hAnsi="Georgia"/>
        </w:rPr>
        <w:t xml:space="preserve">. [online] </w:t>
      </w:r>
      <w:proofErr w:type="spellStart"/>
      <w:r w:rsidRPr="00FC5172">
        <w:rPr>
          <w:rFonts w:ascii="Georgia" w:hAnsi="Georgia"/>
        </w:rPr>
        <w:t>Smarthistory</w:t>
      </w:r>
      <w:proofErr w:type="spellEnd"/>
      <w:r w:rsidRPr="00FC5172">
        <w:rPr>
          <w:rFonts w:ascii="Georgia" w:hAnsi="Georgia"/>
        </w:rPr>
        <w:t xml:space="preserve">. Available at: </w:t>
      </w:r>
      <w:hyperlink r:id="rId10" w:history="1">
        <w:r w:rsidRPr="00FC5172">
          <w:rPr>
            <w:rStyle w:val="Hyperlink"/>
            <w:rFonts w:ascii="Georgia" w:hAnsi="Georgia"/>
          </w:rPr>
          <w:t>https://smarthistory.org/repatriating-artworks/?utm_source=copilot.com</w:t>
        </w:r>
      </w:hyperlink>
      <w:r w:rsidRPr="00FC5172">
        <w:rPr>
          <w:rFonts w:ascii="Georgia" w:hAnsi="Georgia"/>
        </w:rPr>
        <w:t xml:space="preserve"> [Accessed 17 Jan. 2026].</w:t>
      </w:r>
    </w:p>
    <w:p w14:paraId="108658A3" w14:textId="77777777" w:rsidR="00FC5172" w:rsidRPr="00FC5172" w:rsidRDefault="00FC5172" w:rsidP="00FC5172">
      <w:pPr>
        <w:ind w:left="360"/>
        <w:rPr>
          <w:rFonts w:ascii="Georgia" w:hAnsi="Georgia"/>
        </w:rPr>
      </w:pPr>
      <w:r w:rsidRPr="00FC5172">
        <w:rPr>
          <w:rFonts w:ascii="Georgia" w:hAnsi="Georgia"/>
        </w:rPr>
        <w:t xml:space="preserve">Gilchrist, F. (2025). </w:t>
      </w:r>
      <w:r w:rsidRPr="00FC5172">
        <w:rPr>
          <w:rFonts w:ascii="Georgia" w:hAnsi="Georgia"/>
          <w:i/>
          <w:iCs/>
        </w:rPr>
        <w:t>Repatriating the Benin Bronzes: The Controversy Behind the British Museum</w:t>
      </w:r>
      <w:r w:rsidRPr="00FC5172">
        <w:rPr>
          <w:rFonts w:ascii="Georgia" w:hAnsi="Georgia"/>
        </w:rPr>
        <w:t xml:space="preserve">. [online] Retrospect Journal. Available at: </w:t>
      </w:r>
      <w:hyperlink r:id="rId11" w:history="1">
        <w:r w:rsidRPr="00FC5172">
          <w:rPr>
            <w:rStyle w:val="Hyperlink"/>
            <w:rFonts w:ascii="Georgia" w:hAnsi="Georgia"/>
          </w:rPr>
          <w:t>https://retrospectjournal.com/2025/03/09/repatriating-the-benin-bronzes-the-controversy-behind-the-british-museum/?utm_source=copilot.com</w:t>
        </w:r>
      </w:hyperlink>
      <w:r w:rsidRPr="00FC5172">
        <w:rPr>
          <w:rFonts w:ascii="Georgia" w:hAnsi="Georgia"/>
        </w:rPr>
        <w:t xml:space="preserve"> [Accessed 18 Jan. 2026].</w:t>
      </w:r>
    </w:p>
    <w:p w14:paraId="0D031DA4" w14:textId="77777777" w:rsidR="00FC5172" w:rsidRPr="00FC5172" w:rsidRDefault="00FC5172" w:rsidP="00FC5172">
      <w:pPr>
        <w:ind w:left="360"/>
        <w:rPr>
          <w:rFonts w:ascii="Georgia" w:hAnsi="Georgia"/>
        </w:rPr>
      </w:pPr>
      <w:r w:rsidRPr="00FC5172">
        <w:rPr>
          <w:rFonts w:ascii="Georgia" w:hAnsi="Georgia"/>
        </w:rPr>
        <w:t xml:space="preserve">Government of the Netherlands (2025). </w:t>
      </w:r>
      <w:r w:rsidRPr="00FC5172">
        <w:rPr>
          <w:rFonts w:ascii="Georgia" w:hAnsi="Georgia"/>
          <w:i/>
          <w:iCs/>
        </w:rPr>
        <w:t>Netherlands to return looted Benin Bronzes to Nigeria</w:t>
      </w:r>
      <w:r w:rsidRPr="00FC5172">
        <w:rPr>
          <w:rFonts w:ascii="Georgia" w:hAnsi="Georgia"/>
        </w:rPr>
        <w:t xml:space="preserve">. [online] Government.nl. Available at: </w:t>
      </w:r>
      <w:hyperlink r:id="rId12" w:history="1">
        <w:r w:rsidRPr="00FC5172">
          <w:rPr>
            <w:rStyle w:val="Hyperlink"/>
            <w:rFonts w:ascii="Georgia" w:hAnsi="Georgia"/>
          </w:rPr>
          <w:t>https://www.government.nl/latest/news/2025/02/19/netherlands-to-return-looted-benin-bronzes-to-nigeria</w:t>
        </w:r>
      </w:hyperlink>
      <w:r w:rsidRPr="00FC5172">
        <w:rPr>
          <w:rFonts w:ascii="Georgia" w:hAnsi="Georgia"/>
        </w:rPr>
        <w:t>.</w:t>
      </w:r>
    </w:p>
    <w:p w14:paraId="4B94C770" w14:textId="77777777" w:rsidR="00FC5172" w:rsidRPr="00FC5172" w:rsidRDefault="00FC5172" w:rsidP="00FC5172">
      <w:pPr>
        <w:ind w:left="360"/>
        <w:rPr>
          <w:rFonts w:ascii="Georgia" w:hAnsi="Georgia"/>
        </w:rPr>
      </w:pPr>
      <w:r w:rsidRPr="00FC5172">
        <w:rPr>
          <w:rFonts w:ascii="Georgia" w:hAnsi="Georgia"/>
        </w:rPr>
        <w:t xml:space="preserve">Gregg, E. (2022). </w:t>
      </w:r>
      <w:r w:rsidRPr="00FC5172">
        <w:rPr>
          <w:rFonts w:ascii="Georgia" w:hAnsi="Georgia"/>
          <w:i/>
          <w:iCs/>
        </w:rPr>
        <w:t>The Story of Nigeria’s Stolen Benin Bronzes, and the London Museum Returning Them</w:t>
      </w:r>
      <w:r w:rsidRPr="00FC5172">
        <w:rPr>
          <w:rFonts w:ascii="Georgia" w:hAnsi="Georgia"/>
        </w:rPr>
        <w:t xml:space="preserve">. [online] National Geographic. Available at: </w:t>
      </w:r>
      <w:hyperlink r:id="rId13" w:history="1">
        <w:r w:rsidRPr="00FC5172">
          <w:rPr>
            <w:rStyle w:val="Hyperlink"/>
            <w:rFonts w:ascii="Georgia" w:hAnsi="Georgia"/>
          </w:rPr>
          <w:t>https://www.nationalgeographic.com/travel/article/nigeria-stolen-benin-bronzes-london-museum</w:t>
        </w:r>
      </w:hyperlink>
      <w:r w:rsidRPr="00FC5172">
        <w:rPr>
          <w:rFonts w:ascii="Georgia" w:hAnsi="Georgia"/>
        </w:rPr>
        <w:t>.</w:t>
      </w:r>
    </w:p>
    <w:p w14:paraId="25B3E9A2" w14:textId="77777777" w:rsidR="00FC5172" w:rsidRPr="00FC5172" w:rsidRDefault="00FC5172" w:rsidP="00FC5172">
      <w:pPr>
        <w:ind w:left="360"/>
        <w:rPr>
          <w:rFonts w:ascii="Georgia" w:hAnsi="Georgia"/>
        </w:rPr>
      </w:pPr>
      <w:r w:rsidRPr="00FC5172">
        <w:rPr>
          <w:rFonts w:ascii="Georgia" w:hAnsi="Georgia"/>
        </w:rPr>
        <w:t xml:space="preserve">Havercroft, J. (2020). </w:t>
      </w:r>
      <w:r w:rsidRPr="00FC5172">
        <w:rPr>
          <w:rFonts w:ascii="Georgia" w:hAnsi="Georgia"/>
          <w:i/>
          <w:iCs/>
        </w:rPr>
        <w:t>Review: Rethinking Sovereignty in an Era of Resurgent Nationalism and Populism on JSTOR</w:t>
      </w:r>
      <w:r w:rsidRPr="00FC5172">
        <w:rPr>
          <w:rFonts w:ascii="Georgia" w:hAnsi="Georgia"/>
        </w:rPr>
        <w:t xml:space="preserve">. Jstor.org, [online] 48, p.383. </w:t>
      </w:r>
      <w:proofErr w:type="spellStart"/>
      <w:r w:rsidRPr="00FC5172">
        <w:rPr>
          <w:rFonts w:ascii="Georgia" w:hAnsi="Georgia"/>
        </w:rPr>
        <w:t>doi:https</w:t>
      </w:r>
      <w:proofErr w:type="spellEnd"/>
      <w:r w:rsidRPr="00FC5172">
        <w:rPr>
          <w:rFonts w:ascii="Georgia" w:hAnsi="Georgia"/>
        </w:rPr>
        <w:t>://doi.org/10.2307/26966168.</w:t>
      </w:r>
    </w:p>
    <w:p w14:paraId="0216AC72" w14:textId="77777777" w:rsidR="00FC5172" w:rsidRPr="00FC5172" w:rsidRDefault="00FC5172" w:rsidP="00FC5172">
      <w:pPr>
        <w:ind w:left="360"/>
        <w:rPr>
          <w:rFonts w:ascii="Georgia" w:hAnsi="Georgia"/>
        </w:rPr>
      </w:pPr>
      <w:proofErr w:type="spellStart"/>
      <w:r w:rsidRPr="00FC5172">
        <w:rPr>
          <w:rFonts w:ascii="Georgia" w:hAnsi="Georgia"/>
        </w:rPr>
        <w:t>Kalaycioglu</w:t>
      </w:r>
      <w:proofErr w:type="spellEnd"/>
      <w:r w:rsidRPr="00FC5172">
        <w:rPr>
          <w:rFonts w:ascii="Georgia" w:hAnsi="Georgia"/>
        </w:rPr>
        <w:t xml:space="preserve">, E. and Subotić, J. (2025). </w:t>
      </w:r>
      <w:r w:rsidRPr="00FC5172">
        <w:rPr>
          <w:rFonts w:ascii="Georgia" w:hAnsi="Georgia"/>
          <w:i/>
          <w:iCs/>
        </w:rPr>
        <w:t>Global politics of cultural heritage: Status, authority, and geopolitics</w:t>
      </w:r>
      <w:r w:rsidRPr="00FC5172">
        <w:rPr>
          <w:rFonts w:ascii="Georgia" w:hAnsi="Georgia"/>
        </w:rPr>
        <w:t xml:space="preserve">. Review of International Studies, pp.1–13. </w:t>
      </w:r>
      <w:proofErr w:type="spellStart"/>
      <w:r w:rsidRPr="00FC5172">
        <w:rPr>
          <w:rFonts w:ascii="Georgia" w:hAnsi="Georgia"/>
        </w:rPr>
        <w:t>doi:https</w:t>
      </w:r>
      <w:proofErr w:type="spellEnd"/>
      <w:r w:rsidRPr="00FC5172">
        <w:rPr>
          <w:rFonts w:ascii="Georgia" w:hAnsi="Georgia"/>
        </w:rPr>
        <w:t>://doi.org/10.1017/s0260210525101502.</w:t>
      </w:r>
    </w:p>
    <w:p w14:paraId="3AE2348E" w14:textId="77777777" w:rsidR="00FC5172" w:rsidRPr="00FC5172" w:rsidRDefault="00FC5172" w:rsidP="00FC5172">
      <w:pPr>
        <w:ind w:left="360"/>
        <w:rPr>
          <w:rFonts w:ascii="Georgia" w:hAnsi="Georgia"/>
        </w:rPr>
      </w:pPr>
      <w:r w:rsidRPr="00FC5172">
        <w:rPr>
          <w:rFonts w:ascii="Georgia" w:hAnsi="Georgia"/>
        </w:rPr>
        <w:t xml:space="preserve">Kazeem Adeleke (2025). </w:t>
      </w:r>
      <w:r w:rsidRPr="00FC5172">
        <w:rPr>
          <w:rFonts w:ascii="Georgia" w:hAnsi="Georgia"/>
          <w:i/>
          <w:iCs/>
        </w:rPr>
        <w:t>Should Cultural Artifacts Be Returned? Exploring Both Sides of the Debate</w:t>
      </w:r>
      <w:r w:rsidRPr="00FC5172">
        <w:rPr>
          <w:rFonts w:ascii="Georgia" w:hAnsi="Georgia"/>
        </w:rPr>
        <w:t xml:space="preserve">. [online] ARTCENTRON. Available at: </w:t>
      </w:r>
      <w:hyperlink r:id="rId14" w:history="1">
        <w:r w:rsidRPr="00FC5172">
          <w:rPr>
            <w:rStyle w:val="Hyperlink"/>
            <w:rFonts w:ascii="Georgia" w:hAnsi="Georgia"/>
          </w:rPr>
          <w:t>https://artcentron.com/2025/03/26/should-cultural-artifacts-be-returned-exploring-both-sides-of-the-debate/</w:t>
        </w:r>
      </w:hyperlink>
      <w:r w:rsidRPr="00FC5172">
        <w:rPr>
          <w:rFonts w:ascii="Georgia" w:hAnsi="Georgia"/>
        </w:rPr>
        <w:t>.</w:t>
      </w:r>
    </w:p>
    <w:p w14:paraId="13070CB3" w14:textId="77777777" w:rsidR="00FC5172" w:rsidRPr="00FC5172" w:rsidRDefault="00FC5172" w:rsidP="00FC5172">
      <w:pPr>
        <w:ind w:left="360"/>
        <w:rPr>
          <w:rFonts w:ascii="Georgia" w:hAnsi="Georgia"/>
        </w:rPr>
      </w:pPr>
      <w:proofErr w:type="spellStart"/>
      <w:r w:rsidRPr="00FC5172">
        <w:rPr>
          <w:rFonts w:ascii="Georgia" w:hAnsi="Georgia"/>
        </w:rPr>
        <w:lastRenderedPageBreak/>
        <w:t>LegalClarity</w:t>
      </w:r>
      <w:proofErr w:type="spellEnd"/>
      <w:r w:rsidRPr="00FC5172">
        <w:rPr>
          <w:rFonts w:ascii="Georgia" w:hAnsi="Georgia"/>
        </w:rPr>
        <w:t xml:space="preserve"> Team (2025). </w:t>
      </w:r>
      <w:r w:rsidRPr="00FC5172">
        <w:rPr>
          <w:rFonts w:ascii="Georgia" w:hAnsi="Georgia"/>
          <w:i/>
          <w:iCs/>
        </w:rPr>
        <w:t>Why Is Repatriation Important? Cultural and Legal Reasons</w:t>
      </w:r>
      <w:r w:rsidRPr="00FC5172">
        <w:rPr>
          <w:rFonts w:ascii="Georgia" w:hAnsi="Georgia"/>
        </w:rPr>
        <w:t xml:space="preserve">. [online] </w:t>
      </w:r>
      <w:proofErr w:type="spellStart"/>
      <w:r w:rsidRPr="00FC5172">
        <w:rPr>
          <w:rFonts w:ascii="Georgia" w:hAnsi="Georgia"/>
        </w:rPr>
        <w:t>LegalClarity</w:t>
      </w:r>
      <w:proofErr w:type="spellEnd"/>
      <w:r w:rsidRPr="00FC5172">
        <w:rPr>
          <w:rFonts w:ascii="Georgia" w:hAnsi="Georgia"/>
        </w:rPr>
        <w:t xml:space="preserve">. Available at: </w:t>
      </w:r>
      <w:hyperlink r:id="rId15" w:history="1">
        <w:r w:rsidRPr="00FC5172">
          <w:rPr>
            <w:rStyle w:val="Hyperlink"/>
            <w:rFonts w:ascii="Georgia" w:hAnsi="Georgia"/>
          </w:rPr>
          <w:t>https://legalclarity.org/why-is-repatriation-important-cultural-and-legal-reasons/</w:t>
        </w:r>
      </w:hyperlink>
      <w:r w:rsidRPr="00FC5172">
        <w:rPr>
          <w:rFonts w:ascii="Georgia" w:hAnsi="Georgia"/>
        </w:rPr>
        <w:t>.</w:t>
      </w:r>
    </w:p>
    <w:p w14:paraId="107EE2BB" w14:textId="77777777" w:rsidR="00FC5172" w:rsidRPr="00FC5172" w:rsidRDefault="00FC5172" w:rsidP="00FC5172">
      <w:pPr>
        <w:ind w:left="360"/>
        <w:rPr>
          <w:rFonts w:ascii="Georgia" w:hAnsi="Georgia"/>
        </w:rPr>
      </w:pPr>
      <w:proofErr w:type="spellStart"/>
      <w:r w:rsidRPr="00FC5172">
        <w:rPr>
          <w:rFonts w:ascii="Georgia" w:hAnsi="Georgia"/>
        </w:rPr>
        <w:t>Maddra</w:t>
      </w:r>
      <w:proofErr w:type="spellEnd"/>
      <w:r w:rsidRPr="00FC5172">
        <w:rPr>
          <w:rFonts w:ascii="Georgia" w:hAnsi="Georgia"/>
        </w:rPr>
        <w:t xml:space="preserve">, S. (1996). </w:t>
      </w:r>
      <w:r w:rsidRPr="00FC5172">
        <w:rPr>
          <w:rFonts w:ascii="Georgia" w:hAnsi="Georgia"/>
          <w:i/>
          <w:iCs/>
        </w:rPr>
        <w:t>THE WOUNDED KNEE GHOST DANCE SHIRT</w:t>
      </w:r>
      <w:r w:rsidRPr="00FC5172">
        <w:rPr>
          <w:rFonts w:ascii="Georgia" w:hAnsi="Georgia"/>
        </w:rPr>
        <w:t xml:space="preserve">. Journal of Museum Ethnography, [online] (8), pp.41–58. </w:t>
      </w:r>
      <w:proofErr w:type="spellStart"/>
      <w:r w:rsidRPr="00FC5172">
        <w:rPr>
          <w:rFonts w:ascii="Georgia" w:hAnsi="Georgia"/>
        </w:rPr>
        <w:t>doi:https</w:t>
      </w:r>
      <w:proofErr w:type="spellEnd"/>
      <w:r w:rsidRPr="00FC5172">
        <w:rPr>
          <w:rFonts w:ascii="Georgia" w:hAnsi="Georgia"/>
        </w:rPr>
        <w:t>://doi.org/10.2307/40743400.</w:t>
      </w:r>
    </w:p>
    <w:p w14:paraId="6ECCE025" w14:textId="77777777" w:rsidR="00FC5172" w:rsidRPr="00FC5172" w:rsidRDefault="00FC5172" w:rsidP="00FC5172">
      <w:pPr>
        <w:ind w:left="360"/>
        <w:rPr>
          <w:rFonts w:ascii="Georgia" w:hAnsi="Georgia"/>
        </w:rPr>
      </w:pPr>
      <w:r w:rsidRPr="00FC5172">
        <w:rPr>
          <w:rFonts w:ascii="Georgia" w:hAnsi="Georgia"/>
        </w:rPr>
        <w:t xml:space="preserve">Peta (2023). </w:t>
      </w:r>
      <w:r w:rsidRPr="00FC5172">
        <w:rPr>
          <w:rFonts w:ascii="Georgia" w:hAnsi="Georgia"/>
          <w:i/>
          <w:iCs/>
        </w:rPr>
        <w:t>Aboriginal Beliefs About Death and Afterlife Evolve Communities Pty Ltd</w:t>
      </w:r>
      <w:r w:rsidRPr="00FC5172">
        <w:rPr>
          <w:rFonts w:ascii="Georgia" w:hAnsi="Georgia"/>
        </w:rPr>
        <w:t xml:space="preserve">. [online] Evolve Communities Pty Ltd. Available at: </w:t>
      </w:r>
      <w:hyperlink r:id="rId16" w:history="1">
        <w:r w:rsidRPr="00FC5172">
          <w:rPr>
            <w:rStyle w:val="Hyperlink"/>
            <w:rFonts w:ascii="Georgia" w:hAnsi="Georgia"/>
          </w:rPr>
          <w:t>https://www.evolves.com.au/aboriginal-beliefs-about-death-and-afterlife/?utm_source=copilot.com</w:t>
        </w:r>
      </w:hyperlink>
      <w:r w:rsidRPr="00FC5172">
        <w:rPr>
          <w:rFonts w:ascii="Georgia" w:hAnsi="Georgia"/>
        </w:rPr>
        <w:t xml:space="preserve"> [Accessed 18 Jan. 2026].</w:t>
      </w:r>
    </w:p>
    <w:p w14:paraId="44BFDED5" w14:textId="77777777" w:rsidR="00FC5172" w:rsidRPr="00FC5172" w:rsidRDefault="00FC5172" w:rsidP="00FC5172">
      <w:pPr>
        <w:ind w:left="360"/>
        <w:rPr>
          <w:rFonts w:ascii="Georgia" w:hAnsi="Georgia"/>
        </w:rPr>
      </w:pPr>
      <w:r w:rsidRPr="00FC5172">
        <w:rPr>
          <w:rFonts w:ascii="Georgia" w:hAnsi="Georgia"/>
        </w:rPr>
        <w:t xml:space="preserve">Phelan, M. (2019). </w:t>
      </w:r>
      <w:r w:rsidRPr="00FC5172">
        <w:rPr>
          <w:rFonts w:ascii="Georgia" w:hAnsi="Georgia"/>
          <w:i/>
          <w:iCs/>
        </w:rPr>
        <w:t>‘History Is Written by the Victors’ Was Not Written by the Victors</w:t>
      </w:r>
      <w:r w:rsidRPr="00FC5172">
        <w:rPr>
          <w:rFonts w:ascii="Georgia" w:hAnsi="Georgia"/>
        </w:rPr>
        <w:t xml:space="preserve">. [online] Slate Magazine. Available at: </w:t>
      </w:r>
      <w:hyperlink r:id="rId17" w:history="1">
        <w:r w:rsidRPr="00FC5172">
          <w:rPr>
            <w:rStyle w:val="Hyperlink"/>
            <w:rFonts w:ascii="Georgia" w:hAnsi="Georgia"/>
          </w:rPr>
          <w:t>https://slate.com/culture/2019/11/history-is-written-by-the-victors-quote-origin.html?utm_source=copilot.com</w:t>
        </w:r>
      </w:hyperlink>
      <w:r w:rsidRPr="00FC5172">
        <w:rPr>
          <w:rFonts w:ascii="Georgia" w:hAnsi="Georgia"/>
        </w:rPr>
        <w:t xml:space="preserve"> [Accessed 17 Jan. 2026].</w:t>
      </w:r>
    </w:p>
    <w:p w14:paraId="0FD460BB" w14:textId="77777777" w:rsidR="00FC5172" w:rsidRPr="00FC5172" w:rsidRDefault="00FC5172" w:rsidP="00FC5172">
      <w:pPr>
        <w:ind w:left="360"/>
        <w:rPr>
          <w:rFonts w:ascii="Georgia" w:hAnsi="Georgia"/>
        </w:rPr>
      </w:pPr>
      <w:r w:rsidRPr="00FC5172">
        <w:rPr>
          <w:rFonts w:ascii="Georgia" w:hAnsi="Georgia"/>
        </w:rPr>
        <w:t xml:space="preserve">Pickering, M. (2020). </w:t>
      </w:r>
      <w:r w:rsidRPr="00FC5172">
        <w:rPr>
          <w:rFonts w:ascii="Georgia" w:hAnsi="Georgia"/>
          <w:i/>
          <w:iCs/>
        </w:rPr>
        <w:t>A REPATRIATION HANDBOOK A guide to repatriating Australian Aboriginal and Torres Strait Islander Ancestral Remains</w:t>
      </w:r>
      <w:r w:rsidRPr="00FC5172">
        <w:rPr>
          <w:rFonts w:ascii="Georgia" w:hAnsi="Georgia"/>
        </w:rPr>
        <w:t xml:space="preserve">. [online] Available at: </w:t>
      </w:r>
      <w:hyperlink r:id="rId18" w:history="1">
        <w:r w:rsidRPr="00FC5172">
          <w:rPr>
            <w:rStyle w:val="Hyperlink"/>
            <w:rFonts w:ascii="Georgia" w:hAnsi="Georgia"/>
          </w:rPr>
          <w:t>https://www.nma.gov.au/__data/assets/pdf_file/0009/734796/NMA-Repatriation-handbook.pdf?utm_source=copilot.com</w:t>
        </w:r>
      </w:hyperlink>
      <w:r w:rsidRPr="00FC5172">
        <w:rPr>
          <w:rFonts w:ascii="Georgia" w:hAnsi="Georgia"/>
        </w:rPr>
        <w:t xml:space="preserve"> [Accessed 18 Jan. 2026].</w:t>
      </w:r>
    </w:p>
    <w:p w14:paraId="618FA71F" w14:textId="77777777" w:rsidR="00FC5172" w:rsidRPr="00FC5172" w:rsidRDefault="00FC5172" w:rsidP="00FC5172">
      <w:pPr>
        <w:ind w:left="360"/>
        <w:rPr>
          <w:rFonts w:ascii="Georgia" w:hAnsi="Georgia"/>
        </w:rPr>
      </w:pPr>
      <w:r w:rsidRPr="00FC5172">
        <w:rPr>
          <w:rFonts w:ascii="Georgia" w:hAnsi="Georgia"/>
        </w:rPr>
        <w:t xml:space="preserve">Returning Heritage (2019). </w:t>
      </w:r>
      <w:r w:rsidRPr="00FC5172">
        <w:rPr>
          <w:rFonts w:ascii="Georgia" w:hAnsi="Georgia"/>
          <w:i/>
          <w:iCs/>
        </w:rPr>
        <w:t>Ghost Dance Shirt returned by Glasgow to Lakota Sioux Indian Community</w:t>
      </w:r>
      <w:r w:rsidRPr="00FC5172">
        <w:rPr>
          <w:rFonts w:ascii="Georgia" w:hAnsi="Georgia"/>
        </w:rPr>
        <w:t xml:space="preserve">. [online] </w:t>
      </w:r>
      <w:hyperlink r:id="rId19" w:history="1">
        <w:r w:rsidRPr="00FC5172">
          <w:rPr>
            <w:rStyle w:val="Hyperlink"/>
            <w:rFonts w:ascii="Georgia" w:hAnsi="Georgia"/>
          </w:rPr>
          <w:t>www.returningheritage.com</w:t>
        </w:r>
      </w:hyperlink>
      <w:r w:rsidRPr="00FC5172">
        <w:rPr>
          <w:rFonts w:ascii="Georgia" w:hAnsi="Georgia"/>
        </w:rPr>
        <w:t xml:space="preserve">. Available at: </w:t>
      </w:r>
      <w:hyperlink r:id="rId20" w:history="1">
        <w:r w:rsidRPr="00FC5172">
          <w:rPr>
            <w:rStyle w:val="Hyperlink"/>
            <w:rFonts w:ascii="Georgia" w:hAnsi="Georgia"/>
          </w:rPr>
          <w:t>https://www.returningheritage.com/ghost-dance-shirt-returned-by-glasgow-city-council-to-the-lakota-sioux-indian-community-y</w:t>
        </w:r>
      </w:hyperlink>
      <w:r w:rsidRPr="00FC5172">
        <w:rPr>
          <w:rFonts w:ascii="Georgia" w:hAnsi="Georgia"/>
        </w:rPr>
        <w:t>.</w:t>
      </w:r>
    </w:p>
    <w:p w14:paraId="5F0B2B26" w14:textId="77777777" w:rsidR="00FC5172" w:rsidRPr="00FC5172" w:rsidRDefault="00FC5172" w:rsidP="00FC5172">
      <w:pPr>
        <w:ind w:left="360"/>
        <w:rPr>
          <w:rFonts w:ascii="Georgia" w:hAnsi="Georgia"/>
        </w:rPr>
      </w:pPr>
      <w:r w:rsidRPr="00FC5172">
        <w:rPr>
          <w:rFonts w:ascii="Georgia" w:hAnsi="Georgia"/>
        </w:rPr>
        <w:t xml:space="preserve">SG Editor (2025). </w:t>
      </w:r>
      <w:r w:rsidRPr="00FC5172">
        <w:rPr>
          <w:rFonts w:ascii="Georgia" w:hAnsi="Georgia"/>
          <w:i/>
          <w:iCs/>
        </w:rPr>
        <w:t>Welcome To Zscaler Directory Authentication</w:t>
      </w:r>
      <w:r w:rsidRPr="00FC5172">
        <w:rPr>
          <w:rFonts w:ascii="Georgia" w:hAnsi="Georgia"/>
        </w:rPr>
        <w:t xml:space="preserve">. [online] Africa.com. Available at: </w:t>
      </w:r>
      <w:hyperlink r:id="rId21" w:history="1">
        <w:r w:rsidRPr="00FC5172">
          <w:rPr>
            <w:rStyle w:val="Hyperlink"/>
            <w:rFonts w:ascii="Georgia" w:hAnsi="Georgia"/>
          </w:rPr>
          <w:t>https://africa.com/the-return-of-benin-bronzes-can-reshape-how-young-nigerians-engage-with-history/</w:t>
        </w:r>
      </w:hyperlink>
      <w:r w:rsidRPr="00FC5172">
        <w:rPr>
          <w:rFonts w:ascii="Georgia" w:hAnsi="Georgia"/>
        </w:rPr>
        <w:t xml:space="preserve"> [Accessed 17 Jan. 2026].</w:t>
      </w:r>
    </w:p>
    <w:p w14:paraId="4A83374E" w14:textId="77777777" w:rsidR="00FC5172" w:rsidRPr="00FC5172" w:rsidRDefault="00FC5172" w:rsidP="00FC5172">
      <w:pPr>
        <w:ind w:left="360"/>
        <w:rPr>
          <w:rFonts w:ascii="Georgia" w:hAnsi="Georgia"/>
        </w:rPr>
      </w:pPr>
      <w:proofErr w:type="spellStart"/>
      <w:r w:rsidRPr="00FC5172">
        <w:rPr>
          <w:rFonts w:ascii="Georgia" w:hAnsi="Georgia"/>
        </w:rPr>
        <w:t>Te</w:t>
      </w:r>
      <w:proofErr w:type="spellEnd"/>
      <w:r w:rsidRPr="00FC5172">
        <w:rPr>
          <w:rFonts w:ascii="Georgia" w:hAnsi="Georgia"/>
        </w:rPr>
        <w:t xml:space="preserve"> Papa Tongarewa (2016). </w:t>
      </w:r>
      <w:r w:rsidRPr="00FC5172">
        <w:rPr>
          <w:rFonts w:ascii="Georgia" w:hAnsi="Georgia"/>
          <w:i/>
          <w:iCs/>
        </w:rPr>
        <w:t>Home</w:t>
      </w:r>
      <w:r w:rsidRPr="00FC5172">
        <w:rPr>
          <w:rFonts w:ascii="Georgia" w:hAnsi="Georgia"/>
        </w:rPr>
        <w:t xml:space="preserve">. [online] Museum of New Zealand </w:t>
      </w:r>
      <w:proofErr w:type="spellStart"/>
      <w:r w:rsidRPr="00FC5172">
        <w:rPr>
          <w:rFonts w:ascii="Georgia" w:hAnsi="Georgia"/>
        </w:rPr>
        <w:t>Te</w:t>
      </w:r>
      <w:proofErr w:type="spellEnd"/>
      <w:r w:rsidRPr="00FC5172">
        <w:rPr>
          <w:rFonts w:ascii="Georgia" w:hAnsi="Georgia"/>
        </w:rPr>
        <w:t xml:space="preserve"> Papa Tongarewa, Wellington, NZ. Available at: </w:t>
      </w:r>
      <w:hyperlink r:id="rId22" w:history="1">
        <w:r w:rsidRPr="00FC5172">
          <w:rPr>
            <w:rStyle w:val="Hyperlink"/>
            <w:rFonts w:ascii="Georgia" w:hAnsi="Georgia"/>
          </w:rPr>
          <w:t>https://www.tepapa.govt.nz/</w:t>
        </w:r>
      </w:hyperlink>
      <w:r w:rsidRPr="00FC5172">
        <w:rPr>
          <w:rFonts w:ascii="Georgia" w:hAnsi="Georgia"/>
        </w:rPr>
        <w:t>.</w:t>
      </w:r>
    </w:p>
    <w:p w14:paraId="26ED97C2" w14:textId="77777777" w:rsidR="00FC5172" w:rsidRPr="00FC5172" w:rsidRDefault="00FC5172" w:rsidP="00FC5172">
      <w:pPr>
        <w:ind w:left="360"/>
        <w:rPr>
          <w:rFonts w:ascii="Georgia" w:hAnsi="Georgia"/>
        </w:rPr>
      </w:pPr>
      <w:r w:rsidRPr="00FC5172">
        <w:rPr>
          <w:rFonts w:ascii="Georgia" w:hAnsi="Georgia"/>
        </w:rPr>
        <w:t xml:space="preserve">Zelazko, A. (2024). </w:t>
      </w:r>
      <w:r w:rsidRPr="00FC5172">
        <w:rPr>
          <w:rFonts w:ascii="Georgia" w:hAnsi="Georgia"/>
          <w:i/>
          <w:iCs/>
        </w:rPr>
        <w:t>Benin Bronzes History, Art, British Museum, Controversy, Restitution, &amp; Facts Britannica</w:t>
      </w:r>
      <w:r w:rsidRPr="00FC5172">
        <w:rPr>
          <w:rFonts w:ascii="Georgia" w:hAnsi="Georgia"/>
        </w:rPr>
        <w:t xml:space="preserve">. In: </w:t>
      </w:r>
      <w:proofErr w:type="spellStart"/>
      <w:r w:rsidRPr="00FC5172">
        <w:rPr>
          <w:rFonts w:ascii="Georgia" w:hAnsi="Georgia"/>
        </w:rPr>
        <w:t>Encyclopædia</w:t>
      </w:r>
      <w:proofErr w:type="spellEnd"/>
      <w:r w:rsidRPr="00FC5172">
        <w:rPr>
          <w:rFonts w:ascii="Georgia" w:hAnsi="Georgia"/>
        </w:rPr>
        <w:t xml:space="preserve"> Britannica. [online] Available at: </w:t>
      </w:r>
      <w:hyperlink r:id="rId23" w:history="1">
        <w:r w:rsidRPr="00FC5172">
          <w:rPr>
            <w:rStyle w:val="Hyperlink"/>
            <w:rFonts w:ascii="Georgia" w:hAnsi="Georgia"/>
          </w:rPr>
          <w:t>https://www.britannica.com/art/Benin-Bronzes</w:t>
        </w:r>
      </w:hyperlink>
      <w:r w:rsidRPr="00FC5172">
        <w:rPr>
          <w:rFonts w:ascii="Georgia" w:hAnsi="Georgia"/>
        </w:rPr>
        <w:t>.</w:t>
      </w:r>
    </w:p>
    <w:p w14:paraId="3153E0D4" w14:textId="77777777" w:rsidR="00D91F1F" w:rsidRPr="00D91F1F" w:rsidRDefault="00D91F1F" w:rsidP="00FC5172">
      <w:pPr>
        <w:rPr>
          <w:rFonts w:ascii="Georgia" w:hAnsi="Georgia"/>
        </w:rPr>
      </w:pPr>
    </w:p>
    <w:sectPr w:rsidR="00D91F1F" w:rsidRPr="00D91F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FE2C8D"/>
    <w:multiLevelType w:val="hybridMultilevel"/>
    <w:tmpl w:val="C5FA9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DC3152"/>
    <w:multiLevelType w:val="hybridMultilevel"/>
    <w:tmpl w:val="84B6D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D041F7"/>
    <w:multiLevelType w:val="multilevel"/>
    <w:tmpl w:val="B560A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5502042">
    <w:abstractNumId w:val="2"/>
  </w:num>
  <w:num w:numId="2" w16cid:durableId="1284993419">
    <w:abstractNumId w:val="0"/>
  </w:num>
  <w:num w:numId="3" w16cid:durableId="796466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F1F"/>
    <w:rsid w:val="001D1819"/>
    <w:rsid w:val="006E52E6"/>
    <w:rsid w:val="00893028"/>
    <w:rsid w:val="00CD7513"/>
    <w:rsid w:val="00D91F1F"/>
    <w:rsid w:val="00E34DD4"/>
    <w:rsid w:val="00FC5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89ADD"/>
  <w15:chartTrackingRefBased/>
  <w15:docId w15:val="{591EF8ED-850F-4684-A48B-6EED3ABCC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1F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1F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1F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1F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1F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1F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1F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1F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1F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F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1F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1F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1F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1F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1F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1F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1F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1F1F"/>
    <w:rPr>
      <w:rFonts w:eastAsiaTheme="majorEastAsia" w:cstheme="majorBidi"/>
      <w:color w:val="272727" w:themeColor="text1" w:themeTint="D8"/>
    </w:rPr>
  </w:style>
  <w:style w:type="paragraph" w:styleId="Title">
    <w:name w:val="Title"/>
    <w:basedOn w:val="Normal"/>
    <w:next w:val="Normal"/>
    <w:link w:val="TitleChar"/>
    <w:uiPriority w:val="10"/>
    <w:qFormat/>
    <w:rsid w:val="00D91F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1F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1F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1F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1F1F"/>
    <w:pPr>
      <w:spacing w:before="160"/>
      <w:jc w:val="center"/>
    </w:pPr>
    <w:rPr>
      <w:i/>
      <w:iCs/>
      <w:color w:val="404040" w:themeColor="text1" w:themeTint="BF"/>
    </w:rPr>
  </w:style>
  <w:style w:type="character" w:customStyle="1" w:styleId="QuoteChar">
    <w:name w:val="Quote Char"/>
    <w:basedOn w:val="DefaultParagraphFont"/>
    <w:link w:val="Quote"/>
    <w:uiPriority w:val="29"/>
    <w:rsid w:val="00D91F1F"/>
    <w:rPr>
      <w:i/>
      <w:iCs/>
      <w:color w:val="404040" w:themeColor="text1" w:themeTint="BF"/>
    </w:rPr>
  </w:style>
  <w:style w:type="paragraph" w:styleId="ListParagraph">
    <w:name w:val="List Paragraph"/>
    <w:basedOn w:val="Normal"/>
    <w:uiPriority w:val="34"/>
    <w:qFormat/>
    <w:rsid w:val="00D91F1F"/>
    <w:pPr>
      <w:ind w:left="720"/>
      <w:contextualSpacing/>
    </w:pPr>
  </w:style>
  <w:style w:type="character" w:styleId="IntenseEmphasis">
    <w:name w:val="Intense Emphasis"/>
    <w:basedOn w:val="DefaultParagraphFont"/>
    <w:uiPriority w:val="21"/>
    <w:qFormat/>
    <w:rsid w:val="00D91F1F"/>
    <w:rPr>
      <w:i/>
      <w:iCs/>
      <w:color w:val="0F4761" w:themeColor="accent1" w:themeShade="BF"/>
    </w:rPr>
  </w:style>
  <w:style w:type="paragraph" w:styleId="IntenseQuote">
    <w:name w:val="Intense Quote"/>
    <w:basedOn w:val="Normal"/>
    <w:next w:val="Normal"/>
    <w:link w:val="IntenseQuoteChar"/>
    <w:uiPriority w:val="30"/>
    <w:qFormat/>
    <w:rsid w:val="00D91F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1F1F"/>
    <w:rPr>
      <w:i/>
      <w:iCs/>
      <w:color w:val="0F4761" w:themeColor="accent1" w:themeShade="BF"/>
    </w:rPr>
  </w:style>
  <w:style w:type="character" w:styleId="IntenseReference">
    <w:name w:val="Intense Reference"/>
    <w:basedOn w:val="DefaultParagraphFont"/>
    <w:uiPriority w:val="32"/>
    <w:qFormat/>
    <w:rsid w:val="00D91F1F"/>
    <w:rPr>
      <w:b/>
      <w:bCs/>
      <w:smallCaps/>
      <w:color w:val="0F4761" w:themeColor="accent1" w:themeShade="BF"/>
      <w:spacing w:val="5"/>
    </w:rPr>
  </w:style>
  <w:style w:type="character" w:styleId="Hyperlink">
    <w:name w:val="Hyperlink"/>
    <w:basedOn w:val="DefaultParagraphFont"/>
    <w:uiPriority w:val="99"/>
    <w:unhideWhenUsed/>
    <w:rsid w:val="00FC5172"/>
    <w:rPr>
      <w:color w:val="467886" w:themeColor="hyperlink"/>
      <w:u w:val="single"/>
    </w:rPr>
  </w:style>
  <w:style w:type="character" w:styleId="UnresolvedMention">
    <w:name w:val="Unresolved Mention"/>
    <w:basedOn w:val="DefaultParagraphFont"/>
    <w:uiPriority w:val="99"/>
    <w:semiHidden/>
    <w:unhideWhenUsed/>
    <w:rsid w:val="00FC51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repatriation" TargetMode="External"/><Relationship Id="rId13" Type="http://schemas.openxmlformats.org/officeDocument/2006/relationships/hyperlink" Target="https://www.nationalgeographic.com/travel/article/nigeria-stolen-benin-bronzes-london-museum" TargetMode="External"/><Relationship Id="rId18" Type="http://schemas.openxmlformats.org/officeDocument/2006/relationships/hyperlink" Target="https://www.nma.gov.au/__data/assets/pdf_file/0009/734796/NMA-Repatriation-handbook.pdf?utm_source=copilot.com" TargetMode="External"/><Relationship Id="rId3" Type="http://schemas.openxmlformats.org/officeDocument/2006/relationships/settings" Target="settings.xml"/><Relationship Id="rId21" Type="http://schemas.openxmlformats.org/officeDocument/2006/relationships/hyperlink" Target="https://africa.com/the-return-of-benin-bronzes-can-reshape-how-young-nigerians-engage-with-history/" TargetMode="External"/><Relationship Id="rId7" Type="http://schemas.openxmlformats.org/officeDocument/2006/relationships/hyperlink" Target="https://www.britannica.com/topic/self-determination" TargetMode="External"/><Relationship Id="rId12" Type="http://schemas.openxmlformats.org/officeDocument/2006/relationships/hyperlink" Target="https://www.government.nl/latest/news/2025/02/19/netherlands-to-return-looted-benin-bronzes-to-nigeria" TargetMode="External"/><Relationship Id="rId17" Type="http://schemas.openxmlformats.org/officeDocument/2006/relationships/hyperlink" Target="https://slate.com/culture/2019/11/history-is-written-by-the-victors-quote-origin.html?utm_source=copilot.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volves.com.au/aboriginal-beliefs-about-death-and-afterlife/?utm_source=copilot.com" TargetMode="External"/><Relationship Id="rId20" Type="http://schemas.openxmlformats.org/officeDocument/2006/relationships/hyperlink" Target="https://www.returningheritage.com/ghost-dance-shirt-returned-by-glasgow-city-council-to-the-lakota-sioux-indian-community-y" TargetMode="External"/><Relationship Id="rId1" Type="http://schemas.openxmlformats.org/officeDocument/2006/relationships/numbering" Target="numbering.xml"/><Relationship Id="rId6" Type="http://schemas.openxmlformats.org/officeDocument/2006/relationships/hyperlink" Target="https://www.britannica.com/topic/sovereignty" TargetMode="External"/><Relationship Id="rId11" Type="http://schemas.openxmlformats.org/officeDocument/2006/relationships/hyperlink" Target="https://retrospectjournal.com/2025/03/09/repatriating-the-benin-bronzes-the-controversy-behind-the-british-museum/?utm_source=copilot.com" TargetMode="External"/><Relationship Id="rId24" Type="http://schemas.openxmlformats.org/officeDocument/2006/relationships/fontTable" Target="fontTable.xml"/><Relationship Id="rId5" Type="http://schemas.openxmlformats.org/officeDocument/2006/relationships/hyperlink" Target="https://www.politico.eu/article/uk-australia-return-of-aboriginal-artifacts/" TargetMode="External"/><Relationship Id="rId15" Type="http://schemas.openxmlformats.org/officeDocument/2006/relationships/hyperlink" Target="https://legalclarity.org/why-is-repatriation-important-cultural-and-legal-reasons/" TargetMode="External"/><Relationship Id="rId23" Type="http://schemas.openxmlformats.org/officeDocument/2006/relationships/hyperlink" Target="https://www.britannica.com/art/Benin-Bronzes" TargetMode="External"/><Relationship Id="rId10" Type="http://schemas.openxmlformats.org/officeDocument/2006/relationships/hyperlink" Target="https://smarthistory.org/repatriating-artworks/?utm_source=copilot.com" TargetMode="External"/><Relationship Id="rId19" Type="http://schemas.openxmlformats.org/officeDocument/2006/relationships/hyperlink" Target="https://www.returningheritage.com/" TargetMode="External"/><Relationship Id="rId4" Type="http://schemas.openxmlformats.org/officeDocument/2006/relationships/webSettings" Target="webSettings.xml"/><Relationship Id="rId9" Type="http://schemas.openxmlformats.org/officeDocument/2006/relationships/hyperlink" Target="https://www.funeralguide.co.uk/blog/death-around-the-world-australia" TargetMode="External"/><Relationship Id="rId14" Type="http://schemas.openxmlformats.org/officeDocument/2006/relationships/hyperlink" Target="https://artcentron.com/2025/03/26/should-cultural-artifacts-be-returned-exploring-both-sides-of-the-debate/" TargetMode="External"/><Relationship Id="rId22" Type="http://schemas.openxmlformats.org/officeDocument/2006/relationships/hyperlink" Target="https://www.tepapa.govt.n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3664</Words>
  <Characters>20888</Characters>
  <Application>Microsoft Office Word</Application>
  <DocSecurity>0</DocSecurity>
  <Lines>174</Lines>
  <Paragraphs>49</Paragraphs>
  <ScaleCrop>false</ScaleCrop>
  <Company/>
  <LinksUpToDate>false</LinksUpToDate>
  <CharactersWithSpaces>24503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Elizabeth Jasper (2400802)</cp:lastModifiedBy>
  <cp:revision>2</cp:revision>
  <dcterms:created xsi:type="dcterms:W3CDTF">2026-01-18T03:21:00Z</dcterms:created>
  <dcterms:modified xsi:type="dcterms:W3CDTF">2026-01-18T13:50:00Z</dcterms:modified>
</cp:coreProperties>
</file>