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4454A" w14:textId="77777777" w:rsidR="00BC5F69" w:rsidRPr="00BC5F69" w:rsidRDefault="00BC5F69" w:rsidP="00BC5F69">
      <w:pPr>
        <w:rPr>
          <w:u w:val="single"/>
        </w:rPr>
      </w:pPr>
      <w:r w:rsidRPr="00BC5F69">
        <w:rPr>
          <w:u w:val="single"/>
        </w:rPr>
        <w:t>A comparison between the philosophical and political approaches of Hailie Selassie and Nelson Mandela</w:t>
      </w:r>
    </w:p>
    <w:p w14:paraId="4202D810" w14:textId="77777777" w:rsidR="00BC5F69" w:rsidRDefault="00BC5F69" w:rsidP="00BC5F69"/>
    <w:p w14:paraId="0227AFCA" w14:textId="77777777" w:rsidR="00BC5F69" w:rsidRDefault="00BC5F69" w:rsidP="00BC5F69"/>
    <w:p w14:paraId="478F80EB" w14:textId="77777777" w:rsidR="00BC5F69" w:rsidRDefault="00BC5F69" w:rsidP="00BC5F69">
      <w:r>
        <w:t xml:space="preserve">When considering influential people within world politics in the 20th century from the African continent both Hailie Selassie and Nelson Mandela are central figures. Selassie had a tremendous impact on the world sphere of politics. He gained notoriety in the West for his rhetoric and his pursuit of world peace. Furthermore, a religion and political movement was created in his name, originating in Jamaica and called Rastafarianism. Nelson Mandela respectively also achieved unprecedented power and influence on the world stage during the latter stages of the 20th century. There are many similarities between these two men </w:t>
      </w:r>
      <w:proofErr w:type="gramStart"/>
      <w:r>
        <w:t>and also</w:t>
      </w:r>
      <w:proofErr w:type="gramEnd"/>
      <w:r>
        <w:t xml:space="preserve"> some extreme disparities. I will begin this essay by exploring and highlighting the similar ideologies and philosophical principles they both shared. They both wanted freedom from the unjust colonial regimes that held the African continent captive and showed no fear in expressing their criticism of oppressive administrations. The differences between these two charismatic leaders I believe, are more subtle. Selassie was born into the ruling elite of Ethiopia, with a direct line to power and influence within his own country. Mandela on the other hand, states in his autobiography that not only he, but all non-white Africans suffer a similar fate. Every non-white South African is born to a life that is "circumscribed by racist laws and regulations that cripple his growth, dim his potential and stunt his life." (Mandela, p89, 1994). Where immense poverty challenges the Ethiopian people, the level of institutional racism between white and non-white residents was less prevalent, although cultural and religious prejudices did exist in Ethiopia.</w:t>
      </w:r>
    </w:p>
    <w:p w14:paraId="67519B7A" w14:textId="77777777" w:rsidR="00BC5F69" w:rsidRDefault="00BC5F69" w:rsidP="00BC5F69"/>
    <w:p w14:paraId="40C67B93" w14:textId="342CC783" w:rsidR="00BC5F69" w:rsidRDefault="00BC5F69" w:rsidP="00BC5F69">
      <w:r>
        <w:t>The metaphysical inferences of rule and existence must be the starting point for both leaders. It is claimed that Selassie was a descendant of King Solomon and Queen Sheba, making him divine, by religious definition. Although Selassie claimed to be a mortal man, this theory of divinity cannot be simply discarded. I believe the belief held by the people of Ethiopia, and Selassie's strong religious belief in Christ, were some of the reasons why he was accepted and embraced in a predominantly Christian global political landscape. Within the United Kingdom, which gave refuge to Selassie, there was and still is no separation between church and state. The United States of America, however, has a separation between church and state, but the national psyche is pushed and portrayed as Christian</w:t>
      </w:r>
      <w:r w:rsidR="00AE64CA">
        <w:t xml:space="preserve"> because nearly </w:t>
      </w:r>
      <w:r>
        <w:t>every president in the twentieth and twenty-first century identifying as a Christian.</w:t>
      </w:r>
      <w:r w:rsidR="00AE64CA">
        <w:t xml:space="preserve"> (Pew Research, 2021)</w:t>
      </w:r>
    </w:p>
    <w:p w14:paraId="197F9198" w14:textId="77777777" w:rsidR="00BC5F69" w:rsidRDefault="00BC5F69" w:rsidP="00BC5F69">
      <w:r>
        <w:t xml:space="preserve"> </w:t>
      </w:r>
    </w:p>
    <w:p w14:paraId="4E0129DE" w14:textId="7C8FF924" w:rsidR="00BC5F69" w:rsidRDefault="00BC5F69" w:rsidP="00BC5F69">
      <w:r>
        <w:t xml:space="preserve">Mandela also has metaphysical inferences within his cultural history. In the very first line of his autobiography, he addresses these metaphysical implications, saying that "Apart from life… and an abiding connection to the Thembu royal house… my father bestowed upon me a name, </w:t>
      </w:r>
      <w:proofErr w:type="spellStart"/>
      <w:r>
        <w:t>Rolihalahla</w:t>
      </w:r>
      <w:proofErr w:type="spellEnd"/>
      <w:r>
        <w:t>." (Mandela, p3 1994). This name can be translated to "troublemaker" to which he notes "many of my friends and relatives ascribe to my birth name the many storms I have caused and weathered" although Mandela did "not believe that names are destiny." (Mandela</w:t>
      </w:r>
      <w:r w:rsidR="00B11A44">
        <w:t>,</w:t>
      </w:r>
      <w:r>
        <w:t xml:space="preserve"> p3</w:t>
      </w:r>
      <w:r w:rsidR="00B11A44">
        <w:t>,</w:t>
      </w:r>
      <w:r>
        <w:t xml:space="preserve"> 1994). The conclusion to this deeply personal analysis is that he did not believe that his life was predetermined by the gods or god to be a person to disrupt the system of apartheid within South Africa. </w:t>
      </w:r>
    </w:p>
    <w:p w14:paraId="1DB00596" w14:textId="77777777" w:rsidR="00BC5F69" w:rsidRDefault="00BC5F69" w:rsidP="00BC5F69"/>
    <w:p w14:paraId="04D32077" w14:textId="32228C74" w:rsidR="00BC5F69" w:rsidRDefault="00BC5F69" w:rsidP="00BC5F69">
      <w:r>
        <w:t xml:space="preserve">Metaphysical inferences aside, it remains a fact that Mandela was considered a terrorist by both his home state of South Africa and not endorsed by the governments of the United States of America and the United Kingdom. Whereas </w:t>
      </w:r>
      <w:proofErr w:type="gramStart"/>
      <w:r>
        <w:t>the majority of</w:t>
      </w:r>
      <w:proofErr w:type="gramEnd"/>
      <w:r>
        <w:t xml:space="preserve"> the non-white population in the African continent and major world states such as India, Norway, the Soviet block and Mandela himself, considered him a freedom fighter not only for the South African people or </w:t>
      </w:r>
      <w:r>
        <w:lastRenderedPageBreak/>
        <w:t>the African continent but for every person who was fighting for their freedom against oppressive and racist regimes around the world</w:t>
      </w:r>
      <w:r w:rsidR="00E064EC">
        <w:t xml:space="preserve"> </w:t>
      </w:r>
      <w:r w:rsidR="00E064EC">
        <w:t>(Broun, 2012).</w:t>
      </w:r>
    </w:p>
    <w:p w14:paraId="329127F5" w14:textId="77777777" w:rsidR="00BC5F69" w:rsidRDefault="00BC5F69" w:rsidP="00BC5F69">
      <w:r>
        <w:t xml:space="preserve"> </w:t>
      </w:r>
    </w:p>
    <w:p w14:paraId="05B6BAB9" w14:textId="0A1FBE2E" w:rsidR="00BC5F69" w:rsidRDefault="00BC5F69" w:rsidP="00BC5F69">
      <w:r>
        <w:t>Racial segregation was an unfortunate part of life endured by non-white citizens for much of the twentieth century, with the United States of America being one of the most famous examples in the west. South Africa was just as famous for its racial segregation policy which was given the name apartheid. "It established residential and business sections for each race, and members of other races were barred from living, operating businesses or owning land in them…" (Britannica</w:t>
      </w:r>
      <w:r w:rsidR="00B11A44">
        <w:t>,</w:t>
      </w:r>
      <w:r>
        <w:t xml:space="preserve"> 2022) These laws were designed to keep both political and economic power within the confines of the white minority and to keep the coloured majority oppressed and unable to prosper within the nation-state of South Africa. In simpler terms, ethnic diversity was legislated against, via an intense form of segregation. Propaganda was a fundamental tool used to reinforce the legislation in order to damage and suppress the national consciousness of the ethnic majorities of South Africa </w:t>
      </w:r>
      <w:proofErr w:type="gramStart"/>
      <w:r>
        <w:t>in order for</w:t>
      </w:r>
      <w:proofErr w:type="gramEnd"/>
      <w:r>
        <w:t xml:space="preserve"> the minority whites to maintain their power and control over the country. This complex ideology is summarised best by Anton </w:t>
      </w:r>
      <w:proofErr w:type="spellStart"/>
      <w:r>
        <w:t>Lembede</w:t>
      </w:r>
      <w:proofErr w:type="spellEnd"/>
      <w:r>
        <w:t xml:space="preserve"> who is referenced in Mandela's autobiography. </w:t>
      </w:r>
      <w:proofErr w:type="spellStart"/>
      <w:r>
        <w:t>Lembede</w:t>
      </w:r>
      <w:proofErr w:type="spellEnd"/>
      <w:r>
        <w:t xml:space="preserve"> states</w:t>
      </w:r>
    </w:p>
    <w:p w14:paraId="4E260114" w14:textId="77777777" w:rsidR="00BC5F69" w:rsidRDefault="00BC5F69" w:rsidP="00BC5F69"/>
    <w:p w14:paraId="23044D1C" w14:textId="1E53A64E" w:rsidR="00BC5F69" w:rsidRDefault="00BC5F69" w:rsidP="00BC5F69">
      <w:r>
        <w:t>…. the great imperialistic powers feverishly endeavour with all their might to discourage and eradicate nationalistic tendencies among their alien subjects; for that purpose, enormous sums of money are lavishly expended on propaganda against nationalism which is dismissed as "narrow", "barbarous", "uncultured", "devilish", etc. Some alien subjects become dupes of this sinister propaganda and consequently becomes tools or instruments of imperialisms… they are praised by the imperialistic power and showered with such epithets as "culture", "liberal", "progressive", and "broadminded", etc. (Mandela, p91</w:t>
      </w:r>
      <w:r w:rsidR="00B11A44">
        <w:t>, 1994</w:t>
      </w:r>
      <w:r>
        <w:t>)</w:t>
      </w:r>
    </w:p>
    <w:p w14:paraId="770EF3C6" w14:textId="77777777" w:rsidR="00BC5F69" w:rsidRDefault="00BC5F69" w:rsidP="00BC5F69"/>
    <w:p w14:paraId="13AAF382" w14:textId="7C3ADA69" w:rsidR="00BC5F69" w:rsidRDefault="00BC5F69" w:rsidP="00BC5F69">
      <w:r>
        <w:t xml:space="preserve">The attempt to "eradicate nationalistic tendencies" in this context, translates as an attempt to eradicate any notion or feeling of empowerment from the cultural heritage of the native and indigenous people who are living in the occupied territories controlled by an imperialistic power. </w:t>
      </w:r>
      <w:proofErr w:type="spellStart"/>
      <w:r>
        <w:t>Lembede</w:t>
      </w:r>
      <w:proofErr w:type="spellEnd"/>
      <w:r>
        <w:t xml:space="preserve"> then goes on to emphasise the vast amount of money that was spent by imperial powers to subvert the minds of the indigenous people in order to disavow their cultural heritage and eliminate their desire to pursue self-governance. Associating words like "barbarous" and "uncultured" to indigenous practises and beliefs is one of the tactics employed by imperial powers and is used as an attempt to indoctrinate the native population into believing opinions held by the imperial powers are superior. The indigenous populations are taught that they are of a lower standing in the world than their colonial overlords. In the final sentence, </w:t>
      </w:r>
      <w:proofErr w:type="spellStart"/>
      <w:r>
        <w:t>Lembede</w:t>
      </w:r>
      <w:proofErr w:type="spellEnd"/>
      <w:r>
        <w:t xml:space="preserve"> concludes that the oppressed people who are successfully deceived by this propaganda become subjugated by the imperial powers in control of their country. By rejecting their own ethnic heritage and embracing imperial and colonial ideologies the indigenous people can gain a false sense of acceptance by the imperial ruling classes by receiving labels such as "progressive" or "broadminded" citizens while still living a life limited by legislated economic and racial segregation, limiting the freedom and progression of these indigenous people. This is a blueprint for one of the methods of how colonial imperialistic powers attempted to hold their power in occupied countries with South Africa in the 20th century being a key example of this methodology. Mandela claims he was one of the people duped by this propaganda and on the path of becoming "the black elite that Britain sought to create in Africa" (Mandela</w:t>
      </w:r>
      <w:r w:rsidR="00B11A44">
        <w:t>,</w:t>
      </w:r>
      <w:r>
        <w:t xml:space="preserve"> p9</w:t>
      </w:r>
      <w:r w:rsidR="00B11A44">
        <w:t>1, 1994</w:t>
      </w:r>
      <w:r>
        <w:t>)</w:t>
      </w:r>
    </w:p>
    <w:p w14:paraId="204C9061" w14:textId="77777777" w:rsidR="00BC5F69" w:rsidRDefault="00BC5F69" w:rsidP="00BC5F69"/>
    <w:p w14:paraId="344B9E06" w14:textId="53B34957" w:rsidR="00BC5F69" w:rsidRDefault="00BC5F69" w:rsidP="00BC5F69">
      <w:r>
        <w:t xml:space="preserve">Apartheid was an official South African policy in 1948 and was developed and refined extensively during the 1950's and 1960's. During this time the apartheid system was met with </w:t>
      </w:r>
      <w:r>
        <w:lastRenderedPageBreak/>
        <w:t>fierce resistance by much of the non-white community.</w:t>
      </w:r>
      <w:r w:rsidR="00E064EC">
        <w:t xml:space="preserve"> (Britannica 2022)</w:t>
      </w:r>
      <w:r>
        <w:t xml:space="preserve"> Mandela was one of the key forces in battling against the South African government during the 1950's. Drawing from his education from figures such as </w:t>
      </w:r>
      <w:proofErr w:type="spellStart"/>
      <w:r>
        <w:t>Lembede</w:t>
      </w:r>
      <w:proofErr w:type="spellEnd"/>
      <w:r>
        <w:t xml:space="preserve"> and Selassie in understanding how colonial regimes operate, Mandela took numerous actions </w:t>
      </w:r>
      <w:proofErr w:type="gramStart"/>
      <w:r>
        <w:t>in an attempt to</w:t>
      </w:r>
      <w:proofErr w:type="gramEnd"/>
      <w:r>
        <w:t xml:space="preserve"> create social change that would leave to the legislative in order to end the apartheid regime. Mandela was a trained lawyer, and for a short time in the early parts of the 19050s, the leader of the political party called the African National Congress, often referred to as the ANC. (</w:t>
      </w:r>
      <w:r w:rsidR="00B11A44">
        <w:t>Britannica,</w:t>
      </w:r>
      <w:r>
        <w:t xml:space="preserve"> 2022) His impact when working with the ANC organising protests and fighting court battles for black and mixed-race people, lead to Mandela and other members of the party being arrested on the 5th of December 1956. (Mandela, 1994, p188) The charges served to the 156 members of the ANC were of high treason, defined as having "… hostile intentions to disturb, impair or endanger the independence or the safety of the state. The punishment was death." (Mandela, 1994, p189) Where some were convicted in this trial, Mandela himself was acquitted in March 1961 along with several others. The result, Mandela claims "was an embarrassment to the government, both home and abroad." (Mandela, p248, 1994) Mandela, however, did not view the success of the trial as a great victory for himself or the ANC but rightly feared the reprisals from the South African government that would follow this result.</w:t>
      </w:r>
    </w:p>
    <w:p w14:paraId="53FA1C47" w14:textId="77777777" w:rsidR="00BC5F69" w:rsidRDefault="00BC5F69" w:rsidP="00BC5F69"/>
    <w:p w14:paraId="3D1BB04D" w14:textId="77777777" w:rsidR="00BC5F69" w:rsidRDefault="00BC5F69" w:rsidP="00BC5F69">
      <w:r>
        <w:t>The positive reaction he took from the treason trial is "The three judges rose above their prejudices, their education and their background. There is a streak of goodness in men that can be buried and hidden and then emerge unexpectedly" (Mandela, p249, 1994) This is part of the evidence of how there were many small victories during this time, with the goodness of the judges who presided over Mandela's trial being one Mandela did not view the victory of the trial as a great victory for himself or the ANC as their victory. The harder reality remains that because of this victory of a relatively fair trial which did not subject the defendants to torture and isolation, the South African state then made "All of those things commonplace shortly thereafter." (Mandela, 249, 1994) The violent torture and abuse of prisoners was a tactic employed by the South African government in order to suppress and subdue the indigenous people of South Africa who were fighting for their rights to be treated equally and fairly in their native land. (Mandela, 249, 1994).</w:t>
      </w:r>
    </w:p>
    <w:p w14:paraId="6A475203" w14:textId="77777777" w:rsidR="00BC5F69" w:rsidRDefault="00BC5F69" w:rsidP="00BC5F69"/>
    <w:p w14:paraId="324BFDD0" w14:textId="201166B9" w:rsidR="00BC5F69" w:rsidRDefault="00BC5F69" w:rsidP="00BC5F69">
      <w:r>
        <w:t xml:space="preserve">The ANC had been regarded as an illegal political party from 1960 onwards, and the movement and party were forced to become an underground movement, which in the words of Mandela, "requires a seismic psychological shift" (Mandela, 254, 1994). This seismic shift Mandela refers to is the decision to find alternatives to non-violent means of protest. Large protests were staged and acts of sabotage against the state were undertaken. During this time Mandela travelled to Ethiopia and had meetings with several heads of state and ambassadors for African countries, Hailie Selassie being a personal highlight for Mandela at this </w:t>
      </w:r>
      <w:proofErr w:type="gramStart"/>
      <w:r>
        <w:t>particular meeting</w:t>
      </w:r>
      <w:proofErr w:type="gramEnd"/>
      <w:r>
        <w:t>.</w:t>
      </w:r>
      <w:r w:rsidR="00B11A44">
        <w:t xml:space="preserve"> </w:t>
      </w:r>
      <w:proofErr w:type="gramStart"/>
      <w:r>
        <w:t>Upon</w:t>
      </w:r>
      <w:proofErr w:type="gramEnd"/>
      <w:r>
        <w:t xml:space="preserve"> meeting with other delegates in Ethiopia, Mandela sought to seek more help in his quest to bring change to the people of South Africa.</w:t>
      </w:r>
    </w:p>
    <w:p w14:paraId="2854D9CC" w14:textId="77777777" w:rsidR="00BC5F69" w:rsidRDefault="00BC5F69" w:rsidP="00BC5F69"/>
    <w:p w14:paraId="5A343AA7" w14:textId="77777777" w:rsidR="00BC5F69" w:rsidRDefault="00BC5F69" w:rsidP="00BC5F69">
      <w:r>
        <w:t xml:space="preserve">The ANC had aims on helping the poor and marginalised people in South Africa with ideas that came to be perceived as revolutionary by the South African government. Mandela's association with the communist party was often an issue politically. This issue became more prevalent when Mandela was meeting with delegates from other African countries, who often told him that his association with the white communists was bad for the African continent in their fight against colonialism. (Mandela p284, 1994) Mandela and the ANC did not want a communist-style revolution with everything being stated-owned. A more liberal style of capitalism was seen as the path to both political and financial freedom for non-white citizens. The differences are subtle but crucial, as during the era of the cold war, anything remotely </w:t>
      </w:r>
      <w:r>
        <w:lastRenderedPageBreak/>
        <w:t>liberal and looked to change the systems of governments was highly likely to be labelled as communist and discredited as communism was seen as a direct threat to a free democracy and a civilised society. In short "Communism was suspect not only in the West, but in Africa." (Mandela p284, 1994) The powerful propaganda machines of the West firmly held and reinforced this worldview, favouring non-communist countries and regimes and condemning other socialist or communist countries.</w:t>
      </w:r>
    </w:p>
    <w:p w14:paraId="20BB06D1" w14:textId="77777777" w:rsidR="00BC5F69" w:rsidRDefault="00BC5F69" w:rsidP="00BC5F69"/>
    <w:p w14:paraId="7EB9442C" w14:textId="7D038D9F" w:rsidR="00433718" w:rsidRDefault="00BC5F69" w:rsidP="00BC5F69">
      <w:r>
        <w:t>In conclusion, the struggle against the brutal regime of the South African government continued until the end of the 20th century. On the 5th of August 1962 Mandela was arrested for the last time in South Africa shortly after his return to the country. After extensive efforts by the South African police and the lack of secrecy employed by the ANC and other political groups, a major raid and arrests were made by the South African government in Rivonia (Broun, 2012). The Rivonia trial is one of the most famous trials, in both World and South African history, as this is where Mandela gave a compelling statement to the court about his involvement in the political activities conducted by the ANC. He and many other members of the ANC were found guilty of their crimes but avoided the death penalty for their crimes against the state. Mandela and many of his colleagues were imprisoned and civil unrest continued with intensity for the next 30 years. F. W. de Klerk on the 2nd of February 1990 "…began to dismantle the apartheid system and lay the grounds for a democratic South Africa" (Mandela, p547 1994). Although this did not mean the end of the African struggle for equality within their home country, it was a significant step toward it. Mandela was released shortly after and began again his campaign to help all South Africans build a more prosperous and equal future.</w:t>
      </w:r>
    </w:p>
    <w:p w14:paraId="0C5D17D5" w14:textId="6A67FEA6" w:rsidR="00E064EC" w:rsidRDefault="00E064EC" w:rsidP="00BC5F69"/>
    <w:p w14:paraId="32A10FF4" w14:textId="67EDE1D3" w:rsidR="00E064EC" w:rsidRDefault="00E064EC" w:rsidP="00BC5F69"/>
    <w:p w14:paraId="2BFD41DB" w14:textId="2DD43F1C" w:rsidR="00E064EC" w:rsidRDefault="00E064EC" w:rsidP="00BC5F69"/>
    <w:p w14:paraId="4285D2C3" w14:textId="22F36885" w:rsidR="00E064EC" w:rsidRDefault="00E064EC" w:rsidP="00BC5F69"/>
    <w:p w14:paraId="6EFD7C72" w14:textId="0D9C2238" w:rsidR="00E064EC" w:rsidRDefault="00E064EC" w:rsidP="00BC5F69"/>
    <w:p w14:paraId="39D97B1C" w14:textId="6754C6EC" w:rsidR="00E064EC" w:rsidRDefault="00E064EC" w:rsidP="00BC5F69"/>
    <w:p w14:paraId="3A603F33" w14:textId="19655DD9" w:rsidR="00E064EC" w:rsidRDefault="00E064EC" w:rsidP="00BC5F69"/>
    <w:p w14:paraId="60CE0AE6" w14:textId="5B84F4D1" w:rsidR="00E064EC" w:rsidRDefault="00E064EC" w:rsidP="00BC5F69"/>
    <w:p w14:paraId="16B0D8E9" w14:textId="197E141A" w:rsidR="00E064EC" w:rsidRDefault="00E064EC" w:rsidP="00BC5F69"/>
    <w:p w14:paraId="14D5D86E" w14:textId="6ADCA32A" w:rsidR="00E064EC" w:rsidRDefault="00E064EC" w:rsidP="00BC5F69"/>
    <w:p w14:paraId="2D6C6CBB" w14:textId="3394201F" w:rsidR="00E064EC" w:rsidRDefault="00E064EC" w:rsidP="00BC5F69"/>
    <w:p w14:paraId="527C2614" w14:textId="7FCDAC6C" w:rsidR="00E064EC" w:rsidRDefault="00E064EC" w:rsidP="00BC5F69"/>
    <w:p w14:paraId="1C5634E6" w14:textId="77777777" w:rsidR="00B11A44" w:rsidRDefault="00B11A44" w:rsidP="00E064EC">
      <w:pPr>
        <w:jc w:val="center"/>
        <w:rPr>
          <w:u w:val="single"/>
        </w:rPr>
      </w:pPr>
    </w:p>
    <w:p w14:paraId="2E5D1848" w14:textId="77777777" w:rsidR="00B11A44" w:rsidRDefault="00B11A44" w:rsidP="00E064EC">
      <w:pPr>
        <w:jc w:val="center"/>
        <w:rPr>
          <w:u w:val="single"/>
        </w:rPr>
      </w:pPr>
    </w:p>
    <w:p w14:paraId="7EBF97D3" w14:textId="77777777" w:rsidR="00B11A44" w:rsidRDefault="00B11A44" w:rsidP="00E064EC">
      <w:pPr>
        <w:jc w:val="center"/>
        <w:rPr>
          <w:u w:val="single"/>
        </w:rPr>
      </w:pPr>
    </w:p>
    <w:p w14:paraId="3666FED8" w14:textId="77777777" w:rsidR="00B11A44" w:rsidRDefault="00B11A44" w:rsidP="00E064EC">
      <w:pPr>
        <w:jc w:val="center"/>
        <w:rPr>
          <w:u w:val="single"/>
        </w:rPr>
      </w:pPr>
    </w:p>
    <w:p w14:paraId="7444C257" w14:textId="77777777" w:rsidR="00B11A44" w:rsidRDefault="00B11A44" w:rsidP="00E064EC">
      <w:pPr>
        <w:jc w:val="center"/>
        <w:rPr>
          <w:u w:val="single"/>
        </w:rPr>
      </w:pPr>
    </w:p>
    <w:p w14:paraId="1C2A8E27" w14:textId="77777777" w:rsidR="00B11A44" w:rsidRDefault="00B11A44" w:rsidP="00E064EC">
      <w:pPr>
        <w:jc w:val="center"/>
        <w:rPr>
          <w:u w:val="single"/>
        </w:rPr>
      </w:pPr>
    </w:p>
    <w:p w14:paraId="2E670A39" w14:textId="77777777" w:rsidR="00B11A44" w:rsidRDefault="00B11A44" w:rsidP="00E064EC">
      <w:pPr>
        <w:jc w:val="center"/>
        <w:rPr>
          <w:u w:val="single"/>
        </w:rPr>
      </w:pPr>
    </w:p>
    <w:p w14:paraId="148F6B7A" w14:textId="77777777" w:rsidR="00B11A44" w:rsidRDefault="00B11A44" w:rsidP="00E064EC">
      <w:pPr>
        <w:jc w:val="center"/>
        <w:rPr>
          <w:u w:val="single"/>
        </w:rPr>
      </w:pPr>
    </w:p>
    <w:p w14:paraId="6AA1B1C5" w14:textId="77777777" w:rsidR="00B11A44" w:rsidRDefault="00B11A44" w:rsidP="00E064EC">
      <w:pPr>
        <w:jc w:val="center"/>
        <w:rPr>
          <w:u w:val="single"/>
        </w:rPr>
      </w:pPr>
    </w:p>
    <w:p w14:paraId="6F0497DE" w14:textId="77777777" w:rsidR="00B11A44" w:rsidRDefault="00B11A44" w:rsidP="00E064EC">
      <w:pPr>
        <w:jc w:val="center"/>
        <w:rPr>
          <w:u w:val="single"/>
        </w:rPr>
      </w:pPr>
    </w:p>
    <w:p w14:paraId="0EF06E1E" w14:textId="77777777" w:rsidR="00B11A44" w:rsidRDefault="00B11A44" w:rsidP="00E064EC">
      <w:pPr>
        <w:jc w:val="center"/>
        <w:rPr>
          <w:u w:val="single"/>
        </w:rPr>
      </w:pPr>
    </w:p>
    <w:p w14:paraId="4C1BD88A" w14:textId="77777777" w:rsidR="00B11A44" w:rsidRDefault="00B11A44" w:rsidP="00E064EC">
      <w:pPr>
        <w:jc w:val="center"/>
        <w:rPr>
          <w:u w:val="single"/>
        </w:rPr>
      </w:pPr>
    </w:p>
    <w:p w14:paraId="66C7BBC2" w14:textId="77777777" w:rsidR="00B11A44" w:rsidRDefault="00B11A44" w:rsidP="00E064EC">
      <w:pPr>
        <w:jc w:val="center"/>
        <w:rPr>
          <w:u w:val="single"/>
        </w:rPr>
      </w:pPr>
    </w:p>
    <w:p w14:paraId="63C2EFFA" w14:textId="77777777" w:rsidR="00B11A44" w:rsidRDefault="00B11A44" w:rsidP="00E064EC">
      <w:pPr>
        <w:jc w:val="center"/>
        <w:rPr>
          <w:u w:val="single"/>
        </w:rPr>
      </w:pPr>
    </w:p>
    <w:p w14:paraId="07D00DE7" w14:textId="77777777" w:rsidR="00B11A44" w:rsidRDefault="00B11A44" w:rsidP="00E064EC">
      <w:pPr>
        <w:jc w:val="center"/>
        <w:rPr>
          <w:u w:val="single"/>
        </w:rPr>
      </w:pPr>
    </w:p>
    <w:p w14:paraId="105C9F4D" w14:textId="487D3E69" w:rsidR="00E064EC" w:rsidRDefault="00E064EC" w:rsidP="00E064EC">
      <w:pPr>
        <w:jc w:val="center"/>
        <w:rPr>
          <w:u w:val="single"/>
        </w:rPr>
      </w:pPr>
      <w:r w:rsidRPr="00E064EC">
        <w:rPr>
          <w:u w:val="single"/>
        </w:rPr>
        <w:lastRenderedPageBreak/>
        <w:t>Reference List</w:t>
      </w:r>
    </w:p>
    <w:p w14:paraId="634EE4AF" w14:textId="64A8054F" w:rsidR="00E064EC" w:rsidRDefault="00E064EC" w:rsidP="00E064EC">
      <w:pPr>
        <w:jc w:val="center"/>
        <w:rPr>
          <w:u w:val="single"/>
        </w:rPr>
      </w:pPr>
    </w:p>
    <w:p w14:paraId="3AA3DAD9" w14:textId="05E740A9" w:rsidR="00E064EC" w:rsidRDefault="00E064EC" w:rsidP="00E064EC">
      <w:pPr>
        <w:rPr>
          <w:u w:val="single"/>
        </w:rPr>
      </w:pPr>
    </w:p>
    <w:p w14:paraId="13A84C31" w14:textId="503E84DC" w:rsidR="00E064EC" w:rsidRDefault="00E064EC" w:rsidP="00E064EC">
      <w:r>
        <w:t xml:space="preserve">Britannica - </w:t>
      </w:r>
      <w:hyperlink r:id="rId4" w:history="1">
        <w:r w:rsidRPr="00525C7E">
          <w:rPr>
            <w:rStyle w:val="Hyperlink"/>
          </w:rPr>
          <w:t>https://www.britannica.com/</w:t>
        </w:r>
      </w:hyperlink>
      <w:r>
        <w:t xml:space="preserve"> (Accessed 14</w:t>
      </w:r>
      <w:r w:rsidRPr="00E064EC">
        <w:rPr>
          <w:vertAlign w:val="superscript"/>
        </w:rPr>
        <w:t>th</w:t>
      </w:r>
      <w:r>
        <w:t xml:space="preserve"> December 2022)</w:t>
      </w:r>
    </w:p>
    <w:p w14:paraId="097BD4FA" w14:textId="6EA62142" w:rsidR="00E064EC" w:rsidRDefault="00E064EC" w:rsidP="00E064EC"/>
    <w:p w14:paraId="7656C1C8" w14:textId="2773E27C" w:rsidR="00E064EC" w:rsidRPr="00E064EC" w:rsidRDefault="00E064EC" w:rsidP="00E064EC">
      <w:r>
        <w:t xml:space="preserve">Broun, Kenneth – </w:t>
      </w:r>
      <w:r>
        <w:rPr>
          <w:i/>
          <w:iCs/>
        </w:rPr>
        <w:t>Saving Nelson Mandela: The Rivonia Trial and the Fate of South Africa</w:t>
      </w:r>
      <w:r>
        <w:t xml:space="preserve"> – Published Online 2012. </w:t>
      </w:r>
      <w:hyperlink r:id="rId5" w:history="1">
        <w:r w:rsidRPr="00525C7E">
          <w:rPr>
            <w:rStyle w:val="Hyperlink"/>
          </w:rPr>
          <w:t>https://academic.oup.com/book/36088/chapter/313240363</w:t>
        </w:r>
      </w:hyperlink>
      <w:r>
        <w:t xml:space="preserve"> (Accessed 16th December 2022)</w:t>
      </w:r>
    </w:p>
    <w:p w14:paraId="228EDDC1" w14:textId="5DDDF074" w:rsidR="00E064EC" w:rsidRDefault="00E064EC" w:rsidP="00E064EC"/>
    <w:p w14:paraId="265E8CF3" w14:textId="1968DFD1" w:rsidR="00E064EC" w:rsidRDefault="00E064EC" w:rsidP="00E064EC">
      <w:r>
        <w:t xml:space="preserve">Mandela, Nelson – </w:t>
      </w:r>
      <w:r>
        <w:rPr>
          <w:i/>
          <w:iCs/>
        </w:rPr>
        <w:t xml:space="preserve">Long Walk </w:t>
      </w:r>
      <w:proofErr w:type="gramStart"/>
      <w:r>
        <w:rPr>
          <w:i/>
          <w:iCs/>
        </w:rPr>
        <w:t>To</w:t>
      </w:r>
      <w:proofErr w:type="gramEnd"/>
      <w:r>
        <w:rPr>
          <w:i/>
          <w:iCs/>
        </w:rPr>
        <w:t xml:space="preserve"> Freedom</w:t>
      </w:r>
      <w:r>
        <w:t xml:space="preserve"> – Published by Little, Brown and Company 1994</w:t>
      </w:r>
    </w:p>
    <w:p w14:paraId="675F1450" w14:textId="459B3487" w:rsidR="00E064EC" w:rsidRDefault="00E064EC" w:rsidP="00E064EC"/>
    <w:p w14:paraId="6E3AF55C" w14:textId="77777777" w:rsidR="00E064EC" w:rsidRPr="00E064EC" w:rsidRDefault="00E064EC" w:rsidP="00E064EC"/>
    <w:sectPr w:rsidR="00E064EC" w:rsidRPr="00E064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F69"/>
    <w:rsid w:val="003D4B13"/>
    <w:rsid w:val="00433718"/>
    <w:rsid w:val="006F062A"/>
    <w:rsid w:val="00AE64CA"/>
    <w:rsid w:val="00B11A44"/>
    <w:rsid w:val="00BC5F69"/>
    <w:rsid w:val="00E064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A72B5F2"/>
  <w15:chartTrackingRefBased/>
  <w15:docId w15:val="{57A93230-3CE8-FC48-8D89-86833210A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4EC"/>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64EC"/>
    <w:rPr>
      <w:color w:val="0563C1" w:themeColor="hyperlink"/>
      <w:u w:val="single"/>
    </w:rPr>
  </w:style>
  <w:style w:type="character" w:styleId="UnresolvedMention">
    <w:name w:val="Unresolved Mention"/>
    <w:basedOn w:val="DefaultParagraphFont"/>
    <w:uiPriority w:val="99"/>
    <w:semiHidden/>
    <w:unhideWhenUsed/>
    <w:rsid w:val="00E064EC"/>
    <w:rPr>
      <w:color w:val="605E5C"/>
      <w:shd w:val="clear" w:color="auto" w:fill="E1DFDD"/>
    </w:rPr>
  </w:style>
  <w:style w:type="character" w:customStyle="1" w:styleId="book-infotitle">
    <w:name w:val="book-info__title"/>
    <w:basedOn w:val="DefaultParagraphFont"/>
    <w:rsid w:val="00E064EC"/>
  </w:style>
  <w:style w:type="character" w:customStyle="1" w:styleId="al-authors-list">
    <w:name w:val="al-authors-list"/>
    <w:basedOn w:val="DefaultParagraphFont"/>
    <w:rsid w:val="00E064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0762494">
      <w:bodyDiv w:val="1"/>
      <w:marLeft w:val="0"/>
      <w:marRight w:val="0"/>
      <w:marTop w:val="0"/>
      <w:marBottom w:val="0"/>
      <w:divBdr>
        <w:top w:val="none" w:sz="0" w:space="0" w:color="auto"/>
        <w:left w:val="none" w:sz="0" w:space="0" w:color="auto"/>
        <w:bottom w:val="none" w:sz="0" w:space="0" w:color="auto"/>
        <w:right w:val="none" w:sz="0" w:space="0" w:color="auto"/>
      </w:divBdr>
      <w:divsChild>
        <w:div w:id="991521211">
          <w:marLeft w:val="0"/>
          <w:marRight w:val="0"/>
          <w:marTop w:val="0"/>
          <w:marBottom w:val="0"/>
          <w:divBdr>
            <w:top w:val="none" w:sz="0" w:space="0" w:color="auto"/>
            <w:left w:val="none" w:sz="0" w:space="0" w:color="auto"/>
            <w:bottom w:val="none" w:sz="0" w:space="0" w:color="auto"/>
            <w:right w:val="none" w:sz="0" w:space="0" w:color="auto"/>
          </w:divBdr>
          <w:divsChild>
            <w:div w:id="2094738697">
              <w:marLeft w:val="0"/>
              <w:marRight w:val="0"/>
              <w:marTop w:val="0"/>
              <w:marBottom w:val="0"/>
              <w:divBdr>
                <w:top w:val="none" w:sz="0" w:space="0" w:color="auto"/>
                <w:left w:val="none" w:sz="0" w:space="0" w:color="auto"/>
                <w:bottom w:val="none" w:sz="0" w:space="0" w:color="auto"/>
                <w:right w:val="none" w:sz="0" w:space="0" w:color="auto"/>
              </w:divBdr>
              <w:divsChild>
                <w:div w:id="78920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academic.oup.com/book/36088/chapter/313240363" TargetMode="External"/><Relationship Id="rId4" Type="http://schemas.openxmlformats.org/officeDocument/2006/relationships/hyperlink" Target="https://www.britannic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2161</Words>
  <Characters>12320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Joynson (1905096)</dc:creator>
  <cp:keywords/>
  <dc:description/>
  <cp:lastModifiedBy>Benjamin Joynson (1905096)</cp:lastModifiedBy>
  <cp:revision>2</cp:revision>
  <dcterms:created xsi:type="dcterms:W3CDTF">2023-01-04T10:50:00Z</dcterms:created>
  <dcterms:modified xsi:type="dcterms:W3CDTF">2023-01-04T10:50:00Z</dcterms:modified>
</cp:coreProperties>
</file>