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B36467E" w14:paraId="2C078E63" wp14:textId="7859DF4A">
      <w:pPr>
        <w:pStyle w:val="Normal"/>
        <w:rPr>
          <w:rFonts w:ascii="Calibri" w:hAnsi="Calibri" w:eastAsia="Calibri" w:cs="Calibri"/>
          <w:noProof w:val="0"/>
          <w:sz w:val="22"/>
          <w:szCs w:val="22"/>
          <w:lang w:val="en-US"/>
        </w:rPr>
      </w:pP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Homicide falls under two categories, murder and manslaughter, “</w:t>
      </w:r>
      <w:r w:rsidR="6B36467E">
        <w:drawing>
          <wp:inline xmlns:wp14="http://schemas.microsoft.com/office/word/2010/wordprocessingDrawing" wp14:editId="6B36467E" wp14:anchorId="75A696C3">
            <wp:extent cx="9525" cy="9525"/>
            <wp:effectExtent l="0" t="0" r="0" b="0"/>
            <wp:docPr id="1315107484" name="" descr="Begin Match to source 6 in source list: Submitted to University of Wales, Lampeter  on 2021-11-02" title=""/>
            <wp:cNvGraphicFramePr>
              <a:graphicFrameLocks noChangeAspect="1"/>
            </wp:cNvGraphicFramePr>
            <a:graphic>
              <a:graphicData uri="http://schemas.openxmlformats.org/drawingml/2006/picture">
                <pic:pic>
                  <pic:nvPicPr>
                    <pic:cNvPr id="0" name=""/>
                    <pic:cNvPicPr/>
                  </pic:nvPicPr>
                  <pic:blipFill>
                    <a:blip r:embed="R2ac37d8fc87549e9">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024679946e6e43d4">
        <w:r w:rsidRPr="6B36467E" w:rsidR="6B36467E">
          <w:rPr>
            <w:rStyle w:val="Hyperlink"/>
            <w:rFonts w:ascii="Verdana" w:hAnsi="Verdana" w:eastAsia="Verdana" w:cs="Verdana"/>
            <w:b w:val="0"/>
            <w:bCs w:val="0"/>
            <w:i w:val="0"/>
            <w:iCs w:val="0"/>
            <w:caps w:val="0"/>
            <w:smallCaps w:val="0"/>
            <w:noProof w:val="0"/>
            <w:sz w:val="19"/>
            <w:szCs w:val="19"/>
            <w:lang w:val="en-US"/>
          </w:rPr>
          <w:t>unlawful killing of another person under the Queen's peace with intent to kill or cause serious injury” Herring</w:t>
        </w:r>
      </w:hyperlink>
      <w:r w:rsidR="6B36467E">
        <w:drawing>
          <wp:inline xmlns:wp14="http://schemas.microsoft.com/office/word/2010/wordprocessingDrawing" wp14:editId="21F2FE67" wp14:anchorId="427E2732">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c023229662c246a1">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(pg230) killing under the queen's peace means with a license to do so this removes any sort of penalty for someone who kills the enemy in war etc. Manslaughter is the other form of homicide, the significant difference between murder and manslaughter though is that murder is a more serious crime and carries a larger penalty, when we look at manslaughter, we see that there are two main types voluntary and involuntary, voluntary manslaughter are killings that are not deemed as murders because of a lapse of mental judgement caused by a preexisting condition that affects the process of the brain, or an act </w:t>
      </w:r>
      <w:r w:rsidR="6B36467E">
        <w:drawing>
          <wp:inline xmlns:wp14="http://schemas.microsoft.com/office/word/2010/wordprocessingDrawing" wp14:editId="034BDD32" wp14:anchorId="74717BAF">
            <wp:extent cx="9525" cy="9525"/>
            <wp:effectExtent l="0" t="0" r="0" b="0"/>
            <wp:docPr id="1315107484" name="" descr="Begin Match to source 5 in source list: Submitted to Roehampton University  on 2020-05-26" title=""/>
            <wp:cNvGraphicFramePr>
              <a:graphicFrameLocks noChangeAspect="1"/>
            </wp:cNvGraphicFramePr>
            <a:graphic>
              <a:graphicData uri="http://schemas.openxmlformats.org/drawingml/2006/picture">
                <pic:pic>
                  <pic:nvPicPr>
                    <pic:cNvPr id="0" name=""/>
                    <pic:cNvPicPr/>
                  </pic:nvPicPr>
                  <pic:blipFill>
                    <a:blip r:embed="Rd100670646434d91">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5d42bd4d3d1f4fd7">
        <w:r w:rsidRPr="6B36467E" w:rsidR="6B36467E">
          <w:rPr>
            <w:rStyle w:val="Hyperlink"/>
            <w:rFonts w:ascii="Verdana" w:hAnsi="Verdana" w:eastAsia="Verdana" w:cs="Verdana"/>
            <w:b w:val="0"/>
            <w:bCs w:val="0"/>
            <w:i w:val="0"/>
            <w:iCs w:val="0"/>
            <w:caps w:val="0"/>
            <w:smallCaps w:val="0"/>
            <w:noProof w:val="0"/>
            <w:sz w:val="19"/>
            <w:szCs w:val="19"/>
            <w:lang w:val="en-US"/>
          </w:rPr>
          <w:t>of provocation</w:t>
        </w:r>
      </w:hyperlink>
      <w:r w:rsidR="6B36467E">
        <w:drawing>
          <wp:inline xmlns:wp14="http://schemas.microsoft.com/office/word/2010/wordprocessingDrawing" wp14:editId="5B6839AA" wp14:anchorId="467E48F1">
            <wp:extent cx="9525" cy="9525"/>
            <wp:effectExtent l="0" t="0" r="0" b="0"/>
            <wp:docPr id="1539900834" name="" descr="End Match" title=""/>
            <wp:cNvGraphicFramePr>
              <a:graphicFrameLocks noChangeAspect="1"/>
            </wp:cNvGraphicFramePr>
            <a:graphic>
              <a:graphicData uri="http://schemas.openxmlformats.org/drawingml/2006/picture">
                <pic:pic>
                  <pic:nvPicPr>
                    <pic:cNvPr id="0" name=""/>
                    <pic:cNvPicPr/>
                  </pic:nvPicPr>
                  <pic:blipFill>
                    <a:blip r:embed="R8a2a8fee7b5b4d94">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he</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w:t>
      </w:r>
      <w:r w:rsidR="6B36467E">
        <w:drawing>
          <wp:inline xmlns:wp14="http://schemas.microsoft.com/office/word/2010/wordprocessingDrawing" wp14:editId="2A679F0F" wp14:anchorId="131409AD">
            <wp:extent cx="9525" cy="9525"/>
            <wp:effectExtent l="0" t="0" r="0" b="0"/>
            <wp:docPr id="1315107484" name="" descr="Begin Match to source 5 in source list: Submitted to Roehampton University  on 2020-05-26" title=""/>
            <wp:cNvGraphicFramePr>
              <a:graphicFrameLocks noChangeAspect="1"/>
            </wp:cNvGraphicFramePr>
            <a:graphic>
              <a:graphicData uri="http://schemas.openxmlformats.org/drawingml/2006/picture">
                <pic:pic>
                  <pic:nvPicPr>
                    <pic:cNvPr id="0" name=""/>
                    <pic:cNvPicPr/>
                  </pic:nvPicPr>
                  <pic:blipFill>
                    <a:blip r:embed="Rdd53aaaf6ae648ac">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51222051cb6041e3">
        <w:r w:rsidRPr="6B36467E" w:rsidR="6B36467E">
          <w:rPr>
            <w:rStyle w:val="Hyperlink"/>
            <w:rFonts w:ascii="Verdana" w:hAnsi="Verdana" w:eastAsia="Verdana" w:cs="Verdana"/>
            <w:b w:val="0"/>
            <w:bCs w:val="0"/>
            <w:i w:val="0"/>
            <w:iCs w:val="0"/>
            <w:caps w:val="0"/>
            <w:smallCaps w:val="0"/>
            <w:noProof w:val="0"/>
            <w:sz w:val="19"/>
            <w:szCs w:val="19"/>
            <w:lang w:val="en-US"/>
          </w:rPr>
          <w:t>defendant killed his wife after seeing her lover walk towards her place of work. It was held that the act of the lover walking to her workplace could amount to a provocative act</w:t>
        </w:r>
      </w:hyperlink>
      <w:r w:rsidR="6B36467E">
        <w:drawing>
          <wp:inline xmlns:wp14="http://schemas.microsoft.com/office/word/2010/wordprocessingDrawing" wp14:editId="69AE0639" wp14:anchorId="618FDA19">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34db455be7684e6d">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RV Davies, </w:t>
      </w:r>
      <w:r w:rsidR="6B36467E">
        <w:drawing>
          <wp:inline xmlns:wp14="http://schemas.microsoft.com/office/word/2010/wordprocessingDrawing" wp14:editId="08F563C5" wp14:anchorId="42C7C3A4">
            <wp:extent cx="9525" cy="9525"/>
            <wp:effectExtent l="0" t="0" r="0" b="0"/>
            <wp:docPr id="1315107484" name="" descr="Begin Match to source 5 in source list: Submitted to Roehampton University  on 2020-05-26" title=""/>
            <wp:cNvGraphicFramePr>
              <a:graphicFrameLocks noChangeAspect="1"/>
            </wp:cNvGraphicFramePr>
            <a:graphic>
              <a:graphicData uri="http://schemas.openxmlformats.org/drawingml/2006/picture">
                <pic:pic>
                  <pic:nvPicPr>
                    <pic:cNvPr id="0" name=""/>
                    <pic:cNvPicPr/>
                  </pic:nvPicPr>
                  <pic:blipFill>
                    <a:blip r:embed="Rc7f6419dd1b9413c">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f4fbca3d6fcb4989">
        <w:r w:rsidRPr="6B36467E" w:rsidR="6B36467E">
          <w:rPr>
            <w:rStyle w:val="Hyperlink"/>
            <w:rFonts w:ascii="Verdana" w:hAnsi="Verdana" w:eastAsia="Verdana" w:cs="Verdana"/>
            <w:b w:val="0"/>
            <w:bCs w:val="0"/>
            <w:i w:val="0"/>
            <w:iCs w:val="0"/>
            <w:caps w:val="0"/>
            <w:smallCaps w:val="0"/>
            <w:noProof w:val="0"/>
            <w:sz w:val="19"/>
            <w:szCs w:val="19"/>
            <w:lang w:val="en-US"/>
          </w:rPr>
          <w:t>the</w:t>
        </w:r>
      </w:hyperlink>
      <w:r w:rsidR="6B36467E">
        <w:drawing>
          <wp:inline xmlns:wp14="http://schemas.microsoft.com/office/word/2010/wordprocessingDrawing" wp14:editId="17942588" wp14:anchorId="2A3C53CB">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758286c760a04d8e">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fact that he had seen his wife with another man could if case appealed have got the offenders penalty lowered but the case was never appealed. Involuntary manslaughter is the act of ending someone's life without intention to do so “note the overlap between ‘constructive manslaughter’ (D does an ‘intentional’, unlawful, and dangerous act which causes death), reckless </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man-slaughter</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and the re-emerged gross negligence manslaughter (vague: what is the duty of care?). Causation issues.”(Padfield N pg219) basically involuntary manslaughter is when you unintentionally murder someone but do because you have acted in a certain manner such as if you were to neglect a child and that child was to die of neglect, or if you were to burn down a building with no intentional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mens</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rea to kill anyone, but someone dies in the building you are likely to be held and charged with manslaughter Voluntary manslaughter is the act of intentionally taking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someones</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life, so having intentions of murder or Grevious bodily harm before taking part in the act, “</w:t>
      </w:r>
      <w:r w:rsidR="6B36467E">
        <w:drawing>
          <wp:inline xmlns:wp14="http://schemas.microsoft.com/office/word/2010/wordprocessingDrawing" wp14:editId="77D72F48" wp14:anchorId="5019B305">
            <wp:extent cx="9525" cy="9525"/>
            <wp:effectExtent l="0" t="0" r="0" b="0"/>
            <wp:docPr id="1315107484"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8b8cdd0f956f4175">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0b28cde38a78422e">
        <w:r w:rsidRPr="6B36467E" w:rsidR="6B36467E">
          <w:rPr>
            <w:rStyle w:val="Hyperlink"/>
            <w:rFonts w:ascii="Verdana" w:hAnsi="Verdana" w:eastAsia="Verdana" w:cs="Verdana"/>
            <w:b w:val="0"/>
            <w:bCs w:val="0"/>
            <w:i w:val="0"/>
            <w:iCs w:val="0"/>
            <w:caps w:val="0"/>
            <w:smallCaps w:val="0"/>
            <w:noProof w:val="0"/>
            <w:sz w:val="19"/>
            <w:szCs w:val="19"/>
            <w:lang w:val="en-US"/>
          </w:rPr>
          <w:t>Voluntary manslaughter is committed where</w:t>
        </w:r>
      </w:hyperlink>
      <w:r w:rsidR="6B36467E">
        <w:drawing>
          <wp:inline xmlns:wp14="http://schemas.microsoft.com/office/word/2010/wordprocessingDrawing" wp14:editId="115C1D3A" wp14:anchorId="010C1E39">
            <wp:extent cx="9525" cy="9525"/>
            <wp:effectExtent l="0" t="0" r="0" b="0"/>
            <wp:docPr id="1226050539" name="" descr="End Match" title=""/>
            <wp:cNvGraphicFramePr>
              <a:graphicFrameLocks noChangeAspect="1"/>
            </wp:cNvGraphicFramePr>
            <a:graphic>
              <a:graphicData uri="http://schemas.openxmlformats.org/drawingml/2006/picture">
                <pic:pic>
                  <pic:nvPicPr>
                    <pic:cNvPr id="0" name=""/>
                    <pic:cNvPicPr/>
                  </pic:nvPicPr>
                  <pic:blipFill>
                    <a:blip r:embed="Rff201ae210c344ff">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D </w:t>
      </w:r>
      <w:r w:rsidR="6B36467E">
        <w:drawing>
          <wp:inline xmlns:wp14="http://schemas.microsoft.com/office/word/2010/wordprocessingDrawing" wp14:editId="1DD2AC9A" wp14:anchorId="43C0E74D">
            <wp:extent cx="9525" cy="9525"/>
            <wp:effectExtent l="0" t="0" r="0" b="0"/>
            <wp:docPr id="1226050539"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9e2d4ee6d9854b15">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cb3081b44dd348bf">
        <w:r w:rsidRPr="6B36467E" w:rsidR="6B36467E">
          <w:rPr>
            <w:rStyle w:val="Hyperlink"/>
            <w:rFonts w:ascii="Verdana" w:hAnsi="Verdana" w:eastAsia="Verdana" w:cs="Verdana"/>
            <w:b w:val="0"/>
            <w:bCs w:val="0"/>
            <w:i w:val="0"/>
            <w:iCs w:val="0"/>
            <w:caps w:val="0"/>
            <w:smallCaps w:val="0"/>
            <w:noProof w:val="0"/>
            <w:sz w:val="19"/>
            <w:szCs w:val="19"/>
            <w:lang w:val="en-US"/>
          </w:rPr>
          <w:t>has killed with malice aforethought</w:t>
        </w:r>
      </w:hyperlink>
      <w:r w:rsidR="6B36467E">
        <w:drawing>
          <wp:inline xmlns:wp14="http://schemas.microsoft.com/office/word/2010/wordprocessingDrawing" wp14:editId="0E5695E7" wp14:anchorId="36B1A8A7">
            <wp:extent cx="9525" cy="9525"/>
            <wp:effectExtent l="0" t="0" r="0" b="0"/>
            <wp:docPr id="1226050539" name="" descr="End Match" title=""/>
            <wp:cNvGraphicFramePr>
              <a:graphicFrameLocks noChangeAspect="1"/>
            </wp:cNvGraphicFramePr>
            <a:graphic>
              <a:graphicData uri="http://schemas.openxmlformats.org/drawingml/2006/picture">
                <pic:pic>
                  <pic:nvPicPr>
                    <pic:cNvPr id="0" name=""/>
                    <pic:cNvPicPr/>
                  </pic:nvPicPr>
                  <pic:blipFill>
                    <a:blip r:embed="R44ee776beca247d5">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with</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the intention </w:t>
      </w:r>
      <w:r w:rsidR="6B36467E">
        <w:drawing>
          <wp:inline xmlns:wp14="http://schemas.microsoft.com/office/word/2010/wordprocessingDrawing" wp14:editId="4CD01001" wp14:anchorId="399CE524">
            <wp:extent cx="9525" cy="9525"/>
            <wp:effectExtent l="0" t="0" r="0" b="0"/>
            <wp:docPr id="1502379238"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8d447806a5ec45f0">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5c109c83a71c445b">
        <w:r w:rsidRPr="6B36467E" w:rsidR="6B36467E">
          <w:rPr>
            <w:rStyle w:val="Hyperlink"/>
            <w:rFonts w:ascii="Verdana" w:hAnsi="Verdana" w:eastAsia="Verdana" w:cs="Verdana"/>
            <w:b w:val="0"/>
            <w:bCs w:val="0"/>
            <w:i w:val="0"/>
            <w:iCs w:val="0"/>
            <w:caps w:val="0"/>
            <w:smallCaps w:val="0"/>
            <w:noProof w:val="0"/>
            <w:sz w:val="19"/>
            <w:szCs w:val="19"/>
            <w:lang w:val="en-US"/>
          </w:rPr>
          <w:t>to kill or cause GBH), and</w:t>
        </w:r>
      </w:hyperlink>
      <w:r w:rsidR="6B36467E">
        <w:drawing>
          <wp:inline xmlns:wp14="http://schemas.microsoft.com/office/word/2010/wordprocessingDrawing" wp14:editId="777D9D48" wp14:anchorId="0801FE52">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4b7e44ee4e094f3b">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thus </w:t>
      </w:r>
      <w:r w:rsidR="6B36467E">
        <w:drawing>
          <wp:inline xmlns:wp14="http://schemas.microsoft.com/office/word/2010/wordprocessingDrawing" wp14:editId="73C52863" wp14:anchorId="45FAEC75">
            <wp:extent cx="9525" cy="9525"/>
            <wp:effectExtent l="0" t="0" r="0" b="0"/>
            <wp:docPr id="1315107484"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e2c783ff07364b0c">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f8f90604d7a143b8">
        <w:r w:rsidRPr="6B36467E" w:rsidR="6B36467E">
          <w:rPr>
            <w:rStyle w:val="Hyperlink"/>
            <w:rFonts w:ascii="Verdana" w:hAnsi="Verdana" w:eastAsia="Verdana" w:cs="Verdana"/>
            <w:b w:val="0"/>
            <w:bCs w:val="0"/>
            <w:i w:val="0"/>
            <w:iCs w:val="0"/>
            <w:caps w:val="0"/>
            <w:smallCaps w:val="0"/>
            <w:noProof w:val="0"/>
            <w:sz w:val="19"/>
            <w:szCs w:val="19"/>
            <w:lang w:val="en-US"/>
          </w:rPr>
          <w:t>could be convicted of murder</w:t>
        </w:r>
      </w:hyperlink>
      <w:r w:rsidR="6B36467E">
        <w:drawing>
          <wp:inline xmlns:wp14="http://schemas.microsoft.com/office/word/2010/wordprocessingDrawing" wp14:editId="1034625F" wp14:anchorId="5CE7F4FB">
            <wp:extent cx="9525" cy="9525"/>
            <wp:effectExtent l="0" t="0" r="0" b="0"/>
            <wp:docPr id="1226050539" name="" descr="End Match" title=""/>
            <wp:cNvGraphicFramePr>
              <a:graphicFrameLocks noChangeAspect="1"/>
            </wp:cNvGraphicFramePr>
            <a:graphic>
              <a:graphicData uri="http://schemas.openxmlformats.org/drawingml/2006/picture">
                <pic:pic>
                  <pic:nvPicPr>
                    <pic:cNvPr id="0" name=""/>
                    <pic:cNvPicPr/>
                  </pic:nvPicPr>
                  <pic:blipFill>
                    <a:blip r:embed="R837b6f8453b34f7f">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but </w:t>
      </w:r>
      <w:r w:rsidR="6B36467E">
        <w:drawing>
          <wp:inline xmlns:wp14="http://schemas.microsoft.com/office/word/2010/wordprocessingDrawing" wp14:editId="0ED51B35" wp14:anchorId="2985F16C">
            <wp:extent cx="9525" cy="9525"/>
            <wp:effectExtent l="0" t="0" r="0" b="0"/>
            <wp:docPr id="1539900834"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f3c84c937a0843f8">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8574fee2ef5142ee">
        <w:r w:rsidRPr="6B36467E" w:rsidR="6B36467E">
          <w:rPr>
            <w:rStyle w:val="Hyperlink"/>
            <w:rFonts w:ascii="Verdana" w:hAnsi="Verdana" w:eastAsia="Verdana" w:cs="Verdana"/>
            <w:b w:val="0"/>
            <w:bCs w:val="0"/>
            <w:i w:val="0"/>
            <w:iCs w:val="0"/>
            <w:caps w:val="0"/>
            <w:smallCaps w:val="0"/>
            <w:noProof w:val="0"/>
            <w:sz w:val="19"/>
            <w:szCs w:val="19"/>
            <w:lang w:val="en-US"/>
          </w:rPr>
          <w:t>there are circumstances present that partially</w:t>
        </w:r>
      </w:hyperlink>
      <w:r w:rsidR="6B36467E">
        <w:drawing>
          <wp:inline xmlns:wp14="http://schemas.microsoft.com/office/word/2010/wordprocessingDrawing" wp14:editId="52060530" wp14:anchorId="5B6C8CA5">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acbf4fc1c82f4ef5">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justify </w:t>
      </w:r>
      <w:r w:rsidR="6B36467E">
        <w:drawing>
          <wp:inline xmlns:wp14="http://schemas.microsoft.com/office/word/2010/wordprocessingDrawing" wp14:editId="32CF8359" wp14:anchorId="0F1A68CF">
            <wp:extent cx="9525" cy="9525"/>
            <wp:effectExtent l="0" t="0" r="0" b="0"/>
            <wp:docPr id="1315107484"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ff09042dd5124d4f">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5bf76c7bb7494e97">
        <w:r w:rsidRPr="6B36467E" w:rsidR="6B36467E">
          <w:rPr>
            <w:rStyle w:val="Hyperlink"/>
            <w:rFonts w:ascii="Verdana" w:hAnsi="Verdana" w:eastAsia="Verdana" w:cs="Verdana"/>
            <w:b w:val="0"/>
            <w:bCs w:val="0"/>
            <w:i w:val="0"/>
            <w:iCs w:val="0"/>
            <w:caps w:val="0"/>
            <w:smallCaps w:val="0"/>
            <w:noProof w:val="0"/>
            <w:sz w:val="19"/>
            <w:szCs w:val="19"/>
            <w:lang w:val="en-US"/>
          </w:rPr>
          <w:t>or excuse his behaviour, reducing his culpability. Accordingly, where an accused kills while suffering from diminished responsibility, or the killing is done under a loss of self-control or</w:t>
        </w:r>
      </w:hyperlink>
      <w:r w:rsidR="6B36467E">
        <w:drawing>
          <wp:inline xmlns:wp14="http://schemas.microsoft.com/office/word/2010/wordprocessingDrawing" wp14:editId="2AB08FF6" wp14:anchorId="7C25F198">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533ff89b82b64213">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in </w:t>
      </w:r>
      <w:r w:rsidR="6B36467E">
        <w:drawing>
          <wp:inline xmlns:wp14="http://schemas.microsoft.com/office/word/2010/wordprocessingDrawing" wp14:editId="73291F8D" wp14:anchorId="430D03E6">
            <wp:extent cx="9525" cy="9525"/>
            <wp:effectExtent l="0" t="0" r="0" b="0"/>
            <wp:docPr id="1502379238" name="" descr="Begin Match to source 1 in source list: Submitted to Coventry University  on 2021-04-20" title=""/>
            <wp:cNvGraphicFramePr>
              <a:graphicFrameLocks noChangeAspect="1"/>
            </wp:cNvGraphicFramePr>
            <a:graphic>
              <a:graphicData uri="http://schemas.openxmlformats.org/drawingml/2006/picture">
                <pic:pic>
                  <pic:nvPicPr>
                    <pic:cNvPr id="0" name=""/>
                    <pic:cNvPicPr/>
                  </pic:nvPicPr>
                  <pic:blipFill>
                    <a:blip r:embed="Rd060e466d0b745ca">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4fd6e1bd50cf45c1">
        <w:r w:rsidRPr="6B36467E" w:rsidR="6B36467E">
          <w:rPr>
            <w:rStyle w:val="Hyperlink"/>
            <w:rFonts w:ascii="Verdana" w:hAnsi="Verdana" w:eastAsia="Verdana" w:cs="Verdana"/>
            <w:b w:val="0"/>
            <w:bCs w:val="0"/>
            <w:i w:val="0"/>
            <w:iCs w:val="0"/>
            <w:caps w:val="0"/>
            <w:smallCaps w:val="0"/>
            <w:noProof w:val="0"/>
            <w:sz w:val="19"/>
            <w:szCs w:val="19"/>
            <w:lang w:val="en-US"/>
          </w:rPr>
          <w:t>pursuance of a suicide pact</w:t>
        </w:r>
      </w:hyperlink>
      <w:r w:rsidR="6B36467E">
        <w:drawing>
          <wp:inline xmlns:wp14="http://schemas.microsoft.com/office/word/2010/wordprocessingDrawing" wp14:editId="77B5243C" wp14:anchorId="3295A4B2">
            <wp:extent cx="9525" cy="9525"/>
            <wp:effectExtent l="0" t="0" r="0" b="0"/>
            <wp:docPr id="1502379238" name="" descr="End Match" title=""/>
            <wp:cNvGraphicFramePr>
              <a:graphicFrameLocks noChangeAspect="1"/>
            </wp:cNvGraphicFramePr>
            <a:graphic>
              <a:graphicData uri="http://schemas.openxmlformats.org/drawingml/2006/picture">
                <pic:pic>
                  <pic:nvPicPr>
                    <pic:cNvPr id="0" name=""/>
                    <pic:cNvPicPr/>
                  </pic:nvPicPr>
                  <pic:blipFill>
                    <a:blip r:embed="R8193c0c38840431b">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J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allen</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pg367) voluntary manslaughter is the more severe type of manslaughter and carries a larger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sentence,often</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the lines between voluntary manslaughter and murder are blurry and it is left up to the jury and the judge's discretion which isn't the most ideal scenario Diminished responsibility is the idea that someone is not fully to blame for their actions because they prove they have abnormalities of functioning information, the sentence here can move from murder to manslaughter “</w:t>
      </w:r>
      <w:r w:rsidR="6B36467E">
        <w:drawing>
          <wp:inline xmlns:wp14="http://schemas.microsoft.com/office/word/2010/wordprocessingDrawing" wp14:editId="5A53C4EB" wp14:anchorId="118D9E10">
            <wp:extent cx="9525" cy="9525"/>
            <wp:effectExtent l="0" t="0" r="0" b="0"/>
            <wp:docPr id="1539900834" name="" descr="Begin Match to source 2 in source list: Submitted to University of Northampton on 2012-03-16" title=""/>
            <wp:cNvGraphicFramePr>
              <a:graphicFrameLocks noChangeAspect="1"/>
            </wp:cNvGraphicFramePr>
            <a:graphic>
              <a:graphicData uri="http://schemas.openxmlformats.org/drawingml/2006/picture">
                <pic:pic>
                  <pic:nvPicPr>
                    <pic:cNvPr id="0" name=""/>
                    <pic:cNvPicPr/>
                  </pic:nvPicPr>
                  <pic:blipFill>
                    <a:blip r:embed="R80da3dd7578e4565">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a1c3fc8a05c64b36">
        <w:r w:rsidRPr="6B36467E" w:rsidR="6B36467E">
          <w:rPr>
            <w:rStyle w:val="Hyperlink"/>
            <w:rFonts w:ascii="Verdana" w:hAnsi="Verdana" w:eastAsia="Verdana" w:cs="Verdana"/>
            <w:b w:val="0"/>
            <w:bCs w:val="0"/>
            <w:i w:val="0"/>
            <w:iCs w:val="0"/>
            <w:caps w:val="0"/>
            <w:smallCaps w:val="0"/>
            <w:noProof w:val="0"/>
            <w:sz w:val="19"/>
            <w:szCs w:val="19"/>
            <w:lang w:val="en-US"/>
          </w:rPr>
          <w:t>Diminished responsibility: the defendant must show that he or she suffered from an abnormality of mental functioning, arising from a recognized medical condition, which provides an explanation for committing the killing. It must be shown that the abnormality substantially impaired his or her ability to understand the nature of his or her conduct, form a rational judgment, and exercise self- control</w:t>
        </w:r>
      </w:hyperlink>
      <w:r w:rsidR="6B36467E">
        <w:drawing>
          <wp:inline xmlns:wp14="http://schemas.microsoft.com/office/word/2010/wordprocessingDrawing" wp14:editId="0E91834A" wp14:anchorId="7220AD36">
            <wp:extent cx="9525" cy="9525"/>
            <wp:effectExtent l="0" t="0" r="0" b="0"/>
            <wp:docPr id="1539900834" name="" descr="End Match" title=""/>
            <wp:cNvGraphicFramePr>
              <a:graphicFrameLocks noChangeAspect="1"/>
            </wp:cNvGraphicFramePr>
            <a:graphic>
              <a:graphicData uri="http://schemas.openxmlformats.org/drawingml/2006/picture">
                <pic:pic>
                  <pic:nvPicPr>
                    <pic:cNvPr id="0" name=""/>
                    <pic:cNvPicPr/>
                  </pic:nvPicPr>
                  <pic:blipFill>
                    <a:blip r:embed="R691a94bc4d9241f4">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(J Herring pg254) some people may have an oppositional view of this law as some people believe you are who you are and using a medical prognosis does not change who you are at the time of the crime it is still you. some people may try and get away with crimes by trying to use a mental health disorder that is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recognised</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by the world health association, but unless they can prove with a good case that they have this disorder, and it would efficiently suffice the judge as a plea “On appeal </w:t>
      </w:r>
      <w:r w:rsidR="6B36467E">
        <w:drawing>
          <wp:inline xmlns:wp14="http://schemas.microsoft.com/office/word/2010/wordprocessingDrawing" wp14:editId="4ECA7498" wp14:anchorId="7A63212E">
            <wp:extent cx="9525" cy="9525"/>
            <wp:effectExtent l="0" t="0" r="0" b="0"/>
            <wp:docPr id="1539900834" name="" descr="Begin Match to source 4 in source list: Submitted to essex on 2019-10-10" title=""/>
            <wp:cNvGraphicFramePr>
              <a:graphicFrameLocks noChangeAspect="1"/>
            </wp:cNvGraphicFramePr>
            <a:graphic>
              <a:graphicData uri="http://schemas.openxmlformats.org/drawingml/2006/picture">
                <pic:pic>
                  <pic:nvPicPr>
                    <pic:cNvPr id="0" name=""/>
                    <pic:cNvPicPr/>
                  </pic:nvPicPr>
                  <pic:blipFill>
                    <a:blip r:embed="R348099f81fa541c1">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55b143fc5ad6401d">
        <w:r w:rsidRPr="6B36467E" w:rsidR="6B36467E">
          <w:rPr>
            <w:rStyle w:val="Hyperlink"/>
            <w:rFonts w:ascii="Verdana" w:hAnsi="Verdana" w:eastAsia="Verdana" w:cs="Verdana"/>
            <w:b w:val="0"/>
            <w:bCs w:val="0"/>
            <w:i w:val="0"/>
            <w:iCs w:val="0"/>
            <w:caps w:val="0"/>
            <w:smallCaps w:val="0"/>
            <w:noProof w:val="0"/>
            <w:sz w:val="19"/>
            <w:szCs w:val="19"/>
            <w:lang w:val="en-US"/>
          </w:rPr>
          <w:t>the key question was whether the judge had been correct to rule that transient acute intoxication was insufficient to raise the</w:t>
        </w:r>
      </w:hyperlink>
      <w:r w:rsidR="6B36467E">
        <w:drawing>
          <wp:inline xmlns:wp14="http://schemas.microsoft.com/office/word/2010/wordprocessingDrawing" wp14:editId="04B9EF47" wp14:anchorId="4602EA46">
            <wp:extent cx="9525" cy="9525"/>
            <wp:effectExtent l="0" t="0" r="0" b="0"/>
            <wp:docPr id="1502379238" name="" descr="End Match" title=""/>
            <wp:cNvGraphicFramePr>
              <a:graphicFrameLocks noChangeAspect="1"/>
            </wp:cNvGraphicFramePr>
            <a:graphic>
              <a:graphicData uri="http://schemas.openxmlformats.org/drawingml/2006/picture">
                <pic:pic>
                  <pic:nvPicPr>
                    <pic:cNvPr id="0" name=""/>
                    <pic:cNvPicPr/>
                  </pic:nvPicPr>
                  <pic:blipFill>
                    <a:blip r:embed="Rb2e9cde610cb44b0">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partial </w:t>
      </w:r>
      <w:r w:rsidR="6B36467E">
        <w:drawing>
          <wp:inline xmlns:wp14="http://schemas.microsoft.com/office/word/2010/wordprocessingDrawing" wp14:editId="12176203" wp14:anchorId="63C7BAC3">
            <wp:extent cx="9525" cy="9525"/>
            <wp:effectExtent l="0" t="0" r="0" b="0"/>
            <wp:docPr id="1226050539" name="" descr="Begin Match to source 4 in source list: Submitted to essex on 2019-10-10" title=""/>
            <wp:cNvGraphicFramePr>
              <a:graphicFrameLocks noChangeAspect="1"/>
            </wp:cNvGraphicFramePr>
            <a:graphic>
              <a:graphicData uri="http://schemas.openxmlformats.org/drawingml/2006/picture">
                <pic:pic>
                  <pic:nvPicPr>
                    <pic:cNvPr id="0" name=""/>
                    <pic:cNvPicPr/>
                  </pic:nvPicPr>
                  <pic:blipFill>
                    <a:blip r:embed="R0f95d3b07a2c47e4">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e3dd76939e524d53">
        <w:r w:rsidRPr="6B36467E" w:rsidR="6B36467E">
          <w:rPr>
            <w:rStyle w:val="Hyperlink"/>
            <w:rFonts w:ascii="Verdana" w:hAnsi="Verdana" w:eastAsia="Verdana" w:cs="Verdana"/>
            <w:b w:val="0"/>
            <w:bCs w:val="0"/>
            <w:i w:val="0"/>
            <w:iCs w:val="0"/>
            <w:caps w:val="0"/>
            <w:smallCaps w:val="0"/>
            <w:noProof w:val="0"/>
            <w:sz w:val="19"/>
            <w:szCs w:val="19"/>
            <w:lang w:val="en-US"/>
          </w:rPr>
          <w:t>defence of</w:t>
        </w:r>
      </w:hyperlink>
      <w:r w:rsidR="6B36467E">
        <w:drawing>
          <wp:inline xmlns:wp14="http://schemas.microsoft.com/office/word/2010/wordprocessingDrawing" wp14:editId="2977BBC1" wp14:anchorId="4D1BAF08">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aada9191f228449f">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diminished responsibility. </w:t>
      </w:r>
      <w:r w:rsidR="6B36467E">
        <w:drawing>
          <wp:inline xmlns:wp14="http://schemas.microsoft.com/office/word/2010/wordprocessingDrawing" wp14:editId="19782A4C" wp14:anchorId="139B87D0">
            <wp:extent cx="9525" cy="9525"/>
            <wp:effectExtent l="0" t="0" r="0" b="0"/>
            <wp:docPr id="1315107484" name="" descr="Begin Match to source 4 in source list: Submitted to essex on 2019-10-10" title=""/>
            <wp:cNvGraphicFramePr>
              <a:graphicFrameLocks noChangeAspect="1"/>
            </wp:cNvGraphicFramePr>
            <a:graphic>
              <a:graphicData uri="http://schemas.openxmlformats.org/drawingml/2006/picture">
                <pic:pic>
                  <pic:nvPicPr>
                    <pic:cNvPr id="0" name=""/>
                    <pic:cNvPicPr/>
                  </pic:nvPicPr>
                  <pic:blipFill>
                    <a:blip r:embed="Radb0e6bbfaf643b9">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129249da4c944416">
        <w:r w:rsidRPr="6B36467E" w:rsidR="6B36467E">
          <w:rPr>
            <w:rStyle w:val="Hyperlink"/>
            <w:rFonts w:ascii="Verdana" w:hAnsi="Verdana" w:eastAsia="Verdana" w:cs="Verdana"/>
            <w:b w:val="0"/>
            <w:bCs w:val="0"/>
            <w:i w:val="0"/>
            <w:iCs w:val="0"/>
            <w:caps w:val="0"/>
            <w:smallCaps w:val="0"/>
            <w:noProof w:val="0"/>
            <w:sz w:val="19"/>
            <w:szCs w:val="19"/>
            <w:lang w:val="en-US"/>
          </w:rPr>
          <w:t>He relied on the fact that the World Health Organization’s International Statistical Classification of Diseases and Related Health Problems (ICD) lists acute intoxication as a recognized mental condition</w:t>
        </w:r>
      </w:hyperlink>
      <w:r w:rsidR="6B36467E">
        <w:drawing>
          <wp:inline xmlns:wp14="http://schemas.microsoft.com/office/word/2010/wordprocessingDrawing" wp14:editId="2DEC7A80" wp14:anchorId="60CEDB93">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e56ddcaf545d43b2">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.”Herring</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(pg267) this is the case of Stephen Dowds who claimed that he had acute </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alcoholism</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but the judge dismissed his case as it did not hold enough substance. The laws around homicide have come into question several times with the most popular proposal l of recent years being in 2008 “a new homicide act for England and Wales” this proposal picked about many areas of the law such as the fault element of murder and diminished responsibility. One thing that homicide does not cover is babies in the womb the act of killing a child in the womb is not seen as a homicide and is dealt with differently, the issue though has been brought up many times some find this section to be outdated, homicide is not used as a penalty when a unborn child is born as it is unrecognized as being alive for reasons such as it hasn’t taken a breath on its own yet (inhaled and exhaled oxygen, it is still attached to the umbilical cord, it hasn’t got a fully developed brain yet, but some evidence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ddoes</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state that the baby is alive after only a few months A law that may need changing may be the law around transferred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mens</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rea “</w:t>
      </w:r>
      <w:r w:rsidR="6B36467E">
        <w:drawing>
          <wp:inline xmlns:wp14="http://schemas.microsoft.com/office/word/2010/wordprocessingDrawing" wp14:editId="3616CF5E" wp14:anchorId="08F17C01">
            <wp:extent cx="9525" cy="9525"/>
            <wp:effectExtent l="0" t="0" r="0" b="0"/>
            <wp:docPr id="1502379238" name="" descr="Begin Match to source 3 in source list: Submitted to University of New South Wales on 2021-02-04" title=""/>
            <wp:cNvGraphicFramePr>
              <a:graphicFrameLocks noChangeAspect="1"/>
            </wp:cNvGraphicFramePr>
            <a:graphic>
              <a:graphicData uri="http://schemas.openxmlformats.org/drawingml/2006/picture">
                <pic:pic>
                  <pic:nvPicPr>
                    <pic:cNvPr id="0" name=""/>
                    <pic:cNvPicPr/>
                  </pic:nvPicPr>
                  <pic:blipFill>
                    <a:blip r:embed="R8185629f7ade471c">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hyperlink r:id="R0020c39500c94e20">
        <w:r w:rsidRPr="6B36467E" w:rsidR="6B36467E">
          <w:rPr>
            <w:rStyle w:val="Hyperlink"/>
            <w:rFonts w:ascii="Verdana" w:hAnsi="Verdana" w:eastAsia="Verdana" w:cs="Verdana"/>
            <w:b w:val="0"/>
            <w:bCs w:val="0"/>
            <w:i w:val="0"/>
            <w:iCs w:val="0"/>
            <w:caps w:val="0"/>
            <w:smallCaps w:val="0"/>
            <w:noProof w:val="0"/>
            <w:sz w:val="19"/>
            <w:szCs w:val="19"/>
            <w:lang w:val="en-US"/>
          </w:rPr>
          <w:t>Where a person kills in the course or furtherance of some other offence, the killing shall not amount to murder unless done with the same malice aforethought (express or implied) as is required for a killing to amount to murder when not done in the course or furtherance of another offence.” Homicide act 1957</w:t>
        </w:r>
      </w:hyperlink>
      <w:r w:rsidR="6B36467E">
        <w:drawing>
          <wp:inline xmlns:wp14="http://schemas.microsoft.com/office/word/2010/wordprocessingDrawing" wp14:editId="630DA4E2" wp14:anchorId="4A339FF4">
            <wp:extent cx="9525" cy="9525"/>
            <wp:effectExtent l="0" t="0" r="0" b="0"/>
            <wp:docPr id="1315107484" name="" descr="End Match" title=""/>
            <wp:cNvGraphicFramePr>
              <a:graphicFrameLocks noChangeAspect="1"/>
            </wp:cNvGraphicFramePr>
            <a:graphic>
              <a:graphicData uri="http://schemas.openxmlformats.org/drawingml/2006/picture">
                <pic:pic>
                  <pic:nvPicPr>
                    <pic:cNvPr id="0" name=""/>
                    <pic:cNvPicPr/>
                  </pic:nvPicPr>
                  <pic:blipFill>
                    <a:blip r:embed="R1b93c87941eb4b18">
                      <a:extLst>
                        <a:ext xmlns:a="http://schemas.openxmlformats.org/drawingml/2006/main" uri="{28A0092B-C50C-407E-A947-70E740481C1C}">
                          <a14:useLocalDpi val="0"/>
                        </a:ext>
                      </a:extLst>
                    </a:blip>
                    <a:stretch>
                      <a:fillRect/>
                    </a:stretch>
                  </pic:blipFill>
                  <pic:spPr>
                    <a:xfrm>
                      <a:off x="0" y="0"/>
                      <a:ext cx="9525" cy="9525"/>
                    </a:xfrm>
                    <a:prstGeom prst="rect">
                      <a:avLst/>
                    </a:prstGeom>
                  </pic:spPr>
                </pic:pic>
              </a:graphicData>
            </a:graphic>
          </wp:inline>
        </w:drawing>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.Herring (pg234) the problem with this is that transferred malice only works from person to person so for example if your purpose is to kill someone, but you mistakenly confuse him with someone else this counts as murder whilst if you planned to kill an animal or destroy a property but killed someone in the process or mistakenly this is not seen as murder and may not even be seen as manslaughter in some cases, which isn't always a positive as it leaves the responsibility to the judge and the jury. In 2006 the government proposed a three-tier system to clear up some of the laws around reasonable doubt and provocation, the proposed change of law would have seen two degrees of murder (first, second) and then the third tier being manslaughter, first-degree murder would have seen a sentence of life imprisonment, with second-degree cases serving a discretionary life sentence and then manslaughter also serving even more lenient life imprisonment, the reason these changes to the law never came to fruition is because people serving for a murder that had already been sentenced with the already put in place penalty may argue that now the law had changed, they should be serving the second-degree penalty or even the manslaughter charge. Based on the information I have presented I believe that work does need to be done in order to implement a more up to date version of the homicide laws, this is based on the points I have bought up such as the fact it does not really take fully into account diminished responsibility and provocation, the laws around unborn children, and the fact that the system is simply outdated as it has not been updated for nearly five decades, they would face obvious issues implementing a new system such as the three- tier system but, it would be much easier and fair way of prosecuting people that have done to of the most serious crimes, we shouldn’t have the uncertainty when convicting felons that are put up for murder or manslaughter and it is left to often on the discretion of the judge where it should be a clear cut system. https://justice.org.uk/homicide-law-reform/ three tier system Padfield N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pg</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219), Criminal Law, tenth edition, Oxford https://www.lexisnexis.co.uk/legal/guidance/involuntary-manslaughter voluntary and involuntary manslaughter R V Davies [1975] EWCA Crim J0117-7IN THE COURT OF APPEALCRIMINAL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DIVISION.Royal</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Courts of Justice Herring J 2020, (pg230), </w:t>
      </w:r>
      <w:proofErr w:type="spell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crimina</w:t>
      </w:r>
      <w:proofErr w:type="spell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w:t>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law</w:t>
      </w:r>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Oxford University Herring J 2020, (pg254), criminal law, Oxford University http://www.lawcom.gov.uk/app/uploads/2015/03/cp177_Murder_Manslaughter_and_Infanticide_cons ultation_overview_.pdf a new homicide act for England and Wales, 2005 Hering J as cited in Homicide act</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1957 ,</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 xml:space="preserve"> criminal law Hering j </w:t>
      </w:r>
      <w:proofErr w:type="gramStart"/>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2020,(</w:t>
      </w:r>
      <w:proofErr w:type="gramEnd"/>
      <w:r w:rsidRPr="6B36467E" w:rsidR="6B36467E">
        <w:rPr>
          <w:rFonts w:ascii="Verdana" w:hAnsi="Verdana" w:eastAsia="Verdana" w:cs="Verdana"/>
          <w:b w:val="0"/>
          <w:bCs w:val="0"/>
          <w:i w:val="0"/>
          <w:iCs w:val="0"/>
          <w:caps w:val="0"/>
          <w:smallCaps w:val="0"/>
          <w:noProof w:val="0"/>
          <w:color w:val="000000" w:themeColor="text1" w:themeTint="FF" w:themeShade="FF"/>
          <w:sz w:val="19"/>
          <w:szCs w:val="19"/>
          <w:lang w:val="en-US"/>
        </w:rPr>
        <w:t>pg267) criminal Law, Oxford University J Allen 2019 (pg367) criminal Law, Oxford university press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362DAD"/>
    <w:rsid w:val="2C362DAD"/>
    <w:rsid w:val="6B36467E"/>
    <w:rsid w:val="7ADFA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2DAD"/>
  <w15:chartTrackingRefBased/>
  <w15:docId w15:val="{D92AC862-7941-4771-B4FB-4A0A937722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2ac37d8fc87549e9" /><Relationship Type="http://schemas.openxmlformats.org/officeDocument/2006/relationships/hyperlink" Target="javascript:void(0);" TargetMode="External" Id="R024679946e6e43d4" /><Relationship Type="http://schemas.openxmlformats.org/officeDocument/2006/relationships/image" Target="/media/image2.gif" Id="Rc023229662c246a1" /><Relationship Type="http://schemas.openxmlformats.org/officeDocument/2006/relationships/image" Target="/media/image3.gif" Id="Rd100670646434d91" /><Relationship Type="http://schemas.openxmlformats.org/officeDocument/2006/relationships/hyperlink" Target="javascript:void(0);" TargetMode="External" Id="R5d42bd4d3d1f4fd7" /><Relationship Type="http://schemas.openxmlformats.org/officeDocument/2006/relationships/image" Target="/media/image4.gif" Id="R8a2a8fee7b5b4d94" /><Relationship Type="http://schemas.openxmlformats.org/officeDocument/2006/relationships/image" Target="/media/image5.gif" Id="Rdd53aaaf6ae648ac" /><Relationship Type="http://schemas.openxmlformats.org/officeDocument/2006/relationships/hyperlink" Target="javascript:void(0);" TargetMode="External" Id="R51222051cb6041e3" /><Relationship Type="http://schemas.openxmlformats.org/officeDocument/2006/relationships/image" Target="/media/image6.gif" Id="R34db455be7684e6d" /><Relationship Type="http://schemas.openxmlformats.org/officeDocument/2006/relationships/image" Target="/media/image7.gif" Id="Rc7f6419dd1b9413c" /><Relationship Type="http://schemas.openxmlformats.org/officeDocument/2006/relationships/hyperlink" Target="javascript:void(0);" TargetMode="External" Id="Rf4fbca3d6fcb4989" /><Relationship Type="http://schemas.openxmlformats.org/officeDocument/2006/relationships/image" Target="/media/image8.gif" Id="R758286c760a04d8e" /><Relationship Type="http://schemas.openxmlformats.org/officeDocument/2006/relationships/image" Target="/media/image9.gif" Id="R8b8cdd0f956f4175" /><Relationship Type="http://schemas.openxmlformats.org/officeDocument/2006/relationships/hyperlink" Target="javascript:void(0);" TargetMode="External" Id="R0b28cde38a78422e" /><Relationship Type="http://schemas.openxmlformats.org/officeDocument/2006/relationships/image" Target="/media/imagea.gif" Id="Rff201ae210c344ff" /><Relationship Type="http://schemas.openxmlformats.org/officeDocument/2006/relationships/image" Target="/media/imageb.gif" Id="R9e2d4ee6d9854b15" /><Relationship Type="http://schemas.openxmlformats.org/officeDocument/2006/relationships/hyperlink" Target="javascript:void(0);" TargetMode="External" Id="Rcb3081b44dd348bf" /><Relationship Type="http://schemas.openxmlformats.org/officeDocument/2006/relationships/image" Target="/media/imagec.gif" Id="R44ee776beca247d5" /><Relationship Type="http://schemas.openxmlformats.org/officeDocument/2006/relationships/image" Target="/media/imaged.gif" Id="R8d447806a5ec45f0" /><Relationship Type="http://schemas.openxmlformats.org/officeDocument/2006/relationships/hyperlink" Target="javascript:void(0);" TargetMode="External" Id="R5c109c83a71c445b" /><Relationship Type="http://schemas.openxmlformats.org/officeDocument/2006/relationships/image" Target="/media/imagee.gif" Id="R4b7e44ee4e094f3b" /><Relationship Type="http://schemas.openxmlformats.org/officeDocument/2006/relationships/image" Target="/media/imagef.gif" Id="Re2c783ff07364b0c" /><Relationship Type="http://schemas.openxmlformats.org/officeDocument/2006/relationships/hyperlink" Target="javascript:void(0);" TargetMode="External" Id="Rf8f90604d7a143b8" /><Relationship Type="http://schemas.openxmlformats.org/officeDocument/2006/relationships/image" Target="/media/image10.gif" Id="R837b6f8453b34f7f" /><Relationship Type="http://schemas.openxmlformats.org/officeDocument/2006/relationships/image" Target="/media/image11.gif" Id="Rf3c84c937a0843f8" /><Relationship Type="http://schemas.openxmlformats.org/officeDocument/2006/relationships/hyperlink" Target="javascript:void(0);" TargetMode="External" Id="R8574fee2ef5142ee" /><Relationship Type="http://schemas.openxmlformats.org/officeDocument/2006/relationships/image" Target="/media/image12.gif" Id="Racbf4fc1c82f4ef5" /><Relationship Type="http://schemas.openxmlformats.org/officeDocument/2006/relationships/image" Target="/media/image13.gif" Id="Rff09042dd5124d4f" /><Relationship Type="http://schemas.openxmlformats.org/officeDocument/2006/relationships/hyperlink" Target="javascript:void(0);" TargetMode="External" Id="R5bf76c7bb7494e97" /><Relationship Type="http://schemas.openxmlformats.org/officeDocument/2006/relationships/image" Target="/media/image14.gif" Id="R533ff89b82b64213" /><Relationship Type="http://schemas.openxmlformats.org/officeDocument/2006/relationships/image" Target="/media/image15.gif" Id="Rd060e466d0b745ca" /><Relationship Type="http://schemas.openxmlformats.org/officeDocument/2006/relationships/hyperlink" Target="javascript:void(0);" TargetMode="External" Id="R4fd6e1bd50cf45c1" /><Relationship Type="http://schemas.openxmlformats.org/officeDocument/2006/relationships/image" Target="/media/image16.gif" Id="R8193c0c38840431b" /><Relationship Type="http://schemas.openxmlformats.org/officeDocument/2006/relationships/image" Target="/media/image17.gif" Id="R80da3dd7578e4565" /><Relationship Type="http://schemas.openxmlformats.org/officeDocument/2006/relationships/hyperlink" Target="javascript:void(0);" TargetMode="External" Id="Ra1c3fc8a05c64b36" /><Relationship Type="http://schemas.openxmlformats.org/officeDocument/2006/relationships/image" Target="/media/image18.gif" Id="R691a94bc4d9241f4" /><Relationship Type="http://schemas.openxmlformats.org/officeDocument/2006/relationships/image" Target="/media/image19.gif" Id="R348099f81fa541c1" /><Relationship Type="http://schemas.openxmlformats.org/officeDocument/2006/relationships/hyperlink" Target="javascript:void(0);" TargetMode="External" Id="R55b143fc5ad6401d" /><Relationship Type="http://schemas.openxmlformats.org/officeDocument/2006/relationships/image" Target="/media/image1a.gif" Id="Rb2e9cde610cb44b0" /><Relationship Type="http://schemas.openxmlformats.org/officeDocument/2006/relationships/image" Target="/media/image1b.gif" Id="R0f95d3b07a2c47e4" /><Relationship Type="http://schemas.openxmlformats.org/officeDocument/2006/relationships/hyperlink" Target="javascript:void(0);" TargetMode="External" Id="Re3dd76939e524d53" /><Relationship Type="http://schemas.openxmlformats.org/officeDocument/2006/relationships/image" Target="/media/image1c.gif" Id="Raada9191f228449f" /><Relationship Type="http://schemas.openxmlformats.org/officeDocument/2006/relationships/image" Target="/media/image1d.gif" Id="Radb0e6bbfaf643b9" /><Relationship Type="http://schemas.openxmlformats.org/officeDocument/2006/relationships/hyperlink" Target="javascript:void(0);" TargetMode="External" Id="R129249da4c944416" /><Relationship Type="http://schemas.openxmlformats.org/officeDocument/2006/relationships/image" Target="/media/image1e.gif" Id="Re56ddcaf545d43b2" /><Relationship Type="http://schemas.openxmlformats.org/officeDocument/2006/relationships/image" Target="/media/image1f.gif" Id="R8185629f7ade471c" /><Relationship Type="http://schemas.openxmlformats.org/officeDocument/2006/relationships/hyperlink" Target="javascript:void(0);" TargetMode="External" Id="R0020c39500c94e20" /><Relationship Type="http://schemas.openxmlformats.org/officeDocument/2006/relationships/image" Target="/media/image20.gif" Id="R1b93c87941eb4b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2022-04-01T20:47:40.1274639Z</dcterms:created>
  <dcterms:modified xsi:type="dcterms:W3CDTF">2022-04-01T21:01:01.8554746Z</dcterms:modified>
  <dc:creator>Brian Rees-Mccaffrey (2103368)</dc:creator>
  <lastModifiedBy>Brian Rees-Mccaffrey (2103368)</lastModifiedBy>
</coreProperties>
</file>