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F45B3F" w14:textId="110E9527" w:rsidR="00194D24" w:rsidRPr="004D08A7" w:rsidRDefault="00B86677" w:rsidP="004D08A7">
      <w:pPr>
        <w:spacing w:line="360" w:lineRule="auto"/>
        <w:jc w:val="center"/>
        <w:rPr>
          <w:rFonts w:ascii="Arial" w:hAnsi="Arial" w:cs="Arial"/>
          <w:b/>
          <w:bCs/>
          <w:sz w:val="36"/>
          <w:szCs w:val="36"/>
          <w:u w:val="single"/>
        </w:rPr>
      </w:pPr>
      <w:r>
        <w:rPr>
          <w:rFonts w:ascii="Arial" w:hAnsi="Arial" w:cs="Arial"/>
          <w:b/>
          <w:bCs/>
          <w:sz w:val="36"/>
          <w:szCs w:val="36"/>
          <w:u w:val="single"/>
        </w:rPr>
        <w:t xml:space="preserve"> </w:t>
      </w:r>
      <w:r w:rsidR="00194D24" w:rsidRPr="004D08A7">
        <w:rPr>
          <w:rFonts w:ascii="Arial" w:hAnsi="Arial" w:cs="Arial"/>
          <w:b/>
          <w:bCs/>
          <w:sz w:val="36"/>
          <w:szCs w:val="36"/>
          <w:u w:val="single"/>
        </w:rPr>
        <w:t>ECAD6009</w:t>
      </w:r>
    </w:p>
    <w:p w14:paraId="2776010E" w14:textId="38BF3E06" w:rsidR="00194D24" w:rsidRPr="004D08A7" w:rsidRDefault="00194D24" w:rsidP="004D08A7">
      <w:pPr>
        <w:spacing w:line="360" w:lineRule="auto"/>
        <w:jc w:val="center"/>
        <w:rPr>
          <w:rFonts w:ascii="Arial" w:hAnsi="Arial" w:cs="Arial"/>
          <w:b/>
          <w:bCs/>
          <w:sz w:val="36"/>
          <w:szCs w:val="36"/>
          <w:u w:val="single"/>
        </w:rPr>
      </w:pPr>
      <w:r w:rsidRPr="004D08A7">
        <w:rPr>
          <w:rFonts w:ascii="Arial" w:hAnsi="Arial" w:cs="Arial"/>
          <w:b/>
          <w:bCs/>
          <w:sz w:val="36"/>
          <w:szCs w:val="36"/>
          <w:u w:val="single"/>
        </w:rPr>
        <w:t>Learners, schools &amp; communities</w:t>
      </w:r>
      <w:r w:rsidR="004D08A7">
        <w:rPr>
          <w:rFonts w:ascii="Arial" w:hAnsi="Arial" w:cs="Arial"/>
          <w:b/>
          <w:bCs/>
          <w:sz w:val="36"/>
          <w:szCs w:val="36"/>
          <w:u w:val="single"/>
        </w:rPr>
        <w:t>: Where am I teaching?</w:t>
      </w:r>
    </w:p>
    <w:p w14:paraId="315666FA" w14:textId="755DCAE9" w:rsidR="00194D24" w:rsidRPr="004D08A7" w:rsidRDefault="00194D24" w:rsidP="004D08A7">
      <w:pPr>
        <w:spacing w:line="360" w:lineRule="auto"/>
        <w:jc w:val="center"/>
        <w:rPr>
          <w:rFonts w:ascii="Arial" w:hAnsi="Arial" w:cs="Arial"/>
          <w:b/>
          <w:bCs/>
          <w:sz w:val="36"/>
          <w:szCs w:val="36"/>
          <w:u w:val="single"/>
        </w:rPr>
      </w:pPr>
      <w:r w:rsidRPr="004D08A7">
        <w:rPr>
          <w:rFonts w:ascii="Arial" w:hAnsi="Arial" w:cs="Arial"/>
          <w:b/>
          <w:bCs/>
          <w:sz w:val="36"/>
          <w:szCs w:val="36"/>
          <w:u w:val="single"/>
        </w:rPr>
        <w:t>Hollie Jones</w:t>
      </w:r>
    </w:p>
    <w:p w14:paraId="2A3E552A" w14:textId="3FEA7AF8" w:rsidR="00194D24" w:rsidRPr="004D08A7" w:rsidRDefault="00194D24" w:rsidP="004D08A7">
      <w:pPr>
        <w:spacing w:line="360" w:lineRule="auto"/>
        <w:jc w:val="center"/>
        <w:rPr>
          <w:rFonts w:ascii="Arial" w:hAnsi="Arial" w:cs="Arial"/>
          <w:b/>
          <w:bCs/>
          <w:sz w:val="36"/>
          <w:szCs w:val="36"/>
          <w:u w:val="single"/>
        </w:rPr>
      </w:pPr>
      <w:r w:rsidRPr="004D08A7">
        <w:rPr>
          <w:rFonts w:ascii="Arial" w:hAnsi="Arial" w:cs="Arial"/>
          <w:b/>
          <w:bCs/>
          <w:sz w:val="36"/>
          <w:szCs w:val="36"/>
          <w:u w:val="single"/>
        </w:rPr>
        <w:t>Student Number: 1905098</w:t>
      </w:r>
    </w:p>
    <w:p w14:paraId="217C643F" w14:textId="2D9C3F97" w:rsidR="00194D24" w:rsidRDefault="00194D24" w:rsidP="004D08A7">
      <w:pPr>
        <w:spacing w:line="360" w:lineRule="auto"/>
        <w:jc w:val="center"/>
        <w:rPr>
          <w:rFonts w:ascii="Arial" w:hAnsi="Arial" w:cs="Arial"/>
          <w:b/>
          <w:bCs/>
          <w:sz w:val="36"/>
          <w:szCs w:val="36"/>
          <w:u w:val="single"/>
        </w:rPr>
      </w:pPr>
    </w:p>
    <w:p w14:paraId="7FCEC9B4" w14:textId="39A49BD6" w:rsidR="004D08A7" w:rsidRPr="00B903C0" w:rsidRDefault="004D08A7" w:rsidP="004D08A7">
      <w:pPr>
        <w:pStyle w:val="NormalWeb"/>
        <w:spacing w:line="360" w:lineRule="auto"/>
        <w:jc w:val="center"/>
        <w:rPr>
          <w:rFonts w:ascii="Arial" w:hAnsi="Arial" w:cs="Arial"/>
        </w:rPr>
      </w:pPr>
      <w:r w:rsidRPr="00B903C0">
        <w:rPr>
          <w:rFonts w:ascii="Arial" w:hAnsi="Arial" w:cs="Arial"/>
          <w:sz w:val="26"/>
          <w:szCs w:val="28"/>
        </w:rPr>
        <w:t>How a school develops one aspect of its SDP: a report that critically reflects on the actions, impact, and evidence base.</w:t>
      </w:r>
    </w:p>
    <w:p w14:paraId="5E4052AE" w14:textId="77777777" w:rsidR="004D08A7" w:rsidRPr="00B903C0" w:rsidRDefault="004D08A7" w:rsidP="004D08A7">
      <w:pPr>
        <w:spacing w:line="360" w:lineRule="auto"/>
        <w:jc w:val="center"/>
        <w:rPr>
          <w:rFonts w:ascii="Arial" w:hAnsi="Arial" w:cs="Arial"/>
          <w:b/>
          <w:bCs/>
          <w:sz w:val="36"/>
          <w:szCs w:val="36"/>
          <w:u w:val="single"/>
        </w:rPr>
      </w:pPr>
    </w:p>
    <w:p w14:paraId="693A8E78" w14:textId="5AC7B648" w:rsidR="00242DB7" w:rsidRPr="003D0DE8" w:rsidRDefault="00D651B8" w:rsidP="004D08A7">
      <w:pPr>
        <w:spacing w:line="360" w:lineRule="auto"/>
        <w:jc w:val="center"/>
        <w:rPr>
          <w:rFonts w:ascii="Arial" w:hAnsi="Arial" w:cs="Arial"/>
        </w:rPr>
      </w:pPr>
      <w:r w:rsidRPr="003D0DE8">
        <w:rPr>
          <w:rFonts w:ascii="Arial" w:hAnsi="Arial" w:cs="Arial"/>
        </w:rPr>
        <w:t>Word Count:</w:t>
      </w:r>
      <w:r w:rsidR="00242DB7" w:rsidRPr="003D0DE8">
        <w:rPr>
          <w:rFonts w:ascii="Arial" w:hAnsi="Arial" w:cs="Arial"/>
        </w:rPr>
        <w:t xml:space="preserve"> </w:t>
      </w:r>
      <w:r w:rsidR="00F60904" w:rsidRPr="003D0DE8">
        <w:rPr>
          <w:rFonts w:ascii="Arial" w:hAnsi="Arial" w:cs="Arial"/>
        </w:rPr>
        <w:t>26</w:t>
      </w:r>
      <w:r w:rsidR="00A85E2B">
        <w:rPr>
          <w:rFonts w:ascii="Arial" w:hAnsi="Arial" w:cs="Arial"/>
        </w:rPr>
        <w:t>75</w:t>
      </w:r>
    </w:p>
    <w:p w14:paraId="33539410" w14:textId="77777777" w:rsidR="00D651B8" w:rsidRPr="00D651B8" w:rsidRDefault="00D651B8" w:rsidP="004D08A7">
      <w:pPr>
        <w:spacing w:line="360" w:lineRule="auto"/>
        <w:jc w:val="center"/>
        <w:rPr>
          <w:sz w:val="28"/>
          <w:szCs w:val="28"/>
        </w:rPr>
      </w:pPr>
    </w:p>
    <w:tbl>
      <w:tblPr>
        <w:tblStyle w:val="TableGrid"/>
        <w:tblpPr w:leftFromText="180" w:rightFromText="180" w:vertAnchor="text" w:horzAnchor="margin" w:tblpY="190"/>
        <w:tblW w:w="0" w:type="auto"/>
        <w:tblLook w:val="04A0" w:firstRow="1" w:lastRow="0" w:firstColumn="1" w:lastColumn="0" w:noHBand="0" w:noVBand="1"/>
      </w:tblPr>
      <w:tblGrid>
        <w:gridCol w:w="3539"/>
        <w:gridCol w:w="3402"/>
        <w:gridCol w:w="2075"/>
      </w:tblGrid>
      <w:tr w:rsidR="00242DB7" w14:paraId="12B680A9" w14:textId="77777777" w:rsidTr="00BD1819">
        <w:tc>
          <w:tcPr>
            <w:tcW w:w="3539" w:type="dxa"/>
          </w:tcPr>
          <w:p w14:paraId="067878B3" w14:textId="77777777" w:rsidR="00242DB7" w:rsidRPr="00105D46" w:rsidRDefault="00242DB7" w:rsidP="00BD1819">
            <w:pPr>
              <w:pStyle w:val="AssignBody"/>
              <w:rPr>
                <w:b/>
                <w:bCs/>
                <w:sz w:val="20"/>
                <w:szCs w:val="20"/>
              </w:rPr>
            </w:pPr>
            <w:r w:rsidRPr="00105D46">
              <w:rPr>
                <w:b/>
                <w:bCs/>
                <w:sz w:val="20"/>
                <w:szCs w:val="20"/>
              </w:rPr>
              <w:t>Targets</w:t>
            </w:r>
          </w:p>
        </w:tc>
        <w:tc>
          <w:tcPr>
            <w:tcW w:w="3402" w:type="dxa"/>
          </w:tcPr>
          <w:p w14:paraId="56BB1C1B" w14:textId="77777777" w:rsidR="00242DB7" w:rsidRPr="00105D46" w:rsidRDefault="00242DB7" w:rsidP="00BD1819">
            <w:pPr>
              <w:pStyle w:val="AssignBody"/>
              <w:rPr>
                <w:b/>
                <w:bCs/>
                <w:sz w:val="20"/>
                <w:szCs w:val="20"/>
              </w:rPr>
            </w:pPr>
            <w:r w:rsidRPr="00105D46">
              <w:rPr>
                <w:b/>
                <w:bCs/>
                <w:sz w:val="20"/>
                <w:szCs w:val="20"/>
              </w:rPr>
              <w:t>How you have worked on this</w:t>
            </w:r>
          </w:p>
        </w:tc>
        <w:tc>
          <w:tcPr>
            <w:tcW w:w="2075" w:type="dxa"/>
          </w:tcPr>
          <w:p w14:paraId="633210AC" w14:textId="77777777" w:rsidR="00242DB7" w:rsidRPr="00105D46" w:rsidRDefault="00242DB7" w:rsidP="00BD1819">
            <w:pPr>
              <w:pStyle w:val="AssignBody"/>
              <w:rPr>
                <w:b/>
                <w:bCs/>
                <w:sz w:val="20"/>
                <w:szCs w:val="20"/>
              </w:rPr>
            </w:pPr>
            <w:r w:rsidRPr="00105D46">
              <w:rPr>
                <w:b/>
                <w:bCs/>
                <w:sz w:val="20"/>
                <w:szCs w:val="20"/>
              </w:rPr>
              <w:t>An example can be found on</w:t>
            </w:r>
          </w:p>
        </w:tc>
      </w:tr>
      <w:tr w:rsidR="00242DB7" w14:paraId="6F51ADC5" w14:textId="77777777" w:rsidTr="00BD1819">
        <w:tc>
          <w:tcPr>
            <w:tcW w:w="3539" w:type="dxa"/>
          </w:tcPr>
          <w:p w14:paraId="7E7295A1" w14:textId="77777777" w:rsidR="00242DB7" w:rsidRPr="005A65D2" w:rsidRDefault="00242DB7" w:rsidP="00BD1819">
            <w:pPr>
              <w:rPr>
                <w:rFonts w:ascii="Arial" w:hAnsi="Arial" w:cs="Arial"/>
              </w:rPr>
            </w:pPr>
            <w:bookmarkStart w:id="0" w:name="cysill"/>
            <w:bookmarkEnd w:id="0"/>
            <w:r w:rsidRPr="005A65D2">
              <w:rPr>
                <w:rFonts w:ascii="Arial" w:hAnsi="Arial" w:cs="Arial"/>
                <w:b/>
                <w:bCs/>
                <w:color w:val="000000" w:themeColor="text1"/>
                <w:sz w:val="20"/>
                <w:szCs w:val="20"/>
              </w:rPr>
              <w:t xml:space="preserve">Target 1 - </w:t>
            </w:r>
            <w:r w:rsidRPr="005A65D2">
              <w:rPr>
                <w:rFonts w:ascii="Arial" w:hAnsi="Arial" w:cs="Arial"/>
                <w:color w:val="283041"/>
                <w:sz w:val="21"/>
                <w:szCs w:val="21"/>
                <w:shd w:val="clear" w:color="auto" w:fill="FFFFFF"/>
              </w:rPr>
              <w:t>Ensure that you write in a concise and academic manner so that you do not give descriptive information that is un-necessary.</w:t>
            </w:r>
            <w:r w:rsidRPr="005A65D2">
              <w:rPr>
                <w:rStyle w:val="apple-converted-space"/>
                <w:rFonts w:cs="Arial"/>
                <w:color w:val="283041"/>
                <w:sz w:val="21"/>
                <w:szCs w:val="21"/>
                <w:shd w:val="clear" w:color="auto" w:fill="FFFFFF"/>
              </w:rPr>
              <w:t> </w:t>
            </w:r>
          </w:p>
        </w:tc>
        <w:tc>
          <w:tcPr>
            <w:tcW w:w="3402" w:type="dxa"/>
          </w:tcPr>
          <w:p w14:paraId="0CE33136" w14:textId="77777777" w:rsidR="00242DB7" w:rsidRPr="00AC6F61" w:rsidRDefault="00242DB7" w:rsidP="00BD1819">
            <w:pPr>
              <w:pStyle w:val="AssignBody"/>
              <w:rPr>
                <w:sz w:val="21"/>
                <w:szCs w:val="21"/>
              </w:rPr>
            </w:pPr>
            <w:r w:rsidRPr="00AC6F61">
              <w:rPr>
                <w:sz w:val="21"/>
                <w:szCs w:val="21"/>
              </w:rPr>
              <w:t>I have to tried to analyse a source rather than describing the contents of it.</w:t>
            </w:r>
          </w:p>
        </w:tc>
        <w:tc>
          <w:tcPr>
            <w:tcW w:w="2075" w:type="dxa"/>
          </w:tcPr>
          <w:p w14:paraId="02E39181" w14:textId="77777777" w:rsidR="00242DB7" w:rsidRDefault="00242DB7" w:rsidP="00BD1819">
            <w:pPr>
              <w:pStyle w:val="AssignBody"/>
            </w:pPr>
            <w:r>
              <w:t>Throughout</w:t>
            </w:r>
          </w:p>
        </w:tc>
      </w:tr>
      <w:tr w:rsidR="00242DB7" w14:paraId="015B5FE5" w14:textId="77777777" w:rsidTr="00BD1819">
        <w:tc>
          <w:tcPr>
            <w:tcW w:w="3539" w:type="dxa"/>
          </w:tcPr>
          <w:p w14:paraId="2B844958" w14:textId="77777777" w:rsidR="00242DB7" w:rsidRPr="005A65D2" w:rsidRDefault="00242DB7" w:rsidP="00BD1819">
            <w:pPr>
              <w:rPr>
                <w:rFonts w:ascii="Arial" w:hAnsi="Arial" w:cs="Arial"/>
              </w:rPr>
            </w:pPr>
            <w:r w:rsidRPr="005A65D2">
              <w:rPr>
                <w:rFonts w:ascii="Arial" w:hAnsi="Arial" w:cs="Arial"/>
                <w:b/>
                <w:bCs/>
                <w:color w:val="000000" w:themeColor="text1"/>
                <w:sz w:val="20"/>
                <w:szCs w:val="20"/>
              </w:rPr>
              <w:t xml:space="preserve">Target 2 - </w:t>
            </w:r>
            <w:r w:rsidRPr="005A65D2">
              <w:rPr>
                <w:rFonts w:ascii="Arial" w:hAnsi="Arial" w:cs="Arial"/>
                <w:color w:val="283041"/>
                <w:sz w:val="21"/>
                <w:szCs w:val="21"/>
                <w:shd w:val="clear" w:color="auto" w:fill="FFFFFF"/>
              </w:rPr>
              <w:t>Make your arguments clear, ensuring that a reader who may have less knowledge than you have of a specific topic can understand the points that you are making</w:t>
            </w:r>
            <w:r>
              <w:rPr>
                <w:rFonts w:ascii="Arial" w:hAnsi="Arial" w:cs="Arial"/>
                <w:color w:val="283041"/>
                <w:sz w:val="21"/>
                <w:szCs w:val="21"/>
                <w:shd w:val="clear" w:color="auto" w:fill="FFFFFF"/>
              </w:rPr>
              <w:t>.</w:t>
            </w:r>
          </w:p>
        </w:tc>
        <w:tc>
          <w:tcPr>
            <w:tcW w:w="3402" w:type="dxa"/>
          </w:tcPr>
          <w:p w14:paraId="0CFE793B" w14:textId="77777777" w:rsidR="00242DB7" w:rsidRPr="00AC6F61" w:rsidRDefault="00242DB7" w:rsidP="00BD1819">
            <w:pPr>
              <w:pStyle w:val="AssignBody"/>
              <w:rPr>
                <w:rFonts w:cs="Arial"/>
                <w:sz w:val="21"/>
                <w:szCs w:val="21"/>
              </w:rPr>
            </w:pPr>
            <w:r w:rsidRPr="00AC6F61">
              <w:rPr>
                <w:rFonts w:cs="Arial"/>
                <w:sz w:val="21"/>
                <w:szCs w:val="21"/>
              </w:rPr>
              <w:t xml:space="preserve">I have tried not to use vocabulary that other people will not understand. </w:t>
            </w:r>
          </w:p>
        </w:tc>
        <w:tc>
          <w:tcPr>
            <w:tcW w:w="2075" w:type="dxa"/>
          </w:tcPr>
          <w:p w14:paraId="197D921F" w14:textId="77777777" w:rsidR="00242DB7" w:rsidRDefault="00242DB7" w:rsidP="00BD1819">
            <w:pPr>
              <w:pStyle w:val="AssignBody"/>
            </w:pPr>
            <w:r>
              <w:t>Throughout</w:t>
            </w:r>
          </w:p>
        </w:tc>
      </w:tr>
    </w:tbl>
    <w:p w14:paraId="297A8340" w14:textId="77777777" w:rsidR="00242DB7" w:rsidRDefault="00242DB7" w:rsidP="00242DB7"/>
    <w:p w14:paraId="5C09E46C" w14:textId="77777777" w:rsidR="00242DB7" w:rsidRDefault="00242DB7" w:rsidP="00242DB7"/>
    <w:p w14:paraId="5E4D7C29" w14:textId="04090612" w:rsidR="009A4963" w:rsidRDefault="009A4963" w:rsidP="004D08A7">
      <w:pPr>
        <w:spacing w:line="360" w:lineRule="auto"/>
        <w:jc w:val="center"/>
        <w:rPr>
          <w:sz w:val="40"/>
          <w:szCs w:val="40"/>
        </w:rPr>
      </w:pPr>
    </w:p>
    <w:p w14:paraId="074AD2C8" w14:textId="2B0DBACD" w:rsidR="009A4963" w:rsidRDefault="009A4963" w:rsidP="00194D24">
      <w:pPr>
        <w:jc w:val="center"/>
        <w:rPr>
          <w:sz w:val="40"/>
          <w:szCs w:val="40"/>
        </w:rPr>
      </w:pPr>
    </w:p>
    <w:p w14:paraId="48C42150" w14:textId="77777777" w:rsidR="00D651B8" w:rsidRDefault="00D651B8" w:rsidP="00194D24">
      <w:pPr>
        <w:jc w:val="center"/>
        <w:rPr>
          <w:sz w:val="40"/>
          <w:szCs w:val="40"/>
        </w:rPr>
      </w:pPr>
    </w:p>
    <w:p w14:paraId="22DAEB1E" w14:textId="56756E8D" w:rsidR="00B903C0" w:rsidRDefault="00B903C0" w:rsidP="001E1ABE">
      <w:pPr>
        <w:spacing w:before="100" w:beforeAutospacing="1" w:after="100" w:afterAutospacing="1" w:line="360" w:lineRule="auto"/>
        <w:rPr>
          <w:sz w:val="40"/>
          <w:szCs w:val="40"/>
        </w:rPr>
      </w:pPr>
    </w:p>
    <w:p w14:paraId="721F055D" w14:textId="77777777" w:rsidR="00FB3804" w:rsidRPr="00FB3804" w:rsidRDefault="00FB3804" w:rsidP="001E1ABE">
      <w:pPr>
        <w:spacing w:before="100" w:beforeAutospacing="1" w:after="100" w:afterAutospacing="1" w:line="360" w:lineRule="auto"/>
        <w:rPr>
          <w:sz w:val="21"/>
          <w:szCs w:val="21"/>
        </w:rPr>
      </w:pPr>
    </w:p>
    <w:p w14:paraId="391F0422" w14:textId="6F0120B2" w:rsidR="00B903C0" w:rsidRPr="0040127B" w:rsidRDefault="00B903C0" w:rsidP="0040127B">
      <w:pPr>
        <w:spacing w:before="100" w:beforeAutospacing="1" w:after="100" w:afterAutospacing="1" w:line="360" w:lineRule="auto"/>
        <w:contextualSpacing/>
        <w:rPr>
          <w:rFonts w:ascii="Arial" w:hAnsi="Arial" w:cs="Arial"/>
        </w:rPr>
      </w:pPr>
      <w:r w:rsidRPr="0040127B">
        <w:rPr>
          <w:rFonts w:ascii="Arial" w:hAnsi="Arial" w:cs="Arial"/>
        </w:rPr>
        <w:lastRenderedPageBreak/>
        <w:t xml:space="preserve">Introduction </w:t>
      </w:r>
    </w:p>
    <w:p w14:paraId="5D3D423E" w14:textId="3D603BCA" w:rsidR="00F11855" w:rsidRPr="0040127B" w:rsidRDefault="001E1ABE" w:rsidP="0040127B">
      <w:pPr>
        <w:spacing w:before="100" w:beforeAutospacing="1" w:after="100" w:afterAutospacing="1" w:line="360" w:lineRule="auto"/>
        <w:contextualSpacing/>
        <w:rPr>
          <w:rFonts w:ascii="Arial" w:hAnsi="Arial" w:cs="Arial"/>
          <w:sz w:val="22"/>
          <w:szCs w:val="22"/>
        </w:rPr>
      </w:pPr>
      <w:r w:rsidRPr="0040127B">
        <w:rPr>
          <w:rFonts w:ascii="Arial" w:hAnsi="Arial" w:cs="Arial"/>
          <w:sz w:val="22"/>
          <w:szCs w:val="22"/>
        </w:rPr>
        <w:t xml:space="preserve">In this assignment, I will be </w:t>
      </w:r>
      <w:r w:rsidR="00072F71" w:rsidRPr="0040127B">
        <w:rPr>
          <w:rFonts w:ascii="Arial" w:hAnsi="Arial" w:cs="Arial"/>
          <w:sz w:val="22"/>
          <w:szCs w:val="22"/>
        </w:rPr>
        <w:t xml:space="preserve">critically </w:t>
      </w:r>
      <w:r w:rsidRPr="0040127B">
        <w:rPr>
          <w:rFonts w:ascii="Arial" w:hAnsi="Arial" w:cs="Arial"/>
          <w:sz w:val="22"/>
          <w:szCs w:val="22"/>
        </w:rPr>
        <w:t>reviewin</w:t>
      </w:r>
      <w:r w:rsidR="00B903C0" w:rsidRPr="0040127B">
        <w:rPr>
          <w:rFonts w:ascii="Arial" w:hAnsi="Arial" w:cs="Arial"/>
          <w:sz w:val="22"/>
          <w:szCs w:val="22"/>
        </w:rPr>
        <w:t>g</w:t>
      </w:r>
      <w:r w:rsidRPr="0040127B">
        <w:rPr>
          <w:rFonts w:ascii="Arial" w:hAnsi="Arial" w:cs="Arial"/>
          <w:sz w:val="22"/>
          <w:szCs w:val="22"/>
        </w:rPr>
        <w:t xml:space="preserve"> </w:t>
      </w:r>
      <w:r w:rsidR="00B903C0" w:rsidRPr="0040127B">
        <w:rPr>
          <w:rFonts w:ascii="Arial" w:hAnsi="Arial" w:cs="Arial"/>
          <w:sz w:val="22"/>
          <w:szCs w:val="22"/>
        </w:rPr>
        <w:t xml:space="preserve">how my placement school develops </w:t>
      </w:r>
      <w:r w:rsidRPr="0040127B">
        <w:rPr>
          <w:rFonts w:ascii="Arial" w:hAnsi="Arial" w:cs="Arial"/>
          <w:sz w:val="22"/>
          <w:szCs w:val="22"/>
        </w:rPr>
        <w:t xml:space="preserve">an aspect of </w:t>
      </w:r>
      <w:r w:rsidR="00B903C0" w:rsidRPr="0040127B">
        <w:rPr>
          <w:rFonts w:ascii="Arial" w:hAnsi="Arial" w:cs="Arial"/>
          <w:sz w:val="22"/>
          <w:szCs w:val="22"/>
        </w:rPr>
        <w:t xml:space="preserve">their </w:t>
      </w:r>
      <w:r w:rsidRPr="0040127B">
        <w:rPr>
          <w:rFonts w:ascii="Arial" w:hAnsi="Arial" w:cs="Arial"/>
          <w:sz w:val="22"/>
          <w:szCs w:val="22"/>
        </w:rPr>
        <w:t xml:space="preserve">School Development Plan (SDP). The school will be referred to as School X throughout the assignment, to ensure confidentiality and anonymity </w:t>
      </w:r>
      <w:r w:rsidR="00D329E0" w:rsidRPr="0040127B">
        <w:rPr>
          <w:rFonts w:ascii="Arial" w:hAnsi="Arial" w:cs="Arial"/>
          <w:sz w:val="22"/>
          <w:szCs w:val="22"/>
        </w:rPr>
        <w:t xml:space="preserve">is upkept </w:t>
      </w:r>
      <w:r w:rsidRPr="0040127B">
        <w:rPr>
          <w:rFonts w:ascii="Arial" w:hAnsi="Arial" w:cs="Arial"/>
          <w:sz w:val="22"/>
          <w:szCs w:val="22"/>
        </w:rPr>
        <w:t>(</w:t>
      </w:r>
      <w:r w:rsidR="00B903C0" w:rsidRPr="0040127B">
        <w:rPr>
          <w:rFonts w:ascii="Arial" w:hAnsi="Arial" w:cs="Arial"/>
          <w:sz w:val="22"/>
          <w:szCs w:val="22"/>
        </w:rPr>
        <w:t xml:space="preserve">BERA, 2018) and to </w:t>
      </w:r>
      <w:r w:rsidR="00A56023" w:rsidRPr="0040127B">
        <w:rPr>
          <w:rFonts w:ascii="Arial" w:hAnsi="Arial" w:cs="Arial"/>
          <w:sz w:val="22"/>
          <w:szCs w:val="22"/>
        </w:rPr>
        <w:t xml:space="preserve">demonstrate that I am </w:t>
      </w:r>
      <w:r w:rsidR="00D329E0" w:rsidRPr="0040127B">
        <w:rPr>
          <w:rFonts w:ascii="Arial" w:hAnsi="Arial" w:cs="Arial"/>
          <w:sz w:val="22"/>
          <w:szCs w:val="22"/>
        </w:rPr>
        <w:t xml:space="preserve">being </w:t>
      </w:r>
      <w:r w:rsidR="00A56023" w:rsidRPr="0040127B">
        <w:rPr>
          <w:rFonts w:ascii="Arial" w:hAnsi="Arial" w:cs="Arial"/>
          <w:sz w:val="22"/>
          <w:szCs w:val="22"/>
        </w:rPr>
        <w:t>an ethical researcher</w:t>
      </w:r>
      <w:r w:rsidR="00D329E0" w:rsidRPr="0040127B">
        <w:rPr>
          <w:rFonts w:ascii="Arial" w:hAnsi="Arial" w:cs="Arial"/>
          <w:sz w:val="22"/>
          <w:szCs w:val="22"/>
        </w:rPr>
        <w:t xml:space="preserve">, upholding the expectations of the </w:t>
      </w:r>
      <w:r w:rsidR="00FA76B1" w:rsidRPr="0040127B">
        <w:rPr>
          <w:rFonts w:ascii="Arial" w:hAnsi="Arial" w:cs="Arial"/>
          <w:sz w:val="22"/>
          <w:szCs w:val="22"/>
        </w:rPr>
        <w:t xml:space="preserve">Athrofa </w:t>
      </w:r>
      <w:r w:rsidR="00D329E0" w:rsidRPr="0040127B">
        <w:rPr>
          <w:rFonts w:ascii="Arial" w:hAnsi="Arial" w:cs="Arial"/>
          <w:sz w:val="22"/>
          <w:szCs w:val="22"/>
        </w:rPr>
        <w:t xml:space="preserve">Research Dispositions </w:t>
      </w:r>
      <w:r w:rsidR="00A56023" w:rsidRPr="0040127B">
        <w:rPr>
          <w:rFonts w:ascii="Arial" w:hAnsi="Arial" w:cs="Arial"/>
          <w:sz w:val="22"/>
          <w:szCs w:val="22"/>
        </w:rPr>
        <w:t>(Yr Athrofa, 202</w:t>
      </w:r>
      <w:r w:rsidR="006853EA" w:rsidRPr="0040127B">
        <w:rPr>
          <w:rFonts w:ascii="Arial" w:hAnsi="Arial" w:cs="Arial"/>
          <w:sz w:val="22"/>
          <w:szCs w:val="22"/>
        </w:rPr>
        <w:t>2</w:t>
      </w:r>
      <w:r w:rsidR="00A56023" w:rsidRPr="0040127B">
        <w:rPr>
          <w:rFonts w:ascii="Arial" w:hAnsi="Arial" w:cs="Arial"/>
          <w:sz w:val="22"/>
          <w:szCs w:val="22"/>
        </w:rPr>
        <w:t xml:space="preserve">). </w:t>
      </w:r>
      <w:r w:rsidR="006853EA" w:rsidRPr="0040127B">
        <w:rPr>
          <w:rFonts w:ascii="Arial" w:hAnsi="Arial" w:cs="Arial"/>
          <w:sz w:val="22"/>
          <w:szCs w:val="22"/>
        </w:rPr>
        <w:t xml:space="preserve">School X is a small, community school whereby 33% of pupils are eligible for Free School Meals (FSM), 61% of pupils have Additional Learning Needs (ALN), and 18% of pupils speak English as an Additional Language (EAL) (Estyn, 2017). </w:t>
      </w:r>
    </w:p>
    <w:p w14:paraId="0379C86B" w14:textId="77777777" w:rsidR="00870BF9" w:rsidRDefault="00870BF9" w:rsidP="0040127B">
      <w:pPr>
        <w:spacing w:before="100" w:beforeAutospacing="1" w:after="100" w:afterAutospacing="1" w:line="360" w:lineRule="auto"/>
        <w:contextualSpacing/>
        <w:rPr>
          <w:rFonts w:ascii="Arial" w:hAnsi="Arial" w:cs="Arial"/>
          <w:sz w:val="22"/>
          <w:szCs w:val="22"/>
        </w:rPr>
      </w:pPr>
    </w:p>
    <w:p w14:paraId="131DB46B" w14:textId="26A783D8" w:rsidR="001E1ABE" w:rsidRPr="0040127B" w:rsidRDefault="00DE2A5A" w:rsidP="0040127B">
      <w:pPr>
        <w:spacing w:before="100" w:beforeAutospacing="1" w:after="100" w:afterAutospacing="1" w:line="360" w:lineRule="auto"/>
        <w:contextualSpacing/>
        <w:rPr>
          <w:rFonts w:ascii="Arial" w:hAnsi="Arial" w:cs="Arial"/>
          <w:sz w:val="22"/>
          <w:szCs w:val="22"/>
        </w:rPr>
      </w:pPr>
      <w:r w:rsidRPr="0040127B">
        <w:rPr>
          <w:rFonts w:ascii="Arial" w:hAnsi="Arial" w:cs="Arial"/>
          <w:sz w:val="22"/>
          <w:szCs w:val="22"/>
        </w:rPr>
        <w:t>There are four priorities in School X’s SDP, which all address different aspects of the school’s development</w:t>
      </w:r>
      <w:r w:rsidR="00D329E0" w:rsidRPr="0040127B">
        <w:rPr>
          <w:rFonts w:ascii="Arial" w:hAnsi="Arial" w:cs="Arial"/>
          <w:sz w:val="22"/>
          <w:szCs w:val="22"/>
        </w:rPr>
        <w:t xml:space="preserve">. Priority one looks at mental and emotional wellbeing, priority two focuses </w:t>
      </w:r>
      <w:r w:rsidR="00085192" w:rsidRPr="0040127B">
        <w:rPr>
          <w:rFonts w:ascii="Arial" w:hAnsi="Arial" w:cs="Arial"/>
          <w:sz w:val="22"/>
          <w:szCs w:val="22"/>
        </w:rPr>
        <w:t xml:space="preserve">the </w:t>
      </w:r>
      <w:r w:rsidR="00D329E0" w:rsidRPr="0040127B">
        <w:rPr>
          <w:rFonts w:ascii="Arial" w:hAnsi="Arial" w:cs="Arial"/>
          <w:sz w:val="22"/>
          <w:szCs w:val="22"/>
        </w:rPr>
        <w:t xml:space="preserve">New Curriculum, priority three </w:t>
      </w:r>
      <w:r w:rsidR="00085192" w:rsidRPr="0040127B">
        <w:rPr>
          <w:rFonts w:ascii="Arial" w:hAnsi="Arial" w:cs="Arial"/>
          <w:sz w:val="22"/>
          <w:szCs w:val="22"/>
        </w:rPr>
        <w:t>discusses the new Additional Learning Needs (ALN) bill and code, and finally, priority four focuses on improving leadership at all levels.</w:t>
      </w:r>
      <w:r w:rsidRPr="0040127B">
        <w:rPr>
          <w:rFonts w:ascii="Arial" w:hAnsi="Arial" w:cs="Arial"/>
          <w:sz w:val="22"/>
          <w:szCs w:val="22"/>
        </w:rPr>
        <w:t xml:space="preserve"> I will be choosing to focus on an element of development within their </w:t>
      </w:r>
      <w:r w:rsidR="00F11855" w:rsidRPr="0040127B">
        <w:rPr>
          <w:rFonts w:ascii="Arial" w:hAnsi="Arial" w:cs="Arial"/>
          <w:sz w:val="22"/>
          <w:szCs w:val="22"/>
        </w:rPr>
        <w:t xml:space="preserve">second priority, “Improving standards of teaching and learning in line with the introduction of the New Curriculum,” (School X, 2021). The action point within this priority that I will be </w:t>
      </w:r>
      <w:r w:rsidR="00072F71" w:rsidRPr="0040127B">
        <w:rPr>
          <w:rFonts w:ascii="Arial" w:hAnsi="Arial" w:cs="Arial"/>
          <w:sz w:val="22"/>
          <w:szCs w:val="22"/>
        </w:rPr>
        <w:t xml:space="preserve">critically </w:t>
      </w:r>
      <w:r w:rsidR="00F11855" w:rsidRPr="0040127B">
        <w:rPr>
          <w:rFonts w:ascii="Arial" w:hAnsi="Arial" w:cs="Arial"/>
          <w:sz w:val="22"/>
          <w:szCs w:val="22"/>
        </w:rPr>
        <w:t>reviewing is</w:t>
      </w:r>
      <w:r w:rsidR="008D715B" w:rsidRPr="0040127B">
        <w:rPr>
          <w:rFonts w:ascii="Arial" w:hAnsi="Arial" w:cs="Arial"/>
          <w:sz w:val="22"/>
          <w:szCs w:val="22"/>
        </w:rPr>
        <w:t xml:space="preserve">, </w:t>
      </w:r>
      <w:r w:rsidR="00F11855" w:rsidRPr="0040127B">
        <w:rPr>
          <w:rFonts w:ascii="Arial" w:hAnsi="Arial" w:cs="Arial"/>
          <w:sz w:val="22"/>
          <w:szCs w:val="22"/>
        </w:rPr>
        <w:t xml:space="preserve">“Teachers to continue to plan towards the New Curriculum, considering pupil voice and the four purposes at the heart of their planning,” (School X, 2021). </w:t>
      </w:r>
    </w:p>
    <w:p w14:paraId="6D324EEB" w14:textId="77777777" w:rsidR="00870BF9" w:rsidRDefault="00870BF9" w:rsidP="0040127B">
      <w:pPr>
        <w:spacing w:before="100" w:beforeAutospacing="1" w:after="100" w:afterAutospacing="1" w:line="360" w:lineRule="auto"/>
        <w:contextualSpacing/>
        <w:rPr>
          <w:rFonts w:ascii="Arial" w:hAnsi="Arial" w:cs="Arial"/>
        </w:rPr>
      </w:pPr>
    </w:p>
    <w:p w14:paraId="64AF4F3C" w14:textId="2497C376" w:rsidR="00205BF0" w:rsidRPr="0040127B" w:rsidRDefault="00205BF0" w:rsidP="0040127B">
      <w:pPr>
        <w:spacing w:before="100" w:beforeAutospacing="1" w:after="100" w:afterAutospacing="1" w:line="360" w:lineRule="auto"/>
        <w:contextualSpacing/>
        <w:rPr>
          <w:rFonts w:ascii="Arial" w:hAnsi="Arial" w:cs="Arial"/>
        </w:rPr>
      </w:pPr>
      <w:r w:rsidRPr="0040127B">
        <w:rPr>
          <w:rFonts w:ascii="Arial" w:hAnsi="Arial" w:cs="Arial"/>
        </w:rPr>
        <w:t>Literature Review</w:t>
      </w:r>
    </w:p>
    <w:p w14:paraId="64EE6F44" w14:textId="26ABB5F2" w:rsidR="00835730" w:rsidRPr="0040127B" w:rsidRDefault="00172671" w:rsidP="0040127B">
      <w:pPr>
        <w:spacing w:before="100" w:beforeAutospacing="1" w:after="100" w:afterAutospacing="1" w:line="360" w:lineRule="auto"/>
        <w:contextualSpacing/>
        <w:rPr>
          <w:rFonts w:ascii="Arial" w:hAnsi="Arial" w:cs="Arial"/>
          <w:sz w:val="22"/>
          <w:szCs w:val="22"/>
        </w:rPr>
      </w:pPr>
      <w:r w:rsidRPr="0040127B">
        <w:rPr>
          <w:rFonts w:ascii="Arial" w:hAnsi="Arial" w:cs="Arial"/>
          <w:sz w:val="22"/>
          <w:szCs w:val="22"/>
        </w:rPr>
        <w:t xml:space="preserve">A school development plan is a </w:t>
      </w:r>
      <w:r w:rsidR="006A5194" w:rsidRPr="0040127B">
        <w:rPr>
          <w:rFonts w:ascii="Arial" w:hAnsi="Arial" w:cs="Arial"/>
          <w:sz w:val="22"/>
          <w:szCs w:val="22"/>
        </w:rPr>
        <w:t xml:space="preserve">live, easily accessible </w:t>
      </w:r>
      <w:r w:rsidRPr="0040127B">
        <w:rPr>
          <w:rFonts w:ascii="Arial" w:hAnsi="Arial" w:cs="Arial"/>
          <w:sz w:val="22"/>
          <w:szCs w:val="22"/>
        </w:rPr>
        <w:t xml:space="preserve">document which should outline a school’s main priorities, the measures they will take to raise standards, any resources that they will require to </w:t>
      </w:r>
      <w:r w:rsidR="00F05644" w:rsidRPr="0040127B">
        <w:rPr>
          <w:rFonts w:ascii="Arial" w:hAnsi="Arial" w:cs="Arial"/>
          <w:sz w:val="22"/>
          <w:szCs w:val="22"/>
        </w:rPr>
        <w:t xml:space="preserve">aid the development, </w:t>
      </w:r>
      <w:r w:rsidR="006A5194" w:rsidRPr="0040127B">
        <w:rPr>
          <w:rFonts w:ascii="Arial" w:hAnsi="Arial" w:cs="Arial"/>
          <w:sz w:val="22"/>
          <w:szCs w:val="22"/>
        </w:rPr>
        <w:t xml:space="preserve">including how they will be funded, </w:t>
      </w:r>
      <w:r w:rsidR="00F05644" w:rsidRPr="0040127B">
        <w:rPr>
          <w:rFonts w:ascii="Arial" w:hAnsi="Arial" w:cs="Arial"/>
          <w:sz w:val="22"/>
          <w:szCs w:val="22"/>
        </w:rPr>
        <w:t>and the outcomes and targets that they have proposed to achieve</w:t>
      </w:r>
      <w:r w:rsidR="004B1EC8" w:rsidRPr="0040127B">
        <w:rPr>
          <w:rFonts w:ascii="Arial" w:hAnsi="Arial" w:cs="Arial"/>
          <w:sz w:val="22"/>
          <w:szCs w:val="22"/>
        </w:rPr>
        <w:t xml:space="preserve">, both short-term and long-term </w:t>
      </w:r>
      <w:r w:rsidR="00F05644" w:rsidRPr="0040127B">
        <w:rPr>
          <w:rFonts w:ascii="Arial" w:hAnsi="Arial" w:cs="Arial"/>
          <w:sz w:val="22"/>
          <w:szCs w:val="22"/>
        </w:rPr>
        <w:t>(</w:t>
      </w:r>
      <w:r w:rsidR="004B1EC8" w:rsidRPr="0040127B">
        <w:rPr>
          <w:rFonts w:ascii="Arial" w:hAnsi="Arial" w:cs="Arial"/>
          <w:sz w:val="22"/>
          <w:szCs w:val="22"/>
        </w:rPr>
        <w:t xml:space="preserve">Welsh Government, 2014; </w:t>
      </w:r>
      <w:r w:rsidR="006F3FF7" w:rsidRPr="0040127B">
        <w:rPr>
          <w:rFonts w:ascii="Arial" w:hAnsi="Arial" w:cs="Arial"/>
          <w:sz w:val="22"/>
          <w:szCs w:val="22"/>
        </w:rPr>
        <w:t xml:space="preserve">Welsh Government, 2015; </w:t>
      </w:r>
      <w:r w:rsidR="00F05644" w:rsidRPr="0040127B">
        <w:rPr>
          <w:rFonts w:ascii="Arial" w:hAnsi="Arial" w:cs="Arial"/>
          <w:sz w:val="22"/>
          <w:szCs w:val="22"/>
        </w:rPr>
        <w:t>Department of Education, 2022).</w:t>
      </w:r>
      <w:r w:rsidR="006A5194" w:rsidRPr="0040127B">
        <w:rPr>
          <w:rFonts w:ascii="Arial" w:hAnsi="Arial" w:cs="Arial"/>
          <w:sz w:val="22"/>
          <w:szCs w:val="22"/>
        </w:rPr>
        <w:t xml:space="preserve"> Welsh Government (2014) also state that</w:t>
      </w:r>
      <w:r w:rsidR="004B1EC8" w:rsidRPr="0040127B">
        <w:rPr>
          <w:rFonts w:ascii="Arial" w:hAnsi="Arial" w:cs="Arial"/>
          <w:sz w:val="22"/>
          <w:szCs w:val="22"/>
        </w:rPr>
        <w:t xml:space="preserve"> the SDP should be informed by a school’s regular self-evaluation of their performance and contextual data</w:t>
      </w:r>
      <w:r w:rsidR="006A5194" w:rsidRPr="0040127B">
        <w:rPr>
          <w:rFonts w:ascii="Arial" w:hAnsi="Arial" w:cs="Arial"/>
          <w:sz w:val="22"/>
          <w:szCs w:val="22"/>
        </w:rPr>
        <w:t xml:space="preserve">. </w:t>
      </w:r>
      <w:r w:rsidR="002A7837" w:rsidRPr="0040127B">
        <w:rPr>
          <w:rFonts w:ascii="Arial" w:hAnsi="Arial" w:cs="Arial"/>
          <w:sz w:val="22"/>
          <w:szCs w:val="22"/>
        </w:rPr>
        <w:t xml:space="preserve">It is a requirement for every school in Wales to have </w:t>
      </w:r>
      <w:r w:rsidR="006F3FF7" w:rsidRPr="0040127B">
        <w:rPr>
          <w:rFonts w:ascii="Arial" w:hAnsi="Arial" w:cs="Arial"/>
          <w:sz w:val="22"/>
          <w:szCs w:val="22"/>
        </w:rPr>
        <w:t>an</w:t>
      </w:r>
      <w:r w:rsidR="002A7837" w:rsidRPr="0040127B">
        <w:rPr>
          <w:rFonts w:ascii="Arial" w:hAnsi="Arial" w:cs="Arial"/>
          <w:sz w:val="22"/>
          <w:szCs w:val="22"/>
        </w:rPr>
        <w:t xml:space="preserve"> SDP which complies with the Education (SDP) (Wales) Regulations 2014 (</w:t>
      </w:r>
      <w:r w:rsidR="00A778E7" w:rsidRPr="0040127B">
        <w:rPr>
          <w:rFonts w:ascii="Arial" w:hAnsi="Arial" w:cs="Arial"/>
          <w:sz w:val="22"/>
          <w:szCs w:val="22"/>
        </w:rPr>
        <w:t xml:space="preserve">Welsh Government, 2015). </w:t>
      </w:r>
    </w:p>
    <w:p w14:paraId="2648266F" w14:textId="77777777" w:rsidR="00870BF9" w:rsidRDefault="00870BF9" w:rsidP="0040127B">
      <w:pPr>
        <w:spacing w:before="100" w:beforeAutospacing="1" w:after="100" w:afterAutospacing="1" w:line="360" w:lineRule="auto"/>
        <w:contextualSpacing/>
        <w:rPr>
          <w:rFonts w:ascii="Arial" w:hAnsi="Arial" w:cs="Arial"/>
          <w:sz w:val="22"/>
          <w:szCs w:val="22"/>
        </w:rPr>
      </w:pPr>
    </w:p>
    <w:p w14:paraId="71471AD9" w14:textId="77777777" w:rsidR="00870BF9" w:rsidRDefault="006A5194" w:rsidP="0040127B">
      <w:pPr>
        <w:spacing w:before="100" w:beforeAutospacing="1" w:after="100" w:afterAutospacing="1" w:line="360" w:lineRule="auto"/>
        <w:contextualSpacing/>
        <w:rPr>
          <w:rFonts w:ascii="Arial" w:hAnsi="Arial" w:cs="Arial"/>
          <w:sz w:val="22"/>
          <w:szCs w:val="22"/>
        </w:rPr>
      </w:pPr>
      <w:r w:rsidRPr="0040127B">
        <w:rPr>
          <w:rFonts w:ascii="Arial" w:hAnsi="Arial" w:cs="Arial"/>
          <w:sz w:val="22"/>
          <w:szCs w:val="22"/>
        </w:rPr>
        <w:t>The process of creating the SDP is a cycle that begins with a</w:t>
      </w:r>
      <w:r w:rsidR="00F66B45" w:rsidRPr="0040127B">
        <w:rPr>
          <w:rFonts w:ascii="Arial" w:hAnsi="Arial" w:cs="Arial"/>
          <w:sz w:val="22"/>
          <w:szCs w:val="22"/>
        </w:rPr>
        <w:t xml:space="preserve"> clear</w:t>
      </w:r>
      <w:r w:rsidRPr="0040127B">
        <w:rPr>
          <w:rFonts w:ascii="Arial" w:hAnsi="Arial" w:cs="Arial"/>
          <w:sz w:val="22"/>
          <w:szCs w:val="22"/>
        </w:rPr>
        <w:t xml:space="preserve"> vision that sets the context</w:t>
      </w:r>
      <w:r w:rsidR="00FA5257" w:rsidRPr="0040127B">
        <w:rPr>
          <w:rFonts w:ascii="Arial" w:hAnsi="Arial" w:cs="Arial"/>
          <w:sz w:val="22"/>
          <w:szCs w:val="22"/>
        </w:rPr>
        <w:t xml:space="preserve"> of the document</w:t>
      </w:r>
      <w:r w:rsidR="00821AAF" w:rsidRPr="0040127B">
        <w:rPr>
          <w:rFonts w:ascii="Arial" w:hAnsi="Arial" w:cs="Arial"/>
          <w:sz w:val="22"/>
          <w:szCs w:val="22"/>
        </w:rPr>
        <w:t xml:space="preserve"> (see appendix 1)</w:t>
      </w:r>
      <w:r w:rsidR="00F66B45" w:rsidRPr="0040127B">
        <w:rPr>
          <w:rFonts w:ascii="Arial" w:hAnsi="Arial" w:cs="Arial"/>
          <w:sz w:val="22"/>
          <w:szCs w:val="22"/>
        </w:rPr>
        <w:t>. After solidifying and sharing the vision, the first official stage of the cycle is to conduct the self-evaluation. This requires the school to reflect on their performance and identify “how well they are performing, areas of strength, what needs to be improved,” and “what actions to take to make those improvements” (Welsh</w:t>
      </w:r>
    </w:p>
    <w:p w14:paraId="6637CA25" w14:textId="1530194B" w:rsidR="004B1EC8" w:rsidRPr="0040127B" w:rsidRDefault="00F66B45" w:rsidP="0040127B">
      <w:pPr>
        <w:spacing w:before="100" w:beforeAutospacing="1" w:after="100" w:afterAutospacing="1" w:line="360" w:lineRule="auto"/>
        <w:contextualSpacing/>
        <w:rPr>
          <w:rFonts w:ascii="Arial" w:hAnsi="Arial" w:cs="Arial"/>
          <w:sz w:val="22"/>
          <w:szCs w:val="22"/>
        </w:rPr>
      </w:pPr>
      <w:r w:rsidRPr="0040127B">
        <w:rPr>
          <w:rFonts w:ascii="Arial" w:hAnsi="Arial" w:cs="Arial"/>
          <w:sz w:val="22"/>
          <w:szCs w:val="22"/>
        </w:rPr>
        <w:lastRenderedPageBreak/>
        <w:t xml:space="preserve">Government, 2014). </w:t>
      </w:r>
      <w:r w:rsidR="00FA5257" w:rsidRPr="0040127B">
        <w:rPr>
          <w:rFonts w:ascii="Arial" w:hAnsi="Arial" w:cs="Arial"/>
          <w:sz w:val="22"/>
          <w:szCs w:val="22"/>
        </w:rPr>
        <w:t xml:space="preserve">This self-evaluation will be the basis for the development of the SDP and will allow the school to form targets and action points, which will then lead to the delivery of improved outcomes and experiences for pupils, if done effectively (Department of Education, 2022). </w:t>
      </w:r>
    </w:p>
    <w:p w14:paraId="4F94EA48" w14:textId="77777777" w:rsidR="00870BF9" w:rsidRDefault="00870BF9" w:rsidP="0040127B">
      <w:pPr>
        <w:spacing w:before="100" w:beforeAutospacing="1" w:after="100" w:afterAutospacing="1" w:line="360" w:lineRule="auto"/>
        <w:contextualSpacing/>
        <w:rPr>
          <w:rFonts w:ascii="Arial" w:hAnsi="Arial" w:cs="Arial"/>
          <w:sz w:val="22"/>
          <w:szCs w:val="22"/>
        </w:rPr>
      </w:pPr>
    </w:p>
    <w:p w14:paraId="589D1905" w14:textId="70322A7D" w:rsidR="00821AAF" w:rsidRPr="0040127B" w:rsidRDefault="00821AAF" w:rsidP="0040127B">
      <w:pPr>
        <w:spacing w:before="100" w:beforeAutospacing="1" w:after="100" w:afterAutospacing="1" w:line="360" w:lineRule="auto"/>
        <w:contextualSpacing/>
        <w:rPr>
          <w:rFonts w:ascii="Arial" w:hAnsi="Arial" w:cs="Arial"/>
          <w:sz w:val="22"/>
          <w:szCs w:val="22"/>
        </w:rPr>
      </w:pPr>
      <w:r w:rsidRPr="0040127B">
        <w:rPr>
          <w:rFonts w:ascii="Arial" w:hAnsi="Arial" w:cs="Arial"/>
          <w:sz w:val="22"/>
          <w:szCs w:val="22"/>
        </w:rPr>
        <w:t xml:space="preserve">The next stage of the cycle is strategic planning. </w:t>
      </w:r>
      <w:r w:rsidR="00537739" w:rsidRPr="0040127B">
        <w:rPr>
          <w:rFonts w:ascii="Arial" w:hAnsi="Arial" w:cs="Arial"/>
          <w:sz w:val="22"/>
          <w:szCs w:val="22"/>
        </w:rPr>
        <w:t>This is where the SDP is constructed, ensuring that all stakeholders and school partners are involved</w:t>
      </w:r>
      <w:r w:rsidR="007F5C7C" w:rsidRPr="0040127B">
        <w:rPr>
          <w:rFonts w:ascii="Arial" w:hAnsi="Arial" w:cs="Arial"/>
          <w:sz w:val="22"/>
          <w:szCs w:val="22"/>
        </w:rPr>
        <w:t>, for example, the head teacher, school staff, learners, parents/carers, and other stakeholders</w:t>
      </w:r>
      <w:r w:rsidR="002A67D1" w:rsidRPr="0040127B">
        <w:rPr>
          <w:rFonts w:ascii="Arial" w:hAnsi="Arial" w:cs="Arial"/>
          <w:sz w:val="22"/>
          <w:szCs w:val="22"/>
        </w:rPr>
        <w:t xml:space="preserve"> (see appendix 2)</w:t>
      </w:r>
      <w:r w:rsidR="007F5C7C" w:rsidRPr="0040127B">
        <w:rPr>
          <w:rFonts w:ascii="Arial" w:hAnsi="Arial" w:cs="Arial"/>
          <w:sz w:val="22"/>
          <w:szCs w:val="22"/>
        </w:rPr>
        <w:t xml:space="preserve"> will all be consulted by the governing body during this stage, promoting a sense of collaboration (Welsh Government, 2014; Department of Education, 2022). The governing body are also responsible for approving the school’s targets in the SDP</w:t>
      </w:r>
      <w:r w:rsidR="002A67D1" w:rsidRPr="0040127B">
        <w:rPr>
          <w:rFonts w:ascii="Arial" w:hAnsi="Arial" w:cs="Arial"/>
          <w:sz w:val="22"/>
          <w:szCs w:val="22"/>
        </w:rPr>
        <w:t xml:space="preserve">’s priorities during this stage (Welsh Government, 2014). </w:t>
      </w:r>
    </w:p>
    <w:p w14:paraId="773BBE38" w14:textId="77777777" w:rsidR="00870BF9" w:rsidRDefault="00870BF9" w:rsidP="0040127B">
      <w:pPr>
        <w:spacing w:before="100" w:beforeAutospacing="1" w:after="100" w:afterAutospacing="1" w:line="360" w:lineRule="auto"/>
        <w:contextualSpacing/>
        <w:rPr>
          <w:rFonts w:ascii="Arial" w:hAnsi="Arial" w:cs="Arial"/>
          <w:sz w:val="22"/>
          <w:szCs w:val="22"/>
        </w:rPr>
      </w:pPr>
    </w:p>
    <w:p w14:paraId="526CED0A" w14:textId="1EECA326" w:rsidR="00887019" w:rsidRPr="0040127B" w:rsidRDefault="00887019" w:rsidP="0040127B">
      <w:pPr>
        <w:spacing w:before="100" w:beforeAutospacing="1" w:after="100" w:afterAutospacing="1" w:line="360" w:lineRule="auto"/>
        <w:contextualSpacing/>
        <w:rPr>
          <w:rFonts w:ascii="Arial" w:hAnsi="Arial" w:cs="Arial"/>
          <w:sz w:val="22"/>
          <w:szCs w:val="22"/>
        </w:rPr>
      </w:pPr>
      <w:r w:rsidRPr="0040127B">
        <w:rPr>
          <w:rFonts w:ascii="Arial" w:hAnsi="Arial" w:cs="Arial"/>
          <w:sz w:val="22"/>
          <w:szCs w:val="22"/>
        </w:rPr>
        <w:t xml:space="preserve">This is then followed by the third stage, whereby the action points and strategies are put into practice in school. All staff should have a detailed understanding of their responsibilities in the implementation of their SDP’s actions, the timeframe at which they are working against and the accountability each member of staff will have (Welsh Government, 2014). In School X’s SDP, they ensure accountability by marking staff members’ initials next to particular action points, to avoid confusion. </w:t>
      </w:r>
    </w:p>
    <w:p w14:paraId="1A54C9F4" w14:textId="77777777" w:rsidR="00870BF9" w:rsidRDefault="00870BF9" w:rsidP="0040127B">
      <w:pPr>
        <w:spacing w:before="100" w:beforeAutospacing="1" w:after="100" w:afterAutospacing="1" w:line="360" w:lineRule="auto"/>
        <w:contextualSpacing/>
        <w:rPr>
          <w:rFonts w:ascii="Arial" w:hAnsi="Arial" w:cs="Arial"/>
          <w:sz w:val="22"/>
          <w:szCs w:val="22"/>
        </w:rPr>
      </w:pPr>
    </w:p>
    <w:p w14:paraId="4CB31698" w14:textId="49FD6D3E" w:rsidR="00FA5257" w:rsidRPr="0040127B" w:rsidRDefault="00887019" w:rsidP="0040127B">
      <w:pPr>
        <w:spacing w:before="100" w:beforeAutospacing="1" w:after="100" w:afterAutospacing="1" w:line="360" w:lineRule="auto"/>
        <w:contextualSpacing/>
        <w:rPr>
          <w:rFonts w:ascii="Arial" w:hAnsi="Arial" w:cs="Arial"/>
          <w:sz w:val="22"/>
          <w:szCs w:val="22"/>
        </w:rPr>
      </w:pPr>
      <w:r w:rsidRPr="0040127B">
        <w:rPr>
          <w:rFonts w:ascii="Arial" w:hAnsi="Arial" w:cs="Arial"/>
          <w:sz w:val="22"/>
          <w:szCs w:val="22"/>
        </w:rPr>
        <w:t xml:space="preserve">The final stage of the cycle is to review the impact. </w:t>
      </w:r>
      <w:r w:rsidR="00707154" w:rsidRPr="0040127B">
        <w:rPr>
          <w:rFonts w:ascii="Arial" w:hAnsi="Arial" w:cs="Arial"/>
          <w:sz w:val="22"/>
          <w:szCs w:val="22"/>
        </w:rPr>
        <w:t xml:space="preserve">Although the SDPs should be monitored regularly as they are live documents, they are also reviewed and revised formally at least annually (Welsh Government, 2014). In School X’s SDP, they use a colour coded system to monitor progress on the action points. </w:t>
      </w:r>
      <w:r w:rsidR="00205BF0" w:rsidRPr="0040127B">
        <w:rPr>
          <w:rFonts w:ascii="Arial" w:hAnsi="Arial" w:cs="Arial"/>
          <w:sz w:val="22"/>
          <w:szCs w:val="22"/>
        </w:rPr>
        <w:t>‘</w:t>
      </w:r>
      <w:r w:rsidR="00707154" w:rsidRPr="0040127B">
        <w:rPr>
          <w:rFonts w:ascii="Arial" w:hAnsi="Arial" w:cs="Arial"/>
          <w:sz w:val="22"/>
          <w:szCs w:val="22"/>
        </w:rPr>
        <w:t>Low</w:t>
      </w:r>
      <w:r w:rsidR="00205BF0" w:rsidRPr="0040127B">
        <w:rPr>
          <w:rFonts w:ascii="Arial" w:hAnsi="Arial" w:cs="Arial"/>
          <w:sz w:val="22"/>
          <w:szCs w:val="22"/>
        </w:rPr>
        <w:t>’</w:t>
      </w:r>
      <w:r w:rsidR="00707154" w:rsidRPr="0040127B">
        <w:rPr>
          <w:rFonts w:ascii="Arial" w:hAnsi="Arial" w:cs="Arial"/>
          <w:sz w:val="22"/>
          <w:szCs w:val="22"/>
        </w:rPr>
        <w:t xml:space="preserve"> progress will be highlighted in red, </w:t>
      </w:r>
      <w:r w:rsidR="00205BF0" w:rsidRPr="0040127B">
        <w:rPr>
          <w:rFonts w:ascii="Arial" w:hAnsi="Arial" w:cs="Arial"/>
          <w:sz w:val="22"/>
          <w:szCs w:val="22"/>
        </w:rPr>
        <w:t>‘</w:t>
      </w:r>
      <w:r w:rsidR="00707154" w:rsidRPr="0040127B">
        <w:rPr>
          <w:rFonts w:ascii="Arial" w:hAnsi="Arial" w:cs="Arial"/>
          <w:sz w:val="22"/>
          <w:szCs w:val="22"/>
        </w:rPr>
        <w:t>some</w:t>
      </w:r>
      <w:r w:rsidR="00205BF0" w:rsidRPr="0040127B">
        <w:rPr>
          <w:rFonts w:ascii="Arial" w:hAnsi="Arial" w:cs="Arial"/>
          <w:sz w:val="22"/>
          <w:szCs w:val="22"/>
        </w:rPr>
        <w:t>’</w:t>
      </w:r>
      <w:r w:rsidR="00707154" w:rsidRPr="0040127B">
        <w:rPr>
          <w:rFonts w:ascii="Arial" w:hAnsi="Arial" w:cs="Arial"/>
          <w:sz w:val="22"/>
          <w:szCs w:val="22"/>
        </w:rPr>
        <w:t xml:space="preserve"> progress will be highlighted in orange, and </w:t>
      </w:r>
      <w:r w:rsidR="00205BF0" w:rsidRPr="0040127B">
        <w:rPr>
          <w:rFonts w:ascii="Arial" w:hAnsi="Arial" w:cs="Arial"/>
          <w:sz w:val="22"/>
          <w:szCs w:val="22"/>
        </w:rPr>
        <w:t>‘</w:t>
      </w:r>
      <w:r w:rsidR="00707154" w:rsidRPr="0040127B">
        <w:rPr>
          <w:rFonts w:ascii="Arial" w:hAnsi="Arial" w:cs="Arial"/>
          <w:sz w:val="22"/>
          <w:szCs w:val="22"/>
        </w:rPr>
        <w:t>good</w:t>
      </w:r>
      <w:r w:rsidR="00205BF0" w:rsidRPr="0040127B">
        <w:rPr>
          <w:rFonts w:ascii="Arial" w:hAnsi="Arial" w:cs="Arial"/>
          <w:sz w:val="22"/>
          <w:szCs w:val="22"/>
        </w:rPr>
        <w:t>’</w:t>
      </w:r>
      <w:r w:rsidR="00707154" w:rsidRPr="0040127B">
        <w:rPr>
          <w:rFonts w:ascii="Arial" w:hAnsi="Arial" w:cs="Arial"/>
          <w:sz w:val="22"/>
          <w:szCs w:val="22"/>
        </w:rPr>
        <w:t xml:space="preserve"> progress will be highlighted in green. Once the SDP has been formally reviewed and revised, the cycle will then begin again. </w:t>
      </w:r>
    </w:p>
    <w:p w14:paraId="09C36187" w14:textId="77777777" w:rsidR="00870BF9" w:rsidRDefault="00870BF9" w:rsidP="0040127B">
      <w:pPr>
        <w:spacing w:before="100" w:beforeAutospacing="1" w:after="100" w:afterAutospacing="1" w:line="360" w:lineRule="auto"/>
        <w:contextualSpacing/>
        <w:rPr>
          <w:rFonts w:ascii="Arial" w:hAnsi="Arial" w:cs="Arial"/>
          <w:sz w:val="22"/>
          <w:szCs w:val="22"/>
        </w:rPr>
      </w:pPr>
    </w:p>
    <w:p w14:paraId="226B90F0" w14:textId="77777777" w:rsidR="00870BF9" w:rsidRDefault="0035331C" w:rsidP="0040127B">
      <w:pPr>
        <w:spacing w:before="100" w:beforeAutospacing="1" w:after="100" w:afterAutospacing="1" w:line="360" w:lineRule="auto"/>
        <w:contextualSpacing/>
        <w:rPr>
          <w:rFonts w:ascii="Arial" w:hAnsi="Arial" w:cs="Arial"/>
          <w:sz w:val="22"/>
          <w:szCs w:val="22"/>
        </w:rPr>
      </w:pPr>
      <w:r w:rsidRPr="0040127B">
        <w:rPr>
          <w:rFonts w:ascii="Arial" w:hAnsi="Arial" w:cs="Arial"/>
          <w:sz w:val="22"/>
          <w:szCs w:val="22"/>
        </w:rPr>
        <w:t xml:space="preserve">The action point that I have chosen to focus on from School X’s SDP discusses the ongoing use of pupil voice and the four purposes at the heart of planning, in line with the implementation of the New Curriculum. </w:t>
      </w:r>
      <w:r w:rsidR="00281D1C" w:rsidRPr="0040127B">
        <w:rPr>
          <w:rFonts w:ascii="Arial" w:hAnsi="Arial" w:cs="Arial"/>
          <w:sz w:val="22"/>
          <w:szCs w:val="22"/>
        </w:rPr>
        <w:t>It is crucial that School X ensures they are making progress within this action point, as it is an integral part of the teaching and learning that occurs in school</w:t>
      </w:r>
      <w:r w:rsidR="00F94162" w:rsidRPr="0040127B">
        <w:rPr>
          <w:rFonts w:ascii="Arial" w:hAnsi="Arial" w:cs="Arial"/>
          <w:sz w:val="22"/>
          <w:szCs w:val="22"/>
        </w:rPr>
        <w:t xml:space="preserve"> (McCallum et al., 2000)</w:t>
      </w:r>
      <w:r w:rsidR="00281D1C" w:rsidRPr="0040127B">
        <w:rPr>
          <w:rFonts w:ascii="Arial" w:hAnsi="Arial" w:cs="Arial"/>
          <w:sz w:val="22"/>
          <w:szCs w:val="22"/>
        </w:rPr>
        <w:t xml:space="preserve">. </w:t>
      </w:r>
      <w:r w:rsidR="00B23910" w:rsidRPr="0040127B">
        <w:rPr>
          <w:rFonts w:ascii="Arial" w:hAnsi="Arial" w:cs="Arial"/>
          <w:sz w:val="22"/>
          <w:szCs w:val="22"/>
        </w:rPr>
        <w:t xml:space="preserve">The Curriculum for Wales 2022 (Welsh Government, 2020) states that </w:t>
      </w:r>
      <w:r w:rsidR="00281D1C" w:rsidRPr="0040127B">
        <w:rPr>
          <w:rFonts w:ascii="Arial" w:hAnsi="Arial" w:cs="Arial"/>
          <w:sz w:val="22"/>
          <w:szCs w:val="22"/>
        </w:rPr>
        <w:t xml:space="preserve">the four purposes should be underpinning the school’s curriculum design, and they should be seen as an aspiration. Furthermore, </w:t>
      </w:r>
      <w:r w:rsidR="00B23910" w:rsidRPr="0040127B">
        <w:rPr>
          <w:rFonts w:ascii="Arial" w:hAnsi="Arial" w:cs="Arial"/>
          <w:sz w:val="22"/>
          <w:szCs w:val="22"/>
        </w:rPr>
        <w:t>learner voice should be central to the development of the school’s curriculum, especially when developing their vision to support learners in understanding the four purposes</w:t>
      </w:r>
      <w:r w:rsidR="007C0163" w:rsidRPr="0040127B">
        <w:rPr>
          <w:rFonts w:ascii="Arial" w:hAnsi="Arial" w:cs="Arial"/>
          <w:sz w:val="22"/>
          <w:szCs w:val="22"/>
        </w:rPr>
        <w:t>.</w:t>
      </w:r>
    </w:p>
    <w:p w14:paraId="29F1D4A0" w14:textId="63E6A597" w:rsidR="007E048A" w:rsidRPr="0040127B" w:rsidRDefault="007C0163" w:rsidP="0040127B">
      <w:pPr>
        <w:spacing w:before="100" w:beforeAutospacing="1" w:after="100" w:afterAutospacing="1" w:line="360" w:lineRule="auto"/>
        <w:contextualSpacing/>
        <w:rPr>
          <w:rFonts w:ascii="Arial" w:hAnsi="Arial" w:cs="Arial"/>
          <w:sz w:val="22"/>
          <w:szCs w:val="22"/>
        </w:rPr>
      </w:pPr>
      <w:r w:rsidRPr="0040127B">
        <w:rPr>
          <w:rFonts w:ascii="Arial" w:hAnsi="Arial" w:cs="Arial"/>
          <w:sz w:val="22"/>
          <w:szCs w:val="22"/>
        </w:rPr>
        <w:lastRenderedPageBreak/>
        <w:t xml:space="preserve">There are potential limitations to the implementation of pupil voice, as </w:t>
      </w:r>
      <w:r w:rsidR="00A8771A" w:rsidRPr="0040127B">
        <w:rPr>
          <w:rFonts w:ascii="Arial" w:hAnsi="Arial" w:cs="Arial"/>
          <w:sz w:val="22"/>
          <w:szCs w:val="22"/>
        </w:rPr>
        <w:t>Noyes (2005) note</w:t>
      </w:r>
      <w:r w:rsidRPr="0040127B">
        <w:rPr>
          <w:rFonts w:ascii="Arial" w:hAnsi="Arial" w:cs="Arial"/>
          <w:sz w:val="22"/>
          <w:szCs w:val="22"/>
        </w:rPr>
        <w:t xml:space="preserve">s, </w:t>
      </w:r>
      <w:r w:rsidR="00A8771A" w:rsidRPr="0040127B">
        <w:rPr>
          <w:rFonts w:ascii="Arial" w:hAnsi="Arial" w:cs="Arial"/>
          <w:sz w:val="22"/>
          <w:szCs w:val="22"/>
        </w:rPr>
        <w:t>for pupil voice to be successful, you must have people that are willing to listen. Often, there is greater success for pupil voice in schools where teachers are willing to accept critique and respond to it appropriately</w:t>
      </w:r>
      <w:r w:rsidR="00BD7803" w:rsidRPr="0040127B">
        <w:rPr>
          <w:rFonts w:ascii="Arial" w:hAnsi="Arial" w:cs="Arial"/>
          <w:sz w:val="22"/>
          <w:szCs w:val="22"/>
        </w:rPr>
        <w:t>, an idea that Rudduck and Flutter (2004) also enforce</w:t>
      </w:r>
      <w:r w:rsidR="00A8771A" w:rsidRPr="0040127B">
        <w:rPr>
          <w:rFonts w:ascii="Arial" w:hAnsi="Arial" w:cs="Arial"/>
          <w:sz w:val="22"/>
          <w:szCs w:val="22"/>
        </w:rPr>
        <w:t xml:space="preserve">. Furthermore, there is a level of trust needed to adopt a pupil voice approach to the curriculum, which may not be possible in circumstances where pupils do not value their education (Noyes, 2005). </w:t>
      </w:r>
    </w:p>
    <w:p w14:paraId="2360A89E" w14:textId="77777777" w:rsidR="00870BF9" w:rsidRDefault="00870BF9" w:rsidP="0040127B">
      <w:pPr>
        <w:spacing w:before="100" w:beforeAutospacing="1" w:after="100" w:afterAutospacing="1" w:line="360" w:lineRule="auto"/>
        <w:contextualSpacing/>
        <w:rPr>
          <w:rFonts w:ascii="Arial" w:hAnsi="Arial" w:cs="Arial"/>
          <w:sz w:val="22"/>
          <w:szCs w:val="22"/>
        </w:rPr>
      </w:pPr>
    </w:p>
    <w:p w14:paraId="60E6F198" w14:textId="2781387C" w:rsidR="00281D1C" w:rsidRPr="0040127B" w:rsidRDefault="00153AF2" w:rsidP="0040127B">
      <w:pPr>
        <w:spacing w:before="100" w:beforeAutospacing="1" w:after="100" w:afterAutospacing="1" w:line="360" w:lineRule="auto"/>
        <w:contextualSpacing/>
        <w:rPr>
          <w:rFonts w:ascii="Arial" w:hAnsi="Arial" w:cs="Arial"/>
          <w:sz w:val="22"/>
          <w:szCs w:val="22"/>
        </w:rPr>
      </w:pPr>
      <w:r w:rsidRPr="0040127B">
        <w:rPr>
          <w:rFonts w:ascii="Arial" w:hAnsi="Arial" w:cs="Arial"/>
          <w:sz w:val="22"/>
          <w:szCs w:val="22"/>
        </w:rPr>
        <w:t>Estyn (2018) shares effective practice of a school that has maintained a culture and ethos that prioritises student voice in school improvement. The school launches pupil-led themes, whereby teachers plan immersion days for pupils, in which they are allocated time to reflect and plan for the direction of teaching and learning in the future</w:t>
      </w:r>
      <w:r w:rsidR="00EB56D7" w:rsidRPr="0040127B">
        <w:rPr>
          <w:rFonts w:ascii="Arial" w:hAnsi="Arial" w:cs="Arial"/>
          <w:sz w:val="22"/>
          <w:szCs w:val="22"/>
        </w:rPr>
        <w:t>, g</w:t>
      </w:r>
      <w:r w:rsidR="00977048" w:rsidRPr="0040127B">
        <w:rPr>
          <w:rFonts w:ascii="Arial" w:hAnsi="Arial" w:cs="Arial"/>
          <w:sz w:val="22"/>
          <w:szCs w:val="22"/>
        </w:rPr>
        <w:t>et</w:t>
      </w:r>
      <w:r w:rsidR="00EB56D7" w:rsidRPr="0040127B">
        <w:rPr>
          <w:rFonts w:ascii="Arial" w:hAnsi="Arial" w:cs="Arial"/>
          <w:sz w:val="22"/>
          <w:szCs w:val="22"/>
        </w:rPr>
        <w:t>ting</w:t>
      </w:r>
      <w:r w:rsidR="00977048" w:rsidRPr="0040127B">
        <w:rPr>
          <w:rFonts w:ascii="Arial" w:hAnsi="Arial" w:cs="Arial"/>
          <w:sz w:val="22"/>
          <w:szCs w:val="22"/>
        </w:rPr>
        <w:t xml:space="preserve"> to decide the theme and build the context for learning. Each classroom has a pupils’ learning wall, where the children’s planning, skills and lesson ideas are displayed and highlighted daily (Estyn, 2018). </w:t>
      </w:r>
    </w:p>
    <w:p w14:paraId="5AE43046" w14:textId="77777777" w:rsidR="00870BF9" w:rsidRDefault="00870BF9" w:rsidP="0040127B">
      <w:pPr>
        <w:spacing w:before="100" w:beforeAutospacing="1" w:after="100" w:afterAutospacing="1" w:line="360" w:lineRule="auto"/>
        <w:contextualSpacing/>
        <w:rPr>
          <w:rFonts w:ascii="Arial" w:hAnsi="Arial" w:cs="Arial"/>
          <w:sz w:val="22"/>
          <w:szCs w:val="22"/>
        </w:rPr>
      </w:pPr>
    </w:p>
    <w:p w14:paraId="5843BE53" w14:textId="4E317862" w:rsidR="00EB56D7" w:rsidRPr="0040127B" w:rsidRDefault="00EB56D7" w:rsidP="0040127B">
      <w:pPr>
        <w:spacing w:before="100" w:beforeAutospacing="1" w:after="100" w:afterAutospacing="1" w:line="360" w:lineRule="auto"/>
        <w:contextualSpacing/>
        <w:rPr>
          <w:rFonts w:ascii="Arial" w:hAnsi="Arial" w:cs="Arial"/>
          <w:sz w:val="22"/>
          <w:szCs w:val="22"/>
        </w:rPr>
      </w:pPr>
      <w:r w:rsidRPr="0040127B">
        <w:rPr>
          <w:rFonts w:ascii="Arial" w:hAnsi="Arial" w:cs="Arial"/>
          <w:sz w:val="22"/>
          <w:szCs w:val="22"/>
        </w:rPr>
        <w:t xml:space="preserve">Another </w:t>
      </w:r>
      <w:r w:rsidR="00697786" w:rsidRPr="0040127B">
        <w:rPr>
          <w:rFonts w:ascii="Arial" w:hAnsi="Arial" w:cs="Arial"/>
          <w:sz w:val="22"/>
          <w:szCs w:val="22"/>
        </w:rPr>
        <w:t>example of effective practice is a school that spent a week discussing themes that they were intrigued by, and what they would like to be involved in their new curriculum. These ideas were then sorted into four groups, which would be used as the theme for each term. The pupils were then encouraged to contribute to conversations about the six Areas of Learning (AoLEs)</w:t>
      </w:r>
      <w:r w:rsidR="00425C93" w:rsidRPr="0040127B">
        <w:rPr>
          <w:rFonts w:ascii="Arial" w:hAnsi="Arial" w:cs="Arial"/>
          <w:sz w:val="22"/>
          <w:szCs w:val="22"/>
        </w:rPr>
        <w:t xml:space="preserve"> and how they would integrate tasks and challenges from these, into the new themes. This has ensured a high level of engagement and self-motivation from students as they have played such large roles in the designing of their curriculum, the school has made their voices heard (Estyn, 2020). </w:t>
      </w:r>
    </w:p>
    <w:p w14:paraId="23879CD1" w14:textId="77777777" w:rsidR="00870BF9" w:rsidRDefault="00870BF9" w:rsidP="0040127B">
      <w:pPr>
        <w:spacing w:before="100" w:beforeAutospacing="1" w:after="100" w:afterAutospacing="1" w:line="360" w:lineRule="auto"/>
        <w:contextualSpacing/>
        <w:rPr>
          <w:rFonts w:ascii="Arial" w:hAnsi="Arial" w:cs="Arial"/>
        </w:rPr>
      </w:pPr>
    </w:p>
    <w:p w14:paraId="4CEA432E" w14:textId="42FDF408" w:rsidR="00BB2CE8" w:rsidRPr="0040127B" w:rsidRDefault="00BB2CE8" w:rsidP="0040127B">
      <w:pPr>
        <w:spacing w:before="100" w:beforeAutospacing="1" w:after="100" w:afterAutospacing="1" w:line="360" w:lineRule="auto"/>
        <w:contextualSpacing/>
        <w:rPr>
          <w:rFonts w:ascii="Arial" w:hAnsi="Arial" w:cs="Arial"/>
        </w:rPr>
      </w:pPr>
      <w:r w:rsidRPr="0040127B">
        <w:rPr>
          <w:rFonts w:ascii="Arial" w:hAnsi="Arial" w:cs="Arial"/>
        </w:rPr>
        <w:t>Developing an action point</w:t>
      </w:r>
    </w:p>
    <w:p w14:paraId="6B563F16" w14:textId="12188D4C" w:rsidR="007E31C2" w:rsidRDefault="00554C8E" w:rsidP="0040127B">
      <w:pPr>
        <w:spacing w:before="100" w:beforeAutospacing="1" w:after="100" w:afterAutospacing="1" w:line="360" w:lineRule="auto"/>
        <w:contextualSpacing/>
        <w:rPr>
          <w:rFonts w:ascii="Arial" w:hAnsi="Arial" w:cs="Arial"/>
          <w:sz w:val="22"/>
          <w:szCs w:val="22"/>
        </w:rPr>
      </w:pPr>
      <w:r w:rsidRPr="0040127B">
        <w:rPr>
          <w:rFonts w:ascii="Arial" w:hAnsi="Arial" w:cs="Arial"/>
          <w:sz w:val="22"/>
          <w:szCs w:val="22"/>
        </w:rPr>
        <w:t xml:space="preserve">School X </w:t>
      </w:r>
      <w:r w:rsidR="00C60F60" w:rsidRPr="0040127B">
        <w:rPr>
          <w:rFonts w:ascii="Arial" w:hAnsi="Arial" w:cs="Arial"/>
          <w:sz w:val="22"/>
          <w:szCs w:val="22"/>
        </w:rPr>
        <w:t xml:space="preserve">(2021) </w:t>
      </w:r>
      <w:r w:rsidRPr="0040127B">
        <w:rPr>
          <w:rFonts w:ascii="Arial" w:hAnsi="Arial" w:cs="Arial"/>
          <w:sz w:val="22"/>
          <w:szCs w:val="22"/>
        </w:rPr>
        <w:t xml:space="preserve">have </w:t>
      </w:r>
      <w:r w:rsidR="00D92FE2" w:rsidRPr="0040127B">
        <w:rPr>
          <w:rFonts w:ascii="Arial" w:hAnsi="Arial" w:cs="Arial"/>
          <w:sz w:val="22"/>
          <w:szCs w:val="22"/>
        </w:rPr>
        <w:t xml:space="preserve">begun </w:t>
      </w:r>
      <w:r w:rsidR="00990A15">
        <w:rPr>
          <w:rFonts w:ascii="Arial" w:hAnsi="Arial" w:cs="Arial"/>
          <w:sz w:val="22"/>
          <w:szCs w:val="22"/>
        </w:rPr>
        <w:t xml:space="preserve">stage one of </w:t>
      </w:r>
      <w:r w:rsidR="00D92FE2" w:rsidRPr="0040127B">
        <w:rPr>
          <w:rFonts w:ascii="Arial" w:hAnsi="Arial" w:cs="Arial"/>
          <w:sz w:val="22"/>
          <w:szCs w:val="22"/>
        </w:rPr>
        <w:t xml:space="preserve">their SDP </w:t>
      </w:r>
      <w:r w:rsidR="00C60F60" w:rsidRPr="0040127B">
        <w:rPr>
          <w:rFonts w:ascii="Arial" w:hAnsi="Arial" w:cs="Arial"/>
          <w:sz w:val="22"/>
          <w:szCs w:val="22"/>
        </w:rPr>
        <w:t xml:space="preserve">with a context </w:t>
      </w:r>
      <w:r w:rsidR="006B24BD" w:rsidRPr="0040127B">
        <w:rPr>
          <w:rFonts w:ascii="Arial" w:hAnsi="Arial" w:cs="Arial"/>
          <w:sz w:val="22"/>
          <w:szCs w:val="22"/>
        </w:rPr>
        <w:t xml:space="preserve">section </w:t>
      </w:r>
      <w:r w:rsidR="00C60F60" w:rsidRPr="0040127B">
        <w:rPr>
          <w:rFonts w:ascii="Arial" w:hAnsi="Arial" w:cs="Arial"/>
          <w:sz w:val="22"/>
          <w:szCs w:val="22"/>
        </w:rPr>
        <w:t xml:space="preserve">which states that staff, governors, parents, and pupils were all consulted and asked for input prior to writing the plan. </w:t>
      </w:r>
      <w:r w:rsidR="00153F6F" w:rsidRPr="0040127B">
        <w:rPr>
          <w:rFonts w:ascii="Arial" w:hAnsi="Arial" w:cs="Arial"/>
          <w:sz w:val="22"/>
          <w:szCs w:val="22"/>
        </w:rPr>
        <w:t xml:space="preserve">Chang (2008) states that evaluations are usually carried out by insiders and outsiders, </w:t>
      </w:r>
      <w:r w:rsidR="00030731" w:rsidRPr="0040127B">
        <w:rPr>
          <w:rFonts w:ascii="Arial" w:hAnsi="Arial" w:cs="Arial"/>
          <w:sz w:val="22"/>
          <w:szCs w:val="22"/>
        </w:rPr>
        <w:t xml:space="preserve">meaning that there will be contributions from people within the school, as well as other stakeholders that are not within the school. </w:t>
      </w:r>
      <w:r w:rsidR="00ED6D12" w:rsidRPr="0040127B">
        <w:rPr>
          <w:rFonts w:ascii="Arial" w:hAnsi="Arial" w:cs="Arial"/>
          <w:sz w:val="22"/>
          <w:szCs w:val="22"/>
        </w:rPr>
        <w:t xml:space="preserve">Schildkamp (2019) also states that balancing various stakeholders’ goals and visions is important to the culture, mission, and values of the school. </w:t>
      </w:r>
      <w:r w:rsidR="00B11446" w:rsidRPr="0040127B">
        <w:rPr>
          <w:rFonts w:ascii="Arial" w:hAnsi="Arial" w:cs="Arial"/>
          <w:sz w:val="22"/>
          <w:szCs w:val="22"/>
        </w:rPr>
        <w:t xml:space="preserve">The Department of Education (2021) does, however, only mention the involvement of key stakeholders and does not refer to outsiders as being part of the </w:t>
      </w:r>
      <w:r w:rsidR="00B11446">
        <w:rPr>
          <w:rFonts w:ascii="Arial" w:hAnsi="Arial" w:cs="Arial"/>
          <w:sz w:val="22"/>
          <w:szCs w:val="22"/>
        </w:rPr>
        <w:t xml:space="preserve">self-evaluation </w:t>
      </w:r>
      <w:r w:rsidR="00B11446" w:rsidRPr="0040127B">
        <w:rPr>
          <w:rFonts w:ascii="Arial" w:hAnsi="Arial" w:cs="Arial"/>
          <w:sz w:val="22"/>
          <w:szCs w:val="22"/>
        </w:rPr>
        <w:t>process</w:t>
      </w:r>
      <w:r w:rsidR="00B11446">
        <w:rPr>
          <w:rFonts w:ascii="Arial" w:hAnsi="Arial" w:cs="Arial"/>
          <w:sz w:val="22"/>
          <w:szCs w:val="22"/>
        </w:rPr>
        <w:t xml:space="preserve">. </w:t>
      </w:r>
    </w:p>
    <w:p w14:paraId="3678ABA1" w14:textId="77777777" w:rsidR="00870BF9" w:rsidRDefault="00870BF9" w:rsidP="0040127B">
      <w:pPr>
        <w:spacing w:before="100" w:beforeAutospacing="1" w:after="100" w:afterAutospacing="1" w:line="360" w:lineRule="auto"/>
        <w:contextualSpacing/>
        <w:rPr>
          <w:rFonts w:ascii="Arial" w:hAnsi="Arial" w:cs="Arial"/>
          <w:sz w:val="22"/>
          <w:szCs w:val="22"/>
        </w:rPr>
      </w:pPr>
    </w:p>
    <w:p w14:paraId="155EDEEF" w14:textId="3E0A9165" w:rsidR="00990A15" w:rsidRDefault="00990A15" w:rsidP="0040127B">
      <w:pPr>
        <w:spacing w:before="100" w:beforeAutospacing="1" w:after="100" w:afterAutospacing="1" w:line="360" w:lineRule="auto"/>
        <w:contextualSpacing/>
        <w:rPr>
          <w:rFonts w:ascii="Arial" w:hAnsi="Arial" w:cs="Arial"/>
          <w:sz w:val="22"/>
          <w:szCs w:val="22"/>
        </w:rPr>
      </w:pPr>
      <w:r>
        <w:rPr>
          <w:rFonts w:ascii="Arial" w:hAnsi="Arial" w:cs="Arial"/>
          <w:sz w:val="22"/>
          <w:szCs w:val="22"/>
        </w:rPr>
        <w:lastRenderedPageBreak/>
        <w:t>The first official stage of the SDP process is then approached also withi</w:t>
      </w:r>
      <w:r w:rsidR="00547831" w:rsidRPr="0040127B">
        <w:rPr>
          <w:rFonts w:ascii="Arial" w:hAnsi="Arial" w:cs="Arial"/>
          <w:sz w:val="22"/>
          <w:szCs w:val="22"/>
        </w:rPr>
        <w:t xml:space="preserve">n the context </w:t>
      </w:r>
      <w:r>
        <w:rPr>
          <w:rFonts w:ascii="Arial" w:hAnsi="Arial" w:cs="Arial"/>
          <w:sz w:val="22"/>
          <w:szCs w:val="22"/>
        </w:rPr>
        <w:t xml:space="preserve">section </w:t>
      </w:r>
      <w:r w:rsidR="00547831" w:rsidRPr="0040127B">
        <w:rPr>
          <w:rFonts w:ascii="Arial" w:hAnsi="Arial" w:cs="Arial"/>
          <w:sz w:val="22"/>
          <w:szCs w:val="22"/>
        </w:rPr>
        <w:t>of School X’s (2021) SDP,</w:t>
      </w:r>
      <w:r>
        <w:rPr>
          <w:rFonts w:ascii="Arial" w:hAnsi="Arial" w:cs="Arial"/>
          <w:sz w:val="22"/>
          <w:szCs w:val="22"/>
        </w:rPr>
        <w:t xml:space="preserve"> where</w:t>
      </w:r>
      <w:r w:rsidR="00547831" w:rsidRPr="0040127B">
        <w:rPr>
          <w:rFonts w:ascii="Arial" w:hAnsi="Arial" w:cs="Arial"/>
          <w:sz w:val="22"/>
          <w:szCs w:val="22"/>
        </w:rPr>
        <w:t xml:space="preserve"> it is mentioned that</w:t>
      </w:r>
      <w:r w:rsidR="00547831" w:rsidRPr="0040127B">
        <w:rPr>
          <w:rFonts w:ascii="Arial" w:hAnsi="Arial" w:cs="Arial"/>
          <w:sz w:val="22"/>
          <w:szCs w:val="22"/>
        </w:rPr>
        <w:t xml:space="preserve"> the plan was created using the school’s comparative data and pupil outcomes, as part of the school’s self-evaluation procedures.</w:t>
      </w:r>
      <w:r w:rsidR="00547831" w:rsidRPr="0040127B">
        <w:rPr>
          <w:rFonts w:ascii="Arial" w:hAnsi="Arial" w:cs="Arial"/>
          <w:sz w:val="22"/>
          <w:szCs w:val="22"/>
        </w:rPr>
        <w:t xml:space="preserve"> </w:t>
      </w:r>
      <w:r w:rsidR="007979D1" w:rsidRPr="0040127B">
        <w:rPr>
          <w:rFonts w:ascii="Arial" w:hAnsi="Arial" w:cs="Arial"/>
          <w:sz w:val="22"/>
          <w:szCs w:val="22"/>
        </w:rPr>
        <w:t xml:space="preserve">Schildkamp (2019) </w:t>
      </w:r>
      <w:r w:rsidR="00D3193D" w:rsidRPr="0040127B">
        <w:rPr>
          <w:rFonts w:ascii="Arial" w:hAnsi="Arial" w:cs="Arial"/>
          <w:sz w:val="22"/>
          <w:szCs w:val="22"/>
        </w:rPr>
        <w:t xml:space="preserve">states that data plays an important role in school development, arguing that making decisions without data is ineffective. Research by Lai et al. (2014) and Van Geel et al. (2016) has </w:t>
      </w:r>
      <w:r w:rsidR="00456D05" w:rsidRPr="0040127B">
        <w:rPr>
          <w:rFonts w:ascii="Arial" w:hAnsi="Arial" w:cs="Arial"/>
          <w:sz w:val="22"/>
          <w:szCs w:val="22"/>
        </w:rPr>
        <w:t xml:space="preserve">also </w:t>
      </w:r>
      <w:r w:rsidR="00D3193D" w:rsidRPr="0040127B">
        <w:rPr>
          <w:rFonts w:ascii="Arial" w:hAnsi="Arial" w:cs="Arial"/>
          <w:sz w:val="22"/>
          <w:szCs w:val="22"/>
        </w:rPr>
        <w:t>shown that increased student learning and achievement ha</w:t>
      </w:r>
      <w:r w:rsidR="00456D05" w:rsidRPr="0040127B">
        <w:rPr>
          <w:rFonts w:ascii="Arial" w:hAnsi="Arial" w:cs="Arial"/>
          <w:sz w:val="22"/>
          <w:szCs w:val="22"/>
        </w:rPr>
        <w:t>ve</w:t>
      </w:r>
      <w:r w:rsidR="00D3193D" w:rsidRPr="0040127B">
        <w:rPr>
          <w:rFonts w:ascii="Arial" w:hAnsi="Arial" w:cs="Arial"/>
          <w:sz w:val="22"/>
          <w:szCs w:val="22"/>
        </w:rPr>
        <w:t xml:space="preserve"> been linked to </w:t>
      </w:r>
      <w:r w:rsidR="00456D05" w:rsidRPr="0040127B">
        <w:rPr>
          <w:rFonts w:ascii="Arial" w:hAnsi="Arial" w:cs="Arial"/>
          <w:sz w:val="22"/>
          <w:szCs w:val="22"/>
        </w:rPr>
        <w:t xml:space="preserve">the use of data-based decision making. </w:t>
      </w:r>
    </w:p>
    <w:p w14:paraId="579F2A4F" w14:textId="77777777" w:rsidR="00870BF9" w:rsidRDefault="00870BF9" w:rsidP="0040127B">
      <w:pPr>
        <w:spacing w:before="100" w:beforeAutospacing="1" w:after="100" w:afterAutospacing="1" w:line="360" w:lineRule="auto"/>
        <w:contextualSpacing/>
        <w:rPr>
          <w:rFonts w:ascii="Arial" w:hAnsi="Arial" w:cs="Arial"/>
          <w:sz w:val="22"/>
          <w:szCs w:val="22"/>
        </w:rPr>
      </w:pPr>
    </w:p>
    <w:p w14:paraId="74307988" w14:textId="4F8FB853" w:rsidR="00990A15" w:rsidRDefault="00990A15" w:rsidP="0040127B">
      <w:pPr>
        <w:spacing w:before="100" w:beforeAutospacing="1" w:after="100" w:afterAutospacing="1" w:line="360" w:lineRule="auto"/>
        <w:contextualSpacing/>
        <w:rPr>
          <w:rFonts w:ascii="Arial" w:hAnsi="Arial" w:cs="Arial"/>
          <w:color w:val="000000" w:themeColor="text1"/>
          <w:sz w:val="22"/>
          <w:szCs w:val="22"/>
        </w:rPr>
      </w:pPr>
      <w:r>
        <w:rPr>
          <w:rFonts w:ascii="Arial" w:hAnsi="Arial" w:cs="Arial"/>
          <w:sz w:val="22"/>
          <w:szCs w:val="22"/>
        </w:rPr>
        <w:t xml:space="preserve">The next stage that School X have conducted (stage two) is their strategic planning. </w:t>
      </w:r>
      <w:r w:rsidR="006B24BD" w:rsidRPr="0040127B">
        <w:rPr>
          <w:rFonts w:ascii="Arial" w:hAnsi="Arial" w:cs="Arial"/>
          <w:sz w:val="22"/>
          <w:szCs w:val="22"/>
        </w:rPr>
        <w:t>School X (2021) collected data through INSET days, questionnaires, and school council meetings</w:t>
      </w:r>
      <w:r w:rsidR="001B7884" w:rsidRPr="0040127B">
        <w:rPr>
          <w:rFonts w:ascii="Arial" w:hAnsi="Arial" w:cs="Arial"/>
          <w:sz w:val="22"/>
          <w:szCs w:val="22"/>
        </w:rPr>
        <w:t xml:space="preserve">, which are mainly informal ways of data collection (Schildkamp, 2019). </w:t>
      </w:r>
      <w:r w:rsidR="006B24BD" w:rsidRPr="0040127B">
        <w:rPr>
          <w:rFonts w:ascii="Arial" w:hAnsi="Arial" w:cs="Arial"/>
          <w:sz w:val="22"/>
          <w:szCs w:val="22"/>
        </w:rPr>
        <w:t>They then analysed and used this data to identify their goals (priorities)</w:t>
      </w:r>
      <w:r w:rsidR="00A477DB" w:rsidRPr="0040127B">
        <w:rPr>
          <w:rFonts w:ascii="Arial" w:hAnsi="Arial" w:cs="Arial"/>
          <w:sz w:val="22"/>
          <w:szCs w:val="22"/>
        </w:rPr>
        <w:t>, ensuring that the Governing Body has approved them.</w:t>
      </w:r>
      <w:r w:rsidRPr="00990A15">
        <w:rPr>
          <w:rFonts w:ascii="Arial" w:hAnsi="Arial" w:cs="Arial"/>
          <w:sz w:val="22"/>
          <w:szCs w:val="22"/>
        </w:rPr>
        <w:t xml:space="preserve"> </w:t>
      </w:r>
      <w:r w:rsidRPr="0040127B">
        <w:rPr>
          <w:rFonts w:ascii="Arial" w:hAnsi="Arial" w:cs="Arial"/>
          <w:sz w:val="22"/>
          <w:szCs w:val="22"/>
        </w:rPr>
        <w:t>Schildkamp (2019) displays a model of goal setting, which seems to be similar to the model that School X have used for their SDP (see appendix three).</w:t>
      </w:r>
      <w:r w:rsidR="00A477DB" w:rsidRPr="0040127B">
        <w:rPr>
          <w:rFonts w:ascii="Arial" w:hAnsi="Arial" w:cs="Arial"/>
          <w:sz w:val="22"/>
          <w:szCs w:val="22"/>
        </w:rPr>
        <w:t xml:space="preserve"> </w:t>
      </w:r>
      <w:r>
        <w:rPr>
          <w:rFonts w:ascii="Arial" w:hAnsi="Arial" w:cs="Arial"/>
          <w:sz w:val="22"/>
          <w:szCs w:val="22"/>
        </w:rPr>
        <w:t>The</w:t>
      </w:r>
      <w:r w:rsidR="001B7884" w:rsidRPr="0040127B">
        <w:rPr>
          <w:rFonts w:ascii="Arial" w:hAnsi="Arial" w:cs="Arial"/>
          <w:sz w:val="22"/>
          <w:szCs w:val="22"/>
        </w:rPr>
        <w:t xml:space="preserve"> SDP does not state how exactly they analysed this data, however, </w:t>
      </w:r>
      <w:r w:rsidR="00620C29" w:rsidRPr="0040127B">
        <w:rPr>
          <w:rFonts w:ascii="Arial" w:hAnsi="Arial" w:cs="Arial"/>
          <w:sz w:val="22"/>
          <w:szCs w:val="22"/>
        </w:rPr>
        <w:t xml:space="preserve">according to </w:t>
      </w:r>
      <w:r w:rsidR="00620C29" w:rsidRPr="0040127B">
        <w:rPr>
          <w:rFonts w:ascii="Arial" w:hAnsi="Arial" w:cs="Arial"/>
          <w:color w:val="000000" w:themeColor="text1"/>
          <w:sz w:val="22"/>
          <w:szCs w:val="22"/>
        </w:rPr>
        <w:t>Schmoker (2003)</w:t>
      </w:r>
      <w:r w:rsidR="00620C29" w:rsidRPr="0040127B">
        <w:rPr>
          <w:rFonts w:ascii="Arial" w:hAnsi="Arial" w:cs="Arial"/>
          <w:color w:val="000000" w:themeColor="text1"/>
          <w:sz w:val="22"/>
          <w:szCs w:val="22"/>
        </w:rPr>
        <w:t>, the most important school development processes do not necessitate complex forms of data collection.</w:t>
      </w:r>
      <w:r w:rsidR="00620C29" w:rsidRPr="0040127B">
        <w:rPr>
          <w:rFonts w:ascii="Arial" w:hAnsi="Arial" w:cs="Arial"/>
          <w:sz w:val="22"/>
          <w:szCs w:val="22"/>
        </w:rPr>
        <w:t xml:space="preserve"> </w:t>
      </w:r>
      <w:r w:rsidR="001B7884" w:rsidRPr="0040127B">
        <w:rPr>
          <w:rFonts w:ascii="Arial" w:hAnsi="Arial" w:cs="Arial"/>
          <w:sz w:val="22"/>
          <w:szCs w:val="22"/>
        </w:rPr>
        <w:t xml:space="preserve">Schildkamp (2019) </w:t>
      </w:r>
      <w:r w:rsidR="00620C29" w:rsidRPr="0040127B">
        <w:rPr>
          <w:rFonts w:ascii="Arial" w:hAnsi="Arial" w:cs="Arial"/>
          <w:sz w:val="22"/>
          <w:szCs w:val="22"/>
        </w:rPr>
        <w:t xml:space="preserve">also </w:t>
      </w:r>
      <w:r w:rsidR="001B7884" w:rsidRPr="0040127B">
        <w:rPr>
          <w:rFonts w:ascii="Arial" w:hAnsi="Arial" w:cs="Arial"/>
          <w:sz w:val="22"/>
          <w:szCs w:val="22"/>
        </w:rPr>
        <w:t>suggests that questions such as “</w:t>
      </w:r>
      <w:r w:rsidR="001B7884" w:rsidRPr="0040127B">
        <w:rPr>
          <w:rFonts w:ascii="Arial" w:hAnsi="Arial" w:cs="Arial"/>
          <w:color w:val="000000" w:themeColor="text1"/>
          <w:sz w:val="22"/>
          <w:szCs w:val="22"/>
        </w:rPr>
        <w:t>how can the collected data be analysed and interpreted</w:t>
      </w:r>
      <w:r w:rsidR="001B7884" w:rsidRPr="0040127B">
        <w:rPr>
          <w:rFonts w:ascii="Arial" w:hAnsi="Arial" w:cs="Arial"/>
          <w:color w:val="000000" w:themeColor="text1"/>
          <w:sz w:val="22"/>
          <w:szCs w:val="22"/>
        </w:rPr>
        <w:t>,” and “</w:t>
      </w:r>
      <w:r w:rsidR="001B7884" w:rsidRPr="0040127B">
        <w:rPr>
          <w:rFonts w:ascii="Arial" w:hAnsi="Arial" w:cs="Arial"/>
          <w:color w:val="000000" w:themeColor="text1"/>
          <w:sz w:val="22"/>
          <w:szCs w:val="22"/>
        </w:rPr>
        <w:t>what do</w:t>
      </w:r>
      <w:r w:rsidR="001B7884" w:rsidRPr="0040127B">
        <w:rPr>
          <w:rFonts w:ascii="Arial" w:hAnsi="Arial" w:cs="Arial"/>
          <w:color w:val="000000" w:themeColor="text1"/>
          <w:sz w:val="22"/>
          <w:szCs w:val="22"/>
        </w:rPr>
        <w:t>es</w:t>
      </w:r>
      <w:r w:rsidR="001B7884" w:rsidRPr="0040127B">
        <w:rPr>
          <w:rFonts w:ascii="Arial" w:hAnsi="Arial" w:cs="Arial"/>
          <w:color w:val="000000" w:themeColor="text1"/>
          <w:sz w:val="22"/>
          <w:szCs w:val="22"/>
        </w:rPr>
        <w:t xml:space="preserve"> the data mean in relation to the goals?</w:t>
      </w:r>
      <w:r w:rsidR="001B7884" w:rsidRPr="0040127B">
        <w:rPr>
          <w:rFonts w:ascii="Arial" w:hAnsi="Arial" w:cs="Arial"/>
          <w:color w:val="000000" w:themeColor="text1"/>
          <w:sz w:val="22"/>
          <w:szCs w:val="22"/>
        </w:rPr>
        <w:t xml:space="preserve">” are asked at this point in the model. </w:t>
      </w:r>
    </w:p>
    <w:p w14:paraId="40E8AD2B" w14:textId="77777777" w:rsidR="00870BF9" w:rsidRDefault="00870BF9" w:rsidP="0040127B">
      <w:pPr>
        <w:spacing w:before="100" w:beforeAutospacing="1" w:after="100" w:afterAutospacing="1" w:line="360" w:lineRule="auto"/>
        <w:contextualSpacing/>
        <w:rPr>
          <w:rFonts w:ascii="Arial" w:hAnsi="Arial" w:cs="Arial"/>
          <w:sz w:val="22"/>
          <w:szCs w:val="22"/>
        </w:rPr>
      </w:pPr>
    </w:p>
    <w:p w14:paraId="33B57FF0" w14:textId="7D15F57A" w:rsidR="00990A15" w:rsidRDefault="00A477DB" w:rsidP="0040127B">
      <w:pPr>
        <w:spacing w:before="100" w:beforeAutospacing="1" w:after="100" w:afterAutospacing="1" w:line="360" w:lineRule="auto"/>
        <w:contextualSpacing/>
        <w:rPr>
          <w:rFonts w:ascii="Arial" w:hAnsi="Arial" w:cs="Arial"/>
          <w:sz w:val="22"/>
          <w:szCs w:val="22"/>
        </w:rPr>
      </w:pPr>
      <w:r w:rsidRPr="0040127B">
        <w:rPr>
          <w:rFonts w:ascii="Arial" w:hAnsi="Arial" w:cs="Arial"/>
          <w:sz w:val="22"/>
          <w:szCs w:val="22"/>
        </w:rPr>
        <w:t>Then finally,</w:t>
      </w:r>
      <w:r w:rsidR="00620C29" w:rsidRPr="0040127B">
        <w:rPr>
          <w:rFonts w:ascii="Arial" w:hAnsi="Arial" w:cs="Arial"/>
          <w:sz w:val="22"/>
          <w:szCs w:val="22"/>
        </w:rPr>
        <w:t xml:space="preserve"> </w:t>
      </w:r>
      <w:r w:rsidR="00990A15">
        <w:rPr>
          <w:rFonts w:ascii="Arial" w:hAnsi="Arial" w:cs="Arial"/>
          <w:sz w:val="22"/>
          <w:szCs w:val="22"/>
        </w:rPr>
        <w:t xml:space="preserve">School X approached stage three </w:t>
      </w:r>
      <w:r w:rsidR="00BE5899">
        <w:rPr>
          <w:rFonts w:ascii="Arial" w:hAnsi="Arial" w:cs="Arial"/>
          <w:sz w:val="22"/>
          <w:szCs w:val="22"/>
        </w:rPr>
        <w:t xml:space="preserve">(making improvements/action) </w:t>
      </w:r>
      <w:r w:rsidR="00990A15">
        <w:rPr>
          <w:rFonts w:ascii="Arial" w:hAnsi="Arial" w:cs="Arial"/>
          <w:sz w:val="22"/>
          <w:szCs w:val="22"/>
        </w:rPr>
        <w:t>whereby they implement</w:t>
      </w:r>
      <w:r w:rsidR="00BE5899">
        <w:rPr>
          <w:rFonts w:ascii="Arial" w:hAnsi="Arial" w:cs="Arial"/>
          <w:sz w:val="22"/>
          <w:szCs w:val="22"/>
        </w:rPr>
        <w:t>ed</w:t>
      </w:r>
      <w:r w:rsidR="00990A15">
        <w:rPr>
          <w:rFonts w:ascii="Arial" w:hAnsi="Arial" w:cs="Arial"/>
          <w:sz w:val="22"/>
          <w:szCs w:val="22"/>
        </w:rPr>
        <w:t xml:space="preserve"> their action points</w:t>
      </w:r>
      <w:r w:rsidR="00BE5899">
        <w:rPr>
          <w:rFonts w:ascii="Arial" w:hAnsi="Arial" w:cs="Arial"/>
          <w:sz w:val="22"/>
          <w:szCs w:val="22"/>
        </w:rPr>
        <w:t>. They have detailed how this was planned to be done in the SDP, which states that for this specific action point “</w:t>
      </w:r>
      <w:r w:rsidR="00BE5899" w:rsidRPr="0040127B">
        <w:rPr>
          <w:rFonts w:ascii="Arial" w:hAnsi="Arial" w:cs="Arial"/>
          <w:sz w:val="22"/>
          <w:szCs w:val="22"/>
        </w:rPr>
        <w:t>Teachers to continue to plan towards the New Curriculum, considering pupil voice and the four purposes at the heart of their planning,”</w:t>
      </w:r>
      <w:r w:rsidR="00BE5899">
        <w:rPr>
          <w:rFonts w:ascii="Arial" w:hAnsi="Arial" w:cs="Arial"/>
          <w:sz w:val="22"/>
          <w:szCs w:val="22"/>
        </w:rPr>
        <w:t xml:space="preserve"> (School X, 2021), they planned to buy an annual subscription to an online platform called “Curriculum Maestro’. I can confirm that this action point was implemented successfully as I used this platform daily whilst on placement in the school and its implementation was very impactful and beneficial with regards to ensuring teachers are planning appropriately, taking the Curriculum for Wales 2022 into proper consideration</w:t>
      </w:r>
      <w:r w:rsidR="00582215">
        <w:rPr>
          <w:rFonts w:ascii="Arial" w:hAnsi="Arial" w:cs="Arial"/>
          <w:sz w:val="22"/>
          <w:szCs w:val="22"/>
        </w:rPr>
        <w:t xml:space="preserve">, including the regular use of the Four Purposes (Power et al., 2020). </w:t>
      </w:r>
    </w:p>
    <w:p w14:paraId="1E69A307" w14:textId="77777777" w:rsidR="00870BF9" w:rsidRDefault="00870BF9" w:rsidP="0040127B">
      <w:pPr>
        <w:spacing w:before="100" w:beforeAutospacing="1" w:after="100" w:afterAutospacing="1" w:line="360" w:lineRule="auto"/>
        <w:contextualSpacing/>
        <w:rPr>
          <w:rFonts w:ascii="Arial" w:hAnsi="Arial" w:cs="Arial"/>
          <w:sz w:val="22"/>
          <w:szCs w:val="22"/>
        </w:rPr>
      </w:pPr>
    </w:p>
    <w:p w14:paraId="1B0AA5D3" w14:textId="39481C12" w:rsidR="00005989" w:rsidRPr="0040127B" w:rsidRDefault="00005989" w:rsidP="0040127B">
      <w:pPr>
        <w:spacing w:before="100" w:beforeAutospacing="1" w:after="100" w:afterAutospacing="1" w:line="360" w:lineRule="auto"/>
        <w:contextualSpacing/>
        <w:rPr>
          <w:rFonts w:ascii="Arial" w:hAnsi="Arial" w:cs="Arial"/>
          <w:sz w:val="22"/>
          <w:szCs w:val="22"/>
        </w:rPr>
      </w:pPr>
      <w:r w:rsidRPr="0040127B">
        <w:rPr>
          <w:rFonts w:ascii="Arial" w:hAnsi="Arial" w:cs="Arial"/>
          <w:sz w:val="22"/>
          <w:szCs w:val="22"/>
        </w:rPr>
        <w:t>School X is not very specific in their detailing of how they are conducting</w:t>
      </w:r>
      <w:r w:rsidRPr="0040127B">
        <w:rPr>
          <w:rFonts w:ascii="Arial" w:hAnsi="Arial" w:cs="Arial"/>
          <w:sz w:val="22"/>
          <w:szCs w:val="22"/>
        </w:rPr>
        <w:t xml:space="preserve"> </w:t>
      </w:r>
      <w:r w:rsidR="00BE5899">
        <w:rPr>
          <w:rFonts w:ascii="Arial" w:hAnsi="Arial" w:cs="Arial"/>
          <w:sz w:val="22"/>
          <w:szCs w:val="22"/>
        </w:rPr>
        <w:t xml:space="preserve">stage four, which is </w:t>
      </w:r>
      <w:r w:rsidRPr="0040127B">
        <w:rPr>
          <w:rFonts w:ascii="Arial" w:hAnsi="Arial" w:cs="Arial"/>
          <w:sz w:val="22"/>
          <w:szCs w:val="22"/>
        </w:rPr>
        <w:t>monitoring and reporting</w:t>
      </w:r>
      <w:r w:rsidRPr="0040127B">
        <w:rPr>
          <w:rFonts w:ascii="Arial" w:hAnsi="Arial" w:cs="Arial"/>
          <w:sz w:val="22"/>
          <w:szCs w:val="22"/>
        </w:rPr>
        <w:t xml:space="preserve"> within the action point being discussed. They state that planning will be monitored by senior leaders and AoLE leads, which I can conclude has definitely occurred from my experience in placement. However, they do not state how often they will monitor</w:t>
      </w:r>
      <w:r w:rsidR="00CF2335" w:rsidRPr="0040127B">
        <w:rPr>
          <w:rFonts w:ascii="Arial" w:hAnsi="Arial" w:cs="Arial"/>
          <w:sz w:val="22"/>
          <w:szCs w:val="22"/>
        </w:rPr>
        <w:t xml:space="preserve"> this</w:t>
      </w:r>
      <w:r w:rsidRPr="0040127B">
        <w:rPr>
          <w:rFonts w:ascii="Arial" w:hAnsi="Arial" w:cs="Arial"/>
          <w:sz w:val="22"/>
          <w:szCs w:val="22"/>
        </w:rPr>
        <w:t xml:space="preserve">, actual names of staff responsible for monitoring, or the costs </w:t>
      </w:r>
      <w:r w:rsidR="00CF2335" w:rsidRPr="0040127B">
        <w:rPr>
          <w:rFonts w:ascii="Arial" w:hAnsi="Arial" w:cs="Arial"/>
          <w:sz w:val="22"/>
          <w:szCs w:val="22"/>
        </w:rPr>
        <w:t>of their actions</w:t>
      </w:r>
      <w:r w:rsidR="006432D6" w:rsidRPr="0040127B">
        <w:rPr>
          <w:rFonts w:ascii="Arial" w:hAnsi="Arial" w:cs="Arial"/>
          <w:sz w:val="22"/>
          <w:szCs w:val="22"/>
        </w:rPr>
        <w:t xml:space="preserve">, all </w:t>
      </w:r>
      <w:r w:rsidR="006432D6" w:rsidRPr="0040127B">
        <w:rPr>
          <w:rFonts w:ascii="Arial" w:hAnsi="Arial" w:cs="Arial"/>
          <w:sz w:val="22"/>
          <w:szCs w:val="22"/>
        </w:rPr>
        <w:lastRenderedPageBreak/>
        <w:t xml:space="preserve">of which the Welsh Government (2014) state are crucial for SDPs, to avoid confusion and to ensure the document is clearly understood by all. </w:t>
      </w:r>
    </w:p>
    <w:p w14:paraId="0C6E115F" w14:textId="559FF7C4" w:rsidR="002767C0" w:rsidRPr="0040127B" w:rsidRDefault="00620C29" w:rsidP="0040127B">
      <w:pPr>
        <w:spacing w:before="100" w:beforeAutospacing="1" w:after="100" w:afterAutospacing="1" w:line="360" w:lineRule="auto"/>
        <w:contextualSpacing/>
        <w:rPr>
          <w:rFonts w:ascii="Arial" w:hAnsi="Arial" w:cs="Arial"/>
          <w:sz w:val="22"/>
          <w:szCs w:val="22"/>
        </w:rPr>
      </w:pPr>
      <w:r w:rsidRPr="0040127B">
        <w:rPr>
          <w:rFonts w:ascii="Arial" w:hAnsi="Arial" w:cs="Arial"/>
          <w:sz w:val="22"/>
          <w:szCs w:val="22"/>
        </w:rPr>
        <w:t xml:space="preserve">Each action point within priority two has been rated using the </w:t>
      </w:r>
      <w:r w:rsidR="00005989" w:rsidRPr="0040127B">
        <w:rPr>
          <w:rFonts w:ascii="Arial" w:hAnsi="Arial" w:cs="Arial"/>
          <w:sz w:val="22"/>
          <w:szCs w:val="22"/>
        </w:rPr>
        <w:t>Red, Amber, Green (</w:t>
      </w:r>
      <w:r w:rsidRPr="0040127B">
        <w:rPr>
          <w:rFonts w:ascii="Arial" w:hAnsi="Arial" w:cs="Arial"/>
          <w:sz w:val="22"/>
          <w:szCs w:val="22"/>
        </w:rPr>
        <w:t>RAG</w:t>
      </w:r>
      <w:r w:rsidR="00005989" w:rsidRPr="0040127B">
        <w:rPr>
          <w:rFonts w:ascii="Arial" w:hAnsi="Arial" w:cs="Arial"/>
          <w:sz w:val="22"/>
          <w:szCs w:val="22"/>
        </w:rPr>
        <w:t>)</w:t>
      </w:r>
      <w:r w:rsidRPr="0040127B">
        <w:rPr>
          <w:rFonts w:ascii="Arial" w:hAnsi="Arial" w:cs="Arial"/>
          <w:sz w:val="22"/>
          <w:szCs w:val="22"/>
        </w:rPr>
        <w:t xml:space="preserve"> rating, to measure the school’s p</w:t>
      </w:r>
      <w:r w:rsidRPr="0040127B">
        <w:rPr>
          <w:rFonts w:ascii="Arial" w:hAnsi="Arial" w:cs="Arial"/>
          <w:sz w:val="22"/>
          <w:szCs w:val="22"/>
        </w:rPr>
        <w:t>r</w:t>
      </w:r>
      <w:r w:rsidRPr="0040127B">
        <w:rPr>
          <w:rFonts w:ascii="Arial" w:hAnsi="Arial" w:cs="Arial"/>
          <w:sz w:val="22"/>
          <w:szCs w:val="22"/>
        </w:rPr>
        <w:t>ogress.</w:t>
      </w:r>
      <w:r w:rsidRPr="0040127B">
        <w:rPr>
          <w:rFonts w:ascii="Arial" w:hAnsi="Arial" w:cs="Arial"/>
          <w:sz w:val="22"/>
          <w:szCs w:val="22"/>
        </w:rPr>
        <w:t xml:space="preserve"> </w:t>
      </w:r>
      <w:r w:rsidR="00832FE5" w:rsidRPr="0040127B">
        <w:rPr>
          <w:rFonts w:ascii="Arial" w:hAnsi="Arial" w:cs="Arial"/>
          <w:sz w:val="22"/>
          <w:szCs w:val="22"/>
        </w:rPr>
        <w:t xml:space="preserve">RAG rating is a common approach for schools when reviewing their progress, though schools should ensure they are rating the outcomes and success criteria, rather than the </w:t>
      </w:r>
      <w:r w:rsidR="00832FE5" w:rsidRPr="0040127B">
        <w:rPr>
          <w:rFonts w:ascii="Arial" w:hAnsi="Arial" w:cs="Arial"/>
          <w:sz w:val="22"/>
          <w:szCs w:val="22"/>
        </w:rPr>
        <w:t xml:space="preserve">completion of </w:t>
      </w:r>
      <w:r w:rsidR="00832FE5" w:rsidRPr="0040127B">
        <w:rPr>
          <w:rFonts w:ascii="Arial" w:hAnsi="Arial" w:cs="Arial"/>
          <w:sz w:val="22"/>
          <w:szCs w:val="22"/>
        </w:rPr>
        <w:t>actions, as otherwise it becomes a system whereby actions are rated as green only because they have been carried out not based on their impact on pupil outcomes (School Improvement Team, 2017)</w:t>
      </w:r>
      <w:r w:rsidR="00274150">
        <w:rPr>
          <w:rFonts w:ascii="Arial" w:hAnsi="Arial" w:cs="Arial"/>
          <w:sz w:val="22"/>
          <w:szCs w:val="22"/>
        </w:rPr>
        <w:t>.</w:t>
      </w:r>
    </w:p>
    <w:p w14:paraId="716318CC" w14:textId="77777777" w:rsidR="00870BF9" w:rsidRDefault="00870BF9" w:rsidP="0040127B">
      <w:pPr>
        <w:spacing w:before="100" w:beforeAutospacing="1" w:after="100" w:afterAutospacing="1" w:line="360" w:lineRule="auto"/>
        <w:contextualSpacing/>
        <w:rPr>
          <w:rFonts w:ascii="Arial" w:hAnsi="Arial" w:cs="Arial"/>
          <w:sz w:val="22"/>
          <w:szCs w:val="22"/>
        </w:rPr>
      </w:pPr>
    </w:p>
    <w:p w14:paraId="1BBED27E" w14:textId="5E4753B4" w:rsidR="00547831" w:rsidRPr="0040127B" w:rsidRDefault="00C60F60" w:rsidP="0040127B">
      <w:pPr>
        <w:spacing w:before="100" w:beforeAutospacing="1" w:after="100" w:afterAutospacing="1" w:line="360" w:lineRule="auto"/>
        <w:contextualSpacing/>
        <w:rPr>
          <w:rFonts w:ascii="Arial" w:hAnsi="Arial" w:cs="Arial"/>
          <w:sz w:val="22"/>
          <w:szCs w:val="22"/>
        </w:rPr>
      </w:pPr>
      <w:r w:rsidRPr="0040127B">
        <w:rPr>
          <w:rFonts w:ascii="Arial" w:hAnsi="Arial" w:cs="Arial"/>
          <w:sz w:val="22"/>
          <w:szCs w:val="22"/>
        </w:rPr>
        <w:t xml:space="preserve">School X have </w:t>
      </w:r>
      <w:r w:rsidR="00BE5899">
        <w:rPr>
          <w:rFonts w:ascii="Arial" w:hAnsi="Arial" w:cs="Arial"/>
          <w:sz w:val="22"/>
          <w:szCs w:val="22"/>
        </w:rPr>
        <w:t xml:space="preserve">ensured they have introduced </w:t>
      </w:r>
      <w:r w:rsidRPr="0040127B">
        <w:rPr>
          <w:rFonts w:ascii="Arial" w:hAnsi="Arial" w:cs="Arial"/>
          <w:sz w:val="22"/>
          <w:szCs w:val="22"/>
        </w:rPr>
        <w:t xml:space="preserve">priority two </w:t>
      </w:r>
      <w:r w:rsidR="00D92FE2" w:rsidRPr="0040127B">
        <w:rPr>
          <w:rFonts w:ascii="Arial" w:hAnsi="Arial" w:cs="Arial"/>
          <w:sz w:val="22"/>
          <w:szCs w:val="22"/>
        </w:rPr>
        <w:t xml:space="preserve">with a </w:t>
      </w:r>
      <w:r w:rsidR="00BE5899">
        <w:rPr>
          <w:rFonts w:ascii="Arial" w:hAnsi="Arial" w:cs="Arial"/>
          <w:sz w:val="22"/>
          <w:szCs w:val="22"/>
        </w:rPr>
        <w:t xml:space="preserve">clear </w:t>
      </w:r>
      <w:r w:rsidR="00D92FE2" w:rsidRPr="0040127B">
        <w:rPr>
          <w:rFonts w:ascii="Arial" w:hAnsi="Arial" w:cs="Arial"/>
          <w:sz w:val="22"/>
          <w:szCs w:val="22"/>
        </w:rPr>
        <w:t xml:space="preserve">rationale/evidence-base, explaining why they have </w:t>
      </w:r>
      <w:r w:rsidR="009A3A7E" w:rsidRPr="0040127B">
        <w:rPr>
          <w:rFonts w:ascii="Arial" w:hAnsi="Arial" w:cs="Arial"/>
          <w:sz w:val="22"/>
          <w:szCs w:val="22"/>
        </w:rPr>
        <w:t xml:space="preserve">identified </w:t>
      </w:r>
      <w:r w:rsidR="00D92FE2" w:rsidRPr="0040127B">
        <w:rPr>
          <w:rFonts w:ascii="Arial" w:hAnsi="Arial" w:cs="Arial"/>
          <w:sz w:val="22"/>
          <w:szCs w:val="22"/>
        </w:rPr>
        <w:t xml:space="preserve">this priority and the </w:t>
      </w:r>
      <w:r w:rsidR="009A3A7E" w:rsidRPr="0040127B">
        <w:rPr>
          <w:rFonts w:ascii="Arial" w:hAnsi="Arial" w:cs="Arial"/>
          <w:sz w:val="22"/>
          <w:szCs w:val="22"/>
        </w:rPr>
        <w:t>actions that stem from it. They have stated that they are constantly striving to transform their teaching from ‘good’ to ‘excellent’ and with the New Curriculum being introduced, they are always striving to develop pedagogy and innovation (School X, 2021</w:t>
      </w:r>
      <w:r w:rsidR="00547DA8" w:rsidRPr="0040127B">
        <w:rPr>
          <w:rFonts w:ascii="Arial" w:hAnsi="Arial" w:cs="Arial"/>
          <w:sz w:val="22"/>
          <w:szCs w:val="22"/>
        </w:rPr>
        <w:t xml:space="preserve">). This is </w:t>
      </w:r>
      <w:r w:rsidR="009A3A7E" w:rsidRPr="0040127B">
        <w:rPr>
          <w:rFonts w:ascii="Arial" w:hAnsi="Arial" w:cs="Arial"/>
          <w:sz w:val="22"/>
          <w:szCs w:val="22"/>
        </w:rPr>
        <w:t xml:space="preserve">conducive to delivering an exciting curriculum underpinned by the Four Purposes and real-life experiences, while also developing literacy, numeracy, and digital competence, in line with the national priorities (Welsh Government, 2014). </w:t>
      </w:r>
    </w:p>
    <w:p w14:paraId="34B29B56" w14:textId="77777777" w:rsidR="00870BF9" w:rsidRDefault="00870BF9" w:rsidP="007E31C2">
      <w:pPr>
        <w:spacing w:before="100" w:beforeAutospacing="1" w:after="100" w:afterAutospacing="1" w:line="360" w:lineRule="auto"/>
        <w:contextualSpacing/>
        <w:rPr>
          <w:rFonts w:ascii="ArialMT" w:hAnsi="ArialMT"/>
        </w:rPr>
      </w:pPr>
    </w:p>
    <w:p w14:paraId="191AE7EE" w14:textId="42904BA4" w:rsidR="009F1FFB" w:rsidRPr="009F1FFB" w:rsidRDefault="009F1FFB" w:rsidP="007E31C2">
      <w:pPr>
        <w:spacing w:before="100" w:beforeAutospacing="1" w:after="100" w:afterAutospacing="1" w:line="360" w:lineRule="auto"/>
        <w:contextualSpacing/>
        <w:rPr>
          <w:rFonts w:ascii="ArialMT" w:hAnsi="ArialMT"/>
        </w:rPr>
      </w:pPr>
      <w:r w:rsidRPr="009F1FFB">
        <w:rPr>
          <w:rFonts w:ascii="ArialMT" w:hAnsi="ArialMT"/>
        </w:rPr>
        <w:t>Reflection and Evaluation</w:t>
      </w:r>
    </w:p>
    <w:p w14:paraId="50BE3723" w14:textId="3DEF29B7" w:rsidR="00D940E5" w:rsidRDefault="007E31C2" w:rsidP="007E31C2">
      <w:pPr>
        <w:spacing w:before="100" w:beforeAutospacing="1" w:after="100" w:afterAutospacing="1" w:line="360" w:lineRule="auto"/>
        <w:contextualSpacing/>
        <w:rPr>
          <w:rFonts w:ascii="Arial" w:hAnsi="Arial" w:cs="Arial"/>
          <w:sz w:val="22"/>
          <w:szCs w:val="22"/>
        </w:rPr>
      </w:pPr>
      <w:r>
        <w:rPr>
          <w:rFonts w:ascii="ArialMT" w:hAnsi="ArialMT"/>
          <w:sz w:val="22"/>
          <w:szCs w:val="22"/>
        </w:rPr>
        <w:t xml:space="preserve">When reviewing School X’s SDP process, I have been able to identify some strengths and </w:t>
      </w:r>
      <w:r w:rsidR="00447FB0">
        <w:rPr>
          <w:rFonts w:ascii="ArialMT" w:hAnsi="ArialMT"/>
          <w:sz w:val="22"/>
          <w:szCs w:val="22"/>
        </w:rPr>
        <w:t>weaknesses and make some recommendations for development.</w:t>
      </w:r>
      <w:r>
        <w:rPr>
          <w:rFonts w:ascii="ArialMT" w:hAnsi="ArialMT"/>
          <w:sz w:val="22"/>
          <w:szCs w:val="22"/>
        </w:rPr>
        <w:t xml:space="preserve"> Firstly, within the context section of their SDP, </w:t>
      </w:r>
      <w:r w:rsidRPr="0040127B">
        <w:rPr>
          <w:rFonts w:ascii="Arial" w:hAnsi="Arial" w:cs="Arial"/>
          <w:sz w:val="22"/>
          <w:szCs w:val="22"/>
        </w:rPr>
        <w:t>School X does not mention any consultations with outsiders</w:t>
      </w:r>
      <w:r w:rsidR="00D940E5">
        <w:rPr>
          <w:rFonts w:ascii="Arial" w:hAnsi="Arial" w:cs="Arial"/>
          <w:sz w:val="22"/>
          <w:szCs w:val="22"/>
        </w:rPr>
        <w:t xml:space="preserve"> during their self-evaluation process</w:t>
      </w:r>
      <w:r w:rsidRPr="0040127B">
        <w:rPr>
          <w:rFonts w:ascii="Arial" w:hAnsi="Arial" w:cs="Arial"/>
          <w:sz w:val="22"/>
          <w:szCs w:val="22"/>
        </w:rPr>
        <w:t xml:space="preserve">, such as the examples shown in appendix two, supported by the Welsh Government (2017). This could be a potential drawback of their self-evaluation, </w:t>
      </w:r>
      <w:r w:rsidR="00D940E5">
        <w:rPr>
          <w:rFonts w:ascii="Arial" w:hAnsi="Arial" w:cs="Arial"/>
          <w:sz w:val="22"/>
          <w:szCs w:val="22"/>
        </w:rPr>
        <w:t xml:space="preserve">as they could </w:t>
      </w:r>
      <w:r w:rsidRPr="0040127B">
        <w:rPr>
          <w:rFonts w:ascii="Arial" w:hAnsi="Arial" w:cs="Arial"/>
          <w:sz w:val="22"/>
          <w:szCs w:val="22"/>
        </w:rPr>
        <w:t xml:space="preserve">possibly </w:t>
      </w:r>
      <w:r w:rsidR="00D940E5">
        <w:rPr>
          <w:rFonts w:ascii="Arial" w:hAnsi="Arial" w:cs="Arial"/>
          <w:sz w:val="22"/>
          <w:szCs w:val="22"/>
        </w:rPr>
        <w:t xml:space="preserve">be </w:t>
      </w:r>
      <w:r w:rsidRPr="0040127B">
        <w:rPr>
          <w:rFonts w:ascii="Arial" w:hAnsi="Arial" w:cs="Arial"/>
          <w:sz w:val="22"/>
          <w:szCs w:val="22"/>
        </w:rPr>
        <w:t>limiting their range of perspectives</w:t>
      </w:r>
      <w:r w:rsidR="00D940E5">
        <w:rPr>
          <w:rFonts w:ascii="Arial" w:hAnsi="Arial" w:cs="Arial"/>
          <w:sz w:val="22"/>
          <w:szCs w:val="22"/>
        </w:rPr>
        <w:t>, and unintentionally incurring a bias. Gosling et al. (1998) states that without the outsiders’ perspectives, ‘self-enhancement bias’ can occur, which leads to inaccuracy of evaluation</w:t>
      </w:r>
      <w:r w:rsidR="009F1FFB">
        <w:rPr>
          <w:rFonts w:ascii="Arial" w:hAnsi="Arial" w:cs="Arial"/>
          <w:sz w:val="22"/>
          <w:szCs w:val="22"/>
        </w:rPr>
        <w:t>, and will ultimately lead to an SDP that will have limited impact</w:t>
      </w:r>
      <w:r w:rsidR="00B11446">
        <w:rPr>
          <w:rFonts w:ascii="Arial" w:hAnsi="Arial" w:cs="Arial"/>
          <w:sz w:val="22"/>
          <w:szCs w:val="22"/>
        </w:rPr>
        <w:t>.</w:t>
      </w:r>
      <w:r w:rsidR="00A91E94">
        <w:rPr>
          <w:rFonts w:ascii="Arial" w:hAnsi="Arial" w:cs="Arial"/>
          <w:sz w:val="22"/>
          <w:szCs w:val="22"/>
        </w:rPr>
        <w:t xml:space="preserve"> For their next cycle of school development,</w:t>
      </w:r>
      <w:r w:rsidR="00447FB0">
        <w:rPr>
          <w:rFonts w:ascii="Arial" w:hAnsi="Arial" w:cs="Arial"/>
          <w:sz w:val="22"/>
          <w:szCs w:val="22"/>
        </w:rPr>
        <w:t xml:space="preserve"> </w:t>
      </w:r>
      <w:r w:rsidR="00A91E94">
        <w:rPr>
          <w:rFonts w:ascii="Arial" w:hAnsi="Arial" w:cs="Arial"/>
          <w:sz w:val="22"/>
          <w:szCs w:val="22"/>
        </w:rPr>
        <w:t xml:space="preserve">I would suggest that School X consults with other stakeholders to gain further insight (Chang, 2008; Schildkamp, 2019). </w:t>
      </w:r>
    </w:p>
    <w:p w14:paraId="597B40CC" w14:textId="77777777" w:rsidR="00870BF9" w:rsidRDefault="00870BF9" w:rsidP="007E31C2">
      <w:pPr>
        <w:spacing w:before="100" w:beforeAutospacing="1" w:after="100" w:afterAutospacing="1" w:line="360" w:lineRule="auto"/>
        <w:contextualSpacing/>
        <w:rPr>
          <w:rFonts w:ascii="Arial" w:hAnsi="Arial" w:cs="Arial"/>
          <w:sz w:val="22"/>
          <w:szCs w:val="22"/>
        </w:rPr>
      </w:pPr>
    </w:p>
    <w:p w14:paraId="69DE4708" w14:textId="26710937" w:rsidR="00274150" w:rsidRDefault="00274150" w:rsidP="007E31C2">
      <w:pPr>
        <w:spacing w:before="100" w:beforeAutospacing="1" w:after="100" w:afterAutospacing="1" w:line="360" w:lineRule="auto"/>
        <w:contextualSpacing/>
        <w:rPr>
          <w:rFonts w:ascii="Arial" w:hAnsi="Arial" w:cs="Arial"/>
          <w:sz w:val="22"/>
          <w:szCs w:val="22"/>
        </w:rPr>
      </w:pPr>
      <w:r>
        <w:rPr>
          <w:rFonts w:ascii="Arial" w:hAnsi="Arial" w:cs="Arial"/>
          <w:sz w:val="22"/>
          <w:szCs w:val="22"/>
        </w:rPr>
        <w:t xml:space="preserve">A clear </w:t>
      </w:r>
      <w:r>
        <w:rPr>
          <w:rFonts w:ascii="Arial" w:hAnsi="Arial" w:cs="Arial"/>
          <w:sz w:val="22"/>
          <w:szCs w:val="22"/>
        </w:rPr>
        <w:t xml:space="preserve">strength of School X’s SDP is their use of evidence-based decisions, especially within priority two where they address the introduction of the Curriculum for Wales 2022. </w:t>
      </w:r>
      <w:r w:rsidR="00B67E86" w:rsidRPr="0040127B">
        <w:rPr>
          <w:rFonts w:ascii="Arial" w:hAnsi="Arial" w:cs="Arial"/>
          <w:sz w:val="22"/>
          <w:szCs w:val="22"/>
        </w:rPr>
        <w:t xml:space="preserve">Linking their rationale to the introduction of the Curriculum for Wales 2022 is beneficial, as evidence-based decision making has shown to lead to better outcomes due to being more </w:t>
      </w:r>
      <w:r w:rsidR="00B67E86" w:rsidRPr="0040127B">
        <w:rPr>
          <w:rFonts w:ascii="Arial" w:hAnsi="Arial" w:cs="Arial"/>
          <w:sz w:val="22"/>
          <w:szCs w:val="22"/>
        </w:rPr>
        <w:lastRenderedPageBreak/>
        <w:t>well informed by the most current and relevant literature (US Department of Education, 2016).</w:t>
      </w:r>
    </w:p>
    <w:p w14:paraId="5F029E7E" w14:textId="6871A654" w:rsidR="009F1FFB" w:rsidRDefault="00447FB0" w:rsidP="009F1FFB">
      <w:pPr>
        <w:spacing w:before="100" w:beforeAutospacing="1" w:after="100" w:afterAutospacing="1" w:line="360" w:lineRule="auto"/>
        <w:contextualSpacing/>
        <w:rPr>
          <w:rFonts w:ascii="Arial" w:hAnsi="Arial" w:cs="Arial"/>
          <w:sz w:val="22"/>
          <w:szCs w:val="22"/>
        </w:rPr>
      </w:pPr>
      <w:r>
        <w:rPr>
          <w:rFonts w:ascii="Arial" w:hAnsi="Arial" w:cs="Arial"/>
          <w:sz w:val="22"/>
          <w:szCs w:val="22"/>
        </w:rPr>
        <w:t xml:space="preserve">School X does not detail how they measure and evaluated their actions in their SDP. </w:t>
      </w:r>
      <w:r w:rsidR="00D448D7">
        <w:rPr>
          <w:rFonts w:ascii="Arial" w:hAnsi="Arial" w:cs="Arial"/>
          <w:sz w:val="22"/>
          <w:szCs w:val="22"/>
        </w:rPr>
        <w:t xml:space="preserve">As mentioned previously, this is something that all SDPs should include (Welsh Government, 2014). Assuming that School X has not included these details because they have not decided how they will address them, I have some recommendations to make. There is a toolkit offered by the Welsh Government (2015) which I believe could be helpful for the school to address and consider when deciding how they will monitor progress. The toolkit states that they could collect data from certain features of interventions they may have put into place (see appendix five). </w:t>
      </w:r>
      <w:r w:rsidR="00821399">
        <w:rPr>
          <w:rFonts w:ascii="Arial" w:hAnsi="Arial" w:cs="Arial"/>
          <w:sz w:val="22"/>
          <w:szCs w:val="22"/>
        </w:rPr>
        <w:t xml:space="preserve">This will allow them to adjust their interventions accordingly as they will be able to properly assess their impact, based off actual data. I would also recommend that School X consults with the Education Endowment Foundation’s </w:t>
      </w:r>
      <w:r w:rsidR="00243451">
        <w:rPr>
          <w:rFonts w:ascii="Arial" w:hAnsi="Arial" w:cs="Arial"/>
          <w:sz w:val="22"/>
          <w:szCs w:val="22"/>
        </w:rPr>
        <w:t xml:space="preserve">(EEF) </w:t>
      </w:r>
      <w:r w:rsidR="00A91E94">
        <w:rPr>
          <w:rFonts w:ascii="Arial" w:hAnsi="Arial" w:cs="Arial"/>
          <w:sz w:val="22"/>
          <w:szCs w:val="22"/>
        </w:rPr>
        <w:t>(</w:t>
      </w:r>
      <w:r w:rsidR="00A91E94">
        <w:rPr>
          <w:rFonts w:ascii="Arial" w:hAnsi="Arial" w:cs="Arial"/>
          <w:sz w:val="22"/>
          <w:szCs w:val="22"/>
        </w:rPr>
        <w:t>2013)</w:t>
      </w:r>
      <w:r w:rsidR="00A91E94">
        <w:rPr>
          <w:rFonts w:ascii="Arial" w:hAnsi="Arial" w:cs="Arial"/>
          <w:sz w:val="22"/>
          <w:szCs w:val="22"/>
        </w:rPr>
        <w:t xml:space="preserve"> </w:t>
      </w:r>
      <w:r w:rsidR="00821399">
        <w:rPr>
          <w:rFonts w:ascii="Arial" w:hAnsi="Arial" w:cs="Arial"/>
          <w:sz w:val="22"/>
          <w:szCs w:val="22"/>
        </w:rPr>
        <w:t>DIY evaluation guide which clearly sets out how to prepare, implement and analyse interventions with reference to case studies to enhance the</w:t>
      </w:r>
      <w:r w:rsidR="00A91E94">
        <w:rPr>
          <w:rFonts w:ascii="Arial" w:hAnsi="Arial" w:cs="Arial"/>
          <w:sz w:val="22"/>
          <w:szCs w:val="22"/>
        </w:rPr>
        <w:t>ir reasoning.</w:t>
      </w:r>
    </w:p>
    <w:p w14:paraId="54A8F04A" w14:textId="77777777" w:rsidR="00870BF9" w:rsidRDefault="00870BF9" w:rsidP="009F1FFB">
      <w:pPr>
        <w:spacing w:before="100" w:beforeAutospacing="1" w:after="100" w:afterAutospacing="1" w:line="360" w:lineRule="auto"/>
        <w:contextualSpacing/>
        <w:rPr>
          <w:rFonts w:ascii="Arial" w:hAnsi="Arial" w:cs="Arial"/>
          <w:sz w:val="22"/>
          <w:szCs w:val="22"/>
        </w:rPr>
      </w:pPr>
    </w:p>
    <w:p w14:paraId="4D2CC7DE" w14:textId="7DB2EFDD" w:rsidR="00D82C80" w:rsidRPr="00D82C80" w:rsidRDefault="00D82C80" w:rsidP="009F1FFB">
      <w:pPr>
        <w:spacing w:before="100" w:beforeAutospacing="1" w:after="100" w:afterAutospacing="1" w:line="360" w:lineRule="auto"/>
        <w:contextualSpacing/>
        <w:rPr>
          <w:rFonts w:ascii="Arial" w:hAnsi="Arial" w:cs="Arial"/>
          <w:sz w:val="22"/>
          <w:szCs w:val="22"/>
        </w:rPr>
      </w:pPr>
      <w:r>
        <w:rPr>
          <w:rFonts w:ascii="Arial" w:hAnsi="Arial" w:cs="Arial"/>
          <w:sz w:val="22"/>
          <w:szCs w:val="22"/>
        </w:rPr>
        <w:t>Furthermore, another</w:t>
      </w:r>
      <w:r>
        <w:rPr>
          <w:rFonts w:ascii="Arial" w:hAnsi="Arial" w:cs="Arial"/>
          <w:sz w:val="22"/>
          <w:szCs w:val="22"/>
        </w:rPr>
        <w:t xml:space="preserve"> weakness in School X’s SDP is their lack of engagement with their reviewing system, which in this case is RAG. </w:t>
      </w:r>
      <w:r w:rsidRPr="0040127B">
        <w:rPr>
          <w:rFonts w:ascii="Arial" w:hAnsi="Arial" w:cs="Arial"/>
          <w:sz w:val="22"/>
          <w:szCs w:val="22"/>
        </w:rPr>
        <w:t>The action point in discussion has been rated as a green once for the autumn term, however each term has two columns, and only one column has been rated. We are now in the summer term, so there should be at least four columns with ratings on them, suggesting that they are not keeping on top of monitoring (see appendix four).</w:t>
      </w:r>
      <w:r>
        <w:rPr>
          <w:rFonts w:ascii="Arial" w:hAnsi="Arial" w:cs="Arial"/>
          <w:sz w:val="22"/>
          <w:szCs w:val="22"/>
        </w:rPr>
        <w:t xml:space="preserve"> According to Moswela (2009), close monitoring is something that is seen as a key element to the success of a school development plan, so the lack of monitoring occurring in School X’s SDP is a potential weakness.</w:t>
      </w:r>
      <w:r>
        <w:rPr>
          <w:rFonts w:ascii="Arial" w:hAnsi="Arial" w:cs="Arial"/>
          <w:sz w:val="22"/>
          <w:szCs w:val="22"/>
        </w:rPr>
        <w:t xml:space="preserve"> I would recommend that School X sets aside time at the end of each half term to go through their SDP document and update their RAG ratings based on the data generated through their monitoring</w:t>
      </w:r>
      <w:r w:rsidR="00243451">
        <w:rPr>
          <w:rFonts w:ascii="Arial" w:hAnsi="Arial" w:cs="Arial"/>
          <w:sz w:val="22"/>
          <w:szCs w:val="22"/>
        </w:rPr>
        <w:t xml:space="preserve">/evaluating </w:t>
      </w:r>
      <w:r>
        <w:rPr>
          <w:rFonts w:ascii="Arial" w:hAnsi="Arial" w:cs="Arial"/>
          <w:sz w:val="22"/>
          <w:szCs w:val="22"/>
        </w:rPr>
        <w:t>system</w:t>
      </w:r>
      <w:r w:rsidR="00243451">
        <w:rPr>
          <w:rFonts w:ascii="Arial" w:hAnsi="Arial" w:cs="Arial"/>
          <w:sz w:val="22"/>
          <w:szCs w:val="22"/>
        </w:rPr>
        <w:t xml:space="preserve"> as suggested by the Welsh Government (2015) and the EEF (2013).</w:t>
      </w:r>
    </w:p>
    <w:p w14:paraId="6DB7E31A" w14:textId="77777777" w:rsidR="00870BF9" w:rsidRDefault="00870BF9" w:rsidP="00D92FE2">
      <w:pPr>
        <w:spacing w:before="100" w:beforeAutospacing="1" w:after="100" w:afterAutospacing="1" w:line="360" w:lineRule="auto"/>
        <w:contextualSpacing/>
        <w:rPr>
          <w:rFonts w:ascii="ArialMT" w:hAnsi="ArialMT"/>
        </w:rPr>
      </w:pPr>
    </w:p>
    <w:p w14:paraId="65A0961D" w14:textId="401E83ED" w:rsidR="005C1DC2" w:rsidRDefault="005C1DC2" w:rsidP="00D92FE2">
      <w:pPr>
        <w:spacing w:before="100" w:beforeAutospacing="1" w:after="100" w:afterAutospacing="1" w:line="360" w:lineRule="auto"/>
        <w:contextualSpacing/>
        <w:rPr>
          <w:rFonts w:ascii="ArialMT" w:hAnsi="ArialMT"/>
        </w:rPr>
      </w:pPr>
      <w:r w:rsidRPr="005C1DC2">
        <w:rPr>
          <w:rFonts w:ascii="ArialMT" w:hAnsi="ArialMT"/>
        </w:rPr>
        <w:t>Conclusion</w:t>
      </w:r>
    </w:p>
    <w:p w14:paraId="67F29D2A" w14:textId="46453E52" w:rsidR="002E371C" w:rsidRPr="00BE5899" w:rsidRDefault="005C1DC2" w:rsidP="00BE5899">
      <w:pPr>
        <w:spacing w:before="100" w:beforeAutospacing="1" w:after="100" w:afterAutospacing="1" w:line="360" w:lineRule="auto"/>
        <w:contextualSpacing/>
        <w:rPr>
          <w:rFonts w:ascii="Arial" w:hAnsi="Arial" w:cs="Arial"/>
          <w:sz w:val="22"/>
          <w:szCs w:val="22"/>
        </w:rPr>
      </w:pPr>
      <w:r w:rsidRPr="005C1DC2">
        <w:rPr>
          <w:rFonts w:ascii="ArialMT" w:hAnsi="ArialMT"/>
          <w:sz w:val="22"/>
          <w:szCs w:val="22"/>
        </w:rPr>
        <w:t>This assignment has critically reviewed School X’s SDP process and progress in implementing the action point “</w:t>
      </w:r>
      <w:r w:rsidRPr="0040127B">
        <w:rPr>
          <w:rFonts w:ascii="Arial" w:hAnsi="Arial" w:cs="Arial"/>
          <w:sz w:val="22"/>
          <w:szCs w:val="22"/>
        </w:rPr>
        <w:t>Teachers to continue to plan towards the New Curriculum, considering pupil voice and the four purposes at the heart of their planning,”</w:t>
      </w:r>
      <w:r>
        <w:rPr>
          <w:rFonts w:ascii="Arial" w:hAnsi="Arial" w:cs="Arial"/>
          <w:sz w:val="22"/>
          <w:szCs w:val="22"/>
        </w:rPr>
        <w:t xml:space="preserve"> within priority two. Prior to the completion of this assignment, I had not ever seen an SDP before, and certainly did not know what the process looked like for creating one. Therefore, </w:t>
      </w:r>
      <w:r w:rsidR="002D41B6">
        <w:rPr>
          <w:rFonts w:ascii="Arial" w:hAnsi="Arial" w:cs="Arial"/>
          <w:sz w:val="22"/>
          <w:szCs w:val="22"/>
        </w:rPr>
        <w:t xml:space="preserve">I have learnt what is involved during each aspect of the SDP, such as the self-evaluation process, the strategic planning, and the monitoring and evaluating. I have also learnt that there are many more stakeholders involved in the SDP process than I previously thought, such as the </w:t>
      </w:r>
      <w:r w:rsidR="002D41B6">
        <w:rPr>
          <w:rFonts w:ascii="Arial" w:hAnsi="Arial" w:cs="Arial"/>
          <w:sz w:val="22"/>
          <w:szCs w:val="22"/>
        </w:rPr>
        <w:lastRenderedPageBreak/>
        <w:t xml:space="preserve">outside stakeholders mentioned by Welsh Government (2017). </w:t>
      </w:r>
      <w:r>
        <w:rPr>
          <w:rFonts w:ascii="Arial" w:hAnsi="Arial" w:cs="Arial"/>
          <w:sz w:val="22"/>
          <w:szCs w:val="22"/>
        </w:rPr>
        <w:t xml:space="preserve">I have learnt </w:t>
      </w:r>
      <w:r w:rsidR="006A2B21">
        <w:rPr>
          <w:rFonts w:ascii="Arial" w:hAnsi="Arial" w:cs="Arial"/>
          <w:sz w:val="22"/>
          <w:szCs w:val="22"/>
        </w:rPr>
        <w:t xml:space="preserve">mostly what will be required of me as a teacher, when I am asked to engage with the SDP. I will ensure that I provide the necessary people with appropriate data of pupils in my class, with the aim that this leads to an accurate, </w:t>
      </w:r>
      <w:r w:rsidR="002D41B6">
        <w:rPr>
          <w:rFonts w:ascii="Arial" w:hAnsi="Arial" w:cs="Arial"/>
          <w:sz w:val="22"/>
          <w:szCs w:val="22"/>
        </w:rPr>
        <w:t>honest,</w:t>
      </w:r>
      <w:r w:rsidR="006A2B21">
        <w:rPr>
          <w:rFonts w:ascii="Arial" w:hAnsi="Arial" w:cs="Arial"/>
          <w:sz w:val="22"/>
          <w:szCs w:val="22"/>
        </w:rPr>
        <w:t xml:space="preserve"> and </w:t>
      </w:r>
      <w:r w:rsidR="002D41B6">
        <w:rPr>
          <w:rFonts w:ascii="Arial" w:hAnsi="Arial" w:cs="Arial"/>
          <w:sz w:val="22"/>
          <w:szCs w:val="22"/>
        </w:rPr>
        <w:t>evidence-based self-evaluation during the first instance of the SDP process.</w:t>
      </w:r>
      <w:r w:rsidR="0079284B">
        <w:rPr>
          <w:rFonts w:ascii="Arial" w:hAnsi="Arial" w:cs="Arial"/>
          <w:sz w:val="22"/>
          <w:szCs w:val="22"/>
        </w:rPr>
        <w:t xml:space="preserve"> Finally, I will ensure that I stay on top of monitoring any action points that I am responsible for, conducive to implementing an effective and impactful SDP</w:t>
      </w:r>
      <w:r w:rsidR="00BE5899">
        <w:rPr>
          <w:rFonts w:ascii="Arial" w:hAnsi="Arial" w:cs="Arial"/>
          <w:sz w:val="22"/>
          <w:szCs w:val="22"/>
        </w:rPr>
        <w:t>.</w:t>
      </w:r>
    </w:p>
    <w:p w14:paraId="1169454C" w14:textId="77777777" w:rsidR="00870BF9" w:rsidRDefault="00870BF9" w:rsidP="006853EA">
      <w:pPr>
        <w:spacing w:line="360" w:lineRule="auto"/>
        <w:rPr>
          <w:rFonts w:ascii="Arial" w:hAnsi="Arial" w:cs="Arial"/>
          <w:u w:val="single"/>
        </w:rPr>
      </w:pPr>
    </w:p>
    <w:p w14:paraId="676AA7CA" w14:textId="77777777" w:rsidR="00870BF9" w:rsidRDefault="00870BF9" w:rsidP="006853EA">
      <w:pPr>
        <w:spacing w:line="360" w:lineRule="auto"/>
        <w:rPr>
          <w:rFonts w:ascii="Arial" w:hAnsi="Arial" w:cs="Arial"/>
          <w:u w:val="single"/>
        </w:rPr>
      </w:pPr>
    </w:p>
    <w:p w14:paraId="6A6192DE" w14:textId="77777777" w:rsidR="00870BF9" w:rsidRDefault="00870BF9" w:rsidP="006853EA">
      <w:pPr>
        <w:spacing w:line="360" w:lineRule="auto"/>
        <w:rPr>
          <w:rFonts w:ascii="Arial" w:hAnsi="Arial" w:cs="Arial"/>
          <w:u w:val="single"/>
        </w:rPr>
      </w:pPr>
    </w:p>
    <w:p w14:paraId="532FAFC3" w14:textId="77777777" w:rsidR="00870BF9" w:rsidRDefault="00870BF9" w:rsidP="006853EA">
      <w:pPr>
        <w:spacing w:line="360" w:lineRule="auto"/>
        <w:rPr>
          <w:rFonts w:ascii="Arial" w:hAnsi="Arial" w:cs="Arial"/>
          <w:u w:val="single"/>
        </w:rPr>
      </w:pPr>
    </w:p>
    <w:p w14:paraId="4F0C46E1" w14:textId="77777777" w:rsidR="00870BF9" w:rsidRDefault="00870BF9" w:rsidP="006853EA">
      <w:pPr>
        <w:spacing w:line="360" w:lineRule="auto"/>
        <w:rPr>
          <w:rFonts w:ascii="Arial" w:hAnsi="Arial" w:cs="Arial"/>
          <w:u w:val="single"/>
        </w:rPr>
      </w:pPr>
    </w:p>
    <w:p w14:paraId="41ECBF85" w14:textId="77777777" w:rsidR="00870BF9" w:rsidRDefault="00870BF9" w:rsidP="006853EA">
      <w:pPr>
        <w:spacing w:line="360" w:lineRule="auto"/>
        <w:rPr>
          <w:rFonts w:ascii="Arial" w:hAnsi="Arial" w:cs="Arial"/>
          <w:u w:val="single"/>
        </w:rPr>
      </w:pPr>
    </w:p>
    <w:p w14:paraId="6079703C" w14:textId="77777777" w:rsidR="00870BF9" w:rsidRDefault="00870BF9" w:rsidP="006853EA">
      <w:pPr>
        <w:spacing w:line="360" w:lineRule="auto"/>
        <w:rPr>
          <w:rFonts w:ascii="Arial" w:hAnsi="Arial" w:cs="Arial"/>
          <w:u w:val="single"/>
        </w:rPr>
      </w:pPr>
    </w:p>
    <w:p w14:paraId="2BE6D1C3" w14:textId="77777777" w:rsidR="00870BF9" w:rsidRDefault="00870BF9" w:rsidP="006853EA">
      <w:pPr>
        <w:spacing w:line="360" w:lineRule="auto"/>
        <w:rPr>
          <w:rFonts w:ascii="Arial" w:hAnsi="Arial" w:cs="Arial"/>
          <w:u w:val="single"/>
        </w:rPr>
      </w:pPr>
    </w:p>
    <w:p w14:paraId="03FF31CA" w14:textId="77777777" w:rsidR="00870BF9" w:rsidRDefault="00870BF9" w:rsidP="006853EA">
      <w:pPr>
        <w:spacing w:line="360" w:lineRule="auto"/>
        <w:rPr>
          <w:rFonts w:ascii="Arial" w:hAnsi="Arial" w:cs="Arial"/>
          <w:u w:val="single"/>
        </w:rPr>
      </w:pPr>
    </w:p>
    <w:p w14:paraId="72F3A84D" w14:textId="77777777" w:rsidR="00870BF9" w:rsidRDefault="00870BF9" w:rsidP="006853EA">
      <w:pPr>
        <w:spacing w:line="360" w:lineRule="auto"/>
        <w:rPr>
          <w:rFonts w:ascii="Arial" w:hAnsi="Arial" w:cs="Arial"/>
          <w:u w:val="single"/>
        </w:rPr>
      </w:pPr>
    </w:p>
    <w:p w14:paraId="1038C37B" w14:textId="77777777" w:rsidR="00870BF9" w:rsidRDefault="00870BF9" w:rsidP="006853EA">
      <w:pPr>
        <w:spacing w:line="360" w:lineRule="auto"/>
        <w:rPr>
          <w:rFonts w:ascii="Arial" w:hAnsi="Arial" w:cs="Arial"/>
          <w:u w:val="single"/>
        </w:rPr>
      </w:pPr>
    </w:p>
    <w:p w14:paraId="3918677C" w14:textId="77777777" w:rsidR="00870BF9" w:rsidRDefault="00870BF9" w:rsidP="006853EA">
      <w:pPr>
        <w:spacing w:line="360" w:lineRule="auto"/>
        <w:rPr>
          <w:rFonts w:ascii="Arial" w:hAnsi="Arial" w:cs="Arial"/>
          <w:u w:val="single"/>
        </w:rPr>
      </w:pPr>
    </w:p>
    <w:p w14:paraId="513E69D8" w14:textId="77777777" w:rsidR="00870BF9" w:rsidRDefault="00870BF9" w:rsidP="006853EA">
      <w:pPr>
        <w:spacing w:line="360" w:lineRule="auto"/>
        <w:rPr>
          <w:rFonts w:ascii="Arial" w:hAnsi="Arial" w:cs="Arial"/>
          <w:u w:val="single"/>
        </w:rPr>
      </w:pPr>
    </w:p>
    <w:p w14:paraId="64DCF70F" w14:textId="77777777" w:rsidR="00870BF9" w:rsidRDefault="00870BF9" w:rsidP="006853EA">
      <w:pPr>
        <w:spacing w:line="360" w:lineRule="auto"/>
        <w:rPr>
          <w:rFonts w:ascii="Arial" w:hAnsi="Arial" w:cs="Arial"/>
          <w:u w:val="single"/>
        </w:rPr>
      </w:pPr>
    </w:p>
    <w:p w14:paraId="4E3EFD39" w14:textId="77777777" w:rsidR="00870BF9" w:rsidRDefault="00870BF9" w:rsidP="006853EA">
      <w:pPr>
        <w:spacing w:line="360" w:lineRule="auto"/>
        <w:rPr>
          <w:rFonts w:ascii="Arial" w:hAnsi="Arial" w:cs="Arial"/>
          <w:u w:val="single"/>
        </w:rPr>
      </w:pPr>
    </w:p>
    <w:p w14:paraId="5019DB42" w14:textId="77777777" w:rsidR="00870BF9" w:rsidRDefault="00870BF9" w:rsidP="006853EA">
      <w:pPr>
        <w:spacing w:line="360" w:lineRule="auto"/>
        <w:rPr>
          <w:rFonts w:ascii="Arial" w:hAnsi="Arial" w:cs="Arial"/>
          <w:u w:val="single"/>
        </w:rPr>
      </w:pPr>
    </w:p>
    <w:p w14:paraId="32AC7D45" w14:textId="77777777" w:rsidR="00870BF9" w:rsidRDefault="00870BF9" w:rsidP="006853EA">
      <w:pPr>
        <w:spacing w:line="360" w:lineRule="auto"/>
        <w:rPr>
          <w:rFonts w:ascii="Arial" w:hAnsi="Arial" w:cs="Arial"/>
          <w:u w:val="single"/>
        </w:rPr>
      </w:pPr>
    </w:p>
    <w:p w14:paraId="48C3A755" w14:textId="77777777" w:rsidR="00870BF9" w:rsidRDefault="00870BF9" w:rsidP="006853EA">
      <w:pPr>
        <w:spacing w:line="360" w:lineRule="auto"/>
        <w:rPr>
          <w:rFonts w:ascii="Arial" w:hAnsi="Arial" w:cs="Arial"/>
          <w:u w:val="single"/>
        </w:rPr>
      </w:pPr>
    </w:p>
    <w:p w14:paraId="6C8442CE" w14:textId="77777777" w:rsidR="00870BF9" w:rsidRDefault="00870BF9" w:rsidP="006853EA">
      <w:pPr>
        <w:spacing w:line="360" w:lineRule="auto"/>
        <w:rPr>
          <w:rFonts w:ascii="Arial" w:hAnsi="Arial" w:cs="Arial"/>
          <w:u w:val="single"/>
        </w:rPr>
      </w:pPr>
    </w:p>
    <w:p w14:paraId="1406223F" w14:textId="77777777" w:rsidR="00870BF9" w:rsidRDefault="00870BF9" w:rsidP="006853EA">
      <w:pPr>
        <w:spacing w:line="360" w:lineRule="auto"/>
        <w:rPr>
          <w:rFonts w:ascii="Arial" w:hAnsi="Arial" w:cs="Arial"/>
          <w:u w:val="single"/>
        </w:rPr>
      </w:pPr>
    </w:p>
    <w:p w14:paraId="57DEB92C" w14:textId="77777777" w:rsidR="00870BF9" w:rsidRDefault="00870BF9" w:rsidP="006853EA">
      <w:pPr>
        <w:spacing w:line="360" w:lineRule="auto"/>
        <w:rPr>
          <w:rFonts w:ascii="Arial" w:hAnsi="Arial" w:cs="Arial"/>
          <w:u w:val="single"/>
        </w:rPr>
      </w:pPr>
    </w:p>
    <w:p w14:paraId="4B846FA3" w14:textId="77777777" w:rsidR="00870BF9" w:rsidRDefault="00870BF9" w:rsidP="006853EA">
      <w:pPr>
        <w:spacing w:line="360" w:lineRule="auto"/>
        <w:rPr>
          <w:rFonts w:ascii="Arial" w:hAnsi="Arial" w:cs="Arial"/>
          <w:u w:val="single"/>
        </w:rPr>
      </w:pPr>
    </w:p>
    <w:p w14:paraId="63456EEB" w14:textId="77777777" w:rsidR="00870BF9" w:rsidRDefault="00870BF9" w:rsidP="006853EA">
      <w:pPr>
        <w:spacing w:line="360" w:lineRule="auto"/>
        <w:rPr>
          <w:rFonts w:ascii="Arial" w:hAnsi="Arial" w:cs="Arial"/>
          <w:u w:val="single"/>
        </w:rPr>
      </w:pPr>
    </w:p>
    <w:p w14:paraId="66A1B391" w14:textId="77777777" w:rsidR="00870BF9" w:rsidRDefault="00870BF9" w:rsidP="006853EA">
      <w:pPr>
        <w:spacing w:line="360" w:lineRule="auto"/>
        <w:rPr>
          <w:rFonts w:ascii="Arial" w:hAnsi="Arial" w:cs="Arial"/>
          <w:u w:val="single"/>
        </w:rPr>
      </w:pPr>
    </w:p>
    <w:p w14:paraId="2070B2D4" w14:textId="77777777" w:rsidR="00870BF9" w:rsidRDefault="00870BF9" w:rsidP="006853EA">
      <w:pPr>
        <w:spacing w:line="360" w:lineRule="auto"/>
        <w:rPr>
          <w:rFonts w:ascii="Arial" w:hAnsi="Arial" w:cs="Arial"/>
          <w:u w:val="single"/>
        </w:rPr>
      </w:pPr>
    </w:p>
    <w:p w14:paraId="0FB7B988" w14:textId="77777777" w:rsidR="00870BF9" w:rsidRDefault="00870BF9" w:rsidP="006853EA">
      <w:pPr>
        <w:spacing w:line="360" w:lineRule="auto"/>
        <w:rPr>
          <w:rFonts w:ascii="Arial" w:hAnsi="Arial" w:cs="Arial"/>
          <w:u w:val="single"/>
        </w:rPr>
      </w:pPr>
    </w:p>
    <w:p w14:paraId="4142E9E6" w14:textId="77777777" w:rsidR="00870BF9" w:rsidRDefault="00870BF9" w:rsidP="006853EA">
      <w:pPr>
        <w:spacing w:line="360" w:lineRule="auto"/>
        <w:rPr>
          <w:rFonts w:ascii="Arial" w:hAnsi="Arial" w:cs="Arial"/>
          <w:u w:val="single"/>
        </w:rPr>
      </w:pPr>
    </w:p>
    <w:p w14:paraId="7DB7BD26" w14:textId="77777777" w:rsidR="00870BF9" w:rsidRDefault="00870BF9" w:rsidP="006853EA">
      <w:pPr>
        <w:spacing w:line="360" w:lineRule="auto"/>
        <w:rPr>
          <w:rFonts w:ascii="Arial" w:hAnsi="Arial" w:cs="Arial"/>
          <w:u w:val="single"/>
        </w:rPr>
      </w:pPr>
    </w:p>
    <w:p w14:paraId="560340FB" w14:textId="3F1402AF" w:rsidR="00555CE0" w:rsidRPr="00555CE0" w:rsidRDefault="00555CE0" w:rsidP="006853EA">
      <w:pPr>
        <w:spacing w:line="360" w:lineRule="auto"/>
        <w:rPr>
          <w:rFonts w:ascii="Arial" w:hAnsi="Arial" w:cs="Arial"/>
          <w:u w:val="single"/>
        </w:rPr>
      </w:pPr>
      <w:r w:rsidRPr="00555CE0">
        <w:rPr>
          <w:rFonts w:ascii="Arial" w:hAnsi="Arial" w:cs="Arial"/>
          <w:u w:val="single"/>
        </w:rPr>
        <w:lastRenderedPageBreak/>
        <w:t>Appendix</w:t>
      </w:r>
    </w:p>
    <w:p w14:paraId="5E85F62E" w14:textId="0EBE2F0A" w:rsidR="00F05644" w:rsidRDefault="00821AAF" w:rsidP="006853EA">
      <w:pPr>
        <w:spacing w:line="360" w:lineRule="auto"/>
        <w:rPr>
          <w:sz w:val="40"/>
          <w:szCs w:val="40"/>
        </w:rPr>
      </w:pPr>
      <w:r>
        <w:rPr>
          <w:noProof/>
          <w:sz w:val="40"/>
          <w:szCs w:val="40"/>
        </w:rPr>
        <w:drawing>
          <wp:inline distT="0" distB="0" distL="0" distR="0" wp14:anchorId="311F4450" wp14:editId="1B43401E">
            <wp:extent cx="6225871" cy="6925947"/>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6">
                      <a:extLst>
                        <a:ext uri="{28A0092B-C50C-407E-A947-70E740481C1C}">
                          <a14:useLocalDpi xmlns:a14="http://schemas.microsoft.com/office/drawing/2010/main" val="0"/>
                        </a:ext>
                      </a:extLst>
                    </a:blip>
                    <a:srcRect l="47872" t="26194" r="18827" b="14532"/>
                    <a:stretch/>
                  </pic:blipFill>
                  <pic:spPr bwMode="auto">
                    <a:xfrm>
                      <a:off x="0" y="0"/>
                      <a:ext cx="6238995" cy="6940546"/>
                    </a:xfrm>
                    <a:prstGeom prst="rect">
                      <a:avLst/>
                    </a:prstGeom>
                    <a:ln>
                      <a:noFill/>
                    </a:ln>
                    <a:extLst>
                      <a:ext uri="{53640926-AAD7-44D8-BBD7-CCE9431645EC}">
                        <a14:shadowObscured xmlns:a14="http://schemas.microsoft.com/office/drawing/2010/main"/>
                      </a:ext>
                    </a:extLst>
                  </pic:spPr>
                </pic:pic>
              </a:graphicData>
            </a:graphic>
          </wp:inline>
        </w:drawing>
      </w:r>
    </w:p>
    <w:p w14:paraId="5FDDB118" w14:textId="77777777" w:rsidR="00555CE0" w:rsidRDefault="00555CE0" w:rsidP="006853EA">
      <w:pPr>
        <w:spacing w:line="360" w:lineRule="auto"/>
        <w:rPr>
          <w:rFonts w:ascii="Arial" w:hAnsi="Arial" w:cs="Arial"/>
          <w:sz w:val="22"/>
          <w:szCs w:val="22"/>
        </w:rPr>
      </w:pPr>
    </w:p>
    <w:p w14:paraId="0343B136" w14:textId="0E54A229" w:rsidR="00F05644" w:rsidRPr="00555CE0" w:rsidRDefault="00821AAF" w:rsidP="006853EA">
      <w:pPr>
        <w:spacing w:line="360" w:lineRule="auto"/>
        <w:rPr>
          <w:rFonts w:ascii="Arial" w:hAnsi="Arial" w:cs="Arial"/>
          <w:sz w:val="22"/>
          <w:szCs w:val="22"/>
        </w:rPr>
      </w:pPr>
      <w:r w:rsidRPr="00555CE0">
        <w:rPr>
          <w:rFonts w:ascii="Arial" w:hAnsi="Arial" w:cs="Arial"/>
          <w:sz w:val="22"/>
          <w:szCs w:val="22"/>
        </w:rPr>
        <w:t xml:space="preserve">Appendix 1 – School development cycle </w:t>
      </w:r>
      <w:r w:rsidR="00555CE0" w:rsidRPr="00555CE0">
        <w:rPr>
          <w:rFonts w:ascii="Arial" w:hAnsi="Arial" w:cs="Arial"/>
          <w:sz w:val="22"/>
          <w:szCs w:val="22"/>
        </w:rPr>
        <w:t xml:space="preserve">(Welsh Government, 2014). </w:t>
      </w:r>
    </w:p>
    <w:p w14:paraId="1D8DE52F" w14:textId="77777777" w:rsidR="00F05644" w:rsidRPr="00F05644" w:rsidRDefault="00F05644" w:rsidP="006853EA">
      <w:pPr>
        <w:spacing w:line="360" w:lineRule="auto"/>
        <w:rPr>
          <w:rFonts w:ascii="Arial" w:hAnsi="Arial" w:cs="Arial"/>
          <w:sz w:val="22"/>
          <w:szCs w:val="22"/>
        </w:rPr>
      </w:pPr>
    </w:p>
    <w:p w14:paraId="4D9F89DB" w14:textId="77777777" w:rsidR="00821AAF" w:rsidRDefault="00821AAF" w:rsidP="006853EA">
      <w:pPr>
        <w:spacing w:line="360" w:lineRule="auto"/>
        <w:rPr>
          <w:rFonts w:ascii="Arial" w:hAnsi="Arial" w:cs="Arial"/>
          <w:u w:val="single"/>
        </w:rPr>
      </w:pPr>
    </w:p>
    <w:p w14:paraId="325D57A9" w14:textId="77777777" w:rsidR="00821AAF" w:rsidRDefault="00821AAF" w:rsidP="006853EA">
      <w:pPr>
        <w:spacing w:line="360" w:lineRule="auto"/>
        <w:rPr>
          <w:rFonts w:ascii="Arial" w:hAnsi="Arial" w:cs="Arial"/>
          <w:u w:val="single"/>
        </w:rPr>
      </w:pPr>
    </w:p>
    <w:p w14:paraId="7E9F890E" w14:textId="31B633D1" w:rsidR="00821AAF" w:rsidRDefault="002A67D1" w:rsidP="006853EA">
      <w:pPr>
        <w:spacing w:line="360" w:lineRule="auto"/>
        <w:rPr>
          <w:rFonts w:ascii="Arial" w:hAnsi="Arial" w:cs="Arial"/>
          <w:u w:val="single"/>
        </w:rPr>
      </w:pPr>
      <w:r>
        <w:rPr>
          <w:rFonts w:ascii="Arial" w:hAnsi="Arial" w:cs="Arial"/>
          <w:noProof/>
          <w:u w:val="single"/>
        </w:rPr>
        <w:lastRenderedPageBreak/>
        <w:drawing>
          <wp:inline distT="0" distB="0" distL="0" distR="0" wp14:anchorId="35EEAC3F" wp14:editId="2A2C2538">
            <wp:extent cx="6219825" cy="4578229"/>
            <wp:effectExtent l="0" t="0" r="3175" b="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rotWithShape="1">
                    <a:blip r:embed="rId7" cstate="print">
                      <a:extLst>
                        <a:ext uri="{28A0092B-C50C-407E-A947-70E740481C1C}">
                          <a14:useLocalDpi xmlns:a14="http://schemas.microsoft.com/office/drawing/2010/main" val="0"/>
                        </a:ext>
                      </a:extLst>
                    </a:blip>
                    <a:srcRect l="24762" t="22072" r="18568" b="11185"/>
                    <a:stretch/>
                  </pic:blipFill>
                  <pic:spPr bwMode="auto">
                    <a:xfrm>
                      <a:off x="0" y="0"/>
                      <a:ext cx="6230332" cy="4585963"/>
                    </a:xfrm>
                    <a:prstGeom prst="rect">
                      <a:avLst/>
                    </a:prstGeom>
                    <a:ln>
                      <a:noFill/>
                    </a:ln>
                    <a:extLst>
                      <a:ext uri="{53640926-AAD7-44D8-BBD7-CCE9431645EC}">
                        <a14:shadowObscured xmlns:a14="http://schemas.microsoft.com/office/drawing/2010/main"/>
                      </a:ext>
                    </a:extLst>
                  </pic:spPr>
                </pic:pic>
              </a:graphicData>
            </a:graphic>
          </wp:inline>
        </w:drawing>
      </w:r>
    </w:p>
    <w:p w14:paraId="00A5BDE0" w14:textId="6CA85E13" w:rsidR="002A67D1" w:rsidRPr="001075CA" w:rsidRDefault="002A67D1" w:rsidP="006853EA">
      <w:pPr>
        <w:spacing w:line="360" w:lineRule="auto"/>
        <w:rPr>
          <w:rFonts w:ascii="Arial" w:hAnsi="Arial" w:cs="Arial"/>
          <w:sz w:val="22"/>
          <w:szCs w:val="22"/>
        </w:rPr>
      </w:pPr>
      <w:r w:rsidRPr="001075CA">
        <w:rPr>
          <w:rFonts w:ascii="Arial" w:hAnsi="Arial" w:cs="Arial"/>
          <w:sz w:val="22"/>
          <w:szCs w:val="22"/>
        </w:rPr>
        <w:t xml:space="preserve">Appendix 2 </w:t>
      </w:r>
      <w:r w:rsidR="004357B2" w:rsidRPr="001075CA">
        <w:rPr>
          <w:rFonts w:ascii="Arial" w:hAnsi="Arial" w:cs="Arial"/>
          <w:sz w:val="22"/>
          <w:szCs w:val="22"/>
        </w:rPr>
        <w:t>–</w:t>
      </w:r>
      <w:r w:rsidRPr="001075CA">
        <w:rPr>
          <w:rFonts w:ascii="Arial" w:hAnsi="Arial" w:cs="Arial"/>
          <w:sz w:val="22"/>
          <w:szCs w:val="22"/>
        </w:rPr>
        <w:t xml:space="preserve"> </w:t>
      </w:r>
      <w:r w:rsidR="004357B2" w:rsidRPr="001075CA">
        <w:rPr>
          <w:rFonts w:ascii="Arial" w:hAnsi="Arial" w:cs="Arial"/>
          <w:sz w:val="22"/>
          <w:szCs w:val="22"/>
        </w:rPr>
        <w:t>other stakeholders (Welsh Government, 2017).</w:t>
      </w:r>
    </w:p>
    <w:p w14:paraId="3C738236" w14:textId="77777777" w:rsidR="002A67D1" w:rsidRDefault="002A67D1" w:rsidP="006853EA">
      <w:pPr>
        <w:spacing w:line="360" w:lineRule="auto"/>
        <w:rPr>
          <w:rFonts w:ascii="Arial" w:hAnsi="Arial" w:cs="Arial"/>
          <w:u w:val="single"/>
        </w:rPr>
      </w:pPr>
    </w:p>
    <w:p w14:paraId="48F17BC3" w14:textId="77777777" w:rsidR="002A67D1" w:rsidRDefault="002A67D1" w:rsidP="006853EA">
      <w:pPr>
        <w:spacing w:line="360" w:lineRule="auto"/>
        <w:rPr>
          <w:rFonts w:ascii="Arial" w:hAnsi="Arial" w:cs="Arial"/>
          <w:u w:val="single"/>
        </w:rPr>
      </w:pPr>
    </w:p>
    <w:p w14:paraId="0B4D38D5" w14:textId="77777777" w:rsidR="002A67D1" w:rsidRDefault="002A67D1" w:rsidP="006853EA">
      <w:pPr>
        <w:spacing w:line="360" w:lineRule="auto"/>
        <w:rPr>
          <w:rFonts w:ascii="Arial" w:hAnsi="Arial" w:cs="Arial"/>
          <w:u w:val="single"/>
        </w:rPr>
      </w:pPr>
    </w:p>
    <w:p w14:paraId="4681E231" w14:textId="77777777" w:rsidR="002A67D1" w:rsidRDefault="002A67D1" w:rsidP="006853EA">
      <w:pPr>
        <w:spacing w:line="360" w:lineRule="auto"/>
        <w:rPr>
          <w:rFonts w:ascii="Arial" w:hAnsi="Arial" w:cs="Arial"/>
          <w:u w:val="single"/>
        </w:rPr>
      </w:pPr>
    </w:p>
    <w:p w14:paraId="4FC6568A" w14:textId="77777777" w:rsidR="002A67D1" w:rsidRDefault="002A67D1" w:rsidP="006853EA">
      <w:pPr>
        <w:spacing w:line="360" w:lineRule="auto"/>
        <w:rPr>
          <w:rFonts w:ascii="Arial" w:hAnsi="Arial" w:cs="Arial"/>
          <w:u w:val="single"/>
        </w:rPr>
      </w:pPr>
    </w:p>
    <w:p w14:paraId="2E170B4C" w14:textId="77777777" w:rsidR="002A67D1" w:rsidRDefault="002A67D1" w:rsidP="006853EA">
      <w:pPr>
        <w:spacing w:line="360" w:lineRule="auto"/>
        <w:rPr>
          <w:rFonts w:ascii="Arial" w:hAnsi="Arial" w:cs="Arial"/>
          <w:u w:val="single"/>
        </w:rPr>
      </w:pPr>
    </w:p>
    <w:p w14:paraId="73A11FEA" w14:textId="77777777" w:rsidR="002A67D1" w:rsidRDefault="002A67D1" w:rsidP="006853EA">
      <w:pPr>
        <w:spacing w:line="360" w:lineRule="auto"/>
        <w:rPr>
          <w:rFonts w:ascii="Arial" w:hAnsi="Arial" w:cs="Arial"/>
          <w:u w:val="single"/>
        </w:rPr>
      </w:pPr>
    </w:p>
    <w:p w14:paraId="78C697C8" w14:textId="77777777" w:rsidR="002A67D1" w:rsidRDefault="002A67D1" w:rsidP="006853EA">
      <w:pPr>
        <w:spacing w:line="360" w:lineRule="auto"/>
        <w:rPr>
          <w:rFonts w:ascii="Arial" w:hAnsi="Arial" w:cs="Arial"/>
          <w:u w:val="single"/>
        </w:rPr>
      </w:pPr>
    </w:p>
    <w:p w14:paraId="7194B82F" w14:textId="13C9ADAB" w:rsidR="002A67D1" w:rsidRDefault="00A477DB" w:rsidP="006853EA">
      <w:pPr>
        <w:spacing w:line="360" w:lineRule="auto"/>
        <w:rPr>
          <w:rFonts w:ascii="Arial" w:hAnsi="Arial" w:cs="Arial"/>
          <w:u w:val="single"/>
        </w:rPr>
      </w:pPr>
      <w:r>
        <w:rPr>
          <w:rFonts w:ascii="Arial" w:hAnsi="Arial" w:cs="Arial"/>
          <w:noProof/>
          <w:u w:val="single"/>
        </w:rPr>
        <w:lastRenderedPageBreak/>
        <w:drawing>
          <wp:inline distT="0" distB="0" distL="0" distR="0" wp14:anchorId="4C77626A" wp14:editId="0BAF12EB">
            <wp:extent cx="6130885" cy="5928527"/>
            <wp:effectExtent l="0" t="0" r="3810" b="254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8" cstate="print">
                      <a:extLst>
                        <a:ext uri="{28A0092B-C50C-407E-A947-70E740481C1C}">
                          <a14:useLocalDpi xmlns:a14="http://schemas.microsoft.com/office/drawing/2010/main" val="0"/>
                        </a:ext>
                      </a:extLst>
                    </a:blip>
                    <a:srcRect l="18064" t="27492" r="45122" b="15548"/>
                    <a:stretch/>
                  </pic:blipFill>
                  <pic:spPr bwMode="auto">
                    <a:xfrm>
                      <a:off x="0" y="0"/>
                      <a:ext cx="6153954" cy="5950835"/>
                    </a:xfrm>
                    <a:prstGeom prst="rect">
                      <a:avLst/>
                    </a:prstGeom>
                    <a:ln>
                      <a:noFill/>
                    </a:ln>
                    <a:extLst>
                      <a:ext uri="{53640926-AAD7-44D8-BBD7-CCE9431645EC}">
                        <a14:shadowObscured xmlns:a14="http://schemas.microsoft.com/office/drawing/2010/main"/>
                      </a:ext>
                    </a:extLst>
                  </pic:spPr>
                </pic:pic>
              </a:graphicData>
            </a:graphic>
          </wp:inline>
        </w:drawing>
      </w:r>
    </w:p>
    <w:p w14:paraId="3B182508" w14:textId="79540CCE" w:rsidR="00A477DB" w:rsidRPr="001075CA" w:rsidRDefault="00A477DB" w:rsidP="006853EA">
      <w:pPr>
        <w:spacing w:line="360" w:lineRule="auto"/>
        <w:rPr>
          <w:rFonts w:ascii="Arial" w:hAnsi="Arial" w:cs="Arial"/>
          <w:sz w:val="22"/>
          <w:szCs w:val="22"/>
        </w:rPr>
      </w:pPr>
      <w:r w:rsidRPr="001075CA">
        <w:rPr>
          <w:rFonts w:ascii="Arial" w:hAnsi="Arial" w:cs="Arial"/>
          <w:sz w:val="22"/>
          <w:szCs w:val="22"/>
        </w:rPr>
        <w:t>Appendix 3 – Goal setting model (Schildkamp, 2019)</w:t>
      </w:r>
    </w:p>
    <w:p w14:paraId="2D4A64C8" w14:textId="77777777" w:rsidR="002A67D1" w:rsidRPr="00A477DB" w:rsidRDefault="002A67D1" w:rsidP="006853EA">
      <w:pPr>
        <w:spacing w:line="360" w:lineRule="auto"/>
        <w:rPr>
          <w:rFonts w:ascii="Arial" w:hAnsi="Arial" w:cs="Arial"/>
        </w:rPr>
      </w:pPr>
    </w:p>
    <w:p w14:paraId="6A8439E9" w14:textId="287C3EC9" w:rsidR="002A67D1" w:rsidRDefault="002A67D1" w:rsidP="006853EA">
      <w:pPr>
        <w:spacing w:line="360" w:lineRule="auto"/>
        <w:rPr>
          <w:rFonts w:ascii="Arial" w:hAnsi="Arial" w:cs="Arial"/>
          <w:u w:val="single"/>
        </w:rPr>
      </w:pPr>
    </w:p>
    <w:p w14:paraId="418179EA" w14:textId="1F2ED822" w:rsidR="00A477DB" w:rsidRDefault="00A477DB" w:rsidP="006853EA">
      <w:pPr>
        <w:spacing w:line="360" w:lineRule="auto"/>
        <w:rPr>
          <w:rFonts w:ascii="Arial" w:hAnsi="Arial" w:cs="Arial"/>
          <w:u w:val="single"/>
        </w:rPr>
      </w:pPr>
    </w:p>
    <w:p w14:paraId="632646D3" w14:textId="4E77E884" w:rsidR="00A477DB" w:rsidRDefault="00A477DB" w:rsidP="006853EA">
      <w:pPr>
        <w:spacing w:line="360" w:lineRule="auto"/>
        <w:rPr>
          <w:rFonts w:ascii="Arial" w:hAnsi="Arial" w:cs="Arial"/>
          <w:u w:val="single"/>
        </w:rPr>
      </w:pPr>
    </w:p>
    <w:p w14:paraId="691FDDF4" w14:textId="0692B6DB" w:rsidR="00A477DB" w:rsidRDefault="00A477DB" w:rsidP="006853EA">
      <w:pPr>
        <w:spacing w:line="360" w:lineRule="auto"/>
        <w:rPr>
          <w:rFonts w:ascii="Arial" w:hAnsi="Arial" w:cs="Arial"/>
          <w:u w:val="single"/>
        </w:rPr>
      </w:pPr>
    </w:p>
    <w:p w14:paraId="457DA189" w14:textId="7FAAE486" w:rsidR="00A477DB" w:rsidRDefault="00A477DB" w:rsidP="006853EA">
      <w:pPr>
        <w:spacing w:line="360" w:lineRule="auto"/>
        <w:rPr>
          <w:rFonts w:ascii="Arial" w:hAnsi="Arial" w:cs="Arial"/>
          <w:u w:val="single"/>
        </w:rPr>
      </w:pPr>
    </w:p>
    <w:p w14:paraId="5A0DEE20" w14:textId="63752ECB" w:rsidR="00A477DB" w:rsidRDefault="00A477DB" w:rsidP="006853EA">
      <w:pPr>
        <w:spacing w:line="360" w:lineRule="auto"/>
        <w:rPr>
          <w:rFonts w:ascii="Arial" w:hAnsi="Arial" w:cs="Arial"/>
          <w:u w:val="single"/>
        </w:rPr>
      </w:pPr>
    </w:p>
    <w:p w14:paraId="2191148A" w14:textId="52B145F1" w:rsidR="00A477DB" w:rsidRDefault="006432D6" w:rsidP="006853EA">
      <w:pPr>
        <w:spacing w:line="360" w:lineRule="auto"/>
        <w:rPr>
          <w:rFonts w:ascii="Arial" w:hAnsi="Arial" w:cs="Arial"/>
          <w:u w:val="single"/>
        </w:rPr>
      </w:pPr>
      <w:r>
        <w:rPr>
          <w:rFonts w:ascii="Arial" w:hAnsi="Arial" w:cs="Arial"/>
          <w:noProof/>
          <w:u w:val="single"/>
        </w:rPr>
        <w:lastRenderedPageBreak/>
        <w:drawing>
          <wp:inline distT="0" distB="0" distL="0" distR="0" wp14:anchorId="5D4046E8" wp14:editId="4760E077">
            <wp:extent cx="6457397" cy="1316334"/>
            <wp:effectExtent l="0" t="0" r="0" b="5080"/>
            <wp:docPr id="4" name="Picture 4"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able&#10;&#10;Description automatically generated"/>
                    <pic:cNvPicPr/>
                  </pic:nvPicPr>
                  <pic:blipFill rotWithShape="1">
                    <a:blip r:embed="rId9" cstate="print">
                      <a:extLst>
                        <a:ext uri="{28A0092B-C50C-407E-A947-70E740481C1C}">
                          <a14:useLocalDpi xmlns:a14="http://schemas.microsoft.com/office/drawing/2010/main" val="0"/>
                        </a:ext>
                      </a:extLst>
                    </a:blip>
                    <a:srcRect l="13329" t="43761" r="14418" b="32672"/>
                    <a:stretch/>
                  </pic:blipFill>
                  <pic:spPr bwMode="auto">
                    <a:xfrm>
                      <a:off x="0" y="0"/>
                      <a:ext cx="6563456" cy="1337954"/>
                    </a:xfrm>
                    <a:prstGeom prst="rect">
                      <a:avLst/>
                    </a:prstGeom>
                    <a:ln>
                      <a:noFill/>
                    </a:ln>
                    <a:extLst>
                      <a:ext uri="{53640926-AAD7-44D8-BBD7-CCE9431645EC}">
                        <a14:shadowObscured xmlns:a14="http://schemas.microsoft.com/office/drawing/2010/main"/>
                      </a:ext>
                    </a:extLst>
                  </pic:spPr>
                </pic:pic>
              </a:graphicData>
            </a:graphic>
          </wp:inline>
        </w:drawing>
      </w:r>
    </w:p>
    <w:p w14:paraId="75D5028B" w14:textId="61FBC4B7" w:rsidR="006432D6" w:rsidRDefault="006432D6" w:rsidP="006853EA">
      <w:pPr>
        <w:spacing w:line="360" w:lineRule="auto"/>
        <w:rPr>
          <w:rFonts w:ascii="Arial" w:hAnsi="Arial" w:cs="Arial"/>
          <w:sz w:val="22"/>
          <w:szCs w:val="22"/>
        </w:rPr>
      </w:pPr>
      <w:r w:rsidRPr="001075CA">
        <w:rPr>
          <w:rFonts w:ascii="Arial" w:hAnsi="Arial" w:cs="Arial"/>
          <w:sz w:val="22"/>
          <w:szCs w:val="22"/>
        </w:rPr>
        <w:t>Appendix 4 – School X (2021)</w:t>
      </w:r>
    </w:p>
    <w:p w14:paraId="12B69B84" w14:textId="0278D42C" w:rsidR="00D448D7" w:rsidRDefault="00D448D7" w:rsidP="006853EA">
      <w:pPr>
        <w:spacing w:line="360" w:lineRule="auto"/>
        <w:rPr>
          <w:rFonts w:ascii="Arial" w:hAnsi="Arial" w:cs="Arial"/>
          <w:sz w:val="22"/>
          <w:szCs w:val="22"/>
        </w:rPr>
      </w:pPr>
    </w:p>
    <w:p w14:paraId="70705ED1" w14:textId="21F27908" w:rsidR="00D448D7" w:rsidRDefault="00D448D7" w:rsidP="006853EA">
      <w:pPr>
        <w:spacing w:line="360" w:lineRule="auto"/>
        <w:rPr>
          <w:rFonts w:ascii="Arial" w:hAnsi="Arial" w:cs="Arial"/>
          <w:sz w:val="22"/>
          <w:szCs w:val="22"/>
        </w:rPr>
      </w:pPr>
    </w:p>
    <w:p w14:paraId="6E19F11C" w14:textId="77777777" w:rsidR="00D448D7" w:rsidRPr="001075CA" w:rsidRDefault="00D448D7" w:rsidP="006853EA">
      <w:pPr>
        <w:spacing w:line="360" w:lineRule="auto"/>
        <w:rPr>
          <w:rFonts w:ascii="Arial" w:hAnsi="Arial" w:cs="Arial"/>
          <w:sz w:val="22"/>
          <w:szCs w:val="22"/>
        </w:rPr>
      </w:pPr>
    </w:p>
    <w:p w14:paraId="4EE9913D" w14:textId="7175A90C" w:rsidR="00A477DB" w:rsidRDefault="00A477DB" w:rsidP="006853EA">
      <w:pPr>
        <w:spacing w:line="360" w:lineRule="auto"/>
        <w:rPr>
          <w:rFonts w:ascii="Arial" w:hAnsi="Arial" w:cs="Arial"/>
          <w:u w:val="single"/>
        </w:rPr>
      </w:pPr>
    </w:p>
    <w:p w14:paraId="49E33409" w14:textId="2C500EB8" w:rsidR="00A477DB" w:rsidRDefault="00A477DB" w:rsidP="006853EA">
      <w:pPr>
        <w:spacing w:line="360" w:lineRule="auto"/>
        <w:rPr>
          <w:rFonts w:ascii="Arial" w:hAnsi="Arial" w:cs="Arial"/>
          <w:u w:val="single"/>
        </w:rPr>
      </w:pPr>
    </w:p>
    <w:p w14:paraId="16516D55" w14:textId="4CDC0A1A" w:rsidR="00A477DB" w:rsidRDefault="00A477DB" w:rsidP="006853EA">
      <w:pPr>
        <w:spacing w:line="360" w:lineRule="auto"/>
        <w:rPr>
          <w:rFonts w:ascii="Arial" w:hAnsi="Arial" w:cs="Arial"/>
          <w:u w:val="single"/>
        </w:rPr>
      </w:pPr>
    </w:p>
    <w:p w14:paraId="307C7870" w14:textId="12BDE99E" w:rsidR="00A477DB" w:rsidRDefault="00A477DB" w:rsidP="006853EA">
      <w:pPr>
        <w:spacing w:line="360" w:lineRule="auto"/>
        <w:rPr>
          <w:rFonts w:ascii="Arial" w:hAnsi="Arial" w:cs="Arial"/>
          <w:u w:val="single"/>
        </w:rPr>
      </w:pPr>
    </w:p>
    <w:p w14:paraId="1AB807AD" w14:textId="210B30F2" w:rsidR="00D448D7" w:rsidRDefault="00D448D7" w:rsidP="006853EA">
      <w:pPr>
        <w:spacing w:line="360" w:lineRule="auto"/>
        <w:rPr>
          <w:rFonts w:ascii="Arial" w:hAnsi="Arial" w:cs="Arial"/>
          <w:u w:val="single"/>
        </w:rPr>
      </w:pPr>
    </w:p>
    <w:p w14:paraId="45617720" w14:textId="4723DDD7" w:rsidR="00D448D7" w:rsidRDefault="00D448D7" w:rsidP="006853EA">
      <w:pPr>
        <w:spacing w:line="360" w:lineRule="auto"/>
        <w:rPr>
          <w:rFonts w:ascii="Arial" w:hAnsi="Arial" w:cs="Arial"/>
          <w:u w:val="single"/>
        </w:rPr>
      </w:pPr>
    </w:p>
    <w:p w14:paraId="46026B6E" w14:textId="77777777" w:rsidR="00D448D7" w:rsidRDefault="00D448D7" w:rsidP="006853EA">
      <w:pPr>
        <w:spacing w:line="360" w:lineRule="auto"/>
        <w:rPr>
          <w:rFonts w:ascii="Arial" w:hAnsi="Arial" w:cs="Arial"/>
          <w:u w:val="single"/>
        </w:rPr>
      </w:pPr>
    </w:p>
    <w:p w14:paraId="58C4A467" w14:textId="0AE3F8AF" w:rsidR="00A477DB" w:rsidRDefault="00A477DB" w:rsidP="006853EA">
      <w:pPr>
        <w:spacing w:line="360" w:lineRule="auto"/>
        <w:rPr>
          <w:rFonts w:ascii="Arial" w:hAnsi="Arial" w:cs="Arial"/>
          <w:u w:val="single"/>
        </w:rPr>
      </w:pPr>
    </w:p>
    <w:p w14:paraId="66C80F50" w14:textId="6A8FFF7B" w:rsidR="00A477DB" w:rsidRDefault="00A477DB" w:rsidP="006853EA">
      <w:pPr>
        <w:spacing w:line="360" w:lineRule="auto"/>
        <w:rPr>
          <w:rFonts w:ascii="Arial" w:hAnsi="Arial" w:cs="Arial"/>
          <w:u w:val="single"/>
        </w:rPr>
      </w:pPr>
    </w:p>
    <w:p w14:paraId="3149121D" w14:textId="5B48A2BF" w:rsidR="006432D6" w:rsidRDefault="006432D6" w:rsidP="006853EA">
      <w:pPr>
        <w:spacing w:line="360" w:lineRule="auto"/>
        <w:rPr>
          <w:rFonts w:ascii="Arial" w:hAnsi="Arial" w:cs="Arial"/>
          <w:u w:val="single"/>
        </w:rPr>
      </w:pPr>
    </w:p>
    <w:p w14:paraId="0C986CC8" w14:textId="4E91DDA4" w:rsidR="006432D6" w:rsidRDefault="006432D6" w:rsidP="006853EA">
      <w:pPr>
        <w:spacing w:line="360" w:lineRule="auto"/>
        <w:rPr>
          <w:rFonts w:ascii="Arial" w:hAnsi="Arial" w:cs="Arial"/>
          <w:u w:val="single"/>
        </w:rPr>
      </w:pPr>
    </w:p>
    <w:p w14:paraId="4CF0C421" w14:textId="4BA100E0" w:rsidR="006432D6" w:rsidRDefault="006432D6" w:rsidP="006853EA">
      <w:pPr>
        <w:spacing w:line="360" w:lineRule="auto"/>
        <w:rPr>
          <w:rFonts w:ascii="Arial" w:hAnsi="Arial" w:cs="Arial"/>
          <w:u w:val="single"/>
        </w:rPr>
      </w:pPr>
    </w:p>
    <w:p w14:paraId="7AAB77E0" w14:textId="1F22B8CC" w:rsidR="006432D6" w:rsidRDefault="006432D6" w:rsidP="006853EA">
      <w:pPr>
        <w:spacing w:line="360" w:lineRule="auto"/>
        <w:rPr>
          <w:rFonts w:ascii="Arial" w:hAnsi="Arial" w:cs="Arial"/>
          <w:u w:val="single"/>
        </w:rPr>
      </w:pPr>
    </w:p>
    <w:p w14:paraId="12183DA8" w14:textId="47021DD0" w:rsidR="006432D6" w:rsidRDefault="006432D6" w:rsidP="006853EA">
      <w:pPr>
        <w:spacing w:line="360" w:lineRule="auto"/>
        <w:rPr>
          <w:rFonts w:ascii="Arial" w:hAnsi="Arial" w:cs="Arial"/>
          <w:u w:val="single"/>
        </w:rPr>
      </w:pPr>
    </w:p>
    <w:p w14:paraId="373E8EDA" w14:textId="2AC675ED" w:rsidR="006432D6" w:rsidRDefault="006432D6" w:rsidP="006853EA">
      <w:pPr>
        <w:spacing w:line="360" w:lineRule="auto"/>
        <w:rPr>
          <w:rFonts w:ascii="Arial" w:hAnsi="Arial" w:cs="Arial"/>
          <w:u w:val="single"/>
        </w:rPr>
      </w:pPr>
    </w:p>
    <w:p w14:paraId="1AA6C5D7" w14:textId="0B007A30" w:rsidR="00D448D7" w:rsidRDefault="00D448D7" w:rsidP="006853EA">
      <w:pPr>
        <w:spacing w:line="360" w:lineRule="auto"/>
        <w:rPr>
          <w:rFonts w:ascii="Arial" w:hAnsi="Arial" w:cs="Arial"/>
          <w:u w:val="single"/>
        </w:rPr>
      </w:pPr>
    </w:p>
    <w:p w14:paraId="2C5C35F1" w14:textId="688E225C" w:rsidR="00D448D7" w:rsidRDefault="00D448D7" w:rsidP="006853EA">
      <w:pPr>
        <w:spacing w:line="360" w:lineRule="auto"/>
        <w:rPr>
          <w:rFonts w:ascii="Arial" w:hAnsi="Arial" w:cs="Arial"/>
          <w:u w:val="single"/>
        </w:rPr>
      </w:pPr>
    </w:p>
    <w:p w14:paraId="2FC90C06" w14:textId="4EDF0B89" w:rsidR="00D448D7" w:rsidRDefault="00D448D7" w:rsidP="006853EA">
      <w:pPr>
        <w:spacing w:line="360" w:lineRule="auto"/>
        <w:rPr>
          <w:rFonts w:ascii="Arial" w:hAnsi="Arial" w:cs="Arial"/>
          <w:u w:val="single"/>
        </w:rPr>
      </w:pPr>
    </w:p>
    <w:p w14:paraId="5DCA59F0" w14:textId="77777777" w:rsidR="00D448D7" w:rsidRDefault="00D448D7" w:rsidP="006853EA">
      <w:pPr>
        <w:spacing w:line="360" w:lineRule="auto"/>
        <w:rPr>
          <w:rFonts w:ascii="Arial" w:hAnsi="Arial" w:cs="Arial"/>
          <w:u w:val="single"/>
        </w:rPr>
      </w:pPr>
    </w:p>
    <w:p w14:paraId="3C93E217" w14:textId="10555CE8" w:rsidR="006432D6" w:rsidRDefault="006432D6" w:rsidP="006853EA">
      <w:pPr>
        <w:spacing w:line="360" w:lineRule="auto"/>
        <w:rPr>
          <w:rFonts w:ascii="Arial" w:hAnsi="Arial" w:cs="Arial"/>
          <w:u w:val="single"/>
        </w:rPr>
      </w:pPr>
    </w:p>
    <w:p w14:paraId="35D9EDE0" w14:textId="048769B2" w:rsidR="006432D6" w:rsidRDefault="006432D6" w:rsidP="006853EA">
      <w:pPr>
        <w:spacing w:line="360" w:lineRule="auto"/>
        <w:rPr>
          <w:rFonts w:ascii="Arial" w:hAnsi="Arial" w:cs="Arial"/>
          <w:u w:val="single"/>
        </w:rPr>
      </w:pPr>
    </w:p>
    <w:p w14:paraId="59EE716F" w14:textId="2B8289C4" w:rsidR="006432D6" w:rsidRDefault="006432D6" w:rsidP="006853EA">
      <w:pPr>
        <w:spacing w:line="360" w:lineRule="auto"/>
        <w:rPr>
          <w:rFonts w:ascii="Arial" w:hAnsi="Arial" w:cs="Arial"/>
          <w:u w:val="single"/>
        </w:rPr>
      </w:pPr>
    </w:p>
    <w:p w14:paraId="49EBE0E5" w14:textId="6B4F4988" w:rsidR="006432D6" w:rsidRDefault="00D448D7" w:rsidP="006853EA">
      <w:pPr>
        <w:spacing w:line="360" w:lineRule="auto"/>
        <w:rPr>
          <w:rFonts w:ascii="Arial" w:hAnsi="Arial" w:cs="Arial"/>
          <w:u w:val="single"/>
        </w:rPr>
      </w:pPr>
      <w:r>
        <w:rPr>
          <w:rFonts w:ascii="Arial" w:hAnsi="Arial" w:cs="Arial"/>
          <w:noProof/>
          <w:u w:val="single"/>
        </w:rPr>
        <w:lastRenderedPageBreak/>
        <w:drawing>
          <wp:inline distT="0" distB="0" distL="0" distR="0" wp14:anchorId="4E252583" wp14:editId="45370889">
            <wp:extent cx="6161202" cy="1540565"/>
            <wp:effectExtent l="0" t="0" r="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rotWithShape="1">
                    <a:blip r:embed="rId10">
                      <a:extLst>
                        <a:ext uri="{28A0092B-C50C-407E-A947-70E740481C1C}">
                          <a14:useLocalDpi xmlns:a14="http://schemas.microsoft.com/office/drawing/2010/main" val="0"/>
                        </a:ext>
                      </a:extLst>
                    </a:blip>
                    <a:srcRect l="35037" t="51332" r="17099" b="29518"/>
                    <a:stretch/>
                  </pic:blipFill>
                  <pic:spPr bwMode="auto">
                    <a:xfrm>
                      <a:off x="0" y="0"/>
                      <a:ext cx="6206841" cy="1551977"/>
                    </a:xfrm>
                    <a:prstGeom prst="rect">
                      <a:avLst/>
                    </a:prstGeom>
                    <a:ln>
                      <a:noFill/>
                    </a:ln>
                    <a:extLst>
                      <a:ext uri="{53640926-AAD7-44D8-BBD7-CCE9431645EC}">
                        <a14:shadowObscured xmlns:a14="http://schemas.microsoft.com/office/drawing/2010/main"/>
                      </a:ext>
                    </a:extLst>
                  </pic:spPr>
                </pic:pic>
              </a:graphicData>
            </a:graphic>
          </wp:inline>
        </w:drawing>
      </w:r>
    </w:p>
    <w:p w14:paraId="5BC4D779" w14:textId="12911237" w:rsidR="00D448D7" w:rsidRPr="008C3870" w:rsidRDefault="00D448D7" w:rsidP="006853EA">
      <w:pPr>
        <w:spacing w:line="360" w:lineRule="auto"/>
        <w:rPr>
          <w:rFonts w:ascii="Arial" w:hAnsi="Arial" w:cs="Arial"/>
          <w:sz w:val="22"/>
          <w:szCs w:val="22"/>
        </w:rPr>
      </w:pPr>
      <w:r w:rsidRPr="008C3870">
        <w:rPr>
          <w:rFonts w:ascii="Arial" w:hAnsi="Arial" w:cs="Arial"/>
          <w:sz w:val="22"/>
          <w:szCs w:val="22"/>
        </w:rPr>
        <w:t>Appendix 5 – Data collection (Welsh Government, 2015)</w:t>
      </w:r>
    </w:p>
    <w:p w14:paraId="4AE33B0B" w14:textId="0A5CEAF1" w:rsidR="006432D6" w:rsidRDefault="006432D6" w:rsidP="006853EA">
      <w:pPr>
        <w:spacing w:line="360" w:lineRule="auto"/>
        <w:rPr>
          <w:rFonts w:ascii="Arial" w:hAnsi="Arial" w:cs="Arial"/>
          <w:u w:val="single"/>
        </w:rPr>
      </w:pPr>
    </w:p>
    <w:p w14:paraId="29ADE024" w14:textId="0E7C8E96" w:rsidR="006432D6" w:rsidRDefault="006432D6" w:rsidP="006853EA">
      <w:pPr>
        <w:spacing w:line="360" w:lineRule="auto"/>
        <w:rPr>
          <w:rFonts w:ascii="Arial" w:hAnsi="Arial" w:cs="Arial"/>
          <w:u w:val="single"/>
        </w:rPr>
      </w:pPr>
    </w:p>
    <w:p w14:paraId="5B76CB3C" w14:textId="775FA638" w:rsidR="006432D6" w:rsidRDefault="006432D6" w:rsidP="006853EA">
      <w:pPr>
        <w:spacing w:line="360" w:lineRule="auto"/>
        <w:rPr>
          <w:rFonts w:ascii="Arial" w:hAnsi="Arial" w:cs="Arial"/>
          <w:u w:val="single"/>
        </w:rPr>
      </w:pPr>
    </w:p>
    <w:p w14:paraId="2B78A1FD" w14:textId="4DEB3343" w:rsidR="006432D6" w:rsidRDefault="006432D6" w:rsidP="006853EA">
      <w:pPr>
        <w:spacing w:line="360" w:lineRule="auto"/>
        <w:rPr>
          <w:rFonts w:ascii="Arial" w:hAnsi="Arial" w:cs="Arial"/>
          <w:u w:val="single"/>
        </w:rPr>
      </w:pPr>
    </w:p>
    <w:p w14:paraId="531A6EB3" w14:textId="3815AF4E" w:rsidR="006432D6" w:rsidRDefault="006432D6" w:rsidP="006853EA">
      <w:pPr>
        <w:spacing w:line="360" w:lineRule="auto"/>
        <w:rPr>
          <w:rFonts w:ascii="Arial" w:hAnsi="Arial" w:cs="Arial"/>
          <w:u w:val="single"/>
        </w:rPr>
      </w:pPr>
    </w:p>
    <w:p w14:paraId="32F31ADA" w14:textId="3359FD08" w:rsidR="006432D6" w:rsidRDefault="006432D6" w:rsidP="006853EA">
      <w:pPr>
        <w:spacing w:line="360" w:lineRule="auto"/>
        <w:rPr>
          <w:rFonts w:ascii="Arial" w:hAnsi="Arial" w:cs="Arial"/>
          <w:u w:val="single"/>
        </w:rPr>
      </w:pPr>
    </w:p>
    <w:p w14:paraId="1E4CDB99" w14:textId="627490E2" w:rsidR="006432D6" w:rsidRDefault="006432D6" w:rsidP="006853EA">
      <w:pPr>
        <w:spacing w:line="360" w:lineRule="auto"/>
        <w:rPr>
          <w:rFonts w:ascii="Arial" w:hAnsi="Arial" w:cs="Arial"/>
          <w:u w:val="single"/>
        </w:rPr>
      </w:pPr>
    </w:p>
    <w:p w14:paraId="2CE72431" w14:textId="3A642978" w:rsidR="00D448D7" w:rsidRDefault="00D448D7" w:rsidP="006853EA">
      <w:pPr>
        <w:spacing w:line="360" w:lineRule="auto"/>
        <w:rPr>
          <w:rFonts w:ascii="Arial" w:hAnsi="Arial" w:cs="Arial"/>
          <w:u w:val="single"/>
        </w:rPr>
      </w:pPr>
    </w:p>
    <w:p w14:paraId="2F97A6E1" w14:textId="67E9C7BF" w:rsidR="00D448D7" w:rsidRDefault="00D448D7" w:rsidP="006853EA">
      <w:pPr>
        <w:spacing w:line="360" w:lineRule="auto"/>
        <w:rPr>
          <w:rFonts w:ascii="Arial" w:hAnsi="Arial" w:cs="Arial"/>
          <w:u w:val="single"/>
        </w:rPr>
      </w:pPr>
    </w:p>
    <w:p w14:paraId="0EA0EB91" w14:textId="4E79D2D8" w:rsidR="00D448D7" w:rsidRDefault="00D448D7" w:rsidP="006853EA">
      <w:pPr>
        <w:spacing w:line="360" w:lineRule="auto"/>
        <w:rPr>
          <w:rFonts w:ascii="Arial" w:hAnsi="Arial" w:cs="Arial"/>
          <w:u w:val="single"/>
        </w:rPr>
      </w:pPr>
    </w:p>
    <w:p w14:paraId="329A9903" w14:textId="6FECDB2F" w:rsidR="00D448D7" w:rsidRDefault="00D448D7" w:rsidP="006853EA">
      <w:pPr>
        <w:spacing w:line="360" w:lineRule="auto"/>
        <w:rPr>
          <w:rFonts w:ascii="Arial" w:hAnsi="Arial" w:cs="Arial"/>
          <w:u w:val="single"/>
        </w:rPr>
      </w:pPr>
    </w:p>
    <w:p w14:paraId="6CA184C5" w14:textId="0B6F6C96" w:rsidR="00D448D7" w:rsidRDefault="00D448D7" w:rsidP="006853EA">
      <w:pPr>
        <w:spacing w:line="360" w:lineRule="auto"/>
        <w:rPr>
          <w:rFonts w:ascii="Arial" w:hAnsi="Arial" w:cs="Arial"/>
          <w:u w:val="single"/>
        </w:rPr>
      </w:pPr>
    </w:p>
    <w:p w14:paraId="4CA56313" w14:textId="7FD6ACA9" w:rsidR="00D448D7" w:rsidRDefault="00D448D7" w:rsidP="006853EA">
      <w:pPr>
        <w:spacing w:line="360" w:lineRule="auto"/>
        <w:rPr>
          <w:rFonts w:ascii="Arial" w:hAnsi="Arial" w:cs="Arial"/>
          <w:u w:val="single"/>
        </w:rPr>
      </w:pPr>
    </w:p>
    <w:p w14:paraId="69AACAA6" w14:textId="582D3ADD" w:rsidR="00D448D7" w:rsidRDefault="00D448D7" w:rsidP="006853EA">
      <w:pPr>
        <w:spacing w:line="360" w:lineRule="auto"/>
        <w:rPr>
          <w:rFonts w:ascii="Arial" w:hAnsi="Arial" w:cs="Arial"/>
          <w:u w:val="single"/>
        </w:rPr>
      </w:pPr>
    </w:p>
    <w:p w14:paraId="5A381417" w14:textId="34678E19" w:rsidR="00D448D7" w:rsidRDefault="00D448D7" w:rsidP="006853EA">
      <w:pPr>
        <w:spacing w:line="360" w:lineRule="auto"/>
        <w:rPr>
          <w:rFonts w:ascii="Arial" w:hAnsi="Arial" w:cs="Arial"/>
          <w:u w:val="single"/>
        </w:rPr>
      </w:pPr>
    </w:p>
    <w:p w14:paraId="03C32376" w14:textId="70341931" w:rsidR="00D448D7" w:rsidRDefault="00D448D7" w:rsidP="006853EA">
      <w:pPr>
        <w:spacing w:line="360" w:lineRule="auto"/>
        <w:rPr>
          <w:rFonts w:ascii="Arial" w:hAnsi="Arial" w:cs="Arial"/>
          <w:u w:val="single"/>
        </w:rPr>
      </w:pPr>
    </w:p>
    <w:p w14:paraId="19B756E7" w14:textId="298D9730" w:rsidR="00D448D7" w:rsidRDefault="00D448D7" w:rsidP="006853EA">
      <w:pPr>
        <w:spacing w:line="360" w:lineRule="auto"/>
        <w:rPr>
          <w:rFonts w:ascii="Arial" w:hAnsi="Arial" w:cs="Arial"/>
          <w:u w:val="single"/>
        </w:rPr>
      </w:pPr>
    </w:p>
    <w:p w14:paraId="37EDD9EA" w14:textId="3ACDB8CE" w:rsidR="00D448D7" w:rsidRDefault="00D448D7" w:rsidP="006853EA">
      <w:pPr>
        <w:spacing w:line="360" w:lineRule="auto"/>
        <w:rPr>
          <w:rFonts w:ascii="Arial" w:hAnsi="Arial" w:cs="Arial"/>
          <w:u w:val="single"/>
        </w:rPr>
      </w:pPr>
    </w:p>
    <w:p w14:paraId="013785AA" w14:textId="4A0F8188" w:rsidR="00D448D7" w:rsidRDefault="00D448D7" w:rsidP="006853EA">
      <w:pPr>
        <w:spacing w:line="360" w:lineRule="auto"/>
        <w:rPr>
          <w:rFonts w:ascii="Arial" w:hAnsi="Arial" w:cs="Arial"/>
          <w:u w:val="single"/>
        </w:rPr>
      </w:pPr>
    </w:p>
    <w:p w14:paraId="4FE90FC7" w14:textId="3B0F34A3" w:rsidR="00D448D7" w:rsidRDefault="00D448D7" w:rsidP="006853EA">
      <w:pPr>
        <w:spacing w:line="360" w:lineRule="auto"/>
        <w:rPr>
          <w:rFonts w:ascii="Arial" w:hAnsi="Arial" w:cs="Arial"/>
          <w:u w:val="single"/>
        </w:rPr>
      </w:pPr>
    </w:p>
    <w:p w14:paraId="516327E8" w14:textId="63FECF30" w:rsidR="00D448D7" w:rsidRDefault="00D448D7" w:rsidP="006853EA">
      <w:pPr>
        <w:spacing w:line="360" w:lineRule="auto"/>
        <w:rPr>
          <w:rFonts w:ascii="Arial" w:hAnsi="Arial" w:cs="Arial"/>
          <w:u w:val="single"/>
        </w:rPr>
      </w:pPr>
    </w:p>
    <w:p w14:paraId="415F5175" w14:textId="77777777" w:rsidR="00D448D7" w:rsidRDefault="00D448D7" w:rsidP="006853EA">
      <w:pPr>
        <w:spacing w:line="360" w:lineRule="auto"/>
        <w:rPr>
          <w:rFonts w:ascii="Arial" w:hAnsi="Arial" w:cs="Arial"/>
          <w:u w:val="single"/>
        </w:rPr>
      </w:pPr>
    </w:p>
    <w:p w14:paraId="5F5F57B1" w14:textId="77777777" w:rsidR="002A67D1" w:rsidRDefault="002A67D1" w:rsidP="006853EA">
      <w:pPr>
        <w:spacing w:line="360" w:lineRule="auto"/>
        <w:rPr>
          <w:rFonts w:ascii="Arial" w:hAnsi="Arial" w:cs="Arial"/>
          <w:u w:val="single"/>
        </w:rPr>
      </w:pPr>
    </w:p>
    <w:p w14:paraId="017F45AE" w14:textId="77777777" w:rsidR="002A67D1" w:rsidRDefault="002A67D1" w:rsidP="006853EA">
      <w:pPr>
        <w:spacing w:line="360" w:lineRule="auto"/>
        <w:rPr>
          <w:rFonts w:ascii="Arial" w:hAnsi="Arial" w:cs="Arial"/>
          <w:u w:val="single"/>
        </w:rPr>
      </w:pPr>
    </w:p>
    <w:p w14:paraId="597EF597" w14:textId="77777777" w:rsidR="002A67D1" w:rsidRDefault="002A67D1" w:rsidP="006853EA">
      <w:pPr>
        <w:spacing w:line="360" w:lineRule="auto"/>
        <w:rPr>
          <w:rFonts w:ascii="Arial" w:hAnsi="Arial" w:cs="Arial"/>
          <w:u w:val="single"/>
        </w:rPr>
      </w:pPr>
    </w:p>
    <w:p w14:paraId="23D7EB09" w14:textId="77777777" w:rsidR="002A67D1" w:rsidRDefault="002A67D1" w:rsidP="006853EA">
      <w:pPr>
        <w:spacing w:line="360" w:lineRule="auto"/>
        <w:rPr>
          <w:rFonts w:ascii="Arial" w:hAnsi="Arial" w:cs="Arial"/>
          <w:u w:val="single"/>
        </w:rPr>
      </w:pPr>
    </w:p>
    <w:p w14:paraId="350592CC" w14:textId="40EB7442" w:rsidR="00D651B8" w:rsidRDefault="00D651B8" w:rsidP="006853EA">
      <w:pPr>
        <w:spacing w:line="360" w:lineRule="auto"/>
        <w:rPr>
          <w:rFonts w:ascii="Arial" w:hAnsi="Arial" w:cs="Arial"/>
          <w:u w:val="single"/>
        </w:rPr>
      </w:pPr>
      <w:r w:rsidRPr="00D651B8">
        <w:rPr>
          <w:rFonts w:ascii="Arial" w:hAnsi="Arial" w:cs="Arial"/>
          <w:u w:val="single"/>
        </w:rPr>
        <w:lastRenderedPageBreak/>
        <w:t>Reference List</w:t>
      </w:r>
    </w:p>
    <w:p w14:paraId="6894BB54" w14:textId="77777777" w:rsidR="00A56023" w:rsidRDefault="00A56023" w:rsidP="006853EA">
      <w:pPr>
        <w:spacing w:line="360" w:lineRule="auto"/>
        <w:rPr>
          <w:rFonts w:ascii="Arial" w:hAnsi="Arial" w:cs="Arial"/>
          <w:color w:val="000000" w:themeColor="text1"/>
          <w:sz w:val="22"/>
          <w:szCs w:val="22"/>
          <w:shd w:val="clear" w:color="auto" w:fill="FFFFFF"/>
        </w:rPr>
      </w:pPr>
    </w:p>
    <w:p w14:paraId="5B6B9809" w14:textId="71250E19" w:rsidR="00A56023" w:rsidRDefault="00A56023" w:rsidP="006853EA">
      <w:pPr>
        <w:spacing w:line="360" w:lineRule="auto"/>
        <w:rPr>
          <w:rFonts w:ascii="Arial" w:hAnsi="Arial" w:cs="Arial"/>
          <w:color w:val="000000" w:themeColor="text1"/>
          <w:sz w:val="22"/>
          <w:szCs w:val="22"/>
        </w:rPr>
      </w:pPr>
      <w:r w:rsidRPr="00A64D91">
        <w:rPr>
          <w:rFonts w:ascii="Arial" w:hAnsi="Arial" w:cs="Arial"/>
          <w:color w:val="000000" w:themeColor="text1"/>
          <w:sz w:val="22"/>
          <w:szCs w:val="22"/>
          <w:shd w:val="clear" w:color="auto" w:fill="FFFFFF"/>
        </w:rPr>
        <w:t>British Educational Research Association (</w:t>
      </w:r>
      <w:r w:rsidRPr="00A64D91">
        <w:rPr>
          <w:rFonts w:ascii="Arial" w:hAnsi="Arial" w:cs="Arial"/>
          <w:color w:val="000000" w:themeColor="text1"/>
          <w:sz w:val="22"/>
          <w:szCs w:val="22"/>
        </w:rPr>
        <w:t>BERA</w:t>
      </w:r>
      <w:r w:rsidRPr="00A64D91">
        <w:rPr>
          <w:rFonts w:ascii="Arial" w:hAnsi="Arial" w:cs="Arial"/>
          <w:color w:val="000000" w:themeColor="text1"/>
          <w:sz w:val="22"/>
          <w:szCs w:val="22"/>
          <w:shd w:val="clear" w:color="auto" w:fill="FFFFFF"/>
        </w:rPr>
        <w:t>) (</w:t>
      </w:r>
      <w:r w:rsidRPr="00A64D91">
        <w:rPr>
          <w:rFonts w:ascii="Arial" w:hAnsi="Arial" w:cs="Arial"/>
          <w:color w:val="000000" w:themeColor="text1"/>
          <w:sz w:val="22"/>
          <w:szCs w:val="22"/>
        </w:rPr>
        <w:t>2018</w:t>
      </w:r>
      <w:r w:rsidRPr="00A64D91">
        <w:rPr>
          <w:rFonts w:ascii="Arial" w:hAnsi="Arial" w:cs="Arial"/>
          <w:color w:val="000000" w:themeColor="text1"/>
          <w:sz w:val="22"/>
          <w:szCs w:val="22"/>
          <w:shd w:val="clear" w:color="auto" w:fill="FFFFFF"/>
        </w:rPr>
        <w:t>) </w:t>
      </w:r>
      <w:r w:rsidRPr="00A64D91">
        <w:rPr>
          <w:rFonts w:ascii="Arial" w:hAnsi="Arial" w:cs="Arial"/>
          <w:i/>
          <w:iCs/>
          <w:color w:val="000000" w:themeColor="text1"/>
          <w:sz w:val="22"/>
          <w:szCs w:val="22"/>
        </w:rPr>
        <w:t>Ethical guidelines</w:t>
      </w:r>
      <w:r w:rsidRPr="00A64D91">
        <w:rPr>
          <w:rFonts w:ascii="Arial" w:hAnsi="Arial" w:cs="Arial"/>
          <w:i/>
          <w:iCs/>
          <w:color w:val="000000" w:themeColor="text1"/>
          <w:sz w:val="22"/>
          <w:szCs w:val="22"/>
          <w:shd w:val="clear" w:color="auto" w:fill="FFFFFF"/>
        </w:rPr>
        <w:t> for educational research</w:t>
      </w:r>
      <w:r w:rsidRPr="00A64D91">
        <w:rPr>
          <w:rFonts w:ascii="Arial" w:hAnsi="Arial" w:cs="Arial"/>
          <w:color w:val="000000" w:themeColor="text1"/>
          <w:sz w:val="22"/>
          <w:szCs w:val="22"/>
          <w:shd w:val="clear" w:color="auto" w:fill="FFFFFF"/>
        </w:rPr>
        <w:t>. 4th ed</w:t>
      </w:r>
      <w:r>
        <w:rPr>
          <w:rFonts w:ascii="Arial" w:hAnsi="Arial" w:cs="Arial"/>
          <w:color w:val="000000" w:themeColor="text1"/>
          <w:sz w:val="22"/>
          <w:szCs w:val="22"/>
          <w:shd w:val="clear" w:color="auto" w:fill="FFFFFF"/>
        </w:rPr>
        <w:t>n</w:t>
      </w:r>
      <w:r w:rsidRPr="00A64D91">
        <w:rPr>
          <w:rFonts w:ascii="Arial" w:hAnsi="Arial" w:cs="Arial"/>
          <w:color w:val="000000" w:themeColor="text1"/>
          <w:sz w:val="22"/>
          <w:szCs w:val="22"/>
          <w:shd w:val="clear" w:color="auto" w:fill="FFFFFF"/>
        </w:rPr>
        <w:t>. BERA</w:t>
      </w:r>
      <w:r>
        <w:rPr>
          <w:rFonts w:ascii="Arial" w:hAnsi="Arial" w:cs="Arial"/>
          <w:color w:val="000000" w:themeColor="text1"/>
          <w:sz w:val="22"/>
          <w:szCs w:val="22"/>
          <w:shd w:val="clear" w:color="auto" w:fill="FFFFFF"/>
        </w:rPr>
        <w:t xml:space="preserve">. </w:t>
      </w:r>
      <w:r w:rsidRPr="00A64D91">
        <w:rPr>
          <w:rFonts w:ascii="Arial" w:hAnsi="Arial" w:cs="Arial"/>
          <w:color w:val="000000" w:themeColor="text1"/>
          <w:sz w:val="22"/>
          <w:szCs w:val="22"/>
          <w:shd w:val="clear" w:color="auto" w:fill="FFFFFF"/>
        </w:rPr>
        <w:t xml:space="preserve">Available at: </w:t>
      </w:r>
      <w:r w:rsidRPr="00C341A6">
        <w:rPr>
          <w:rFonts w:ascii="Arial" w:hAnsi="Arial" w:cs="Arial"/>
          <w:color w:val="000000" w:themeColor="text1"/>
          <w:sz w:val="22"/>
          <w:szCs w:val="22"/>
          <w:shd w:val="clear" w:color="auto" w:fill="FFFFFF"/>
        </w:rPr>
        <w:t>https://www.</w:t>
      </w:r>
      <w:r w:rsidRPr="00C341A6">
        <w:rPr>
          <w:rFonts w:ascii="Arial" w:hAnsi="Arial" w:cs="Arial"/>
          <w:color w:val="000000" w:themeColor="text1"/>
          <w:sz w:val="22"/>
          <w:szCs w:val="22"/>
        </w:rPr>
        <w:t>bera</w:t>
      </w:r>
      <w:r w:rsidRPr="00C341A6">
        <w:rPr>
          <w:rFonts w:ascii="Arial" w:hAnsi="Arial" w:cs="Arial"/>
          <w:color w:val="000000" w:themeColor="text1"/>
          <w:sz w:val="22"/>
          <w:szCs w:val="22"/>
          <w:shd w:val="clear" w:color="auto" w:fill="FFFFFF"/>
        </w:rPr>
        <w:t>.ac.uk/researchers-resources/publications/</w:t>
      </w:r>
      <w:r w:rsidRPr="00C341A6">
        <w:rPr>
          <w:rFonts w:ascii="Arial" w:hAnsi="Arial" w:cs="Arial"/>
          <w:color w:val="000000" w:themeColor="text1"/>
          <w:sz w:val="22"/>
          <w:szCs w:val="22"/>
        </w:rPr>
        <w:t>ethical</w:t>
      </w:r>
      <w:r w:rsidRPr="00C341A6">
        <w:rPr>
          <w:rFonts w:ascii="Arial" w:hAnsi="Arial" w:cs="Arial"/>
          <w:color w:val="000000" w:themeColor="text1"/>
          <w:sz w:val="22"/>
          <w:szCs w:val="22"/>
          <w:shd w:val="clear" w:color="auto" w:fill="FFFFFF"/>
        </w:rPr>
        <w:t>-</w:t>
      </w:r>
      <w:r w:rsidRPr="00C341A6">
        <w:rPr>
          <w:rFonts w:ascii="Arial" w:hAnsi="Arial" w:cs="Arial"/>
          <w:color w:val="000000" w:themeColor="text1"/>
          <w:sz w:val="22"/>
          <w:szCs w:val="22"/>
        </w:rPr>
        <w:t>guidelines</w:t>
      </w:r>
      <w:r w:rsidRPr="00C341A6">
        <w:rPr>
          <w:rFonts w:ascii="Arial" w:hAnsi="Arial" w:cs="Arial"/>
          <w:color w:val="000000" w:themeColor="text1"/>
          <w:sz w:val="22"/>
          <w:szCs w:val="22"/>
          <w:shd w:val="clear" w:color="auto" w:fill="FFFFFF"/>
        </w:rPr>
        <w:t>-for-educational-research-</w:t>
      </w:r>
      <w:r w:rsidRPr="00C341A6">
        <w:rPr>
          <w:rFonts w:ascii="Arial" w:hAnsi="Arial" w:cs="Arial"/>
          <w:color w:val="000000" w:themeColor="text1"/>
          <w:sz w:val="22"/>
          <w:szCs w:val="22"/>
        </w:rPr>
        <w:t>2018</w:t>
      </w:r>
      <w:r>
        <w:rPr>
          <w:rFonts w:ascii="Arial" w:hAnsi="Arial" w:cs="Arial"/>
          <w:color w:val="000000" w:themeColor="text1"/>
          <w:sz w:val="22"/>
          <w:szCs w:val="22"/>
        </w:rPr>
        <w:t xml:space="preserve"> [Accessed </w:t>
      </w:r>
      <w:r w:rsidR="006853EA">
        <w:rPr>
          <w:rFonts w:ascii="Arial" w:hAnsi="Arial" w:cs="Arial"/>
          <w:color w:val="000000" w:themeColor="text1"/>
          <w:sz w:val="22"/>
          <w:szCs w:val="22"/>
        </w:rPr>
        <w:t>15 April 2022</w:t>
      </w:r>
      <w:r>
        <w:rPr>
          <w:rFonts w:ascii="Arial" w:hAnsi="Arial" w:cs="Arial"/>
          <w:color w:val="000000" w:themeColor="text1"/>
          <w:sz w:val="22"/>
          <w:szCs w:val="22"/>
        </w:rPr>
        <w:t>].</w:t>
      </w:r>
    </w:p>
    <w:p w14:paraId="359ADB6E" w14:textId="10E0D8AA" w:rsidR="003B2E75" w:rsidRDefault="003B2E75" w:rsidP="006853EA">
      <w:pPr>
        <w:spacing w:line="360" w:lineRule="auto"/>
        <w:rPr>
          <w:rFonts w:ascii="Arial" w:hAnsi="Arial" w:cs="Arial"/>
          <w:color w:val="000000" w:themeColor="text1"/>
          <w:sz w:val="22"/>
          <w:szCs w:val="22"/>
        </w:rPr>
      </w:pPr>
    </w:p>
    <w:p w14:paraId="1CE4B319" w14:textId="20AFA9D5" w:rsidR="003B2E75" w:rsidRPr="003B2E75" w:rsidRDefault="003B2E75" w:rsidP="006853EA">
      <w:pPr>
        <w:spacing w:line="360" w:lineRule="auto"/>
        <w:rPr>
          <w:rFonts w:ascii="Arial" w:hAnsi="Arial" w:cs="Arial"/>
          <w:sz w:val="32"/>
          <w:szCs w:val="32"/>
        </w:rPr>
      </w:pPr>
      <w:r w:rsidRPr="003B2E75">
        <w:rPr>
          <w:rFonts w:ascii="Arial" w:hAnsi="Arial" w:cs="Arial"/>
          <w:color w:val="000000"/>
          <w:sz w:val="22"/>
          <w:szCs w:val="22"/>
          <w:shd w:val="clear" w:color="auto" w:fill="FFFFFF"/>
        </w:rPr>
        <w:t>Chang, G., 2008. </w:t>
      </w:r>
      <w:r w:rsidRPr="003B2E75">
        <w:rPr>
          <w:rFonts w:ascii="Arial" w:hAnsi="Arial" w:cs="Arial"/>
          <w:i/>
          <w:iCs/>
          <w:color w:val="000000"/>
          <w:sz w:val="22"/>
          <w:szCs w:val="22"/>
          <w:shd w:val="clear" w:color="auto" w:fill="FFFFFF"/>
        </w:rPr>
        <w:t>Strategic Planning in Education: Some Concepts and Methods</w:t>
      </w:r>
      <w:r w:rsidRPr="003B2E75">
        <w:rPr>
          <w:rFonts w:ascii="Arial" w:hAnsi="Arial" w:cs="Arial"/>
          <w:color w:val="000000"/>
          <w:sz w:val="22"/>
          <w:szCs w:val="22"/>
          <w:shd w:val="clear" w:color="auto" w:fill="FFFFFF"/>
        </w:rPr>
        <w:t>. [online] International Institute for Educational Planning. Available at: &lt;http://dr-ama.com/wp-content/uploads/2013/04/strategic-education.pdf&gt; [Accessed 27 April 2022].</w:t>
      </w:r>
    </w:p>
    <w:p w14:paraId="616F5A51" w14:textId="77777777" w:rsidR="00547831" w:rsidRDefault="00547831" w:rsidP="00547831">
      <w:pPr>
        <w:rPr>
          <w:rFonts w:ascii="Open Sans" w:hAnsi="Open Sans" w:cs="Open Sans"/>
          <w:color w:val="000000"/>
          <w:sz w:val="20"/>
          <w:szCs w:val="20"/>
          <w:shd w:val="clear" w:color="auto" w:fill="FFFFFF"/>
        </w:rPr>
      </w:pPr>
    </w:p>
    <w:p w14:paraId="3454435A" w14:textId="55BA26CD" w:rsidR="00547831" w:rsidRPr="00547831" w:rsidRDefault="00547831" w:rsidP="00547831">
      <w:pPr>
        <w:spacing w:line="360" w:lineRule="auto"/>
        <w:rPr>
          <w:rFonts w:ascii="Arial" w:hAnsi="Arial" w:cs="Arial"/>
          <w:sz w:val="32"/>
          <w:szCs w:val="32"/>
        </w:rPr>
      </w:pPr>
      <w:r w:rsidRPr="00547831">
        <w:rPr>
          <w:rFonts w:ascii="Arial" w:hAnsi="Arial" w:cs="Arial"/>
          <w:color w:val="000000"/>
          <w:sz w:val="22"/>
          <w:szCs w:val="22"/>
          <w:shd w:val="clear" w:color="auto" w:fill="FFFFFF"/>
        </w:rPr>
        <w:t>Department of Education, 2021. </w:t>
      </w:r>
      <w:r w:rsidRPr="00547831">
        <w:rPr>
          <w:rFonts w:ascii="Arial" w:hAnsi="Arial" w:cs="Arial"/>
          <w:i/>
          <w:iCs/>
          <w:color w:val="000000"/>
          <w:sz w:val="22"/>
          <w:szCs w:val="22"/>
          <w:shd w:val="clear" w:color="auto" w:fill="FFFFFF"/>
        </w:rPr>
        <w:t>Guidance to Boards of Governors and Schools on School Development Planning</w:t>
      </w:r>
      <w:r w:rsidRPr="00547831">
        <w:rPr>
          <w:rFonts w:ascii="Arial" w:hAnsi="Arial" w:cs="Arial"/>
          <w:color w:val="000000"/>
          <w:sz w:val="22"/>
          <w:szCs w:val="22"/>
          <w:shd w:val="clear" w:color="auto" w:fill="FFFFFF"/>
        </w:rPr>
        <w:t>. [online] Bangor: Department of Education. Available at: &lt;https://www.education-ni.gov.uk/sites/default/files/publications/education/Guidance%20on%20School%20Development%20Planning%20for%202021-22.pdf&gt; [Accessed 29 April 2022].</w:t>
      </w:r>
    </w:p>
    <w:p w14:paraId="33C4A5D3" w14:textId="1A1A5078" w:rsidR="00F05644" w:rsidRDefault="00F05644" w:rsidP="006853EA">
      <w:pPr>
        <w:spacing w:line="360" w:lineRule="auto"/>
        <w:rPr>
          <w:rFonts w:ascii="Arial" w:hAnsi="Arial" w:cs="Arial"/>
          <w:color w:val="000000" w:themeColor="text1"/>
          <w:sz w:val="22"/>
          <w:szCs w:val="22"/>
        </w:rPr>
      </w:pPr>
    </w:p>
    <w:p w14:paraId="09A10D3C" w14:textId="529E58DC" w:rsidR="00655F03" w:rsidRDefault="00F05644" w:rsidP="00F05644">
      <w:pPr>
        <w:spacing w:line="360" w:lineRule="auto"/>
        <w:rPr>
          <w:rFonts w:ascii="Arial" w:hAnsi="Arial" w:cs="Arial"/>
          <w:color w:val="000000"/>
          <w:sz w:val="22"/>
          <w:szCs w:val="22"/>
          <w:shd w:val="clear" w:color="auto" w:fill="FFFFFF"/>
        </w:rPr>
      </w:pPr>
      <w:r w:rsidRPr="00F05644">
        <w:rPr>
          <w:rFonts w:ascii="Arial" w:hAnsi="Arial" w:cs="Arial"/>
          <w:color w:val="000000"/>
          <w:sz w:val="22"/>
          <w:szCs w:val="22"/>
          <w:shd w:val="clear" w:color="auto" w:fill="FFFFFF"/>
        </w:rPr>
        <w:t>Department of Education, 2022. </w:t>
      </w:r>
      <w:r w:rsidRPr="00F05644">
        <w:rPr>
          <w:rFonts w:ascii="Arial" w:hAnsi="Arial" w:cs="Arial"/>
          <w:i/>
          <w:iCs/>
          <w:color w:val="000000"/>
          <w:sz w:val="22"/>
          <w:szCs w:val="22"/>
          <w:shd w:val="clear" w:color="auto" w:fill="FFFFFF"/>
        </w:rPr>
        <w:t>School Development Planning | Department of Education</w:t>
      </w:r>
      <w:r w:rsidRPr="00F05644">
        <w:rPr>
          <w:rFonts w:ascii="Arial" w:hAnsi="Arial" w:cs="Arial"/>
          <w:color w:val="000000"/>
          <w:sz w:val="22"/>
          <w:szCs w:val="22"/>
          <w:shd w:val="clear" w:color="auto" w:fill="FFFFFF"/>
        </w:rPr>
        <w:t>. [online] Education. Available at: &lt;https://www.education-ni.gov.uk/articles/school-development-planning&gt; [Accessed 28 April 2022].</w:t>
      </w:r>
    </w:p>
    <w:p w14:paraId="1FC3DA66" w14:textId="379E49CE" w:rsidR="00655F03" w:rsidRDefault="00655F03" w:rsidP="00F05644">
      <w:pPr>
        <w:spacing w:line="360" w:lineRule="auto"/>
        <w:rPr>
          <w:rFonts w:ascii="Arial" w:hAnsi="Arial" w:cs="Arial"/>
          <w:color w:val="000000"/>
          <w:sz w:val="22"/>
          <w:szCs w:val="22"/>
          <w:shd w:val="clear" w:color="auto" w:fill="FFFFFF"/>
        </w:rPr>
      </w:pPr>
    </w:p>
    <w:p w14:paraId="4E823A01" w14:textId="73AD4AF1" w:rsidR="00655F03" w:rsidRPr="00655F03" w:rsidRDefault="00655F03" w:rsidP="00F05644">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Education Endowment Foundation, 2013. </w:t>
      </w:r>
      <w:r w:rsidRPr="00655F03">
        <w:rPr>
          <w:rFonts w:ascii="Arial" w:hAnsi="Arial" w:cs="Arial"/>
          <w:i/>
          <w:iCs/>
          <w:color w:val="000000"/>
          <w:sz w:val="22"/>
          <w:szCs w:val="22"/>
          <w:shd w:val="clear" w:color="auto" w:fill="FFFFFF"/>
        </w:rPr>
        <w:t>DIY Evaluation Guide</w:t>
      </w:r>
      <w:r>
        <w:rPr>
          <w:rFonts w:ascii="Arial" w:hAnsi="Arial" w:cs="Arial"/>
          <w:i/>
          <w:iCs/>
          <w:color w:val="000000"/>
          <w:sz w:val="22"/>
          <w:szCs w:val="22"/>
          <w:shd w:val="clear" w:color="auto" w:fill="FFFFFF"/>
        </w:rPr>
        <w:t xml:space="preserve"> | Durham University. </w:t>
      </w:r>
      <w:r>
        <w:rPr>
          <w:rFonts w:ascii="Arial" w:hAnsi="Arial" w:cs="Arial"/>
          <w:color w:val="000000"/>
          <w:sz w:val="22"/>
          <w:szCs w:val="22"/>
          <w:shd w:val="clear" w:color="auto" w:fill="FFFFFF"/>
        </w:rPr>
        <w:t xml:space="preserve">[online] EEF. Available at: </w:t>
      </w:r>
      <w:r w:rsidRPr="00655F03">
        <w:rPr>
          <w:rFonts w:ascii="Arial" w:hAnsi="Arial" w:cs="Arial"/>
          <w:color w:val="000000"/>
          <w:sz w:val="22"/>
          <w:szCs w:val="22"/>
          <w:shd w:val="clear" w:color="auto" w:fill="FFFFFF"/>
        </w:rPr>
        <w:t>https://educationendowmentfoundation.org.uk/public/files/Evaluation_Guide/EEF_Evaluation_DIY_Evaluation_Guide.pdf</w:t>
      </w:r>
      <w:r>
        <w:rPr>
          <w:rFonts w:ascii="Arial" w:hAnsi="Arial" w:cs="Arial"/>
          <w:color w:val="000000"/>
          <w:sz w:val="22"/>
          <w:szCs w:val="22"/>
          <w:shd w:val="clear" w:color="auto" w:fill="FFFFFF"/>
        </w:rPr>
        <w:t xml:space="preserve"> [Accessed 3</w:t>
      </w:r>
      <w:r>
        <w:rPr>
          <w:rFonts w:ascii="Arial" w:hAnsi="Arial" w:cs="Arial"/>
          <w:color w:val="000000"/>
          <w:sz w:val="22"/>
          <w:szCs w:val="22"/>
          <w:shd w:val="clear" w:color="auto" w:fill="FFFFFF"/>
          <w:vertAlign w:val="superscript"/>
        </w:rPr>
        <w:t xml:space="preserve"> </w:t>
      </w:r>
      <w:r>
        <w:rPr>
          <w:rFonts w:ascii="Arial" w:hAnsi="Arial" w:cs="Arial"/>
          <w:color w:val="000000"/>
          <w:sz w:val="22"/>
          <w:szCs w:val="22"/>
          <w:shd w:val="clear" w:color="auto" w:fill="FFFFFF"/>
        </w:rPr>
        <w:t xml:space="preserve">May 2022]. </w:t>
      </w:r>
    </w:p>
    <w:p w14:paraId="3ADD3E7C" w14:textId="54B2FB7B" w:rsidR="006853EA" w:rsidRDefault="006853EA" w:rsidP="006853EA">
      <w:pPr>
        <w:spacing w:line="360" w:lineRule="auto"/>
        <w:rPr>
          <w:rFonts w:ascii="Arial" w:hAnsi="Arial" w:cs="Arial"/>
          <w:color w:val="000000" w:themeColor="text1"/>
          <w:sz w:val="22"/>
          <w:szCs w:val="22"/>
        </w:rPr>
      </w:pPr>
    </w:p>
    <w:p w14:paraId="71666EC1" w14:textId="3745AF6A" w:rsidR="006853EA" w:rsidRDefault="006853EA" w:rsidP="006853EA">
      <w:pPr>
        <w:spacing w:line="360" w:lineRule="auto"/>
        <w:rPr>
          <w:rFonts w:ascii="Arial" w:hAnsi="Arial" w:cs="Arial"/>
          <w:color w:val="000000"/>
          <w:sz w:val="22"/>
          <w:szCs w:val="22"/>
          <w:shd w:val="clear" w:color="auto" w:fill="FFFFFF"/>
        </w:rPr>
      </w:pPr>
      <w:r w:rsidRPr="00A1669A">
        <w:rPr>
          <w:rFonts w:ascii="Arial" w:hAnsi="Arial" w:cs="Arial"/>
          <w:color w:val="000000"/>
          <w:sz w:val="22"/>
          <w:szCs w:val="22"/>
          <w:shd w:val="clear" w:color="auto" w:fill="FFFFFF"/>
        </w:rPr>
        <w:t>Estyn, 2017. </w:t>
      </w:r>
      <w:r w:rsidRPr="00A1669A">
        <w:rPr>
          <w:rFonts w:ascii="Arial" w:hAnsi="Arial" w:cs="Arial"/>
          <w:i/>
          <w:iCs/>
          <w:color w:val="000000"/>
          <w:sz w:val="22"/>
          <w:szCs w:val="22"/>
        </w:rPr>
        <w:t xml:space="preserve">Inspection Report on </w:t>
      </w:r>
      <w:r w:rsidRPr="00A1669A">
        <w:rPr>
          <w:rFonts w:ascii="Arial" w:hAnsi="Arial" w:cs="Arial"/>
          <w:i/>
          <w:iCs/>
          <w:color w:val="000000"/>
          <w:sz w:val="22"/>
          <w:szCs w:val="22"/>
          <w:highlight w:val="black"/>
        </w:rPr>
        <w:t>Morriston</w:t>
      </w:r>
      <w:r w:rsidRPr="00A1669A">
        <w:rPr>
          <w:rFonts w:ascii="Arial" w:hAnsi="Arial" w:cs="Arial"/>
          <w:i/>
          <w:iCs/>
          <w:color w:val="000000"/>
          <w:sz w:val="22"/>
          <w:szCs w:val="22"/>
        </w:rPr>
        <w:t xml:space="preserve"> Primary School</w:t>
      </w:r>
      <w:r w:rsidRPr="00A1669A">
        <w:rPr>
          <w:rFonts w:ascii="Arial" w:hAnsi="Arial" w:cs="Arial"/>
          <w:color w:val="000000"/>
          <w:sz w:val="22"/>
          <w:szCs w:val="22"/>
          <w:shd w:val="clear" w:color="auto" w:fill="FFFFFF"/>
        </w:rPr>
        <w:t>. [online] Swansea: Estyn. Available at: &lt;https://www.estyn.gov.wales/system/files/2020-08/</w:t>
      </w:r>
      <w:r w:rsidRPr="00A1669A">
        <w:rPr>
          <w:rFonts w:ascii="Arial" w:hAnsi="Arial" w:cs="Arial"/>
          <w:color w:val="000000"/>
          <w:sz w:val="22"/>
          <w:szCs w:val="22"/>
          <w:highlight w:val="black"/>
          <w:shd w:val="clear" w:color="auto" w:fill="FFFFFF"/>
        </w:rPr>
        <w:t>Morriston</w:t>
      </w:r>
      <w:r w:rsidRPr="00A1669A">
        <w:rPr>
          <w:rFonts w:ascii="Arial" w:hAnsi="Arial" w:cs="Arial"/>
          <w:color w:val="000000"/>
          <w:sz w:val="22"/>
          <w:szCs w:val="22"/>
          <w:shd w:val="clear" w:color="auto" w:fill="FFFFFF"/>
        </w:rPr>
        <w:t xml:space="preserve">%2520Primary%2520School.pdf&gt; [Accessed </w:t>
      </w:r>
      <w:r>
        <w:rPr>
          <w:rFonts w:ascii="Arial" w:hAnsi="Arial" w:cs="Arial"/>
          <w:color w:val="000000"/>
          <w:sz w:val="22"/>
          <w:szCs w:val="22"/>
          <w:shd w:val="clear" w:color="auto" w:fill="FFFFFF"/>
        </w:rPr>
        <w:t>15 April 2022</w:t>
      </w:r>
      <w:r w:rsidRPr="00A1669A">
        <w:rPr>
          <w:rFonts w:ascii="Arial" w:hAnsi="Arial" w:cs="Arial"/>
          <w:color w:val="000000"/>
          <w:sz w:val="22"/>
          <w:szCs w:val="22"/>
          <w:shd w:val="clear" w:color="auto" w:fill="FFFFFF"/>
        </w:rPr>
        <w:t>].</w:t>
      </w:r>
    </w:p>
    <w:p w14:paraId="07673CFE" w14:textId="1E9B9AB1" w:rsidR="00EB56D7" w:rsidRDefault="00EB56D7" w:rsidP="006853EA">
      <w:pPr>
        <w:spacing w:line="360" w:lineRule="auto"/>
        <w:rPr>
          <w:rFonts w:ascii="Arial" w:hAnsi="Arial" w:cs="Arial"/>
          <w:color w:val="000000"/>
          <w:sz w:val="22"/>
          <w:szCs w:val="22"/>
          <w:shd w:val="clear" w:color="auto" w:fill="FFFFFF"/>
        </w:rPr>
      </w:pPr>
    </w:p>
    <w:p w14:paraId="528A378A" w14:textId="62289232" w:rsidR="00EB56D7" w:rsidRDefault="00EB56D7" w:rsidP="006853EA">
      <w:pPr>
        <w:spacing w:line="360" w:lineRule="auto"/>
        <w:rPr>
          <w:rFonts w:ascii="Arial" w:hAnsi="Arial" w:cs="Arial"/>
          <w:color w:val="000000"/>
          <w:sz w:val="22"/>
          <w:szCs w:val="22"/>
          <w:shd w:val="clear" w:color="auto" w:fill="FFFFFF"/>
        </w:rPr>
      </w:pPr>
      <w:r w:rsidRPr="00EB56D7">
        <w:rPr>
          <w:rFonts w:ascii="Arial" w:hAnsi="Arial" w:cs="Arial"/>
          <w:color w:val="000000"/>
          <w:sz w:val="22"/>
          <w:szCs w:val="22"/>
          <w:shd w:val="clear" w:color="auto" w:fill="FFFFFF"/>
        </w:rPr>
        <w:t>Estyn, 2018. </w:t>
      </w:r>
      <w:r w:rsidRPr="00EB56D7">
        <w:rPr>
          <w:rFonts w:ascii="Arial" w:hAnsi="Arial" w:cs="Arial"/>
          <w:i/>
          <w:iCs/>
          <w:color w:val="000000"/>
          <w:sz w:val="22"/>
          <w:szCs w:val="22"/>
          <w:shd w:val="clear" w:color="auto" w:fill="FFFFFF"/>
        </w:rPr>
        <w:t>Pupil voice shapes the curriculum | Estyn</w:t>
      </w:r>
      <w:r w:rsidRPr="00EB56D7">
        <w:rPr>
          <w:rFonts w:ascii="Arial" w:hAnsi="Arial" w:cs="Arial"/>
          <w:color w:val="000000"/>
          <w:sz w:val="22"/>
          <w:szCs w:val="22"/>
          <w:shd w:val="clear" w:color="auto" w:fill="FFFFFF"/>
        </w:rPr>
        <w:t>. [online] Estyn.gov.wales. Available at: &lt;https://www.estyn.gov.wales/effective-practice/pupil-voice-shapes-curriculum&gt; [Accessed 28 April 2022].</w:t>
      </w:r>
    </w:p>
    <w:p w14:paraId="497D6440" w14:textId="6A7BCE27" w:rsidR="00425C93" w:rsidRDefault="00425C93" w:rsidP="006853EA">
      <w:pPr>
        <w:spacing w:line="360" w:lineRule="auto"/>
        <w:rPr>
          <w:rFonts w:ascii="Arial" w:hAnsi="Arial" w:cs="Arial"/>
          <w:color w:val="000000"/>
          <w:sz w:val="22"/>
          <w:szCs w:val="22"/>
          <w:shd w:val="clear" w:color="auto" w:fill="FFFFFF"/>
        </w:rPr>
      </w:pPr>
    </w:p>
    <w:p w14:paraId="2AA0A561" w14:textId="68A57AAE" w:rsidR="00425C93" w:rsidRDefault="00425C93" w:rsidP="006853EA">
      <w:pPr>
        <w:spacing w:line="360" w:lineRule="auto"/>
        <w:rPr>
          <w:rFonts w:ascii="Arial" w:hAnsi="Arial" w:cs="Arial"/>
          <w:color w:val="000000"/>
          <w:sz w:val="22"/>
          <w:szCs w:val="22"/>
          <w:shd w:val="clear" w:color="auto" w:fill="FFFFFF"/>
        </w:rPr>
      </w:pPr>
      <w:r w:rsidRPr="00425C93">
        <w:rPr>
          <w:rFonts w:ascii="Arial" w:hAnsi="Arial" w:cs="Arial"/>
          <w:color w:val="000000"/>
          <w:sz w:val="22"/>
          <w:szCs w:val="22"/>
          <w:shd w:val="clear" w:color="auto" w:fill="FFFFFF"/>
        </w:rPr>
        <w:t>Estyn, 2020. </w:t>
      </w:r>
      <w:r w:rsidRPr="00425C93">
        <w:rPr>
          <w:rFonts w:ascii="Arial" w:hAnsi="Arial" w:cs="Arial"/>
          <w:i/>
          <w:iCs/>
          <w:color w:val="000000"/>
          <w:sz w:val="22"/>
          <w:szCs w:val="22"/>
          <w:shd w:val="clear" w:color="auto" w:fill="FFFFFF"/>
        </w:rPr>
        <w:t>Pupil voice plays an important part planning a creative and exciting curriculum | Estyn</w:t>
      </w:r>
      <w:r w:rsidRPr="00425C93">
        <w:rPr>
          <w:rFonts w:ascii="Arial" w:hAnsi="Arial" w:cs="Arial"/>
          <w:color w:val="000000"/>
          <w:sz w:val="22"/>
          <w:szCs w:val="22"/>
          <w:shd w:val="clear" w:color="auto" w:fill="FFFFFF"/>
        </w:rPr>
        <w:t>. [online] Estyn.gov.wales. Available at: &lt;https://www.estyn.gov.wales/effective-</w:t>
      </w:r>
      <w:r w:rsidRPr="00425C93">
        <w:rPr>
          <w:rFonts w:ascii="Arial" w:hAnsi="Arial" w:cs="Arial"/>
          <w:color w:val="000000"/>
          <w:sz w:val="22"/>
          <w:szCs w:val="22"/>
          <w:shd w:val="clear" w:color="auto" w:fill="FFFFFF"/>
        </w:rPr>
        <w:lastRenderedPageBreak/>
        <w:t>practice/pupil-voice-plays-important-part-planning-creative-and-exciting-curriculum&gt; [Accessed 28 April 2022].</w:t>
      </w:r>
    </w:p>
    <w:p w14:paraId="2F60420C" w14:textId="1AD2A239" w:rsidR="00F90809" w:rsidRPr="00F90809" w:rsidRDefault="00F90809" w:rsidP="00F90809">
      <w:pPr>
        <w:spacing w:line="360" w:lineRule="auto"/>
        <w:rPr>
          <w:rFonts w:ascii="Arial" w:hAnsi="Arial" w:cs="Arial"/>
          <w:color w:val="000000"/>
          <w:sz w:val="28"/>
          <w:szCs w:val="28"/>
          <w:shd w:val="clear" w:color="auto" w:fill="FFFFFF"/>
        </w:rPr>
      </w:pPr>
    </w:p>
    <w:p w14:paraId="3BCE4B84" w14:textId="77777777" w:rsidR="00F90809" w:rsidRPr="00F90809" w:rsidRDefault="00F90809" w:rsidP="00F90809">
      <w:pPr>
        <w:spacing w:line="360" w:lineRule="auto"/>
        <w:rPr>
          <w:rFonts w:ascii="Arial" w:hAnsi="Arial" w:cs="Arial"/>
          <w:sz w:val="32"/>
          <w:szCs w:val="32"/>
        </w:rPr>
      </w:pPr>
      <w:r w:rsidRPr="00F90809">
        <w:rPr>
          <w:rFonts w:ascii="Arial" w:hAnsi="Arial" w:cs="Arial"/>
          <w:color w:val="000000"/>
          <w:sz w:val="22"/>
          <w:szCs w:val="22"/>
          <w:shd w:val="clear" w:color="auto" w:fill="FFFFFF"/>
        </w:rPr>
        <w:t xml:space="preserve">Gosling, S., John, O., Craik, K. and Robins, R., 1998. Do people know how they behave? Self-reported act frequencies compared with on-line </w:t>
      </w:r>
      <w:proofErr w:type="spellStart"/>
      <w:r w:rsidRPr="00F90809">
        <w:rPr>
          <w:rFonts w:ascii="Arial" w:hAnsi="Arial" w:cs="Arial"/>
          <w:color w:val="000000"/>
          <w:sz w:val="22"/>
          <w:szCs w:val="22"/>
          <w:shd w:val="clear" w:color="auto" w:fill="FFFFFF"/>
        </w:rPr>
        <w:t>codings</w:t>
      </w:r>
      <w:proofErr w:type="spellEnd"/>
      <w:r w:rsidRPr="00F90809">
        <w:rPr>
          <w:rFonts w:ascii="Arial" w:hAnsi="Arial" w:cs="Arial"/>
          <w:color w:val="000000"/>
          <w:sz w:val="22"/>
          <w:szCs w:val="22"/>
          <w:shd w:val="clear" w:color="auto" w:fill="FFFFFF"/>
        </w:rPr>
        <w:t xml:space="preserve"> by observers. </w:t>
      </w:r>
      <w:r w:rsidRPr="00F90809">
        <w:rPr>
          <w:rFonts w:ascii="Arial" w:hAnsi="Arial" w:cs="Arial"/>
          <w:i/>
          <w:iCs/>
          <w:color w:val="000000"/>
          <w:sz w:val="22"/>
          <w:szCs w:val="22"/>
          <w:shd w:val="clear" w:color="auto" w:fill="FFFFFF"/>
        </w:rPr>
        <w:t>Journal of Personality and Social Psychology</w:t>
      </w:r>
      <w:r w:rsidRPr="00F90809">
        <w:rPr>
          <w:rFonts w:ascii="Arial" w:hAnsi="Arial" w:cs="Arial"/>
          <w:color w:val="000000"/>
          <w:sz w:val="22"/>
          <w:szCs w:val="22"/>
          <w:shd w:val="clear" w:color="auto" w:fill="FFFFFF"/>
        </w:rPr>
        <w:t>, [online] 74(5), pp.1337-1349. Available at: &lt;https://psycnet.apa.org/record/1998-01923-019&gt; [Accessed 3 May 2022].</w:t>
      </w:r>
    </w:p>
    <w:p w14:paraId="2CC601B6" w14:textId="433C6966" w:rsidR="00384E58" w:rsidRDefault="00384E58" w:rsidP="006853EA">
      <w:pPr>
        <w:spacing w:line="360" w:lineRule="auto"/>
        <w:rPr>
          <w:rFonts w:ascii="Arial" w:hAnsi="Arial" w:cs="Arial"/>
          <w:color w:val="000000"/>
          <w:sz w:val="22"/>
          <w:szCs w:val="22"/>
          <w:shd w:val="clear" w:color="auto" w:fill="FFFFFF"/>
        </w:rPr>
      </w:pPr>
    </w:p>
    <w:p w14:paraId="05FAC947" w14:textId="77777777" w:rsidR="00384E58" w:rsidRPr="00384E58" w:rsidRDefault="00384E58" w:rsidP="00384E58">
      <w:pPr>
        <w:spacing w:line="360" w:lineRule="auto"/>
        <w:rPr>
          <w:rFonts w:ascii="Arial" w:hAnsi="Arial" w:cs="Arial"/>
          <w:sz w:val="32"/>
          <w:szCs w:val="32"/>
        </w:rPr>
      </w:pPr>
      <w:r w:rsidRPr="00384E58">
        <w:rPr>
          <w:rFonts w:ascii="Arial" w:hAnsi="Arial" w:cs="Arial"/>
          <w:color w:val="000000"/>
          <w:sz w:val="22"/>
          <w:szCs w:val="22"/>
          <w:shd w:val="clear" w:color="auto" w:fill="FFFFFF"/>
        </w:rPr>
        <w:t>Lai, M., Wilson, A., McNaughton, S. and Hsiao, S., 2014. Improving Achievement in Secondary Schools: Impact of a Literacy Project on Reading Comprehension and Secondary School Qualifications. </w:t>
      </w:r>
      <w:r w:rsidRPr="00384E58">
        <w:rPr>
          <w:rFonts w:ascii="Arial" w:hAnsi="Arial" w:cs="Arial"/>
          <w:i/>
          <w:iCs/>
          <w:color w:val="000000"/>
          <w:sz w:val="22"/>
          <w:szCs w:val="22"/>
          <w:shd w:val="clear" w:color="auto" w:fill="FFFFFF"/>
        </w:rPr>
        <w:t>Reading Research Quarterly</w:t>
      </w:r>
      <w:r w:rsidRPr="00384E58">
        <w:rPr>
          <w:rFonts w:ascii="Arial" w:hAnsi="Arial" w:cs="Arial"/>
          <w:color w:val="000000"/>
          <w:sz w:val="22"/>
          <w:szCs w:val="22"/>
          <w:shd w:val="clear" w:color="auto" w:fill="FFFFFF"/>
        </w:rPr>
        <w:t>, [online] 49(3), pp.305-334. Available at: &lt;https://ila.onlinelibrary.wiley.com/doi/full/10.1002/rrq.73&gt; [Accessed 29 April 2022].</w:t>
      </w:r>
    </w:p>
    <w:p w14:paraId="137F0ED6" w14:textId="0C68EC9B" w:rsidR="00F94162" w:rsidRDefault="00F94162" w:rsidP="006853EA">
      <w:pPr>
        <w:spacing w:line="360" w:lineRule="auto"/>
        <w:rPr>
          <w:rFonts w:ascii="Arial" w:hAnsi="Arial" w:cs="Arial"/>
          <w:color w:val="000000"/>
          <w:sz w:val="22"/>
          <w:szCs w:val="22"/>
          <w:shd w:val="clear" w:color="auto" w:fill="FFFFFF"/>
        </w:rPr>
      </w:pPr>
    </w:p>
    <w:p w14:paraId="3049A703" w14:textId="28A19886" w:rsidR="00F94162" w:rsidRDefault="00F94162" w:rsidP="006853EA">
      <w:pPr>
        <w:spacing w:line="360" w:lineRule="auto"/>
        <w:rPr>
          <w:rFonts w:ascii="Arial" w:hAnsi="Arial" w:cs="Arial"/>
          <w:color w:val="000000"/>
          <w:sz w:val="22"/>
          <w:szCs w:val="22"/>
          <w:shd w:val="clear" w:color="auto" w:fill="FFFFFF"/>
        </w:rPr>
      </w:pPr>
      <w:r w:rsidRPr="00F94162">
        <w:rPr>
          <w:rFonts w:ascii="Arial" w:hAnsi="Arial" w:cs="Arial"/>
          <w:color w:val="000000"/>
          <w:sz w:val="22"/>
          <w:szCs w:val="22"/>
          <w:shd w:val="clear" w:color="auto" w:fill="FFFFFF"/>
        </w:rPr>
        <w:t>McCallum, B., Hargreaves, E. and Gipps, C., 2000. Learning: the pupil's voice. </w:t>
      </w:r>
      <w:r w:rsidRPr="00F94162">
        <w:rPr>
          <w:rFonts w:ascii="Arial" w:hAnsi="Arial" w:cs="Arial"/>
          <w:i/>
          <w:iCs/>
          <w:color w:val="000000"/>
          <w:sz w:val="22"/>
          <w:szCs w:val="22"/>
          <w:shd w:val="clear" w:color="auto" w:fill="FFFFFF"/>
        </w:rPr>
        <w:t>Cambridge Journal of Education</w:t>
      </w:r>
      <w:r w:rsidRPr="00F94162">
        <w:rPr>
          <w:rFonts w:ascii="Arial" w:hAnsi="Arial" w:cs="Arial"/>
          <w:color w:val="000000"/>
          <w:sz w:val="22"/>
          <w:szCs w:val="22"/>
          <w:shd w:val="clear" w:color="auto" w:fill="FFFFFF"/>
        </w:rPr>
        <w:t>, [online] 30(2). Available at: &lt;https://web-s-ebscohost-com.ezproxy.uwtsd.ac.uk/ehost/pdfviewer/pdfviewer?vid=0&amp;sid=f6d65280-4582-4daa-bfef-f79dab4312a2%40redis&gt; [Accessed 28 April 2022].</w:t>
      </w:r>
    </w:p>
    <w:p w14:paraId="5A651343" w14:textId="72A0CF39" w:rsidR="00655F03" w:rsidRDefault="00655F03" w:rsidP="006853EA">
      <w:pPr>
        <w:spacing w:line="360" w:lineRule="auto"/>
        <w:rPr>
          <w:rFonts w:ascii="Arial" w:hAnsi="Arial" w:cs="Arial"/>
          <w:color w:val="000000"/>
          <w:sz w:val="22"/>
          <w:szCs w:val="22"/>
          <w:shd w:val="clear" w:color="auto" w:fill="FFFFFF"/>
        </w:rPr>
      </w:pPr>
    </w:p>
    <w:p w14:paraId="1E3AAE67" w14:textId="76749E8E" w:rsidR="00655F03" w:rsidRPr="00655F03" w:rsidRDefault="00655F03" w:rsidP="006853EA">
      <w:pPr>
        <w:spacing w:line="360" w:lineRule="auto"/>
        <w:rPr>
          <w:rFonts w:ascii="Arial" w:hAnsi="Arial" w:cs="Arial"/>
          <w:sz w:val="32"/>
          <w:szCs w:val="32"/>
        </w:rPr>
      </w:pPr>
      <w:r w:rsidRPr="00655F03">
        <w:rPr>
          <w:rFonts w:ascii="Arial" w:hAnsi="Arial" w:cs="Arial"/>
          <w:color w:val="000000"/>
          <w:sz w:val="22"/>
          <w:szCs w:val="22"/>
          <w:shd w:val="clear" w:color="auto" w:fill="FFFFFF"/>
        </w:rPr>
        <w:t>Moswela, B., 2009. The Budget and a Monitoring System: Key Determinants of the Success and Sustainability of School Development Planning. </w:t>
      </w:r>
      <w:r w:rsidRPr="00655F03">
        <w:rPr>
          <w:rFonts w:ascii="Arial" w:hAnsi="Arial" w:cs="Arial"/>
          <w:i/>
          <w:iCs/>
          <w:color w:val="000000"/>
          <w:sz w:val="22"/>
          <w:szCs w:val="22"/>
          <w:shd w:val="clear" w:color="auto" w:fill="FFFFFF"/>
        </w:rPr>
        <w:t>INTERNATIONAL JOURNAL OF EDUCATIONAL SCIENCES</w:t>
      </w:r>
      <w:r w:rsidRPr="00655F03">
        <w:rPr>
          <w:rFonts w:ascii="Arial" w:hAnsi="Arial" w:cs="Arial"/>
          <w:color w:val="000000"/>
          <w:sz w:val="22"/>
          <w:szCs w:val="22"/>
          <w:shd w:val="clear" w:color="auto" w:fill="FFFFFF"/>
        </w:rPr>
        <w:t>, [online] 01(01). Available at: &lt;https://www.tandfonline.com/doi/abs/10.1080/09751122.2009.11889970&gt; [Accessed 3 May 2022].</w:t>
      </w:r>
    </w:p>
    <w:p w14:paraId="2DBB4D02" w14:textId="77777777" w:rsidR="007C0163" w:rsidRDefault="007C0163" w:rsidP="007C0163">
      <w:pPr>
        <w:rPr>
          <w:rFonts w:ascii="Open Sans" w:hAnsi="Open Sans" w:cs="Open Sans"/>
          <w:color w:val="000000"/>
          <w:sz w:val="20"/>
          <w:szCs w:val="20"/>
          <w:shd w:val="clear" w:color="auto" w:fill="FFFFFF"/>
        </w:rPr>
      </w:pPr>
    </w:p>
    <w:p w14:paraId="6E436243" w14:textId="730A59A0" w:rsidR="007C0163" w:rsidRDefault="007C0163" w:rsidP="007C0163">
      <w:pPr>
        <w:spacing w:line="360" w:lineRule="auto"/>
        <w:rPr>
          <w:rFonts w:ascii="Arial" w:hAnsi="Arial" w:cs="Arial"/>
          <w:color w:val="000000"/>
          <w:sz w:val="22"/>
          <w:szCs w:val="22"/>
          <w:shd w:val="clear" w:color="auto" w:fill="FFFFFF"/>
        </w:rPr>
      </w:pPr>
      <w:r w:rsidRPr="007C0163">
        <w:rPr>
          <w:rFonts w:ascii="Arial" w:hAnsi="Arial" w:cs="Arial"/>
          <w:color w:val="000000"/>
          <w:sz w:val="22"/>
          <w:szCs w:val="22"/>
          <w:shd w:val="clear" w:color="auto" w:fill="FFFFFF"/>
        </w:rPr>
        <w:t xml:space="preserve">Noyes, A., 2005. Pupil voice: purpose, </w:t>
      </w:r>
      <w:proofErr w:type="gramStart"/>
      <w:r w:rsidRPr="007C0163">
        <w:rPr>
          <w:rFonts w:ascii="Arial" w:hAnsi="Arial" w:cs="Arial"/>
          <w:color w:val="000000"/>
          <w:sz w:val="22"/>
          <w:szCs w:val="22"/>
          <w:shd w:val="clear" w:color="auto" w:fill="FFFFFF"/>
        </w:rPr>
        <w:t>power</w:t>
      </w:r>
      <w:proofErr w:type="gramEnd"/>
      <w:r w:rsidRPr="007C0163">
        <w:rPr>
          <w:rFonts w:ascii="Arial" w:hAnsi="Arial" w:cs="Arial"/>
          <w:color w:val="000000"/>
          <w:sz w:val="22"/>
          <w:szCs w:val="22"/>
          <w:shd w:val="clear" w:color="auto" w:fill="FFFFFF"/>
        </w:rPr>
        <w:t xml:space="preserve"> and the possibilities for democratic schooling. </w:t>
      </w:r>
      <w:r w:rsidRPr="007C0163">
        <w:rPr>
          <w:rFonts w:ascii="Arial" w:hAnsi="Arial" w:cs="Arial"/>
          <w:i/>
          <w:iCs/>
          <w:color w:val="000000"/>
          <w:sz w:val="22"/>
          <w:szCs w:val="22"/>
          <w:shd w:val="clear" w:color="auto" w:fill="FFFFFF"/>
        </w:rPr>
        <w:t>British Educational Research Journal</w:t>
      </w:r>
      <w:r w:rsidRPr="007C0163">
        <w:rPr>
          <w:rFonts w:ascii="Arial" w:hAnsi="Arial" w:cs="Arial"/>
          <w:color w:val="000000"/>
          <w:sz w:val="22"/>
          <w:szCs w:val="22"/>
          <w:shd w:val="clear" w:color="auto" w:fill="FFFFFF"/>
        </w:rPr>
        <w:t>, [online] 31(4), pp.533-540. Available at: &lt;https://web-p-ebscohost-com.ezproxy.uwtsd.ac.uk/ehost/pdfviewer/pdfviewer?vid=0&amp;sid=caffe933-d668-468f-aeb5-7a68c96b81d8%40redis&gt; [Accessed 28 April 2022].</w:t>
      </w:r>
    </w:p>
    <w:p w14:paraId="6F1D486E" w14:textId="5170A729" w:rsidR="00582215" w:rsidRDefault="00582215" w:rsidP="007C0163">
      <w:pPr>
        <w:spacing w:line="360" w:lineRule="auto"/>
        <w:rPr>
          <w:rFonts w:ascii="Arial" w:hAnsi="Arial" w:cs="Arial"/>
          <w:color w:val="000000"/>
          <w:sz w:val="22"/>
          <w:szCs w:val="22"/>
          <w:shd w:val="clear" w:color="auto" w:fill="FFFFFF"/>
        </w:rPr>
      </w:pPr>
    </w:p>
    <w:p w14:paraId="52AAB022" w14:textId="77777777" w:rsidR="00582215" w:rsidRPr="00582215" w:rsidRDefault="00582215" w:rsidP="00582215">
      <w:pPr>
        <w:spacing w:line="360" w:lineRule="auto"/>
        <w:rPr>
          <w:rFonts w:ascii="Arial" w:hAnsi="Arial" w:cs="Arial"/>
          <w:sz w:val="32"/>
          <w:szCs w:val="32"/>
        </w:rPr>
      </w:pPr>
      <w:r w:rsidRPr="00582215">
        <w:rPr>
          <w:rFonts w:ascii="Arial" w:hAnsi="Arial" w:cs="Arial"/>
          <w:color w:val="000000"/>
          <w:sz w:val="22"/>
          <w:szCs w:val="22"/>
          <w:shd w:val="clear" w:color="auto" w:fill="FFFFFF"/>
        </w:rPr>
        <w:t>Power, S., Newton, N. and Taylor, C., 2020. ‘Successful futures’ for all in Wales? The challenges of curriculum reform for addressing educational inequalities.</w:t>
      </w:r>
      <w:r w:rsidRPr="00582215">
        <w:rPr>
          <w:rStyle w:val="apple-converted-space"/>
          <w:rFonts w:ascii="Arial" w:hAnsi="Arial" w:cs="Arial"/>
          <w:color w:val="000000"/>
          <w:sz w:val="22"/>
          <w:szCs w:val="22"/>
          <w:shd w:val="clear" w:color="auto" w:fill="FFFFFF"/>
        </w:rPr>
        <w:t> </w:t>
      </w:r>
      <w:r w:rsidRPr="00582215">
        <w:rPr>
          <w:rFonts w:ascii="Arial" w:hAnsi="Arial" w:cs="Arial"/>
          <w:i/>
          <w:iCs/>
          <w:color w:val="000000"/>
          <w:sz w:val="22"/>
          <w:szCs w:val="22"/>
        </w:rPr>
        <w:t>The Curriculum Journal</w:t>
      </w:r>
      <w:r w:rsidRPr="00582215">
        <w:rPr>
          <w:rFonts w:ascii="Arial" w:hAnsi="Arial" w:cs="Arial"/>
          <w:color w:val="000000"/>
          <w:sz w:val="22"/>
          <w:szCs w:val="22"/>
          <w:shd w:val="clear" w:color="auto" w:fill="FFFFFF"/>
        </w:rPr>
        <w:t>, [online] 31(2), pp.317-333. Available at: &lt;https://web-s-ebscohost-com.ezproxy.uwtsd.ac.uk/ehost/pdfviewer/pdfviewer?vid=0&amp;sid=c79dbabc-169a-4342-be5a-13a25ec8ee71%40redis&gt; [Accessed 26 April 2022].</w:t>
      </w:r>
    </w:p>
    <w:p w14:paraId="2C421361" w14:textId="7DEE3A30" w:rsidR="000721B9" w:rsidRDefault="000721B9" w:rsidP="007C0163">
      <w:pPr>
        <w:spacing w:line="360" w:lineRule="auto"/>
        <w:rPr>
          <w:rFonts w:ascii="Arial" w:hAnsi="Arial" w:cs="Arial"/>
          <w:color w:val="000000"/>
          <w:sz w:val="22"/>
          <w:szCs w:val="22"/>
          <w:shd w:val="clear" w:color="auto" w:fill="FFFFFF"/>
        </w:rPr>
      </w:pPr>
    </w:p>
    <w:p w14:paraId="373B4E5B" w14:textId="44E9D5D9" w:rsidR="000721B9" w:rsidRDefault="000721B9" w:rsidP="007C0163">
      <w:pPr>
        <w:spacing w:line="360" w:lineRule="auto"/>
        <w:rPr>
          <w:rFonts w:ascii="Arial" w:hAnsi="Arial" w:cs="Arial"/>
          <w:color w:val="000000"/>
          <w:sz w:val="22"/>
          <w:szCs w:val="22"/>
          <w:shd w:val="clear" w:color="auto" w:fill="FFFFFF"/>
        </w:rPr>
      </w:pPr>
      <w:r w:rsidRPr="000721B9">
        <w:rPr>
          <w:rFonts w:ascii="Arial" w:hAnsi="Arial" w:cs="Arial"/>
          <w:color w:val="000000"/>
          <w:sz w:val="22"/>
          <w:szCs w:val="22"/>
          <w:shd w:val="clear" w:color="auto" w:fill="FFFFFF"/>
        </w:rPr>
        <w:t>Rudduck, J. and Flutter, J., 2004. </w:t>
      </w:r>
      <w:r w:rsidRPr="000721B9">
        <w:rPr>
          <w:rFonts w:ascii="Arial" w:hAnsi="Arial" w:cs="Arial"/>
          <w:i/>
          <w:iCs/>
          <w:color w:val="000000"/>
          <w:sz w:val="22"/>
          <w:szCs w:val="22"/>
          <w:shd w:val="clear" w:color="auto" w:fill="FFFFFF"/>
        </w:rPr>
        <w:t>How to improve your school</w:t>
      </w:r>
      <w:r w:rsidRPr="000721B9">
        <w:rPr>
          <w:rFonts w:ascii="Arial" w:hAnsi="Arial" w:cs="Arial"/>
          <w:color w:val="000000"/>
          <w:sz w:val="22"/>
          <w:szCs w:val="22"/>
          <w:shd w:val="clear" w:color="auto" w:fill="FFFFFF"/>
        </w:rPr>
        <w:t>. London: Continuum.</w:t>
      </w:r>
    </w:p>
    <w:p w14:paraId="59BDB93A" w14:textId="5E77C647" w:rsidR="00107F66" w:rsidRPr="00107F66" w:rsidRDefault="00107F66" w:rsidP="00107F66">
      <w:pPr>
        <w:spacing w:line="360" w:lineRule="auto"/>
        <w:rPr>
          <w:rFonts w:ascii="Arial" w:hAnsi="Arial" w:cs="Arial"/>
          <w:color w:val="000000"/>
          <w:sz w:val="28"/>
          <w:szCs w:val="28"/>
          <w:shd w:val="clear" w:color="auto" w:fill="FFFFFF"/>
        </w:rPr>
      </w:pPr>
    </w:p>
    <w:p w14:paraId="33FE7453" w14:textId="7D8067CD" w:rsidR="00107F66" w:rsidRDefault="00107F66" w:rsidP="007C0163">
      <w:pPr>
        <w:spacing w:line="360" w:lineRule="auto"/>
        <w:rPr>
          <w:rFonts w:ascii="Arial" w:hAnsi="Arial" w:cs="Arial"/>
          <w:color w:val="000000"/>
          <w:sz w:val="22"/>
          <w:szCs w:val="22"/>
          <w:shd w:val="clear" w:color="auto" w:fill="FFFFFF"/>
        </w:rPr>
      </w:pPr>
      <w:r w:rsidRPr="00107F66">
        <w:rPr>
          <w:rFonts w:ascii="Arial" w:hAnsi="Arial" w:cs="Arial"/>
          <w:color w:val="000000"/>
          <w:sz w:val="22"/>
          <w:szCs w:val="22"/>
          <w:shd w:val="clear" w:color="auto" w:fill="FFFFFF"/>
        </w:rPr>
        <w:t>Schildkamp, K., 2019. Data-based decision-making for school improvement: Research insights and gaps. </w:t>
      </w:r>
      <w:r w:rsidRPr="00107F66">
        <w:rPr>
          <w:rFonts w:ascii="Arial" w:hAnsi="Arial" w:cs="Arial"/>
          <w:i/>
          <w:iCs/>
          <w:color w:val="000000"/>
          <w:sz w:val="22"/>
          <w:szCs w:val="22"/>
          <w:shd w:val="clear" w:color="auto" w:fill="FFFFFF"/>
        </w:rPr>
        <w:t>Educational Research</w:t>
      </w:r>
      <w:r w:rsidRPr="00107F66">
        <w:rPr>
          <w:rFonts w:ascii="Arial" w:hAnsi="Arial" w:cs="Arial"/>
          <w:color w:val="000000"/>
          <w:sz w:val="22"/>
          <w:szCs w:val="22"/>
          <w:shd w:val="clear" w:color="auto" w:fill="FFFFFF"/>
        </w:rPr>
        <w:t>, [online] 61(3), pp.257-273. Available at: &lt;https://www.tandfonline.com/doi/full/10.1080/00131881.2019.1625716&gt; [Accessed 2</w:t>
      </w:r>
      <w:r>
        <w:rPr>
          <w:rFonts w:ascii="Arial" w:hAnsi="Arial" w:cs="Arial"/>
          <w:color w:val="000000"/>
          <w:sz w:val="22"/>
          <w:szCs w:val="22"/>
          <w:shd w:val="clear" w:color="auto" w:fill="FFFFFF"/>
        </w:rPr>
        <w:t>8</w:t>
      </w:r>
      <w:r w:rsidRPr="00107F66">
        <w:rPr>
          <w:rFonts w:ascii="Arial" w:hAnsi="Arial" w:cs="Arial"/>
          <w:color w:val="000000"/>
          <w:sz w:val="22"/>
          <w:szCs w:val="22"/>
          <w:shd w:val="clear" w:color="auto" w:fill="FFFFFF"/>
        </w:rPr>
        <w:t xml:space="preserve"> April 2022].</w:t>
      </w:r>
    </w:p>
    <w:p w14:paraId="03F2B4C1" w14:textId="77777777" w:rsidR="00107F66" w:rsidRDefault="00107F66" w:rsidP="00107F66">
      <w:pPr>
        <w:rPr>
          <w:rFonts w:ascii="Open Sans" w:hAnsi="Open Sans" w:cs="Open Sans"/>
          <w:color w:val="000000"/>
          <w:sz w:val="20"/>
          <w:szCs w:val="20"/>
          <w:shd w:val="clear" w:color="auto" w:fill="FFFFFF"/>
        </w:rPr>
      </w:pPr>
    </w:p>
    <w:p w14:paraId="34C5D30F" w14:textId="66B9E0D2" w:rsidR="00107F66" w:rsidRPr="00107F66" w:rsidRDefault="00107F66" w:rsidP="00107F66">
      <w:pPr>
        <w:spacing w:line="360" w:lineRule="auto"/>
        <w:rPr>
          <w:rFonts w:ascii="Arial" w:hAnsi="Arial" w:cs="Arial"/>
          <w:sz w:val="32"/>
          <w:szCs w:val="32"/>
        </w:rPr>
      </w:pPr>
      <w:r w:rsidRPr="00107F66">
        <w:rPr>
          <w:rFonts w:ascii="Arial" w:hAnsi="Arial" w:cs="Arial"/>
          <w:color w:val="000000"/>
          <w:sz w:val="22"/>
          <w:szCs w:val="22"/>
          <w:shd w:val="clear" w:color="auto" w:fill="FFFFFF"/>
        </w:rPr>
        <w:t>Schmoker, M., 2003. First Things First: Demystifying Data Analysis. </w:t>
      </w:r>
      <w:r w:rsidRPr="00107F66">
        <w:rPr>
          <w:rFonts w:ascii="Arial" w:hAnsi="Arial" w:cs="Arial"/>
          <w:i/>
          <w:iCs/>
          <w:color w:val="000000"/>
          <w:sz w:val="22"/>
          <w:szCs w:val="22"/>
          <w:shd w:val="clear" w:color="auto" w:fill="FFFFFF"/>
        </w:rPr>
        <w:t>Educational Leadership</w:t>
      </w:r>
      <w:r w:rsidRPr="00107F66">
        <w:rPr>
          <w:rFonts w:ascii="Arial" w:hAnsi="Arial" w:cs="Arial"/>
          <w:color w:val="000000"/>
          <w:sz w:val="22"/>
          <w:szCs w:val="22"/>
          <w:shd w:val="clear" w:color="auto" w:fill="FFFFFF"/>
        </w:rPr>
        <w:t>, [online] 60(5), pp.22-24. Available at: &lt;https://web-s-ebscohost-com.ezproxy.uwtsd.ac.uk/ehost/pdfviewer/pdfviewer?vid=0&amp;sid=c14102bc-a3bb-4a5e-97db-bda1b7056505%40redis&gt; [Accessed 29 April 2022].</w:t>
      </w:r>
    </w:p>
    <w:p w14:paraId="421B2327" w14:textId="77777777" w:rsidR="00107F66" w:rsidRPr="00107F66" w:rsidRDefault="00107F66" w:rsidP="007C0163">
      <w:pPr>
        <w:spacing w:line="360" w:lineRule="auto"/>
        <w:rPr>
          <w:rFonts w:ascii="Arial" w:hAnsi="Arial" w:cs="Arial"/>
          <w:sz w:val="32"/>
          <w:szCs w:val="32"/>
        </w:rPr>
      </w:pPr>
    </w:p>
    <w:p w14:paraId="57F2179B" w14:textId="110D0923" w:rsidR="00107F66" w:rsidRPr="007C0163" w:rsidRDefault="00C507AE" w:rsidP="007C0163">
      <w:pPr>
        <w:spacing w:line="360" w:lineRule="auto"/>
        <w:rPr>
          <w:rFonts w:ascii="Arial" w:hAnsi="Arial" w:cs="Arial"/>
          <w:color w:val="000000"/>
          <w:sz w:val="22"/>
          <w:szCs w:val="22"/>
          <w:shd w:val="clear" w:color="auto" w:fill="FFFFFF"/>
        </w:rPr>
      </w:pPr>
      <w:r w:rsidRPr="00C507AE">
        <w:rPr>
          <w:rFonts w:ascii="Arial" w:hAnsi="Arial" w:cs="Arial"/>
          <w:color w:val="000000"/>
          <w:sz w:val="22"/>
          <w:szCs w:val="22"/>
          <w:shd w:val="clear" w:color="auto" w:fill="FFFFFF"/>
        </w:rPr>
        <w:t>School Improvement Team, 2017. EFFECTIVE SCHOOL IMPROVEMENT PLAN. [Blog] </w:t>
      </w:r>
      <w:r w:rsidRPr="00C507AE">
        <w:rPr>
          <w:rFonts w:ascii="Arial" w:hAnsi="Arial" w:cs="Arial"/>
          <w:i/>
          <w:iCs/>
          <w:color w:val="000000"/>
          <w:sz w:val="22"/>
          <w:szCs w:val="22"/>
          <w:shd w:val="clear" w:color="auto" w:fill="FFFFFF"/>
        </w:rPr>
        <w:t>One Education: Putting Children First</w:t>
      </w:r>
      <w:r w:rsidRPr="00C507AE">
        <w:rPr>
          <w:rFonts w:ascii="Arial" w:hAnsi="Arial" w:cs="Arial"/>
          <w:color w:val="000000"/>
          <w:sz w:val="22"/>
          <w:szCs w:val="22"/>
          <w:shd w:val="clear" w:color="auto" w:fill="FFFFFF"/>
        </w:rPr>
        <w:t>, Available at: &lt;https://www.oneeducation.co.uk/news-blog/effective-school-improvement-plan&gt; [Accessed 29 April 2022].</w:t>
      </w:r>
    </w:p>
    <w:p w14:paraId="23FDD1F0" w14:textId="77777777" w:rsidR="00A56023" w:rsidRDefault="00A56023" w:rsidP="006853EA">
      <w:pPr>
        <w:spacing w:line="360" w:lineRule="auto"/>
        <w:rPr>
          <w:rFonts w:ascii="Arial" w:hAnsi="Arial" w:cs="Arial"/>
          <w:sz w:val="22"/>
          <w:szCs w:val="22"/>
        </w:rPr>
      </w:pPr>
    </w:p>
    <w:p w14:paraId="52881A13" w14:textId="122DE183" w:rsidR="00D651B8" w:rsidRDefault="001E1ABE" w:rsidP="006853EA">
      <w:pPr>
        <w:spacing w:line="360" w:lineRule="auto"/>
        <w:rPr>
          <w:rFonts w:ascii="Arial" w:hAnsi="Arial" w:cs="Arial"/>
          <w:sz w:val="22"/>
          <w:szCs w:val="22"/>
        </w:rPr>
      </w:pPr>
      <w:r>
        <w:rPr>
          <w:rFonts w:ascii="Arial" w:hAnsi="Arial" w:cs="Arial"/>
          <w:sz w:val="22"/>
          <w:szCs w:val="22"/>
        </w:rPr>
        <w:t xml:space="preserve">[School X] (2021) </w:t>
      </w:r>
      <w:r w:rsidRPr="001E1ABE">
        <w:rPr>
          <w:rFonts w:ascii="Arial" w:hAnsi="Arial" w:cs="Arial"/>
          <w:i/>
          <w:iCs/>
          <w:sz w:val="22"/>
          <w:szCs w:val="22"/>
        </w:rPr>
        <w:t>[School X]</w:t>
      </w:r>
      <w:r>
        <w:rPr>
          <w:rFonts w:ascii="Arial" w:hAnsi="Arial" w:cs="Arial"/>
          <w:sz w:val="22"/>
          <w:szCs w:val="22"/>
        </w:rPr>
        <w:t xml:space="preserve"> </w:t>
      </w:r>
      <w:r w:rsidRPr="001E1ABE">
        <w:rPr>
          <w:rFonts w:ascii="Arial" w:hAnsi="Arial" w:cs="Arial"/>
          <w:i/>
          <w:iCs/>
          <w:sz w:val="22"/>
          <w:szCs w:val="22"/>
        </w:rPr>
        <w:t>Development Plan 2021-24</w:t>
      </w:r>
      <w:r>
        <w:rPr>
          <w:rFonts w:ascii="Arial" w:hAnsi="Arial" w:cs="Arial"/>
          <w:sz w:val="22"/>
          <w:szCs w:val="22"/>
        </w:rPr>
        <w:t>. Swansea: [School X]</w:t>
      </w:r>
    </w:p>
    <w:p w14:paraId="05311391" w14:textId="753DE009" w:rsidR="004357B2" w:rsidRDefault="004357B2" w:rsidP="006853EA">
      <w:pPr>
        <w:spacing w:line="360" w:lineRule="auto"/>
        <w:rPr>
          <w:rFonts w:ascii="Arial" w:hAnsi="Arial" w:cs="Arial"/>
          <w:sz w:val="22"/>
          <w:szCs w:val="22"/>
        </w:rPr>
      </w:pPr>
    </w:p>
    <w:p w14:paraId="197211FA" w14:textId="27DDD662" w:rsidR="00293C9A" w:rsidRDefault="00293C9A" w:rsidP="00293C9A">
      <w:pPr>
        <w:spacing w:line="360" w:lineRule="auto"/>
        <w:rPr>
          <w:rFonts w:ascii="Arial" w:hAnsi="Arial" w:cs="Arial"/>
          <w:color w:val="000000"/>
          <w:sz w:val="22"/>
          <w:szCs w:val="22"/>
          <w:shd w:val="clear" w:color="auto" w:fill="FFFFFF"/>
        </w:rPr>
      </w:pPr>
      <w:r w:rsidRPr="00293C9A">
        <w:rPr>
          <w:rFonts w:ascii="Arial" w:hAnsi="Arial" w:cs="Arial"/>
          <w:color w:val="000000"/>
          <w:sz w:val="22"/>
          <w:szCs w:val="22"/>
          <w:shd w:val="clear" w:color="auto" w:fill="FFFFFF"/>
        </w:rPr>
        <w:t>US Department of Education, 2016. </w:t>
      </w:r>
      <w:r w:rsidRPr="00293C9A">
        <w:rPr>
          <w:rFonts w:ascii="Arial" w:hAnsi="Arial" w:cs="Arial"/>
          <w:i/>
          <w:iCs/>
          <w:color w:val="000000"/>
          <w:sz w:val="22"/>
          <w:szCs w:val="22"/>
          <w:shd w:val="clear" w:color="auto" w:fill="FFFFFF"/>
        </w:rPr>
        <w:t>Evidence-Based Practices in School Improvement</w:t>
      </w:r>
      <w:r w:rsidRPr="00293C9A">
        <w:rPr>
          <w:rFonts w:ascii="Arial" w:hAnsi="Arial" w:cs="Arial"/>
          <w:color w:val="000000"/>
          <w:sz w:val="22"/>
          <w:szCs w:val="22"/>
          <w:shd w:val="clear" w:color="auto" w:fill="FFFFFF"/>
        </w:rPr>
        <w:t>. [online] AEM Corporation. Available at: &lt;https://www2.ed.gov/about/offices/list/oese/oss/technicalassistance/evidencebasedpracticesschl.pdf&gt; [Accessed 29 April 2022].</w:t>
      </w:r>
    </w:p>
    <w:p w14:paraId="48320E3B" w14:textId="77777777" w:rsidR="0060166F" w:rsidRDefault="0060166F" w:rsidP="0060166F">
      <w:pPr>
        <w:rPr>
          <w:rFonts w:ascii="Open Sans" w:hAnsi="Open Sans" w:cs="Open Sans"/>
          <w:color w:val="000000"/>
          <w:sz w:val="20"/>
          <w:szCs w:val="20"/>
          <w:shd w:val="clear" w:color="auto" w:fill="FFFFFF"/>
        </w:rPr>
      </w:pPr>
    </w:p>
    <w:p w14:paraId="04762D98" w14:textId="42CA189B" w:rsidR="0060166F" w:rsidRPr="00293C9A" w:rsidRDefault="0060166F" w:rsidP="0060166F">
      <w:pPr>
        <w:spacing w:line="360" w:lineRule="auto"/>
        <w:rPr>
          <w:rFonts w:ascii="Arial" w:hAnsi="Arial" w:cs="Arial"/>
          <w:sz w:val="32"/>
          <w:szCs w:val="32"/>
        </w:rPr>
      </w:pPr>
      <w:r w:rsidRPr="0060166F">
        <w:rPr>
          <w:rFonts w:ascii="Arial" w:hAnsi="Arial" w:cs="Arial"/>
          <w:color w:val="000000"/>
          <w:sz w:val="22"/>
          <w:szCs w:val="22"/>
          <w:shd w:val="clear" w:color="auto" w:fill="FFFFFF"/>
        </w:rPr>
        <w:t>V</w:t>
      </w:r>
      <w:r w:rsidRPr="0060166F">
        <w:rPr>
          <w:rFonts w:ascii="Arial" w:hAnsi="Arial" w:cs="Arial"/>
          <w:color w:val="000000"/>
          <w:sz w:val="22"/>
          <w:szCs w:val="22"/>
          <w:shd w:val="clear" w:color="auto" w:fill="FFFFFF"/>
        </w:rPr>
        <w:t xml:space="preserve">an Geel, M., </w:t>
      </w:r>
      <w:proofErr w:type="spellStart"/>
      <w:r w:rsidRPr="0060166F">
        <w:rPr>
          <w:rFonts w:ascii="Arial" w:hAnsi="Arial" w:cs="Arial"/>
          <w:color w:val="000000"/>
          <w:sz w:val="22"/>
          <w:szCs w:val="22"/>
          <w:shd w:val="clear" w:color="auto" w:fill="FFFFFF"/>
        </w:rPr>
        <w:t>Keuning</w:t>
      </w:r>
      <w:proofErr w:type="spellEnd"/>
      <w:r w:rsidRPr="0060166F">
        <w:rPr>
          <w:rFonts w:ascii="Arial" w:hAnsi="Arial" w:cs="Arial"/>
          <w:color w:val="000000"/>
          <w:sz w:val="22"/>
          <w:szCs w:val="22"/>
          <w:shd w:val="clear" w:color="auto" w:fill="FFFFFF"/>
        </w:rPr>
        <w:t>, T., Visscher, A. and Fox, J., 2016. Assessing the Effects of a School-Wide Data-Based Decision-Making Intervention on Student Achievement Growth in Primary Schools. </w:t>
      </w:r>
      <w:r w:rsidRPr="0060166F">
        <w:rPr>
          <w:rFonts w:ascii="Arial" w:hAnsi="Arial" w:cs="Arial"/>
          <w:i/>
          <w:iCs/>
          <w:color w:val="000000"/>
          <w:sz w:val="22"/>
          <w:szCs w:val="22"/>
          <w:shd w:val="clear" w:color="auto" w:fill="FFFFFF"/>
        </w:rPr>
        <w:t>American Educational Research Journal</w:t>
      </w:r>
      <w:r w:rsidRPr="0060166F">
        <w:rPr>
          <w:rFonts w:ascii="Arial" w:hAnsi="Arial" w:cs="Arial"/>
          <w:color w:val="000000"/>
          <w:sz w:val="22"/>
          <w:szCs w:val="22"/>
          <w:shd w:val="clear" w:color="auto" w:fill="FFFFFF"/>
        </w:rPr>
        <w:t>, [online] 53(2), pp.360-394. Available at: &lt;https://journals.sagepub.com/doi/full/10.3102/0002831216637346&gt; [Accessed 29 April 2022].</w:t>
      </w:r>
    </w:p>
    <w:p w14:paraId="61C8A70A" w14:textId="77777777" w:rsidR="00293C9A" w:rsidRDefault="00293C9A" w:rsidP="006853EA">
      <w:pPr>
        <w:spacing w:line="360" w:lineRule="auto"/>
        <w:rPr>
          <w:rFonts w:ascii="Arial" w:hAnsi="Arial" w:cs="Arial"/>
          <w:sz w:val="22"/>
          <w:szCs w:val="22"/>
        </w:rPr>
      </w:pPr>
    </w:p>
    <w:p w14:paraId="5CA9D97C" w14:textId="246FD70A" w:rsidR="004357B2" w:rsidRDefault="004357B2" w:rsidP="004357B2">
      <w:pPr>
        <w:spacing w:line="360" w:lineRule="auto"/>
        <w:rPr>
          <w:rFonts w:ascii="Arial" w:hAnsi="Arial" w:cs="Arial"/>
          <w:color w:val="000000"/>
          <w:sz w:val="22"/>
          <w:szCs w:val="22"/>
          <w:shd w:val="clear" w:color="auto" w:fill="FFFFFF"/>
        </w:rPr>
      </w:pPr>
      <w:r w:rsidRPr="004357B2">
        <w:rPr>
          <w:rFonts w:ascii="Arial" w:hAnsi="Arial" w:cs="Arial"/>
          <w:color w:val="000000"/>
          <w:sz w:val="22"/>
          <w:szCs w:val="22"/>
          <w:shd w:val="clear" w:color="auto" w:fill="FFFFFF"/>
        </w:rPr>
        <w:t>Welsh Government, 2014. </w:t>
      </w:r>
      <w:r w:rsidRPr="004357B2">
        <w:rPr>
          <w:rFonts w:ascii="Arial" w:hAnsi="Arial" w:cs="Arial"/>
          <w:i/>
          <w:iCs/>
          <w:color w:val="000000"/>
          <w:sz w:val="22"/>
          <w:szCs w:val="22"/>
          <w:shd w:val="clear" w:color="auto" w:fill="FFFFFF"/>
        </w:rPr>
        <w:t>School Development Plans</w:t>
      </w:r>
      <w:r w:rsidRPr="004357B2">
        <w:rPr>
          <w:rFonts w:ascii="Arial" w:hAnsi="Arial" w:cs="Arial"/>
          <w:color w:val="000000"/>
          <w:sz w:val="22"/>
          <w:szCs w:val="22"/>
          <w:shd w:val="clear" w:color="auto" w:fill="FFFFFF"/>
        </w:rPr>
        <w:t>. [online] Wales: Welsh Government. Available at: &lt;https://gov.wales/sites/default/files/publications/2018-03/school-development-plans.pdf&gt; [Accessed 28 April 2022].</w:t>
      </w:r>
    </w:p>
    <w:p w14:paraId="7199511A" w14:textId="21C954AC" w:rsidR="006F3FF7" w:rsidRDefault="006F3FF7" w:rsidP="004357B2">
      <w:pPr>
        <w:spacing w:line="360" w:lineRule="auto"/>
        <w:rPr>
          <w:rFonts w:ascii="Arial" w:hAnsi="Arial" w:cs="Arial"/>
          <w:color w:val="000000"/>
          <w:sz w:val="22"/>
          <w:szCs w:val="22"/>
          <w:shd w:val="clear" w:color="auto" w:fill="FFFFFF"/>
        </w:rPr>
      </w:pPr>
    </w:p>
    <w:p w14:paraId="43C218A2" w14:textId="2D2B2A0C" w:rsidR="006F3FF7" w:rsidRPr="004357B2" w:rsidRDefault="006F3FF7" w:rsidP="004357B2">
      <w:pPr>
        <w:spacing w:line="360" w:lineRule="auto"/>
        <w:rPr>
          <w:rFonts w:ascii="Arial" w:hAnsi="Arial" w:cs="Arial"/>
          <w:sz w:val="32"/>
          <w:szCs w:val="32"/>
        </w:rPr>
      </w:pPr>
      <w:r w:rsidRPr="006F3FF7">
        <w:rPr>
          <w:rFonts w:ascii="Arial" w:hAnsi="Arial" w:cs="Arial"/>
          <w:color w:val="000000"/>
          <w:sz w:val="22"/>
          <w:szCs w:val="22"/>
          <w:shd w:val="clear" w:color="auto" w:fill="FFFFFF"/>
        </w:rPr>
        <w:t>Welsh Government, 2015. </w:t>
      </w:r>
      <w:r w:rsidRPr="006F3FF7">
        <w:rPr>
          <w:rFonts w:ascii="Arial" w:hAnsi="Arial" w:cs="Arial"/>
          <w:i/>
          <w:iCs/>
          <w:color w:val="000000"/>
          <w:sz w:val="22"/>
          <w:szCs w:val="22"/>
          <w:shd w:val="clear" w:color="auto" w:fill="FFFFFF"/>
        </w:rPr>
        <w:t>Theme 1: Leadership for a self-improving system</w:t>
      </w:r>
      <w:r w:rsidRPr="006F3FF7">
        <w:rPr>
          <w:rFonts w:ascii="Arial" w:hAnsi="Arial" w:cs="Arial"/>
          <w:color w:val="000000"/>
          <w:sz w:val="22"/>
          <w:szCs w:val="22"/>
          <w:shd w:val="clear" w:color="auto" w:fill="FFFFFF"/>
        </w:rPr>
        <w:t>. [online] Cardiff: Welsh Government. Available at: &lt;https://gov.wales/sites/default/files/publications/2018-</w:t>
      </w:r>
      <w:r w:rsidRPr="006F3FF7">
        <w:rPr>
          <w:rFonts w:ascii="Arial" w:hAnsi="Arial" w:cs="Arial"/>
          <w:color w:val="000000"/>
          <w:sz w:val="22"/>
          <w:szCs w:val="22"/>
          <w:shd w:val="clear" w:color="auto" w:fill="FFFFFF"/>
        </w:rPr>
        <w:lastRenderedPageBreak/>
        <w:t>12/theme-1-leadership-for-a-self-improving-system-resources-1-7.pdf&gt; [Accessed 29 April 2022].</w:t>
      </w:r>
    </w:p>
    <w:p w14:paraId="75F1E9F9" w14:textId="77777777" w:rsidR="004357B2" w:rsidRDefault="004357B2" w:rsidP="006853EA">
      <w:pPr>
        <w:spacing w:line="360" w:lineRule="auto"/>
        <w:rPr>
          <w:rFonts w:ascii="Arial" w:hAnsi="Arial" w:cs="Arial"/>
          <w:color w:val="000000"/>
          <w:sz w:val="22"/>
          <w:szCs w:val="22"/>
          <w:shd w:val="clear" w:color="auto" w:fill="FFFFFF"/>
        </w:rPr>
      </w:pPr>
    </w:p>
    <w:p w14:paraId="012D48B4" w14:textId="1F9D3FEA" w:rsidR="004357B2" w:rsidRDefault="004357B2" w:rsidP="006853EA">
      <w:pPr>
        <w:spacing w:line="360" w:lineRule="auto"/>
        <w:rPr>
          <w:rFonts w:ascii="Arial" w:hAnsi="Arial" w:cs="Arial"/>
          <w:color w:val="000000"/>
          <w:sz w:val="22"/>
          <w:szCs w:val="22"/>
          <w:shd w:val="clear" w:color="auto" w:fill="FFFFFF"/>
        </w:rPr>
      </w:pPr>
      <w:r w:rsidRPr="004357B2">
        <w:rPr>
          <w:rFonts w:ascii="Arial" w:hAnsi="Arial" w:cs="Arial"/>
          <w:color w:val="000000"/>
          <w:sz w:val="22"/>
          <w:szCs w:val="22"/>
          <w:shd w:val="clear" w:color="auto" w:fill="FFFFFF"/>
        </w:rPr>
        <w:t>Welsh Government, 2017. </w:t>
      </w:r>
      <w:r w:rsidRPr="004357B2">
        <w:rPr>
          <w:rFonts w:ascii="Arial" w:hAnsi="Arial" w:cs="Arial"/>
          <w:i/>
          <w:iCs/>
          <w:color w:val="000000"/>
          <w:sz w:val="22"/>
          <w:szCs w:val="22"/>
          <w:shd w:val="clear" w:color="auto" w:fill="FFFFFF"/>
        </w:rPr>
        <w:t>Schools in Wales as learning organisations</w:t>
      </w:r>
      <w:r w:rsidRPr="004357B2">
        <w:rPr>
          <w:rFonts w:ascii="Arial" w:hAnsi="Arial" w:cs="Arial"/>
          <w:color w:val="000000"/>
          <w:sz w:val="22"/>
          <w:szCs w:val="22"/>
          <w:shd w:val="clear" w:color="auto" w:fill="FFFFFF"/>
        </w:rPr>
        <w:t>. [online] Wales: Welsh Government. Available at: &lt;https://hwb.gov.wales/api/storage/f87e720f-8568-4a60-9383-55e20b9a1bb7/schools-in-wales-as-learning-organisations.pdf&gt; [Accessed 28 April 2022].</w:t>
      </w:r>
    </w:p>
    <w:p w14:paraId="6EA9BD23" w14:textId="00C9CC59" w:rsidR="00281D1C" w:rsidRDefault="00281D1C" w:rsidP="006853EA">
      <w:pPr>
        <w:spacing w:line="360" w:lineRule="auto"/>
        <w:rPr>
          <w:rFonts w:ascii="Arial" w:hAnsi="Arial" w:cs="Arial"/>
          <w:color w:val="000000"/>
          <w:sz w:val="22"/>
          <w:szCs w:val="22"/>
          <w:shd w:val="clear" w:color="auto" w:fill="FFFFFF"/>
        </w:rPr>
      </w:pPr>
    </w:p>
    <w:p w14:paraId="4A87E65A" w14:textId="77777777" w:rsidR="00281D1C" w:rsidRPr="00281D1C" w:rsidRDefault="00281D1C" w:rsidP="00281D1C">
      <w:pPr>
        <w:spacing w:line="360" w:lineRule="auto"/>
        <w:rPr>
          <w:rFonts w:ascii="Arial" w:hAnsi="Arial" w:cs="Arial"/>
          <w:sz w:val="32"/>
          <w:szCs w:val="32"/>
        </w:rPr>
      </w:pPr>
      <w:r w:rsidRPr="00281D1C">
        <w:rPr>
          <w:rFonts w:ascii="Arial" w:hAnsi="Arial" w:cs="Arial"/>
          <w:color w:val="000000"/>
          <w:sz w:val="22"/>
          <w:szCs w:val="22"/>
          <w:shd w:val="clear" w:color="auto" w:fill="FFFFFF"/>
        </w:rPr>
        <w:t>Welsh Government, 2020. </w:t>
      </w:r>
      <w:r w:rsidRPr="00281D1C">
        <w:rPr>
          <w:rFonts w:ascii="Arial" w:hAnsi="Arial" w:cs="Arial"/>
          <w:i/>
          <w:iCs/>
          <w:color w:val="000000"/>
          <w:sz w:val="22"/>
          <w:szCs w:val="22"/>
          <w:shd w:val="clear" w:color="auto" w:fill="FFFFFF"/>
        </w:rPr>
        <w:t>Curriculum for Wales 2022</w:t>
      </w:r>
      <w:r w:rsidRPr="00281D1C">
        <w:rPr>
          <w:rFonts w:ascii="Arial" w:hAnsi="Arial" w:cs="Arial"/>
          <w:color w:val="000000"/>
          <w:sz w:val="22"/>
          <w:szCs w:val="22"/>
          <w:shd w:val="clear" w:color="auto" w:fill="FFFFFF"/>
        </w:rPr>
        <w:t>. [online] Cardiff: Welsh Government. Available at: &lt;https://hwb.gov.wales/storage/b44ad45b-ff78-430a-9423-36feb86aaf7e/curriculum-for-wales-guidance.pdf&gt; [Accessed 28 April 2022].</w:t>
      </w:r>
    </w:p>
    <w:p w14:paraId="00A2F1F3" w14:textId="0628A8CF" w:rsidR="006853EA" w:rsidRDefault="006853EA" w:rsidP="006853EA">
      <w:pPr>
        <w:spacing w:line="360" w:lineRule="auto"/>
        <w:rPr>
          <w:rFonts w:ascii="Arial" w:hAnsi="Arial" w:cs="Arial"/>
          <w:sz w:val="22"/>
          <w:szCs w:val="22"/>
        </w:rPr>
      </w:pPr>
    </w:p>
    <w:p w14:paraId="29AB65C0" w14:textId="2C3A89AB" w:rsidR="006853EA" w:rsidRPr="000B6483" w:rsidRDefault="006853EA" w:rsidP="006853EA">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Yr Athrofa, 2022. Module Handbook. [online]. Available at: </w:t>
      </w:r>
      <w:r w:rsidRPr="000B6483">
        <w:rPr>
          <w:rFonts w:ascii="Arial" w:hAnsi="Arial" w:cs="Arial"/>
          <w:color w:val="000000" w:themeColor="text1"/>
          <w:sz w:val="22"/>
          <w:szCs w:val="22"/>
          <w:shd w:val="clear" w:color="auto" w:fill="FFFFFF"/>
        </w:rPr>
        <w:t>https://moodle.uwtsd.ac.uk/course/view.php?id=8518</w:t>
      </w:r>
      <w:r>
        <w:rPr>
          <w:rFonts w:ascii="Arial" w:hAnsi="Arial" w:cs="Arial"/>
          <w:color w:val="000000" w:themeColor="text1"/>
          <w:sz w:val="22"/>
          <w:szCs w:val="22"/>
          <w:shd w:val="clear" w:color="auto" w:fill="FFFFFF"/>
        </w:rPr>
        <w:t xml:space="preserve"> </w:t>
      </w:r>
    </w:p>
    <w:p w14:paraId="60E0C326" w14:textId="77777777" w:rsidR="006853EA" w:rsidRPr="00D651B8" w:rsidRDefault="006853EA" w:rsidP="001E1ABE">
      <w:pPr>
        <w:spacing w:line="360" w:lineRule="auto"/>
        <w:rPr>
          <w:rFonts w:ascii="Arial" w:hAnsi="Arial" w:cs="Arial"/>
          <w:sz w:val="22"/>
          <w:szCs w:val="22"/>
        </w:rPr>
      </w:pPr>
    </w:p>
    <w:sectPr w:rsidR="006853EA" w:rsidRPr="00D651B8" w:rsidSect="004D08A7">
      <w:headerReference w:type="default" r:id="rId11"/>
      <w:footerReference w:type="even" r:id="rId12"/>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0FDAEC" w14:textId="77777777" w:rsidR="00BB33EC" w:rsidRDefault="00BB33EC" w:rsidP="004D08A7">
      <w:r>
        <w:separator/>
      </w:r>
    </w:p>
  </w:endnote>
  <w:endnote w:type="continuationSeparator" w:id="0">
    <w:p w14:paraId="48B09883" w14:textId="77777777" w:rsidR="00BB33EC" w:rsidRDefault="00BB33EC" w:rsidP="004D08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Open Sans">
    <w:panose1 w:val="020B0604020202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9782170"/>
      <w:docPartObj>
        <w:docPartGallery w:val="Page Numbers (Bottom of Page)"/>
        <w:docPartUnique/>
      </w:docPartObj>
    </w:sdtPr>
    <w:sdtEndPr>
      <w:rPr>
        <w:rStyle w:val="PageNumber"/>
      </w:rPr>
    </w:sdtEndPr>
    <w:sdtContent>
      <w:p w14:paraId="495B3C3D" w14:textId="6E0DEF46" w:rsidR="004D08A7" w:rsidRDefault="004D08A7" w:rsidP="00847B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09CF1C" w14:textId="77777777" w:rsidR="004D08A7" w:rsidRDefault="004D08A7" w:rsidP="004D08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5066200"/>
      <w:docPartObj>
        <w:docPartGallery w:val="Page Numbers (Bottom of Page)"/>
        <w:docPartUnique/>
      </w:docPartObj>
    </w:sdtPr>
    <w:sdtEndPr>
      <w:rPr>
        <w:rStyle w:val="PageNumber"/>
      </w:rPr>
    </w:sdtEndPr>
    <w:sdtContent>
      <w:p w14:paraId="2D6C5771" w14:textId="03995D48" w:rsidR="004D08A7" w:rsidRDefault="004D08A7" w:rsidP="00847B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DC443DD" w14:textId="77777777" w:rsidR="004D08A7" w:rsidRDefault="004D08A7" w:rsidP="004D08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74392F" w14:textId="77777777" w:rsidR="00BB33EC" w:rsidRDefault="00BB33EC" w:rsidP="004D08A7">
      <w:r>
        <w:separator/>
      </w:r>
    </w:p>
  </w:footnote>
  <w:footnote w:type="continuationSeparator" w:id="0">
    <w:p w14:paraId="7B086C2F" w14:textId="77777777" w:rsidR="00BB33EC" w:rsidRDefault="00BB33EC" w:rsidP="004D08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53A1DE" w14:textId="3053377A" w:rsidR="004D08A7" w:rsidRDefault="004D08A7">
    <w:pPr>
      <w:pStyle w:val="Header"/>
    </w:pPr>
    <w:r>
      <w:t>ECAD6009</w:t>
    </w:r>
    <w:r>
      <w:ptab w:relativeTo="margin" w:alignment="center" w:leader="none"/>
    </w:r>
    <w:r>
      <w:ptab w:relativeTo="margin" w:alignment="right" w:leader="none"/>
    </w:r>
    <w:r>
      <w:t>Student Number: 1905098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D24"/>
    <w:rsid w:val="00005989"/>
    <w:rsid w:val="00030731"/>
    <w:rsid w:val="000721B9"/>
    <w:rsid w:val="00072F71"/>
    <w:rsid w:val="00085192"/>
    <w:rsid w:val="000D3830"/>
    <w:rsid w:val="001075CA"/>
    <w:rsid w:val="00107F66"/>
    <w:rsid w:val="00153AF2"/>
    <w:rsid w:val="00153F6F"/>
    <w:rsid w:val="00172671"/>
    <w:rsid w:val="00194D24"/>
    <w:rsid w:val="001B1BA5"/>
    <w:rsid w:val="001B7884"/>
    <w:rsid w:val="001E1ABE"/>
    <w:rsid w:val="001F62FA"/>
    <w:rsid w:val="00205BF0"/>
    <w:rsid w:val="00242DB7"/>
    <w:rsid w:val="00243451"/>
    <w:rsid w:val="002717D8"/>
    <w:rsid w:val="00274150"/>
    <w:rsid w:val="002767C0"/>
    <w:rsid w:val="00281D1C"/>
    <w:rsid w:val="00293A96"/>
    <w:rsid w:val="00293C9A"/>
    <w:rsid w:val="002A67D1"/>
    <w:rsid w:val="002A7837"/>
    <w:rsid w:val="002D41B6"/>
    <w:rsid w:val="002E371C"/>
    <w:rsid w:val="0035331C"/>
    <w:rsid w:val="00384E58"/>
    <w:rsid w:val="003B2E75"/>
    <w:rsid w:val="003D0DE8"/>
    <w:rsid w:val="0040127B"/>
    <w:rsid w:val="00425C93"/>
    <w:rsid w:val="004357B2"/>
    <w:rsid w:val="00444E56"/>
    <w:rsid w:val="00447FB0"/>
    <w:rsid w:val="00456601"/>
    <w:rsid w:val="00456D05"/>
    <w:rsid w:val="004B1EC8"/>
    <w:rsid w:val="004D08A7"/>
    <w:rsid w:val="00537739"/>
    <w:rsid w:val="00547831"/>
    <w:rsid w:val="00547DA8"/>
    <w:rsid w:val="00554C8E"/>
    <w:rsid w:val="00555CE0"/>
    <w:rsid w:val="00582215"/>
    <w:rsid w:val="005C1DC2"/>
    <w:rsid w:val="005C28F0"/>
    <w:rsid w:val="0060166F"/>
    <w:rsid w:val="00620C29"/>
    <w:rsid w:val="006432D6"/>
    <w:rsid w:val="00655F03"/>
    <w:rsid w:val="0066068C"/>
    <w:rsid w:val="006825E6"/>
    <w:rsid w:val="006853EA"/>
    <w:rsid w:val="00697786"/>
    <w:rsid w:val="006A2B21"/>
    <w:rsid w:val="006A5194"/>
    <w:rsid w:val="006B24BD"/>
    <w:rsid w:val="006C4FDD"/>
    <w:rsid w:val="006F3FF7"/>
    <w:rsid w:val="00707154"/>
    <w:rsid w:val="0079284B"/>
    <w:rsid w:val="007979D1"/>
    <w:rsid w:val="007C0163"/>
    <w:rsid w:val="007E048A"/>
    <w:rsid w:val="007E31C2"/>
    <w:rsid w:val="007F5C7C"/>
    <w:rsid w:val="00821399"/>
    <w:rsid w:val="00821AAF"/>
    <w:rsid w:val="00832FE5"/>
    <w:rsid w:val="00835730"/>
    <w:rsid w:val="00870BF9"/>
    <w:rsid w:val="008815D5"/>
    <w:rsid w:val="00887019"/>
    <w:rsid w:val="008C3870"/>
    <w:rsid w:val="008D4B2A"/>
    <w:rsid w:val="008D715B"/>
    <w:rsid w:val="008E7446"/>
    <w:rsid w:val="009266B6"/>
    <w:rsid w:val="00977048"/>
    <w:rsid w:val="00990A15"/>
    <w:rsid w:val="009A3A7E"/>
    <w:rsid w:val="009A4963"/>
    <w:rsid w:val="009F1FFB"/>
    <w:rsid w:val="00A477DB"/>
    <w:rsid w:val="00A56023"/>
    <w:rsid w:val="00A778E7"/>
    <w:rsid w:val="00A85E2B"/>
    <w:rsid w:val="00A8771A"/>
    <w:rsid w:val="00A91E94"/>
    <w:rsid w:val="00B11446"/>
    <w:rsid w:val="00B23910"/>
    <w:rsid w:val="00B67E86"/>
    <w:rsid w:val="00B7273E"/>
    <w:rsid w:val="00B86677"/>
    <w:rsid w:val="00B903C0"/>
    <w:rsid w:val="00BB2CE8"/>
    <w:rsid w:val="00BB33EC"/>
    <w:rsid w:val="00BC31C2"/>
    <w:rsid w:val="00BD7803"/>
    <w:rsid w:val="00BE5899"/>
    <w:rsid w:val="00C0653F"/>
    <w:rsid w:val="00C507AE"/>
    <w:rsid w:val="00C60F60"/>
    <w:rsid w:val="00CF2335"/>
    <w:rsid w:val="00D1041B"/>
    <w:rsid w:val="00D3193D"/>
    <w:rsid w:val="00D329E0"/>
    <w:rsid w:val="00D448D7"/>
    <w:rsid w:val="00D651B8"/>
    <w:rsid w:val="00D82C80"/>
    <w:rsid w:val="00D92FE2"/>
    <w:rsid w:val="00D940E5"/>
    <w:rsid w:val="00DE2A5A"/>
    <w:rsid w:val="00E137F9"/>
    <w:rsid w:val="00EB56D7"/>
    <w:rsid w:val="00ED6D12"/>
    <w:rsid w:val="00EE043A"/>
    <w:rsid w:val="00F05644"/>
    <w:rsid w:val="00F11855"/>
    <w:rsid w:val="00F60904"/>
    <w:rsid w:val="00F66B45"/>
    <w:rsid w:val="00F90809"/>
    <w:rsid w:val="00F94162"/>
    <w:rsid w:val="00FA5257"/>
    <w:rsid w:val="00FA76B1"/>
    <w:rsid w:val="00FB38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8DB12E"/>
  <w15:chartTrackingRefBased/>
  <w15:docId w15:val="{7B9E609B-E377-994B-BF67-5B822CBE3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E5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4D24"/>
    <w:rPr>
      <w:color w:val="0563C1" w:themeColor="hyperlink"/>
      <w:u w:val="single"/>
    </w:rPr>
  </w:style>
  <w:style w:type="character" w:styleId="UnresolvedMention">
    <w:name w:val="Unresolved Mention"/>
    <w:basedOn w:val="DefaultParagraphFont"/>
    <w:uiPriority w:val="99"/>
    <w:semiHidden/>
    <w:unhideWhenUsed/>
    <w:rsid w:val="00194D24"/>
    <w:rPr>
      <w:color w:val="605E5C"/>
      <w:shd w:val="clear" w:color="auto" w:fill="E1DFDD"/>
    </w:rPr>
  </w:style>
  <w:style w:type="paragraph" w:styleId="Header">
    <w:name w:val="header"/>
    <w:basedOn w:val="Normal"/>
    <w:link w:val="HeaderChar"/>
    <w:uiPriority w:val="99"/>
    <w:unhideWhenUsed/>
    <w:rsid w:val="004D08A7"/>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4D08A7"/>
  </w:style>
  <w:style w:type="paragraph" w:styleId="Footer">
    <w:name w:val="footer"/>
    <w:basedOn w:val="Normal"/>
    <w:link w:val="FooterChar"/>
    <w:uiPriority w:val="99"/>
    <w:unhideWhenUsed/>
    <w:rsid w:val="004D08A7"/>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4D08A7"/>
  </w:style>
  <w:style w:type="character" w:styleId="PageNumber">
    <w:name w:val="page number"/>
    <w:basedOn w:val="DefaultParagraphFont"/>
    <w:uiPriority w:val="99"/>
    <w:semiHidden/>
    <w:unhideWhenUsed/>
    <w:rsid w:val="004D08A7"/>
  </w:style>
  <w:style w:type="paragraph" w:styleId="NormalWeb">
    <w:name w:val="Normal (Web)"/>
    <w:basedOn w:val="Normal"/>
    <w:uiPriority w:val="99"/>
    <w:semiHidden/>
    <w:unhideWhenUsed/>
    <w:rsid w:val="004D08A7"/>
    <w:pPr>
      <w:spacing w:before="100" w:beforeAutospacing="1" w:after="100" w:afterAutospacing="1"/>
    </w:pPr>
  </w:style>
  <w:style w:type="table" w:styleId="TableGrid">
    <w:name w:val="Table Grid"/>
    <w:basedOn w:val="TableNormal"/>
    <w:uiPriority w:val="39"/>
    <w:rsid w:val="00242DB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242DB7"/>
    <w:pPr>
      <w:spacing w:line="360" w:lineRule="auto"/>
    </w:pPr>
    <w:rPr>
      <w:rFonts w:ascii="Arial" w:hAnsi="Arial"/>
      <w:sz w:val="22"/>
      <w:szCs w:val="22"/>
    </w:rPr>
  </w:style>
  <w:style w:type="character" w:customStyle="1" w:styleId="AssignBodyChar">
    <w:name w:val="AssignBody Char"/>
    <w:basedOn w:val="DefaultParagraphFont"/>
    <w:link w:val="AssignBody"/>
    <w:rsid w:val="00242DB7"/>
    <w:rPr>
      <w:rFonts w:ascii="Arial" w:eastAsia="Times New Roman" w:hAnsi="Arial" w:cs="Times New Roman"/>
      <w:sz w:val="22"/>
      <w:szCs w:val="22"/>
      <w:lang w:eastAsia="en-GB"/>
    </w:rPr>
  </w:style>
  <w:style w:type="character" w:customStyle="1" w:styleId="apple-converted-space">
    <w:name w:val="apple-converted-space"/>
    <w:basedOn w:val="DefaultParagraphFont"/>
    <w:rsid w:val="00242DB7"/>
  </w:style>
  <w:style w:type="character" w:styleId="FollowedHyperlink">
    <w:name w:val="FollowedHyperlink"/>
    <w:basedOn w:val="DefaultParagraphFont"/>
    <w:uiPriority w:val="99"/>
    <w:semiHidden/>
    <w:unhideWhenUsed/>
    <w:rsid w:val="00B7273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9806">
      <w:bodyDiv w:val="1"/>
      <w:marLeft w:val="0"/>
      <w:marRight w:val="0"/>
      <w:marTop w:val="0"/>
      <w:marBottom w:val="0"/>
      <w:divBdr>
        <w:top w:val="none" w:sz="0" w:space="0" w:color="auto"/>
        <w:left w:val="none" w:sz="0" w:space="0" w:color="auto"/>
        <w:bottom w:val="none" w:sz="0" w:space="0" w:color="auto"/>
        <w:right w:val="none" w:sz="0" w:space="0" w:color="auto"/>
      </w:divBdr>
    </w:div>
    <w:div w:id="16204712">
      <w:bodyDiv w:val="1"/>
      <w:marLeft w:val="0"/>
      <w:marRight w:val="0"/>
      <w:marTop w:val="0"/>
      <w:marBottom w:val="0"/>
      <w:divBdr>
        <w:top w:val="none" w:sz="0" w:space="0" w:color="auto"/>
        <w:left w:val="none" w:sz="0" w:space="0" w:color="auto"/>
        <w:bottom w:val="none" w:sz="0" w:space="0" w:color="auto"/>
        <w:right w:val="none" w:sz="0" w:space="0" w:color="auto"/>
      </w:divBdr>
    </w:div>
    <w:div w:id="68967099">
      <w:bodyDiv w:val="1"/>
      <w:marLeft w:val="0"/>
      <w:marRight w:val="0"/>
      <w:marTop w:val="0"/>
      <w:marBottom w:val="0"/>
      <w:divBdr>
        <w:top w:val="none" w:sz="0" w:space="0" w:color="auto"/>
        <w:left w:val="none" w:sz="0" w:space="0" w:color="auto"/>
        <w:bottom w:val="none" w:sz="0" w:space="0" w:color="auto"/>
        <w:right w:val="none" w:sz="0" w:space="0" w:color="auto"/>
      </w:divBdr>
    </w:div>
    <w:div w:id="100995165">
      <w:bodyDiv w:val="1"/>
      <w:marLeft w:val="0"/>
      <w:marRight w:val="0"/>
      <w:marTop w:val="0"/>
      <w:marBottom w:val="0"/>
      <w:divBdr>
        <w:top w:val="none" w:sz="0" w:space="0" w:color="auto"/>
        <w:left w:val="none" w:sz="0" w:space="0" w:color="auto"/>
        <w:bottom w:val="none" w:sz="0" w:space="0" w:color="auto"/>
        <w:right w:val="none" w:sz="0" w:space="0" w:color="auto"/>
      </w:divBdr>
    </w:div>
    <w:div w:id="187063326">
      <w:bodyDiv w:val="1"/>
      <w:marLeft w:val="0"/>
      <w:marRight w:val="0"/>
      <w:marTop w:val="0"/>
      <w:marBottom w:val="0"/>
      <w:divBdr>
        <w:top w:val="none" w:sz="0" w:space="0" w:color="auto"/>
        <w:left w:val="none" w:sz="0" w:space="0" w:color="auto"/>
        <w:bottom w:val="none" w:sz="0" w:space="0" w:color="auto"/>
        <w:right w:val="none" w:sz="0" w:space="0" w:color="auto"/>
      </w:divBdr>
    </w:div>
    <w:div w:id="278342529">
      <w:bodyDiv w:val="1"/>
      <w:marLeft w:val="0"/>
      <w:marRight w:val="0"/>
      <w:marTop w:val="0"/>
      <w:marBottom w:val="0"/>
      <w:divBdr>
        <w:top w:val="none" w:sz="0" w:space="0" w:color="auto"/>
        <w:left w:val="none" w:sz="0" w:space="0" w:color="auto"/>
        <w:bottom w:val="none" w:sz="0" w:space="0" w:color="auto"/>
        <w:right w:val="none" w:sz="0" w:space="0" w:color="auto"/>
      </w:divBdr>
    </w:div>
    <w:div w:id="436608580">
      <w:bodyDiv w:val="1"/>
      <w:marLeft w:val="0"/>
      <w:marRight w:val="0"/>
      <w:marTop w:val="0"/>
      <w:marBottom w:val="0"/>
      <w:divBdr>
        <w:top w:val="none" w:sz="0" w:space="0" w:color="auto"/>
        <w:left w:val="none" w:sz="0" w:space="0" w:color="auto"/>
        <w:bottom w:val="none" w:sz="0" w:space="0" w:color="auto"/>
        <w:right w:val="none" w:sz="0" w:space="0" w:color="auto"/>
      </w:divBdr>
    </w:div>
    <w:div w:id="449083157">
      <w:bodyDiv w:val="1"/>
      <w:marLeft w:val="0"/>
      <w:marRight w:val="0"/>
      <w:marTop w:val="0"/>
      <w:marBottom w:val="0"/>
      <w:divBdr>
        <w:top w:val="none" w:sz="0" w:space="0" w:color="auto"/>
        <w:left w:val="none" w:sz="0" w:space="0" w:color="auto"/>
        <w:bottom w:val="none" w:sz="0" w:space="0" w:color="auto"/>
        <w:right w:val="none" w:sz="0" w:space="0" w:color="auto"/>
      </w:divBdr>
    </w:div>
    <w:div w:id="480849047">
      <w:bodyDiv w:val="1"/>
      <w:marLeft w:val="0"/>
      <w:marRight w:val="0"/>
      <w:marTop w:val="0"/>
      <w:marBottom w:val="0"/>
      <w:divBdr>
        <w:top w:val="none" w:sz="0" w:space="0" w:color="auto"/>
        <w:left w:val="none" w:sz="0" w:space="0" w:color="auto"/>
        <w:bottom w:val="none" w:sz="0" w:space="0" w:color="auto"/>
        <w:right w:val="none" w:sz="0" w:space="0" w:color="auto"/>
      </w:divBdr>
    </w:div>
    <w:div w:id="512188737">
      <w:bodyDiv w:val="1"/>
      <w:marLeft w:val="0"/>
      <w:marRight w:val="0"/>
      <w:marTop w:val="0"/>
      <w:marBottom w:val="0"/>
      <w:divBdr>
        <w:top w:val="none" w:sz="0" w:space="0" w:color="auto"/>
        <w:left w:val="none" w:sz="0" w:space="0" w:color="auto"/>
        <w:bottom w:val="none" w:sz="0" w:space="0" w:color="auto"/>
        <w:right w:val="none" w:sz="0" w:space="0" w:color="auto"/>
      </w:divBdr>
    </w:div>
    <w:div w:id="526530704">
      <w:bodyDiv w:val="1"/>
      <w:marLeft w:val="0"/>
      <w:marRight w:val="0"/>
      <w:marTop w:val="0"/>
      <w:marBottom w:val="0"/>
      <w:divBdr>
        <w:top w:val="none" w:sz="0" w:space="0" w:color="auto"/>
        <w:left w:val="none" w:sz="0" w:space="0" w:color="auto"/>
        <w:bottom w:val="none" w:sz="0" w:space="0" w:color="auto"/>
        <w:right w:val="none" w:sz="0" w:space="0" w:color="auto"/>
      </w:divBdr>
    </w:div>
    <w:div w:id="658505807">
      <w:bodyDiv w:val="1"/>
      <w:marLeft w:val="0"/>
      <w:marRight w:val="0"/>
      <w:marTop w:val="0"/>
      <w:marBottom w:val="0"/>
      <w:divBdr>
        <w:top w:val="none" w:sz="0" w:space="0" w:color="auto"/>
        <w:left w:val="none" w:sz="0" w:space="0" w:color="auto"/>
        <w:bottom w:val="none" w:sz="0" w:space="0" w:color="auto"/>
        <w:right w:val="none" w:sz="0" w:space="0" w:color="auto"/>
      </w:divBdr>
    </w:div>
    <w:div w:id="692000712">
      <w:bodyDiv w:val="1"/>
      <w:marLeft w:val="0"/>
      <w:marRight w:val="0"/>
      <w:marTop w:val="0"/>
      <w:marBottom w:val="0"/>
      <w:divBdr>
        <w:top w:val="none" w:sz="0" w:space="0" w:color="auto"/>
        <w:left w:val="none" w:sz="0" w:space="0" w:color="auto"/>
        <w:bottom w:val="none" w:sz="0" w:space="0" w:color="auto"/>
        <w:right w:val="none" w:sz="0" w:space="0" w:color="auto"/>
      </w:divBdr>
    </w:div>
    <w:div w:id="706763619">
      <w:bodyDiv w:val="1"/>
      <w:marLeft w:val="0"/>
      <w:marRight w:val="0"/>
      <w:marTop w:val="0"/>
      <w:marBottom w:val="0"/>
      <w:divBdr>
        <w:top w:val="none" w:sz="0" w:space="0" w:color="auto"/>
        <w:left w:val="none" w:sz="0" w:space="0" w:color="auto"/>
        <w:bottom w:val="none" w:sz="0" w:space="0" w:color="auto"/>
        <w:right w:val="none" w:sz="0" w:space="0" w:color="auto"/>
      </w:divBdr>
    </w:div>
    <w:div w:id="765344340">
      <w:bodyDiv w:val="1"/>
      <w:marLeft w:val="0"/>
      <w:marRight w:val="0"/>
      <w:marTop w:val="0"/>
      <w:marBottom w:val="0"/>
      <w:divBdr>
        <w:top w:val="none" w:sz="0" w:space="0" w:color="auto"/>
        <w:left w:val="none" w:sz="0" w:space="0" w:color="auto"/>
        <w:bottom w:val="none" w:sz="0" w:space="0" w:color="auto"/>
        <w:right w:val="none" w:sz="0" w:space="0" w:color="auto"/>
      </w:divBdr>
    </w:div>
    <w:div w:id="857425435">
      <w:bodyDiv w:val="1"/>
      <w:marLeft w:val="0"/>
      <w:marRight w:val="0"/>
      <w:marTop w:val="0"/>
      <w:marBottom w:val="0"/>
      <w:divBdr>
        <w:top w:val="none" w:sz="0" w:space="0" w:color="auto"/>
        <w:left w:val="none" w:sz="0" w:space="0" w:color="auto"/>
        <w:bottom w:val="none" w:sz="0" w:space="0" w:color="auto"/>
        <w:right w:val="none" w:sz="0" w:space="0" w:color="auto"/>
      </w:divBdr>
    </w:div>
    <w:div w:id="920989737">
      <w:bodyDiv w:val="1"/>
      <w:marLeft w:val="0"/>
      <w:marRight w:val="0"/>
      <w:marTop w:val="0"/>
      <w:marBottom w:val="0"/>
      <w:divBdr>
        <w:top w:val="none" w:sz="0" w:space="0" w:color="auto"/>
        <w:left w:val="none" w:sz="0" w:space="0" w:color="auto"/>
        <w:bottom w:val="none" w:sz="0" w:space="0" w:color="auto"/>
        <w:right w:val="none" w:sz="0" w:space="0" w:color="auto"/>
      </w:divBdr>
    </w:div>
    <w:div w:id="1003049141">
      <w:bodyDiv w:val="1"/>
      <w:marLeft w:val="0"/>
      <w:marRight w:val="0"/>
      <w:marTop w:val="0"/>
      <w:marBottom w:val="0"/>
      <w:divBdr>
        <w:top w:val="none" w:sz="0" w:space="0" w:color="auto"/>
        <w:left w:val="none" w:sz="0" w:space="0" w:color="auto"/>
        <w:bottom w:val="none" w:sz="0" w:space="0" w:color="auto"/>
        <w:right w:val="none" w:sz="0" w:space="0" w:color="auto"/>
      </w:divBdr>
    </w:div>
    <w:div w:id="1069692801">
      <w:bodyDiv w:val="1"/>
      <w:marLeft w:val="0"/>
      <w:marRight w:val="0"/>
      <w:marTop w:val="0"/>
      <w:marBottom w:val="0"/>
      <w:divBdr>
        <w:top w:val="none" w:sz="0" w:space="0" w:color="auto"/>
        <w:left w:val="none" w:sz="0" w:space="0" w:color="auto"/>
        <w:bottom w:val="none" w:sz="0" w:space="0" w:color="auto"/>
        <w:right w:val="none" w:sz="0" w:space="0" w:color="auto"/>
      </w:divBdr>
    </w:div>
    <w:div w:id="1091852689">
      <w:bodyDiv w:val="1"/>
      <w:marLeft w:val="0"/>
      <w:marRight w:val="0"/>
      <w:marTop w:val="0"/>
      <w:marBottom w:val="0"/>
      <w:divBdr>
        <w:top w:val="none" w:sz="0" w:space="0" w:color="auto"/>
        <w:left w:val="none" w:sz="0" w:space="0" w:color="auto"/>
        <w:bottom w:val="none" w:sz="0" w:space="0" w:color="auto"/>
        <w:right w:val="none" w:sz="0" w:space="0" w:color="auto"/>
      </w:divBdr>
    </w:div>
    <w:div w:id="1407528899">
      <w:bodyDiv w:val="1"/>
      <w:marLeft w:val="0"/>
      <w:marRight w:val="0"/>
      <w:marTop w:val="0"/>
      <w:marBottom w:val="0"/>
      <w:divBdr>
        <w:top w:val="none" w:sz="0" w:space="0" w:color="auto"/>
        <w:left w:val="none" w:sz="0" w:space="0" w:color="auto"/>
        <w:bottom w:val="none" w:sz="0" w:space="0" w:color="auto"/>
        <w:right w:val="none" w:sz="0" w:space="0" w:color="auto"/>
      </w:divBdr>
    </w:div>
    <w:div w:id="1410423721">
      <w:bodyDiv w:val="1"/>
      <w:marLeft w:val="0"/>
      <w:marRight w:val="0"/>
      <w:marTop w:val="0"/>
      <w:marBottom w:val="0"/>
      <w:divBdr>
        <w:top w:val="none" w:sz="0" w:space="0" w:color="auto"/>
        <w:left w:val="none" w:sz="0" w:space="0" w:color="auto"/>
        <w:bottom w:val="none" w:sz="0" w:space="0" w:color="auto"/>
        <w:right w:val="none" w:sz="0" w:space="0" w:color="auto"/>
      </w:divBdr>
    </w:div>
    <w:div w:id="1426729667">
      <w:bodyDiv w:val="1"/>
      <w:marLeft w:val="0"/>
      <w:marRight w:val="0"/>
      <w:marTop w:val="0"/>
      <w:marBottom w:val="0"/>
      <w:divBdr>
        <w:top w:val="none" w:sz="0" w:space="0" w:color="auto"/>
        <w:left w:val="none" w:sz="0" w:space="0" w:color="auto"/>
        <w:bottom w:val="none" w:sz="0" w:space="0" w:color="auto"/>
        <w:right w:val="none" w:sz="0" w:space="0" w:color="auto"/>
      </w:divBdr>
      <w:divsChild>
        <w:div w:id="1885362844">
          <w:marLeft w:val="0"/>
          <w:marRight w:val="0"/>
          <w:marTop w:val="0"/>
          <w:marBottom w:val="0"/>
          <w:divBdr>
            <w:top w:val="none" w:sz="0" w:space="0" w:color="auto"/>
            <w:left w:val="none" w:sz="0" w:space="0" w:color="auto"/>
            <w:bottom w:val="none" w:sz="0" w:space="0" w:color="auto"/>
            <w:right w:val="none" w:sz="0" w:space="0" w:color="auto"/>
          </w:divBdr>
          <w:divsChild>
            <w:div w:id="1093630297">
              <w:marLeft w:val="0"/>
              <w:marRight w:val="0"/>
              <w:marTop w:val="0"/>
              <w:marBottom w:val="0"/>
              <w:divBdr>
                <w:top w:val="none" w:sz="0" w:space="0" w:color="auto"/>
                <w:left w:val="none" w:sz="0" w:space="0" w:color="auto"/>
                <w:bottom w:val="none" w:sz="0" w:space="0" w:color="auto"/>
                <w:right w:val="none" w:sz="0" w:space="0" w:color="auto"/>
              </w:divBdr>
              <w:divsChild>
                <w:div w:id="129831695">
                  <w:marLeft w:val="0"/>
                  <w:marRight w:val="0"/>
                  <w:marTop w:val="0"/>
                  <w:marBottom w:val="0"/>
                  <w:divBdr>
                    <w:top w:val="none" w:sz="0" w:space="0" w:color="auto"/>
                    <w:left w:val="none" w:sz="0" w:space="0" w:color="auto"/>
                    <w:bottom w:val="none" w:sz="0" w:space="0" w:color="auto"/>
                    <w:right w:val="none" w:sz="0" w:space="0" w:color="auto"/>
                  </w:divBdr>
                </w:div>
              </w:divsChild>
            </w:div>
            <w:div w:id="739445427">
              <w:marLeft w:val="0"/>
              <w:marRight w:val="0"/>
              <w:marTop w:val="0"/>
              <w:marBottom w:val="0"/>
              <w:divBdr>
                <w:top w:val="none" w:sz="0" w:space="0" w:color="auto"/>
                <w:left w:val="none" w:sz="0" w:space="0" w:color="auto"/>
                <w:bottom w:val="none" w:sz="0" w:space="0" w:color="auto"/>
                <w:right w:val="none" w:sz="0" w:space="0" w:color="auto"/>
              </w:divBdr>
              <w:divsChild>
                <w:div w:id="39324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895582">
          <w:marLeft w:val="0"/>
          <w:marRight w:val="0"/>
          <w:marTop w:val="0"/>
          <w:marBottom w:val="0"/>
          <w:divBdr>
            <w:top w:val="none" w:sz="0" w:space="0" w:color="auto"/>
            <w:left w:val="none" w:sz="0" w:space="0" w:color="auto"/>
            <w:bottom w:val="none" w:sz="0" w:space="0" w:color="auto"/>
            <w:right w:val="none" w:sz="0" w:space="0" w:color="auto"/>
          </w:divBdr>
          <w:divsChild>
            <w:div w:id="1906330456">
              <w:marLeft w:val="0"/>
              <w:marRight w:val="0"/>
              <w:marTop w:val="0"/>
              <w:marBottom w:val="0"/>
              <w:divBdr>
                <w:top w:val="none" w:sz="0" w:space="0" w:color="auto"/>
                <w:left w:val="none" w:sz="0" w:space="0" w:color="auto"/>
                <w:bottom w:val="none" w:sz="0" w:space="0" w:color="auto"/>
                <w:right w:val="none" w:sz="0" w:space="0" w:color="auto"/>
              </w:divBdr>
              <w:divsChild>
                <w:div w:id="907346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142329">
      <w:bodyDiv w:val="1"/>
      <w:marLeft w:val="0"/>
      <w:marRight w:val="0"/>
      <w:marTop w:val="0"/>
      <w:marBottom w:val="0"/>
      <w:divBdr>
        <w:top w:val="none" w:sz="0" w:space="0" w:color="auto"/>
        <w:left w:val="none" w:sz="0" w:space="0" w:color="auto"/>
        <w:bottom w:val="none" w:sz="0" w:space="0" w:color="auto"/>
        <w:right w:val="none" w:sz="0" w:space="0" w:color="auto"/>
      </w:divBdr>
    </w:div>
    <w:div w:id="1535537380">
      <w:bodyDiv w:val="1"/>
      <w:marLeft w:val="0"/>
      <w:marRight w:val="0"/>
      <w:marTop w:val="0"/>
      <w:marBottom w:val="0"/>
      <w:divBdr>
        <w:top w:val="none" w:sz="0" w:space="0" w:color="auto"/>
        <w:left w:val="none" w:sz="0" w:space="0" w:color="auto"/>
        <w:bottom w:val="none" w:sz="0" w:space="0" w:color="auto"/>
        <w:right w:val="none" w:sz="0" w:space="0" w:color="auto"/>
      </w:divBdr>
    </w:div>
    <w:div w:id="1571430449">
      <w:bodyDiv w:val="1"/>
      <w:marLeft w:val="0"/>
      <w:marRight w:val="0"/>
      <w:marTop w:val="0"/>
      <w:marBottom w:val="0"/>
      <w:divBdr>
        <w:top w:val="none" w:sz="0" w:space="0" w:color="auto"/>
        <w:left w:val="none" w:sz="0" w:space="0" w:color="auto"/>
        <w:bottom w:val="none" w:sz="0" w:space="0" w:color="auto"/>
        <w:right w:val="none" w:sz="0" w:space="0" w:color="auto"/>
      </w:divBdr>
    </w:div>
    <w:div w:id="1603491955">
      <w:bodyDiv w:val="1"/>
      <w:marLeft w:val="0"/>
      <w:marRight w:val="0"/>
      <w:marTop w:val="0"/>
      <w:marBottom w:val="0"/>
      <w:divBdr>
        <w:top w:val="none" w:sz="0" w:space="0" w:color="auto"/>
        <w:left w:val="none" w:sz="0" w:space="0" w:color="auto"/>
        <w:bottom w:val="none" w:sz="0" w:space="0" w:color="auto"/>
        <w:right w:val="none" w:sz="0" w:space="0" w:color="auto"/>
      </w:divBdr>
    </w:div>
    <w:div w:id="1760561833">
      <w:bodyDiv w:val="1"/>
      <w:marLeft w:val="0"/>
      <w:marRight w:val="0"/>
      <w:marTop w:val="0"/>
      <w:marBottom w:val="0"/>
      <w:divBdr>
        <w:top w:val="none" w:sz="0" w:space="0" w:color="auto"/>
        <w:left w:val="none" w:sz="0" w:space="0" w:color="auto"/>
        <w:bottom w:val="none" w:sz="0" w:space="0" w:color="auto"/>
        <w:right w:val="none" w:sz="0" w:space="0" w:color="auto"/>
      </w:divBdr>
    </w:div>
    <w:div w:id="1783915830">
      <w:bodyDiv w:val="1"/>
      <w:marLeft w:val="0"/>
      <w:marRight w:val="0"/>
      <w:marTop w:val="0"/>
      <w:marBottom w:val="0"/>
      <w:divBdr>
        <w:top w:val="none" w:sz="0" w:space="0" w:color="auto"/>
        <w:left w:val="none" w:sz="0" w:space="0" w:color="auto"/>
        <w:bottom w:val="none" w:sz="0" w:space="0" w:color="auto"/>
        <w:right w:val="none" w:sz="0" w:space="0" w:color="auto"/>
      </w:divBdr>
    </w:div>
    <w:div w:id="1800758906">
      <w:bodyDiv w:val="1"/>
      <w:marLeft w:val="0"/>
      <w:marRight w:val="0"/>
      <w:marTop w:val="0"/>
      <w:marBottom w:val="0"/>
      <w:divBdr>
        <w:top w:val="none" w:sz="0" w:space="0" w:color="auto"/>
        <w:left w:val="none" w:sz="0" w:space="0" w:color="auto"/>
        <w:bottom w:val="none" w:sz="0" w:space="0" w:color="auto"/>
        <w:right w:val="none" w:sz="0" w:space="0" w:color="auto"/>
      </w:divBdr>
    </w:div>
    <w:div w:id="1867789473">
      <w:bodyDiv w:val="1"/>
      <w:marLeft w:val="0"/>
      <w:marRight w:val="0"/>
      <w:marTop w:val="0"/>
      <w:marBottom w:val="0"/>
      <w:divBdr>
        <w:top w:val="none" w:sz="0" w:space="0" w:color="auto"/>
        <w:left w:val="none" w:sz="0" w:space="0" w:color="auto"/>
        <w:bottom w:val="none" w:sz="0" w:space="0" w:color="auto"/>
        <w:right w:val="none" w:sz="0" w:space="0" w:color="auto"/>
      </w:divBdr>
    </w:div>
    <w:div w:id="1880240104">
      <w:bodyDiv w:val="1"/>
      <w:marLeft w:val="0"/>
      <w:marRight w:val="0"/>
      <w:marTop w:val="0"/>
      <w:marBottom w:val="0"/>
      <w:divBdr>
        <w:top w:val="none" w:sz="0" w:space="0" w:color="auto"/>
        <w:left w:val="none" w:sz="0" w:space="0" w:color="auto"/>
        <w:bottom w:val="none" w:sz="0" w:space="0" w:color="auto"/>
        <w:right w:val="none" w:sz="0" w:space="0" w:color="auto"/>
      </w:divBdr>
      <w:divsChild>
        <w:div w:id="176771791">
          <w:marLeft w:val="0"/>
          <w:marRight w:val="0"/>
          <w:marTop w:val="0"/>
          <w:marBottom w:val="0"/>
          <w:divBdr>
            <w:top w:val="none" w:sz="0" w:space="0" w:color="auto"/>
            <w:left w:val="none" w:sz="0" w:space="0" w:color="auto"/>
            <w:bottom w:val="none" w:sz="0" w:space="0" w:color="auto"/>
            <w:right w:val="none" w:sz="0" w:space="0" w:color="auto"/>
          </w:divBdr>
          <w:divsChild>
            <w:div w:id="913124799">
              <w:marLeft w:val="0"/>
              <w:marRight w:val="0"/>
              <w:marTop w:val="0"/>
              <w:marBottom w:val="0"/>
              <w:divBdr>
                <w:top w:val="none" w:sz="0" w:space="0" w:color="auto"/>
                <w:left w:val="none" w:sz="0" w:space="0" w:color="auto"/>
                <w:bottom w:val="none" w:sz="0" w:space="0" w:color="auto"/>
                <w:right w:val="none" w:sz="0" w:space="0" w:color="auto"/>
              </w:divBdr>
              <w:divsChild>
                <w:div w:id="839349010">
                  <w:marLeft w:val="0"/>
                  <w:marRight w:val="0"/>
                  <w:marTop w:val="0"/>
                  <w:marBottom w:val="0"/>
                  <w:divBdr>
                    <w:top w:val="none" w:sz="0" w:space="0" w:color="auto"/>
                    <w:left w:val="none" w:sz="0" w:space="0" w:color="auto"/>
                    <w:bottom w:val="none" w:sz="0" w:space="0" w:color="auto"/>
                    <w:right w:val="none" w:sz="0" w:space="0" w:color="auto"/>
                  </w:divBdr>
                  <w:divsChild>
                    <w:div w:id="595945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2902080">
      <w:bodyDiv w:val="1"/>
      <w:marLeft w:val="0"/>
      <w:marRight w:val="0"/>
      <w:marTop w:val="0"/>
      <w:marBottom w:val="0"/>
      <w:divBdr>
        <w:top w:val="none" w:sz="0" w:space="0" w:color="auto"/>
        <w:left w:val="none" w:sz="0" w:space="0" w:color="auto"/>
        <w:bottom w:val="none" w:sz="0" w:space="0" w:color="auto"/>
        <w:right w:val="none" w:sz="0" w:space="0" w:color="auto"/>
      </w:divBdr>
    </w:div>
    <w:div w:id="2002417974">
      <w:bodyDiv w:val="1"/>
      <w:marLeft w:val="0"/>
      <w:marRight w:val="0"/>
      <w:marTop w:val="0"/>
      <w:marBottom w:val="0"/>
      <w:divBdr>
        <w:top w:val="none" w:sz="0" w:space="0" w:color="auto"/>
        <w:left w:val="none" w:sz="0" w:space="0" w:color="auto"/>
        <w:bottom w:val="none" w:sz="0" w:space="0" w:color="auto"/>
        <w:right w:val="none" w:sz="0" w:space="0" w:color="auto"/>
      </w:divBdr>
    </w:div>
    <w:div w:id="2049378057">
      <w:bodyDiv w:val="1"/>
      <w:marLeft w:val="0"/>
      <w:marRight w:val="0"/>
      <w:marTop w:val="0"/>
      <w:marBottom w:val="0"/>
      <w:divBdr>
        <w:top w:val="none" w:sz="0" w:space="0" w:color="auto"/>
        <w:left w:val="none" w:sz="0" w:space="0" w:color="auto"/>
        <w:bottom w:val="none" w:sz="0" w:space="0" w:color="auto"/>
        <w:right w:val="none" w:sz="0" w:space="0" w:color="auto"/>
      </w:divBdr>
    </w:div>
    <w:div w:id="2057898865">
      <w:bodyDiv w:val="1"/>
      <w:marLeft w:val="0"/>
      <w:marRight w:val="0"/>
      <w:marTop w:val="0"/>
      <w:marBottom w:val="0"/>
      <w:divBdr>
        <w:top w:val="none" w:sz="0" w:space="0" w:color="auto"/>
        <w:left w:val="none" w:sz="0" w:space="0" w:color="auto"/>
        <w:bottom w:val="none" w:sz="0" w:space="0" w:color="auto"/>
        <w:right w:val="none" w:sz="0" w:space="0" w:color="auto"/>
      </w:divBdr>
    </w:div>
    <w:div w:id="2075734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2880</TotalTime>
  <Pages>17</Pages>
  <Words>3669</Words>
  <Characters>20917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jones</dc:creator>
  <cp:keywords/>
  <dc:description/>
  <cp:lastModifiedBy>hollie jones</cp:lastModifiedBy>
  <cp:revision>54</cp:revision>
  <dcterms:created xsi:type="dcterms:W3CDTF">2022-03-21T11:45:00Z</dcterms:created>
  <dcterms:modified xsi:type="dcterms:W3CDTF">2022-05-04T11:02:00Z</dcterms:modified>
</cp:coreProperties>
</file>