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92BE7" w14:textId="0BB13BEB" w:rsidR="000669EE" w:rsidRDefault="000669EE" w:rsidP="000669EE">
      <w:pPr>
        <w:spacing w:after="134"/>
        <w:rPr>
          <w:rFonts w:asciiTheme="majorHAnsi" w:hAnsiTheme="majorHAnsi" w:cstheme="majorHAnsi"/>
          <w:b/>
          <w:color w:val="3A7C22" w:themeColor="accent6" w:themeShade="BF"/>
          <w:sz w:val="48"/>
        </w:rPr>
      </w:pPr>
      <w:r>
        <w:rPr>
          <w:rFonts w:asciiTheme="majorHAnsi" w:hAnsiTheme="majorHAnsi" w:cstheme="majorHAnsi"/>
          <w:b/>
          <w:noProof/>
          <w:color w:val="3A7C22" w:themeColor="accent6" w:themeShade="BF"/>
          <w:sz w:val="48"/>
        </w:rPr>
        <w:drawing>
          <wp:anchor distT="0" distB="0" distL="114300" distR="114300" simplePos="0" relativeHeight="251658240" behindDoc="1" locked="0" layoutInCell="1" allowOverlap="1" wp14:anchorId="7215BEDB" wp14:editId="11528540">
            <wp:simplePos x="0" y="0"/>
            <wp:positionH relativeFrom="column">
              <wp:posOffset>-622300</wp:posOffset>
            </wp:positionH>
            <wp:positionV relativeFrom="paragraph">
              <wp:posOffset>342265</wp:posOffset>
            </wp:positionV>
            <wp:extent cx="1315085" cy="794385"/>
            <wp:effectExtent l="0" t="0" r="0" b="5715"/>
            <wp:wrapTight wrapText="bothSides">
              <wp:wrapPolygon edited="0">
                <wp:start x="0" y="0"/>
                <wp:lineTo x="0" y="21237"/>
                <wp:lineTo x="21277" y="21237"/>
                <wp:lineTo x="21277" y="0"/>
                <wp:lineTo x="0" y="0"/>
              </wp:wrapPolygon>
            </wp:wrapTight>
            <wp:docPr id="1377467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315085" cy="794385"/>
                    </a:xfrm>
                    <a:prstGeom prst="rect">
                      <a:avLst/>
                    </a:prstGeom>
                    <a:noFill/>
                  </pic:spPr>
                </pic:pic>
              </a:graphicData>
            </a:graphic>
            <wp14:sizeRelH relativeFrom="margin">
              <wp14:pctWidth>0</wp14:pctWidth>
            </wp14:sizeRelH>
            <wp14:sizeRelV relativeFrom="margin">
              <wp14:pctHeight>0</wp14:pctHeight>
            </wp14:sizeRelV>
          </wp:anchor>
        </w:drawing>
      </w:r>
    </w:p>
    <w:p w14:paraId="3D45A5F8" w14:textId="49D1AB9B" w:rsidR="00FF2113" w:rsidRPr="00062104" w:rsidRDefault="00FF2113" w:rsidP="000669EE">
      <w:pPr>
        <w:spacing w:after="134"/>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 xml:space="preserve">Therapeutic </w:t>
      </w:r>
      <w:r w:rsidR="000669EE">
        <w:rPr>
          <w:rFonts w:asciiTheme="majorHAnsi" w:hAnsiTheme="majorHAnsi" w:cstheme="majorHAnsi"/>
          <w:b/>
          <w:color w:val="3A7C22" w:themeColor="accent6" w:themeShade="BF"/>
          <w:sz w:val="48"/>
        </w:rPr>
        <w:t>Techniques Evaluation Table</w:t>
      </w:r>
    </w:p>
    <w:p w14:paraId="4F0A6215" w14:textId="57E314C7" w:rsidR="00FF2113" w:rsidRDefault="003D0B7D" w:rsidP="003D0B7D">
      <w:r>
        <w:t xml:space="preserve">Submission date: </w:t>
      </w:r>
      <w:r w:rsidRPr="00F902DE">
        <w:rPr>
          <w:rFonts w:eastAsiaTheme="majorEastAsia" w:cstheme="minorHAnsi"/>
          <w:b/>
          <w:color w:val="000000" w:themeColor="text1"/>
          <w:sz w:val="24"/>
          <w:szCs w:val="24"/>
        </w:rPr>
        <w:t>2</w:t>
      </w:r>
      <w:r>
        <w:rPr>
          <w:rFonts w:eastAsiaTheme="majorEastAsia" w:cstheme="minorHAnsi"/>
          <w:b/>
          <w:color w:val="000000" w:themeColor="text1"/>
          <w:sz w:val="24"/>
          <w:szCs w:val="24"/>
        </w:rPr>
        <w:t>4</w:t>
      </w:r>
      <w:r w:rsidRPr="00F902DE">
        <w:rPr>
          <w:rFonts w:eastAsiaTheme="majorEastAsia" w:cstheme="minorHAnsi"/>
          <w:b/>
          <w:color w:val="000000" w:themeColor="text1"/>
          <w:sz w:val="24"/>
          <w:szCs w:val="24"/>
          <w:vertAlign w:val="superscript"/>
        </w:rPr>
        <w:t>th</w:t>
      </w:r>
      <w:r w:rsidRPr="00F902DE">
        <w:rPr>
          <w:rFonts w:eastAsiaTheme="majorEastAsia" w:cstheme="minorHAnsi"/>
          <w:b/>
          <w:color w:val="000000" w:themeColor="text1"/>
          <w:sz w:val="24"/>
          <w:szCs w:val="24"/>
        </w:rPr>
        <w:t xml:space="preserve"> February 202</w:t>
      </w:r>
      <w:r>
        <w:rPr>
          <w:rFonts w:eastAsiaTheme="majorEastAsia" w:cstheme="minorHAnsi"/>
          <w:b/>
          <w:color w:val="000000" w:themeColor="text1"/>
          <w:sz w:val="24"/>
          <w:szCs w:val="24"/>
        </w:rPr>
        <w:t>6</w:t>
      </w:r>
      <w:r w:rsidRPr="00F902DE">
        <w:rPr>
          <w:rFonts w:eastAsiaTheme="majorEastAsia" w:cstheme="minorHAnsi"/>
          <w:b/>
          <w:color w:val="000000" w:themeColor="text1"/>
          <w:sz w:val="24"/>
          <w:szCs w:val="24"/>
        </w:rPr>
        <w:t xml:space="preserve"> </w:t>
      </w:r>
      <w:proofErr w:type="gramStart"/>
      <w:r w:rsidRPr="00F902DE">
        <w:rPr>
          <w:rFonts w:eastAsiaTheme="majorEastAsia" w:cstheme="minorHAnsi"/>
          <w:b/>
          <w:color w:val="000000" w:themeColor="text1"/>
          <w:sz w:val="24"/>
          <w:szCs w:val="24"/>
        </w:rPr>
        <w:t>By</w:t>
      </w:r>
      <w:proofErr w:type="gramEnd"/>
      <w:r w:rsidRPr="00F902DE">
        <w:rPr>
          <w:rFonts w:eastAsiaTheme="majorEastAsia" w:cstheme="minorHAnsi"/>
          <w:b/>
          <w:color w:val="000000" w:themeColor="text1"/>
          <w:sz w:val="24"/>
          <w:szCs w:val="24"/>
        </w:rPr>
        <w:t xml:space="preserve"> 23:58</w:t>
      </w:r>
    </w:p>
    <w:tbl>
      <w:tblPr>
        <w:tblStyle w:val="TableGrid"/>
        <w:tblW w:w="15735" w:type="dxa"/>
        <w:tblInd w:w="-998" w:type="dxa"/>
        <w:tblLook w:val="04A0" w:firstRow="1" w:lastRow="0" w:firstColumn="1" w:lastColumn="0" w:noHBand="0" w:noVBand="1"/>
      </w:tblPr>
      <w:tblGrid>
        <w:gridCol w:w="2127"/>
        <w:gridCol w:w="3261"/>
        <w:gridCol w:w="5244"/>
        <w:gridCol w:w="5103"/>
      </w:tblGrid>
      <w:tr w:rsidR="00FF2113" w:rsidRPr="005070B9" w14:paraId="6E9C4AD7" w14:textId="77777777" w:rsidTr="000669EE">
        <w:tc>
          <w:tcPr>
            <w:tcW w:w="2127" w:type="dxa"/>
            <w:shd w:val="clear" w:color="auto" w:fill="D1D1D1" w:themeFill="background2" w:themeFillShade="E6"/>
          </w:tcPr>
          <w:p w14:paraId="74BE2719" w14:textId="3ED35FFA" w:rsidR="00FF2113" w:rsidRPr="005070B9" w:rsidRDefault="00FF2113" w:rsidP="005070B9">
            <w:pPr>
              <w:spacing w:line="360" w:lineRule="auto"/>
              <w:rPr>
                <w:rFonts w:ascii="Arial" w:hAnsi="Arial" w:cs="Arial"/>
                <w:b/>
                <w:bCs/>
                <w:sz w:val="24"/>
                <w:szCs w:val="24"/>
              </w:rPr>
            </w:pPr>
            <w:r w:rsidRPr="005070B9">
              <w:rPr>
                <w:rFonts w:ascii="Arial" w:hAnsi="Arial" w:cs="Arial"/>
                <w:b/>
                <w:bCs/>
                <w:sz w:val="24"/>
                <w:szCs w:val="24"/>
              </w:rPr>
              <w:t xml:space="preserve">Therapeutic technique </w:t>
            </w:r>
          </w:p>
        </w:tc>
        <w:tc>
          <w:tcPr>
            <w:tcW w:w="3261" w:type="dxa"/>
            <w:shd w:val="clear" w:color="auto" w:fill="D1D1D1" w:themeFill="background2" w:themeFillShade="E6"/>
          </w:tcPr>
          <w:p w14:paraId="3DEEDFDF" w14:textId="47D549EC" w:rsidR="00FF2113" w:rsidRPr="005070B9" w:rsidRDefault="00FF2113" w:rsidP="005070B9">
            <w:pPr>
              <w:spacing w:line="360" w:lineRule="auto"/>
              <w:rPr>
                <w:rFonts w:ascii="Arial" w:hAnsi="Arial" w:cs="Arial"/>
                <w:b/>
                <w:bCs/>
                <w:sz w:val="24"/>
                <w:szCs w:val="24"/>
              </w:rPr>
            </w:pPr>
            <w:r w:rsidRPr="005070B9">
              <w:rPr>
                <w:rFonts w:ascii="Arial" w:hAnsi="Arial" w:cs="Arial"/>
                <w:b/>
                <w:bCs/>
                <w:sz w:val="24"/>
                <w:szCs w:val="24"/>
              </w:rPr>
              <w:t xml:space="preserve">Description </w:t>
            </w:r>
          </w:p>
        </w:tc>
        <w:tc>
          <w:tcPr>
            <w:tcW w:w="5244" w:type="dxa"/>
            <w:shd w:val="clear" w:color="auto" w:fill="D1D1D1" w:themeFill="background2" w:themeFillShade="E6"/>
          </w:tcPr>
          <w:p w14:paraId="100F362C" w14:textId="32E4B1CD" w:rsidR="00FF2113" w:rsidRPr="005070B9" w:rsidRDefault="00FF2113" w:rsidP="005070B9">
            <w:pPr>
              <w:spacing w:line="360" w:lineRule="auto"/>
              <w:rPr>
                <w:rFonts w:ascii="Arial" w:hAnsi="Arial" w:cs="Arial"/>
                <w:b/>
                <w:bCs/>
                <w:sz w:val="24"/>
                <w:szCs w:val="24"/>
              </w:rPr>
            </w:pPr>
            <w:r w:rsidRPr="005070B9">
              <w:rPr>
                <w:rFonts w:ascii="Arial" w:hAnsi="Arial" w:cs="Arial"/>
                <w:b/>
                <w:bCs/>
                <w:sz w:val="24"/>
                <w:szCs w:val="24"/>
              </w:rPr>
              <w:t xml:space="preserve">Example of </w:t>
            </w:r>
            <w:r w:rsidR="00B80729" w:rsidRPr="005070B9">
              <w:rPr>
                <w:rFonts w:ascii="Arial" w:hAnsi="Arial" w:cs="Arial"/>
                <w:b/>
                <w:bCs/>
                <w:sz w:val="24"/>
                <w:szCs w:val="24"/>
              </w:rPr>
              <w:t xml:space="preserve">how you could use it, it’s importance and benefits within your role. </w:t>
            </w:r>
            <w:r w:rsidRPr="005070B9">
              <w:rPr>
                <w:rFonts w:ascii="Arial" w:hAnsi="Arial" w:cs="Arial"/>
                <w:b/>
                <w:bCs/>
                <w:sz w:val="24"/>
                <w:szCs w:val="24"/>
              </w:rPr>
              <w:t xml:space="preserve"> </w:t>
            </w:r>
          </w:p>
        </w:tc>
        <w:tc>
          <w:tcPr>
            <w:tcW w:w="5103" w:type="dxa"/>
            <w:shd w:val="clear" w:color="auto" w:fill="D1D1D1" w:themeFill="background2" w:themeFillShade="E6"/>
          </w:tcPr>
          <w:p w14:paraId="329DE664" w14:textId="777CFF13" w:rsidR="00FF2113" w:rsidRPr="005070B9" w:rsidRDefault="000669EE" w:rsidP="005070B9">
            <w:pPr>
              <w:spacing w:line="360" w:lineRule="auto"/>
              <w:rPr>
                <w:rFonts w:ascii="Arial" w:hAnsi="Arial" w:cs="Arial"/>
                <w:b/>
                <w:bCs/>
                <w:sz w:val="24"/>
                <w:szCs w:val="24"/>
              </w:rPr>
            </w:pPr>
            <w:r w:rsidRPr="005070B9">
              <w:rPr>
                <w:rFonts w:ascii="Arial" w:hAnsi="Arial" w:cs="Arial"/>
                <w:b/>
                <w:bCs/>
                <w:sz w:val="24"/>
                <w:szCs w:val="24"/>
              </w:rPr>
              <w:t>Examples of the c</w:t>
            </w:r>
            <w:r w:rsidR="00FF2113" w:rsidRPr="005070B9">
              <w:rPr>
                <w:rFonts w:ascii="Arial" w:hAnsi="Arial" w:cs="Arial"/>
                <w:b/>
                <w:bCs/>
                <w:sz w:val="24"/>
                <w:szCs w:val="24"/>
              </w:rPr>
              <w:t xml:space="preserve">hallenges or drawbacks to using this method within your role </w:t>
            </w:r>
          </w:p>
        </w:tc>
      </w:tr>
      <w:tr w:rsidR="00FF2113" w:rsidRPr="005070B9" w14:paraId="52273059" w14:textId="77777777" w:rsidTr="000669EE">
        <w:tc>
          <w:tcPr>
            <w:tcW w:w="2127" w:type="dxa"/>
            <w:shd w:val="clear" w:color="auto" w:fill="E8E8E8" w:themeFill="background2"/>
          </w:tcPr>
          <w:p w14:paraId="333B18DF" w14:textId="77777777" w:rsidR="00FF2113" w:rsidRPr="005070B9" w:rsidRDefault="000669EE" w:rsidP="005070B9">
            <w:pPr>
              <w:spacing w:line="360" w:lineRule="auto"/>
              <w:rPr>
                <w:rFonts w:ascii="Arial" w:hAnsi="Arial" w:cs="Arial"/>
                <w:sz w:val="24"/>
                <w:szCs w:val="24"/>
              </w:rPr>
            </w:pPr>
            <w:r w:rsidRPr="005070B9">
              <w:rPr>
                <w:rFonts w:ascii="Arial" w:hAnsi="Arial" w:cs="Arial"/>
                <w:sz w:val="24"/>
                <w:szCs w:val="24"/>
              </w:rPr>
              <w:t xml:space="preserve">Active listening </w:t>
            </w:r>
          </w:p>
          <w:p w14:paraId="191E40CC" w14:textId="77777777" w:rsidR="000669EE" w:rsidRPr="005070B9" w:rsidRDefault="000669EE" w:rsidP="005070B9">
            <w:pPr>
              <w:spacing w:line="360" w:lineRule="auto"/>
              <w:rPr>
                <w:rFonts w:ascii="Arial" w:hAnsi="Arial" w:cs="Arial"/>
                <w:sz w:val="24"/>
                <w:szCs w:val="24"/>
              </w:rPr>
            </w:pPr>
          </w:p>
          <w:p w14:paraId="0A456D82" w14:textId="441B442A" w:rsidR="000669EE" w:rsidRPr="005070B9" w:rsidRDefault="000669EE" w:rsidP="005070B9">
            <w:pPr>
              <w:spacing w:line="360" w:lineRule="auto"/>
              <w:rPr>
                <w:rFonts w:ascii="Arial" w:hAnsi="Arial" w:cs="Arial"/>
                <w:sz w:val="24"/>
                <w:szCs w:val="24"/>
              </w:rPr>
            </w:pPr>
          </w:p>
        </w:tc>
        <w:tc>
          <w:tcPr>
            <w:tcW w:w="3261" w:type="dxa"/>
          </w:tcPr>
          <w:p w14:paraId="2486D8CA" w14:textId="07756C43" w:rsidR="000669EE" w:rsidRPr="005070B9" w:rsidRDefault="00CA4FAA" w:rsidP="005070B9">
            <w:pPr>
              <w:spacing w:line="360" w:lineRule="auto"/>
              <w:rPr>
                <w:rFonts w:ascii="Arial" w:hAnsi="Arial" w:cs="Arial"/>
                <w:sz w:val="24"/>
                <w:szCs w:val="24"/>
              </w:rPr>
            </w:pPr>
            <w:r w:rsidRPr="005070B9">
              <w:rPr>
                <w:rFonts w:ascii="Arial" w:hAnsi="Arial" w:cs="Arial"/>
                <w:sz w:val="24"/>
                <w:szCs w:val="24"/>
              </w:rPr>
              <w:t>Active listening involves listening to the patient and understanding what they are saying. Relaying the information you have heard to ensure that you have understood what the patient is saying. Maintaining good eye contact and using positive body language to encourage the patient to discuss how they are feeling and what they want from the meeting</w:t>
            </w:r>
            <w:r w:rsidR="00E2509A" w:rsidRPr="005070B9">
              <w:rPr>
                <w:rFonts w:ascii="Arial" w:hAnsi="Arial" w:cs="Arial"/>
                <w:sz w:val="24"/>
                <w:szCs w:val="24"/>
              </w:rPr>
              <w:t xml:space="preserve"> or session. </w:t>
            </w:r>
            <w:r w:rsidR="00741662">
              <w:rPr>
                <w:rFonts w:ascii="Arial" w:hAnsi="Arial" w:cs="Arial"/>
                <w:sz w:val="24"/>
                <w:szCs w:val="24"/>
              </w:rPr>
              <w:t xml:space="preserve">Kamsu </w:t>
            </w:r>
            <w:r w:rsidR="00741662">
              <w:rPr>
                <w:rFonts w:ascii="Arial" w:hAnsi="Arial" w:cs="Arial"/>
                <w:sz w:val="24"/>
                <w:szCs w:val="24"/>
              </w:rPr>
              <w:lastRenderedPageBreak/>
              <w:t>(2024) identified that “When a doctor maintains str</w:t>
            </w:r>
            <w:r w:rsidR="00D97839">
              <w:rPr>
                <w:rFonts w:ascii="Arial" w:hAnsi="Arial" w:cs="Arial"/>
                <w:sz w:val="24"/>
                <w:szCs w:val="24"/>
              </w:rPr>
              <w:t>o</w:t>
            </w:r>
            <w:r w:rsidR="00741662">
              <w:rPr>
                <w:rFonts w:ascii="Arial" w:hAnsi="Arial" w:cs="Arial"/>
                <w:sz w:val="24"/>
                <w:szCs w:val="24"/>
              </w:rPr>
              <w:t xml:space="preserve">ng eye contact with their patient, it conveys a sense of attentiveness, </w:t>
            </w:r>
            <w:r w:rsidR="000D7C97">
              <w:rPr>
                <w:rFonts w:ascii="Arial" w:hAnsi="Arial" w:cs="Arial"/>
                <w:sz w:val="24"/>
                <w:szCs w:val="24"/>
              </w:rPr>
              <w:t>e</w:t>
            </w:r>
            <w:r w:rsidR="00741662">
              <w:rPr>
                <w:rFonts w:ascii="Arial" w:hAnsi="Arial" w:cs="Arial"/>
                <w:sz w:val="24"/>
                <w:szCs w:val="24"/>
              </w:rPr>
              <w:t>mpathy and trust</w:t>
            </w:r>
            <w:r w:rsidR="000A19A5">
              <w:rPr>
                <w:rFonts w:ascii="Arial" w:hAnsi="Arial" w:cs="Arial"/>
                <w:sz w:val="24"/>
                <w:szCs w:val="24"/>
              </w:rPr>
              <w:t>. Patients are more likely to feel heard and understood when their doctor looks them in the eye, creating a stronger connection and fostering a positive relationship.”</w:t>
            </w:r>
            <w:r w:rsidR="000D7C97">
              <w:rPr>
                <w:rFonts w:ascii="Arial" w:hAnsi="Arial" w:cs="Arial"/>
                <w:sz w:val="24"/>
                <w:szCs w:val="24"/>
              </w:rPr>
              <w:t xml:space="preserve"> However, Argyle and Dean (1965) </w:t>
            </w:r>
            <w:r w:rsidR="00F21A5E">
              <w:rPr>
                <w:rFonts w:ascii="Arial" w:hAnsi="Arial" w:cs="Arial"/>
                <w:sz w:val="24"/>
                <w:szCs w:val="24"/>
              </w:rPr>
              <w:t>argued</w:t>
            </w:r>
            <w:r w:rsidR="000D7C97">
              <w:rPr>
                <w:rFonts w:ascii="Arial" w:hAnsi="Arial" w:cs="Arial"/>
                <w:sz w:val="24"/>
                <w:szCs w:val="24"/>
              </w:rPr>
              <w:t xml:space="preserve"> that </w:t>
            </w:r>
            <w:r w:rsidR="00842AF5">
              <w:rPr>
                <w:rFonts w:ascii="Arial" w:hAnsi="Arial" w:cs="Arial"/>
                <w:sz w:val="24"/>
                <w:szCs w:val="24"/>
              </w:rPr>
              <w:t>“</w:t>
            </w:r>
            <w:r w:rsidR="000D7C97">
              <w:rPr>
                <w:rFonts w:ascii="Arial" w:hAnsi="Arial" w:cs="Arial"/>
                <w:sz w:val="24"/>
                <w:szCs w:val="24"/>
              </w:rPr>
              <w:t xml:space="preserve">prolonged, unbroken eye contact can be overwhelming. Humans naturally expect breaks in gaze, and intense staring can make people feel uncomfortable or </w:t>
            </w:r>
            <w:r w:rsidR="000D7C97">
              <w:rPr>
                <w:rFonts w:ascii="Arial" w:hAnsi="Arial" w:cs="Arial"/>
                <w:sz w:val="24"/>
                <w:szCs w:val="24"/>
              </w:rPr>
              <w:lastRenderedPageBreak/>
              <w:t>threatened.”</w:t>
            </w:r>
            <w:r w:rsidR="009B1264">
              <w:rPr>
                <w:rFonts w:ascii="Arial" w:hAnsi="Arial" w:cs="Arial"/>
                <w:sz w:val="24"/>
                <w:szCs w:val="24"/>
              </w:rPr>
              <w:t xml:space="preserve"> This is something to be aware of when interacting with </w:t>
            </w:r>
            <w:r w:rsidR="00766CDA">
              <w:rPr>
                <w:rFonts w:ascii="Arial" w:hAnsi="Arial" w:cs="Arial"/>
                <w:sz w:val="24"/>
                <w:szCs w:val="24"/>
              </w:rPr>
              <w:t>patients.</w:t>
            </w:r>
          </w:p>
        </w:tc>
        <w:tc>
          <w:tcPr>
            <w:tcW w:w="5244" w:type="dxa"/>
          </w:tcPr>
          <w:p w14:paraId="64377893" w14:textId="43FF641D" w:rsidR="00FF2113" w:rsidRPr="005070B9" w:rsidRDefault="00CA4FAA" w:rsidP="005070B9">
            <w:pPr>
              <w:spacing w:line="360" w:lineRule="auto"/>
              <w:rPr>
                <w:rFonts w:ascii="Arial" w:hAnsi="Arial" w:cs="Arial"/>
                <w:sz w:val="24"/>
                <w:szCs w:val="24"/>
              </w:rPr>
            </w:pPr>
            <w:r w:rsidRPr="005070B9">
              <w:rPr>
                <w:rFonts w:ascii="Arial" w:hAnsi="Arial" w:cs="Arial"/>
                <w:sz w:val="24"/>
                <w:szCs w:val="24"/>
              </w:rPr>
              <w:lastRenderedPageBreak/>
              <w:t xml:space="preserve">The TAP role requires active listening </w:t>
            </w:r>
            <w:r w:rsidR="00842AF5">
              <w:rPr>
                <w:rFonts w:ascii="Arial" w:hAnsi="Arial" w:cs="Arial"/>
                <w:sz w:val="24"/>
                <w:szCs w:val="24"/>
              </w:rPr>
              <w:t xml:space="preserve">and building rapport with the patient using positive body language and maintaining appropriate eye contact </w:t>
            </w:r>
            <w:r w:rsidRPr="005070B9">
              <w:rPr>
                <w:rFonts w:ascii="Arial" w:hAnsi="Arial" w:cs="Arial"/>
                <w:sz w:val="24"/>
                <w:szCs w:val="24"/>
              </w:rPr>
              <w:t xml:space="preserve">throughout the patient’s rehabilitation. It is important to ask questions and listen to the answers </w:t>
            </w:r>
            <w:r w:rsidR="00842AF5">
              <w:rPr>
                <w:rFonts w:ascii="Arial" w:hAnsi="Arial" w:cs="Arial"/>
                <w:sz w:val="24"/>
                <w:szCs w:val="24"/>
              </w:rPr>
              <w:t xml:space="preserve">provided </w:t>
            </w:r>
            <w:r w:rsidRPr="005070B9">
              <w:rPr>
                <w:rFonts w:ascii="Arial" w:hAnsi="Arial" w:cs="Arial"/>
                <w:sz w:val="24"/>
                <w:szCs w:val="24"/>
              </w:rPr>
              <w:t xml:space="preserve">to ensure that the patient is getting what they want out of the treatment sessions. Situations change from one session to the </w:t>
            </w:r>
            <w:r w:rsidR="00E2509A" w:rsidRPr="005070B9">
              <w:rPr>
                <w:rFonts w:ascii="Arial" w:hAnsi="Arial" w:cs="Arial"/>
                <w:sz w:val="24"/>
                <w:szCs w:val="24"/>
              </w:rPr>
              <w:t>next,</w:t>
            </w:r>
            <w:r w:rsidRPr="005070B9">
              <w:rPr>
                <w:rFonts w:ascii="Arial" w:hAnsi="Arial" w:cs="Arial"/>
                <w:sz w:val="24"/>
                <w:szCs w:val="24"/>
              </w:rPr>
              <w:t xml:space="preserve"> so it is important that this skill is drawn on every session. </w:t>
            </w:r>
            <w:r w:rsidR="00E2509A" w:rsidRPr="005070B9">
              <w:rPr>
                <w:rFonts w:ascii="Arial" w:hAnsi="Arial" w:cs="Arial"/>
                <w:sz w:val="24"/>
                <w:szCs w:val="24"/>
              </w:rPr>
              <w:t xml:space="preserve">On the first session, the TAP would explain what rehabilitation entails and will then ask what the patient would like to achieve. The patient is always encouraged to ask questions and write </w:t>
            </w:r>
            <w:r w:rsidR="00E2509A" w:rsidRPr="005070B9">
              <w:rPr>
                <w:rFonts w:ascii="Arial" w:hAnsi="Arial" w:cs="Arial"/>
                <w:sz w:val="24"/>
                <w:szCs w:val="24"/>
              </w:rPr>
              <w:lastRenderedPageBreak/>
              <w:t>down any questions they have between sessions</w:t>
            </w:r>
            <w:r w:rsidR="00842AF5">
              <w:rPr>
                <w:rFonts w:ascii="Arial" w:hAnsi="Arial" w:cs="Arial"/>
                <w:sz w:val="24"/>
                <w:szCs w:val="24"/>
              </w:rPr>
              <w:t xml:space="preserve"> and be involved in all aspects of their care. </w:t>
            </w:r>
          </w:p>
        </w:tc>
        <w:tc>
          <w:tcPr>
            <w:tcW w:w="5103" w:type="dxa"/>
          </w:tcPr>
          <w:p w14:paraId="3F198C46" w14:textId="7B7E037D" w:rsidR="00FF2113" w:rsidRPr="005070B9" w:rsidRDefault="00E2509A" w:rsidP="005070B9">
            <w:pPr>
              <w:spacing w:line="360" w:lineRule="auto"/>
              <w:rPr>
                <w:rFonts w:ascii="Arial" w:hAnsi="Arial" w:cs="Arial"/>
                <w:sz w:val="24"/>
                <w:szCs w:val="24"/>
              </w:rPr>
            </w:pPr>
            <w:r w:rsidRPr="005070B9">
              <w:rPr>
                <w:rFonts w:ascii="Arial" w:hAnsi="Arial" w:cs="Arial"/>
                <w:sz w:val="24"/>
                <w:szCs w:val="24"/>
              </w:rPr>
              <w:lastRenderedPageBreak/>
              <w:t xml:space="preserve">Time constraints within the session </w:t>
            </w:r>
            <w:r w:rsidR="00842AF5">
              <w:rPr>
                <w:rFonts w:ascii="Arial" w:hAnsi="Arial" w:cs="Arial"/>
                <w:sz w:val="24"/>
                <w:szCs w:val="24"/>
              </w:rPr>
              <w:t xml:space="preserve">can limit the TAPs ability to be fully attentive and gain </w:t>
            </w:r>
            <w:r w:rsidR="00640842">
              <w:rPr>
                <w:rFonts w:ascii="Arial" w:hAnsi="Arial" w:cs="Arial"/>
                <w:sz w:val="24"/>
                <w:szCs w:val="24"/>
              </w:rPr>
              <w:t>all</w:t>
            </w:r>
            <w:r w:rsidR="00842AF5">
              <w:rPr>
                <w:rFonts w:ascii="Arial" w:hAnsi="Arial" w:cs="Arial"/>
                <w:sz w:val="24"/>
                <w:szCs w:val="24"/>
              </w:rPr>
              <w:t xml:space="preserve"> the information required to act on patient’s full wants and needs. Also, the patient may be frustrated by earlier care they have received, it can be challenging to </w:t>
            </w:r>
            <w:r w:rsidRPr="005070B9">
              <w:rPr>
                <w:rFonts w:ascii="Arial" w:hAnsi="Arial" w:cs="Arial"/>
                <w:sz w:val="24"/>
                <w:szCs w:val="24"/>
              </w:rPr>
              <w:t xml:space="preserve">solve </w:t>
            </w:r>
            <w:proofErr w:type="gramStart"/>
            <w:r w:rsidR="003F42A6" w:rsidRPr="005070B9">
              <w:rPr>
                <w:rFonts w:ascii="Arial" w:hAnsi="Arial" w:cs="Arial"/>
                <w:sz w:val="24"/>
                <w:szCs w:val="24"/>
              </w:rPr>
              <w:t>all</w:t>
            </w:r>
            <w:r w:rsidR="00C1744A">
              <w:rPr>
                <w:rFonts w:ascii="Arial" w:hAnsi="Arial" w:cs="Arial"/>
                <w:sz w:val="24"/>
                <w:szCs w:val="24"/>
              </w:rPr>
              <w:t xml:space="preserve"> of</w:t>
            </w:r>
            <w:proofErr w:type="gramEnd"/>
            <w:r w:rsidRPr="005070B9">
              <w:rPr>
                <w:rFonts w:ascii="Arial" w:hAnsi="Arial" w:cs="Arial"/>
                <w:sz w:val="24"/>
                <w:szCs w:val="24"/>
              </w:rPr>
              <w:t xml:space="preserve"> the patient’s frustrations or issues that they may </w:t>
            </w:r>
            <w:r w:rsidR="00842AF5">
              <w:rPr>
                <w:rFonts w:ascii="Arial" w:hAnsi="Arial" w:cs="Arial"/>
                <w:sz w:val="24"/>
                <w:szCs w:val="24"/>
              </w:rPr>
              <w:t>have e</w:t>
            </w:r>
            <w:r w:rsidRPr="005070B9">
              <w:rPr>
                <w:rFonts w:ascii="Arial" w:hAnsi="Arial" w:cs="Arial"/>
                <w:sz w:val="24"/>
                <w:szCs w:val="24"/>
              </w:rPr>
              <w:t>xperienc</w:t>
            </w:r>
            <w:r w:rsidR="00842AF5">
              <w:rPr>
                <w:rFonts w:ascii="Arial" w:hAnsi="Arial" w:cs="Arial"/>
                <w:sz w:val="24"/>
                <w:szCs w:val="24"/>
              </w:rPr>
              <w:t>ed</w:t>
            </w:r>
            <w:r w:rsidRPr="005070B9">
              <w:rPr>
                <w:rFonts w:ascii="Arial" w:hAnsi="Arial" w:cs="Arial"/>
                <w:sz w:val="24"/>
                <w:szCs w:val="24"/>
              </w:rPr>
              <w:t xml:space="preserve">. </w:t>
            </w:r>
            <w:r w:rsidR="001C1BF0" w:rsidRPr="005070B9">
              <w:rPr>
                <w:rFonts w:ascii="Arial" w:hAnsi="Arial" w:cs="Arial"/>
                <w:sz w:val="24"/>
                <w:szCs w:val="24"/>
              </w:rPr>
              <w:t xml:space="preserve">As a healthcare worker it can be </w:t>
            </w:r>
            <w:r w:rsidR="00842AF5">
              <w:rPr>
                <w:rFonts w:ascii="Arial" w:hAnsi="Arial" w:cs="Arial"/>
                <w:sz w:val="24"/>
                <w:szCs w:val="24"/>
              </w:rPr>
              <w:t xml:space="preserve">difficult </w:t>
            </w:r>
            <w:r w:rsidR="009E373B">
              <w:rPr>
                <w:rFonts w:ascii="Arial" w:hAnsi="Arial" w:cs="Arial"/>
                <w:sz w:val="24"/>
                <w:szCs w:val="24"/>
              </w:rPr>
              <w:t>when not</w:t>
            </w:r>
            <w:r w:rsidR="00E84E6A" w:rsidRPr="005070B9">
              <w:rPr>
                <w:rFonts w:ascii="Arial" w:hAnsi="Arial" w:cs="Arial"/>
                <w:sz w:val="24"/>
                <w:szCs w:val="24"/>
              </w:rPr>
              <w:t xml:space="preserve"> able to </w:t>
            </w:r>
            <w:r w:rsidR="00842AF5">
              <w:rPr>
                <w:rFonts w:ascii="Arial" w:hAnsi="Arial" w:cs="Arial"/>
                <w:sz w:val="24"/>
                <w:szCs w:val="24"/>
              </w:rPr>
              <w:t>rectify</w:t>
            </w:r>
            <w:r w:rsidR="00C1744A">
              <w:rPr>
                <w:rFonts w:ascii="Arial" w:hAnsi="Arial" w:cs="Arial"/>
                <w:sz w:val="24"/>
                <w:szCs w:val="24"/>
              </w:rPr>
              <w:t xml:space="preserve"> </w:t>
            </w:r>
            <w:r w:rsidR="00CE210C">
              <w:rPr>
                <w:rFonts w:ascii="Arial" w:hAnsi="Arial" w:cs="Arial"/>
                <w:sz w:val="24"/>
                <w:szCs w:val="24"/>
              </w:rPr>
              <w:t>all</w:t>
            </w:r>
            <w:r w:rsidR="00C1744A">
              <w:rPr>
                <w:rFonts w:ascii="Arial" w:hAnsi="Arial" w:cs="Arial"/>
                <w:sz w:val="24"/>
                <w:szCs w:val="24"/>
              </w:rPr>
              <w:t xml:space="preserve"> t</w:t>
            </w:r>
            <w:r w:rsidR="00E84E6A" w:rsidRPr="005070B9">
              <w:rPr>
                <w:rFonts w:ascii="Arial" w:hAnsi="Arial" w:cs="Arial"/>
                <w:sz w:val="24"/>
                <w:szCs w:val="24"/>
              </w:rPr>
              <w:t xml:space="preserve">he patient’s problems </w:t>
            </w:r>
            <w:r w:rsidR="000536E4" w:rsidRPr="005070B9">
              <w:rPr>
                <w:rFonts w:ascii="Arial" w:hAnsi="Arial" w:cs="Arial"/>
                <w:sz w:val="24"/>
                <w:szCs w:val="24"/>
              </w:rPr>
              <w:t>and it may be perceived that they are n</w:t>
            </w:r>
            <w:r w:rsidR="00E84E6A" w:rsidRPr="005070B9">
              <w:rPr>
                <w:rFonts w:ascii="Arial" w:hAnsi="Arial" w:cs="Arial"/>
                <w:sz w:val="24"/>
                <w:szCs w:val="24"/>
              </w:rPr>
              <w:t>ot being listened to.</w:t>
            </w:r>
            <w:r w:rsidR="00E32DEB">
              <w:rPr>
                <w:rFonts w:ascii="Arial" w:hAnsi="Arial" w:cs="Arial"/>
                <w:sz w:val="24"/>
                <w:szCs w:val="24"/>
              </w:rPr>
              <w:t xml:space="preserve"> </w:t>
            </w:r>
          </w:p>
        </w:tc>
      </w:tr>
      <w:tr w:rsidR="00FF2113" w:rsidRPr="005070B9" w14:paraId="0B9EE689" w14:textId="77777777" w:rsidTr="000669EE">
        <w:tc>
          <w:tcPr>
            <w:tcW w:w="2127" w:type="dxa"/>
            <w:shd w:val="clear" w:color="auto" w:fill="E8E8E8" w:themeFill="background2"/>
          </w:tcPr>
          <w:p w14:paraId="33506638" w14:textId="77777777" w:rsidR="00FF2113" w:rsidRPr="005070B9" w:rsidRDefault="000669EE" w:rsidP="005070B9">
            <w:pPr>
              <w:spacing w:line="360" w:lineRule="auto"/>
              <w:rPr>
                <w:rFonts w:ascii="Arial" w:hAnsi="Arial" w:cs="Arial"/>
                <w:sz w:val="24"/>
                <w:szCs w:val="24"/>
              </w:rPr>
            </w:pPr>
            <w:r w:rsidRPr="005070B9">
              <w:rPr>
                <w:rFonts w:ascii="Arial" w:hAnsi="Arial" w:cs="Arial"/>
                <w:sz w:val="24"/>
                <w:szCs w:val="24"/>
              </w:rPr>
              <w:lastRenderedPageBreak/>
              <w:t xml:space="preserve">Motivational interviewing </w:t>
            </w:r>
          </w:p>
          <w:p w14:paraId="55991956" w14:textId="77777777" w:rsidR="000669EE" w:rsidRPr="005070B9" w:rsidRDefault="000669EE" w:rsidP="005070B9">
            <w:pPr>
              <w:spacing w:line="360" w:lineRule="auto"/>
              <w:rPr>
                <w:rFonts w:ascii="Arial" w:hAnsi="Arial" w:cs="Arial"/>
                <w:sz w:val="24"/>
                <w:szCs w:val="24"/>
              </w:rPr>
            </w:pPr>
          </w:p>
          <w:p w14:paraId="447694C8" w14:textId="3C45B81D" w:rsidR="000669EE" w:rsidRPr="005070B9" w:rsidRDefault="000669EE" w:rsidP="005070B9">
            <w:pPr>
              <w:spacing w:line="360" w:lineRule="auto"/>
              <w:rPr>
                <w:rFonts w:ascii="Arial" w:hAnsi="Arial" w:cs="Arial"/>
                <w:sz w:val="24"/>
                <w:szCs w:val="24"/>
              </w:rPr>
            </w:pPr>
          </w:p>
        </w:tc>
        <w:tc>
          <w:tcPr>
            <w:tcW w:w="3261" w:type="dxa"/>
          </w:tcPr>
          <w:p w14:paraId="799EE8B6" w14:textId="57A278DF" w:rsidR="000669EE" w:rsidRPr="005070B9" w:rsidRDefault="00142CBA" w:rsidP="005070B9">
            <w:pPr>
              <w:spacing w:line="360" w:lineRule="auto"/>
              <w:rPr>
                <w:rFonts w:ascii="Arial" w:hAnsi="Arial" w:cs="Arial"/>
                <w:sz w:val="24"/>
                <w:szCs w:val="24"/>
              </w:rPr>
            </w:pPr>
            <w:r>
              <w:rPr>
                <w:rFonts w:ascii="Arial" w:hAnsi="Arial" w:cs="Arial"/>
                <w:sz w:val="24"/>
                <w:szCs w:val="24"/>
              </w:rPr>
              <w:t>Rollnick and Gobat</w:t>
            </w:r>
            <w:r w:rsidR="009353C2" w:rsidRPr="005070B9">
              <w:rPr>
                <w:rFonts w:ascii="Arial" w:hAnsi="Arial" w:cs="Arial"/>
                <w:sz w:val="24"/>
                <w:szCs w:val="24"/>
              </w:rPr>
              <w:t xml:space="preserve"> </w:t>
            </w:r>
            <w:r w:rsidR="003F42A6" w:rsidRPr="005070B9">
              <w:rPr>
                <w:rFonts w:ascii="Arial" w:hAnsi="Arial" w:cs="Arial"/>
                <w:sz w:val="24"/>
                <w:szCs w:val="24"/>
              </w:rPr>
              <w:t>(2023)</w:t>
            </w:r>
            <w:r w:rsidR="00262261" w:rsidRPr="005070B9">
              <w:rPr>
                <w:rFonts w:ascii="Arial" w:hAnsi="Arial" w:cs="Arial"/>
                <w:sz w:val="24"/>
                <w:szCs w:val="24"/>
              </w:rPr>
              <w:t xml:space="preserve"> identif</w:t>
            </w:r>
            <w:r>
              <w:rPr>
                <w:rFonts w:ascii="Arial" w:hAnsi="Arial" w:cs="Arial"/>
                <w:sz w:val="24"/>
                <w:szCs w:val="24"/>
              </w:rPr>
              <w:t>y</w:t>
            </w:r>
            <w:r w:rsidR="00262261" w:rsidRPr="005070B9">
              <w:rPr>
                <w:rFonts w:ascii="Arial" w:hAnsi="Arial" w:cs="Arial"/>
                <w:sz w:val="24"/>
                <w:szCs w:val="24"/>
              </w:rPr>
              <w:t xml:space="preserve"> that there are 4 key stages of motivational interviewing </w:t>
            </w:r>
            <w:r w:rsidR="005E3453">
              <w:rPr>
                <w:rFonts w:ascii="Arial" w:hAnsi="Arial" w:cs="Arial"/>
                <w:sz w:val="24"/>
                <w:szCs w:val="24"/>
              </w:rPr>
              <w:t>“</w:t>
            </w:r>
            <w:r w:rsidR="00262261" w:rsidRPr="005070B9">
              <w:rPr>
                <w:rFonts w:ascii="Arial" w:hAnsi="Arial" w:cs="Arial"/>
                <w:sz w:val="24"/>
                <w:szCs w:val="24"/>
              </w:rPr>
              <w:t>Engaging, Focusing, Evoking and Planning</w:t>
            </w:r>
            <w:r w:rsidR="005E3453">
              <w:rPr>
                <w:rFonts w:ascii="Arial" w:hAnsi="Arial" w:cs="Arial"/>
                <w:sz w:val="24"/>
                <w:szCs w:val="24"/>
              </w:rPr>
              <w:t>”</w:t>
            </w:r>
            <w:r w:rsidR="00262261" w:rsidRPr="005070B9">
              <w:rPr>
                <w:rFonts w:ascii="Arial" w:hAnsi="Arial" w:cs="Arial"/>
                <w:sz w:val="24"/>
                <w:szCs w:val="24"/>
              </w:rPr>
              <w:t xml:space="preserve">. Engaging involves working together and answering any concerns or questions that the patient has. Focusing encourages the patient to identify what they want to achieve. </w:t>
            </w:r>
            <w:r w:rsidR="005E3453">
              <w:rPr>
                <w:rFonts w:ascii="Arial" w:hAnsi="Arial" w:cs="Arial"/>
                <w:sz w:val="24"/>
                <w:szCs w:val="24"/>
              </w:rPr>
              <w:t>“</w:t>
            </w:r>
            <w:r w:rsidR="00262261" w:rsidRPr="005070B9">
              <w:rPr>
                <w:rFonts w:ascii="Arial" w:hAnsi="Arial" w:cs="Arial"/>
                <w:sz w:val="24"/>
                <w:szCs w:val="24"/>
              </w:rPr>
              <w:t xml:space="preserve">Evoking involves the clinician eliciting the patient’s own motivations for a particular change. The patient should be </w:t>
            </w:r>
            <w:r w:rsidR="00262261" w:rsidRPr="005070B9">
              <w:rPr>
                <w:rFonts w:ascii="Arial" w:hAnsi="Arial" w:cs="Arial"/>
                <w:sz w:val="24"/>
                <w:szCs w:val="24"/>
              </w:rPr>
              <w:lastRenderedPageBreak/>
              <w:t xml:space="preserve">encouraged to put forward their reasons for change without offering your own opinions or views. </w:t>
            </w:r>
            <w:r w:rsidR="00A52085" w:rsidRPr="005070B9">
              <w:rPr>
                <w:rFonts w:ascii="Arial" w:hAnsi="Arial" w:cs="Arial"/>
                <w:sz w:val="24"/>
                <w:szCs w:val="24"/>
              </w:rPr>
              <w:t>The p</w:t>
            </w:r>
            <w:r w:rsidR="00262261" w:rsidRPr="005070B9">
              <w:rPr>
                <w:rFonts w:ascii="Arial" w:hAnsi="Arial" w:cs="Arial"/>
                <w:sz w:val="24"/>
                <w:szCs w:val="24"/>
              </w:rPr>
              <w:t xml:space="preserve">lanning </w:t>
            </w:r>
            <w:r w:rsidR="00A52085" w:rsidRPr="005070B9">
              <w:rPr>
                <w:rFonts w:ascii="Arial" w:hAnsi="Arial" w:cs="Arial"/>
                <w:sz w:val="24"/>
                <w:szCs w:val="24"/>
              </w:rPr>
              <w:t>stage should be started when the patient is ready to proceed with the change.</w:t>
            </w:r>
            <w:r w:rsidR="001F4CFA">
              <w:rPr>
                <w:rFonts w:ascii="Arial" w:hAnsi="Arial" w:cs="Arial"/>
                <w:sz w:val="24"/>
                <w:szCs w:val="24"/>
              </w:rPr>
              <w:t>”</w:t>
            </w:r>
            <w:r w:rsidR="00A52085" w:rsidRPr="005070B9">
              <w:rPr>
                <w:rFonts w:ascii="Arial" w:hAnsi="Arial" w:cs="Arial"/>
                <w:sz w:val="24"/>
                <w:szCs w:val="24"/>
              </w:rPr>
              <w:t xml:space="preserve"> </w:t>
            </w:r>
          </w:p>
          <w:p w14:paraId="14369D51" w14:textId="615DF8D4" w:rsidR="00F71CFF" w:rsidRPr="005070B9" w:rsidRDefault="00F71CFF" w:rsidP="005070B9">
            <w:pPr>
              <w:spacing w:line="360" w:lineRule="auto"/>
              <w:rPr>
                <w:rFonts w:ascii="Arial" w:hAnsi="Arial" w:cs="Arial"/>
                <w:sz w:val="24"/>
                <w:szCs w:val="24"/>
              </w:rPr>
            </w:pPr>
          </w:p>
        </w:tc>
        <w:tc>
          <w:tcPr>
            <w:tcW w:w="5244" w:type="dxa"/>
          </w:tcPr>
          <w:p w14:paraId="0E3DEC0B" w14:textId="7C494308" w:rsidR="00FF2113" w:rsidRPr="005070B9" w:rsidRDefault="00F71CFF" w:rsidP="005070B9">
            <w:pPr>
              <w:spacing w:line="360" w:lineRule="auto"/>
              <w:rPr>
                <w:rFonts w:ascii="Arial" w:hAnsi="Arial" w:cs="Arial"/>
                <w:sz w:val="24"/>
                <w:szCs w:val="24"/>
              </w:rPr>
            </w:pPr>
            <w:r w:rsidRPr="005070B9">
              <w:rPr>
                <w:rFonts w:ascii="Arial" w:hAnsi="Arial" w:cs="Arial"/>
                <w:sz w:val="24"/>
                <w:szCs w:val="24"/>
              </w:rPr>
              <w:lastRenderedPageBreak/>
              <w:t xml:space="preserve">Within ALAC motivational interviewing happens intrinsically as </w:t>
            </w:r>
            <w:r w:rsidR="00285757" w:rsidRPr="005070B9">
              <w:rPr>
                <w:rFonts w:ascii="Arial" w:hAnsi="Arial" w:cs="Arial"/>
                <w:sz w:val="24"/>
                <w:szCs w:val="24"/>
              </w:rPr>
              <w:t>the staff</w:t>
            </w:r>
            <w:r w:rsidRPr="005070B9">
              <w:rPr>
                <w:rFonts w:ascii="Arial" w:hAnsi="Arial" w:cs="Arial"/>
                <w:sz w:val="24"/>
                <w:szCs w:val="24"/>
              </w:rPr>
              <w:t xml:space="preserve"> work with the patient to identify what they need and want from rehabilitation. </w:t>
            </w:r>
            <w:r w:rsidR="002A149D" w:rsidRPr="005070B9">
              <w:rPr>
                <w:rFonts w:ascii="Arial" w:hAnsi="Arial" w:cs="Arial"/>
                <w:sz w:val="24"/>
                <w:szCs w:val="24"/>
              </w:rPr>
              <w:t>U</w:t>
            </w:r>
            <w:r w:rsidRPr="005070B9">
              <w:rPr>
                <w:rFonts w:ascii="Arial" w:hAnsi="Arial" w:cs="Arial"/>
                <w:sz w:val="24"/>
                <w:szCs w:val="24"/>
              </w:rPr>
              <w:t>sing motivational interviewing as a tool throughout their rehabilitation journey</w:t>
            </w:r>
            <w:r w:rsidR="002A149D" w:rsidRPr="005070B9">
              <w:rPr>
                <w:rFonts w:ascii="Arial" w:hAnsi="Arial" w:cs="Arial"/>
                <w:sz w:val="24"/>
                <w:szCs w:val="24"/>
              </w:rPr>
              <w:t xml:space="preserve"> helps a TAP to develop a relationship with the patient</w:t>
            </w:r>
            <w:r w:rsidR="00184BFA" w:rsidRPr="005070B9">
              <w:rPr>
                <w:rFonts w:ascii="Arial" w:hAnsi="Arial" w:cs="Arial"/>
                <w:sz w:val="24"/>
                <w:szCs w:val="24"/>
              </w:rPr>
              <w:t xml:space="preserve">. </w:t>
            </w:r>
            <w:r w:rsidR="002A149D" w:rsidRPr="005070B9">
              <w:rPr>
                <w:rFonts w:ascii="Arial" w:hAnsi="Arial" w:cs="Arial"/>
                <w:sz w:val="24"/>
                <w:szCs w:val="24"/>
              </w:rPr>
              <w:t>Talking</w:t>
            </w:r>
            <w:r w:rsidR="00184BFA" w:rsidRPr="005070B9">
              <w:rPr>
                <w:rFonts w:ascii="Arial" w:hAnsi="Arial" w:cs="Arial"/>
                <w:sz w:val="24"/>
                <w:szCs w:val="24"/>
              </w:rPr>
              <w:t xml:space="preserve"> about what the</w:t>
            </w:r>
            <w:r w:rsidR="002A149D" w:rsidRPr="005070B9">
              <w:rPr>
                <w:rFonts w:ascii="Arial" w:hAnsi="Arial" w:cs="Arial"/>
                <w:sz w:val="24"/>
                <w:szCs w:val="24"/>
              </w:rPr>
              <w:t xml:space="preserve"> patient</w:t>
            </w:r>
            <w:r w:rsidR="00184BFA" w:rsidRPr="005070B9">
              <w:rPr>
                <w:rFonts w:ascii="Arial" w:hAnsi="Arial" w:cs="Arial"/>
                <w:sz w:val="24"/>
                <w:szCs w:val="24"/>
              </w:rPr>
              <w:t xml:space="preserve"> need</w:t>
            </w:r>
            <w:r w:rsidR="002A149D" w:rsidRPr="005070B9">
              <w:rPr>
                <w:rFonts w:ascii="Arial" w:hAnsi="Arial" w:cs="Arial"/>
                <w:sz w:val="24"/>
                <w:szCs w:val="24"/>
              </w:rPr>
              <w:t>s</w:t>
            </w:r>
            <w:r w:rsidR="00184BFA" w:rsidRPr="005070B9">
              <w:rPr>
                <w:rFonts w:ascii="Arial" w:hAnsi="Arial" w:cs="Arial"/>
                <w:sz w:val="24"/>
                <w:szCs w:val="24"/>
              </w:rPr>
              <w:t xml:space="preserve"> to achiev</w:t>
            </w:r>
            <w:r w:rsidR="002A149D" w:rsidRPr="005070B9">
              <w:rPr>
                <w:rFonts w:ascii="Arial" w:hAnsi="Arial" w:cs="Arial"/>
                <w:sz w:val="24"/>
                <w:szCs w:val="24"/>
              </w:rPr>
              <w:t>e, empowering them to make choices on their care</w:t>
            </w:r>
            <w:r w:rsidR="00D24CA5" w:rsidRPr="005070B9">
              <w:rPr>
                <w:rFonts w:ascii="Arial" w:hAnsi="Arial" w:cs="Arial"/>
                <w:sz w:val="24"/>
                <w:szCs w:val="24"/>
              </w:rPr>
              <w:t xml:space="preserve"> and health</w:t>
            </w:r>
            <w:r w:rsidR="002A149D" w:rsidRPr="005070B9">
              <w:rPr>
                <w:rFonts w:ascii="Arial" w:hAnsi="Arial" w:cs="Arial"/>
                <w:sz w:val="24"/>
                <w:szCs w:val="24"/>
              </w:rPr>
              <w:t>.</w:t>
            </w:r>
            <w:r w:rsidR="00BC7266">
              <w:rPr>
                <w:rFonts w:ascii="Arial" w:hAnsi="Arial" w:cs="Arial"/>
                <w:sz w:val="24"/>
                <w:szCs w:val="24"/>
              </w:rPr>
              <w:t xml:space="preserve"> If it has been identified that the patient has a medical issue that can impact their rehabilitation, this is discussed and the patient will be signposted to the relevant medical professional. </w:t>
            </w:r>
            <w:r w:rsidR="00184BFA" w:rsidRPr="005070B9">
              <w:rPr>
                <w:rFonts w:ascii="Arial" w:hAnsi="Arial" w:cs="Arial"/>
                <w:sz w:val="24"/>
                <w:szCs w:val="24"/>
              </w:rPr>
              <w:t xml:space="preserve"> </w:t>
            </w:r>
          </w:p>
        </w:tc>
        <w:tc>
          <w:tcPr>
            <w:tcW w:w="5103" w:type="dxa"/>
          </w:tcPr>
          <w:p w14:paraId="78951DA3" w14:textId="34F0E6F4" w:rsidR="00FF2113" w:rsidRPr="005070B9" w:rsidRDefault="00E74093" w:rsidP="005070B9">
            <w:pPr>
              <w:spacing w:line="360" w:lineRule="auto"/>
              <w:rPr>
                <w:rFonts w:ascii="Arial" w:hAnsi="Arial" w:cs="Arial"/>
                <w:sz w:val="24"/>
                <w:szCs w:val="24"/>
              </w:rPr>
            </w:pPr>
            <w:r w:rsidRPr="005070B9">
              <w:rPr>
                <w:rFonts w:ascii="Arial" w:hAnsi="Arial" w:cs="Arial"/>
                <w:sz w:val="24"/>
                <w:szCs w:val="24"/>
              </w:rPr>
              <w:t xml:space="preserve">The patients that attend ALAC are in general very motivated to complete their rehabilitation but may be less inclined to look after their general health which would improve their outcomes. Using motivational interviewing to </w:t>
            </w:r>
            <w:r w:rsidR="00184BFA" w:rsidRPr="005070B9">
              <w:rPr>
                <w:rFonts w:ascii="Arial" w:hAnsi="Arial" w:cs="Arial"/>
                <w:sz w:val="24"/>
                <w:szCs w:val="24"/>
              </w:rPr>
              <w:t>engage them in making changes to improve their general health</w:t>
            </w:r>
            <w:r w:rsidRPr="005070B9">
              <w:rPr>
                <w:rFonts w:ascii="Arial" w:hAnsi="Arial" w:cs="Arial"/>
                <w:sz w:val="24"/>
                <w:szCs w:val="24"/>
              </w:rPr>
              <w:t xml:space="preserve"> isn’t always easy as the patient may not identify that these issues have a direct impact on their rehabilitation journey</w:t>
            </w:r>
            <w:r w:rsidR="00184BFA" w:rsidRPr="005070B9">
              <w:rPr>
                <w:rFonts w:ascii="Arial" w:hAnsi="Arial" w:cs="Arial"/>
                <w:sz w:val="24"/>
                <w:szCs w:val="24"/>
              </w:rPr>
              <w:t xml:space="preserve">. There are patients that have high or low blood glucose that can impact their healing and general </w:t>
            </w:r>
            <w:r w:rsidR="003F42A6" w:rsidRPr="005070B9">
              <w:rPr>
                <w:rFonts w:ascii="Arial" w:hAnsi="Arial" w:cs="Arial"/>
                <w:sz w:val="24"/>
                <w:szCs w:val="24"/>
              </w:rPr>
              <w:t>health,</w:t>
            </w:r>
            <w:r w:rsidR="00184BFA" w:rsidRPr="005070B9">
              <w:rPr>
                <w:rFonts w:ascii="Arial" w:hAnsi="Arial" w:cs="Arial"/>
                <w:sz w:val="24"/>
                <w:szCs w:val="24"/>
              </w:rPr>
              <w:t xml:space="preserve"> and it can stop their treatment</w:t>
            </w:r>
            <w:r w:rsidR="00F50599" w:rsidRPr="005070B9">
              <w:rPr>
                <w:rFonts w:ascii="Arial" w:hAnsi="Arial" w:cs="Arial"/>
                <w:sz w:val="24"/>
                <w:szCs w:val="24"/>
              </w:rPr>
              <w:t>. I</w:t>
            </w:r>
            <w:r w:rsidR="00184BFA" w:rsidRPr="005070B9">
              <w:rPr>
                <w:rFonts w:ascii="Arial" w:hAnsi="Arial" w:cs="Arial"/>
                <w:sz w:val="24"/>
                <w:szCs w:val="24"/>
              </w:rPr>
              <w:t xml:space="preserve">t is important to broach this </w:t>
            </w:r>
            <w:r w:rsidR="003F42A6" w:rsidRPr="005070B9">
              <w:rPr>
                <w:rFonts w:ascii="Arial" w:hAnsi="Arial" w:cs="Arial"/>
                <w:sz w:val="24"/>
                <w:szCs w:val="24"/>
              </w:rPr>
              <w:t>early in the</w:t>
            </w:r>
            <w:r w:rsidR="00184BFA" w:rsidRPr="005070B9">
              <w:rPr>
                <w:rFonts w:ascii="Arial" w:hAnsi="Arial" w:cs="Arial"/>
                <w:sz w:val="24"/>
                <w:szCs w:val="24"/>
              </w:rPr>
              <w:t xml:space="preserve"> journey </w:t>
            </w:r>
            <w:r w:rsidR="00F50599" w:rsidRPr="005070B9">
              <w:rPr>
                <w:rFonts w:ascii="Arial" w:hAnsi="Arial" w:cs="Arial"/>
                <w:sz w:val="24"/>
                <w:szCs w:val="24"/>
              </w:rPr>
              <w:t>and ensure that they have the support in place to address this by sign posting them to their GP or diabetic team.</w:t>
            </w:r>
            <w:r w:rsidRPr="005070B9">
              <w:rPr>
                <w:rFonts w:ascii="Arial" w:hAnsi="Arial" w:cs="Arial"/>
                <w:sz w:val="24"/>
                <w:szCs w:val="24"/>
              </w:rPr>
              <w:t xml:space="preserve"> </w:t>
            </w:r>
            <w:r w:rsidR="00F50599" w:rsidRPr="005070B9">
              <w:rPr>
                <w:rFonts w:ascii="Arial" w:hAnsi="Arial" w:cs="Arial"/>
                <w:sz w:val="24"/>
                <w:szCs w:val="24"/>
              </w:rPr>
              <w:t xml:space="preserve"> </w:t>
            </w:r>
          </w:p>
        </w:tc>
      </w:tr>
      <w:tr w:rsidR="00FF2113" w:rsidRPr="005070B9" w14:paraId="162AF924" w14:textId="77777777" w:rsidTr="000669EE">
        <w:tc>
          <w:tcPr>
            <w:tcW w:w="2127" w:type="dxa"/>
            <w:shd w:val="clear" w:color="auto" w:fill="E8E8E8" w:themeFill="background2"/>
          </w:tcPr>
          <w:p w14:paraId="29777D6C" w14:textId="77777777" w:rsidR="00FF2113" w:rsidRPr="005070B9" w:rsidRDefault="000669EE" w:rsidP="005070B9">
            <w:pPr>
              <w:spacing w:line="360" w:lineRule="auto"/>
              <w:rPr>
                <w:rFonts w:ascii="Arial" w:hAnsi="Arial" w:cs="Arial"/>
                <w:sz w:val="24"/>
                <w:szCs w:val="24"/>
              </w:rPr>
            </w:pPr>
            <w:r w:rsidRPr="005070B9">
              <w:rPr>
                <w:rFonts w:ascii="Arial" w:hAnsi="Arial" w:cs="Arial"/>
                <w:sz w:val="24"/>
                <w:szCs w:val="24"/>
              </w:rPr>
              <w:t xml:space="preserve">Goal setting </w:t>
            </w:r>
          </w:p>
          <w:p w14:paraId="4BB32418" w14:textId="77777777" w:rsidR="000669EE" w:rsidRPr="005070B9" w:rsidRDefault="000669EE" w:rsidP="005070B9">
            <w:pPr>
              <w:spacing w:line="360" w:lineRule="auto"/>
              <w:rPr>
                <w:rFonts w:ascii="Arial" w:hAnsi="Arial" w:cs="Arial"/>
                <w:sz w:val="24"/>
                <w:szCs w:val="24"/>
              </w:rPr>
            </w:pPr>
          </w:p>
          <w:p w14:paraId="69FED408" w14:textId="4E9FD5B0" w:rsidR="000669EE" w:rsidRPr="005070B9" w:rsidRDefault="000669EE" w:rsidP="005070B9">
            <w:pPr>
              <w:spacing w:line="360" w:lineRule="auto"/>
              <w:rPr>
                <w:rFonts w:ascii="Arial" w:hAnsi="Arial" w:cs="Arial"/>
                <w:sz w:val="24"/>
                <w:szCs w:val="24"/>
              </w:rPr>
            </w:pPr>
          </w:p>
        </w:tc>
        <w:tc>
          <w:tcPr>
            <w:tcW w:w="3261" w:type="dxa"/>
          </w:tcPr>
          <w:p w14:paraId="7039275E" w14:textId="34FE0A49" w:rsidR="000669EE" w:rsidRPr="005070B9" w:rsidRDefault="00F576F6" w:rsidP="005070B9">
            <w:pPr>
              <w:spacing w:line="360" w:lineRule="auto"/>
              <w:rPr>
                <w:rFonts w:ascii="Arial" w:hAnsi="Arial" w:cs="Arial"/>
                <w:sz w:val="24"/>
                <w:szCs w:val="24"/>
              </w:rPr>
            </w:pPr>
            <w:r w:rsidRPr="005070B9">
              <w:rPr>
                <w:rFonts w:ascii="Arial" w:hAnsi="Arial" w:cs="Arial"/>
                <w:sz w:val="24"/>
                <w:szCs w:val="24"/>
              </w:rPr>
              <w:t xml:space="preserve">Working with the patient to set their goals to ensure that they are person-centred. This will hopefully encourage them to engage in the process and empower them to take ownership of their rehabilitation. </w:t>
            </w:r>
            <w:r w:rsidR="006F264E">
              <w:rPr>
                <w:rFonts w:ascii="Arial" w:hAnsi="Arial" w:cs="Arial"/>
                <w:sz w:val="24"/>
                <w:szCs w:val="24"/>
              </w:rPr>
              <w:t>NICE guidelines (2018) outline that “</w:t>
            </w:r>
            <w:r w:rsidR="006F264E" w:rsidRPr="006F264E">
              <w:rPr>
                <w:rFonts w:ascii="Arial" w:hAnsi="Arial" w:cs="Arial"/>
                <w:sz w:val="24"/>
                <w:szCs w:val="24"/>
              </w:rPr>
              <w:t xml:space="preserve">Involving people in identifying and agreeing their goals for intermediate </w:t>
            </w:r>
            <w:r w:rsidR="006F264E" w:rsidRPr="006F264E">
              <w:rPr>
                <w:rFonts w:ascii="Arial" w:hAnsi="Arial" w:cs="Arial"/>
                <w:sz w:val="24"/>
                <w:szCs w:val="24"/>
              </w:rPr>
              <w:lastRenderedPageBreak/>
              <w:t>care will help to ensure that the care is person-centred and focused on their individual strengths and preferences. Setting personalised goals will also encourage the person to be engaged in their care and promote independence. Personalised goals should be reviewed regularly.</w:t>
            </w:r>
            <w:r w:rsidR="006F264E">
              <w:rPr>
                <w:rFonts w:ascii="Arial" w:hAnsi="Arial" w:cs="Arial"/>
                <w:sz w:val="24"/>
                <w:szCs w:val="24"/>
              </w:rPr>
              <w:t>”</w:t>
            </w:r>
          </w:p>
          <w:p w14:paraId="2701CE05" w14:textId="77777777" w:rsidR="000669EE" w:rsidRPr="005070B9" w:rsidRDefault="000669EE" w:rsidP="005070B9">
            <w:pPr>
              <w:spacing w:line="360" w:lineRule="auto"/>
              <w:rPr>
                <w:rFonts w:ascii="Arial" w:hAnsi="Arial" w:cs="Arial"/>
                <w:sz w:val="24"/>
                <w:szCs w:val="24"/>
              </w:rPr>
            </w:pPr>
          </w:p>
          <w:p w14:paraId="701934EF" w14:textId="77777777" w:rsidR="000669EE" w:rsidRPr="005070B9" w:rsidRDefault="000669EE" w:rsidP="005070B9">
            <w:pPr>
              <w:spacing w:line="360" w:lineRule="auto"/>
              <w:rPr>
                <w:rFonts w:ascii="Arial" w:hAnsi="Arial" w:cs="Arial"/>
                <w:sz w:val="24"/>
                <w:szCs w:val="24"/>
              </w:rPr>
            </w:pPr>
          </w:p>
        </w:tc>
        <w:tc>
          <w:tcPr>
            <w:tcW w:w="5244" w:type="dxa"/>
          </w:tcPr>
          <w:p w14:paraId="1210A299" w14:textId="0DAF4499" w:rsidR="00FF2113" w:rsidRPr="005070B9" w:rsidRDefault="00F576F6" w:rsidP="005070B9">
            <w:pPr>
              <w:spacing w:line="360" w:lineRule="auto"/>
              <w:rPr>
                <w:rFonts w:ascii="Arial" w:hAnsi="Arial" w:cs="Arial"/>
                <w:sz w:val="24"/>
                <w:szCs w:val="24"/>
              </w:rPr>
            </w:pPr>
            <w:r w:rsidRPr="005070B9">
              <w:rPr>
                <w:rFonts w:ascii="Arial" w:hAnsi="Arial" w:cs="Arial"/>
                <w:sz w:val="24"/>
                <w:szCs w:val="24"/>
              </w:rPr>
              <w:lastRenderedPageBreak/>
              <w:t>At</w:t>
            </w:r>
            <w:r w:rsidR="00142CBA">
              <w:rPr>
                <w:rFonts w:ascii="Arial" w:hAnsi="Arial" w:cs="Arial"/>
                <w:sz w:val="24"/>
                <w:szCs w:val="24"/>
              </w:rPr>
              <w:t xml:space="preserve"> </w:t>
            </w:r>
            <w:r w:rsidRPr="005070B9">
              <w:rPr>
                <w:rFonts w:ascii="Arial" w:hAnsi="Arial" w:cs="Arial"/>
                <w:sz w:val="24"/>
                <w:szCs w:val="24"/>
              </w:rPr>
              <w:t xml:space="preserve">ALAC </w:t>
            </w:r>
            <w:r w:rsidR="00285757" w:rsidRPr="005070B9">
              <w:rPr>
                <w:rFonts w:ascii="Arial" w:hAnsi="Arial" w:cs="Arial"/>
                <w:sz w:val="24"/>
                <w:szCs w:val="24"/>
              </w:rPr>
              <w:t xml:space="preserve">the </w:t>
            </w:r>
            <w:r w:rsidR="000D7C97">
              <w:rPr>
                <w:rFonts w:ascii="Arial" w:hAnsi="Arial" w:cs="Arial"/>
                <w:sz w:val="24"/>
                <w:szCs w:val="24"/>
              </w:rPr>
              <w:t>TAP</w:t>
            </w:r>
            <w:r w:rsidR="00285757" w:rsidRPr="005070B9">
              <w:rPr>
                <w:rFonts w:ascii="Arial" w:hAnsi="Arial" w:cs="Arial"/>
                <w:sz w:val="24"/>
                <w:szCs w:val="24"/>
              </w:rPr>
              <w:t xml:space="preserve"> will</w:t>
            </w:r>
            <w:r w:rsidRPr="005070B9">
              <w:rPr>
                <w:rFonts w:ascii="Arial" w:hAnsi="Arial" w:cs="Arial"/>
                <w:sz w:val="24"/>
                <w:szCs w:val="24"/>
              </w:rPr>
              <w:t xml:space="preserve"> use goal sheets which outline the main goals that need to </w:t>
            </w:r>
            <w:r w:rsidR="00A579FB" w:rsidRPr="005070B9">
              <w:rPr>
                <w:rFonts w:ascii="Arial" w:hAnsi="Arial" w:cs="Arial"/>
                <w:sz w:val="24"/>
                <w:szCs w:val="24"/>
              </w:rPr>
              <w:t xml:space="preserve">be </w:t>
            </w:r>
            <w:r w:rsidRPr="005070B9">
              <w:rPr>
                <w:rFonts w:ascii="Arial" w:hAnsi="Arial" w:cs="Arial"/>
                <w:sz w:val="24"/>
                <w:szCs w:val="24"/>
              </w:rPr>
              <w:t xml:space="preserve">achieved before taking a prosthesis home for independent practise. </w:t>
            </w:r>
            <w:r w:rsidR="00285757" w:rsidRPr="005070B9">
              <w:rPr>
                <w:rFonts w:ascii="Arial" w:hAnsi="Arial" w:cs="Arial"/>
                <w:sz w:val="24"/>
                <w:szCs w:val="24"/>
              </w:rPr>
              <w:t>P</w:t>
            </w:r>
            <w:r w:rsidRPr="005070B9">
              <w:rPr>
                <w:rFonts w:ascii="Arial" w:hAnsi="Arial" w:cs="Arial"/>
                <w:sz w:val="24"/>
                <w:szCs w:val="24"/>
              </w:rPr>
              <w:t>atient specific goals</w:t>
            </w:r>
            <w:r w:rsidR="00285757" w:rsidRPr="005070B9">
              <w:rPr>
                <w:rFonts w:ascii="Arial" w:hAnsi="Arial" w:cs="Arial"/>
                <w:sz w:val="24"/>
                <w:szCs w:val="24"/>
              </w:rPr>
              <w:t xml:space="preserve"> are discussed and set</w:t>
            </w:r>
            <w:r w:rsidRPr="005070B9">
              <w:rPr>
                <w:rFonts w:ascii="Arial" w:hAnsi="Arial" w:cs="Arial"/>
                <w:sz w:val="24"/>
                <w:szCs w:val="24"/>
              </w:rPr>
              <w:t xml:space="preserve"> so that those skills can be transferred into the patient’s everyday life. </w:t>
            </w:r>
            <w:r w:rsidR="00EF0779" w:rsidRPr="005070B9">
              <w:rPr>
                <w:rFonts w:ascii="Arial" w:hAnsi="Arial" w:cs="Arial"/>
                <w:sz w:val="24"/>
                <w:szCs w:val="24"/>
              </w:rPr>
              <w:br/>
            </w:r>
            <w:r w:rsidR="001C1BF0" w:rsidRPr="005070B9">
              <w:rPr>
                <w:rFonts w:ascii="Arial" w:hAnsi="Arial" w:cs="Arial"/>
                <w:sz w:val="24"/>
                <w:szCs w:val="24"/>
              </w:rPr>
              <w:t xml:space="preserve">The TAP completes home visits with the onsite Occupational Therapist to review their home environment </w:t>
            </w:r>
            <w:r w:rsidR="001F030B">
              <w:rPr>
                <w:rFonts w:ascii="Arial" w:hAnsi="Arial" w:cs="Arial"/>
                <w:sz w:val="24"/>
                <w:szCs w:val="24"/>
              </w:rPr>
              <w:t>if it</w:t>
            </w:r>
            <w:r w:rsidR="00EF0779" w:rsidRPr="005070B9">
              <w:rPr>
                <w:rFonts w:ascii="Arial" w:hAnsi="Arial" w:cs="Arial"/>
                <w:sz w:val="24"/>
                <w:szCs w:val="24"/>
              </w:rPr>
              <w:t xml:space="preserve"> has reported that they</w:t>
            </w:r>
            <w:r w:rsidR="001C1BF0" w:rsidRPr="005070B9">
              <w:rPr>
                <w:rFonts w:ascii="Arial" w:hAnsi="Arial" w:cs="Arial"/>
                <w:sz w:val="24"/>
                <w:szCs w:val="24"/>
              </w:rPr>
              <w:t xml:space="preserve"> </w:t>
            </w:r>
            <w:r w:rsidR="004F3A0E">
              <w:rPr>
                <w:rFonts w:ascii="Arial" w:hAnsi="Arial" w:cs="Arial"/>
                <w:sz w:val="24"/>
                <w:szCs w:val="24"/>
              </w:rPr>
              <w:t>need support to</w:t>
            </w:r>
            <w:r w:rsidR="001C1BF0" w:rsidRPr="005070B9">
              <w:rPr>
                <w:rFonts w:ascii="Arial" w:hAnsi="Arial" w:cs="Arial"/>
                <w:sz w:val="24"/>
                <w:szCs w:val="24"/>
              </w:rPr>
              <w:t xml:space="preserve"> transfer skills learnt in physiotherapy sessions. This helps to shape future sessions </w:t>
            </w:r>
            <w:r w:rsidR="001C1BF0" w:rsidRPr="005070B9">
              <w:rPr>
                <w:rFonts w:ascii="Arial" w:hAnsi="Arial" w:cs="Arial"/>
                <w:sz w:val="24"/>
                <w:szCs w:val="24"/>
              </w:rPr>
              <w:lastRenderedPageBreak/>
              <w:t>or may identify that the home environment does not lend itself to</w:t>
            </w:r>
            <w:r w:rsidR="00EF0779" w:rsidRPr="005070B9">
              <w:rPr>
                <w:rFonts w:ascii="Arial" w:hAnsi="Arial" w:cs="Arial"/>
                <w:sz w:val="24"/>
                <w:szCs w:val="24"/>
              </w:rPr>
              <w:t xml:space="preserve"> </w:t>
            </w:r>
            <w:r w:rsidR="006F264E">
              <w:rPr>
                <w:rFonts w:ascii="Arial" w:hAnsi="Arial" w:cs="Arial"/>
                <w:sz w:val="24"/>
                <w:szCs w:val="24"/>
              </w:rPr>
              <w:t xml:space="preserve">the </w:t>
            </w:r>
            <w:r w:rsidR="00EF0779" w:rsidRPr="005070B9">
              <w:rPr>
                <w:rFonts w:ascii="Arial" w:hAnsi="Arial" w:cs="Arial"/>
                <w:sz w:val="24"/>
                <w:szCs w:val="24"/>
              </w:rPr>
              <w:t xml:space="preserve">goals set. </w:t>
            </w:r>
          </w:p>
        </w:tc>
        <w:tc>
          <w:tcPr>
            <w:tcW w:w="5103" w:type="dxa"/>
          </w:tcPr>
          <w:p w14:paraId="233A7F1B" w14:textId="55BD77E4" w:rsidR="00FF2113" w:rsidRPr="005070B9" w:rsidRDefault="001C1BF0" w:rsidP="005070B9">
            <w:pPr>
              <w:spacing w:line="360" w:lineRule="auto"/>
              <w:rPr>
                <w:rFonts w:ascii="Arial" w:hAnsi="Arial" w:cs="Arial"/>
                <w:sz w:val="24"/>
                <w:szCs w:val="24"/>
              </w:rPr>
            </w:pPr>
            <w:r w:rsidRPr="005070B9">
              <w:rPr>
                <w:rFonts w:ascii="Arial" w:hAnsi="Arial" w:cs="Arial"/>
                <w:sz w:val="24"/>
                <w:szCs w:val="24"/>
              </w:rPr>
              <w:lastRenderedPageBreak/>
              <w:t>It may be that the patient’s goals cannot be achieved due to the home set up, they may wish to walk to the local shop but if the access to the property is not safe, that is not a goal that can be achieved.</w:t>
            </w:r>
            <w:r w:rsidRPr="005070B9">
              <w:rPr>
                <w:rFonts w:ascii="Arial" w:hAnsi="Arial" w:cs="Arial"/>
                <w:sz w:val="24"/>
                <w:szCs w:val="24"/>
              </w:rPr>
              <w:br/>
              <w:t>Also, w</w:t>
            </w:r>
            <w:r w:rsidR="00F576F6" w:rsidRPr="005070B9">
              <w:rPr>
                <w:rFonts w:ascii="Arial" w:hAnsi="Arial" w:cs="Arial"/>
                <w:sz w:val="24"/>
                <w:szCs w:val="24"/>
              </w:rPr>
              <w:t xml:space="preserve">hen a patient sets unrealistic goals, it can be difficult to discuss why they are unlikely to reach those goals. To combat this, </w:t>
            </w:r>
            <w:r w:rsidR="00BD3689" w:rsidRPr="005070B9">
              <w:rPr>
                <w:rFonts w:ascii="Arial" w:hAnsi="Arial" w:cs="Arial"/>
                <w:sz w:val="24"/>
                <w:szCs w:val="24"/>
              </w:rPr>
              <w:t>healthcare staff</w:t>
            </w:r>
            <w:r w:rsidR="00F576F6" w:rsidRPr="005070B9">
              <w:rPr>
                <w:rFonts w:ascii="Arial" w:hAnsi="Arial" w:cs="Arial"/>
                <w:sz w:val="24"/>
                <w:szCs w:val="24"/>
              </w:rPr>
              <w:t xml:space="preserve"> </w:t>
            </w:r>
            <w:r w:rsidRPr="005070B9">
              <w:rPr>
                <w:rFonts w:ascii="Arial" w:hAnsi="Arial" w:cs="Arial"/>
                <w:sz w:val="24"/>
                <w:szCs w:val="24"/>
              </w:rPr>
              <w:t xml:space="preserve">will need to </w:t>
            </w:r>
            <w:r w:rsidR="00F576F6" w:rsidRPr="005070B9">
              <w:rPr>
                <w:rFonts w:ascii="Arial" w:hAnsi="Arial" w:cs="Arial"/>
                <w:sz w:val="24"/>
                <w:szCs w:val="24"/>
              </w:rPr>
              <w:t xml:space="preserve">break </w:t>
            </w:r>
            <w:r w:rsidR="00BD3689" w:rsidRPr="005070B9">
              <w:rPr>
                <w:rFonts w:ascii="Arial" w:hAnsi="Arial" w:cs="Arial"/>
                <w:sz w:val="24"/>
                <w:szCs w:val="24"/>
              </w:rPr>
              <w:t xml:space="preserve">down </w:t>
            </w:r>
            <w:r w:rsidR="00F576F6" w:rsidRPr="005070B9">
              <w:rPr>
                <w:rFonts w:ascii="Arial" w:hAnsi="Arial" w:cs="Arial"/>
                <w:sz w:val="24"/>
                <w:szCs w:val="24"/>
              </w:rPr>
              <w:t xml:space="preserve">the goals into more manageable goals and set the </w:t>
            </w:r>
            <w:r w:rsidR="00BD3689" w:rsidRPr="005070B9">
              <w:rPr>
                <w:rFonts w:ascii="Arial" w:hAnsi="Arial" w:cs="Arial"/>
                <w:sz w:val="24"/>
                <w:szCs w:val="24"/>
              </w:rPr>
              <w:t xml:space="preserve">more advanced </w:t>
            </w:r>
            <w:r w:rsidR="00F576F6" w:rsidRPr="005070B9">
              <w:rPr>
                <w:rFonts w:ascii="Arial" w:hAnsi="Arial" w:cs="Arial"/>
                <w:sz w:val="24"/>
                <w:szCs w:val="24"/>
              </w:rPr>
              <w:t xml:space="preserve">goals as aspirational or </w:t>
            </w:r>
            <w:r w:rsidR="00F576F6" w:rsidRPr="005070B9">
              <w:rPr>
                <w:rFonts w:ascii="Arial" w:hAnsi="Arial" w:cs="Arial"/>
                <w:sz w:val="24"/>
                <w:szCs w:val="24"/>
              </w:rPr>
              <w:lastRenderedPageBreak/>
              <w:t xml:space="preserve">long-term goals.  </w:t>
            </w:r>
            <w:r w:rsidR="00F9527A">
              <w:rPr>
                <w:rFonts w:ascii="Arial" w:hAnsi="Arial" w:cs="Arial"/>
                <w:sz w:val="24"/>
                <w:szCs w:val="24"/>
              </w:rPr>
              <w:br/>
            </w:r>
          </w:p>
        </w:tc>
      </w:tr>
      <w:tr w:rsidR="00FF2113" w:rsidRPr="005070B9" w14:paraId="79B0C50C" w14:textId="77777777" w:rsidTr="000669EE">
        <w:tc>
          <w:tcPr>
            <w:tcW w:w="2127" w:type="dxa"/>
            <w:shd w:val="clear" w:color="auto" w:fill="E8E8E8" w:themeFill="background2"/>
          </w:tcPr>
          <w:p w14:paraId="09A494C0" w14:textId="50D8AA04" w:rsidR="00FF2113" w:rsidRPr="005070B9" w:rsidRDefault="000669EE" w:rsidP="005070B9">
            <w:pPr>
              <w:spacing w:line="360" w:lineRule="auto"/>
              <w:rPr>
                <w:rFonts w:ascii="Arial" w:hAnsi="Arial" w:cs="Arial"/>
                <w:sz w:val="24"/>
                <w:szCs w:val="24"/>
              </w:rPr>
            </w:pPr>
            <w:r w:rsidRPr="005070B9">
              <w:rPr>
                <w:rFonts w:ascii="Arial" w:hAnsi="Arial" w:cs="Arial"/>
                <w:sz w:val="24"/>
                <w:szCs w:val="24"/>
              </w:rPr>
              <w:lastRenderedPageBreak/>
              <w:t>Compassion focused approaches</w:t>
            </w:r>
          </w:p>
        </w:tc>
        <w:tc>
          <w:tcPr>
            <w:tcW w:w="3261" w:type="dxa"/>
          </w:tcPr>
          <w:p w14:paraId="03070D7B" w14:textId="62EB9BD7" w:rsidR="000669EE" w:rsidRPr="005070B9" w:rsidRDefault="000536E4" w:rsidP="005070B9">
            <w:pPr>
              <w:spacing w:line="360" w:lineRule="auto"/>
              <w:rPr>
                <w:rFonts w:ascii="Arial" w:hAnsi="Arial" w:cs="Arial"/>
                <w:sz w:val="24"/>
                <w:szCs w:val="24"/>
              </w:rPr>
            </w:pPr>
            <w:r w:rsidRPr="005070B9">
              <w:rPr>
                <w:rFonts w:ascii="Arial" w:hAnsi="Arial" w:cs="Arial"/>
                <w:sz w:val="24"/>
                <w:szCs w:val="24"/>
              </w:rPr>
              <w:t>NHS England (2026) identifies</w:t>
            </w:r>
            <w:r w:rsidR="00F9527A">
              <w:rPr>
                <w:rFonts w:ascii="Arial" w:hAnsi="Arial" w:cs="Arial"/>
                <w:sz w:val="24"/>
                <w:szCs w:val="24"/>
              </w:rPr>
              <w:t xml:space="preserve"> “</w:t>
            </w:r>
            <w:r w:rsidRPr="005070B9">
              <w:rPr>
                <w:rFonts w:ascii="Arial" w:hAnsi="Arial" w:cs="Arial"/>
                <w:sz w:val="24"/>
                <w:szCs w:val="24"/>
              </w:rPr>
              <w:t xml:space="preserve">The 6 Cs: a set of values </w:t>
            </w:r>
            <w:r w:rsidR="00F9527A">
              <w:rPr>
                <w:rFonts w:ascii="Arial" w:hAnsi="Arial" w:cs="Arial"/>
                <w:sz w:val="24"/>
                <w:szCs w:val="24"/>
              </w:rPr>
              <w:t>es</w:t>
            </w:r>
            <w:r w:rsidRPr="005070B9">
              <w:rPr>
                <w:rFonts w:ascii="Arial" w:hAnsi="Arial" w:cs="Arial"/>
                <w:sz w:val="24"/>
                <w:szCs w:val="24"/>
              </w:rPr>
              <w:t xml:space="preserve">sential to compassionate care… Care, Compassion, Competence, Communication, Courage and Commitment… Compassion is how care is </w:t>
            </w:r>
            <w:r w:rsidRPr="005070B9">
              <w:rPr>
                <w:rFonts w:ascii="Arial" w:hAnsi="Arial" w:cs="Arial"/>
                <w:sz w:val="24"/>
                <w:szCs w:val="24"/>
              </w:rPr>
              <w:lastRenderedPageBreak/>
              <w:t>given through relationships based on empathy, respect and dignity….it can also be described as intelligent kindness and is central to how people perceive their care.</w:t>
            </w:r>
            <w:r w:rsidR="00142CBA">
              <w:rPr>
                <w:rFonts w:ascii="Arial" w:hAnsi="Arial" w:cs="Arial"/>
                <w:sz w:val="24"/>
                <w:szCs w:val="24"/>
              </w:rPr>
              <w:t>”</w:t>
            </w:r>
            <w:r w:rsidR="00142CBA" w:rsidRPr="005070B9">
              <w:rPr>
                <w:rFonts w:ascii="Arial" w:hAnsi="Arial" w:cs="Arial"/>
                <w:sz w:val="24"/>
                <w:szCs w:val="24"/>
              </w:rPr>
              <w:t xml:space="preserve"> </w:t>
            </w:r>
          </w:p>
          <w:p w14:paraId="5B0C7707" w14:textId="77777777" w:rsidR="000669EE" w:rsidRPr="005070B9" w:rsidRDefault="000669EE" w:rsidP="005070B9">
            <w:pPr>
              <w:spacing w:line="360" w:lineRule="auto"/>
              <w:rPr>
                <w:rFonts w:ascii="Arial" w:hAnsi="Arial" w:cs="Arial"/>
                <w:sz w:val="24"/>
                <w:szCs w:val="24"/>
              </w:rPr>
            </w:pPr>
          </w:p>
          <w:p w14:paraId="09EB45D9" w14:textId="77777777" w:rsidR="000669EE" w:rsidRPr="005070B9" w:rsidRDefault="000669EE" w:rsidP="005070B9">
            <w:pPr>
              <w:spacing w:line="360" w:lineRule="auto"/>
              <w:rPr>
                <w:rFonts w:ascii="Arial" w:hAnsi="Arial" w:cs="Arial"/>
                <w:sz w:val="24"/>
                <w:szCs w:val="24"/>
              </w:rPr>
            </w:pPr>
          </w:p>
        </w:tc>
        <w:tc>
          <w:tcPr>
            <w:tcW w:w="5244" w:type="dxa"/>
          </w:tcPr>
          <w:p w14:paraId="21E33CDF" w14:textId="402BDDCC" w:rsidR="00FF2113" w:rsidRPr="005070B9" w:rsidRDefault="0027671F" w:rsidP="005070B9">
            <w:pPr>
              <w:spacing w:line="360" w:lineRule="auto"/>
              <w:rPr>
                <w:rFonts w:ascii="Arial" w:hAnsi="Arial" w:cs="Arial"/>
                <w:sz w:val="24"/>
                <w:szCs w:val="24"/>
              </w:rPr>
            </w:pPr>
            <w:r w:rsidRPr="005070B9">
              <w:rPr>
                <w:rFonts w:ascii="Arial" w:hAnsi="Arial" w:cs="Arial"/>
                <w:sz w:val="24"/>
                <w:szCs w:val="24"/>
              </w:rPr>
              <w:lastRenderedPageBreak/>
              <w:t xml:space="preserve">The TAP will use </w:t>
            </w:r>
            <w:r w:rsidR="00F9527A" w:rsidRPr="005070B9">
              <w:rPr>
                <w:rFonts w:ascii="Arial" w:hAnsi="Arial" w:cs="Arial"/>
                <w:sz w:val="24"/>
                <w:szCs w:val="24"/>
              </w:rPr>
              <w:t>all</w:t>
            </w:r>
            <w:r w:rsidRPr="005070B9">
              <w:rPr>
                <w:rFonts w:ascii="Arial" w:hAnsi="Arial" w:cs="Arial"/>
                <w:sz w:val="24"/>
                <w:szCs w:val="24"/>
              </w:rPr>
              <w:t xml:space="preserve"> these values to ensure that the patient has the best possible outcome from their rehabilitation. </w:t>
            </w:r>
            <w:r w:rsidRPr="005070B9">
              <w:rPr>
                <w:rFonts w:ascii="Arial" w:hAnsi="Arial" w:cs="Arial"/>
                <w:sz w:val="24"/>
                <w:szCs w:val="24"/>
              </w:rPr>
              <w:br/>
              <w:t xml:space="preserve">Care: treating a patient with care and identifying support available for the patient and signposting or referring them to those services. </w:t>
            </w:r>
            <w:r w:rsidRPr="005070B9">
              <w:rPr>
                <w:rFonts w:ascii="Arial" w:hAnsi="Arial" w:cs="Arial"/>
                <w:sz w:val="24"/>
                <w:szCs w:val="24"/>
              </w:rPr>
              <w:br/>
              <w:t xml:space="preserve">Compassion: Listening to the patient and understanding any issues and frustrations that </w:t>
            </w:r>
            <w:r w:rsidRPr="005070B9">
              <w:rPr>
                <w:rFonts w:ascii="Arial" w:hAnsi="Arial" w:cs="Arial"/>
                <w:sz w:val="24"/>
                <w:szCs w:val="24"/>
              </w:rPr>
              <w:lastRenderedPageBreak/>
              <w:t>they may be experiencing.</w:t>
            </w:r>
            <w:r w:rsidRPr="005070B9">
              <w:rPr>
                <w:rFonts w:ascii="Arial" w:hAnsi="Arial" w:cs="Arial"/>
                <w:sz w:val="24"/>
                <w:szCs w:val="24"/>
              </w:rPr>
              <w:br/>
              <w:t>Competence:</w:t>
            </w:r>
            <w:r w:rsidR="00112E56">
              <w:rPr>
                <w:rFonts w:ascii="Arial" w:hAnsi="Arial" w:cs="Arial"/>
                <w:sz w:val="24"/>
                <w:szCs w:val="24"/>
              </w:rPr>
              <w:t xml:space="preserve"> Ensuring all training is up to date and always being open to learning new skills. </w:t>
            </w:r>
            <w:r w:rsidR="00363D38" w:rsidRPr="005070B9">
              <w:rPr>
                <w:rFonts w:ascii="Arial" w:hAnsi="Arial" w:cs="Arial"/>
                <w:sz w:val="24"/>
                <w:szCs w:val="24"/>
              </w:rPr>
              <w:br/>
              <w:t xml:space="preserve">Communication – communicating with the patient what their care entails and always being open to </w:t>
            </w:r>
            <w:r w:rsidR="00F73C1E" w:rsidRPr="005070B9">
              <w:rPr>
                <w:rFonts w:ascii="Arial" w:hAnsi="Arial" w:cs="Arial"/>
                <w:sz w:val="24"/>
                <w:szCs w:val="24"/>
              </w:rPr>
              <w:t xml:space="preserve">answering </w:t>
            </w:r>
            <w:r w:rsidR="00363D38" w:rsidRPr="005070B9">
              <w:rPr>
                <w:rFonts w:ascii="Arial" w:hAnsi="Arial" w:cs="Arial"/>
                <w:sz w:val="24"/>
                <w:szCs w:val="24"/>
              </w:rPr>
              <w:t xml:space="preserve">questions </w:t>
            </w:r>
            <w:r w:rsidR="00F73C1E" w:rsidRPr="005070B9">
              <w:rPr>
                <w:rFonts w:ascii="Arial" w:hAnsi="Arial" w:cs="Arial"/>
                <w:sz w:val="24"/>
                <w:szCs w:val="24"/>
              </w:rPr>
              <w:t xml:space="preserve">and concerns that the patient may have. </w:t>
            </w:r>
            <w:r w:rsidR="00F73C1E" w:rsidRPr="005070B9">
              <w:rPr>
                <w:rFonts w:ascii="Arial" w:hAnsi="Arial" w:cs="Arial"/>
                <w:sz w:val="24"/>
                <w:szCs w:val="24"/>
              </w:rPr>
              <w:br/>
              <w:t>Courage – To be able to have the courage to speak up when concerns ar</w:t>
            </w:r>
            <w:r w:rsidR="00112E56">
              <w:rPr>
                <w:rFonts w:ascii="Arial" w:hAnsi="Arial" w:cs="Arial"/>
                <w:sz w:val="24"/>
                <w:szCs w:val="24"/>
              </w:rPr>
              <w:t>ise</w:t>
            </w:r>
            <w:r w:rsidR="00F73C1E" w:rsidRPr="005070B9">
              <w:rPr>
                <w:rFonts w:ascii="Arial" w:hAnsi="Arial" w:cs="Arial"/>
                <w:sz w:val="24"/>
                <w:szCs w:val="24"/>
              </w:rPr>
              <w:t xml:space="preserve"> and advocating for the patient. </w:t>
            </w:r>
            <w:r w:rsidR="00F73C1E" w:rsidRPr="005070B9">
              <w:rPr>
                <w:rFonts w:ascii="Arial" w:hAnsi="Arial" w:cs="Arial"/>
                <w:sz w:val="24"/>
                <w:szCs w:val="24"/>
              </w:rPr>
              <w:br/>
              <w:t>Commitment – committing to doing the best for the patient to ensure that they have a positive patient experience</w:t>
            </w:r>
            <w:r w:rsidR="00F73C1E" w:rsidRPr="005070B9">
              <w:rPr>
                <w:rFonts w:ascii="Arial" w:hAnsi="Arial" w:cs="Arial"/>
                <w:sz w:val="24"/>
                <w:szCs w:val="24"/>
              </w:rPr>
              <w:br/>
            </w:r>
          </w:p>
        </w:tc>
        <w:tc>
          <w:tcPr>
            <w:tcW w:w="5103" w:type="dxa"/>
          </w:tcPr>
          <w:p w14:paraId="25A302D7" w14:textId="5F801FFA" w:rsidR="00FF2113" w:rsidRPr="005070B9" w:rsidRDefault="00EF17A9" w:rsidP="005070B9">
            <w:pPr>
              <w:spacing w:line="360" w:lineRule="auto"/>
              <w:rPr>
                <w:rFonts w:ascii="Arial" w:hAnsi="Arial" w:cs="Arial"/>
                <w:sz w:val="24"/>
                <w:szCs w:val="24"/>
              </w:rPr>
            </w:pPr>
            <w:r w:rsidRPr="005070B9">
              <w:rPr>
                <w:rFonts w:ascii="Arial" w:hAnsi="Arial" w:cs="Arial"/>
                <w:sz w:val="24"/>
                <w:szCs w:val="24"/>
              </w:rPr>
              <w:lastRenderedPageBreak/>
              <w:t xml:space="preserve">The TAP is at risk of compassion fatigue when </w:t>
            </w:r>
            <w:r w:rsidR="00D5734B">
              <w:rPr>
                <w:rFonts w:ascii="Arial" w:hAnsi="Arial" w:cs="Arial"/>
                <w:sz w:val="24"/>
                <w:szCs w:val="24"/>
              </w:rPr>
              <w:t>dealing with difficult situations regularly</w:t>
            </w:r>
            <w:r w:rsidRPr="005070B9">
              <w:rPr>
                <w:rFonts w:ascii="Arial" w:hAnsi="Arial" w:cs="Arial"/>
                <w:sz w:val="24"/>
                <w:szCs w:val="24"/>
              </w:rPr>
              <w:t xml:space="preserve"> and observing patient suffering. </w:t>
            </w:r>
            <w:r w:rsidR="005A77D7">
              <w:rPr>
                <w:rFonts w:ascii="Arial" w:hAnsi="Arial" w:cs="Arial"/>
                <w:sz w:val="24"/>
                <w:szCs w:val="24"/>
              </w:rPr>
              <w:t>They can become detached from the situation and appear uncaring</w:t>
            </w:r>
            <w:r w:rsidR="0066711F">
              <w:rPr>
                <w:rFonts w:ascii="Arial" w:hAnsi="Arial" w:cs="Arial"/>
                <w:sz w:val="24"/>
                <w:szCs w:val="24"/>
              </w:rPr>
              <w:t>.</w:t>
            </w:r>
          </w:p>
        </w:tc>
      </w:tr>
      <w:tr w:rsidR="00FF2113" w:rsidRPr="005070B9" w14:paraId="6E23110E" w14:textId="77777777" w:rsidTr="000669EE">
        <w:tc>
          <w:tcPr>
            <w:tcW w:w="2127" w:type="dxa"/>
            <w:shd w:val="clear" w:color="auto" w:fill="E8E8E8" w:themeFill="background2"/>
          </w:tcPr>
          <w:p w14:paraId="6D90B5A3" w14:textId="77777777" w:rsidR="00FF2113" w:rsidRPr="005070B9" w:rsidRDefault="000669EE" w:rsidP="005070B9">
            <w:pPr>
              <w:spacing w:line="360" w:lineRule="auto"/>
              <w:rPr>
                <w:rFonts w:ascii="Arial" w:hAnsi="Arial" w:cs="Arial"/>
                <w:sz w:val="24"/>
                <w:szCs w:val="24"/>
              </w:rPr>
            </w:pPr>
            <w:r w:rsidRPr="005070B9">
              <w:rPr>
                <w:rFonts w:ascii="Arial" w:hAnsi="Arial" w:cs="Arial"/>
                <w:sz w:val="24"/>
                <w:szCs w:val="24"/>
              </w:rPr>
              <w:t>Emotional intelligence</w:t>
            </w:r>
          </w:p>
          <w:p w14:paraId="0D84607D" w14:textId="4A503375" w:rsidR="000669EE" w:rsidRPr="005070B9" w:rsidRDefault="000669EE" w:rsidP="005070B9">
            <w:pPr>
              <w:spacing w:line="360" w:lineRule="auto"/>
              <w:rPr>
                <w:rFonts w:ascii="Arial" w:hAnsi="Arial" w:cs="Arial"/>
                <w:sz w:val="24"/>
                <w:szCs w:val="24"/>
              </w:rPr>
            </w:pPr>
          </w:p>
        </w:tc>
        <w:tc>
          <w:tcPr>
            <w:tcW w:w="3261" w:type="dxa"/>
          </w:tcPr>
          <w:p w14:paraId="7974B852" w14:textId="09B56D90" w:rsidR="00FF2113" w:rsidRPr="005070B9" w:rsidRDefault="00533BE9" w:rsidP="005070B9">
            <w:pPr>
              <w:spacing w:line="360" w:lineRule="auto"/>
              <w:rPr>
                <w:rFonts w:ascii="Arial" w:hAnsi="Arial" w:cs="Arial"/>
                <w:sz w:val="24"/>
                <w:szCs w:val="24"/>
              </w:rPr>
            </w:pPr>
            <w:r w:rsidRPr="005070B9">
              <w:rPr>
                <w:rFonts w:ascii="Arial" w:hAnsi="Arial" w:cs="Arial"/>
                <w:sz w:val="24"/>
                <w:szCs w:val="24"/>
              </w:rPr>
              <w:t xml:space="preserve">Stalin (2024) identified 5 domains of emotional intelligence </w:t>
            </w:r>
            <w:r w:rsidR="00142CBA">
              <w:rPr>
                <w:rFonts w:ascii="Arial" w:hAnsi="Arial" w:cs="Arial"/>
                <w:sz w:val="24"/>
                <w:szCs w:val="24"/>
              </w:rPr>
              <w:t>“</w:t>
            </w:r>
            <w:r w:rsidRPr="005070B9">
              <w:rPr>
                <w:rFonts w:ascii="Arial" w:hAnsi="Arial" w:cs="Arial"/>
                <w:sz w:val="24"/>
                <w:szCs w:val="24"/>
              </w:rPr>
              <w:t>Self-awareness, self-regulation, self-motivation, empathy and social skills</w:t>
            </w:r>
            <w:r w:rsidR="00142CBA">
              <w:rPr>
                <w:rFonts w:ascii="Arial" w:hAnsi="Arial" w:cs="Arial"/>
                <w:sz w:val="24"/>
                <w:szCs w:val="24"/>
              </w:rPr>
              <w:t>”</w:t>
            </w:r>
            <w:r w:rsidRPr="005070B9">
              <w:rPr>
                <w:rFonts w:ascii="Arial" w:hAnsi="Arial" w:cs="Arial"/>
                <w:sz w:val="24"/>
                <w:szCs w:val="24"/>
              </w:rPr>
              <w:t xml:space="preserve">. Being aware of and developing </w:t>
            </w:r>
            <w:r w:rsidRPr="005070B9">
              <w:rPr>
                <w:rFonts w:ascii="Arial" w:hAnsi="Arial" w:cs="Arial"/>
                <w:sz w:val="24"/>
                <w:szCs w:val="24"/>
              </w:rPr>
              <w:lastRenderedPageBreak/>
              <w:t xml:space="preserve">these skills can help with dealing with difficult situations that a TAP will find themselves in. </w:t>
            </w:r>
          </w:p>
          <w:p w14:paraId="04F9DBEC" w14:textId="77777777" w:rsidR="000669EE" w:rsidRPr="005070B9" w:rsidRDefault="000669EE" w:rsidP="005070B9">
            <w:pPr>
              <w:spacing w:line="360" w:lineRule="auto"/>
              <w:rPr>
                <w:rFonts w:ascii="Arial" w:hAnsi="Arial" w:cs="Arial"/>
                <w:sz w:val="24"/>
                <w:szCs w:val="24"/>
              </w:rPr>
            </w:pPr>
          </w:p>
          <w:p w14:paraId="2A764A18" w14:textId="77777777" w:rsidR="000669EE" w:rsidRPr="005070B9" w:rsidRDefault="000669EE" w:rsidP="005070B9">
            <w:pPr>
              <w:spacing w:line="360" w:lineRule="auto"/>
              <w:rPr>
                <w:rFonts w:ascii="Arial" w:hAnsi="Arial" w:cs="Arial"/>
                <w:sz w:val="24"/>
                <w:szCs w:val="24"/>
              </w:rPr>
            </w:pPr>
          </w:p>
        </w:tc>
        <w:tc>
          <w:tcPr>
            <w:tcW w:w="5244" w:type="dxa"/>
          </w:tcPr>
          <w:p w14:paraId="1705346B" w14:textId="24C77B45" w:rsidR="00FF2113" w:rsidRPr="005070B9" w:rsidRDefault="009353C2" w:rsidP="005070B9">
            <w:pPr>
              <w:spacing w:line="360" w:lineRule="auto"/>
              <w:rPr>
                <w:rFonts w:ascii="Arial" w:hAnsi="Arial" w:cs="Arial"/>
                <w:sz w:val="24"/>
                <w:szCs w:val="24"/>
              </w:rPr>
            </w:pPr>
            <w:r w:rsidRPr="005070B9">
              <w:rPr>
                <w:rFonts w:ascii="Arial" w:hAnsi="Arial" w:cs="Arial"/>
                <w:sz w:val="24"/>
                <w:szCs w:val="24"/>
              </w:rPr>
              <w:lastRenderedPageBreak/>
              <w:t>A TAP will need to use all aspects of emotional intelligence to communicate as no two patients are the same.</w:t>
            </w:r>
            <w:r w:rsidR="00DD3CB3" w:rsidRPr="005070B9">
              <w:rPr>
                <w:rFonts w:ascii="Arial" w:hAnsi="Arial" w:cs="Arial"/>
                <w:sz w:val="24"/>
                <w:szCs w:val="24"/>
              </w:rPr>
              <w:t xml:space="preserve">    </w:t>
            </w:r>
            <w:r w:rsidR="0072463C" w:rsidRPr="005070B9">
              <w:rPr>
                <w:rFonts w:ascii="Arial" w:hAnsi="Arial" w:cs="Arial"/>
                <w:sz w:val="24"/>
                <w:szCs w:val="24"/>
              </w:rPr>
              <w:t xml:space="preserve"> </w:t>
            </w:r>
            <w:r w:rsidR="0072463C" w:rsidRPr="005070B9">
              <w:rPr>
                <w:rFonts w:ascii="Arial" w:hAnsi="Arial" w:cs="Arial"/>
                <w:sz w:val="24"/>
                <w:szCs w:val="24"/>
              </w:rPr>
              <w:br/>
            </w:r>
            <w:r w:rsidRPr="005070B9">
              <w:rPr>
                <w:rFonts w:ascii="Arial" w:hAnsi="Arial" w:cs="Arial"/>
                <w:sz w:val="24"/>
                <w:szCs w:val="24"/>
              </w:rPr>
              <w:t xml:space="preserve">Dealing with amputation every day and </w:t>
            </w:r>
            <w:r w:rsidR="00271E83">
              <w:rPr>
                <w:rFonts w:ascii="Arial" w:hAnsi="Arial" w:cs="Arial"/>
                <w:sz w:val="24"/>
                <w:szCs w:val="24"/>
              </w:rPr>
              <w:t xml:space="preserve">recognising the </w:t>
            </w:r>
            <w:r w:rsidRPr="005070B9">
              <w:rPr>
                <w:rFonts w:ascii="Arial" w:hAnsi="Arial" w:cs="Arial"/>
                <w:sz w:val="24"/>
                <w:szCs w:val="24"/>
              </w:rPr>
              <w:t xml:space="preserve">trauma that those patients have been through. At ALAC the TAP will see the patient twice a week for an hour at a time </w:t>
            </w:r>
            <w:r w:rsidRPr="005070B9">
              <w:rPr>
                <w:rFonts w:ascii="Arial" w:hAnsi="Arial" w:cs="Arial"/>
                <w:sz w:val="24"/>
                <w:szCs w:val="24"/>
              </w:rPr>
              <w:lastRenderedPageBreak/>
              <w:t>so develops a professional relationship with them</w:t>
            </w:r>
            <w:r w:rsidR="00271E83">
              <w:rPr>
                <w:rFonts w:ascii="Arial" w:hAnsi="Arial" w:cs="Arial"/>
                <w:sz w:val="24"/>
                <w:szCs w:val="24"/>
              </w:rPr>
              <w:t xml:space="preserve"> using empathy and social skills to engage them in their care. </w:t>
            </w:r>
            <w:r w:rsidRPr="005070B9">
              <w:rPr>
                <w:rFonts w:ascii="Arial" w:hAnsi="Arial" w:cs="Arial"/>
                <w:sz w:val="24"/>
                <w:szCs w:val="24"/>
              </w:rPr>
              <w:t xml:space="preserve"> </w:t>
            </w:r>
          </w:p>
        </w:tc>
        <w:tc>
          <w:tcPr>
            <w:tcW w:w="5103" w:type="dxa"/>
          </w:tcPr>
          <w:p w14:paraId="3DB89B1A" w14:textId="12BF5D92" w:rsidR="00FF2113" w:rsidRPr="005070B9" w:rsidRDefault="009353C2" w:rsidP="005070B9">
            <w:pPr>
              <w:spacing w:line="360" w:lineRule="auto"/>
              <w:rPr>
                <w:rFonts w:ascii="Arial" w:hAnsi="Arial" w:cs="Arial"/>
                <w:sz w:val="24"/>
                <w:szCs w:val="24"/>
              </w:rPr>
            </w:pPr>
            <w:r w:rsidRPr="005070B9">
              <w:rPr>
                <w:rFonts w:ascii="Arial" w:hAnsi="Arial" w:cs="Arial"/>
                <w:sz w:val="24"/>
                <w:szCs w:val="24"/>
              </w:rPr>
              <w:lastRenderedPageBreak/>
              <w:t>The TAP will be at risk of compassion fatigue and burnout without the right support and</w:t>
            </w:r>
            <w:r w:rsidR="006F264E">
              <w:rPr>
                <w:rFonts w:ascii="Arial" w:hAnsi="Arial" w:cs="Arial"/>
                <w:sz w:val="24"/>
                <w:szCs w:val="24"/>
              </w:rPr>
              <w:t xml:space="preserve"> outlet for issues discussed and disclosed. Stoewen (2020) explains that “compassion fatigue disturbs the ability to think clearly, modulate emotions, and maintain hope”. This can </w:t>
            </w:r>
            <w:r w:rsidR="00271E83">
              <w:rPr>
                <w:rFonts w:ascii="Arial" w:hAnsi="Arial" w:cs="Arial"/>
                <w:sz w:val="24"/>
                <w:szCs w:val="24"/>
              </w:rPr>
              <w:t xml:space="preserve">impact the care that the patient receives </w:t>
            </w:r>
            <w:r w:rsidR="00271E83">
              <w:rPr>
                <w:rFonts w:ascii="Arial" w:hAnsi="Arial" w:cs="Arial"/>
                <w:sz w:val="24"/>
                <w:szCs w:val="24"/>
              </w:rPr>
              <w:lastRenderedPageBreak/>
              <w:t>so i</w:t>
            </w:r>
            <w:r w:rsidR="006F264E">
              <w:rPr>
                <w:rFonts w:ascii="Arial" w:hAnsi="Arial" w:cs="Arial"/>
                <w:sz w:val="24"/>
                <w:szCs w:val="24"/>
              </w:rPr>
              <w:t xml:space="preserve">t is important to reflect on these situations and use techniques that help to </w:t>
            </w:r>
            <w:r w:rsidR="00271E83">
              <w:rPr>
                <w:rFonts w:ascii="Arial" w:hAnsi="Arial" w:cs="Arial"/>
                <w:sz w:val="24"/>
                <w:szCs w:val="24"/>
              </w:rPr>
              <w:t xml:space="preserve">alleviate the risk of compassion fatigue. Using the wellbeing support provided by the trust </w:t>
            </w:r>
            <w:r w:rsidR="00473458">
              <w:rPr>
                <w:rFonts w:ascii="Arial" w:hAnsi="Arial" w:cs="Arial"/>
                <w:sz w:val="24"/>
                <w:szCs w:val="24"/>
              </w:rPr>
              <w:t>and</w:t>
            </w:r>
            <w:r w:rsidR="00271E83">
              <w:rPr>
                <w:rFonts w:ascii="Arial" w:hAnsi="Arial" w:cs="Arial"/>
                <w:sz w:val="24"/>
                <w:szCs w:val="24"/>
              </w:rPr>
              <w:t xml:space="preserve"> receiving support from managers and colleagues. </w:t>
            </w:r>
          </w:p>
        </w:tc>
      </w:tr>
      <w:tr w:rsidR="00FF2113" w:rsidRPr="005070B9" w14:paraId="4AFFC654" w14:textId="77777777" w:rsidTr="000669EE">
        <w:tc>
          <w:tcPr>
            <w:tcW w:w="2127" w:type="dxa"/>
            <w:shd w:val="clear" w:color="auto" w:fill="E8E8E8" w:themeFill="background2"/>
          </w:tcPr>
          <w:p w14:paraId="6B1D27E5" w14:textId="77777777" w:rsidR="000669EE" w:rsidRPr="005070B9" w:rsidRDefault="000669EE" w:rsidP="005070B9">
            <w:pPr>
              <w:spacing w:line="360" w:lineRule="auto"/>
              <w:rPr>
                <w:rFonts w:ascii="Arial" w:hAnsi="Arial" w:cs="Arial"/>
                <w:sz w:val="24"/>
                <w:szCs w:val="24"/>
              </w:rPr>
            </w:pPr>
            <w:r w:rsidRPr="005070B9">
              <w:rPr>
                <w:rFonts w:ascii="Arial" w:hAnsi="Arial" w:cs="Arial"/>
                <w:sz w:val="24"/>
                <w:szCs w:val="24"/>
              </w:rPr>
              <w:lastRenderedPageBreak/>
              <w:t>Shared engagement</w:t>
            </w:r>
          </w:p>
          <w:p w14:paraId="3729C13C" w14:textId="77777777" w:rsidR="000669EE" w:rsidRPr="005070B9" w:rsidRDefault="000669EE" w:rsidP="005070B9">
            <w:pPr>
              <w:spacing w:line="360" w:lineRule="auto"/>
              <w:rPr>
                <w:rFonts w:ascii="Arial" w:hAnsi="Arial" w:cs="Arial"/>
                <w:sz w:val="24"/>
                <w:szCs w:val="24"/>
              </w:rPr>
            </w:pPr>
          </w:p>
          <w:p w14:paraId="52523368" w14:textId="58906970" w:rsidR="00FF2113" w:rsidRPr="005070B9" w:rsidRDefault="000669EE" w:rsidP="005070B9">
            <w:pPr>
              <w:spacing w:line="360" w:lineRule="auto"/>
              <w:rPr>
                <w:rFonts w:ascii="Arial" w:hAnsi="Arial" w:cs="Arial"/>
                <w:sz w:val="24"/>
                <w:szCs w:val="24"/>
              </w:rPr>
            </w:pPr>
            <w:r w:rsidRPr="005070B9">
              <w:rPr>
                <w:rFonts w:ascii="Arial" w:hAnsi="Arial" w:cs="Arial"/>
                <w:sz w:val="24"/>
                <w:szCs w:val="24"/>
              </w:rPr>
              <w:t xml:space="preserve"> </w:t>
            </w:r>
          </w:p>
        </w:tc>
        <w:tc>
          <w:tcPr>
            <w:tcW w:w="3261" w:type="dxa"/>
          </w:tcPr>
          <w:p w14:paraId="368AF738" w14:textId="619F743D" w:rsidR="00FF2113" w:rsidRPr="005070B9" w:rsidRDefault="00A52F57" w:rsidP="005070B9">
            <w:pPr>
              <w:spacing w:line="360" w:lineRule="auto"/>
              <w:rPr>
                <w:rFonts w:ascii="Arial" w:hAnsi="Arial" w:cs="Arial"/>
                <w:sz w:val="24"/>
                <w:szCs w:val="24"/>
              </w:rPr>
            </w:pPr>
            <w:r w:rsidRPr="005070B9">
              <w:rPr>
                <w:rFonts w:ascii="Arial" w:hAnsi="Arial" w:cs="Arial"/>
                <w:sz w:val="24"/>
                <w:szCs w:val="24"/>
              </w:rPr>
              <w:t xml:space="preserve">Shared engagement </w:t>
            </w:r>
            <w:r w:rsidR="005060D4" w:rsidRPr="005070B9">
              <w:rPr>
                <w:rFonts w:ascii="Arial" w:hAnsi="Arial" w:cs="Arial"/>
                <w:sz w:val="24"/>
                <w:szCs w:val="24"/>
              </w:rPr>
              <w:t xml:space="preserve">is when the therapist and </w:t>
            </w:r>
            <w:r w:rsidRPr="005070B9">
              <w:rPr>
                <w:rFonts w:ascii="Arial" w:hAnsi="Arial" w:cs="Arial"/>
                <w:sz w:val="24"/>
                <w:szCs w:val="24"/>
              </w:rPr>
              <w:t xml:space="preserve">patient </w:t>
            </w:r>
            <w:r w:rsidR="005060D4" w:rsidRPr="005070B9">
              <w:rPr>
                <w:rFonts w:ascii="Arial" w:hAnsi="Arial" w:cs="Arial"/>
                <w:sz w:val="24"/>
                <w:szCs w:val="24"/>
              </w:rPr>
              <w:t xml:space="preserve">work together to make decisions on </w:t>
            </w:r>
            <w:r w:rsidRPr="005070B9">
              <w:rPr>
                <w:rFonts w:ascii="Arial" w:hAnsi="Arial" w:cs="Arial"/>
                <w:sz w:val="24"/>
                <w:szCs w:val="24"/>
              </w:rPr>
              <w:t>the care that the</w:t>
            </w:r>
            <w:r w:rsidR="005060D4" w:rsidRPr="005070B9">
              <w:rPr>
                <w:rFonts w:ascii="Arial" w:hAnsi="Arial" w:cs="Arial"/>
                <w:sz w:val="24"/>
                <w:szCs w:val="24"/>
              </w:rPr>
              <w:t xml:space="preserve"> patient receives. </w:t>
            </w:r>
            <w:r w:rsidRPr="005070B9">
              <w:rPr>
                <w:rFonts w:ascii="Arial" w:hAnsi="Arial" w:cs="Arial"/>
                <w:sz w:val="24"/>
                <w:szCs w:val="24"/>
              </w:rPr>
              <w:t xml:space="preserve">Hoffman, Lewis and Maher </w:t>
            </w:r>
            <w:r w:rsidR="005060D4" w:rsidRPr="005070B9">
              <w:rPr>
                <w:rFonts w:ascii="Arial" w:hAnsi="Arial" w:cs="Arial"/>
                <w:sz w:val="24"/>
                <w:szCs w:val="24"/>
              </w:rPr>
              <w:t>(</w:t>
            </w:r>
            <w:r w:rsidRPr="005070B9">
              <w:rPr>
                <w:rFonts w:ascii="Arial" w:hAnsi="Arial" w:cs="Arial"/>
                <w:sz w:val="24"/>
                <w:szCs w:val="24"/>
              </w:rPr>
              <w:t>2019</w:t>
            </w:r>
            <w:r w:rsidR="005060D4" w:rsidRPr="005070B9">
              <w:rPr>
                <w:rFonts w:ascii="Arial" w:hAnsi="Arial" w:cs="Arial"/>
                <w:sz w:val="24"/>
                <w:szCs w:val="24"/>
              </w:rPr>
              <w:t xml:space="preserve">) explain the importance of joint decision making and that the patient is fully aware of the options available. The patient will be made aware of the risks and benefits of those options but is able to work with the therapist to make an </w:t>
            </w:r>
            <w:r w:rsidR="005060D4" w:rsidRPr="005070B9">
              <w:rPr>
                <w:rFonts w:ascii="Arial" w:hAnsi="Arial" w:cs="Arial"/>
                <w:sz w:val="24"/>
                <w:szCs w:val="24"/>
              </w:rPr>
              <w:lastRenderedPageBreak/>
              <w:t xml:space="preserve">informed decision </w:t>
            </w:r>
            <w:r w:rsidR="00F1678C" w:rsidRPr="005070B9">
              <w:rPr>
                <w:rFonts w:ascii="Arial" w:hAnsi="Arial" w:cs="Arial"/>
                <w:sz w:val="24"/>
                <w:szCs w:val="24"/>
              </w:rPr>
              <w:t>considering</w:t>
            </w:r>
            <w:r w:rsidR="00295B3A" w:rsidRPr="005070B9">
              <w:rPr>
                <w:rFonts w:ascii="Arial" w:hAnsi="Arial" w:cs="Arial"/>
                <w:sz w:val="24"/>
                <w:szCs w:val="24"/>
              </w:rPr>
              <w:t xml:space="preserve"> </w:t>
            </w:r>
            <w:r w:rsidR="005060D4" w:rsidRPr="005070B9">
              <w:rPr>
                <w:rFonts w:ascii="Arial" w:hAnsi="Arial" w:cs="Arial"/>
                <w:sz w:val="24"/>
                <w:szCs w:val="24"/>
              </w:rPr>
              <w:t xml:space="preserve">their </w:t>
            </w:r>
            <w:r w:rsidR="00F90DC4">
              <w:rPr>
                <w:rFonts w:ascii="Arial" w:hAnsi="Arial" w:cs="Arial"/>
                <w:sz w:val="24"/>
                <w:szCs w:val="24"/>
              </w:rPr>
              <w:t>“v</w:t>
            </w:r>
            <w:r w:rsidR="005060D4" w:rsidRPr="005070B9">
              <w:rPr>
                <w:rFonts w:ascii="Arial" w:hAnsi="Arial" w:cs="Arial"/>
                <w:sz w:val="24"/>
                <w:szCs w:val="24"/>
              </w:rPr>
              <w:t>alues, preferences and circumstances</w:t>
            </w:r>
            <w:r w:rsidR="00F90DC4">
              <w:rPr>
                <w:rFonts w:ascii="Arial" w:hAnsi="Arial" w:cs="Arial"/>
                <w:sz w:val="24"/>
                <w:szCs w:val="24"/>
              </w:rPr>
              <w:t>”</w:t>
            </w:r>
            <w:r w:rsidR="005060D4" w:rsidRPr="005070B9">
              <w:rPr>
                <w:rFonts w:ascii="Arial" w:hAnsi="Arial" w:cs="Arial"/>
                <w:sz w:val="24"/>
                <w:szCs w:val="24"/>
              </w:rPr>
              <w:t xml:space="preserve">.   </w:t>
            </w:r>
          </w:p>
        </w:tc>
        <w:tc>
          <w:tcPr>
            <w:tcW w:w="5244" w:type="dxa"/>
          </w:tcPr>
          <w:p w14:paraId="0C3B0267" w14:textId="753B5CC5" w:rsidR="00FF2113" w:rsidRPr="005070B9" w:rsidRDefault="00EF6090" w:rsidP="005070B9">
            <w:pPr>
              <w:spacing w:line="360" w:lineRule="auto"/>
              <w:rPr>
                <w:rFonts w:ascii="Arial" w:hAnsi="Arial" w:cs="Arial"/>
                <w:sz w:val="24"/>
                <w:szCs w:val="24"/>
              </w:rPr>
            </w:pPr>
            <w:r w:rsidRPr="005070B9">
              <w:rPr>
                <w:rFonts w:ascii="Arial" w:hAnsi="Arial" w:cs="Arial"/>
                <w:sz w:val="24"/>
                <w:szCs w:val="24"/>
              </w:rPr>
              <w:lastRenderedPageBreak/>
              <w:t xml:space="preserve">The TAP will read through the patient primary assessment thoroughly before the patient attends their first session. The Primary assessment identifies the patient’s previous </w:t>
            </w:r>
            <w:r w:rsidR="00280CEA" w:rsidRPr="005070B9">
              <w:rPr>
                <w:rFonts w:ascii="Arial" w:hAnsi="Arial" w:cs="Arial"/>
                <w:sz w:val="24"/>
                <w:szCs w:val="24"/>
              </w:rPr>
              <w:t xml:space="preserve">abilities and initial goals that they have set out to achieve. It will also identify if there are any limitations to the patient’s rehabilitation. </w:t>
            </w:r>
            <w:r w:rsidR="00AD3FCA" w:rsidRPr="005070B9">
              <w:rPr>
                <w:rFonts w:ascii="Arial" w:hAnsi="Arial" w:cs="Arial"/>
                <w:sz w:val="24"/>
                <w:szCs w:val="24"/>
              </w:rPr>
              <w:t xml:space="preserve">When the patient attends their first physiotherapy session the TAP will discuss the patient’s goals and work on a plan to enable them to reach those goals. </w:t>
            </w:r>
          </w:p>
        </w:tc>
        <w:tc>
          <w:tcPr>
            <w:tcW w:w="5103" w:type="dxa"/>
          </w:tcPr>
          <w:p w14:paraId="4ED7E1D7" w14:textId="65A1ABFB" w:rsidR="00FF2113" w:rsidRPr="005070B9" w:rsidRDefault="00AD3FCA" w:rsidP="005070B9">
            <w:pPr>
              <w:spacing w:line="360" w:lineRule="auto"/>
              <w:rPr>
                <w:rFonts w:ascii="Arial" w:hAnsi="Arial" w:cs="Arial"/>
                <w:sz w:val="24"/>
                <w:szCs w:val="24"/>
              </w:rPr>
            </w:pPr>
            <w:r w:rsidRPr="005070B9">
              <w:rPr>
                <w:rFonts w:ascii="Arial" w:hAnsi="Arial" w:cs="Arial"/>
                <w:sz w:val="24"/>
                <w:szCs w:val="24"/>
              </w:rPr>
              <w:t xml:space="preserve">The patient may be limited by previous ability to walk or other medical conditions. Podiatry </w:t>
            </w:r>
            <w:r w:rsidR="009353C2" w:rsidRPr="005070B9">
              <w:rPr>
                <w:rFonts w:ascii="Arial" w:hAnsi="Arial" w:cs="Arial"/>
                <w:sz w:val="24"/>
                <w:szCs w:val="24"/>
              </w:rPr>
              <w:t xml:space="preserve">or vascular clinic </w:t>
            </w:r>
            <w:r w:rsidRPr="005070B9">
              <w:rPr>
                <w:rFonts w:ascii="Arial" w:hAnsi="Arial" w:cs="Arial"/>
                <w:sz w:val="24"/>
                <w:szCs w:val="24"/>
              </w:rPr>
              <w:t xml:space="preserve">may have limited </w:t>
            </w:r>
            <w:r w:rsidR="009353C2" w:rsidRPr="005070B9">
              <w:rPr>
                <w:rFonts w:ascii="Arial" w:hAnsi="Arial" w:cs="Arial"/>
                <w:sz w:val="24"/>
                <w:szCs w:val="24"/>
              </w:rPr>
              <w:t xml:space="preserve">the </w:t>
            </w:r>
            <w:r w:rsidRPr="005070B9">
              <w:rPr>
                <w:rFonts w:ascii="Arial" w:hAnsi="Arial" w:cs="Arial"/>
                <w:sz w:val="24"/>
                <w:szCs w:val="24"/>
              </w:rPr>
              <w:t>patient’s weight bearing status and the prosthesis may only be for transfers</w:t>
            </w:r>
            <w:r w:rsidR="009353C2" w:rsidRPr="005070B9">
              <w:rPr>
                <w:rFonts w:ascii="Arial" w:hAnsi="Arial" w:cs="Arial"/>
                <w:sz w:val="24"/>
                <w:szCs w:val="24"/>
              </w:rPr>
              <w:t xml:space="preserve"> – if the patient wants to mobilise, this can be a barrier to enable shared decision making as we cannot risk causing the patient harm.</w:t>
            </w:r>
            <w:r w:rsidR="00F1678C">
              <w:rPr>
                <w:rFonts w:ascii="Arial" w:hAnsi="Arial" w:cs="Arial"/>
                <w:sz w:val="24"/>
                <w:szCs w:val="24"/>
              </w:rPr>
              <w:t xml:space="preserve"> This is outlined in an article by Krist et al (2020) “</w:t>
            </w:r>
            <w:r w:rsidR="00F1678C" w:rsidRPr="00F1678C">
              <w:rPr>
                <w:rFonts w:ascii="Arial" w:hAnsi="Arial" w:cs="Arial"/>
                <w:sz w:val="24"/>
                <w:szCs w:val="24"/>
              </w:rPr>
              <w:t>For some decisions, it is important to incorporate clinical information such as individual patient risks, the specifics of the condition, comorbidities, and potential prognoses</w:t>
            </w:r>
            <w:r w:rsidR="00F1678C">
              <w:rPr>
                <w:rFonts w:ascii="Arial" w:hAnsi="Arial" w:cs="Arial"/>
                <w:sz w:val="24"/>
                <w:szCs w:val="24"/>
              </w:rPr>
              <w:t>…</w:t>
            </w:r>
            <w:r w:rsidR="00F1678C" w:rsidRPr="00F1678C">
              <w:rPr>
                <w:rFonts w:ascii="Arial" w:hAnsi="Arial" w:cs="Arial"/>
                <w:sz w:val="24"/>
                <w:szCs w:val="24"/>
              </w:rPr>
              <w:t xml:space="preserve">Patient engagement is critical to </w:t>
            </w:r>
            <w:r w:rsidR="00F1678C" w:rsidRPr="00F1678C">
              <w:rPr>
                <w:rFonts w:ascii="Arial" w:hAnsi="Arial" w:cs="Arial"/>
                <w:sz w:val="24"/>
                <w:szCs w:val="24"/>
              </w:rPr>
              <w:lastRenderedPageBreak/>
              <w:t>ensure that all the medical information is being incorporated into these decisions.</w:t>
            </w:r>
            <w:r w:rsidR="00F1678C">
              <w:rPr>
                <w:rFonts w:ascii="Arial" w:hAnsi="Arial" w:cs="Arial"/>
                <w:sz w:val="24"/>
                <w:szCs w:val="24"/>
              </w:rPr>
              <w:t>”</w:t>
            </w:r>
          </w:p>
        </w:tc>
      </w:tr>
    </w:tbl>
    <w:p w14:paraId="7C7CFB07" w14:textId="77777777" w:rsidR="000A5670" w:rsidRPr="005070B9" w:rsidRDefault="000A5670" w:rsidP="005070B9">
      <w:pPr>
        <w:spacing w:line="360" w:lineRule="auto"/>
        <w:rPr>
          <w:rFonts w:ascii="Arial" w:hAnsi="Arial" w:cs="Arial"/>
          <w:sz w:val="24"/>
          <w:szCs w:val="24"/>
        </w:rPr>
      </w:pPr>
    </w:p>
    <w:p w14:paraId="502298D2" w14:textId="77777777" w:rsidR="000669EE" w:rsidRDefault="000669EE"/>
    <w:tbl>
      <w:tblPr>
        <w:tblStyle w:val="TableGrid"/>
        <w:tblW w:w="0" w:type="auto"/>
        <w:tblInd w:w="562" w:type="dxa"/>
        <w:tblLook w:val="04A0" w:firstRow="1" w:lastRow="0" w:firstColumn="1" w:lastColumn="0" w:noHBand="0" w:noVBand="1"/>
      </w:tblPr>
      <w:tblGrid>
        <w:gridCol w:w="13386"/>
      </w:tblGrid>
      <w:tr w:rsidR="000669EE" w14:paraId="6EEAD1A8" w14:textId="77777777" w:rsidTr="000669EE">
        <w:tc>
          <w:tcPr>
            <w:tcW w:w="13386" w:type="dxa"/>
          </w:tcPr>
          <w:p w14:paraId="52124AF1" w14:textId="6DDEFA10" w:rsidR="009801E4" w:rsidRDefault="000669EE" w:rsidP="009801E4">
            <w:pPr>
              <w:rPr>
                <w:rFonts w:ascii="Arial" w:hAnsi="Arial" w:cs="Arial"/>
                <w:sz w:val="24"/>
                <w:szCs w:val="24"/>
              </w:rPr>
            </w:pPr>
            <w:r w:rsidRPr="009801E4">
              <w:rPr>
                <w:rFonts w:ascii="Arial" w:hAnsi="Arial" w:cs="Arial"/>
                <w:sz w:val="24"/>
                <w:szCs w:val="24"/>
              </w:rPr>
              <w:t>Reference list</w:t>
            </w:r>
            <w:r w:rsidR="001C7C34" w:rsidRPr="009801E4">
              <w:rPr>
                <w:rFonts w:ascii="Arial" w:hAnsi="Arial" w:cs="Arial"/>
                <w:sz w:val="24"/>
                <w:szCs w:val="24"/>
              </w:rPr>
              <w:t xml:space="preserve"> (at least 3 references with corresponding citations</w:t>
            </w:r>
            <w:r w:rsidR="00B80729" w:rsidRPr="009801E4">
              <w:rPr>
                <w:rFonts w:ascii="Arial" w:hAnsi="Arial" w:cs="Arial"/>
                <w:sz w:val="24"/>
                <w:szCs w:val="24"/>
              </w:rPr>
              <w:t xml:space="preserve"> within the table</w:t>
            </w:r>
            <w:r w:rsidR="001C7C34" w:rsidRPr="009801E4">
              <w:rPr>
                <w:rFonts w:ascii="Arial" w:hAnsi="Arial" w:cs="Arial"/>
                <w:sz w:val="24"/>
                <w:szCs w:val="24"/>
              </w:rPr>
              <w:t>)</w:t>
            </w:r>
            <w:r w:rsidRPr="009801E4">
              <w:rPr>
                <w:rFonts w:ascii="Arial" w:hAnsi="Arial" w:cs="Arial"/>
                <w:sz w:val="24"/>
                <w:szCs w:val="24"/>
              </w:rPr>
              <w:t xml:space="preserve">: </w:t>
            </w:r>
            <w:r w:rsidR="00D3758D" w:rsidRPr="009801E4">
              <w:rPr>
                <w:rFonts w:ascii="Arial" w:hAnsi="Arial" w:cs="Arial"/>
                <w:sz w:val="24"/>
                <w:szCs w:val="24"/>
              </w:rPr>
              <w:br/>
            </w:r>
            <w:r w:rsidR="00D3758D" w:rsidRPr="009801E4">
              <w:rPr>
                <w:rFonts w:ascii="Arial" w:hAnsi="Arial" w:cs="Arial"/>
                <w:sz w:val="24"/>
                <w:szCs w:val="24"/>
              </w:rPr>
              <w:br/>
            </w:r>
            <w:r w:rsidR="009801E4">
              <w:rPr>
                <w:rFonts w:ascii="Arial" w:hAnsi="Arial" w:cs="Arial"/>
                <w:sz w:val="24"/>
                <w:szCs w:val="24"/>
              </w:rPr>
              <w:t xml:space="preserve">Argyle and Dean (1965) as cited in Rashid (2025). </w:t>
            </w:r>
            <w:r w:rsidR="009801E4" w:rsidRPr="00283465">
              <w:rPr>
                <w:rFonts w:ascii="Arial" w:hAnsi="Arial" w:cs="Arial"/>
                <w:i/>
                <w:iCs/>
                <w:sz w:val="24"/>
                <w:szCs w:val="24"/>
              </w:rPr>
              <w:t>Common Eye Contact Mistakes and Their Impact:</w:t>
            </w:r>
            <w:r w:rsidR="009801E4">
              <w:rPr>
                <w:rFonts w:ascii="Arial" w:hAnsi="Arial" w:cs="Arial"/>
                <w:i/>
                <w:iCs/>
                <w:sz w:val="24"/>
                <w:szCs w:val="24"/>
              </w:rPr>
              <w:t xml:space="preserve"> </w:t>
            </w:r>
            <w:r w:rsidR="009801E4">
              <w:rPr>
                <w:rFonts w:ascii="Arial" w:hAnsi="Arial" w:cs="Arial"/>
                <w:sz w:val="24"/>
                <w:szCs w:val="24"/>
              </w:rPr>
              <w:t xml:space="preserve">Available at: </w:t>
            </w:r>
            <w:r w:rsidR="009801E4" w:rsidRPr="009801E4">
              <w:rPr>
                <w:rFonts w:ascii="Arial" w:hAnsi="Arial" w:cs="Arial"/>
                <w:sz w:val="24"/>
                <w:szCs w:val="24"/>
              </w:rPr>
              <w:t>https://limbd.org/common-eye-contact-mistakes-and-their-impact/</w:t>
            </w:r>
            <w:r w:rsidR="009801E4">
              <w:rPr>
                <w:rFonts w:ascii="Arial" w:hAnsi="Arial" w:cs="Arial"/>
                <w:sz w:val="24"/>
                <w:szCs w:val="24"/>
              </w:rPr>
              <w:t xml:space="preserve"> (Accessed 23/02/2026)</w:t>
            </w:r>
            <w:r w:rsidR="009801E4">
              <w:rPr>
                <w:rFonts w:ascii="Arial" w:hAnsi="Arial" w:cs="Arial"/>
                <w:sz w:val="24"/>
                <w:szCs w:val="24"/>
              </w:rPr>
              <w:br/>
            </w:r>
            <w:r w:rsidR="009801E4">
              <w:rPr>
                <w:rFonts w:ascii="Arial" w:hAnsi="Arial" w:cs="Arial"/>
                <w:sz w:val="24"/>
                <w:szCs w:val="24"/>
              </w:rPr>
              <w:br/>
            </w:r>
            <w:r w:rsidR="009801E4" w:rsidRPr="0039750A">
              <w:rPr>
                <w:rFonts w:ascii="Arial" w:hAnsi="Arial" w:cs="Arial"/>
                <w:sz w:val="24"/>
                <w:szCs w:val="24"/>
              </w:rPr>
              <w:t xml:space="preserve">Hoffman, Lewis and Maher (2024) </w:t>
            </w:r>
            <w:r w:rsidR="009801E4" w:rsidRPr="00F51B2A">
              <w:rPr>
                <w:rFonts w:ascii="Arial" w:hAnsi="Arial" w:cs="Arial"/>
                <w:i/>
                <w:iCs/>
                <w:sz w:val="24"/>
                <w:szCs w:val="24"/>
              </w:rPr>
              <w:t>Emotional intelligence in health care.</w:t>
            </w:r>
            <w:r w:rsidR="009801E4" w:rsidRPr="0039750A">
              <w:rPr>
                <w:rFonts w:ascii="Arial" w:hAnsi="Arial" w:cs="Arial"/>
                <w:sz w:val="24"/>
                <w:szCs w:val="24"/>
              </w:rPr>
              <w:t xml:space="preserve"> Journal of Current Research in Scientific Medicine 10(1</w:t>
            </w:r>
            <w:proofErr w:type="gramStart"/>
            <w:r w:rsidR="009801E4" w:rsidRPr="0039750A">
              <w:rPr>
                <w:rFonts w:ascii="Arial" w:hAnsi="Arial" w:cs="Arial"/>
                <w:sz w:val="24"/>
                <w:szCs w:val="24"/>
              </w:rPr>
              <w:t>):p</w:t>
            </w:r>
            <w:proofErr w:type="gramEnd"/>
            <w:r w:rsidR="009801E4" w:rsidRPr="0039750A">
              <w:rPr>
                <w:rFonts w:ascii="Arial" w:hAnsi="Arial" w:cs="Arial"/>
                <w:sz w:val="24"/>
                <w:szCs w:val="24"/>
              </w:rPr>
              <w:t xml:space="preserve"> 1-2. Available at: https://journals.lww.com/jcsm/fulltext/2024/10010/emotional_intelligence_in_health_care.1.aspx (Accessed 23/02/2026)</w:t>
            </w:r>
            <w:r w:rsidR="009801E4">
              <w:rPr>
                <w:rFonts w:ascii="Arial" w:hAnsi="Arial" w:cs="Arial"/>
                <w:sz w:val="24"/>
                <w:szCs w:val="24"/>
              </w:rPr>
              <w:br/>
            </w:r>
            <w:r w:rsidR="009801E4">
              <w:rPr>
                <w:rFonts w:ascii="Arial" w:hAnsi="Arial" w:cs="Arial"/>
                <w:sz w:val="24"/>
                <w:szCs w:val="24"/>
              </w:rPr>
              <w:br/>
            </w:r>
            <w:r w:rsidR="009801E4" w:rsidRPr="0039750A">
              <w:rPr>
                <w:rFonts w:ascii="Arial" w:hAnsi="Arial" w:cs="Arial"/>
                <w:sz w:val="24"/>
                <w:szCs w:val="24"/>
              </w:rPr>
              <w:t xml:space="preserve">Kamsu, A. (2024). </w:t>
            </w:r>
            <w:r w:rsidR="009801E4" w:rsidRPr="00F51B2A">
              <w:rPr>
                <w:rFonts w:ascii="Arial" w:hAnsi="Arial" w:cs="Arial"/>
                <w:i/>
                <w:iCs/>
                <w:sz w:val="24"/>
                <w:szCs w:val="24"/>
              </w:rPr>
              <w:t>Doctor-Patient Connection: The Eyes Have It.</w:t>
            </w:r>
            <w:r w:rsidR="009801E4" w:rsidRPr="0039750A">
              <w:rPr>
                <w:rFonts w:ascii="Arial" w:hAnsi="Arial" w:cs="Arial"/>
                <w:sz w:val="24"/>
                <w:szCs w:val="24"/>
              </w:rPr>
              <w:t xml:space="preserve"> Available at: https://associationofresearch.org/doctor-patient-connection-the-eyes-have-it/ (Accessed 23/02/2026).</w:t>
            </w:r>
            <w:r w:rsidR="009801E4">
              <w:rPr>
                <w:rFonts w:ascii="Arial" w:hAnsi="Arial" w:cs="Arial"/>
                <w:sz w:val="24"/>
                <w:szCs w:val="24"/>
              </w:rPr>
              <w:br/>
            </w:r>
            <w:r w:rsidR="009801E4">
              <w:rPr>
                <w:rFonts w:ascii="Arial" w:hAnsi="Arial" w:cs="Arial"/>
                <w:sz w:val="24"/>
                <w:szCs w:val="24"/>
              </w:rPr>
              <w:br/>
            </w:r>
            <w:r w:rsidR="009801E4" w:rsidRPr="0039750A">
              <w:rPr>
                <w:rFonts w:ascii="Arial" w:hAnsi="Arial" w:cs="Arial"/>
                <w:sz w:val="24"/>
                <w:szCs w:val="24"/>
              </w:rPr>
              <w:t xml:space="preserve">Krist AH, Tong ST, Aycock RA, Longo DR. (2017) </w:t>
            </w:r>
            <w:r w:rsidR="009801E4" w:rsidRPr="00F51B2A">
              <w:rPr>
                <w:rFonts w:ascii="Arial" w:hAnsi="Arial" w:cs="Arial"/>
                <w:i/>
                <w:iCs/>
                <w:sz w:val="24"/>
                <w:szCs w:val="24"/>
              </w:rPr>
              <w:t>Engaging Patients in Decision-Making and Behavior Change to Promote Prevention</w:t>
            </w:r>
            <w:r w:rsidR="009801E4" w:rsidRPr="0039750A">
              <w:rPr>
                <w:rFonts w:ascii="Arial" w:hAnsi="Arial" w:cs="Arial"/>
                <w:sz w:val="24"/>
                <w:szCs w:val="24"/>
              </w:rPr>
              <w:t>. Available at: https://pmc.ncbi.nlm.nih.gov/articles/PMC6996004/ (Accessed 17/02/2026)</w:t>
            </w:r>
          </w:p>
          <w:p w14:paraId="68BD71DF" w14:textId="77777777" w:rsidR="001D4494" w:rsidRDefault="009801E4" w:rsidP="009801E4">
            <w:pPr>
              <w:rPr>
                <w:rFonts w:ascii="Arial" w:hAnsi="Arial" w:cs="Arial"/>
                <w:sz w:val="24"/>
                <w:szCs w:val="24"/>
              </w:rPr>
            </w:pPr>
            <w:r>
              <w:rPr>
                <w:rFonts w:ascii="Arial" w:hAnsi="Arial" w:cs="Arial"/>
                <w:sz w:val="24"/>
                <w:szCs w:val="24"/>
              </w:rPr>
              <w:br/>
            </w:r>
            <w:r w:rsidRPr="0039750A">
              <w:rPr>
                <w:rFonts w:ascii="Arial" w:hAnsi="Arial" w:cs="Arial"/>
                <w:sz w:val="24"/>
                <w:szCs w:val="24"/>
              </w:rPr>
              <w:t xml:space="preserve">National Institute for Health and Care Excellence (2018) </w:t>
            </w:r>
            <w:r w:rsidRPr="00F51B2A">
              <w:rPr>
                <w:rFonts w:ascii="Arial" w:hAnsi="Arial" w:cs="Arial"/>
                <w:i/>
                <w:iCs/>
                <w:sz w:val="24"/>
                <w:szCs w:val="24"/>
              </w:rPr>
              <w:t>Intermediate care including reablement</w:t>
            </w:r>
            <w:r w:rsidRPr="0039750A">
              <w:rPr>
                <w:rFonts w:ascii="Arial" w:hAnsi="Arial" w:cs="Arial"/>
                <w:sz w:val="24"/>
                <w:szCs w:val="24"/>
              </w:rPr>
              <w:t xml:space="preserve"> Available at: https://www.nice.org.uk/guidance/qs173/chapter/Quality-statement-3-Personalised-goals (Accessed 23/02/2026)</w:t>
            </w:r>
            <w:r>
              <w:rPr>
                <w:rFonts w:ascii="Arial" w:hAnsi="Arial" w:cs="Arial"/>
                <w:sz w:val="24"/>
                <w:szCs w:val="24"/>
              </w:rPr>
              <w:br/>
            </w:r>
            <w:r>
              <w:rPr>
                <w:rFonts w:ascii="Arial" w:hAnsi="Arial" w:cs="Arial"/>
                <w:sz w:val="24"/>
                <w:szCs w:val="24"/>
              </w:rPr>
              <w:br/>
            </w:r>
            <w:r w:rsidRPr="0039750A">
              <w:rPr>
                <w:rFonts w:ascii="Arial" w:hAnsi="Arial" w:cs="Arial"/>
                <w:sz w:val="24"/>
                <w:szCs w:val="24"/>
              </w:rPr>
              <w:t xml:space="preserve">NHS England (2026) </w:t>
            </w:r>
            <w:r w:rsidRPr="00F51B2A">
              <w:rPr>
                <w:rFonts w:ascii="Arial" w:hAnsi="Arial" w:cs="Arial"/>
                <w:i/>
                <w:iCs/>
                <w:sz w:val="24"/>
                <w:szCs w:val="24"/>
              </w:rPr>
              <w:t xml:space="preserve">The 6Cs - a set of values for all health and social care staff </w:t>
            </w:r>
            <w:r w:rsidRPr="0039750A">
              <w:rPr>
                <w:rFonts w:ascii="Arial" w:hAnsi="Arial" w:cs="Arial"/>
                <w:sz w:val="24"/>
                <w:szCs w:val="24"/>
              </w:rPr>
              <w:t>Available at: https://www.england.nhs.uk/6cs/wp-content/uploads/sites/25/2015/03/introducing-the-6cs.pdf (Accessed 18/02/2026)</w:t>
            </w:r>
          </w:p>
          <w:p w14:paraId="22D1DA84" w14:textId="138ECF90" w:rsidR="009801E4" w:rsidRPr="00B428F8" w:rsidRDefault="009801E4" w:rsidP="009801E4">
            <w:pPr>
              <w:rPr>
                <w:rFonts w:ascii="Arial" w:hAnsi="Arial" w:cs="Arial"/>
                <w:sz w:val="24"/>
                <w:szCs w:val="24"/>
              </w:rPr>
            </w:pPr>
            <w:r>
              <w:rPr>
                <w:rFonts w:ascii="Arial" w:hAnsi="Arial" w:cs="Arial"/>
                <w:sz w:val="24"/>
                <w:szCs w:val="24"/>
              </w:rPr>
              <w:br/>
            </w:r>
            <w:r>
              <w:rPr>
                <w:rFonts w:ascii="Arial" w:hAnsi="Arial" w:cs="Arial"/>
                <w:sz w:val="24"/>
                <w:szCs w:val="24"/>
              </w:rPr>
              <w:br/>
            </w:r>
            <w:r>
              <w:rPr>
                <w:rFonts w:ascii="Arial" w:hAnsi="Arial" w:cs="Arial"/>
                <w:sz w:val="24"/>
                <w:szCs w:val="24"/>
              </w:rPr>
              <w:lastRenderedPageBreak/>
              <w:t xml:space="preserve">Rollnick and Gobat (2023) </w:t>
            </w:r>
            <w:r w:rsidRPr="003B7674">
              <w:rPr>
                <w:rFonts w:ascii="Arial" w:hAnsi="Arial" w:cs="Arial"/>
                <w:i/>
                <w:iCs/>
                <w:sz w:val="24"/>
                <w:szCs w:val="24"/>
              </w:rPr>
              <w:t>Motivational Interviewing: The Four Key Stages</w:t>
            </w:r>
            <w:r>
              <w:rPr>
                <w:rFonts w:ascii="Arial" w:hAnsi="Arial" w:cs="Arial"/>
                <w:i/>
                <w:iCs/>
                <w:sz w:val="24"/>
                <w:szCs w:val="24"/>
              </w:rPr>
              <w:t xml:space="preserve">. </w:t>
            </w:r>
            <w:r>
              <w:rPr>
                <w:rFonts w:ascii="Arial" w:hAnsi="Arial" w:cs="Arial"/>
                <w:sz w:val="24"/>
                <w:szCs w:val="24"/>
              </w:rPr>
              <w:t xml:space="preserve">Available at: </w:t>
            </w:r>
            <w:r w:rsidRPr="009801E4">
              <w:rPr>
                <w:rFonts w:ascii="Arial" w:hAnsi="Arial" w:cs="Arial"/>
                <w:sz w:val="24"/>
                <w:szCs w:val="24"/>
              </w:rPr>
              <w:t>https://www.bmj.com/careers/article/motivational-interviewing-the-four-key-stages</w:t>
            </w:r>
            <w:r>
              <w:rPr>
                <w:rFonts w:ascii="Arial" w:hAnsi="Arial" w:cs="Arial"/>
                <w:sz w:val="24"/>
                <w:szCs w:val="24"/>
              </w:rPr>
              <w:t xml:space="preserve"> (Accessed 17/02/2026)</w:t>
            </w:r>
            <w:r>
              <w:rPr>
                <w:rFonts w:ascii="Arial" w:hAnsi="Arial" w:cs="Arial"/>
                <w:sz w:val="24"/>
                <w:szCs w:val="24"/>
              </w:rPr>
              <w:br/>
            </w:r>
            <w:r>
              <w:rPr>
                <w:rFonts w:ascii="Arial" w:hAnsi="Arial" w:cs="Arial"/>
                <w:sz w:val="24"/>
                <w:szCs w:val="24"/>
              </w:rPr>
              <w:br/>
              <w:t xml:space="preserve">Stalin, P (2024) </w:t>
            </w:r>
            <w:r w:rsidRPr="00110058">
              <w:rPr>
                <w:rFonts w:ascii="Arial" w:hAnsi="Arial" w:cs="Arial"/>
                <w:i/>
                <w:iCs/>
                <w:sz w:val="24"/>
                <w:szCs w:val="24"/>
              </w:rPr>
              <w:t>Emotional intelligence in health care.</w:t>
            </w:r>
            <w:r w:rsidRPr="00110058">
              <w:rPr>
                <w:rFonts w:ascii="Arial" w:hAnsi="Arial" w:cs="Arial"/>
                <w:sz w:val="24"/>
                <w:szCs w:val="24"/>
              </w:rPr>
              <w:t xml:space="preserve"> Journal of Current Research in Scientific Medicine 10(1</w:t>
            </w:r>
            <w:proofErr w:type="gramStart"/>
            <w:r w:rsidRPr="00110058">
              <w:rPr>
                <w:rFonts w:ascii="Arial" w:hAnsi="Arial" w:cs="Arial"/>
                <w:sz w:val="24"/>
                <w:szCs w:val="24"/>
              </w:rPr>
              <w:t>):p</w:t>
            </w:r>
            <w:proofErr w:type="gramEnd"/>
            <w:r w:rsidRPr="00110058">
              <w:rPr>
                <w:rFonts w:ascii="Arial" w:hAnsi="Arial" w:cs="Arial"/>
                <w:sz w:val="24"/>
                <w:szCs w:val="24"/>
              </w:rPr>
              <w:t xml:space="preserve"> 1-2, Jan–Jun 2024.</w:t>
            </w:r>
            <w:r>
              <w:rPr>
                <w:rFonts w:ascii="Arial" w:hAnsi="Arial" w:cs="Arial"/>
                <w:sz w:val="24"/>
                <w:szCs w:val="24"/>
              </w:rPr>
              <w:t xml:space="preserve"> Available at: </w:t>
            </w:r>
            <w:r w:rsidRPr="009801E4">
              <w:rPr>
                <w:rFonts w:ascii="Arial" w:hAnsi="Arial" w:cs="Arial"/>
                <w:sz w:val="24"/>
                <w:szCs w:val="24"/>
              </w:rPr>
              <w:t>https://journals.lww.com/jcsm/fulltext/2024/10010/emotional_intelligence_in_health_care.1.aspx</w:t>
            </w:r>
            <w:r>
              <w:rPr>
                <w:rFonts w:ascii="Arial" w:hAnsi="Arial" w:cs="Arial"/>
                <w:sz w:val="24"/>
                <w:szCs w:val="24"/>
              </w:rPr>
              <w:t xml:space="preserve"> (Accessed 18/02/2026)</w:t>
            </w:r>
            <w:r>
              <w:rPr>
                <w:rFonts w:ascii="Arial" w:hAnsi="Arial" w:cs="Arial"/>
                <w:sz w:val="24"/>
                <w:szCs w:val="24"/>
              </w:rPr>
              <w:br/>
            </w:r>
            <w:r>
              <w:rPr>
                <w:rFonts w:ascii="Arial" w:hAnsi="Arial" w:cs="Arial"/>
                <w:sz w:val="24"/>
                <w:szCs w:val="24"/>
              </w:rPr>
              <w:br/>
              <w:t xml:space="preserve">Stoewen, D (2020) </w:t>
            </w:r>
            <w:r w:rsidRPr="005C2416">
              <w:rPr>
                <w:rFonts w:ascii="Arial" w:hAnsi="Arial" w:cs="Arial"/>
                <w:i/>
                <w:iCs/>
                <w:sz w:val="24"/>
                <w:szCs w:val="24"/>
              </w:rPr>
              <w:t>Moving from compassion fatigue to compassion resilience</w:t>
            </w:r>
            <w:r w:rsidRPr="005C2416">
              <w:rPr>
                <w:rFonts w:ascii="Arial" w:hAnsi="Arial" w:cs="Arial"/>
                <w:sz w:val="24"/>
                <w:szCs w:val="24"/>
              </w:rPr>
              <w:t xml:space="preserve"> Part 4: Signs and consequences of compassion fatigue.61(11):1207-1209.</w:t>
            </w:r>
            <w:r>
              <w:rPr>
                <w:rFonts w:ascii="Arial" w:hAnsi="Arial" w:cs="Arial"/>
                <w:sz w:val="24"/>
                <w:szCs w:val="24"/>
              </w:rPr>
              <w:t xml:space="preserve"> Available at: </w:t>
            </w:r>
            <w:r w:rsidRPr="009801E4">
              <w:rPr>
                <w:rFonts w:ascii="Arial" w:hAnsi="Arial" w:cs="Arial"/>
                <w:sz w:val="24"/>
                <w:szCs w:val="24"/>
              </w:rPr>
              <w:t>https://pmc.ncbi.nlm.nih.gov/articles/PMC7560777/</w:t>
            </w:r>
            <w:r>
              <w:rPr>
                <w:rFonts w:ascii="Arial" w:hAnsi="Arial" w:cs="Arial"/>
                <w:sz w:val="24"/>
                <w:szCs w:val="24"/>
              </w:rPr>
              <w:t xml:space="preserve"> (Accessed 23/02/2026)</w:t>
            </w:r>
            <w:r>
              <w:rPr>
                <w:rFonts w:ascii="Arial" w:hAnsi="Arial" w:cs="Arial"/>
                <w:sz w:val="24"/>
                <w:szCs w:val="24"/>
              </w:rPr>
              <w:br/>
            </w:r>
            <w:r>
              <w:rPr>
                <w:rFonts w:ascii="Arial" w:hAnsi="Arial" w:cs="Arial"/>
                <w:sz w:val="24"/>
                <w:szCs w:val="24"/>
              </w:rPr>
              <w:br/>
            </w:r>
            <w:r>
              <w:rPr>
                <w:rFonts w:ascii="Arial" w:hAnsi="Arial" w:cs="Arial"/>
                <w:sz w:val="24"/>
                <w:szCs w:val="24"/>
              </w:rPr>
              <w:br/>
            </w:r>
          </w:p>
          <w:p w14:paraId="6E70865C" w14:textId="67B8C10F" w:rsidR="000669EE" w:rsidRPr="009801E4" w:rsidRDefault="000669EE">
            <w:pPr>
              <w:rPr>
                <w:rFonts w:ascii="Arial" w:hAnsi="Arial" w:cs="Arial"/>
                <w:sz w:val="24"/>
                <w:szCs w:val="24"/>
              </w:rPr>
            </w:pPr>
          </w:p>
          <w:p w14:paraId="1639D46B" w14:textId="77777777" w:rsidR="00A579FB" w:rsidRDefault="00A579FB"/>
          <w:p w14:paraId="5A6BACE6" w14:textId="77777777" w:rsidR="000669EE" w:rsidRDefault="000669EE"/>
          <w:p w14:paraId="53202A15" w14:textId="77777777" w:rsidR="000669EE" w:rsidRDefault="000669EE"/>
          <w:p w14:paraId="2C1F06D5" w14:textId="77777777" w:rsidR="000669EE" w:rsidRDefault="000669EE"/>
          <w:p w14:paraId="22D11A81" w14:textId="77777777" w:rsidR="000669EE" w:rsidRDefault="000669EE"/>
          <w:p w14:paraId="560F4D76" w14:textId="77777777" w:rsidR="000669EE" w:rsidRDefault="000669EE"/>
          <w:p w14:paraId="5187A92E" w14:textId="77777777" w:rsidR="000669EE" w:rsidRDefault="000669EE"/>
          <w:p w14:paraId="22156689" w14:textId="77777777" w:rsidR="000669EE" w:rsidRDefault="000669EE"/>
          <w:p w14:paraId="0F253AA1" w14:textId="77777777" w:rsidR="000669EE" w:rsidRDefault="000669EE"/>
          <w:p w14:paraId="181EC150" w14:textId="0E744E63" w:rsidR="000669EE" w:rsidRDefault="000669EE"/>
        </w:tc>
      </w:tr>
    </w:tbl>
    <w:p w14:paraId="4F8F220E" w14:textId="77777777" w:rsidR="000669EE" w:rsidRDefault="000669EE"/>
    <w:p w14:paraId="70D109CA" w14:textId="77777777" w:rsidR="000669EE" w:rsidRDefault="000669EE"/>
    <w:p w14:paraId="008E9FE7" w14:textId="57DC807B" w:rsidR="000669EE" w:rsidRPr="00F7708B" w:rsidRDefault="000669EE">
      <w:pPr>
        <w:rPr>
          <w:rFonts w:ascii="Arial" w:hAnsi="Arial" w:cs="Arial"/>
          <w:sz w:val="24"/>
          <w:szCs w:val="24"/>
        </w:rPr>
      </w:pPr>
      <w:r w:rsidRPr="00F7708B">
        <w:rPr>
          <w:rFonts w:ascii="Arial" w:hAnsi="Arial" w:cs="Arial"/>
          <w:sz w:val="24"/>
          <w:szCs w:val="24"/>
        </w:rPr>
        <w:t xml:space="preserve">Completed by: </w:t>
      </w:r>
      <w:r w:rsidR="00F7708B" w:rsidRPr="00F7708B">
        <w:rPr>
          <w:rFonts w:ascii="Arial" w:hAnsi="Arial" w:cs="Arial"/>
          <w:sz w:val="24"/>
          <w:szCs w:val="24"/>
        </w:rPr>
        <w:t>Rhian Hall</w:t>
      </w:r>
      <w:r w:rsidRPr="00F7708B">
        <w:rPr>
          <w:rFonts w:ascii="Arial" w:hAnsi="Arial" w:cs="Arial"/>
          <w:sz w:val="24"/>
          <w:szCs w:val="24"/>
        </w:rPr>
        <w:tab/>
      </w:r>
      <w:r w:rsidRPr="00F7708B">
        <w:rPr>
          <w:rFonts w:ascii="Arial" w:hAnsi="Arial" w:cs="Arial"/>
          <w:sz w:val="24"/>
          <w:szCs w:val="24"/>
        </w:rPr>
        <w:tab/>
      </w:r>
      <w:r w:rsidRPr="00F7708B">
        <w:rPr>
          <w:rFonts w:ascii="Arial" w:hAnsi="Arial" w:cs="Arial"/>
          <w:sz w:val="24"/>
          <w:szCs w:val="24"/>
        </w:rPr>
        <w:tab/>
      </w:r>
      <w:r w:rsidRPr="00F7708B">
        <w:rPr>
          <w:rFonts w:ascii="Arial" w:hAnsi="Arial" w:cs="Arial"/>
          <w:sz w:val="24"/>
          <w:szCs w:val="24"/>
        </w:rPr>
        <w:tab/>
      </w:r>
      <w:r w:rsidRPr="00F7708B">
        <w:rPr>
          <w:rFonts w:ascii="Arial" w:hAnsi="Arial" w:cs="Arial"/>
          <w:sz w:val="24"/>
          <w:szCs w:val="24"/>
        </w:rPr>
        <w:tab/>
        <w:t xml:space="preserve">Date: </w:t>
      </w:r>
      <w:r w:rsidR="00F7708B" w:rsidRPr="00F7708B">
        <w:rPr>
          <w:rFonts w:ascii="Arial" w:hAnsi="Arial" w:cs="Arial"/>
          <w:sz w:val="24"/>
          <w:szCs w:val="24"/>
        </w:rPr>
        <w:t>23/02/2026</w:t>
      </w:r>
    </w:p>
    <w:sectPr w:rsidR="000669EE" w:rsidRPr="00F7708B" w:rsidSect="00FF2113">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593A9B" w14:textId="77777777" w:rsidR="00E157DF" w:rsidRDefault="00E157DF" w:rsidP="00FF2113">
      <w:pPr>
        <w:spacing w:after="0" w:line="240" w:lineRule="auto"/>
      </w:pPr>
      <w:r>
        <w:separator/>
      </w:r>
    </w:p>
  </w:endnote>
  <w:endnote w:type="continuationSeparator" w:id="0">
    <w:p w14:paraId="485DE9AE" w14:textId="77777777" w:rsidR="00E157DF" w:rsidRDefault="00E157DF" w:rsidP="00FF2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8F5193" w14:textId="2E4544FE" w:rsidR="00FF2113" w:rsidRPr="00FF2113" w:rsidRDefault="00FF2113" w:rsidP="00FF2113">
    <w:pPr>
      <w:spacing w:after="77" w:line="247" w:lineRule="auto"/>
      <w:jc w:val="both"/>
      <w:rPr>
        <w:rFonts w:asciiTheme="majorHAnsi" w:eastAsia="Times New Roman" w:hAnsiTheme="majorHAnsi" w:cstheme="majorHAnsi"/>
        <w:color w:val="000000"/>
        <w:sz w:val="24"/>
        <w:szCs w:val="24"/>
        <w:lang w:eastAsia="en-GB"/>
      </w:rPr>
    </w:pPr>
    <w:r w:rsidRPr="00FF2113">
      <w:rPr>
        <w:rFonts w:asciiTheme="majorHAnsi" w:eastAsia="Times New Roman" w:hAnsiTheme="majorHAnsi" w:cstheme="majorHAnsi"/>
        <w:color w:val="000000"/>
        <w:sz w:val="24"/>
        <w:szCs w:val="24"/>
        <w:lang w:eastAsia="en-GB"/>
      </w:rPr>
      <w:t>Developing Therapeutic Relationships to Enhance Interventions</w:t>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sidRPr="00FF2113">
      <w:rPr>
        <w:rFonts w:asciiTheme="majorHAnsi" w:eastAsia="Times New Roman" w:hAnsiTheme="majorHAnsi" w:cstheme="majorHAnsi"/>
        <w:color w:val="000000"/>
        <w:sz w:val="24"/>
        <w:szCs w:val="24"/>
        <w:lang w:eastAsia="en-GB"/>
      </w:rPr>
      <w:t>Unit Code: PJ14CY021</w:t>
    </w:r>
  </w:p>
  <w:p w14:paraId="41EE6FDC" w14:textId="77777777" w:rsidR="00FF2113" w:rsidRDefault="00FF2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D1D717" w14:textId="77777777" w:rsidR="00E157DF" w:rsidRDefault="00E157DF" w:rsidP="00FF2113">
      <w:pPr>
        <w:spacing w:after="0" w:line="240" w:lineRule="auto"/>
      </w:pPr>
      <w:r>
        <w:separator/>
      </w:r>
    </w:p>
  </w:footnote>
  <w:footnote w:type="continuationSeparator" w:id="0">
    <w:p w14:paraId="27EC4AFD" w14:textId="77777777" w:rsidR="00E157DF" w:rsidRDefault="00E157DF" w:rsidP="00FF2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6B3DF" w14:textId="007FA019" w:rsidR="00FF2113" w:rsidRPr="000669EE" w:rsidRDefault="000669EE" w:rsidP="000669EE">
    <w:pPr>
      <w:pStyle w:val="Header"/>
    </w:pPr>
    <w:r>
      <w:rPr>
        <w:noProof/>
      </w:rPr>
      <w:drawing>
        <wp:anchor distT="0" distB="0" distL="114300" distR="114300" simplePos="0" relativeHeight="251658240" behindDoc="1" locked="0" layoutInCell="1" allowOverlap="1" wp14:anchorId="405F460E" wp14:editId="3F84AFAC">
          <wp:simplePos x="0" y="0"/>
          <wp:positionH relativeFrom="column">
            <wp:posOffset>7778750</wp:posOffset>
          </wp:positionH>
          <wp:positionV relativeFrom="paragraph">
            <wp:posOffset>-436880</wp:posOffset>
          </wp:positionV>
          <wp:extent cx="1853565" cy="975360"/>
          <wp:effectExtent l="0" t="0" r="0" b="0"/>
          <wp:wrapNone/>
          <wp:docPr id="4311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60288" behindDoc="0" locked="0" layoutInCell="1" allowOverlap="1" wp14:anchorId="30C573BC" wp14:editId="6129D503">
          <wp:simplePos x="0" y="0"/>
          <wp:positionH relativeFrom="column">
            <wp:posOffset>-762000</wp:posOffset>
          </wp:positionH>
          <wp:positionV relativeFrom="paragraph">
            <wp:posOffset>-368935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113"/>
    <w:rsid w:val="000229FC"/>
    <w:rsid w:val="000536E4"/>
    <w:rsid w:val="000669EE"/>
    <w:rsid w:val="00066E1E"/>
    <w:rsid w:val="00083572"/>
    <w:rsid w:val="00091D96"/>
    <w:rsid w:val="000A19A5"/>
    <w:rsid w:val="000A5670"/>
    <w:rsid w:val="000D7C97"/>
    <w:rsid w:val="000E43D5"/>
    <w:rsid w:val="00112E56"/>
    <w:rsid w:val="00120549"/>
    <w:rsid w:val="00142CBA"/>
    <w:rsid w:val="00184BFA"/>
    <w:rsid w:val="001A1FDC"/>
    <w:rsid w:val="001C180D"/>
    <w:rsid w:val="001C1BF0"/>
    <w:rsid w:val="001C4FC3"/>
    <w:rsid w:val="001C7C34"/>
    <w:rsid w:val="001D08A9"/>
    <w:rsid w:val="001D4494"/>
    <w:rsid w:val="001F030B"/>
    <w:rsid w:val="001F4CFA"/>
    <w:rsid w:val="00237B6D"/>
    <w:rsid w:val="00262261"/>
    <w:rsid w:val="00271E83"/>
    <w:rsid w:val="0027671F"/>
    <w:rsid w:val="00280CEA"/>
    <w:rsid w:val="00285757"/>
    <w:rsid w:val="00294B7C"/>
    <w:rsid w:val="00295B3A"/>
    <w:rsid w:val="002A149D"/>
    <w:rsid w:val="002A5B1C"/>
    <w:rsid w:val="00353BF9"/>
    <w:rsid w:val="00363D38"/>
    <w:rsid w:val="0039414C"/>
    <w:rsid w:val="003A65F8"/>
    <w:rsid w:val="003D0B7D"/>
    <w:rsid w:val="003D11C2"/>
    <w:rsid w:val="003F42A6"/>
    <w:rsid w:val="003F545D"/>
    <w:rsid w:val="003F7DA6"/>
    <w:rsid w:val="00420664"/>
    <w:rsid w:val="00473458"/>
    <w:rsid w:val="004B5611"/>
    <w:rsid w:val="004F3A0E"/>
    <w:rsid w:val="005060D4"/>
    <w:rsid w:val="005070B9"/>
    <w:rsid w:val="00514E33"/>
    <w:rsid w:val="00533BE9"/>
    <w:rsid w:val="005A77D7"/>
    <w:rsid w:val="005E3453"/>
    <w:rsid w:val="00622858"/>
    <w:rsid w:val="00640842"/>
    <w:rsid w:val="00651A78"/>
    <w:rsid w:val="0066711F"/>
    <w:rsid w:val="00676940"/>
    <w:rsid w:val="006C1E03"/>
    <w:rsid w:val="006E438C"/>
    <w:rsid w:val="006F264E"/>
    <w:rsid w:val="00723C2F"/>
    <w:rsid w:val="0072463C"/>
    <w:rsid w:val="007246F5"/>
    <w:rsid w:val="00741662"/>
    <w:rsid w:val="00766CDA"/>
    <w:rsid w:val="007703E3"/>
    <w:rsid w:val="00786550"/>
    <w:rsid w:val="007D6720"/>
    <w:rsid w:val="00804F5B"/>
    <w:rsid w:val="008201CB"/>
    <w:rsid w:val="00827F61"/>
    <w:rsid w:val="00842AF5"/>
    <w:rsid w:val="00882238"/>
    <w:rsid w:val="008C742E"/>
    <w:rsid w:val="009353C2"/>
    <w:rsid w:val="009801E4"/>
    <w:rsid w:val="00984296"/>
    <w:rsid w:val="009979CB"/>
    <w:rsid w:val="009B1264"/>
    <w:rsid w:val="009C110D"/>
    <w:rsid w:val="009C515C"/>
    <w:rsid w:val="009E373B"/>
    <w:rsid w:val="00A07E44"/>
    <w:rsid w:val="00A24BD4"/>
    <w:rsid w:val="00A52085"/>
    <w:rsid w:val="00A52F57"/>
    <w:rsid w:val="00A532D0"/>
    <w:rsid w:val="00A579FB"/>
    <w:rsid w:val="00A95DEE"/>
    <w:rsid w:val="00AD3FCA"/>
    <w:rsid w:val="00AF324A"/>
    <w:rsid w:val="00AF5B72"/>
    <w:rsid w:val="00B80729"/>
    <w:rsid w:val="00B92EBA"/>
    <w:rsid w:val="00BB182C"/>
    <w:rsid w:val="00BC5EA1"/>
    <w:rsid w:val="00BC7266"/>
    <w:rsid w:val="00BD3689"/>
    <w:rsid w:val="00C009DB"/>
    <w:rsid w:val="00C1744A"/>
    <w:rsid w:val="00C725AA"/>
    <w:rsid w:val="00CA4FAA"/>
    <w:rsid w:val="00CE210C"/>
    <w:rsid w:val="00CF4927"/>
    <w:rsid w:val="00D24CA5"/>
    <w:rsid w:val="00D3758D"/>
    <w:rsid w:val="00D5734B"/>
    <w:rsid w:val="00D753B3"/>
    <w:rsid w:val="00D97839"/>
    <w:rsid w:val="00DC6720"/>
    <w:rsid w:val="00DD16D9"/>
    <w:rsid w:val="00DD3CB3"/>
    <w:rsid w:val="00E157DF"/>
    <w:rsid w:val="00E2509A"/>
    <w:rsid w:val="00E32DEB"/>
    <w:rsid w:val="00E44426"/>
    <w:rsid w:val="00E47BA5"/>
    <w:rsid w:val="00E74093"/>
    <w:rsid w:val="00E75455"/>
    <w:rsid w:val="00E8405C"/>
    <w:rsid w:val="00E84E6A"/>
    <w:rsid w:val="00E95AB4"/>
    <w:rsid w:val="00EE5C01"/>
    <w:rsid w:val="00EF0779"/>
    <w:rsid w:val="00EF17A9"/>
    <w:rsid w:val="00EF6090"/>
    <w:rsid w:val="00F1678C"/>
    <w:rsid w:val="00F21A5E"/>
    <w:rsid w:val="00F40159"/>
    <w:rsid w:val="00F50599"/>
    <w:rsid w:val="00F51B2A"/>
    <w:rsid w:val="00F576F6"/>
    <w:rsid w:val="00F71CFF"/>
    <w:rsid w:val="00F73C1E"/>
    <w:rsid w:val="00F7708B"/>
    <w:rsid w:val="00F90DC4"/>
    <w:rsid w:val="00F9527A"/>
    <w:rsid w:val="00FB14B7"/>
    <w:rsid w:val="00FF21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631F3B"/>
  <w15:chartTrackingRefBased/>
  <w15:docId w15:val="{3CE4EA53-1BDF-41FA-A7F1-318121C3D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1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1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1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1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1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1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1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1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1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1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1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1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1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113"/>
    <w:rPr>
      <w:rFonts w:eastAsiaTheme="majorEastAsia" w:cstheme="majorBidi"/>
      <w:color w:val="272727" w:themeColor="text1" w:themeTint="D8"/>
    </w:rPr>
  </w:style>
  <w:style w:type="paragraph" w:styleId="Title">
    <w:name w:val="Title"/>
    <w:basedOn w:val="Normal"/>
    <w:next w:val="Normal"/>
    <w:link w:val="TitleChar"/>
    <w:uiPriority w:val="10"/>
    <w:qFormat/>
    <w:rsid w:val="00FF2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1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113"/>
    <w:pPr>
      <w:spacing w:before="160"/>
      <w:jc w:val="center"/>
    </w:pPr>
    <w:rPr>
      <w:i/>
      <w:iCs/>
      <w:color w:val="404040" w:themeColor="text1" w:themeTint="BF"/>
    </w:rPr>
  </w:style>
  <w:style w:type="character" w:customStyle="1" w:styleId="QuoteChar">
    <w:name w:val="Quote Char"/>
    <w:basedOn w:val="DefaultParagraphFont"/>
    <w:link w:val="Quote"/>
    <w:uiPriority w:val="29"/>
    <w:rsid w:val="00FF2113"/>
    <w:rPr>
      <w:i/>
      <w:iCs/>
      <w:color w:val="404040" w:themeColor="text1" w:themeTint="BF"/>
    </w:rPr>
  </w:style>
  <w:style w:type="paragraph" w:styleId="ListParagraph">
    <w:name w:val="List Paragraph"/>
    <w:basedOn w:val="Normal"/>
    <w:uiPriority w:val="34"/>
    <w:qFormat/>
    <w:rsid w:val="00FF2113"/>
    <w:pPr>
      <w:ind w:left="720"/>
      <w:contextualSpacing/>
    </w:pPr>
  </w:style>
  <w:style w:type="character" w:styleId="IntenseEmphasis">
    <w:name w:val="Intense Emphasis"/>
    <w:basedOn w:val="DefaultParagraphFont"/>
    <w:uiPriority w:val="21"/>
    <w:qFormat/>
    <w:rsid w:val="00FF2113"/>
    <w:rPr>
      <w:i/>
      <w:iCs/>
      <w:color w:val="0F4761" w:themeColor="accent1" w:themeShade="BF"/>
    </w:rPr>
  </w:style>
  <w:style w:type="paragraph" w:styleId="IntenseQuote">
    <w:name w:val="Intense Quote"/>
    <w:basedOn w:val="Normal"/>
    <w:next w:val="Normal"/>
    <w:link w:val="IntenseQuoteChar"/>
    <w:uiPriority w:val="30"/>
    <w:qFormat/>
    <w:rsid w:val="00FF2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113"/>
    <w:rPr>
      <w:i/>
      <w:iCs/>
      <w:color w:val="0F4761" w:themeColor="accent1" w:themeShade="BF"/>
    </w:rPr>
  </w:style>
  <w:style w:type="character" w:styleId="IntenseReference">
    <w:name w:val="Intense Reference"/>
    <w:basedOn w:val="DefaultParagraphFont"/>
    <w:uiPriority w:val="32"/>
    <w:qFormat/>
    <w:rsid w:val="00FF2113"/>
    <w:rPr>
      <w:b/>
      <w:bCs/>
      <w:smallCaps/>
      <w:color w:val="0F4761" w:themeColor="accent1" w:themeShade="BF"/>
      <w:spacing w:val="5"/>
    </w:rPr>
  </w:style>
  <w:style w:type="paragraph" w:styleId="Header">
    <w:name w:val="header"/>
    <w:basedOn w:val="Normal"/>
    <w:link w:val="HeaderChar"/>
    <w:uiPriority w:val="99"/>
    <w:unhideWhenUsed/>
    <w:rsid w:val="00FF2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13"/>
  </w:style>
  <w:style w:type="paragraph" w:styleId="Footer">
    <w:name w:val="footer"/>
    <w:basedOn w:val="Normal"/>
    <w:link w:val="FooterChar"/>
    <w:uiPriority w:val="99"/>
    <w:unhideWhenUsed/>
    <w:rsid w:val="00FF2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13"/>
  </w:style>
  <w:style w:type="table" w:styleId="TableGrid">
    <w:name w:val="Table Grid"/>
    <w:basedOn w:val="TableNormal"/>
    <w:uiPriority w:val="39"/>
    <w:rsid w:val="00FF21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6090"/>
    <w:rPr>
      <w:color w:val="467886" w:themeColor="hyperlink"/>
      <w:u w:val="single"/>
    </w:rPr>
  </w:style>
  <w:style w:type="character" w:styleId="UnresolvedMention">
    <w:name w:val="Unresolved Mention"/>
    <w:basedOn w:val="DefaultParagraphFont"/>
    <w:uiPriority w:val="99"/>
    <w:semiHidden/>
    <w:unhideWhenUsed/>
    <w:rsid w:val="00EF6090"/>
    <w:rPr>
      <w:color w:val="605E5C"/>
      <w:shd w:val="clear" w:color="auto" w:fill="E1DFDD"/>
    </w:rPr>
  </w:style>
  <w:style w:type="character" w:styleId="CommentReference">
    <w:name w:val="annotation reference"/>
    <w:basedOn w:val="DefaultParagraphFont"/>
    <w:uiPriority w:val="99"/>
    <w:semiHidden/>
    <w:unhideWhenUsed/>
    <w:rsid w:val="00294B7C"/>
    <w:rPr>
      <w:sz w:val="16"/>
      <w:szCs w:val="16"/>
    </w:rPr>
  </w:style>
  <w:style w:type="paragraph" w:styleId="CommentText">
    <w:name w:val="annotation text"/>
    <w:basedOn w:val="Normal"/>
    <w:link w:val="CommentTextChar"/>
    <w:uiPriority w:val="99"/>
    <w:unhideWhenUsed/>
    <w:rsid w:val="00294B7C"/>
    <w:pPr>
      <w:spacing w:line="240" w:lineRule="auto"/>
    </w:pPr>
    <w:rPr>
      <w:sz w:val="20"/>
      <w:szCs w:val="20"/>
    </w:rPr>
  </w:style>
  <w:style w:type="character" w:customStyle="1" w:styleId="CommentTextChar">
    <w:name w:val="Comment Text Char"/>
    <w:basedOn w:val="DefaultParagraphFont"/>
    <w:link w:val="CommentText"/>
    <w:uiPriority w:val="99"/>
    <w:rsid w:val="00294B7C"/>
    <w:rPr>
      <w:sz w:val="20"/>
      <w:szCs w:val="20"/>
    </w:rPr>
  </w:style>
  <w:style w:type="paragraph" w:styleId="CommentSubject">
    <w:name w:val="annotation subject"/>
    <w:basedOn w:val="CommentText"/>
    <w:next w:val="CommentText"/>
    <w:link w:val="CommentSubjectChar"/>
    <w:uiPriority w:val="99"/>
    <w:semiHidden/>
    <w:unhideWhenUsed/>
    <w:rsid w:val="00294B7C"/>
    <w:rPr>
      <w:b/>
      <w:bCs/>
    </w:rPr>
  </w:style>
  <w:style w:type="character" w:customStyle="1" w:styleId="CommentSubjectChar">
    <w:name w:val="Comment Subject Char"/>
    <w:basedOn w:val="CommentTextChar"/>
    <w:link w:val="CommentSubject"/>
    <w:uiPriority w:val="99"/>
    <w:semiHidden/>
    <w:rsid w:val="00294B7C"/>
    <w:rPr>
      <w:b/>
      <w:bCs/>
      <w:sz w:val="20"/>
      <w:szCs w:val="20"/>
    </w:rPr>
  </w:style>
  <w:style w:type="character" w:styleId="FollowedHyperlink">
    <w:name w:val="FollowedHyperlink"/>
    <w:basedOn w:val="DefaultParagraphFont"/>
    <w:uiPriority w:val="99"/>
    <w:semiHidden/>
    <w:unhideWhenUsed/>
    <w:rsid w:val="00142C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9</Pages>
  <Words>1875</Words>
  <Characters>10691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Livi Hall</cp:lastModifiedBy>
  <cp:revision>28</cp:revision>
  <dcterms:created xsi:type="dcterms:W3CDTF">2026-02-24T09:21:00Z</dcterms:created>
  <dcterms:modified xsi:type="dcterms:W3CDTF">2026-02-24T09:49:00Z</dcterms:modified>
</cp:coreProperties>
</file>