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0B06035" wp14:paraId="5E5787A5" wp14:textId="5827141F">
      <w:pPr>
        <w:pStyle w:val="Normal"/>
        <w:spacing w:line="360" w:lineRule="auto"/>
        <w:rPr>
          <w:rFonts w:ascii="Aptos" w:hAnsi="Aptos" w:eastAsia="Aptos" w:cs="Aptos"/>
          <w:noProof w:val="0"/>
          <w:sz w:val="24"/>
          <w:szCs w:val="24"/>
          <w:lang w:val="en-GB"/>
        </w:rPr>
      </w:pPr>
      <w:r w:rsidRPr="30B06035" w:rsidR="33A4512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BMGM5005 Case study Essay</w:t>
      </w:r>
    </w:p>
    <w:p w:rsidR="30B06035" w:rsidP="41A055D1" w:rsidRDefault="30B06035" w14:paraId="3C6376CE" w14:textId="56C5BABA">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75A3836A" w:rsidP="41A055D1" w:rsidRDefault="75A3836A" w14:paraId="6E653C2E" w14:textId="5030FFEF">
      <w:pPr>
        <w:pStyle w:val="Normal"/>
        <w:spacing w:before="0" w:beforeAutospacing="off" w:after="0" w:afterAutospacing="off"/>
        <w:jc w:val="center"/>
        <w:rPr>
          <w:rFonts w:ascii="Segoe UI" w:hAnsi="Segoe UI" w:eastAsia="Segoe UI" w:cs="Segoe UI"/>
          <w:b w:val="0"/>
          <w:bCs w:val="0"/>
          <w:i w:val="0"/>
          <w:iCs w:val="0"/>
          <w:caps w:val="0"/>
          <w:smallCaps w:val="0"/>
          <w:noProof w:val="0"/>
          <w:color w:val="auto"/>
          <w:sz w:val="24"/>
          <w:szCs w:val="24"/>
          <w:lang w:val="en-GB"/>
        </w:rPr>
      </w:pPr>
      <w:r w:rsidRPr="41A055D1" w:rsidR="75A3836A">
        <w:rPr>
          <w:rFonts w:ascii="Aptos" w:hAnsi="Aptos" w:eastAsia="Aptos" w:cs="Aptos"/>
          <w:b w:val="0"/>
          <w:bCs w:val="0"/>
          <w:noProof w:val="0"/>
          <w:color w:val="auto"/>
          <w:sz w:val="24"/>
          <w:szCs w:val="24"/>
          <w:lang w:val="en-GB"/>
        </w:rPr>
        <w:t xml:space="preserve"> </w:t>
      </w:r>
      <w:r w:rsidRPr="41A055D1" w:rsidR="75A3836A">
        <w:rPr>
          <w:rFonts w:ascii="Segoe UI" w:hAnsi="Segoe UI" w:eastAsia="Segoe UI" w:cs="Segoe UI"/>
          <w:b w:val="0"/>
          <w:bCs w:val="0"/>
          <w:i w:val="0"/>
          <w:iCs w:val="0"/>
          <w:caps w:val="0"/>
          <w:smallCaps w:val="0"/>
          <w:noProof w:val="0"/>
          <w:color w:val="auto"/>
          <w:sz w:val="24"/>
          <w:szCs w:val="24"/>
          <w:lang w:val="en-GB"/>
        </w:rPr>
        <w:t>Professional Service (BMGM5005)</w:t>
      </w:r>
    </w:p>
    <w:p w:rsidR="41A055D1" w:rsidP="41A055D1" w:rsidRDefault="41A055D1" w14:paraId="270A5561" w14:textId="3A106944">
      <w:pPr>
        <w:pStyle w:val="Normal"/>
        <w:spacing w:before="0" w:beforeAutospacing="off" w:after="0" w:afterAutospacing="off"/>
        <w:jc w:val="center"/>
        <w:rPr>
          <w:rFonts w:ascii="Segoe UI" w:hAnsi="Segoe UI" w:eastAsia="Segoe UI" w:cs="Segoe UI"/>
          <w:b w:val="0"/>
          <w:bCs w:val="0"/>
          <w:i w:val="0"/>
          <w:iCs w:val="0"/>
          <w:caps w:val="0"/>
          <w:smallCaps w:val="0"/>
          <w:noProof w:val="0"/>
          <w:color w:val="auto"/>
          <w:sz w:val="24"/>
          <w:szCs w:val="24"/>
          <w:lang w:val="en-GB"/>
        </w:rPr>
      </w:pPr>
    </w:p>
    <w:p w:rsidR="75A3836A" w:rsidP="41A055D1" w:rsidRDefault="75A3836A" w14:paraId="62728965" w14:textId="30E0EE03">
      <w:pPr>
        <w:pStyle w:val="Normal"/>
        <w:spacing w:line="360" w:lineRule="auto"/>
        <w:jc w:val="center"/>
      </w:pPr>
      <w:r w:rsidRPr="41A055D1" w:rsidR="75A3836A">
        <w:rPr>
          <w:rFonts w:ascii="Aptos" w:hAnsi="Aptos" w:eastAsia="Aptos" w:cs="Aptos"/>
          <w:noProof w:val="0"/>
          <w:sz w:val="24"/>
          <w:szCs w:val="24"/>
          <w:lang w:val="en-GB"/>
        </w:rPr>
        <w:t xml:space="preserve"> </w:t>
      </w:r>
      <w:r w:rsidRPr="41A055D1" w:rsidR="2521A90D">
        <w:rPr>
          <w:rFonts w:ascii="Aptos" w:hAnsi="Aptos" w:eastAsia="Aptos" w:cs="Aptos"/>
          <w:noProof w:val="0"/>
          <w:sz w:val="24"/>
          <w:szCs w:val="24"/>
          <w:lang w:val="en-GB"/>
        </w:rPr>
        <w:t>How to engage employees (Generation Z) throughout the employee life cycle?</w:t>
      </w:r>
    </w:p>
    <w:p w:rsidR="75A3836A" w:rsidP="41A055D1" w:rsidRDefault="75A3836A" w14:paraId="16171992" w14:textId="26CD6053">
      <w:pPr>
        <w:pStyle w:val="Normal"/>
        <w:spacing w:line="360" w:lineRule="auto"/>
        <w:jc w:val="center"/>
        <w:rPr>
          <w:rFonts w:ascii="Aptos" w:hAnsi="Aptos" w:eastAsia="Aptos" w:cs="Aptos"/>
          <w:noProof w:val="0"/>
          <w:sz w:val="24"/>
          <w:szCs w:val="24"/>
          <w:lang w:val="en-GB"/>
        </w:rPr>
      </w:pPr>
      <w:r w:rsidRPr="41A055D1" w:rsidR="75A3836A">
        <w:rPr>
          <w:rFonts w:ascii="Aptos" w:hAnsi="Aptos" w:eastAsia="Aptos" w:cs="Aptos"/>
          <w:noProof w:val="0"/>
          <w:sz w:val="24"/>
          <w:szCs w:val="24"/>
          <w:lang w:val="en-GB"/>
        </w:rPr>
        <w:t xml:space="preserve"> </w:t>
      </w:r>
      <w:r w:rsidRPr="41A055D1" w:rsidR="0884C96A">
        <w:rPr>
          <w:rFonts w:ascii="Aptos" w:hAnsi="Aptos" w:eastAsia="Aptos" w:cs="Aptos"/>
          <w:noProof w:val="0"/>
          <w:sz w:val="24"/>
          <w:szCs w:val="24"/>
          <w:lang w:val="en-GB"/>
        </w:rPr>
        <w:t>Ellie Morgan</w:t>
      </w:r>
    </w:p>
    <w:p w:rsidR="0884C96A" w:rsidP="41A055D1" w:rsidRDefault="0884C96A" w14:paraId="60080192" w14:textId="60F5DC36">
      <w:pPr>
        <w:pStyle w:val="Normal"/>
        <w:spacing w:line="360" w:lineRule="auto"/>
        <w:jc w:val="center"/>
        <w:rPr>
          <w:rFonts w:ascii="Aptos" w:hAnsi="Aptos" w:eastAsia="Aptos" w:cs="Aptos"/>
          <w:noProof w:val="0"/>
          <w:sz w:val="24"/>
          <w:szCs w:val="24"/>
          <w:lang w:val="en-GB"/>
        </w:rPr>
      </w:pPr>
      <w:r w:rsidRPr="41A055D1" w:rsidR="0884C96A">
        <w:rPr>
          <w:rFonts w:ascii="Aptos" w:hAnsi="Aptos" w:eastAsia="Aptos" w:cs="Aptos"/>
          <w:noProof w:val="0"/>
          <w:sz w:val="24"/>
          <w:szCs w:val="24"/>
          <w:lang w:val="en-GB"/>
        </w:rPr>
        <w:t xml:space="preserve">Jemma Smith </w:t>
      </w:r>
    </w:p>
    <w:p w:rsidR="41A055D1" w:rsidP="41A055D1" w:rsidRDefault="41A055D1" w14:paraId="0948DBE3" w14:textId="67B1AA9A">
      <w:pPr>
        <w:pStyle w:val="Normal"/>
        <w:spacing w:line="360" w:lineRule="auto"/>
        <w:jc w:val="center"/>
        <w:rPr>
          <w:rFonts w:ascii="Aptos" w:hAnsi="Aptos" w:eastAsia="Aptos" w:cs="Aptos"/>
          <w:noProof w:val="0"/>
          <w:sz w:val="24"/>
          <w:szCs w:val="24"/>
          <w:lang w:val="en-GB"/>
        </w:rPr>
      </w:pPr>
    </w:p>
    <w:p w:rsidR="0884C96A" w:rsidP="41A055D1" w:rsidRDefault="0884C96A" w14:paraId="4DF59E1F" w14:textId="252E9EF6">
      <w:pPr>
        <w:rPr>
          <w:rFonts w:ascii="Aptos" w:hAnsi="Aptos" w:eastAsia="Aptos" w:cs="Aptos"/>
          <w:b w:val="0"/>
          <w:bCs w:val="0"/>
          <w:i w:val="0"/>
          <w:iCs w:val="0"/>
          <w:caps w:val="0"/>
          <w:smallCaps w:val="0"/>
          <w:noProof w:val="0"/>
          <w:color w:val="000000" w:themeColor="text1" w:themeTint="FF" w:themeShade="FF"/>
          <w:sz w:val="24"/>
          <w:szCs w:val="24"/>
          <w:lang w:val="en-GB"/>
        </w:rPr>
      </w:pPr>
      <w:r w:rsidRPr="41A055D1" w:rsidR="0884C96A">
        <w:rPr>
          <w:rFonts w:ascii="Aptos" w:hAnsi="Aptos" w:eastAsia="Aptos" w:cs="Aptos"/>
          <w:b w:val="0"/>
          <w:bCs w:val="0"/>
          <w:i w:val="0"/>
          <w:iCs w:val="0"/>
          <w:caps w:val="0"/>
          <w:smallCaps w:val="0"/>
          <w:noProof w:val="0"/>
          <w:color w:val="000000" w:themeColor="text1" w:themeTint="FF" w:themeShade="FF"/>
          <w:sz w:val="24"/>
          <w:szCs w:val="24"/>
          <w:lang w:val="en-GB"/>
        </w:rPr>
        <w:t xml:space="preserve">AI declaration </w:t>
      </w:r>
    </w:p>
    <w:p w:rsidR="0884C96A" w:rsidP="41A055D1" w:rsidRDefault="0884C96A" w14:paraId="65291696" w14:textId="0AE4BAF8">
      <w:pPr>
        <w:rPr>
          <w:rFonts w:ascii="Aptos" w:hAnsi="Aptos" w:eastAsia="Aptos" w:cs="Aptos"/>
          <w:b w:val="0"/>
          <w:bCs w:val="0"/>
          <w:i w:val="0"/>
          <w:iCs w:val="0"/>
          <w:caps w:val="0"/>
          <w:smallCaps w:val="0"/>
          <w:noProof w:val="0"/>
          <w:color w:val="000000" w:themeColor="text1" w:themeTint="FF" w:themeShade="FF"/>
          <w:sz w:val="24"/>
          <w:szCs w:val="24"/>
          <w:lang w:val="en-GB"/>
        </w:rPr>
      </w:pPr>
      <w:r w:rsidRPr="41A055D1" w:rsidR="0884C96A">
        <w:rPr>
          <w:rFonts w:ascii="Aptos" w:hAnsi="Aptos" w:eastAsia="Aptos" w:cs="Aptos"/>
          <w:b w:val="0"/>
          <w:bCs w:val="0"/>
          <w:i w:val="0"/>
          <w:iCs w:val="0"/>
          <w:caps w:val="0"/>
          <w:smallCaps w:val="0"/>
          <w:noProof w:val="0"/>
          <w:color w:val="000000" w:themeColor="text1" w:themeTint="FF" w:themeShade="FF"/>
          <w:sz w:val="24"/>
          <w:szCs w:val="24"/>
          <w:lang w:val="en-GB"/>
        </w:rPr>
        <w:t>Used AI for research and structure: Asked Copilot: ‘what does this mean? Evaluate different approaches to employee engagement and the benefits of engaging an effective team in hospitality’ 23/02/26</w:t>
      </w:r>
    </w:p>
    <w:p w:rsidR="41A055D1" w:rsidP="41A055D1" w:rsidRDefault="41A055D1" w14:paraId="5E83C310" w14:textId="552E644E">
      <w:pPr>
        <w:pStyle w:val="Normal"/>
        <w:spacing w:line="360" w:lineRule="auto"/>
        <w:jc w:val="center"/>
        <w:rPr>
          <w:rFonts w:ascii="Aptos" w:hAnsi="Aptos" w:eastAsia="Aptos" w:cs="Aptos"/>
          <w:noProof w:val="0"/>
          <w:sz w:val="24"/>
          <w:szCs w:val="24"/>
          <w:lang w:val="en-GB"/>
        </w:rPr>
      </w:pPr>
    </w:p>
    <w:p w:rsidR="41A055D1" w:rsidP="41A055D1" w:rsidRDefault="41A055D1" w14:paraId="53052CCD" w14:textId="253D190E">
      <w:pPr>
        <w:pStyle w:val="Normal"/>
        <w:spacing w:line="360" w:lineRule="auto"/>
        <w:jc w:val="left"/>
        <w:rPr>
          <w:rFonts w:ascii="Aptos" w:hAnsi="Aptos" w:eastAsia="Aptos" w:cs="Aptos"/>
          <w:noProof w:val="0"/>
          <w:sz w:val="24"/>
          <w:szCs w:val="24"/>
          <w:lang w:val="en-GB"/>
        </w:rPr>
      </w:pPr>
    </w:p>
    <w:p w:rsidR="41A055D1" w:rsidP="41A055D1" w:rsidRDefault="41A055D1" w14:paraId="1661C854" w14:textId="018B8F5B">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41A055D1" w:rsidP="41A055D1" w:rsidRDefault="41A055D1" w14:paraId="701B9B5C" w14:textId="3FE74097">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41A055D1" w:rsidP="41A055D1" w:rsidRDefault="41A055D1" w14:paraId="6E29C69A" w14:textId="749907EF">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41A055D1" w:rsidP="41A055D1" w:rsidRDefault="41A055D1" w14:paraId="1CDAAFD0" w14:textId="3A8F3F6D">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41A055D1" w:rsidP="41A055D1" w:rsidRDefault="41A055D1" w14:paraId="2F13CA98" w14:textId="78B98B24">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41A055D1" w:rsidP="41A055D1" w:rsidRDefault="41A055D1" w14:paraId="3C61F842" w14:textId="5F58095E">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41A055D1" w:rsidP="41A055D1" w:rsidRDefault="41A055D1" w14:paraId="189AD204" w14:textId="3D2D2AF2">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41A055D1" w:rsidP="41A055D1" w:rsidRDefault="41A055D1" w14:paraId="3E954192" w14:textId="549706E1">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41A055D1" w:rsidP="41A055D1" w:rsidRDefault="41A055D1" w14:paraId="5F744967" w14:textId="0A6F39BC">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41A055D1" w:rsidP="41A055D1" w:rsidRDefault="41A055D1" w14:paraId="13BD9D5C" w14:textId="1A29FA85">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41A055D1" w:rsidP="41A055D1" w:rsidRDefault="41A055D1" w14:paraId="4A9B2992" w14:textId="3666023F">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10D820B5" w:rsidP="41A055D1" w:rsidRDefault="10D820B5" w14:paraId="52D6D35F" w14:textId="04C27ED8">
      <w:pPr>
        <w:pStyle w:val="Normal"/>
        <w:spacing w:line="360" w:lineRule="auto"/>
        <w:rPr>
          <w:rFonts w:ascii="Aptos" w:hAnsi="Aptos" w:eastAsia="Aptos" w:cs="Aptos" w:asciiTheme="minorAscii" w:hAnsiTheme="minorAscii" w:eastAsiaTheme="minorAscii" w:cstheme="minorAscii"/>
          <w:noProof w:val="0"/>
          <w:color w:val="auto"/>
          <w:sz w:val="24"/>
          <w:szCs w:val="24"/>
          <w:lang w:val="en-GB"/>
        </w:rPr>
      </w:pPr>
      <w:r w:rsidRPr="41A055D1" w:rsidR="10D820B5">
        <w:rPr>
          <w:rFonts w:ascii="Aptos" w:hAnsi="Aptos" w:eastAsia="Aptos" w:cs="Aptos" w:asciiTheme="minorAscii" w:hAnsiTheme="minorAscii" w:eastAsiaTheme="minorAscii" w:cstheme="minorAscii"/>
          <w:noProof w:val="0"/>
          <w:color w:val="auto"/>
          <w:sz w:val="24"/>
          <w:szCs w:val="24"/>
          <w:lang w:val="en-GB"/>
        </w:rPr>
        <w:t xml:space="preserve">The emergence of Generation Z in the workforce presents organisations with new challenges and opportunities in designing effective employee engagement strategies. As the first fully digital‑native cohort, Gen Z brings distinct expectations around authenticity, development, </w:t>
      </w:r>
      <w:r w:rsidRPr="41A055D1" w:rsidR="10D820B5">
        <w:rPr>
          <w:rFonts w:ascii="Aptos" w:hAnsi="Aptos" w:eastAsia="Aptos" w:cs="Aptos" w:asciiTheme="minorAscii" w:hAnsiTheme="minorAscii" w:eastAsiaTheme="minorAscii" w:cstheme="minorAscii"/>
          <w:noProof w:val="0"/>
          <w:color w:val="auto"/>
          <w:sz w:val="24"/>
          <w:szCs w:val="24"/>
          <w:lang w:val="en-GB"/>
        </w:rPr>
        <w:t>wellbeing</w:t>
      </w:r>
      <w:r w:rsidRPr="41A055D1" w:rsidR="10D820B5">
        <w:rPr>
          <w:rFonts w:ascii="Aptos" w:hAnsi="Aptos" w:eastAsia="Aptos" w:cs="Aptos" w:asciiTheme="minorAscii" w:hAnsiTheme="minorAscii" w:eastAsiaTheme="minorAscii" w:cstheme="minorAscii"/>
          <w:noProof w:val="0"/>
          <w:color w:val="auto"/>
          <w:sz w:val="24"/>
          <w:szCs w:val="24"/>
          <w:lang w:val="en-GB"/>
        </w:rPr>
        <w:t xml:space="preserve"> and meaningful participation, requiring organisations to rethink traditional HRM practices and organisational structures. Engagement is no longer a static </w:t>
      </w:r>
      <w:r w:rsidRPr="41A055D1" w:rsidR="3B75B77C">
        <w:rPr>
          <w:rFonts w:ascii="Aptos" w:hAnsi="Aptos" w:eastAsia="Aptos" w:cs="Aptos" w:asciiTheme="minorAscii" w:hAnsiTheme="minorAscii" w:eastAsiaTheme="minorAscii" w:cstheme="minorAscii"/>
          <w:noProof w:val="0"/>
          <w:color w:val="auto"/>
          <w:sz w:val="24"/>
          <w:szCs w:val="24"/>
          <w:lang w:val="en-GB"/>
        </w:rPr>
        <w:t>outcome,</w:t>
      </w:r>
      <w:r w:rsidRPr="41A055D1" w:rsidR="10D820B5">
        <w:rPr>
          <w:rFonts w:ascii="Aptos" w:hAnsi="Aptos" w:eastAsia="Aptos" w:cs="Aptos" w:asciiTheme="minorAscii" w:hAnsiTheme="minorAscii" w:eastAsiaTheme="minorAscii" w:cstheme="minorAscii"/>
          <w:noProof w:val="0"/>
          <w:color w:val="auto"/>
          <w:sz w:val="24"/>
          <w:szCs w:val="24"/>
          <w:lang w:val="en-GB"/>
        </w:rPr>
        <w:t xml:space="preserve"> but a dynamic process shaped across the entire employee lifecycle</w:t>
      </w:r>
      <w:r w:rsidRPr="41A055D1" w:rsidR="227CE39E">
        <w:rPr>
          <w:rFonts w:ascii="Aptos" w:hAnsi="Aptos" w:eastAsia="Aptos" w:cs="Aptos" w:asciiTheme="minorAscii" w:hAnsiTheme="minorAscii" w:eastAsiaTheme="minorAscii" w:cstheme="minorAscii"/>
          <w:noProof w:val="0"/>
          <w:color w:val="auto"/>
          <w:sz w:val="24"/>
          <w:szCs w:val="24"/>
          <w:lang w:val="en-GB"/>
        </w:rPr>
        <w:t xml:space="preserve"> </w:t>
      </w:r>
      <w:r w:rsidRPr="41A055D1" w:rsidR="10D820B5">
        <w:rPr>
          <w:rFonts w:ascii="Aptos" w:hAnsi="Aptos" w:eastAsia="Aptos" w:cs="Aptos" w:asciiTheme="minorAscii" w:hAnsiTheme="minorAscii" w:eastAsiaTheme="minorAscii" w:cstheme="minorAscii"/>
          <w:noProof w:val="0"/>
          <w:color w:val="auto"/>
          <w:sz w:val="24"/>
          <w:szCs w:val="24"/>
          <w:lang w:val="en-GB"/>
        </w:rPr>
        <w:t xml:space="preserve">from attraction and recruitment to development, </w:t>
      </w:r>
      <w:r w:rsidRPr="41A055D1" w:rsidR="10D820B5">
        <w:rPr>
          <w:rFonts w:ascii="Aptos" w:hAnsi="Aptos" w:eastAsia="Aptos" w:cs="Aptos" w:asciiTheme="minorAscii" w:hAnsiTheme="minorAscii" w:eastAsiaTheme="minorAscii" w:cstheme="minorAscii"/>
          <w:noProof w:val="0"/>
          <w:color w:val="auto"/>
          <w:sz w:val="24"/>
          <w:szCs w:val="24"/>
          <w:lang w:val="en-GB"/>
        </w:rPr>
        <w:t>retention</w:t>
      </w:r>
      <w:r w:rsidRPr="41A055D1" w:rsidR="10D820B5">
        <w:rPr>
          <w:rFonts w:ascii="Aptos" w:hAnsi="Aptos" w:eastAsia="Aptos" w:cs="Aptos" w:asciiTheme="minorAscii" w:hAnsiTheme="minorAscii" w:eastAsiaTheme="minorAscii" w:cstheme="minorAscii"/>
          <w:noProof w:val="0"/>
          <w:color w:val="auto"/>
          <w:sz w:val="24"/>
          <w:szCs w:val="24"/>
          <w:lang w:val="en-GB"/>
        </w:rPr>
        <w:t xml:space="preserve"> and separation. At the same time, organisational culture, including mission, vision and values, plays a critical role in shaping how Gen Z interprets and experiences work, particularly given their heightened sensitivity to value</w:t>
      </w:r>
      <w:r w:rsidRPr="41A055D1" w:rsidR="48E62728">
        <w:rPr>
          <w:rFonts w:ascii="Aptos" w:hAnsi="Aptos" w:eastAsia="Aptos" w:cs="Aptos" w:asciiTheme="minorAscii" w:hAnsiTheme="minorAscii" w:eastAsiaTheme="minorAscii" w:cstheme="minorAscii"/>
          <w:noProof w:val="0"/>
          <w:color w:val="auto"/>
          <w:sz w:val="24"/>
          <w:szCs w:val="24"/>
          <w:lang w:val="en-GB"/>
        </w:rPr>
        <w:t xml:space="preserve"> </w:t>
      </w:r>
      <w:r w:rsidRPr="41A055D1" w:rsidR="10D820B5">
        <w:rPr>
          <w:rFonts w:ascii="Aptos" w:hAnsi="Aptos" w:eastAsia="Aptos" w:cs="Aptos" w:asciiTheme="minorAscii" w:hAnsiTheme="minorAscii" w:eastAsiaTheme="minorAscii" w:cstheme="minorAscii"/>
          <w:noProof w:val="0"/>
          <w:color w:val="auto"/>
          <w:sz w:val="24"/>
          <w:szCs w:val="24"/>
          <w:lang w:val="en-GB"/>
        </w:rPr>
        <w:t xml:space="preserve">practice alignment. This assignment critically examines how organisations can engage Gen Z by integrating contemporary engagement models, evidence‑based HR </w:t>
      </w:r>
      <w:r w:rsidRPr="41A055D1" w:rsidR="10D820B5">
        <w:rPr>
          <w:rFonts w:ascii="Aptos" w:hAnsi="Aptos" w:eastAsia="Aptos" w:cs="Aptos" w:asciiTheme="minorAscii" w:hAnsiTheme="minorAscii" w:eastAsiaTheme="minorAscii" w:cstheme="minorAscii"/>
          <w:noProof w:val="0"/>
          <w:color w:val="auto"/>
          <w:sz w:val="24"/>
          <w:szCs w:val="24"/>
          <w:lang w:val="en-GB"/>
        </w:rPr>
        <w:t>practices</w:t>
      </w:r>
      <w:r w:rsidRPr="41A055D1" w:rsidR="10D820B5">
        <w:rPr>
          <w:rFonts w:ascii="Aptos" w:hAnsi="Aptos" w:eastAsia="Aptos" w:cs="Aptos" w:asciiTheme="minorAscii" w:hAnsiTheme="minorAscii" w:eastAsiaTheme="minorAscii" w:cstheme="minorAscii"/>
          <w:noProof w:val="0"/>
          <w:color w:val="auto"/>
          <w:sz w:val="24"/>
          <w:szCs w:val="24"/>
          <w:lang w:val="en-GB"/>
        </w:rPr>
        <w:t xml:space="preserve"> and real‑world examples from the hospitality sector. In doing so, it highlights the importance of coherent, values‑driven approaches that align organisational intentions with lived employee experience.</w:t>
      </w:r>
    </w:p>
    <w:p w:rsidR="41A055D1" w:rsidP="41A055D1" w:rsidRDefault="41A055D1" w14:paraId="7D2BDD39" w14:textId="2C1F42A5">
      <w:pPr>
        <w:pStyle w:val="Normal"/>
        <w:spacing w:line="360" w:lineRule="auto"/>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pPr>
    </w:p>
    <w:p w:rsidR="7AC359FD" w:rsidP="41A055D1" w:rsidRDefault="7AC359FD" w14:paraId="66754C65" w14:textId="59B09A06">
      <w:pPr>
        <w:pStyle w:val="Normal"/>
        <w:suppressLineNumbers w:val="0"/>
        <w:bidi w:val="0"/>
        <w:spacing w:before="0" w:beforeAutospacing="off" w:after="160" w:afterAutospacing="off" w:line="360" w:lineRule="auto"/>
        <w:ind w:left="0" w:right="0"/>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themeColor="text1" w:themeTint="FF" w:themeShade="FF"/>
          <w:sz w:val="24"/>
          <w:szCs w:val="24"/>
          <w:u w:val="none"/>
          <w:lang w:val="en-GB"/>
        </w:rPr>
      </w:pPr>
      <w:r w:rsidRPr="41A055D1" w:rsidR="48F92DD1">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HR, or</w:t>
      </w:r>
      <w:r w:rsidRPr="41A055D1" w:rsidR="615E0BAF">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Human </w:t>
      </w:r>
      <w:r w:rsidRPr="41A055D1" w:rsidR="53E36A74">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Resources</w:t>
      </w:r>
      <w:r w:rsidRPr="41A055D1" w:rsidR="615E0BAF">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is part of an organisation that manages every</w:t>
      </w:r>
      <w:r w:rsidRPr="41A055D1" w:rsidR="4113E3CF">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thing re</w:t>
      </w:r>
      <w:r w:rsidRPr="41A055D1" w:rsidR="3C209900">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la</w:t>
      </w:r>
      <w:r w:rsidRPr="41A055D1" w:rsidR="4113E3CF">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ted to its people, from hiring </w:t>
      </w:r>
      <w:r w:rsidRPr="41A055D1" w:rsidR="603F22DA">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and training to wellbeing, performance, </w:t>
      </w:r>
      <w:r w:rsidRPr="41A055D1" w:rsidR="603F22DA">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pay</w:t>
      </w:r>
      <w:r w:rsidRPr="41A055D1" w:rsidR="603F22DA">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and workplace culture</w:t>
      </w:r>
      <w:r w:rsidRPr="41A055D1" w:rsidR="4AB2584E">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It acts as both an admini</w:t>
      </w:r>
      <w:r w:rsidRPr="41A055D1" w:rsidR="1C0DDB26">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strative function and a </w:t>
      </w:r>
      <w:r w:rsidRPr="41A055D1" w:rsidR="4E9C1A59">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strategic partner</w:t>
      </w:r>
      <w:r w:rsidRPr="41A055D1" w:rsidR="1C0DDB26">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41A055D1" w:rsidR="15363993">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making sure</w:t>
      </w:r>
      <w:r w:rsidRPr="41A055D1" w:rsidR="0F5BE168">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the organisa</w:t>
      </w:r>
      <w:r w:rsidRPr="41A055D1" w:rsidR="7488296D">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tion has the right people, the right skills, and a </w:t>
      </w:r>
      <w:r w:rsidRPr="41A055D1" w:rsidR="25C97EF6">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fair, supportive</w:t>
      </w:r>
      <w:r w:rsidRPr="41A055D1" w:rsidR="7488296D">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41A055D1" w:rsidR="4F51E718">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environment</w:t>
      </w:r>
      <w:r w:rsidRPr="41A055D1" w:rsidR="7488296D">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41A055D1" w:rsidR="687E8C04">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where employees</w:t>
      </w:r>
      <w:r w:rsidRPr="41A055D1" w:rsidR="041FFB24">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can do their best work</w:t>
      </w:r>
      <w:r w:rsidRPr="41A055D1" w:rsidR="4A93799A">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41A055D1" w:rsidR="4A93799A">
        <w:rPr>
          <w:rFonts w:ascii="Aptos" w:hAnsi="Aptos" w:eastAsia="Aptos" w:cs="Aptos" w:asciiTheme="minorAscii" w:hAnsiTheme="minorAscii" w:eastAsiaTheme="minorAscii" w:cstheme="minorAscii"/>
          <w:b w:val="0"/>
          <w:bCs w:val="0"/>
          <w:noProof w:val="0"/>
          <w:color w:val="auto"/>
          <w:sz w:val="24"/>
          <w:szCs w:val="24"/>
          <w:lang w:val="en-GB"/>
        </w:rPr>
        <w:t>(Torrington et al., 2026)</w:t>
      </w:r>
      <w:r w:rsidRPr="41A055D1" w:rsidR="041FFB24">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w:t>
      </w:r>
      <w:r w:rsidRPr="41A055D1" w:rsidR="041FFB24">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HR handles </w:t>
      </w:r>
      <w:r w:rsidRPr="41A055D1" w:rsidR="041FFB24">
        <w:rPr>
          <w:rFonts w:ascii="Aptos" w:hAnsi="Aptos" w:eastAsia="Aptos" w:cs="Aptos" w:asciiTheme="minorAscii" w:hAnsiTheme="minorAscii" w:eastAsiaTheme="minorAscii" w:cstheme="minorAscii"/>
          <w:b w:val="0"/>
          <w:bCs w:val="0"/>
          <w:noProof w:val="0"/>
          <w:color w:val="auto"/>
          <w:sz w:val="24"/>
          <w:szCs w:val="24"/>
          <w:lang w:val="en-GB"/>
        </w:rPr>
        <w:t>recruitment, onboarding, employee relations, conflict resolution, performance reviews, compensation and benefits, legal compliance, diversity and inclusion, and long‑term workforce planning, all with the aim of aligning people practices with the organisation’s goals while supporting employees throughout their entire journey at work</w:t>
      </w:r>
      <w:r w:rsidRPr="41A055D1" w:rsidR="4B7CE92F">
        <w:rPr>
          <w:rFonts w:ascii="Aptos" w:hAnsi="Aptos" w:eastAsia="Aptos" w:cs="Aptos" w:asciiTheme="minorAscii" w:hAnsiTheme="minorAscii" w:eastAsiaTheme="minorAscii" w:cstheme="minorAscii"/>
          <w:b w:val="0"/>
          <w:bCs w:val="0"/>
          <w:noProof w:val="0"/>
          <w:color w:val="auto"/>
          <w:sz w:val="24"/>
          <w:szCs w:val="24"/>
          <w:lang w:val="en-GB"/>
        </w:rPr>
        <w:t xml:space="preserve"> (Williams, 2026)</w:t>
      </w:r>
      <w:r w:rsidRPr="41A055D1" w:rsidR="041FFB24">
        <w:rPr>
          <w:rFonts w:ascii="Aptos" w:hAnsi="Aptos" w:eastAsia="Aptos" w:cs="Aptos" w:asciiTheme="minorAscii" w:hAnsiTheme="minorAscii" w:eastAsiaTheme="minorAscii" w:cstheme="minorAscii"/>
          <w:b w:val="0"/>
          <w:bCs w:val="0"/>
          <w:noProof w:val="0"/>
          <w:color w:val="auto"/>
          <w:sz w:val="24"/>
          <w:szCs w:val="24"/>
          <w:lang w:val="en-GB"/>
        </w:rPr>
        <w:t>.</w:t>
      </w:r>
    </w:p>
    <w:p w:rsidR="4DC92471" w:rsidP="41A055D1" w:rsidRDefault="4DC92471" w14:paraId="04AA158E" w14:textId="68CCD7E5">
      <w:pPr>
        <w:pStyle w:val="Normal"/>
        <w:suppressLineNumbers w:val="0"/>
        <w:spacing w:before="0" w:beforeAutospacing="off" w:after="160" w:afterAutospacing="off" w:line="360" w:lineRule="auto"/>
        <w:ind w:left="0" w:right="0"/>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pPr>
      <w:r w:rsidRPr="41A055D1" w:rsidR="4DC92471">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41A055D1" w:rsidR="7FA4E316">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T</w:t>
      </w:r>
      <w:r w:rsidRPr="41A055D1" w:rsidR="589E5ED9">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he recru</w:t>
      </w:r>
      <w:r w:rsidRPr="41A055D1" w:rsidR="6E7F82EB">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i</w:t>
      </w:r>
      <w:r w:rsidRPr="41A055D1" w:rsidR="589E5ED9">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ting and selecting</w:t>
      </w:r>
      <w:r w:rsidRPr="41A055D1" w:rsidR="25646007">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is the HR process of </w:t>
      </w:r>
      <w:r w:rsidRPr="41A055D1" w:rsidR="29ECFB8D">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attracting</w:t>
      </w:r>
      <w:r w:rsidRPr="41A055D1" w:rsidR="25646007">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c</w:t>
      </w:r>
      <w:r w:rsidRPr="41A055D1" w:rsidR="4F81E52D">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andidates and </w:t>
      </w:r>
      <w:r w:rsidRPr="41A055D1" w:rsidR="2ACD8C11">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then choosing the person who is the best fit</w:t>
      </w:r>
      <w:r w:rsidRPr="41A055D1" w:rsidR="38138C6E">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for</w:t>
      </w:r>
      <w:r w:rsidRPr="41A055D1" w:rsidR="2ACD8C11">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the role, combining </w:t>
      </w:r>
      <w:r w:rsidRPr="41A055D1" w:rsidR="73B28A4D">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strategic</w:t>
      </w:r>
      <w:r w:rsidRPr="41A055D1" w:rsidR="2ACD8C11">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planning with </w:t>
      </w:r>
      <w:r w:rsidRPr="41A055D1" w:rsidR="4D1B7D48">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fair, evidence-ba</w:t>
      </w:r>
      <w:r w:rsidRPr="41A055D1" w:rsidR="04CD29AE">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sed assessments. It begins </w:t>
      </w:r>
      <w:r w:rsidRPr="41A055D1" w:rsidR="04CD29AE">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with </w:t>
      </w:r>
      <w:r w:rsidRPr="41A055D1" w:rsidR="4954192F">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identifying</w:t>
      </w:r>
      <w:r w:rsidRPr="41A055D1" w:rsidR="4954192F">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what skills and </w:t>
      </w:r>
      <w:r w:rsidRPr="41A055D1" w:rsidR="6BCBDDFD">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capabilities</w:t>
      </w:r>
      <w:r w:rsidRPr="41A055D1" w:rsidR="4954192F">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the </w:t>
      </w:r>
      <w:r w:rsidRPr="41A055D1" w:rsidR="539C7369">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organisation's</w:t>
      </w:r>
      <w:r w:rsidRPr="41A055D1" w:rsidR="4954192F">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need</w:t>
      </w:r>
      <w:r w:rsidRPr="41A055D1" w:rsidR="0A680C3A">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s, then creating a clear job description and </w:t>
      </w:r>
      <w:r w:rsidRPr="41A055D1" w:rsidR="72D6212D">
        <w:rPr>
          <w:rFonts w:ascii="Aptos" w:hAnsi="Aptos" w:eastAsia="Aptos" w:cs="Aptos" w:asciiTheme="minorAscii" w:hAnsiTheme="minorAscii" w:eastAsiaTheme="minorAscii" w:cstheme="minorAscii"/>
          <w:b w:val="0"/>
          <w:bCs w:val="0"/>
          <w:noProof w:val="0"/>
          <w:color w:val="auto"/>
          <w:sz w:val="24"/>
          <w:szCs w:val="24"/>
          <w:lang w:val="en-GB"/>
        </w:rPr>
        <w:t>advertising it through channels that reach the right talent</w:t>
      </w:r>
      <w:r w:rsidRPr="41A055D1" w:rsidR="405A3CE3">
        <w:rPr>
          <w:rFonts w:ascii="Aptos" w:hAnsi="Aptos" w:eastAsia="Aptos" w:cs="Aptos" w:asciiTheme="minorAscii" w:hAnsiTheme="minorAscii" w:eastAsiaTheme="minorAscii" w:cstheme="minorAscii"/>
          <w:b w:val="0"/>
          <w:bCs w:val="0"/>
          <w:noProof w:val="0"/>
          <w:color w:val="auto"/>
          <w:sz w:val="24"/>
          <w:szCs w:val="24"/>
          <w:lang w:val="en-GB"/>
        </w:rPr>
        <w:t xml:space="preserve"> (Kenjo, 2025).</w:t>
      </w:r>
      <w:r w:rsidRPr="41A055D1" w:rsidR="72D6212D">
        <w:rPr>
          <w:rFonts w:ascii="Aptos" w:hAnsi="Aptos" w:eastAsia="Aptos" w:cs="Aptos" w:asciiTheme="minorAscii" w:hAnsiTheme="minorAscii" w:eastAsiaTheme="minorAscii" w:cstheme="minorAscii"/>
          <w:b w:val="0"/>
          <w:bCs w:val="0"/>
          <w:noProof w:val="0"/>
          <w:color w:val="auto"/>
          <w:sz w:val="24"/>
          <w:szCs w:val="24"/>
          <w:lang w:val="en-GB"/>
        </w:rPr>
        <w:t>Once applications come in, HR screens candidates against essential criteria, conducts structured interviews, and may use assessments such as work‑sample tests or situational judgement tasks to evaluate how well each person can perform the job. The final selection is based on objective evidence rather than intuition, ensuring fairness, reducing bias, and improving the likelihood of hiring someone who will succeed and stay</w:t>
      </w:r>
      <w:r w:rsidRPr="41A055D1" w:rsidR="6066521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41A055D1" w:rsidR="6066521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Bach &amp; Edwards, 2013)</w:t>
      </w:r>
      <w:r w:rsidRPr="41A055D1" w:rsidR="72D6212D">
        <w:rPr>
          <w:rFonts w:ascii="Aptos" w:hAnsi="Aptos" w:eastAsia="Aptos" w:cs="Aptos" w:asciiTheme="minorAscii" w:hAnsiTheme="minorAscii" w:eastAsiaTheme="minorAscii" w:cstheme="minorAscii"/>
          <w:b w:val="0"/>
          <w:bCs w:val="0"/>
          <w:noProof w:val="0"/>
          <w:color w:val="auto"/>
          <w:sz w:val="24"/>
          <w:szCs w:val="24"/>
          <w:lang w:val="en-GB"/>
        </w:rPr>
        <w:t>.</w:t>
      </w:r>
      <w:r w:rsidRPr="41A055D1" w:rsidR="72D6212D">
        <w:rPr>
          <w:rFonts w:ascii="Aptos" w:hAnsi="Aptos" w:eastAsia="Aptos" w:cs="Aptos" w:asciiTheme="minorAscii" w:hAnsiTheme="minorAscii" w:eastAsiaTheme="minorAscii" w:cstheme="minorAscii"/>
          <w:b w:val="0"/>
          <w:bCs w:val="0"/>
          <w:noProof w:val="0"/>
          <w:color w:val="auto"/>
          <w:sz w:val="24"/>
          <w:szCs w:val="24"/>
          <w:lang w:val="en-GB"/>
        </w:rPr>
        <w:t xml:space="preserve"> This process not only fills vacancies but also shapes organisational culture, capability, and long‑term performance</w:t>
      </w:r>
      <w:r w:rsidRPr="41A055D1" w:rsidR="72D6212D">
        <w:rPr>
          <w:rFonts w:ascii="Aptos" w:hAnsi="Aptos" w:eastAsia="Aptos" w:cs="Aptos" w:asciiTheme="minorAscii" w:hAnsiTheme="minorAscii" w:eastAsiaTheme="minorAscii" w:cstheme="minorAscii"/>
          <w:b w:val="0"/>
          <w:bCs w:val="0"/>
          <w:noProof w:val="0"/>
          <w:color w:val="auto"/>
          <w:sz w:val="24"/>
          <w:szCs w:val="24"/>
          <w:lang w:val="en-GB"/>
        </w:rPr>
        <w:t>.</w:t>
      </w:r>
      <w:r w:rsidRPr="41A055D1" w:rsidR="4DC92471">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41A055D1" w:rsidR="4DC92471">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p>
    <w:p w:rsidR="34E70BCD" w:rsidP="41A055D1" w:rsidRDefault="34E70BCD" w14:paraId="0AC5066E" w14:textId="73CFABF0">
      <w:pPr>
        <w:pStyle w:val="Normal"/>
        <w:suppressLineNumbers w:val="0"/>
        <w:bidi w:val="0"/>
        <w:spacing w:before="0" w:beforeAutospacing="off" w:after="160" w:afterAutospacing="off" w:line="360" w:lineRule="auto"/>
        <w:ind w:left="0" w:right="0"/>
        <w:jc w:val="both"/>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themeColor="text1" w:themeTint="FF" w:themeShade="FF"/>
          <w:sz w:val="24"/>
          <w:szCs w:val="24"/>
          <w:u w:val="none"/>
          <w:lang w:val="en-GB"/>
        </w:rPr>
      </w:pPr>
      <w:r w:rsidRPr="41A055D1" w:rsidR="19568B20">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The training and development for Gen </w:t>
      </w:r>
      <w:r w:rsidRPr="41A055D1" w:rsidR="1C481D58">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Z</w:t>
      </w:r>
      <w:r w:rsidRPr="41A055D1" w:rsidR="19568B20">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staff works best when </w:t>
      </w:r>
      <w:r w:rsidRPr="41A055D1" w:rsidR="3EF76B23">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they feel purposeful, personalised, and connected to real growth, blending digital learning with hands</w:t>
      </w:r>
      <w:r w:rsidRPr="41A055D1" w:rsidR="515A8D71">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w:t>
      </w:r>
      <w:r w:rsidRPr="41A055D1" w:rsidR="3EF76B23">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on experie</w:t>
      </w:r>
      <w:r w:rsidRPr="41A055D1" w:rsidR="2081E420">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nce</w:t>
      </w:r>
      <w:r w:rsidRPr="41A055D1" w:rsidR="03166D0E">
        <w:rPr>
          <w:rFonts w:ascii="Aptos" w:hAnsi="Aptos" w:eastAsia="Aptos" w:cs="Aptos" w:asciiTheme="minorAscii" w:hAnsiTheme="minorAscii" w:eastAsiaTheme="minorAscii" w:cstheme="minorAscii"/>
          <w:noProof w:val="0"/>
          <w:color w:val="auto"/>
          <w:sz w:val="24"/>
          <w:szCs w:val="24"/>
          <w:lang w:val="en-GB"/>
        </w:rPr>
        <w:t xml:space="preserve"> (Charette, 2024)</w:t>
      </w:r>
      <w:r w:rsidRPr="41A055D1" w:rsidR="2081E420">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41A055D1" w:rsidR="2BF408A3">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This generation values clear progressions, </w:t>
      </w:r>
      <w:r w:rsidRPr="41A055D1" w:rsidR="298C2B06">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practical rel</w:t>
      </w:r>
      <w:r w:rsidRPr="41A055D1" w:rsidR="7C2C846C">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e</w:t>
      </w:r>
      <w:r w:rsidRPr="41A055D1" w:rsidR="298C2B06">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vance, and regular feedback</w:t>
      </w:r>
      <w:r w:rsidRPr="41A055D1" w:rsidR="1929F90F">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so effective development combines microlearning modules</w:t>
      </w:r>
      <w:r w:rsidRPr="41A055D1" w:rsidR="34ACF2F2">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on-shift coaching, and short reflective check-ins </w:t>
      </w:r>
      <w:r w:rsidRPr="41A055D1" w:rsidR="0BE9ED3E">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t</w:t>
      </w:r>
      <w:r w:rsidRPr="41A055D1" w:rsidR="4AB3D04A">
        <w:rPr>
          <w:rFonts w:ascii="Aptos" w:hAnsi="Aptos" w:eastAsia="Aptos" w:cs="Aptos" w:asciiTheme="minorAscii" w:hAnsiTheme="minorAscii" w:eastAsiaTheme="minorAscii" w:cstheme="minorAscii"/>
          <w:b w:val="0"/>
          <w:bCs w:val="0"/>
          <w:noProof w:val="0"/>
          <w:color w:val="auto"/>
          <w:sz w:val="24"/>
          <w:szCs w:val="24"/>
          <w:lang w:val="en-GB"/>
        </w:rPr>
        <w:t>hat show how new skills link to future opportunities. They respond strongly to collaborative learning</w:t>
      </w:r>
      <w:r w:rsidRPr="41A055D1" w:rsidR="558C1756">
        <w:rPr>
          <w:rFonts w:ascii="Aptos" w:hAnsi="Aptos" w:eastAsia="Aptos" w:cs="Aptos" w:asciiTheme="minorAscii" w:hAnsiTheme="minorAscii" w:eastAsiaTheme="minorAscii" w:cstheme="minorAscii"/>
          <w:b w:val="0"/>
          <w:bCs w:val="0"/>
          <w:noProof w:val="0"/>
          <w:color w:val="auto"/>
          <w:sz w:val="24"/>
          <w:szCs w:val="24"/>
          <w:lang w:val="en-GB"/>
        </w:rPr>
        <w:t>-</w:t>
      </w:r>
      <w:r w:rsidRPr="41A055D1" w:rsidR="4AB3D04A">
        <w:rPr>
          <w:rFonts w:ascii="Aptos" w:hAnsi="Aptos" w:eastAsia="Aptos" w:cs="Aptos" w:asciiTheme="minorAscii" w:hAnsiTheme="minorAscii" w:eastAsiaTheme="minorAscii" w:cstheme="minorAscii"/>
          <w:b w:val="0"/>
          <w:bCs w:val="0"/>
          <w:noProof w:val="0"/>
          <w:color w:val="auto"/>
          <w:sz w:val="24"/>
          <w:szCs w:val="24"/>
          <w:lang w:val="en-GB"/>
        </w:rPr>
        <w:t>peer mentoring, team challenges, and shared problem‑solving</w:t>
      </w:r>
      <w:r w:rsidRPr="41A055D1" w:rsidR="62E31E73">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41A055D1" w:rsidR="4AB3D04A">
        <w:rPr>
          <w:rFonts w:ascii="Aptos" w:hAnsi="Aptos" w:eastAsia="Aptos" w:cs="Aptos" w:asciiTheme="minorAscii" w:hAnsiTheme="minorAscii" w:eastAsiaTheme="minorAscii" w:cstheme="minorAscii"/>
          <w:b w:val="0"/>
          <w:bCs w:val="0"/>
          <w:noProof w:val="0"/>
          <w:color w:val="auto"/>
          <w:sz w:val="24"/>
          <w:szCs w:val="24"/>
          <w:lang w:val="en-GB"/>
        </w:rPr>
        <w:t>as well as digital-first formats like videos, interactive tasks, and mobile-accessible content that fit naturally around hospitality schedules. Gamified elements such as progress badges or sustainability challenges can boost motivation, while personalised development plans and cross‑training pathways help them see a meaningful future within the organisation</w:t>
      </w:r>
      <w:r w:rsidRPr="41A055D1" w:rsidR="586D0C5E">
        <w:rPr>
          <w:rFonts w:ascii="Aptos" w:hAnsi="Aptos" w:eastAsia="Aptos" w:cs="Aptos" w:asciiTheme="minorAscii" w:hAnsiTheme="minorAscii" w:eastAsiaTheme="minorAscii" w:cstheme="minorAscii"/>
          <w:noProof w:val="0"/>
          <w:color w:val="auto"/>
          <w:sz w:val="24"/>
          <w:szCs w:val="24"/>
          <w:lang w:val="en-GB"/>
        </w:rPr>
        <w:t xml:space="preserve"> (Laszlo, 2025)</w:t>
      </w:r>
      <w:r w:rsidRPr="41A055D1" w:rsidR="4AB3D04A">
        <w:rPr>
          <w:rFonts w:ascii="Aptos" w:hAnsi="Aptos" w:eastAsia="Aptos" w:cs="Aptos" w:asciiTheme="minorAscii" w:hAnsiTheme="minorAscii" w:eastAsiaTheme="minorAscii" w:cstheme="minorAscii"/>
          <w:b w:val="0"/>
          <w:bCs w:val="0"/>
          <w:noProof w:val="0"/>
          <w:color w:val="auto"/>
          <w:sz w:val="24"/>
          <w:szCs w:val="24"/>
          <w:lang w:val="en-GB"/>
        </w:rPr>
        <w:t>.</w:t>
      </w:r>
    </w:p>
    <w:p w:rsidR="6051AFA7" w:rsidP="41A055D1" w:rsidRDefault="6051AFA7" w14:paraId="0C771ED7" w14:textId="5E9F40DB">
      <w:pPr>
        <w:pStyle w:val="Normal"/>
        <w:bidi w:val="0"/>
        <w:spacing w:before="0" w:beforeAutospacing="off" w:after="160" w:afterAutospacing="off" w:line="360" w:lineRule="auto"/>
        <w:ind w:left="0" w:right="0"/>
        <w:jc w:val="both"/>
        <w:rPr>
          <w:rFonts w:ascii="Aptos" w:hAnsi="Aptos" w:eastAsia="Aptos" w:cs="Aptos" w:asciiTheme="minorAscii" w:hAnsiTheme="minorAscii" w:eastAsiaTheme="minorAscii" w:cstheme="minorAscii"/>
          <w:b w:val="0"/>
          <w:bCs w:val="0"/>
          <w:noProof w:val="0"/>
          <w:color w:val="auto"/>
          <w:sz w:val="24"/>
          <w:szCs w:val="24"/>
          <w:lang w:val="en-GB"/>
        </w:rPr>
      </w:pPr>
      <w:r w:rsidRPr="41A055D1" w:rsidR="64660749">
        <w:rPr>
          <w:rFonts w:ascii="Aptos" w:hAnsi="Aptos" w:eastAsia="Aptos" w:cs="Aptos" w:asciiTheme="minorAscii" w:hAnsiTheme="minorAscii" w:eastAsiaTheme="minorAscii" w:cstheme="minorAscii"/>
          <w:b w:val="0"/>
          <w:bCs w:val="0"/>
          <w:noProof w:val="0"/>
          <w:color w:val="auto"/>
          <w:sz w:val="24"/>
          <w:szCs w:val="24"/>
          <w:lang w:val="en-GB"/>
        </w:rPr>
        <w:t>Retention and overall wellbeing are deeply interconnected, especially for Gen Z staff, who are more likely to stay when they feel healthy, supported, and valued. Effective retention begins with creating a workplace culture that prioritises psychological safety, fair treatment, and open communication, ensuring employees feel heard and respected</w:t>
      </w:r>
      <w:r w:rsidRPr="41A055D1" w:rsidR="4F4BF1BD">
        <w:rPr>
          <w:rFonts w:ascii="Aptos" w:hAnsi="Aptos" w:eastAsia="Aptos" w:cs="Aptos" w:asciiTheme="minorAscii" w:hAnsiTheme="minorAscii" w:eastAsiaTheme="minorAscii" w:cstheme="minorAscii"/>
          <w:noProof w:val="0"/>
          <w:color w:val="auto"/>
          <w:sz w:val="24"/>
          <w:szCs w:val="24"/>
          <w:lang w:val="en-GB"/>
        </w:rPr>
        <w:t xml:space="preserve"> (</w:t>
      </w:r>
      <w:r w:rsidRPr="41A055D1" w:rsidR="4F4BF1BD">
        <w:rPr>
          <w:rFonts w:ascii="Aptos" w:hAnsi="Aptos" w:eastAsia="Aptos" w:cs="Aptos" w:asciiTheme="minorAscii" w:hAnsiTheme="minorAscii" w:eastAsiaTheme="minorAscii" w:cstheme="minorAscii"/>
          <w:noProof w:val="0"/>
          <w:color w:val="auto"/>
          <w:sz w:val="24"/>
          <w:szCs w:val="24"/>
          <w:lang w:val="en-GB"/>
        </w:rPr>
        <w:t>Giousmpasoglou</w:t>
      </w:r>
      <w:r w:rsidRPr="41A055D1" w:rsidR="4F4BF1BD">
        <w:rPr>
          <w:rFonts w:ascii="Aptos" w:hAnsi="Aptos" w:eastAsia="Aptos" w:cs="Aptos" w:asciiTheme="minorAscii" w:hAnsiTheme="minorAscii" w:eastAsiaTheme="minorAscii" w:cstheme="minorAscii"/>
          <w:noProof w:val="0"/>
          <w:color w:val="auto"/>
          <w:sz w:val="24"/>
          <w:szCs w:val="24"/>
          <w:lang w:val="en-GB"/>
        </w:rPr>
        <w:t xml:space="preserve"> and Nguyen, 2025)</w:t>
      </w:r>
      <w:r w:rsidRPr="41A055D1" w:rsidR="64660749">
        <w:rPr>
          <w:rFonts w:ascii="Aptos" w:hAnsi="Aptos" w:eastAsia="Aptos" w:cs="Aptos" w:asciiTheme="minorAscii" w:hAnsiTheme="minorAscii" w:eastAsiaTheme="minorAscii" w:cstheme="minorAscii"/>
          <w:b w:val="0"/>
          <w:bCs w:val="0"/>
          <w:noProof w:val="0"/>
          <w:color w:val="auto"/>
          <w:sz w:val="24"/>
          <w:szCs w:val="24"/>
          <w:lang w:val="en-GB"/>
        </w:rPr>
        <w:t>. Managing wellbeing means offering predictable schedules, adequate rest, and access to mental‑health support, while also fostering a sense of purpose through meaningful work and alignment with organisational values. Opportunities for growth, regular feedback, and recognition strengthen loyalty by showing employees that their development matters</w:t>
      </w:r>
      <w:r w:rsidRPr="41A055D1" w:rsidR="07A7E968">
        <w:rPr>
          <w:rFonts w:ascii="Aptos" w:hAnsi="Aptos" w:eastAsia="Aptos" w:cs="Aptos" w:asciiTheme="minorAscii" w:hAnsiTheme="minorAscii" w:eastAsiaTheme="minorAscii" w:cstheme="minorAscii"/>
          <w:noProof w:val="0"/>
          <w:color w:val="auto"/>
          <w:sz w:val="24"/>
          <w:szCs w:val="24"/>
          <w:lang w:val="en-GB"/>
        </w:rPr>
        <w:t xml:space="preserve"> (Whyte, 2025)</w:t>
      </w:r>
      <w:r w:rsidRPr="41A055D1" w:rsidR="64660749">
        <w:rPr>
          <w:rFonts w:ascii="Aptos" w:hAnsi="Aptos" w:eastAsia="Aptos" w:cs="Aptos" w:asciiTheme="minorAscii" w:hAnsiTheme="minorAscii" w:eastAsiaTheme="minorAscii" w:cstheme="minorAscii"/>
          <w:b w:val="0"/>
          <w:bCs w:val="0"/>
          <w:noProof w:val="0"/>
          <w:color w:val="auto"/>
          <w:sz w:val="24"/>
          <w:szCs w:val="24"/>
          <w:lang w:val="en-GB"/>
        </w:rPr>
        <w:t xml:space="preserve">. Social connection also plays a key role: </w:t>
      </w:r>
      <w:r w:rsidRPr="41A055D1" w:rsidR="64660749">
        <w:rPr>
          <w:rFonts w:ascii="Aptos" w:hAnsi="Aptos" w:eastAsia="Aptos" w:cs="Aptos" w:asciiTheme="minorAscii" w:hAnsiTheme="minorAscii" w:eastAsiaTheme="minorAscii" w:cstheme="minorAscii"/>
          <w:b w:val="0"/>
          <w:bCs w:val="0"/>
          <w:noProof w:val="0"/>
          <w:color w:val="auto"/>
          <w:sz w:val="24"/>
          <w:szCs w:val="24"/>
          <w:lang w:val="en-GB"/>
        </w:rPr>
        <w:t>strong team</w:t>
      </w:r>
      <w:r w:rsidRPr="41A055D1" w:rsidR="64660749">
        <w:rPr>
          <w:rFonts w:ascii="Aptos" w:hAnsi="Aptos" w:eastAsia="Aptos" w:cs="Aptos" w:asciiTheme="minorAscii" w:hAnsiTheme="minorAscii" w:eastAsiaTheme="minorAscii" w:cstheme="minorAscii"/>
          <w:b w:val="0"/>
          <w:bCs w:val="0"/>
          <w:noProof w:val="0"/>
          <w:color w:val="auto"/>
          <w:sz w:val="24"/>
          <w:szCs w:val="24"/>
          <w:lang w:val="en-GB"/>
        </w:rPr>
        <w:t xml:space="preserve"> relationships, supportive managers, and a positive atmosphere reduce stress and increase commitment. When organisations invest in wellbeing through workload balance, supportive leadership, and a culture of care they not only improve day‑to‑day employee experience but also build long‑term retention by creating a workplace where people genuinely want to stay</w:t>
      </w:r>
      <w:r w:rsidRPr="41A055D1" w:rsidR="4D57C755">
        <w:rPr>
          <w:rFonts w:ascii="Aptos" w:hAnsi="Aptos" w:eastAsia="Aptos" w:cs="Aptos" w:asciiTheme="minorAscii" w:hAnsiTheme="minorAscii" w:eastAsiaTheme="minorAscii" w:cstheme="minorAscii"/>
          <w:noProof w:val="0"/>
          <w:color w:val="auto"/>
          <w:sz w:val="24"/>
          <w:szCs w:val="24"/>
          <w:lang w:val="en-GB"/>
        </w:rPr>
        <w:t xml:space="preserve"> (Breen, 2025)</w:t>
      </w:r>
      <w:r w:rsidRPr="41A055D1" w:rsidR="64660749">
        <w:rPr>
          <w:rFonts w:ascii="Aptos" w:hAnsi="Aptos" w:eastAsia="Aptos" w:cs="Aptos" w:asciiTheme="minorAscii" w:hAnsiTheme="minorAscii" w:eastAsiaTheme="minorAscii" w:cstheme="minorAscii"/>
          <w:b w:val="0"/>
          <w:bCs w:val="0"/>
          <w:noProof w:val="0"/>
          <w:color w:val="auto"/>
          <w:sz w:val="24"/>
          <w:szCs w:val="24"/>
          <w:lang w:val="en-GB"/>
        </w:rPr>
        <w:t>.</w:t>
      </w:r>
    </w:p>
    <w:p w:rsidR="30B06035" w:rsidP="41A055D1" w:rsidRDefault="30B06035" w14:paraId="22BB54A2" w14:textId="53D272D7">
      <w:pPr>
        <w:pStyle w:val="Normal"/>
        <w:bidi w:val="0"/>
        <w:spacing w:before="0" w:beforeAutospacing="off" w:after="160" w:afterAutospacing="off" w:line="360" w:lineRule="auto"/>
        <w:ind w:left="0" w:right="0"/>
        <w:jc w:val="both"/>
        <w:rPr>
          <w:rFonts w:ascii="Aptos" w:hAnsi="Aptos" w:eastAsia="Aptos" w:cs="Aptos" w:asciiTheme="minorAscii" w:hAnsiTheme="minorAscii" w:eastAsiaTheme="minorAscii" w:cstheme="minorAscii"/>
          <w:b w:val="0"/>
          <w:bCs w:val="0"/>
          <w:noProof w:val="0"/>
          <w:color w:val="auto"/>
          <w:sz w:val="24"/>
          <w:szCs w:val="24"/>
          <w:lang w:val="en-GB"/>
        </w:rPr>
      </w:pPr>
    </w:p>
    <w:p w:rsidR="6AE602B7" w:rsidP="41A055D1" w:rsidRDefault="6AE602B7" w14:paraId="2C082536" w14:textId="0139B314">
      <w:pPr>
        <w:pStyle w:val="Normal"/>
        <w:bidi w:val="0"/>
        <w:spacing w:before="0" w:beforeAutospacing="off" w:after="160" w:afterAutospacing="off" w:line="360" w:lineRule="auto"/>
        <w:ind w:left="0" w:right="0"/>
        <w:jc w:val="both"/>
        <w:rPr>
          <w:rFonts w:ascii="Aptos" w:hAnsi="Aptos" w:eastAsia="Aptos" w:cs="Aptos" w:asciiTheme="minorAscii" w:hAnsiTheme="minorAscii" w:eastAsiaTheme="minorAscii" w:cstheme="minorAscii"/>
          <w:b w:val="0"/>
          <w:bCs w:val="0"/>
          <w:noProof w:val="0"/>
          <w:color w:val="auto"/>
          <w:sz w:val="24"/>
          <w:szCs w:val="24"/>
          <w:lang w:val="en-GB"/>
        </w:rPr>
      </w:pPr>
      <w:r w:rsidRPr="41A055D1" w:rsidR="2D13E94F">
        <w:rPr>
          <w:rFonts w:ascii="Aptos" w:hAnsi="Aptos" w:eastAsia="Aptos" w:cs="Aptos" w:asciiTheme="minorAscii" w:hAnsiTheme="minorAscii" w:eastAsiaTheme="minorAscii" w:cstheme="minorAscii"/>
          <w:b w:val="0"/>
          <w:bCs w:val="0"/>
          <w:noProof w:val="0"/>
          <w:color w:val="auto"/>
          <w:sz w:val="24"/>
          <w:szCs w:val="24"/>
          <w:lang w:val="en-GB"/>
        </w:rPr>
        <w:t xml:space="preserve">Gen </w:t>
      </w:r>
      <w:r w:rsidRPr="41A055D1" w:rsidR="634A9517">
        <w:rPr>
          <w:rFonts w:ascii="Aptos" w:hAnsi="Aptos" w:eastAsia="Aptos" w:cs="Aptos" w:asciiTheme="minorAscii" w:hAnsiTheme="minorAscii" w:eastAsiaTheme="minorAscii" w:cstheme="minorAscii"/>
          <w:b w:val="0"/>
          <w:bCs w:val="0"/>
          <w:noProof w:val="0"/>
          <w:color w:val="auto"/>
          <w:sz w:val="24"/>
          <w:szCs w:val="24"/>
          <w:lang w:val="en-GB"/>
        </w:rPr>
        <w:t xml:space="preserve">Z </w:t>
      </w:r>
      <w:r w:rsidRPr="41A055D1" w:rsidR="2D13E94F">
        <w:rPr>
          <w:rFonts w:ascii="Aptos" w:hAnsi="Aptos" w:eastAsia="Aptos" w:cs="Aptos" w:asciiTheme="minorAscii" w:hAnsiTheme="minorAscii" w:eastAsiaTheme="minorAscii" w:cstheme="minorAscii"/>
          <w:b w:val="0"/>
          <w:bCs w:val="0"/>
          <w:noProof w:val="0"/>
          <w:color w:val="auto"/>
          <w:sz w:val="24"/>
          <w:szCs w:val="24"/>
          <w:lang w:val="en-GB"/>
        </w:rPr>
        <w:t>is typically defined as those born from the</w:t>
      </w:r>
      <w:r w:rsidRPr="41A055D1" w:rsidR="054AB87C">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41A055D1" w:rsidR="2D13E94F">
        <w:rPr>
          <w:rFonts w:ascii="Aptos" w:hAnsi="Aptos" w:eastAsia="Aptos" w:cs="Aptos" w:asciiTheme="minorAscii" w:hAnsiTheme="minorAscii" w:eastAsiaTheme="minorAscii" w:cstheme="minorAscii"/>
          <w:b w:val="0"/>
          <w:bCs w:val="0"/>
          <w:noProof w:val="0"/>
          <w:color w:val="auto"/>
          <w:sz w:val="24"/>
          <w:szCs w:val="24"/>
          <w:lang w:val="en-GB"/>
        </w:rPr>
        <w:t>199</w:t>
      </w:r>
      <w:r w:rsidRPr="41A055D1" w:rsidR="41DAE63A">
        <w:rPr>
          <w:rFonts w:ascii="Aptos" w:hAnsi="Aptos" w:eastAsia="Aptos" w:cs="Aptos" w:asciiTheme="minorAscii" w:hAnsiTheme="minorAscii" w:eastAsiaTheme="minorAscii" w:cstheme="minorAscii"/>
          <w:b w:val="0"/>
          <w:bCs w:val="0"/>
          <w:noProof w:val="0"/>
          <w:color w:val="auto"/>
          <w:sz w:val="24"/>
          <w:szCs w:val="24"/>
          <w:lang w:val="en-GB"/>
        </w:rPr>
        <w:t>7</w:t>
      </w:r>
      <w:r w:rsidRPr="41A055D1" w:rsidR="2D13E94F">
        <w:rPr>
          <w:rFonts w:ascii="Aptos" w:hAnsi="Aptos" w:eastAsia="Aptos" w:cs="Aptos" w:asciiTheme="minorAscii" w:hAnsiTheme="minorAscii" w:eastAsiaTheme="minorAscii" w:cstheme="minorAscii"/>
          <w:b w:val="0"/>
          <w:bCs w:val="0"/>
          <w:noProof w:val="0"/>
          <w:color w:val="auto"/>
          <w:sz w:val="24"/>
          <w:szCs w:val="24"/>
          <w:lang w:val="en-GB"/>
        </w:rPr>
        <w:t>s t</w:t>
      </w:r>
      <w:r w:rsidRPr="41A055D1" w:rsidR="535E2A31">
        <w:rPr>
          <w:rFonts w:ascii="Aptos" w:hAnsi="Aptos" w:eastAsia="Aptos" w:cs="Aptos" w:asciiTheme="minorAscii" w:hAnsiTheme="minorAscii" w:eastAsiaTheme="minorAscii" w:cstheme="minorAscii"/>
          <w:b w:val="0"/>
          <w:bCs w:val="0"/>
          <w:noProof w:val="0"/>
          <w:color w:val="auto"/>
          <w:sz w:val="24"/>
          <w:szCs w:val="24"/>
          <w:lang w:val="en-GB"/>
        </w:rPr>
        <w:t>o around 201</w:t>
      </w:r>
      <w:r w:rsidRPr="41A055D1" w:rsidR="6AFE10DF">
        <w:rPr>
          <w:rFonts w:ascii="Aptos" w:hAnsi="Aptos" w:eastAsia="Aptos" w:cs="Aptos" w:asciiTheme="minorAscii" w:hAnsiTheme="minorAscii" w:eastAsiaTheme="minorAscii" w:cstheme="minorAscii"/>
          <w:b w:val="0"/>
          <w:bCs w:val="0"/>
          <w:noProof w:val="0"/>
          <w:color w:val="auto"/>
          <w:sz w:val="24"/>
          <w:szCs w:val="24"/>
          <w:lang w:val="en-GB"/>
        </w:rPr>
        <w:t>2</w:t>
      </w:r>
      <w:r w:rsidRPr="41A055D1" w:rsidR="535E2A31">
        <w:rPr>
          <w:rFonts w:ascii="Aptos" w:hAnsi="Aptos" w:eastAsia="Aptos" w:cs="Aptos" w:asciiTheme="minorAscii" w:hAnsiTheme="minorAscii" w:eastAsiaTheme="minorAscii" w:cstheme="minorAscii"/>
          <w:b w:val="0"/>
          <w:bCs w:val="0"/>
          <w:noProof w:val="0"/>
          <w:color w:val="auto"/>
          <w:sz w:val="24"/>
          <w:szCs w:val="24"/>
          <w:lang w:val="en-GB"/>
        </w:rPr>
        <w:t>, and their characteristic reflect grow</w:t>
      </w:r>
      <w:r w:rsidRPr="41A055D1" w:rsidR="601A1F27">
        <w:rPr>
          <w:rFonts w:ascii="Aptos" w:hAnsi="Aptos" w:eastAsia="Aptos" w:cs="Aptos" w:asciiTheme="minorAscii" w:hAnsiTheme="minorAscii" w:eastAsiaTheme="minorAscii" w:cstheme="minorAscii"/>
          <w:b w:val="0"/>
          <w:bCs w:val="0"/>
          <w:noProof w:val="0"/>
          <w:color w:val="auto"/>
          <w:sz w:val="24"/>
          <w:szCs w:val="24"/>
          <w:lang w:val="en-GB"/>
        </w:rPr>
        <w:t xml:space="preserve">ing up in a world shaped by digital technology, social change, and economic uncertainty. They are often described as digitally fluent, having never known a world without smartphones, social media, and instant access to information. This shapes their expectations for speed, transparency, and connectivity at work. They are also purpose‑driven, valuing organisations that </w:t>
      </w:r>
      <w:r w:rsidRPr="41A055D1" w:rsidR="601A1F27">
        <w:rPr>
          <w:rFonts w:ascii="Aptos" w:hAnsi="Aptos" w:eastAsia="Aptos" w:cs="Aptos" w:asciiTheme="minorAscii" w:hAnsiTheme="minorAscii" w:eastAsiaTheme="minorAscii" w:cstheme="minorAscii"/>
          <w:b w:val="0"/>
          <w:bCs w:val="0"/>
          <w:noProof w:val="0"/>
          <w:color w:val="auto"/>
          <w:sz w:val="24"/>
          <w:szCs w:val="24"/>
          <w:lang w:val="en-GB"/>
        </w:rPr>
        <w:t>demonstrate</w:t>
      </w:r>
      <w:r w:rsidRPr="41A055D1" w:rsidR="601A1F27">
        <w:rPr>
          <w:rFonts w:ascii="Aptos" w:hAnsi="Aptos" w:eastAsia="Aptos" w:cs="Aptos" w:asciiTheme="minorAscii" w:hAnsiTheme="minorAscii" w:eastAsiaTheme="minorAscii" w:cstheme="minorAscii"/>
          <w:b w:val="0"/>
          <w:bCs w:val="0"/>
          <w:noProof w:val="0"/>
          <w:color w:val="auto"/>
          <w:sz w:val="24"/>
          <w:szCs w:val="24"/>
          <w:lang w:val="en-GB"/>
        </w:rPr>
        <w:t xml:space="preserve"> authenticity, social responsibility, and ethical behaviour</w:t>
      </w:r>
      <w:r w:rsidRPr="41A055D1" w:rsidR="79504712">
        <w:rPr>
          <w:rFonts w:ascii="Aptos" w:hAnsi="Aptos" w:eastAsia="Aptos" w:cs="Aptos" w:asciiTheme="minorAscii" w:hAnsiTheme="minorAscii" w:eastAsiaTheme="minorAscii" w:cstheme="minorAscii"/>
          <w:noProof w:val="0"/>
          <w:color w:val="auto"/>
          <w:sz w:val="24"/>
          <w:szCs w:val="24"/>
          <w:lang w:val="en-GB"/>
        </w:rPr>
        <w:t xml:space="preserve"> (McKinsey, 2024)</w:t>
      </w:r>
      <w:r w:rsidRPr="41A055D1" w:rsidR="601A1F27">
        <w:rPr>
          <w:rFonts w:ascii="Aptos" w:hAnsi="Aptos" w:eastAsia="Aptos" w:cs="Aptos" w:asciiTheme="minorAscii" w:hAnsiTheme="minorAscii" w:eastAsiaTheme="minorAscii" w:cstheme="minorAscii"/>
          <w:b w:val="0"/>
          <w:bCs w:val="0"/>
          <w:noProof w:val="0"/>
          <w:color w:val="auto"/>
          <w:sz w:val="24"/>
          <w:szCs w:val="24"/>
          <w:lang w:val="en-GB"/>
        </w:rPr>
        <w:t xml:space="preserve">. Gen Z tends to be pragmatic and financially cautious, influenced by </w:t>
      </w:r>
      <w:r w:rsidRPr="41A055D1" w:rsidR="601A1F27">
        <w:rPr>
          <w:rFonts w:ascii="Aptos" w:hAnsi="Aptos" w:eastAsia="Aptos" w:cs="Aptos" w:asciiTheme="minorAscii" w:hAnsiTheme="minorAscii" w:eastAsiaTheme="minorAscii" w:cstheme="minorAscii"/>
          <w:b w:val="0"/>
          <w:bCs w:val="0"/>
          <w:noProof w:val="0"/>
          <w:color w:val="auto"/>
          <w:sz w:val="24"/>
          <w:szCs w:val="24"/>
          <w:lang w:val="en-GB"/>
        </w:rPr>
        <w:t>witnessing</w:t>
      </w:r>
      <w:r w:rsidRPr="41A055D1" w:rsidR="601A1F27">
        <w:rPr>
          <w:rFonts w:ascii="Aptos" w:hAnsi="Aptos" w:eastAsia="Aptos" w:cs="Aptos" w:asciiTheme="minorAscii" w:hAnsiTheme="minorAscii" w:eastAsiaTheme="minorAscii" w:cstheme="minorAscii"/>
          <w:b w:val="0"/>
          <w:bCs w:val="0"/>
          <w:noProof w:val="0"/>
          <w:color w:val="auto"/>
          <w:sz w:val="24"/>
          <w:szCs w:val="24"/>
          <w:lang w:val="en-GB"/>
        </w:rPr>
        <w:t xml:space="preserve"> economic instability, which makes job security, fair pay, and clear progression important</w:t>
      </w:r>
      <w:r w:rsidRPr="41A055D1" w:rsidR="7BE704C2">
        <w:rPr>
          <w:rFonts w:ascii="Aptos" w:hAnsi="Aptos" w:eastAsia="Aptos" w:cs="Aptos" w:asciiTheme="minorAscii" w:hAnsiTheme="minorAscii" w:eastAsiaTheme="minorAscii" w:cstheme="minorAscii"/>
          <w:noProof w:val="0"/>
          <w:color w:val="auto"/>
          <w:sz w:val="24"/>
          <w:szCs w:val="24"/>
          <w:lang w:val="en-GB"/>
        </w:rPr>
        <w:t xml:space="preserve"> (Atherton, 2024)</w:t>
      </w:r>
      <w:r w:rsidRPr="41A055D1" w:rsidR="601A1F27">
        <w:rPr>
          <w:rFonts w:ascii="Aptos" w:hAnsi="Aptos" w:eastAsia="Aptos" w:cs="Aptos" w:asciiTheme="minorAscii" w:hAnsiTheme="minorAscii" w:eastAsiaTheme="minorAscii" w:cstheme="minorAscii"/>
          <w:b w:val="0"/>
          <w:bCs w:val="0"/>
          <w:noProof w:val="0"/>
          <w:color w:val="auto"/>
          <w:sz w:val="24"/>
          <w:szCs w:val="24"/>
          <w:lang w:val="en-GB"/>
        </w:rPr>
        <w:t>. They value well-being and work–life balance, expecting employers to support mental health and create psychologically safe environments. Their learning preferences lean toward interactive, personalised, and tech‑enabled development, and they thrive in workplaces that offer collaboration, diversity, and continuous feedback. Together, these characteristics shape how they engage, learn, and build loyalty within organisations.</w:t>
      </w:r>
      <w:r w:rsidRPr="41A055D1" w:rsidR="23BDEC2D">
        <w:rPr>
          <w:rFonts w:ascii="Aptos" w:hAnsi="Aptos" w:eastAsia="Aptos" w:cs="Aptos" w:asciiTheme="minorAscii" w:hAnsiTheme="minorAscii" w:eastAsiaTheme="minorAscii" w:cstheme="minorAscii"/>
          <w:b w:val="0"/>
          <w:bCs w:val="0"/>
          <w:noProof w:val="0"/>
          <w:color w:val="auto"/>
          <w:sz w:val="24"/>
          <w:szCs w:val="24"/>
          <w:lang w:val="en-GB"/>
        </w:rPr>
        <w:t xml:space="preserve"> </w:t>
      </w:r>
    </w:p>
    <w:p w:rsidR="1062EFDC" w:rsidP="41A055D1" w:rsidRDefault="1062EFDC" w14:paraId="45113852" w14:textId="7C3F70C4">
      <w:pPr>
        <w:pStyle w:val="Normal"/>
        <w:bidi w:val="0"/>
        <w:spacing w:before="0" w:beforeAutospacing="off" w:after="160" w:afterAutospacing="off" w:line="360" w:lineRule="auto"/>
        <w:ind w:left="0" w:right="0"/>
        <w:jc w:val="both"/>
        <w:rPr>
          <w:rFonts w:ascii="Aptos" w:hAnsi="Aptos" w:eastAsia="Aptos" w:cs="Aptos" w:asciiTheme="minorAscii" w:hAnsiTheme="minorAscii" w:eastAsiaTheme="minorAscii" w:cstheme="minorAscii"/>
          <w:b w:val="0"/>
          <w:bCs w:val="0"/>
          <w:noProof w:val="0"/>
          <w:color w:val="auto"/>
          <w:sz w:val="24"/>
          <w:szCs w:val="24"/>
          <w:lang w:val="en-GB"/>
        </w:rPr>
      </w:pPr>
      <w:r w:rsidRPr="41A055D1" w:rsidR="702B825C">
        <w:rPr>
          <w:rFonts w:ascii="Aptos" w:hAnsi="Aptos" w:eastAsia="Aptos" w:cs="Aptos" w:asciiTheme="minorAscii" w:hAnsiTheme="minorAscii" w:eastAsiaTheme="minorAscii" w:cstheme="minorAscii"/>
          <w:b w:val="0"/>
          <w:bCs w:val="0"/>
          <w:noProof w:val="0"/>
          <w:color w:val="auto"/>
          <w:sz w:val="24"/>
          <w:szCs w:val="24"/>
          <w:lang w:val="en-GB"/>
        </w:rPr>
        <w:t>Employee engagement in hospitality is strengthened through a blend of communication, recognition, development, autonomy, wellbeing, culture, leadership, and technology, each contributing to a motivated and high‑performing team</w:t>
      </w:r>
      <w:r w:rsidRPr="41A055D1" w:rsidR="5C8CA859">
        <w:rPr>
          <w:rFonts w:ascii="Aptos" w:hAnsi="Aptos" w:eastAsia="Aptos" w:cs="Aptos" w:asciiTheme="minorAscii" w:hAnsiTheme="minorAscii" w:eastAsiaTheme="minorAscii" w:cstheme="minorAscii"/>
          <w:noProof w:val="0"/>
          <w:color w:val="auto"/>
          <w:sz w:val="24"/>
          <w:szCs w:val="24"/>
          <w:lang w:val="en-GB"/>
        </w:rPr>
        <w:t xml:space="preserve"> (EHL Graduate School, 2024)</w:t>
      </w:r>
      <w:r w:rsidRPr="41A055D1" w:rsidR="702B825C">
        <w:rPr>
          <w:rFonts w:ascii="Aptos" w:hAnsi="Aptos" w:eastAsia="Aptos" w:cs="Aptos" w:asciiTheme="minorAscii" w:hAnsiTheme="minorAscii" w:eastAsiaTheme="minorAscii" w:cstheme="minorAscii"/>
          <w:b w:val="0"/>
          <w:bCs w:val="0"/>
          <w:noProof w:val="0"/>
          <w:color w:val="auto"/>
          <w:sz w:val="24"/>
          <w:szCs w:val="24"/>
          <w:lang w:val="en-GB"/>
        </w:rPr>
        <w:t>. Effective communication and regular feedback create clarity and trust, while recognition and rewards reinforce positive behaviours in a sector where emotional labour is high. Training and development build confidence and career pathways, supporting retention in an industry known for turnover</w:t>
      </w:r>
      <w:r w:rsidRPr="41A055D1" w:rsidR="7A0BD54C">
        <w:rPr>
          <w:rFonts w:ascii="Aptos" w:hAnsi="Aptos" w:eastAsia="Aptos" w:cs="Aptos" w:asciiTheme="minorAscii" w:hAnsiTheme="minorAscii" w:eastAsiaTheme="minorAscii" w:cstheme="minorAscii"/>
          <w:noProof w:val="0"/>
          <w:color w:val="auto"/>
          <w:sz w:val="24"/>
          <w:szCs w:val="24"/>
          <w:lang w:val="en-GB"/>
        </w:rPr>
        <w:t xml:space="preserve"> (Loux and Loux, 2025)</w:t>
      </w:r>
      <w:r w:rsidRPr="41A055D1" w:rsidR="702B825C">
        <w:rPr>
          <w:rFonts w:ascii="Aptos" w:hAnsi="Aptos" w:eastAsia="Aptos" w:cs="Aptos" w:asciiTheme="minorAscii" w:hAnsiTheme="minorAscii" w:eastAsiaTheme="minorAscii" w:cstheme="minorAscii"/>
          <w:b w:val="0"/>
          <w:bCs w:val="0"/>
          <w:noProof w:val="0"/>
          <w:color w:val="auto"/>
          <w:sz w:val="24"/>
          <w:szCs w:val="24"/>
          <w:lang w:val="en-GB"/>
        </w:rPr>
        <w:t>. Empowerment and autonomy give staff ownership of guest experiences, increasing pride and responsiveness. Wellbeing initiatives such as fair scheduling, breaks, and mental‑health support reduce stress and burnout, directly improving engagement. A strong organisational culture rooted in respect, teamwork, and shared values fosters belonging, while supportive leadership styles, such as coaching or transformational leadership, create psychological safety and motivation</w:t>
      </w:r>
      <w:r w:rsidRPr="41A055D1" w:rsidR="346BE248">
        <w:rPr>
          <w:rFonts w:ascii="Aptos" w:hAnsi="Aptos" w:eastAsia="Aptos" w:cs="Aptos" w:asciiTheme="minorAscii" w:hAnsiTheme="minorAscii" w:eastAsiaTheme="minorAscii" w:cstheme="minorAscii"/>
          <w:noProof w:val="0"/>
          <w:color w:val="auto"/>
          <w:sz w:val="24"/>
          <w:szCs w:val="24"/>
          <w:lang w:val="en-GB"/>
        </w:rPr>
        <w:t xml:space="preserve"> (Global Wellness Institute, 2025)</w:t>
      </w:r>
      <w:r w:rsidRPr="41A055D1" w:rsidR="702B825C">
        <w:rPr>
          <w:rFonts w:ascii="Aptos" w:hAnsi="Aptos" w:eastAsia="Aptos" w:cs="Aptos" w:asciiTheme="minorAscii" w:hAnsiTheme="minorAscii" w:eastAsiaTheme="minorAscii" w:cstheme="minorAscii"/>
          <w:b w:val="0"/>
          <w:bCs w:val="0"/>
          <w:noProof w:val="0"/>
          <w:color w:val="auto"/>
          <w:sz w:val="24"/>
          <w:szCs w:val="24"/>
          <w:lang w:val="en-GB"/>
        </w:rPr>
        <w:t>. Technology-based tools, from scheduling apps to digital learning platforms, streamline communication and appeal to younger staff. Together, these approaches create an engaged hospitality team that delivers better service, collaborates effectively, and stays committed longer.</w:t>
      </w:r>
      <w:r w:rsidRPr="41A055D1" w:rsidR="77E11C67">
        <w:rPr>
          <w:rFonts w:ascii="Aptos" w:hAnsi="Aptos" w:eastAsia="Aptos" w:cs="Aptos" w:asciiTheme="minorAscii" w:hAnsiTheme="minorAscii" w:eastAsiaTheme="minorAscii" w:cstheme="minorAscii"/>
          <w:b w:val="0"/>
          <w:bCs w:val="0"/>
          <w:noProof w:val="0"/>
          <w:color w:val="auto"/>
          <w:sz w:val="24"/>
          <w:szCs w:val="24"/>
          <w:lang w:val="en-GB"/>
        </w:rPr>
        <w:t xml:space="preserve"> </w:t>
      </w:r>
    </w:p>
    <w:p w:rsidR="75E487D5" w:rsidP="41A055D1" w:rsidRDefault="75E487D5" w14:paraId="77F5DDBE" w14:textId="2991AB3C">
      <w:pPr>
        <w:pStyle w:val="Normal"/>
        <w:bidi w:val="0"/>
        <w:spacing w:before="0" w:beforeAutospacing="off" w:after="160" w:afterAutospacing="off" w:line="360" w:lineRule="auto"/>
        <w:ind w:left="0" w:right="0"/>
        <w:jc w:val="both"/>
        <w:rPr>
          <w:rFonts w:ascii="Aptos" w:hAnsi="Aptos" w:eastAsia="Aptos" w:cs="Aptos" w:asciiTheme="minorAscii" w:hAnsiTheme="minorAscii" w:eastAsiaTheme="minorAscii" w:cstheme="minorAscii"/>
          <w:b w:val="0"/>
          <w:bCs w:val="0"/>
          <w:noProof w:val="0"/>
          <w:color w:val="auto"/>
          <w:sz w:val="24"/>
          <w:szCs w:val="24"/>
          <w:lang w:val="en-GB"/>
        </w:rPr>
      </w:pPr>
      <w:r w:rsidRPr="41A055D1" w:rsidR="425D7546">
        <w:rPr>
          <w:rFonts w:ascii="Aptos" w:hAnsi="Aptos" w:eastAsia="Aptos" w:cs="Aptos" w:asciiTheme="minorAscii" w:hAnsiTheme="minorAscii" w:eastAsiaTheme="minorAscii" w:cstheme="minorAscii"/>
          <w:b w:val="0"/>
          <w:bCs w:val="0"/>
          <w:noProof w:val="0"/>
          <w:color w:val="auto"/>
          <w:sz w:val="24"/>
          <w:szCs w:val="24"/>
          <w:lang w:val="en-GB"/>
        </w:rPr>
        <w:t xml:space="preserve">An engaged hospitality team delivers even greater benefits when Gen Z staff are part of the </w:t>
      </w:r>
      <w:r w:rsidRPr="41A055D1" w:rsidR="425D7546">
        <w:rPr>
          <w:rFonts w:ascii="Aptos" w:hAnsi="Aptos" w:eastAsia="Aptos" w:cs="Aptos" w:asciiTheme="minorAscii" w:hAnsiTheme="minorAscii" w:eastAsiaTheme="minorAscii" w:cstheme="minorAscii"/>
          <w:b w:val="0"/>
          <w:bCs w:val="0"/>
          <w:noProof w:val="0"/>
          <w:color w:val="auto"/>
          <w:sz w:val="24"/>
          <w:szCs w:val="24"/>
          <w:lang w:val="en-GB"/>
        </w:rPr>
        <w:t>workforce, because</w:t>
      </w:r>
      <w:r w:rsidRPr="41A055D1" w:rsidR="425D7546">
        <w:rPr>
          <w:rFonts w:ascii="Aptos" w:hAnsi="Aptos" w:eastAsia="Aptos" w:cs="Aptos" w:asciiTheme="minorAscii" w:hAnsiTheme="minorAscii" w:eastAsiaTheme="minorAscii" w:cstheme="minorAscii"/>
          <w:b w:val="0"/>
          <w:bCs w:val="0"/>
          <w:noProof w:val="0"/>
          <w:color w:val="auto"/>
          <w:sz w:val="24"/>
          <w:szCs w:val="24"/>
          <w:lang w:val="en-GB"/>
        </w:rPr>
        <w:t xml:space="preserve"> their values, expectations, and working styles amplify the positive effects of motivation and connection. Engagement leads to </w:t>
      </w:r>
      <w:r w:rsidRPr="41A055D1" w:rsidR="425D7546">
        <w:rPr>
          <w:rFonts w:ascii="Aptos" w:hAnsi="Aptos" w:eastAsia="Aptos" w:cs="Aptos" w:asciiTheme="minorAscii" w:hAnsiTheme="minorAscii" w:eastAsiaTheme="minorAscii" w:cstheme="minorAscii"/>
          <w:b w:val="0"/>
          <w:bCs w:val="0"/>
          <w:noProof w:val="0"/>
          <w:color w:val="auto"/>
          <w:sz w:val="24"/>
          <w:szCs w:val="24"/>
          <w:lang w:val="en-GB"/>
        </w:rPr>
        <w:t>better customer service</w:t>
      </w:r>
      <w:r w:rsidRPr="41A055D1" w:rsidR="425D7546">
        <w:rPr>
          <w:rFonts w:ascii="Aptos" w:hAnsi="Aptos" w:eastAsia="Aptos" w:cs="Aptos" w:asciiTheme="minorAscii" w:hAnsiTheme="minorAscii" w:eastAsiaTheme="minorAscii" w:cstheme="minorAscii"/>
          <w:b w:val="0"/>
          <w:bCs w:val="0"/>
          <w:noProof w:val="0"/>
          <w:color w:val="auto"/>
          <w:sz w:val="24"/>
          <w:szCs w:val="24"/>
          <w:lang w:val="en-GB"/>
        </w:rPr>
        <w:t xml:space="preserve"> as Gen Z employees, who naturally value authenticity and social interaction, bring energy and attentiveness to guest experiences. This contributes to </w:t>
      </w:r>
      <w:r w:rsidRPr="41A055D1" w:rsidR="425D7546">
        <w:rPr>
          <w:rFonts w:ascii="Aptos" w:hAnsi="Aptos" w:eastAsia="Aptos" w:cs="Aptos" w:asciiTheme="minorAscii" w:hAnsiTheme="minorAscii" w:eastAsiaTheme="minorAscii" w:cstheme="minorAscii"/>
          <w:b w:val="0"/>
          <w:bCs w:val="0"/>
          <w:noProof w:val="0"/>
          <w:color w:val="auto"/>
          <w:sz w:val="24"/>
          <w:szCs w:val="24"/>
          <w:lang w:val="en-GB"/>
        </w:rPr>
        <w:t>higher guest satisfaction</w:t>
      </w:r>
      <w:r w:rsidRPr="41A055D1" w:rsidR="425D7546">
        <w:rPr>
          <w:rFonts w:ascii="Aptos" w:hAnsi="Aptos" w:eastAsia="Aptos" w:cs="Aptos" w:asciiTheme="minorAscii" w:hAnsiTheme="minorAscii" w:eastAsiaTheme="minorAscii" w:cstheme="minorAscii"/>
          <w:b w:val="0"/>
          <w:bCs w:val="0"/>
          <w:noProof w:val="0"/>
          <w:color w:val="auto"/>
          <w:sz w:val="24"/>
          <w:szCs w:val="24"/>
          <w:lang w:val="en-GB"/>
        </w:rPr>
        <w:t xml:space="preserve">, especially as younger staff tend to personalise service and respond quickly to feedback. Engagement also reduces </w:t>
      </w:r>
      <w:r w:rsidRPr="41A055D1" w:rsidR="425D7546">
        <w:rPr>
          <w:rFonts w:ascii="Aptos" w:hAnsi="Aptos" w:eastAsia="Aptos" w:cs="Aptos" w:asciiTheme="minorAscii" w:hAnsiTheme="minorAscii" w:eastAsiaTheme="minorAscii" w:cstheme="minorAscii"/>
          <w:b w:val="0"/>
          <w:bCs w:val="0"/>
          <w:noProof w:val="0"/>
          <w:color w:val="auto"/>
          <w:sz w:val="24"/>
          <w:szCs w:val="24"/>
          <w:lang w:val="en-GB"/>
        </w:rPr>
        <w:t>turnover</w:t>
      </w:r>
      <w:r w:rsidRPr="41A055D1" w:rsidR="425D7546">
        <w:rPr>
          <w:rFonts w:ascii="Aptos" w:hAnsi="Aptos" w:eastAsia="Aptos" w:cs="Aptos" w:asciiTheme="minorAscii" w:hAnsiTheme="minorAscii" w:eastAsiaTheme="minorAscii" w:cstheme="minorAscii"/>
          <w:b w:val="0"/>
          <w:bCs w:val="0"/>
          <w:noProof w:val="0"/>
          <w:color w:val="auto"/>
          <w:sz w:val="24"/>
          <w:szCs w:val="24"/>
          <w:lang w:val="en-GB"/>
        </w:rPr>
        <w:t>, which is critical in hospitality; Gen Z are more likely to stay when they feel supported, developed, and aligned with organisational values</w:t>
      </w:r>
      <w:r w:rsidRPr="41A055D1" w:rsidR="0A2E6CED">
        <w:rPr>
          <w:rFonts w:ascii="Aptos" w:hAnsi="Aptos" w:eastAsia="Aptos" w:cs="Aptos" w:asciiTheme="minorAscii" w:hAnsiTheme="minorAscii" w:eastAsiaTheme="minorAscii" w:cstheme="minorAscii"/>
          <w:noProof w:val="0"/>
          <w:color w:val="auto"/>
          <w:sz w:val="24"/>
          <w:szCs w:val="24"/>
          <w:lang w:val="en-GB"/>
        </w:rPr>
        <w:t xml:space="preserve"> (Surugiu et al., 2025)</w:t>
      </w:r>
      <w:r w:rsidRPr="41A055D1" w:rsidR="425D7546">
        <w:rPr>
          <w:rFonts w:ascii="Aptos" w:hAnsi="Aptos" w:eastAsia="Aptos" w:cs="Aptos" w:asciiTheme="minorAscii" w:hAnsiTheme="minorAscii" w:eastAsiaTheme="minorAscii" w:cstheme="minorAscii"/>
          <w:b w:val="0"/>
          <w:bCs w:val="0"/>
          <w:noProof w:val="0"/>
          <w:color w:val="auto"/>
          <w:sz w:val="24"/>
          <w:szCs w:val="24"/>
          <w:lang w:val="en-GB"/>
        </w:rPr>
        <w:t xml:space="preserve">. With stability comes </w:t>
      </w:r>
      <w:r w:rsidRPr="41A055D1" w:rsidR="425D7546">
        <w:rPr>
          <w:rFonts w:ascii="Aptos" w:hAnsi="Aptos" w:eastAsia="Aptos" w:cs="Aptos" w:asciiTheme="minorAscii" w:hAnsiTheme="minorAscii" w:eastAsiaTheme="minorAscii" w:cstheme="minorAscii"/>
          <w:b w:val="0"/>
          <w:bCs w:val="0"/>
          <w:noProof w:val="0"/>
          <w:color w:val="auto"/>
          <w:sz w:val="24"/>
          <w:szCs w:val="24"/>
          <w:lang w:val="en-GB"/>
        </w:rPr>
        <w:t>greater productivity</w:t>
      </w:r>
      <w:r w:rsidRPr="41A055D1" w:rsidR="425D7546">
        <w:rPr>
          <w:rFonts w:ascii="Aptos" w:hAnsi="Aptos" w:eastAsia="Aptos" w:cs="Aptos" w:asciiTheme="minorAscii" w:hAnsiTheme="minorAscii" w:eastAsiaTheme="minorAscii" w:cstheme="minorAscii"/>
          <w:b w:val="0"/>
          <w:bCs w:val="0"/>
          <w:noProof w:val="0"/>
          <w:color w:val="auto"/>
          <w:sz w:val="24"/>
          <w:szCs w:val="24"/>
          <w:lang w:val="en-GB"/>
        </w:rPr>
        <w:t xml:space="preserve">, as experienced teams work more efficiently during peak service. These gains translate into </w:t>
      </w:r>
      <w:r w:rsidRPr="41A055D1" w:rsidR="425D7546">
        <w:rPr>
          <w:rFonts w:ascii="Aptos" w:hAnsi="Aptos" w:eastAsia="Aptos" w:cs="Aptos" w:asciiTheme="minorAscii" w:hAnsiTheme="minorAscii" w:eastAsiaTheme="minorAscii" w:cstheme="minorAscii"/>
          <w:b w:val="0"/>
          <w:bCs w:val="0"/>
          <w:noProof w:val="0"/>
          <w:color w:val="auto"/>
          <w:sz w:val="24"/>
          <w:szCs w:val="24"/>
          <w:lang w:val="en-GB"/>
        </w:rPr>
        <w:t>increased profitability</w:t>
      </w:r>
      <w:r w:rsidRPr="41A055D1" w:rsidR="425D7546">
        <w:rPr>
          <w:rFonts w:ascii="Aptos" w:hAnsi="Aptos" w:eastAsia="Aptos" w:cs="Aptos" w:asciiTheme="minorAscii" w:hAnsiTheme="minorAscii" w:eastAsiaTheme="minorAscii" w:cstheme="minorAscii"/>
          <w:b w:val="0"/>
          <w:bCs w:val="0"/>
          <w:noProof w:val="0"/>
          <w:color w:val="auto"/>
          <w:sz w:val="24"/>
          <w:szCs w:val="24"/>
          <w:lang w:val="en-GB"/>
        </w:rPr>
        <w:t xml:space="preserve">, driven by stronger service quality, fewer recruitment costs, and more consistent operations. Engaged teams also show </w:t>
      </w:r>
      <w:r w:rsidRPr="41A055D1" w:rsidR="425D7546">
        <w:rPr>
          <w:rFonts w:ascii="Aptos" w:hAnsi="Aptos" w:eastAsia="Aptos" w:cs="Aptos" w:asciiTheme="minorAscii" w:hAnsiTheme="minorAscii" w:eastAsiaTheme="minorAscii" w:cstheme="minorAscii"/>
          <w:b w:val="0"/>
          <w:bCs w:val="0"/>
          <w:noProof w:val="0"/>
          <w:color w:val="auto"/>
          <w:sz w:val="24"/>
          <w:szCs w:val="24"/>
          <w:lang w:val="en-GB"/>
        </w:rPr>
        <w:t>better teamwork</w:t>
      </w:r>
      <w:r w:rsidRPr="41A055D1" w:rsidR="425D7546">
        <w:rPr>
          <w:rFonts w:ascii="Aptos" w:hAnsi="Aptos" w:eastAsia="Aptos" w:cs="Aptos" w:asciiTheme="minorAscii" w:hAnsiTheme="minorAscii" w:eastAsiaTheme="minorAscii" w:cstheme="minorAscii"/>
          <w:b w:val="0"/>
          <w:bCs w:val="0"/>
          <w:noProof w:val="0"/>
          <w:color w:val="auto"/>
          <w:sz w:val="24"/>
          <w:szCs w:val="24"/>
          <w:lang w:val="en-GB"/>
        </w:rPr>
        <w:t xml:space="preserve">, something Gen Z particularly values through collaboration and open communication. Finally, engagement fuels </w:t>
      </w:r>
      <w:r w:rsidRPr="41A055D1" w:rsidR="425D7546">
        <w:rPr>
          <w:rFonts w:ascii="Aptos" w:hAnsi="Aptos" w:eastAsia="Aptos" w:cs="Aptos" w:asciiTheme="minorAscii" w:hAnsiTheme="minorAscii" w:eastAsiaTheme="minorAscii" w:cstheme="minorAscii"/>
          <w:b w:val="0"/>
          <w:bCs w:val="0"/>
          <w:noProof w:val="0"/>
          <w:color w:val="auto"/>
          <w:sz w:val="24"/>
          <w:szCs w:val="24"/>
          <w:lang w:val="en-GB"/>
        </w:rPr>
        <w:t>innovation</w:t>
      </w:r>
      <w:r w:rsidRPr="41A055D1" w:rsidR="425D7546">
        <w:rPr>
          <w:rFonts w:ascii="Aptos" w:hAnsi="Aptos" w:eastAsia="Aptos" w:cs="Aptos" w:asciiTheme="minorAscii" w:hAnsiTheme="minorAscii" w:eastAsiaTheme="minorAscii" w:cstheme="minorAscii"/>
          <w:b w:val="0"/>
          <w:bCs w:val="0"/>
          <w:noProof w:val="0"/>
          <w:color w:val="auto"/>
          <w:sz w:val="24"/>
          <w:szCs w:val="24"/>
          <w:lang w:val="en-GB"/>
        </w:rPr>
        <w:t>, as Gen Z employees are confident sharing ideas on sustainability, digital tools, and guest experience improvements, helping the organisation evolve in a competitive sector</w:t>
      </w:r>
      <w:r w:rsidRPr="41A055D1" w:rsidR="57C24B8A">
        <w:rPr>
          <w:rFonts w:ascii="Aptos" w:hAnsi="Aptos" w:eastAsia="Aptos" w:cs="Aptos" w:asciiTheme="minorAscii" w:hAnsiTheme="minorAscii" w:eastAsiaTheme="minorAscii" w:cstheme="minorAscii"/>
          <w:noProof w:val="0"/>
          <w:color w:val="auto"/>
          <w:sz w:val="24"/>
          <w:szCs w:val="24"/>
          <w:lang w:val="en-GB"/>
        </w:rPr>
        <w:t xml:space="preserve"> (Corporate English </w:t>
      </w:r>
      <w:r w:rsidRPr="41A055D1" w:rsidR="57C24B8A">
        <w:rPr>
          <w:rFonts w:ascii="Aptos" w:hAnsi="Aptos" w:eastAsia="Aptos" w:cs="Aptos" w:asciiTheme="minorAscii" w:hAnsiTheme="minorAscii" w:eastAsiaTheme="minorAscii" w:cstheme="minorAscii"/>
          <w:noProof w:val="0"/>
          <w:color w:val="auto"/>
          <w:sz w:val="24"/>
          <w:szCs w:val="24"/>
          <w:lang w:val="en-GB"/>
        </w:rPr>
        <w:t>Solutions ,</w:t>
      </w:r>
      <w:r w:rsidRPr="41A055D1" w:rsidR="57C24B8A">
        <w:rPr>
          <w:rFonts w:ascii="Aptos" w:hAnsi="Aptos" w:eastAsia="Aptos" w:cs="Aptos" w:asciiTheme="minorAscii" w:hAnsiTheme="minorAscii" w:eastAsiaTheme="minorAscii" w:cstheme="minorAscii"/>
          <w:noProof w:val="0"/>
          <w:color w:val="auto"/>
          <w:sz w:val="24"/>
          <w:szCs w:val="24"/>
          <w:lang w:val="en-GB"/>
        </w:rPr>
        <w:t xml:space="preserve"> 2024)</w:t>
      </w:r>
      <w:r w:rsidRPr="41A055D1" w:rsidR="425D7546">
        <w:rPr>
          <w:rFonts w:ascii="Aptos" w:hAnsi="Aptos" w:eastAsia="Aptos" w:cs="Aptos" w:asciiTheme="minorAscii" w:hAnsiTheme="minorAscii" w:eastAsiaTheme="minorAscii" w:cstheme="minorAscii"/>
          <w:b w:val="0"/>
          <w:bCs w:val="0"/>
          <w:noProof w:val="0"/>
          <w:color w:val="auto"/>
          <w:sz w:val="24"/>
          <w:szCs w:val="24"/>
          <w:lang w:val="en-GB"/>
        </w:rPr>
        <w:t>.</w:t>
      </w:r>
    </w:p>
    <w:p w:rsidR="641280FD" w:rsidP="41A055D1" w:rsidRDefault="641280FD" w14:paraId="1B0BD38B" w14:textId="7802F275">
      <w:pPr>
        <w:pStyle w:val="Normal"/>
        <w:bidi w:val="0"/>
        <w:spacing w:before="0" w:beforeAutospacing="off" w:after="160" w:afterAutospacing="off" w:line="360" w:lineRule="auto"/>
        <w:ind w:left="0" w:right="0"/>
        <w:jc w:val="both"/>
        <w:rPr>
          <w:rFonts w:ascii="Aptos" w:hAnsi="Aptos" w:eastAsia="Aptos" w:cs="Aptos" w:asciiTheme="minorAscii" w:hAnsiTheme="minorAscii" w:eastAsiaTheme="minorAscii" w:cstheme="minorAscii"/>
          <w:b w:val="0"/>
          <w:bCs w:val="0"/>
          <w:noProof w:val="0"/>
          <w:color w:val="auto"/>
          <w:sz w:val="24"/>
          <w:szCs w:val="24"/>
          <w:lang w:val="en-GB"/>
        </w:rPr>
      </w:pPr>
      <w:r w:rsidRPr="41A055D1" w:rsidR="641280FD">
        <w:rPr>
          <w:rFonts w:ascii="Aptos" w:hAnsi="Aptos" w:eastAsia="Aptos" w:cs="Aptos" w:asciiTheme="minorAscii" w:hAnsiTheme="minorAscii" w:eastAsiaTheme="minorAscii" w:cstheme="minorAscii"/>
          <w:b w:val="0"/>
          <w:bCs w:val="0"/>
          <w:noProof w:val="0"/>
          <w:color w:val="auto"/>
          <w:sz w:val="24"/>
          <w:szCs w:val="24"/>
          <w:lang w:val="en-GB"/>
        </w:rPr>
        <w:t>Non‑hierarchical structures such as Holacracy, Matrix, and Divisional models are often presented as ideal for engaging Generation Z, yet their effectiveness is far from universal. While Gen Z’s preference for autonomy, transparency, and collaborative learning appears compatible with decentralised decision‑making</w:t>
      </w:r>
      <w:r w:rsidRPr="41A055D1" w:rsidR="41487865">
        <w:rPr>
          <w:rFonts w:ascii="Aptos" w:hAnsi="Aptos" w:eastAsia="Aptos" w:cs="Aptos" w:asciiTheme="minorAscii" w:hAnsiTheme="minorAscii" w:eastAsiaTheme="minorAscii" w:cstheme="minorAscii"/>
          <w:noProof w:val="0"/>
          <w:color w:val="auto"/>
          <w:sz w:val="24"/>
          <w:szCs w:val="24"/>
          <w:lang w:val="en-GB"/>
        </w:rPr>
        <w:t xml:space="preserve"> (Anand and Mohanty, 2025)</w:t>
      </w:r>
      <w:r w:rsidRPr="41A055D1" w:rsidR="641280FD">
        <w:rPr>
          <w:rFonts w:ascii="Aptos" w:hAnsi="Aptos" w:eastAsia="Aptos" w:cs="Aptos" w:asciiTheme="minorAscii" w:hAnsiTheme="minorAscii" w:eastAsiaTheme="minorAscii" w:cstheme="minorAscii"/>
          <w:b w:val="0"/>
          <w:bCs w:val="0"/>
          <w:noProof w:val="0"/>
          <w:color w:val="auto"/>
          <w:sz w:val="24"/>
          <w:szCs w:val="24"/>
          <w:lang w:val="en-GB"/>
        </w:rPr>
        <w:t>, these structures can also generate ambiguity, cognitive overload, and inconsistent leadership experiences—issues that disproportionately affect early‑career employees still developing organisational literacy. Holacracy, for instance, promises empowerment through distributed authority, but its complex governance processes can overwhelm younger workers and inadvertently shift responsibility without adequate support</w:t>
      </w:r>
      <w:r w:rsidRPr="41A055D1" w:rsidR="22431041">
        <w:rPr>
          <w:rFonts w:ascii="Aptos" w:hAnsi="Aptos" w:eastAsia="Aptos" w:cs="Aptos" w:asciiTheme="minorAscii" w:hAnsiTheme="minorAscii" w:eastAsiaTheme="minorAscii" w:cstheme="minorAscii"/>
          <w:noProof w:val="0"/>
          <w:color w:val="auto"/>
          <w:sz w:val="24"/>
          <w:szCs w:val="24"/>
          <w:lang w:val="en-GB"/>
        </w:rPr>
        <w:t xml:space="preserve"> (Mont, 2017)</w:t>
      </w:r>
      <w:r w:rsidRPr="41A055D1" w:rsidR="641280FD">
        <w:rPr>
          <w:rFonts w:ascii="Aptos" w:hAnsi="Aptos" w:eastAsia="Aptos" w:cs="Aptos" w:asciiTheme="minorAscii" w:hAnsiTheme="minorAscii" w:eastAsiaTheme="minorAscii" w:cstheme="minorAscii"/>
          <w:b w:val="0"/>
          <w:bCs w:val="0"/>
          <w:noProof w:val="0"/>
          <w:color w:val="auto"/>
          <w:sz w:val="24"/>
          <w:szCs w:val="24"/>
          <w:lang w:val="en-GB"/>
        </w:rPr>
        <w:t xml:space="preserve">. Similarly, Matrix structures offer cross‑functional exposure valued by Gen Z, yet the dual‑reporting lines </w:t>
      </w:r>
      <w:r w:rsidRPr="41A055D1" w:rsidR="641280FD">
        <w:rPr>
          <w:rFonts w:ascii="Aptos" w:hAnsi="Aptos" w:eastAsia="Aptos" w:cs="Aptos" w:asciiTheme="minorAscii" w:hAnsiTheme="minorAscii" w:eastAsiaTheme="minorAscii" w:cstheme="minorAscii"/>
          <w:b w:val="0"/>
          <w:bCs w:val="0"/>
          <w:noProof w:val="0"/>
          <w:color w:val="auto"/>
          <w:sz w:val="24"/>
          <w:szCs w:val="24"/>
          <w:lang w:val="en-GB"/>
        </w:rPr>
        <w:t>frequently</w:t>
      </w:r>
      <w:r w:rsidRPr="41A055D1" w:rsidR="641280FD">
        <w:rPr>
          <w:rFonts w:ascii="Aptos" w:hAnsi="Aptos" w:eastAsia="Aptos" w:cs="Aptos" w:asciiTheme="minorAscii" w:hAnsiTheme="minorAscii" w:eastAsiaTheme="minorAscii" w:cstheme="minorAscii"/>
          <w:b w:val="0"/>
          <w:bCs w:val="0"/>
          <w:noProof w:val="0"/>
          <w:color w:val="auto"/>
          <w:sz w:val="24"/>
          <w:szCs w:val="24"/>
          <w:lang w:val="en-GB"/>
        </w:rPr>
        <w:t xml:space="preserve"> create conflict and unclear performance expectations, undermining the psychological safety this cohort prioritises</w:t>
      </w:r>
      <w:r w:rsidRPr="41A055D1" w:rsidR="530DA2DB">
        <w:rPr>
          <w:rFonts w:ascii="Aptos" w:hAnsi="Aptos" w:eastAsia="Aptos" w:cs="Aptos" w:asciiTheme="minorAscii" w:hAnsiTheme="minorAscii" w:eastAsiaTheme="minorAscii" w:cstheme="minorAscii"/>
          <w:noProof w:val="0"/>
          <w:color w:val="auto"/>
          <w:sz w:val="24"/>
          <w:szCs w:val="24"/>
          <w:lang w:val="en-GB"/>
        </w:rPr>
        <w:t xml:space="preserve"> (Rivas, 2025)</w:t>
      </w:r>
      <w:r w:rsidRPr="41A055D1" w:rsidR="641280FD">
        <w:rPr>
          <w:rFonts w:ascii="Aptos" w:hAnsi="Aptos" w:eastAsia="Aptos" w:cs="Aptos" w:asciiTheme="minorAscii" w:hAnsiTheme="minorAscii" w:eastAsiaTheme="minorAscii" w:cstheme="minorAscii"/>
          <w:b w:val="0"/>
          <w:bCs w:val="0"/>
          <w:noProof w:val="0"/>
          <w:color w:val="auto"/>
          <w:sz w:val="24"/>
          <w:szCs w:val="24"/>
          <w:lang w:val="en-GB"/>
        </w:rPr>
        <w:t xml:space="preserve">. Even Divisional structures, which provide clearer accountability, risk reinforcing siloed cultures that limit the developmental breadth Gen Z </w:t>
      </w:r>
      <w:r w:rsidRPr="41A055D1" w:rsidR="641280FD">
        <w:rPr>
          <w:rFonts w:ascii="Aptos" w:hAnsi="Aptos" w:eastAsia="Aptos" w:cs="Aptos" w:asciiTheme="minorAscii" w:hAnsiTheme="minorAscii" w:eastAsiaTheme="minorAscii" w:cstheme="minorAscii"/>
          <w:b w:val="0"/>
          <w:bCs w:val="0"/>
          <w:noProof w:val="0"/>
          <w:color w:val="auto"/>
          <w:sz w:val="24"/>
          <w:szCs w:val="24"/>
          <w:lang w:val="en-GB"/>
        </w:rPr>
        <w:t>seeks</w:t>
      </w:r>
      <w:r w:rsidRPr="41A055D1" w:rsidR="641280FD">
        <w:rPr>
          <w:rFonts w:ascii="Aptos" w:hAnsi="Aptos" w:eastAsia="Aptos" w:cs="Aptos" w:asciiTheme="minorAscii" w:hAnsiTheme="minorAscii" w:eastAsiaTheme="minorAscii" w:cstheme="minorAscii"/>
          <w:b w:val="0"/>
          <w:bCs w:val="0"/>
          <w:noProof w:val="0"/>
          <w:color w:val="auto"/>
          <w:sz w:val="24"/>
          <w:szCs w:val="24"/>
          <w:lang w:val="en-GB"/>
        </w:rPr>
        <w:t>. From a contextual HRM perspective, the suitability of these structures depends less on their theoretical alignment with generational preferences and more on how organisations embed supportive HR practices</w:t>
      </w:r>
      <w:r w:rsidRPr="41A055D1" w:rsidR="45048E56">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41A055D1" w:rsidR="641280FD">
        <w:rPr>
          <w:rFonts w:ascii="Aptos" w:hAnsi="Aptos" w:eastAsia="Aptos" w:cs="Aptos" w:asciiTheme="minorAscii" w:hAnsiTheme="minorAscii" w:eastAsiaTheme="minorAscii" w:cstheme="minorAscii"/>
          <w:b w:val="0"/>
          <w:bCs w:val="0"/>
          <w:noProof w:val="0"/>
          <w:color w:val="auto"/>
          <w:sz w:val="24"/>
          <w:szCs w:val="24"/>
          <w:lang w:val="en-GB"/>
        </w:rPr>
        <w:t>such as structured onboarding, coaching, and evidence‑based performance management</w:t>
      </w:r>
      <w:r w:rsidRPr="41A055D1" w:rsidR="78DD5DAC">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41A055D1" w:rsidR="641280FD">
        <w:rPr>
          <w:rFonts w:ascii="Aptos" w:hAnsi="Aptos" w:eastAsia="Aptos" w:cs="Aptos" w:asciiTheme="minorAscii" w:hAnsiTheme="minorAscii" w:eastAsiaTheme="minorAscii" w:cstheme="minorAscii"/>
          <w:b w:val="0"/>
          <w:bCs w:val="0"/>
          <w:noProof w:val="0"/>
          <w:color w:val="auto"/>
          <w:sz w:val="24"/>
          <w:szCs w:val="24"/>
          <w:lang w:val="en-GB"/>
        </w:rPr>
        <w:t>to mitigate the structural tensions inherent in post‑bureaucratic designs. Thus, while non‑hierarchical forms can enhance Gen Z engagement, their benefits are contingent rather than guaranteed, requiring careful alignment between organisational design, capability development, and contextual workforce needs.</w:t>
      </w:r>
    </w:p>
    <w:p w:rsidR="6BD16E5A" w:rsidP="41A055D1" w:rsidRDefault="6BD16E5A" w14:paraId="31EFAA9A" w14:textId="2F4B1FC0">
      <w:pPr>
        <w:pStyle w:val="Normal"/>
        <w:bidi w:val="0"/>
        <w:spacing w:before="0" w:beforeAutospacing="off" w:after="160" w:afterAutospacing="off" w:line="360" w:lineRule="auto"/>
        <w:ind w:left="0" w:right="0"/>
        <w:jc w:val="both"/>
        <w:rPr>
          <w:rFonts w:ascii="Aptos" w:hAnsi="Aptos" w:eastAsia="Aptos" w:cs="Aptos" w:asciiTheme="minorAscii" w:hAnsiTheme="minorAscii" w:eastAsiaTheme="minorAscii" w:cstheme="minorAscii"/>
          <w:b w:val="0"/>
          <w:bCs w:val="0"/>
          <w:noProof w:val="0"/>
          <w:color w:val="auto"/>
          <w:sz w:val="24"/>
          <w:szCs w:val="24"/>
          <w:lang w:val="en-GB"/>
        </w:rPr>
      </w:pPr>
      <w:r w:rsidRPr="41A055D1" w:rsidR="6BD16E5A">
        <w:rPr>
          <w:rFonts w:ascii="Aptos" w:hAnsi="Aptos" w:eastAsia="Aptos" w:cs="Aptos" w:asciiTheme="minorAscii" w:hAnsiTheme="minorAscii" w:eastAsiaTheme="minorAscii" w:cstheme="minorAscii"/>
          <w:b w:val="0"/>
          <w:bCs w:val="0"/>
          <w:noProof w:val="0"/>
          <w:color w:val="auto"/>
          <w:sz w:val="24"/>
          <w:szCs w:val="24"/>
          <w:lang w:val="en-GB"/>
        </w:rPr>
        <w:t>Although mission, vision and values statements are often positioned as central pillars of organisational culture, their effectiveness in engaging Generation Z is far from straightforward</w:t>
      </w:r>
      <w:r w:rsidRPr="41A055D1" w:rsidR="22D3D69D">
        <w:rPr>
          <w:rFonts w:ascii="Aptos" w:hAnsi="Aptos" w:eastAsia="Aptos" w:cs="Aptos" w:asciiTheme="minorAscii" w:hAnsiTheme="minorAscii" w:eastAsiaTheme="minorAscii" w:cstheme="minorAscii"/>
          <w:noProof w:val="0"/>
          <w:color w:val="auto"/>
          <w:sz w:val="24"/>
          <w:szCs w:val="24"/>
          <w:lang w:val="en-GB"/>
        </w:rPr>
        <w:t xml:space="preserve"> (People, 2025)</w:t>
      </w:r>
      <w:r w:rsidRPr="41A055D1" w:rsidR="6BD16E5A">
        <w:rPr>
          <w:rFonts w:ascii="Aptos" w:hAnsi="Aptos" w:eastAsia="Aptos" w:cs="Aptos" w:asciiTheme="minorAscii" w:hAnsiTheme="minorAscii" w:eastAsiaTheme="minorAscii" w:cstheme="minorAscii"/>
          <w:b w:val="0"/>
          <w:bCs w:val="0"/>
          <w:noProof w:val="0"/>
          <w:color w:val="auto"/>
          <w:sz w:val="24"/>
          <w:szCs w:val="24"/>
          <w:lang w:val="en-GB"/>
        </w:rPr>
        <w:t xml:space="preserve">. Gen Z employees place a high premium on authenticity, social </w:t>
      </w:r>
      <w:r w:rsidRPr="41A055D1" w:rsidR="6BD16E5A">
        <w:rPr>
          <w:rFonts w:ascii="Aptos" w:hAnsi="Aptos" w:eastAsia="Aptos" w:cs="Aptos" w:asciiTheme="minorAscii" w:hAnsiTheme="minorAscii" w:eastAsiaTheme="minorAscii" w:cstheme="minorAscii"/>
          <w:b w:val="0"/>
          <w:bCs w:val="0"/>
          <w:noProof w:val="0"/>
          <w:color w:val="auto"/>
          <w:sz w:val="24"/>
          <w:szCs w:val="24"/>
          <w:lang w:val="en-GB"/>
        </w:rPr>
        <w:t>responsibility</w:t>
      </w:r>
      <w:r w:rsidRPr="41A055D1" w:rsidR="6BD16E5A">
        <w:rPr>
          <w:rFonts w:ascii="Aptos" w:hAnsi="Aptos" w:eastAsia="Aptos" w:cs="Aptos" w:asciiTheme="minorAscii" w:hAnsiTheme="minorAscii" w:eastAsiaTheme="minorAscii" w:cstheme="minorAscii"/>
          <w:b w:val="0"/>
          <w:bCs w:val="0"/>
          <w:noProof w:val="0"/>
          <w:color w:val="auto"/>
          <w:sz w:val="24"/>
          <w:szCs w:val="24"/>
          <w:lang w:val="en-GB"/>
        </w:rPr>
        <w:t xml:space="preserve"> and value–practice alignment, meaning that traditional top‑down cultural statements are scrutinised more critically than by </w:t>
      </w:r>
      <w:r w:rsidRPr="41A055D1" w:rsidR="6BD16E5A">
        <w:rPr>
          <w:rFonts w:ascii="Aptos" w:hAnsi="Aptos" w:eastAsia="Aptos" w:cs="Aptos" w:asciiTheme="minorAscii" w:hAnsiTheme="minorAscii" w:eastAsiaTheme="minorAscii" w:cstheme="minorAscii"/>
          <w:b w:val="0"/>
          <w:bCs w:val="0"/>
          <w:noProof w:val="0"/>
          <w:color w:val="auto"/>
          <w:sz w:val="24"/>
          <w:szCs w:val="24"/>
          <w:lang w:val="en-GB"/>
        </w:rPr>
        <w:t>previous</w:t>
      </w:r>
      <w:r w:rsidRPr="41A055D1" w:rsidR="6BD16E5A">
        <w:rPr>
          <w:rFonts w:ascii="Aptos" w:hAnsi="Aptos" w:eastAsia="Aptos" w:cs="Aptos" w:asciiTheme="minorAscii" w:hAnsiTheme="minorAscii" w:eastAsiaTheme="minorAscii" w:cstheme="minorAscii"/>
          <w:b w:val="0"/>
          <w:bCs w:val="0"/>
          <w:noProof w:val="0"/>
          <w:color w:val="auto"/>
          <w:sz w:val="24"/>
          <w:szCs w:val="24"/>
          <w:lang w:val="en-GB"/>
        </w:rPr>
        <w:t xml:space="preserve"> cohorts. While a purpose‑driven mission and socially conscious values can enhance attraction and retention, these artefacts risk becoming symbolic if organisational behaviours, leadership </w:t>
      </w:r>
      <w:r w:rsidRPr="41A055D1" w:rsidR="6BD16E5A">
        <w:rPr>
          <w:rFonts w:ascii="Aptos" w:hAnsi="Aptos" w:eastAsia="Aptos" w:cs="Aptos" w:asciiTheme="minorAscii" w:hAnsiTheme="minorAscii" w:eastAsiaTheme="minorAscii" w:cstheme="minorAscii"/>
          <w:b w:val="0"/>
          <w:bCs w:val="0"/>
          <w:noProof w:val="0"/>
          <w:color w:val="auto"/>
          <w:sz w:val="24"/>
          <w:szCs w:val="24"/>
          <w:lang w:val="en-GB"/>
        </w:rPr>
        <w:t>actions</w:t>
      </w:r>
      <w:r w:rsidRPr="41A055D1" w:rsidR="6BD16E5A">
        <w:rPr>
          <w:rFonts w:ascii="Aptos" w:hAnsi="Aptos" w:eastAsia="Aptos" w:cs="Aptos" w:asciiTheme="minorAscii" w:hAnsiTheme="minorAscii" w:eastAsiaTheme="minorAscii" w:cstheme="minorAscii"/>
          <w:b w:val="0"/>
          <w:bCs w:val="0"/>
          <w:noProof w:val="0"/>
          <w:color w:val="auto"/>
          <w:sz w:val="24"/>
          <w:szCs w:val="24"/>
          <w:lang w:val="en-GB"/>
        </w:rPr>
        <w:t xml:space="preserve"> and HR practices </w:t>
      </w:r>
      <w:r w:rsidRPr="41A055D1" w:rsidR="6BD16E5A">
        <w:rPr>
          <w:rFonts w:ascii="Aptos" w:hAnsi="Aptos" w:eastAsia="Aptos" w:cs="Aptos" w:asciiTheme="minorAscii" w:hAnsiTheme="minorAscii" w:eastAsiaTheme="minorAscii" w:cstheme="minorAscii"/>
          <w:b w:val="0"/>
          <w:bCs w:val="0"/>
          <w:noProof w:val="0"/>
          <w:color w:val="auto"/>
          <w:sz w:val="24"/>
          <w:szCs w:val="24"/>
          <w:lang w:val="en-GB"/>
        </w:rPr>
        <w:t>fail to</w:t>
      </w:r>
      <w:r w:rsidRPr="41A055D1" w:rsidR="6BD16E5A">
        <w:rPr>
          <w:rFonts w:ascii="Aptos" w:hAnsi="Aptos" w:eastAsia="Aptos" w:cs="Aptos" w:asciiTheme="minorAscii" w:hAnsiTheme="minorAscii" w:eastAsiaTheme="minorAscii" w:cstheme="minorAscii"/>
          <w:b w:val="0"/>
          <w:bCs w:val="0"/>
          <w:noProof w:val="0"/>
          <w:color w:val="auto"/>
          <w:sz w:val="24"/>
          <w:szCs w:val="24"/>
          <w:lang w:val="en-GB"/>
        </w:rPr>
        <w:t xml:space="preserve"> embody them. This cohort is particularly sensitive to “performative culture,” </w:t>
      </w:r>
      <w:r w:rsidRPr="41A055D1" w:rsidR="272CF046">
        <w:rPr>
          <w:rFonts w:ascii="Aptos" w:hAnsi="Aptos" w:eastAsia="Aptos" w:cs="Aptos" w:asciiTheme="minorAscii" w:hAnsiTheme="minorAscii" w:eastAsiaTheme="minorAscii" w:cstheme="minorAscii"/>
          <w:noProof w:val="0"/>
          <w:color w:val="auto"/>
          <w:sz w:val="24"/>
          <w:szCs w:val="24"/>
          <w:lang w:val="en-GB"/>
        </w:rPr>
        <w:t>(Simpson, 2025)</w:t>
      </w:r>
      <w:r w:rsidRPr="41A055D1" w:rsidR="272CF046">
        <w:rPr>
          <w:rFonts w:ascii="Aptos" w:hAnsi="Aptos" w:eastAsia="Aptos" w:cs="Aptos" w:asciiTheme="minorAscii" w:hAnsiTheme="minorAscii" w:eastAsiaTheme="minorAscii" w:cstheme="minorAscii"/>
          <w:noProof w:val="0"/>
          <w:color w:val="auto"/>
          <w:sz w:val="24"/>
          <w:szCs w:val="24"/>
          <w:lang w:val="en-GB"/>
        </w:rPr>
        <w:t xml:space="preserve"> </w:t>
      </w:r>
      <w:r w:rsidRPr="41A055D1" w:rsidR="6BD16E5A">
        <w:rPr>
          <w:rFonts w:ascii="Aptos" w:hAnsi="Aptos" w:eastAsia="Aptos" w:cs="Aptos" w:asciiTheme="minorAscii" w:hAnsiTheme="minorAscii" w:eastAsiaTheme="minorAscii" w:cstheme="minorAscii"/>
          <w:b w:val="0"/>
          <w:bCs w:val="0"/>
          <w:noProof w:val="0"/>
          <w:color w:val="auto"/>
          <w:sz w:val="24"/>
          <w:szCs w:val="24"/>
          <w:lang w:val="en-GB"/>
        </w:rPr>
        <w:t xml:space="preserve">where sustainability, diversity or wellbeing commitments are espoused rhetorically but contradicted in daily operations, leading to disengagement and distrust. Moreover, the assumption that culture can be transmitted through static statements underestimates Gen Z’s preference for participatory culture‑building, where employees expect to co‑create meaning rather than passively receive it. From a contextual HRM perspective, mission, </w:t>
      </w:r>
      <w:r w:rsidRPr="41A055D1" w:rsidR="6BD16E5A">
        <w:rPr>
          <w:rFonts w:ascii="Aptos" w:hAnsi="Aptos" w:eastAsia="Aptos" w:cs="Aptos" w:asciiTheme="minorAscii" w:hAnsiTheme="minorAscii" w:eastAsiaTheme="minorAscii" w:cstheme="minorAscii"/>
          <w:b w:val="0"/>
          <w:bCs w:val="0"/>
          <w:noProof w:val="0"/>
          <w:color w:val="auto"/>
          <w:sz w:val="24"/>
          <w:szCs w:val="24"/>
          <w:lang w:val="en-GB"/>
        </w:rPr>
        <w:t>vision</w:t>
      </w:r>
      <w:r w:rsidRPr="41A055D1" w:rsidR="6BD16E5A">
        <w:rPr>
          <w:rFonts w:ascii="Aptos" w:hAnsi="Aptos" w:eastAsia="Aptos" w:cs="Aptos" w:asciiTheme="minorAscii" w:hAnsiTheme="minorAscii" w:eastAsiaTheme="minorAscii" w:cstheme="minorAscii"/>
          <w:b w:val="0"/>
          <w:bCs w:val="0"/>
          <w:noProof w:val="0"/>
          <w:color w:val="auto"/>
          <w:sz w:val="24"/>
          <w:szCs w:val="24"/>
          <w:lang w:val="en-GB"/>
        </w:rPr>
        <w:t xml:space="preserve"> and values</w:t>
      </w:r>
      <w:r w:rsidRPr="41A055D1" w:rsidR="5C4C1092">
        <w:rPr>
          <w:rFonts w:ascii="Aptos" w:hAnsi="Aptos" w:eastAsia="Aptos" w:cs="Aptos" w:asciiTheme="minorAscii" w:hAnsiTheme="minorAscii" w:eastAsiaTheme="minorAscii" w:cstheme="minorAscii"/>
          <w:noProof w:val="0"/>
          <w:color w:val="auto"/>
          <w:sz w:val="24"/>
          <w:szCs w:val="24"/>
          <w:lang w:val="en-GB"/>
        </w:rPr>
        <w:t xml:space="preserve"> (US Business News Staff, 2025)</w:t>
      </w:r>
      <w:r w:rsidRPr="41A055D1" w:rsidR="6BD16E5A">
        <w:rPr>
          <w:rFonts w:ascii="Aptos" w:hAnsi="Aptos" w:eastAsia="Aptos" w:cs="Aptos" w:asciiTheme="minorAscii" w:hAnsiTheme="minorAscii" w:eastAsiaTheme="minorAscii" w:cstheme="minorAscii"/>
          <w:b w:val="0"/>
          <w:bCs w:val="0"/>
          <w:noProof w:val="0"/>
          <w:color w:val="auto"/>
          <w:sz w:val="24"/>
          <w:szCs w:val="24"/>
          <w:lang w:val="en-GB"/>
        </w:rPr>
        <w:t xml:space="preserve"> only influence Gen Z when they are operationalised through consistent managerial behaviour, transparent communication, and people practices that reinforce cultural expectations. Thus, while these cultural artefacts can support Gen Z engagement, their impact is contingent on organisational integrity and the lived experience of work, rather than the statements themselves</w:t>
      </w:r>
    </w:p>
    <w:p w:rsidR="5BA838D6" w:rsidP="41A055D1" w:rsidRDefault="5BA838D6" w14:paraId="19D004BF" w14:textId="0AE64D6E">
      <w:pPr>
        <w:pStyle w:val="Normal"/>
        <w:bidi w:val="0"/>
        <w:spacing w:before="0" w:beforeAutospacing="off" w:after="160" w:afterAutospacing="off" w:line="360" w:lineRule="auto"/>
        <w:ind w:left="0" w:right="0"/>
        <w:jc w:val="both"/>
        <w:rPr>
          <w:rFonts w:ascii="Aptos" w:hAnsi="Aptos" w:eastAsia="Aptos" w:cs="Aptos" w:asciiTheme="minorAscii" w:hAnsiTheme="minorAscii" w:eastAsiaTheme="minorAscii" w:cstheme="minorAscii"/>
          <w:b w:val="0"/>
          <w:bCs w:val="0"/>
          <w:noProof w:val="0"/>
          <w:color w:val="auto"/>
          <w:sz w:val="24"/>
          <w:szCs w:val="24"/>
          <w:lang w:val="en-GB"/>
        </w:rPr>
      </w:pPr>
      <w:r w:rsidRPr="41A055D1" w:rsidR="5BA838D6">
        <w:rPr>
          <w:rFonts w:ascii="Aptos" w:hAnsi="Aptos" w:eastAsia="Aptos" w:cs="Aptos" w:asciiTheme="minorAscii" w:hAnsiTheme="minorAscii" w:eastAsiaTheme="minorAscii" w:cstheme="minorAscii"/>
          <w:b w:val="0"/>
          <w:bCs w:val="0"/>
          <w:noProof w:val="0"/>
          <w:color w:val="auto"/>
          <w:sz w:val="24"/>
          <w:szCs w:val="24"/>
          <w:lang w:val="en-GB"/>
        </w:rPr>
        <w:t xml:space="preserve">Kahn’s (1990) Psychological Conditions of Engagement model provides a useful framework for understanding how organisations can enhance employee engagement by addressing three core conditions: meaningfulness, psychological safety, and availability. In practice, meaningfulness can be strengthened by designing roles that offer autonomy, task </w:t>
      </w:r>
      <w:r w:rsidRPr="41A055D1" w:rsidR="5BA838D6">
        <w:rPr>
          <w:rFonts w:ascii="Aptos" w:hAnsi="Aptos" w:eastAsia="Aptos" w:cs="Aptos" w:asciiTheme="minorAscii" w:hAnsiTheme="minorAscii" w:eastAsiaTheme="minorAscii" w:cstheme="minorAscii"/>
          <w:b w:val="0"/>
          <w:bCs w:val="0"/>
          <w:noProof w:val="0"/>
          <w:color w:val="auto"/>
          <w:sz w:val="24"/>
          <w:szCs w:val="24"/>
          <w:lang w:val="en-GB"/>
        </w:rPr>
        <w:t>significance</w:t>
      </w:r>
      <w:r w:rsidRPr="41A055D1" w:rsidR="5BA838D6">
        <w:rPr>
          <w:rFonts w:ascii="Aptos" w:hAnsi="Aptos" w:eastAsia="Aptos" w:cs="Aptos" w:asciiTheme="minorAscii" w:hAnsiTheme="minorAscii" w:eastAsiaTheme="minorAscii" w:cstheme="minorAscii"/>
          <w:b w:val="0"/>
          <w:bCs w:val="0"/>
          <w:noProof w:val="0"/>
          <w:color w:val="auto"/>
          <w:sz w:val="24"/>
          <w:szCs w:val="24"/>
          <w:lang w:val="en-GB"/>
        </w:rPr>
        <w:t xml:space="preserve"> and opportunities for skill development, supported by transparent communication about how employees’ work contributes to organisational goals</w:t>
      </w:r>
      <w:r w:rsidRPr="41A055D1" w:rsidR="26234AE5">
        <w:rPr>
          <w:rFonts w:ascii="Aptos" w:hAnsi="Aptos" w:eastAsia="Aptos" w:cs="Aptos" w:asciiTheme="minorAscii" w:hAnsiTheme="minorAscii" w:eastAsiaTheme="minorAscii" w:cstheme="minorAscii"/>
          <w:noProof w:val="0"/>
          <w:color w:val="auto"/>
          <w:sz w:val="24"/>
          <w:szCs w:val="24"/>
          <w:lang w:val="en-GB"/>
        </w:rPr>
        <w:t xml:space="preserve"> (Callari and </w:t>
      </w:r>
      <w:r w:rsidRPr="41A055D1" w:rsidR="26234AE5">
        <w:rPr>
          <w:rFonts w:ascii="Aptos" w:hAnsi="Aptos" w:eastAsia="Aptos" w:cs="Aptos" w:asciiTheme="minorAscii" w:hAnsiTheme="minorAscii" w:eastAsiaTheme="minorAscii" w:cstheme="minorAscii"/>
          <w:noProof w:val="0"/>
          <w:color w:val="auto"/>
          <w:sz w:val="24"/>
          <w:szCs w:val="24"/>
          <w:lang w:val="en-GB"/>
        </w:rPr>
        <w:t>Puppione</w:t>
      </w:r>
      <w:r w:rsidRPr="41A055D1" w:rsidR="26234AE5">
        <w:rPr>
          <w:rFonts w:ascii="Aptos" w:hAnsi="Aptos" w:eastAsia="Aptos" w:cs="Aptos" w:asciiTheme="minorAscii" w:hAnsiTheme="minorAscii" w:eastAsiaTheme="minorAscii" w:cstheme="minorAscii"/>
          <w:noProof w:val="0"/>
          <w:color w:val="auto"/>
          <w:sz w:val="24"/>
          <w:szCs w:val="24"/>
          <w:lang w:val="en-GB"/>
        </w:rPr>
        <w:t>, 2025)</w:t>
      </w:r>
      <w:r w:rsidRPr="41A055D1" w:rsidR="5BA838D6">
        <w:rPr>
          <w:rFonts w:ascii="Aptos" w:hAnsi="Aptos" w:eastAsia="Aptos" w:cs="Aptos" w:asciiTheme="minorAscii" w:hAnsiTheme="minorAscii" w:eastAsiaTheme="minorAscii" w:cstheme="minorAscii"/>
          <w:b w:val="0"/>
          <w:bCs w:val="0"/>
          <w:noProof w:val="0"/>
          <w:color w:val="auto"/>
          <w:sz w:val="24"/>
          <w:szCs w:val="24"/>
          <w:lang w:val="en-GB"/>
        </w:rPr>
        <w:t>. Psychological safety can be fostered through inclusive leadership behaviours, consistent feedback, and mechanisms for employee voice</w:t>
      </w:r>
      <w:r w:rsidRPr="41A055D1" w:rsidR="4B97A285">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41A055D1" w:rsidR="5BA838D6">
        <w:rPr>
          <w:rFonts w:ascii="Aptos" w:hAnsi="Aptos" w:eastAsia="Aptos" w:cs="Aptos" w:asciiTheme="minorAscii" w:hAnsiTheme="minorAscii" w:eastAsiaTheme="minorAscii" w:cstheme="minorAscii"/>
          <w:b w:val="0"/>
          <w:bCs w:val="0"/>
          <w:noProof w:val="0"/>
          <w:color w:val="auto"/>
          <w:sz w:val="24"/>
          <w:szCs w:val="24"/>
          <w:lang w:val="en-GB"/>
        </w:rPr>
        <w:t>such as team forums or digital suggestion platforms</w:t>
      </w:r>
      <w:r w:rsidRPr="41A055D1" w:rsidR="1909AE38">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41A055D1" w:rsidR="5BA838D6">
        <w:rPr>
          <w:rFonts w:ascii="Aptos" w:hAnsi="Aptos" w:eastAsia="Aptos" w:cs="Aptos" w:asciiTheme="minorAscii" w:hAnsiTheme="minorAscii" w:eastAsiaTheme="minorAscii" w:cstheme="minorAscii"/>
          <w:b w:val="0"/>
          <w:bCs w:val="0"/>
          <w:noProof w:val="0"/>
          <w:color w:val="auto"/>
          <w:sz w:val="24"/>
          <w:szCs w:val="24"/>
          <w:lang w:val="en-GB"/>
        </w:rPr>
        <w:t xml:space="preserve">that allow individuals to express concerns without fear of negative consequences. Availability, which refers to employees’ physical, </w:t>
      </w:r>
      <w:r w:rsidRPr="41A055D1" w:rsidR="5BA838D6">
        <w:rPr>
          <w:rFonts w:ascii="Aptos" w:hAnsi="Aptos" w:eastAsia="Aptos" w:cs="Aptos" w:asciiTheme="minorAscii" w:hAnsiTheme="minorAscii" w:eastAsiaTheme="minorAscii" w:cstheme="minorAscii"/>
          <w:b w:val="0"/>
          <w:bCs w:val="0"/>
          <w:noProof w:val="0"/>
          <w:color w:val="auto"/>
          <w:sz w:val="24"/>
          <w:szCs w:val="24"/>
          <w:lang w:val="en-GB"/>
        </w:rPr>
        <w:t>emotional</w:t>
      </w:r>
      <w:r w:rsidRPr="41A055D1" w:rsidR="5BA838D6">
        <w:rPr>
          <w:rFonts w:ascii="Aptos" w:hAnsi="Aptos" w:eastAsia="Aptos" w:cs="Aptos" w:asciiTheme="minorAscii" w:hAnsiTheme="minorAscii" w:eastAsiaTheme="minorAscii" w:cstheme="minorAscii"/>
          <w:b w:val="0"/>
          <w:bCs w:val="0"/>
          <w:noProof w:val="0"/>
          <w:color w:val="auto"/>
          <w:sz w:val="24"/>
          <w:szCs w:val="24"/>
          <w:lang w:val="en-GB"/>
        </w:rPr>
        <w:t xml:space="preserve"> and cognitive capacity to engage, can be supported through wellbeing initiatives, manageable workloads, flexible working </w:t>
      </w:r>
      <w:r w:rsidRPr="41A055D1" w:rsidR="5BA838D6">
        <w:rPr>
          <w:rFonts w:ascii="Aptos" w:hAnsi="Aptos" w:eastAsia="Aptos" w:cs="Aptos" w:asciiTheme="minorAscii" w:hAnsiTheme="minorAscii" w:eastAsiaTheme="minorAscii" w:cstheme="minorAscii"/>
          <w:b w:val="0"/>
          <w:bCs w:val="0"/>
          <w:noProof w:val="0"/>
          <w:color w:val="auto"/>
          <w:sz w:val="24"/>
          <w:szCs w:val="24"/>
          <w:lang w:val="en-GB"/>
        </w:rPr>
        <w:t>arrangements</w:t>
      </w:r>
      <w:r w:rsidRPr="41A055D1" w:rsidR="5BA838D6">
        <w:rPr>
          <w:rFonts w:ascii="Aptos" w:hAnsi="Aptos" w:eastAsia="Aptos" w:cs="Aptos" w:asciiTheme="minorAscii" w:hAnsiTheme="minorAscii" w:eastAsiaTheme="minorAscii" w:cstheme="minorAscii"/>
          <w:b w:val="0"/>
          <w:bCs w:val="0"/>
          <w:noProof w:val="0"/>
          <w:color w:val="auto"/>
          <w:sz w:val="24"/>
          <w:szCs w:val="24"/>
          <w:lang w:val="en-GB"/>
        </w:rPr>
        <w:t xml:space="preserve"> and access to resources that reduce strain. Implementing Kahn’s model requires alignment across HR practices: recruitment processes that assess value–role fit, onboarding that builds early confidence, development pathways that sustain growth, and managerial training that reinforces supportive behaviours</w:t>
      </w:r>
      <w:r w:rsidRPr="41A055D1" w:rsidR="4E0D1889">
        <w:rPr>
          <w:rFonts w:ascii="Aptos" w:hAnsi="Aptos" w:eastAsia="Aptos" w:cs="Aptos" w:asciiTheme="minorAscii" w:hAnsiTheme="minorAscii" w:eastAsiaTheme="minorAscii" w:cstheme="minorAscii"/>
          <w:noProof w:val="0"/>
          <w:color w:val="auto"/>
          <w:sz w:val="24"/>
          <w:szCs w:val="24"/>
          <w:lang w:val="en-GB"/>
        </w:rPr>
        <w:t xml:space="preserve"> (Sinclair, 2020)</w:t>
      </w:r>
      <w:r w:rsidRPr="41A055D1" w:rsidR="5BA838D6">
        <w:rPr>
          <w:rFonts w:ascii="Aptos" w:hAnsi="Aptos" w:eastAsia="Aptos" w:cs="Aptos" w:asciiTheme="minorAscii" w:hAnsiTheme="minorAscii" w:eastAsiaTheme="minorAscii" w:cstheme="minorAscii"/>
          <w:b w:val="0"/>
          <w:bCs w:val="0"/>
          <w:noProof w:val="0"/>
          <w:color w:val="auto"/>
          <w:sz w:val="24"/>
          <w:szCs w:val="24"/>
          <w:lang w:val="en-GB"/>
        </w:rPr>
        <w:t>. By embedding these conditions into everyday organisational routines, employers can create an environment where employees are more willing and able to invest their full selves into their work, leading to higher engagement and improved organisational outcomes.</w:t>
      </w:r>
    </w:p>
    <w:p w:rsidR="0AE5A634" w:rsidP="41A055D1" w:rsidRDefault="0AE5A634" w14:paraId="15C83120" w14:textId="5170166E">
      <w:pPr>
        <w:pStyle w:val="Normal"/>
        <w:bidi w:val="0"/>
        <w:spacing w:before="0" w:beforeAutospacing="off" w:after="160" w:afterAutospacing="off" w:line="360" w:lineRule="auto"/>
        <w:ind w:left="0" w:right="0"/>
        <w:jc w:val="both"/>
        <w:rPr>
          <w:rFonts w:ascii="Aptos" w:hAnsi="Aptos" w:eastAsia="Aptos" w:cs="Aptos" w:asciiTheme="minorAscii" w:hAnsiTheme="minorAscii" w:eastAsiaTheme="minorAscii" w:cstheme="minorAscii"/>
          <w:b w:val="0"/>
          <w:bCs w:val="0"/>
          <w:noProof w:val="0"/>
          <w:color w:val="auto"/>
          <w:sz w:val="24"/>
          <w:szCs w:val="24"/>
          <w:lang w:val="en-GB"/>
        </w:rPr>
      </w:pPr>
      <w:r w:rsidRPr="41A055D1" w:rsidR="0AE5A634">
        <w:rPr>
          <w:rFonts w:ascii="Aptos" w:hAnsi="Aptos" w:eastAsia="Aptos" w:cs="Aptos" w:asciiTheme="minorAscii" w:hAnsiTheme="minorAscii" w:eastAsiaTheme="minorAscii" w:cstheme="minorAscii"/>
          <w:b w:val="0"/>
          <w:bCs w:val="0"/>
          <w:noProof w:val="0"/>
          <w:color w:val="auto"/>
          <w:sz w:val="24"/>
          <w:szCs w:val="24"/>
          <w:lang w:val="en-GB"/>
        </w:rPr>
        <w:t>Meaningfulness can be strengthened by designing roles that allow employees to see the impact of their work; for example, The Ritz‑Carlton empowers staff to spend up to a set budget to resolve guest issues autonomously, reinforcing purpose and ownership in frontline roles</w:t>
      </w:r>
      <w:r w:rsidRPr="41A055D1" w:rsidR="7FE33AB2">
        <w:rPr>
          <w:rFonts w:ascii="Aptos" w:hAnsi="Aptos" w:eastAsia="Aptos" w:cs="Aptos" w:asciiTheme="minorAscii" w:hAnsiTheme="minorAscii" w:eastAsiaTheme="minorAscii" w:cstheme="minorAscii"/>
          <w:noProof w:val="0"/>
          <w:color w:val="auto"/>
          <w:sz w:val="24"/>
          <w:szCs w:val="24"/>
          <w:lang w:val="en-GB"/>
        </w:rPr>
        <w:t xml:space="preserve"> (Toporek, 2022)</w:t>
      </w:r>
      <w:r w:rsidRPr="41A055D1" w:rsidR="0AE5A634">
        <w:rPr>
          <w:rFonts w:ascii="Aptos" w:hAnsi="Aptos" w:eastAsia="Aptos" w:cs="Aptos" w:asciiTheme="minorAscii" w:hAnsiTheme="minorAscii" w:eastAsiaTheme="minorAscii" w:cstheme="minorAscii"/>
          <w:b w:val="0"/>
          <w:bCs w:val="0"/>
          <w:noProof w:val="0"/>
          <w:color w:val="auto"/>
          <w:sz w:val="24"/>
          <w:szCs w:val="24"/>
          <w:lang w:val="en-GB"/>
        </w:rPr>
        <w:t xml:space="preserve">. Psychological safety is critical in fast‑paced hospitality environments, and organisations such as Pret </w:t>
      </w:r>
      <w:r w:rsidRPr="41A055D1" w:rsidR="0AE5A634">
        <w:rPr>
          <w:rFonts w:ascii="Aptos" w:hAnsi="Aptos" w:eastAsia="Aptos" w:cs="Aptos" w:asciiTheme="minorAscii" w:hAnsiTheme="minorAscii" w:eastAsiaTheme="minorAscii" w:cstheme="minorAscii"/>
          <w:b w:val="0"/>
          <w:bCs w:val="0"/>
          <w:noProof w:val="0"/>
          <w:color w:val="auto"/>
          <w:sz w:val="24"/>
          <w:szCs w:val="24"/>
          <w:lang w:val="en-GB"/>
        </w:rPr>
        <w:t>A</w:t>
      </w:r>
      <w:r w:rsidRPr="41A055D1" w:rsidR="0AE5A634">
        <w:rPr>
          <w:rFonts w:ascii="Aptos" w:hAnsi="Aptos" w:eastAsia="Aptos" w:cs="Aptos" w:asciiTheme="minorAscii" w:hAnsiTheme="minorAscii" w:eastAsiaTheme="minorAscii" w:cstheme="minorAscii"/>
          <w:b w:val="0"/>
          <w:bCs w:val="0"/>
          <w:noProof w:val="0"/>
          <w:color w:val="auto"/>
          <w:sz w:val="24"/>
          <w:szCs w:val="24"/>
          <w:lang w:val="en-GB"/>
        </w:rPr>
        <w:t xml:space="preserve"> Manger cultivate this through team huddles, peer recognition rituals and supportive coaching cultures that encourage employees to voice concerns without fear of blame</w:t>
      </w:r>
      <w:r w:rsidRPr="41A055D1" w:rsidR="7E8B49BF">
        <w:rPr>
          <w:rFonts w:ascii="Aptos" w:hAnsi="Aptos" w:eastAsia="Aptos" w:cs="Aptos" w:asciiTheme="minorAscii" w:hAnsiTheme="minorAscii" w:eastAsiaTheme="minorAscii" w:cstheme="minorAscii"/>
          <w:noProof w:val="0"/>
          <w:color w:val="auto"/>
          <w:sz w:val="24"/>
          <w:szCs w:val="24"/>
          <w:lang w:val="en-GB"/>
        </w:rPr>
        <w:t xml:space="preserve"> (</w:t>
      </w:r>
      <w:r w:rsidRPr="41A055D1" w:rsidR="7E8B49BF">
        <w:rPr>
          <w:rFonts w:ascii="Aptos" w:hAnsi="Aptos" w:eastAsia="Aptos" w:cs="Aptos" w:asciiTheme="minorAscii" w:hAnsiTheme="minorAscii" w:eastAsiaTheme="minorAscii" w:cstheme="minorAscii"/>
          <w:noProof w:val="0"/>
          <w:color w:val="auto"/>
          <w:sz w:val="24"/>
          <w:szCs w:val="24"/>
          <w:lang w:val="en-GB"/>
        </w:rPr>
        <w:t>admin_jododds</w:t>
      </w:r>
      <w:r w:rsidRPr="41A055D1" w:rsidR="7E8B49BF">
        <w:rPr>
          <w:rFonts w:ascii="Aptos" w:hAnsi="Aptos" w:eastAsia="Aptos" w:cs="Aptos" w:asciiTheme="minorAscii" w:hAnsiTheme="minorAscii" w:eastAsiaTheme="minorAscii" w:cstheme="minorAscii"/>
          <w:noProof w:val="0"/>
          <w:color w:val="auto"/>
          <w:sz w:val="24"/>
          <w:szCs w:val="24"/>
          <w:lang w:val="en-GB"/>
        </w:rPr>
        <w:t>, 2014)</w:t>
      </w:r>
      <w:r w:rsidRPr="41A055D1" w:rsidR="7E8B49BF">
        <w:rPr>
          <w:rFonts w:ascii="Aptos" w:hAnsi="Aptos" w:eastAsia="Aptos" w:cs="Aptos" w:asciiTheme="minorAscii" w:hAnsiTheme="minorAscii" w:eastAsiaTheme="minorAscii" w:cstheme="minorAscii"/>
          <w:noProof w:val="0"/>
          <w:color w:val="auto"/>
          <w:sz w:val="24"/>
          <w:szCs w:val="24"/>
          <w:lang w:val="en-GB"/>
        </w:rPr>
        <w:t xml:space="preserve"> </w:t>
      </w:r>
      <w:r w:rsidRPr="41A055D1" w:rsidR="0AE5A634">
        <w:rPr>
          <w:rFonts w:ascii="Aptos" w:hAnsi="Aptos" w:eastAsia="Aptos" w:cs="Aptos" w:asciiTheme="minorAscii" w:hAnsiTheme="minorAscii" w:eastAsiaTheme="minorAscii" w:cstheme="minorAscii"/>
          <w:b w:val="0"/>
          <w:bCs w:val="0"/>
          <w:noProof w:val="0"/>
          <w:color w:val="auto"/>
          <w:sz w:val="24"/>
          <w:szCs w:val="24"/>
          <w:lang w:val="en-GB"/>
        </w:rPr>
        <w:t>Availability, referring to employees’ physical and emotional capacity to engage, can be enhanced through wellbeing initiatives and manageable workloads; for instance, Accor Hotels introduced flexible scheduling and mental health support programmes to reduce burnout and improve emotional resilience among younger staff. Implementing Kahn’s model in practice therefore requires integrated HR systems</w:t>
      </w:r>
      <w:r w:rsidRPr="41A055D1" w:rsidR="5822A40D">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41A055D1" w:rsidR="0AE5A634">
        <w:rPr>
          <w:rFonts w:ascii="Aptos" w:hAnsi="Aptos" w:eastAsia="Aptos" w:cs="Aptos" w:asciiTheme="minorAscii" w:hAnsiTheme="minorAscii" w:eastAsiaTheme="minorAscii" w:cstheme="minorAscii"/>
          <w:b w:val="0"/>
          <w:bCs w:val="0"/>
          <w:noProof w:val="0"/>
          <w:color w:val="auto"/>
          <w:sz w:val="24"/>
          <w:szCs w:val="24"/>
          <w:lang w:val="en-GB"/>
        </w:rPr>
        <w:t>structured onboarding</w:t>
      </w:r>
      <w:r w:rsidRPr="41A055D1" w:rsidR="6AD6D1DC">
        <w:rPr>
          <w:rFonts w:ascii="Aptos" w:hAnsi="Aptos" w:eastAsia="Aptos" w:cs="Aptos" w:asciiTheme="minorAscii" w:hAnsiTheme="minorAscii" w:eastAsiaTheme="minorAscii" w:cstheme="minorAscii"/>
          <w:noProof w:val="0"/>
          <w:color w:val="auto"/>
          <w:sz w:val="24"/>
          <w:szCs w:val="24"/>
          <w:lang w:val="en-GB"/>
        </w:rPr>
        <w:t xml:space="preserve"> (</w:t>
      </w:r>
      <w:r w:rsidRPr="41A055D1" w:rsidR="6AD6D1DC">
        <w:rPr>
          <w:rFonts w:ascii="Aptos" w:hAnsi="Aptos" w:eastAsia="Aptos" w:cs="Aptos" w:asciiTheme="minorAscii" w:hAnsiTheme="minorAscii" w:eastAsiaTheme="minorAscii" w:cstheme="minorAscii"/>
          <w:noProof w:val="0"/>
          <w:color w:val="auto"/>
          <w:sz w:val="24"/>
          <w:szCs w:val="24"/>
          <w:lang w:val="en-GB"/>
        </w:rPr>
        <w:t>thompson</w:t>
      </w:r>
      <w:r w:rsidRPr="41A055D1" w:rsidR="6AD6D1DC">
        <w:rPr>
          <w:rFonts w:ascii="Aptos" w:hAnsi="Aptos" w:eastAsia="Aptos" w:cs="Aptos" w:asciiTheme="minorAscii" w:hAnsiTheme="minorAscii" w:eastAsiaTheme="minorAscii" w:cstheme="minorAscii"/>
          <w:noProof w:val="0"/>
          <w:color w:val="auto"/>
          <w:sz w:val="24"/>
          <w:szCs w:val="24"/>
          <w:lang w:val="en-GB"/>
        </w:rPr>
        <w:t>, 2021)</w:t>
      </w:r>
      <w:r w:rsidRPr="41A055D1" w:rsidR="0AE5A634">
        <w:rPr>
          <w:rFonts w:ascii="Aptos" w:hAnsi="Aptos" w:eastAsia="Aptos" w:cs="Aptos" w:asciiTheme="minorAscii" w:hAnsiTheme="minorAscii" w:eastAsiaTheme="minorAscii" w:cstheme="minorAscii"/>
          <w:b w:val="0"/>
          <w:bCs w:val="0"/>
          <w:noProof w:val="0"/>
          <w:color w:val="auto"/>
          <w:sz w:val="24"/>
          <w:szCs w:val="24"/>
          <w:lang w:val="en-GB"/>
        </w:rPr>
        <w:t xml:space="preserve">, leadership training, employee voice </w:t>
      </w:r>
      <w:r w:rsidRPr="41A055D1" w:rsidR="0AE5A634">
        <w:rPr>
          <w:rFonts w:ascii="Aptos" w:hAnsi="Aptos" w:eastAsia="Aptos" w:cs="Aptos" w:asciiTheme="minorAscii" w:hAnsiTheme="minorAscii" w:eastAsiaTheme="minorAscii" w:cstheme="minorAscii"/>
          <w:b w:val="0"/>
          <w:bCs w:val="0"/>
          <w:noProof w:val="0"/>
          <w:color w:val="auto"/>
          <w:sz w:val="24"/>
          <w:szCs w:val="24"/>
          <w:lang w:val="en-GB"/>
        </w:rPr>
        <w:t>mechanisms</w:t>
      </w:r>
      <w:r w:rsidRPr="41A055D1" w:rsidR="0AE5A634">
        <w:rPr>
          <w:rFonts w:ascii="Aptos" w:hAnsi="Aptos" w:eastAsia="Aptos" w:cs="Aptos" w:asciiTheme="minorAscii" w:hAnsiTheme="minorAscii" w:eastAsiaTheme="minorAscii" w:cstheme="minorAscii"/>
          <w:b w:val="0"/>
          <w:bCs w:val="0"/>
          <w:noProof w:val="0"/>
          <w:color w:val="auto"/>
          <w:sz w:val="24"/>
          <w:szCs w:val="24"/>
          <w:lang w:val="en-GB"/>
        </w:rPr>
        <w:t xml:space="preserve"> and wellbeing support</w:t>
      </w:r>
      <w:r w:rsidRPr="41A055D1" w:rsidR="56552AD6">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41A055D1" w:rsidR="0AE5A634">
        <w:rPr>
          <w:rFonts w:ascii="Aptos" w:hAnsi="Aptos" w:eastAsia="Aptos" w:cs="Aptos" w:asciiTheme="minorAscii" w:hAnsiTheme="minorAscii" w:eastAsiaTheme="minorAscii" w:cstheme="minorAscii"/>
          <w:b w:val="0"/>
          <w:bCs w:val="0"/>
          <w:noProof w:val="0"/>
          <w:color w:val="auto"/>
          <w:sz w:val="24"/>
          <w:szCs w:val="24"/>
          <w:lang w:val="en-GB"/>
        </w:rPr>
        <w:t xml:space="preserve">that collectively create conditions in which hospitality employees feel valued, </w:t>
      </w:r>
      <w:r w:rsidRPr="41A055D1" w:rsidR="0AE5A634">
        <w:rPr>
          <w:rFonts w:ascii="Aptos" w:hAnsi="Aptos" w:eastAsia="Aptos" w:cs="Aptos" w:asciiTheme="minorAscii" w:hAnsiTheme="minorAscii" w:eastAsiaTheme="minorAscii" w:cstheme="minorAscii"/>
          <w:b w:val="0"/>
          <w:bCs w:val="0"/>
          <w:noProof w:val="0"/>
          <w:color w:val="auto"/>
          <w:sz w:val="24"/>
          <w:szCs w:val="24"/>
          <w:lang w:val="en-GB"/>
        </w:rPr>
        <w:t>safe</w:t>
      </w:r>
      <w:r w:rsidRPr="41A055D1" w:rsidR="0AE5A634">
        <w:rPr>
          <w:rFonts w:ascii="Aptos" w:hAnsi="Aptos" w:eastAsia="Aptos" w:cs="Aptos" w:asciiTheme="minorAscii" w:hAnsiTheme="minorAscii" w:eastAsiaTheme="minorAscii" w:cstheme="minorAscii"/>
          <w:b w:val="0"/>
          <w:bCs w:val="0"/>
          <w:noProof w:val="0"/>
          <w:color w:val="auto"/>
          <w:sz w:val="24"/>
          <w:szCs w:val="24"/>
          <w:lang w:val="en-GB"/>
        </w:rPr>
        <w:t xml:space="preserve"> and capable of investing their full selves into their work. These examples </w:t>
      </w:r>
      <w:r w:rsidRPr="41A055D1" w:rsidR="0AE5A634">
        <w:rPr>
          <w:rFonts w:ascii="Aptos" w:hAnsi="Aptos" w:eastAsia="Aptos" w:cs="Aptos" w:asciiTheme="minorAscii" w:hAnsiTheme="minorAscii" w:eastAsiaTheme="minorAscii" w:cstheme="minorAscii"/>
          <w:b w:val="0"/>
          <w:bCs w:val="0"/>
          <w:noProof w:val="0"/>
          <w:color w:val="auto"/>
          <w:sz w:val="24"/>
          <w:szCs w:val="24"/>
          <w:lang w:val="en-GB"/>
        </w:rPr>
        <w:t>demonstrate</w:t>
      </w:r>
      <w:r w:rsidRPr="41A055D1" w:rsidR="0AE5A634">
        <w:rPr>
          <w:rFonts w:ascii="Aptos" w:hAnsi="Aptos" w:eastAsia="Aptos" w:cs="Aptos" w:asciiTheme="minorAscii" w:hAnsiTheme="minorAscii" w:eastAsiaTheme="minorAscii" w:cstheme="minorAscii"/>
          <w:b w:val="0"/>
          <w:bCs w:val="0"/>
          <w:noProof w:val="0"/>
          <w:color w:val="auto"/>
          <w:sz w:val="24"/>
          <w:szCs w:val="24"/>
          <w:lang w:val="en-GB"/>
        </w:rPr>
        <w:t xml:space="preserve"> that engagement is not achieved through isolated initiatives but through a coherent, context‑sensitive approach aligned with the realities of hospitality work.</w:t>
      </w:r>
    </w:p>
    <w:p w:rsidR="41A055D1" w:rsidP="41A055D1" w:rsidRDefault="41A055D1" w14:paraId="37294560" w14:textId="44F21268">
      <w:pPr>
        <w:bidi w:val="0"/>
        <w:jc w:val="both"/>
        <w:rPr>
          <w:rFonts w:ascii="Aptos" w:hAnsi="Aptos" w:eastAsia="Aptos" w:cs="Aptos" w:asciiTheme="minorAscii" w:hAnsiTheme="minorAscii" w:eastAsiaTheme="minorAscii" w:cstheme="minorAscii"/>
          <w:color w:val="auto"/>
          <w:sz w:val="24"/>
          <w:szCs w:val="24"/>
        </w:rPr>
      </w:pPr>
    </w:p>
    <w:p w:rsidR="37A07341" w:rsidP="41A055D1" w:rsidRDefault="37A07341" w14:paraId="013B2AA5" w14:textId="070C5F3E">
      <w:pPr>
        <w:bidi w:val="0"/>
        <w:spacing w:before="240" w:beforeAutospacing="off" w:after="240" w:afterAutospacing="off" w:line="360" w:lineRule="auto"/>
        <w:jc w:val="both"/>
        <w:rPr>
          <w:rFonts w:ascii="Aptos" w:hAnsi="Aptos" w:eastAsia="Aptos" w:cs="Aptos" w:asciiTheme="minorAscii" w:hAnsiTheme="minorAscii" w:eastAsiaTheme="minorAscii" w:cstheme="minorAscii"/>
          <w:noProof w:val="0"/>
          <w:color w:val="auto"/>
          <w:sz w:val="24"/>
          <w:szCs w:val="24"/>
          <w:lang w:val="en-GB"/>
        </w:rPr>
      </w:pPr>
      <w:r w:rsidRPr="41A055D1" w:rsidR="37A07341">
        <w:rPr>
          <w:rFonts w:ascii="Aptos" w:hAnsi="Aptos" w:eastAsia="Aptos" w:cs="Aptos" w:asciiTheme="minorAscii" w:hAnsiTheme="minorAscii" w:eastAsiaTheme="minorAscii" w:cstheme="minorAscii"/>
          <w:noProof w:val="0"/>
          <w:color w:val="auto"/>
          <w:sz w:val="24"/>
          <w:szCs w:val="24"/>
          <w:lang w:val="en-GB"/>
        </w:rPr>
        <w:t>In conclusion, effectively engaging</w:t>
      </w:r>
      <w:r w:rsidRPr="41A055D1" w:rsidR="37A07341">
        <w:rPr>
          <w:rFonts w:ascii="Aptos" w:hAnsi="Aptos" w:eastAsia="Aptos" w:cs="Aptos" w:asciiTheme="minorAscii" w:hAnsiTheme="minorAscii" w:eastAsiaTheme="minorAscii" w:cstheme="minorAscii"/>
          <w:noProof w:val="0"/>
          <w:color w:val="auto"/>
          <w:sz w:val="24"/>
          <w:szCs w:val="24"/>
          <w:lang w:val="en-GB"/>
        </w:rPr>
        <w:t xml:space="preserve"> Generation Z requires organisations to move beyond traditional, transactional HR practices and adopt a more holistic, values‑driven approach across the entire employee lifecycle. This cohort’s expectations for authenticity, development, </w:t>
      </w:r>
      <w:r w:rsidRPr="41A055D1" w:rsidR="37A07341">
        <w:rPr>
          <w:rFonts w:ascii="Aptos" w:hAnsi="Aptos" w:eastAsia="Aptos" w:cs="Aptos" w:asciiTheme="minorAscii" w:hAnsiTheme="minorAscii" w:eastAsiaTheme="minorAscii" w:cstheme="minorAscii"/>
          <w:noProof w:val="0"/>
          <w:color w:val="auto"/>
          <w:sz w:val="24"/>
          <w:szCs w:val="24"/>
          <w:lang w:val="en-GB"/>
        </w:rPr>
        <w:t>wellbeing</w:t>
      </w:r>
      <w:r w:rsidRPr="41A055D1" w:rsidR="37A07341">
        <w:rPr>
          <w:rFonts w:ascii="Aptos" w:hAnsi="Aptos" w:eastAsia="Aptos" w:cs="Aptos" w:asciiTheme="minorAscii" w:hAnsiTheme="minorAscii" w:eastAsiaTheme="minorAscii" w:cstheme="minorAscii"/>
          <w:noProof w:val="0"/>
          <w:color w:val="auto"/>
          <w:sz w:val="24"/>
          <w:szCs w:val="24"/>
          <w:lang w:val="en-GB"/>
        </w:rPr>
        <w:t xml:space="preserve"> and meaningful participation mean that engagement must be embedded from attraction through to separation, supported by coherent organisational culture and credible leadership behaviour. Non‑hierarchical structures, purpose‑driven </w:t>
      </w:r>
      <w:r w:rsidRPr="41A055D1" w:rsidR="37A07341">
        <w:rPr>
          <w:rFonts w:ascii="Aptos" w:hAnsi="Aptos" w:eastAsia="Aptos" w:cs="Aptos" w:asciiTheme="minorAscii" w:hAnsiTheme="minorAscii" w:eastAsiaTheme="minorAscii" w:cstheme="minorAscii"/>
          <w:noProof w:val="0"/>
          <w:color w:val="auto"/>
          <w:sz w:val="24"/>
          <w:szCs w:val="24"/>
          <w:lang w:val="en-GB"/>
        </w:rPr>
        <w:t>missions</w:t>
      </w:r>
      <w:r w:rsidRPr="41A055D1" w:rsidR="37A07341">
        <w:rPr>
          <w:rFonts w:ascii="Aptos" w:hAnsi="Aptos" w:eastAsia="Aptos" w:cs="Aptos" w:asciiTheme="minorAscii" w:hAnsiTheme="minorAscii" w:eastAsiaTheme="minorAscii" w:cstheme="minorAscii"/>
          <w:noProof w:val="0"/>
          <w:color w:val="auto"/>
          <w:sz w:val="24"/>
          <w:szCs w:val="24"/>
          <w:lang w:val="en-GB"/>
        </w:rPr>
        <w:t xml:space="preserve"> and transparent values can enhance engagement, but only when they are consistently enacted in daily practice. Practical strategies such as structured onboarding, continuous learning opportunities, flexible working, and mechanisms for employee voice further strengthen Gen Z’s sense of belonging and commitment. Applying models such as Kahn’s Psychological Conditions of Engagement </w:t>
      </w:r>
      <w:r w:rsidRPr="41A055D1" w:rsidR="37A07341">
        <w:rPr>
          <w:rFonts w:ascii="Aptos" w:hAnsi="Aptos" w:eastAsia="Aptos" w:cs="Aptos" w:asciiTheme="minorAscii" w:hAnsiTheme="minorAscii" w:eastAsiaTheme="minorAscii" w:cstheme="minorAscii"/>
          <w:noProof w:val="0"/>
          <w:color w:val="auto"/>
          <w:sz w:val="24"/>
          <w:szCs w:val="24"/>
          <w:lang w:val="en-GB"/>
        </w:rPr>
        <w:t>demonstrates</w:t>
      </w:r>
      <w:r w:rsidRPr="41A055D1" w:rsidR="37A07341">
        <w:rPr>
          <w:rFonts w:ascii="Aptos" w:hAnsi="Aptos" w:eastAsia="Aptos" w:cs="Aptos" w:asciiTheme="minorAscii" w:hAnsiTheme="minorAscii" w:eastAsiaTheme="minorAscii" w:cstheme="minorAscii"/>
          <w:noProof w:val="0"/>
          <w:color w:val="auto"/>
          <w:sz w:val="24"/>
          <w:szCs w:val="24"/>
          <w:lang w:val="en-GB"/>
        </w:rPr>
        <w:t xml:space="preserve"> that meaningfulness, psychological </w:t>
      </w:r>
      <w:r w:rsidRPr="41A055D1" w:rsidR="37A07341">
        <w:rPr>
          <w:rFonts w:ascii="Aptos" w:hAnsi="Aptos" w:eastAsia="Aptos" w:cs="Aptos" w:asciiTheme="minorAscii" w:hAnsiTheme="minorAscii" w:eastAsiaTheme="minorAscii" w:cstheme="minorAscii"/>
          <w:noProof w:val="0"/>
          <w:color w:val="auto"/>
          <w:sz w:val="24"/>
          <w:szCs w:val="24"/>
          <w:lang w:val="en-GB"/>
        </w:rPr>
        <w:t>safety</w:t>
      </w:r>
      <w:r w:rsidRPr="41A055D1" w:rsidR="37A07341">
        <w:rPr>
          <w:rFonts w:ascii="Aptos" w:hAnsi="Aptos" w:eastAsia="Aptos" w:cs="Aptos" w:asciiTheme="minorAscii" w:hAnsiTheme="minorAscii" w:eastAsiaTheme="minorAscii" w:cstheme="minorAscii"/>
          <w:noProof w:val="0"/>
          <w:color w:val="auto"/>
          <w:sz w:val="24"/>
          <w:szCs w:val="24"/>
          <w:lang w:val="en-GB"/>
        </w:rPr>
        <w:t xml:space="preserve"> and availability must be actively cultivated, particularly in high‑pressure sectors like hospitality. </w:t>
      </w:r>
      <w:r w:rsidRPr="41A055D1" w:rsidR="37A07341">
        <w:rPr>
          <w:rFonts w:ascii="Aptos" w:hAnsi="Aptos" w:eastAsia="Aptos" w:cs="Aptos" w:asciiTheme="minorAscii" w:hAnsiTheme="minorAscii" w:eastAsiaTheme="minorAscii" w:cstheme="minorAscii"/>
          <w:noProof w:val="0"/>
          <w:color w:val="auto"/>
          <w:sz w:val="24"/>
          <w:szCs w:val="24"/>
          <w:lang w:val="en-GB"/>
        </w:rPr>
        <w:t>Ultimately, organisations</w:t>
      </w:r>
      <w:r w:rsidRPr="41A055D1" w:rsidR="37A07341">
        <w:rPr>
          <w:rFonts w:ascii="Aptos" w:hAnsi="Aptos" w:eastAsia="Aptos" w:cs="Aptos" w:asciiTheme="minorAscii" w:hAnsiTheme="minorAscii" w:eastAsiaTheme="minorAscii" w:cstheme="minorAscii"/>
          <w:noProof w:val="0"/>
          <w:color w:val="auto"/>
          <w:sz w:val="24"/>
          <w:szCs w:val="24"/>
          <w:lang w:val="en-GB"/>
        </w:rPr>
        <w:t xml:space="preserve"> that align their culture, HR practices and leadership behaviours with Gen Z’s values are better positioned to attract, </w:t>
      </w:r>
      <w:r w:rsidRPr="41A055D1" w:rsidR="37A07341">
        <w:rPr>
          <w:rFonts w:ascii="Aptos" w:hAnsi="Aptos" w:eastAsia="Aptos" w:cs="Aptos" w:asciiTheme="minorAscii" w:hAnsiTheme="minorAscii" w:eastAsiaTheme="minorAscii" w:cstheme="minorAscii"/>
          <w:noProof w:val="0"/>
          <w:color w:val="auto"/>
          <w:sz w:val="24"/>
          <w:szCs w:val="24"/>
          <w:lang w:val="en-GB"/>
        </w:rPr>
        <w:t>retain</w:t>
      </w:r>
      <w:r w:rsidRPr="41A055D1" w:rsidR="37A07341">
        <w:rPr>
          <w:rFonts w:ascii="Aptos" w:hAnsi="Aptos" w:eastAsia="Aptos" w:cs="Aptos" w:asciiTheme="minorAscii" w:hAnsiTheme="minorAscii" w:eastAsiaTheme="minorAscii" w:cstheme="minorAscii"/>
          <w:noProof w:val="0"/>
          <w:color w:val="auto"/>
          <w:sz w:val="24"/>
          <w:szCs w:val="24"/>
          <w:lang w:val="en-GB"/>
        </w:rPr>
        <w:t xml:space="preserve"> and motivate this emerging workforce.</w:t>
      </w:r>
    </w:p>
    <w:p w:rsidR="41A055D1" w:rsidP="41A055D1" w:rsidRDefault="41A055D1" w14:paraId="3CFABC45" w14:textId="041C227A">
      <w:pPr>
        <w:pStyle w:val="Normal"/>
        <w:bidi w:val="0"/>
        <w:spacing w:before="0" w:beforeAutospacing="off" w:after="160" w:afterAutospacing="off" w:line="360" w:lineRule="auto"/>
        <w:ind w:left="0" w:right="0"/>
        <w:jc w:val="both"/>
        <w:rPr>
          <w:rFonts w:ascii="Aptos" w:hAnsi="Aptos" w:eastAsia="Aptos" w:cs="Aptos" w:asciiTheme="minorAscii" w:hAnsiTheme="minorAscii" w:eastAsiaTheme="minorAscii" w:cstheme="minorAscii"/>
          <w:b w:val="0"/>
          <w:bCs w:val="0"/>
          <w:noProof w:val="0"/>
          <w:color w:val="auto"/>
          <w:sz w:val="24"/>
          <w:szCs w:val="24"/>
          <w:lang w:val="en-GB"/>
        </w:rPr>
      </w:pPr>
    </w:p>
    <w:p w:rsidR="41A055D1" w:rsidP="41A055D1" w:rsidRDefault="41A055D1" w14:paraId="1901129B" w14:textId="25B44CE8">
      <w:pPr>
        <w:pStyle w:val="Normal"/>
        <w:bidi w:val="0"/>
        <w:spacing w:before="0" w:beforeAutospacing="off" w:after="160" w:afterAutospacing="off" w:line="360" w:lineRule="auto"/>
        <w:ind w:left="0" w:right="0"/>
        <w:jc w:val="both"/>
        <w:rPr>
          <w:rFonts w:ascii="Aptos" w:hAnsi="Aptos" w:eastAsia="Aptos" w:cs="Aptos"/>
          <w:b w:val="0"/>
          <w:bCs w:val="0"/>
          <w:noProof w:val="0"/>
          <w:sz w:val="24"/>
          <w:szCs w:val="24"/>
          <w:lang w:val="en-GB"/>
        </w:rPr>
      </w:pPr>
    </w:p>
    <w:p w:rsidR="41A055D1" w:rsidP="41A055D1" w:rsidRDefault="41A055D1" w14:paraId="236878DE" w14:textId="151B5C37">
      <w:pPr>
        <w:pStyle w:val="Normal"/>
        <w:bidi w:val="0"/>
        <w:spacing w:before="0" w:beforeAutospacing="off" w:after="160" w:afterAutospacing="off" w:line="360" w:lineRule="auto"/>
        <w:ind w:left="0" w:right="0"/>
        <w:jc w:val="both"/>
        <w:rPr>
          <w:rFonts w:ascii="Aptos" w:hAnsi="Aptos" w:eastAsia="Aptos" w:cs="Aptos"/>
          <w:b w:val="0"/>
          <w:bCs w:val="0"/>
          <w:noProof w:val="0"/>
          <w:sz w:val="24"/>
          <w:szCs w:val="24"/>
          <w:lang w:val="en-GB"/>
        </w:rPr>
      </w:pPr>
    </w:p>
    <w:p w:rsidR="41A055D1" w:rsidP="41A055D1" w:rsidRDefault="41A055D1" w14:paraId="4CE86BB7" w14:textId="0E933825">
      <w:pPr>
        <w:pStyle w:val="Normal"/>
        <w:bidi w:val="0"/>
        <w:spacing w:before="0" w:beforeAutospacing="off" w:after="160" w:afterAutospacing="off" w:line="360" w:lineRule="auto"/>
        <w:ind w:left="0" w:right="0"/>
        <w:jc w:val="both"/>
        <w:rPr>
          <w:rFonts w:ascii="Aptos" w:hAnsi="Aptos" w:eastAsia="Aptos" w:cs="Aptos"/>
          <w:b w:val="0"/>
          <w:bCs w:val="0"/>
          <w:noProof w:val="0"/>
          <w:sz w:val="24"/>
          <w:szCs w:val="24"/>
          <w:lang w:val="en-GB"/>
        </w:rPr>
      </w:pPr>
    </w:p>
    <w:p w:rsidR="41A055D1" w:rsidP="41A055D1" w:rsidRDefault="41A055D1" w14:paraId="08B81E91" w14:textId="59F2947D">
      <w:pPr>
        <w:pStyle w:val="Normal"/>
        <w:bidi w:val="0"/>
        <w:spacing w:before="0" w:beforeAutospacing="off" w:after="160" w:afterAutospacing="off" w:line="360" w:lineRule="auto"/>
        <w:ind w:left="0" w:right="0"/>
        <w:jc w:val="both"/>
        <w:rPr>
          <w:rFonts w:ascii="Aptos" w:hAnsi="Aptos" w:eastAsia="Aptos" w:cs="Aptos"/>
          <w:b w:val="0"/>
          <w:bCs w:val="0"/>
          <w:noProof w:val="0"/>
          <w:sz w:val="24"/>
          <w:szCs w:val="24"/>
          <w:lang w:val="en-GB"/>
        </w:rPr>
      </w:pPr>
    </w:p>
    <w:p w:rsidR="41A055D1" w:rsidP="41A055D1" w:rsidRDefault="41A055D1" w14:paraId="3A4359BA" w14:textId="1B7935D9">
      <w:pPr>
        <w:pStyle w:val="Normal"/>
        <w:bidi w:val="0"/>
        <w:spacing w:before="0" w:beforeAutospacing="off" w:after="160" w:afterAutospacing="off" w:line="360" w:lineRule="auto"/>
        <w:ind w:left="0" w:right="0"/>
        <w:jc w:val="both"/>
        <w:rPr>
          <w:rFonts w:ascii="Aptos" w:hAnsi="Aptos" w:eastAsia="Aptos" w:cs="Aptos"/>
          <w:b w:val="0"/>
          <w:bCs w:val="0"/>
          <w:noProof w:val="0"/>
          <w:sz w:val="24"/>
          <w:szCs w:val="24"/>
          <w:lang w:val="en-GB"/>
        </w:rPr>
      </w:pPr>
    </w:p>
    <w:p w:rsidR="41A055D1" w:rsidP="41A055D1" w:rsidRDefault="41A055D1" w14:paraId="2AFC7967" w14:textId="27253E67">
      <w:pPr>
        <w:pStyle w:val="Normal"/>
        <w:bidi w:val="0"/>
        <w:spacing w:before="0" w:beforeAutospacing="off" w:after="160" w:afterAutospacing="off" w:line="360" w:lineRule="auto"/>
        <w:ind w:left="0" w:right="0"/>
        <w:jc w:val="both"/>
        <w:rPr>
          <w:rFonts w:ascii="Aptos" w:hAnsi="Aptos" w:eastAsia="Aptos" w:cs="Aptos"/>
          <w:b w:val="0"/>
          <w:bCs w:val="0"/>
          <w:noProof w:val="0"/>
          <w:sz w:val="24"/>
          <w:szCs w:val="24"/>
          <w:lang w:val="en-GB"/>
        </w:rPr>
      </w:pPr>
    </w:p>
    <w:p w:rsidR="41A055D1" w:rsidP="41A055D1" w:rsidRDefault="41A055D1" w14:paraId="4DC14DDC" w14:textId="04D5790F">
      <w:pPr>
        <w:pStyle w:val="Normal"/>
        <w:bidi w:val="0"/>
        <w:spacing w:before="0" w:beforeAutospacing="off" w:after="160" w:afterAutospacing="off" w:line="360" w:lineRule="auto"/>
        <w:ind w:left="0" w:right="0"/>
        <w:jc w:val="both"/>
        <w:rPr>
          <w:rFonts w:ascii="Aptos" w:hAnsi="Aptos" w:eastAsia="Aptos" w:cs="Aptos"/>
          <w:b w:val="0"/>
          <w:bCs w:val="0"/>
          <w:noProof w:val="0"/>
          <w:sz w:val="24"/>
          <w:szCs w:val="24"/>
          <w:lang w:val="en-GB"/>
        </w:rPr>
      </w:pPr>
    </w:p>
    <w:p w:rsidR="41A055D1" w:rsidP="41A055D1" w:rsidRDefault="41A055D1" w14:paraId="2090D34A" w14:textId="0D30C02F">
      <w:pPr>
        <w:pStyle w:val="Normal"/>
        <w:bidi w:val="0"/>
        <w:spacing w:before="0" w:beforeAutospacing="off" w:after="160" w:afterAutospacing="off" w:line="360" w:lineRule="auto"/>
        <w:ind w:left="0" w:right="0"/>
        <w:jc w:val="both"/>
        <w:rPr>
          <w:rFonts w:ascii="Aptos" w:hAnsi="Aptos" w:eastAsia="Aptos" w:cs="Aptos"/>
          <w:b w:val="0"/>
          <w:bCs w:val="0"/>
          <w:noProof w:val="0"/>
          <w:sz w:val="24"/>
          <w:szCs w:val="24"/>
          <w:lang w:val="en-GB"/>
        </w:rPr>
      </w:pPr>
    </w:p>
    <w:p w:rsidR="41A055D1" w:rsidP="41A055D1" w:rsidRDefault="41A055D1" w14:paraId="2F619474" w14:textId="3F045A0A">
      <w:pPr>
        <w:pStyle w:val="Normal"/>
        <w:bidi w:val="0"/>
        <w:spacing w:before="0" w:beforeAutospacing="off" w:after="160" w:afterAutospacing="off" w:line="360" w:lineRule="auto"/>
        <w:ind w:left="0" w:right="0"/>
        <w:jc w:val="both"/>
        <w:rPr>
          <w:rFonts w:ascii="Aptos" w:hAnsi="Aptos" w:eastAsia="Aptos" w:cs="Aptos"/>
          <w:b w:val="0"/>
          <w:bCs w:val="0"/>
          <w:noProof w:val="0"/>
          <w:sz w:val="24"/>
          <w:szCs w:val="24"/>
          <w:lang w:val="en-GB"/>
        </w:rPr>
      </w:pPr>
    </w:p>
    <w:p w:rsidR="41A055D1" w:rsidP="41A055D1" w:rsidRDefault="41A055D1" w14:paraId="20DE2CB4" w14:textId="486DF192">
      <w:pPr>
        <w:pStyle w:val="Normal"/>
        <w:bidi w:val="0"/>
        <w:spacing w:before="0" w:beforeAutospacing="off" w:after="160" w:afterAutospacing="off" w:line="360" w:lineRule="auto"/>
        <w:ind w:left="0" w:right="0"/>
        <w:jc w:val="both"/>
        <w:rPr>
          <w:rFonts w:ascii="Aptos" w:hAnsi="Aptos" w:eastAsia="Aptos" w:cs="Aptos"/>
          <w:b w:val="0"/>
          <w:bCs w:val="0"/>
          <w:noProof w:val="0"/>
          <w:sz w:val="24"/>
          <w:szCs w:val="24"/>
          <w:lang w:val="en-GB"/>
        </w:rPr>
      </w:pPr>
    </w:p>
    <w:p w:rsidR="41A055D1" w:rsidP="41A055D1" w:rsidRDefault="41A055D1" w14:paraId="37C427FA" w14:textId="4CEA6C2E">
      <w:pPr>
        <w:pStyle w:val="Normal"/>
        <w:bidi w:val="0"/>
        <w:spacing w:before="0" w:beforeAutospacing="off" w:after="160" w:afterAutospacing="off" w:line="360" w:lineRule="auto"/>
        <w:ind w:left="0" w:right="0"/>
        <w:jc w:val="both"/>
        <w:rPr>
          <w:rFonts w:ascii="Aptos" w:hAnsi="Aptos" w:eastAsia="Aptos" w:cs="Aptos"/>
          <w:b w:val="0"/>
          <w:bCs w:val="0"/>
          <w:noProof w:val="0"/>
          <w:sz w:val="24"/>
          <w:szCs w:val="24"/>
          <w:lang w:val="en-GB"/>
        </w:rPr>
      </w:pPr>
    </w:p>
    <w:p w:rsidR="41A055D1" w:rsidP="41A055D1" w:rsidRDefault="41A055D1" w14:paraId="60ED4F21" w14:textId="37CF59E7">
      <w:pPr>
        <w:pStyle w:val="Normal"/>
        <w:bidi w:val="0"/>
        <w:spacing w:before="0" w:beforeAutospacing="off" w:after="160" w:afterAutospacing="off" w:line="360" w:lineRule="auto"/>
        <w:ind w:left="0" w:right="0"/>
        <w:jc w:val="both"/>
        <w:rPr>
          <w:rFonts w:ascii="Aptos" w:hAnsi="Aptos" w:eastAsia="Aptos" w:cs="Aptos"/>
          <w:b w:val="0"/>
          <w:bCs w:val="0"/>
          <w:noProof w:val="0"/>
          <w:sz w:val="24"/>
          <w:szCs w:val="24"/>
          <w:lang w:val="en-GB"/>
        </w:rPr>
      </w:pPr>
    </w:p>
    <w:p w:rsidR="41A055D1" w:rsidP="41A055D1" w:rsidRDefault="41A055D1" w14:paraId="15DDD75E" w14:textId="3CBE907E">
      <w:pPr>
        <w:pStyle w:val="Normal"/>
        <w:bidi w:val="0"/>
        <w:spacing w:before="0" w:beforeAutospacing="off" w:after="160" w:afterAutospacing="off" w:line="360" w:lineRule="auto"/>
        <w:ind w:left="0" w:right="0"/>
        <w:jc w:val="both"/>
        <w:rPr>
          <w:rFonts w:ascii="Aptos" w:hAnsi="Aptos" w:eastAsia="Aptos" w:cs="Aptos"/>
          <w:b w:val="0"/>
          <w:bCs w:val="0"/>
          <w:noProof w:val="0"/>
          <w:sz w:val="24"/>
          <w:szCs w:val="24"/>
          <w:lang w:val="en-GB"/>
        </w:rPr>
      </w:pPr>
    </w:p>
    <w:p w:rsidR="41A055D1" w:rsidP="41A055D1" w:rsidRDefault="41A055D1" w14:paraId="0DFA4C64" w14:textId="4E2FA444">
      <w:pPr>
        <w:pStyle w:val="Normal"/>
        <w:bidi w:val="0"/>
        <w:spacing w:before="0" w:beforeAutospacing="off" w:after="160" w:afterAutospacing="off" w:line="360" w:lineRule="auto"/>
        <w:ind w:left="0" w:right="0"/>
        <w:jc w:val="both"/>
        <w:rPr>
          <w:rFonts w:ascii="Aptos" w:hAnsi="Aptos" w:eastAsia="Aptos" w:cs="Aptos"/>
          <w:b w:val="0"/>
          <w:bCs w:val="0"/>
          <w:noProof w:val="0"/>
          <w:sz w:val="24"/>
          <w:szCs w:val="24"/>
          <w:lang w:val="en-GB"/>
        </w:rPr>
      </w:pPr>
    </w:p>
    <w:p w:rsidR="563931BC" w:rsidP="41A055D1" w:rsidRDefault="563931BC" w14:paraId="5D26F3AD" w14:textId="7F0AEAB1">
      <w:pPr>
        <w:pStyle w:val="Heading1"/>
        <w:bidi w:val="0"/>
        <w:spacing w:before="0" w:beforeAutospacing="off" w:after="360" w:afterAutospacing="off" w:line="360" w:lineRule="auto"/>
        <w:jc w:val="left"/>
      </w:pPr>
      <w:r w:rsidRPr="41A055D1" w:rsidR="563931BC">
        <w:rPr>
          <w:rFonts w:ascii="Arial" w:hAnsi="Arial" w:eastAsia="Arial" w:cs="Arial"/>
          <w:b w:val="1"/>
          <w:bCs w:val="1"/>
          <w:noProof w:val="0"/>
          <w:sz w:val="36"/>
          <w:szCs w:val="36"/>
          <w:lang w:val="en-GB"/>
        </w:rPr>
        <w:t>Reference list</w:t>
      </w:r>
    </w:p>
    <w:p w:rsidR="563931BC" w:rsidP="41A055D1" w:rsidRDefault="563931BC" w14:paraId="1CAAEB35" w14:textId="16B2B152">
      <w:pPr>
        <w:pStyle w:val="Normal"/>
        <w:bidi w:val="0"/>
      </w:pPr>
      <w:r w:rsidRPr="41A055D1" w:rsidR="563931BC">
        <w:rPr>
          <w:noProof w:val="0"/>
          <w:lang w:val="en-GB"/>
        </w:rPr>
        <w:t>admin_jododds</w:t>
      </w:r>
      <w:r w:rsidRPr="41A055D1" w:rsidR="563931BC">
        <w:rPr>
          <w:noProof w:val="0"/>
          <w:lang w:val="en-GB"/>
        </w:rPr>
        <w:t xml:space="preserve"> (2014). </w:t>
      </w:r>
      <w:r w:rsidRPr="41A055D1" w:rsidR="563931BC">
        <w:rPr>
          <w:noProof w:val="0"/>
          <w:lang w:val="en-GB"/>
        </w:rPr>
        <w:t xml:space="preserve">Wake up and smell the coffee: how Pret </w:t>
      </w:r>
      <w:r w:rsidRPr="41A055D1" w:rsidR="563931BC">
        <w:rPr>
          <w:noProof w:val="0"/>
          <w:lang w:val="en-GB"/>
        </w:rPr>
        <w:t>A</w:t>
      </w:r>
      <w:r w:rsidRPr="41A055D1" w:rsidR="563931BC">
        <w:rPr>
          <w:noProof w:val="0"/>
          <w:lang w:val="en-GB"/>
        </w:rPr>
        <w:t xml:space="preserve"> Manger motivates employees</w:t>
      </w:r>
      <w:r w:rsidRPr="41A055D1" w:rsidR="563931BC">
        <w:rPr>
          <w:noProof w:val="0"/>
          <w:lang w:val="en-GB"/>
        </w:rPr>
        <w:t xml:space="preserve">. Engage for Success. Available at: </w:t>
      </w:r>
      <w:hyperlink r:id="Rb9174d7b10764628">
        <w:r w:rsidRPr="41A055D1" w:rsidR="563931BC">
          <w:rPr>
            <w:rStyle w:val="Hyperlink"/>
            <w:noProof w:val="0"/>
            <w:lang w:val="en-GB"/>
          </w:rPr>
          <w:t>https://engageforsuccess.org/wake-up-and-smell-the-coffee-how-pret-a-manger-motivates-employees/</w:t>
        </w:r>
      </w:hyperlink>
      <w:r w:rsidRPr="41A055D1" w:rsidR="563931BC">
        <w:rPr>
          <w:noProof w:val="0"/>
          <w:lang w:val="en-GB"/>
        </w:rPr>
        <w:t>.</w:t>
      </w:r>
    </w:p>
    <w:p w:rsidR="563931BC" w:rsidP="41A055D1" w:rsidRDefault="563931BC" w14:paraId="6EC27FCA" w14:textId="07465C91">
      <w:pPr>
        <w:pStyle w:val="Normal"/>
        <w:bidi w:val="0"/>
      </w:pPr>
      <w:r w:rsidRPr="41A055D1" w:rsidR="563931BC">
        <w:rPr>
          <w:noProof w:val="0"/>
          <w:lang w:val="en-GB"/>
        </w:rPr>
        <w:t xml:space="preserve">Anand, </w:t>
      </w:r>
      <w:r w:rsidRPr="41A055D1" w:rsidR="563931BC">
        <w:rPr>
          <w:noProof w:val="0"/>
          <w:lang w:val="en-GB"/>
        </w:rPr>
        <w:t>P.</w:t>
      </w:r>
      <w:r w:rsidRPr="41A055D1" w:rsidR="563931BC">
        <w:rPr>
          <w:noProof w:val="0"/>
          <w:lang w:val="en-GB"/>
        </w:rPr>
        <w:t xml:space="preserve"> and Mohanty, K. (2025). How do the Gen Z engage at Work? A Research Review and Conceptual Model Prof Sumita Mishra Associate Professor, School of Management, KIITDU. </w:t>
      </w:r>
      <w:r w:rsidRPr="41A055D1" w:rsidR="563931BC">
        <w:rPr>
          <w:noProof w:val="0"/>
          <w:lang w:val="en-GB"/>
        </w:rPr>
        <w:t>Journal of Management</w:t>
      </w:r>
      <w:r w:rsidRPr="41A055D1" w:rsidR="563931BC">
        <w:rPr>
          <w:noProof w:val="0"/>
          <w:lang w:val="en-GB"/>
        </w:rPr>
        <w:t xml:space="preserve">,  21. </w:t>
      </w:r>
      <w:r w:rsidRPr="41A055D1" w:rsidR="563931BC">
        <w:rPr>
          <w:noProof w:val="0"/>
          <w:lang w:val="en-GB"/>
        </w:rPr>
        <w:t>doi:https</w:t>
      </w:r>
      <w:r w:rsidRPr="41A055D1" w:rsidR="563931BC">
        <w:rPr>
          <w:noProof w:val="0"/>
          <w:lang w:val="en-GB"/>
        </w:rPr>
        <w:t>://doi.org/10.23862/</w:t>
      </w:r>
      <w:r w:rsidRPr="41A055D1" w:rsidR="563931BC">
        <w:rPr>
          <w:noProof w:val="0"/>
          <w:lang w:val="en-GB"/>
        </w:rPr>
        <w:t>kiit-parikalpana</w:t>
      </w:r>
      <w:r w:rsidRPr="41A055D1" w:rsidR="563931BC">
        <w:rPr>
          <w:noProof w:val="0"/>
          <w:lang w:val="en-GB"/>
        </w:rPr>
        <w:t>/2025/v21/i1/21.1.142.</w:t>
      </w:r>
    </w:p>
    <w:p w:rsidR="563931BC" w:rsidP="41A055D1" w:rsidRDefault="563931BC" w14:paraId="41CFF70A" w14:textId="0FF5469D">
      <w:pPr>
        <w:pStyle w:val="Normal"/>
        <w:bidi w:val="0"/>
      </w:pPr>
      <w:r w:rsidRPr="41A055D1" w:rsidR="563931BC">
        <w:rPr>
          <w:noProof w:val="0"/>
          <w:lang w:val="en-GB"/>
        </w:rPr>
        <w:t xml:space="preserve">Atherton, A. (2024). </w:t>
      </w:r>
      <w:r w:rsidRPr="41A055D1" w:rsidR="563931BC">
        <w:rPr>
          <w:noProof w:val="0"/>
          <w:lang w:val="en-GB"/>
        </w:rPr>
        <w:t>Gen Z - Key Characteristics no.2 - Prudent</w:t>
      </w:r>
      <w:r w:rsidRPr="41A055D1" w:rsidR="563931BC">
        <w:rPr>
          <w:noProof w:val="0"/>
          <w:lang w:val="en-GB"/>
        </w:rPr>
        <w:t xml:space="preserve">. [online] Alex Atherton. Available at: </w:t>
      </w:r>
      <w:hyperlink r:id="Rdd98d2d4283742f2">
        <w:r w:rsidRPr="41A055D1" w:rsidR="563931BC">
          <w:rPr>
            <w:rStyle w:val="Hyperlink"/>
            <w:noProof w:val="0"/>
            <w:lang w:val="en-GB"/>
          </w:rPr>
          <w:t>https://www.alexatherton.com/blog/prudent-gen-z</w:t>
        </w:r>
      </w:hyperlink>
      <w:r w:rsidRPr="41A055D1" w:rsidR="563931BC">
        <w:rPr>
          <w:noProof w:val="0"/>
          <w:lang w:val="en-GB"/>
        </w:rPr>
        <w:t xml:space="preserve"> [Accessed 11 Mar. 2026].</w:t>
      </w:r>
    </w:p>
    <w:p w:rsidR="563931BC" w:rsidP="41A055D1" w:rsidRDefault="563931BC" w14:paraId="7A19FA50" w14:textId="02A7CD10">
      <w:pPr>
        <w:pStyle w:val="Normal"/>
        <w:bidi w:val="0"/>
      </w:pPr>
      <w:r w:rsidRPr="41A055D1" w:rsidR="563931BC">
        <w:rPr>
          <w:noProof w:val="0"/>
          <w:lang w:val="en-GB"/>
        </w:rPr>
        <w:t xml:space="preserve">Breen, T. (2025). </w:t>
      </w:r>
      <w:r w:rsidRPr="41A055D1" w:rsidR="563931BC">
        <w:rPr>
          <w:noProof w:val="0"/>
          <w:lang w:val="en-GB"/>
        </w:rPr>
        <w:t>Managers Can Help Their Gen Z Employees Unlock the Power of Meaningful Work − Here’s How - UConn Today</w:t>
      </w:r>
      <w:r w:rsidRPr="41A055D1" w:rsidR="563931BC">
        <w:rPr>
          <w:noProof w:val="0"/>
          <w:lang w:val="en-GB"/>
        </w:rPr>
        <w:t xml:space="preserve">.  UConn Today. Available at: </w:t>
      </w:r>
      <w:hyperlink r:id="Rc82febff282448de">
        <w:r w:rsidRPr="41A055D1" w:rsidR="563931BC">
          <w:rPr>
            <w:rStyle w:val="Hyperlink"/>
            <w:noProof w:val="0"/>
            <w:lang w:val="en-GB"/>
          </w:rPr>
          <w:t>https://today.uconn.edu/2025/03/managers-can-help-their-gen-z-employees-unlock-the-power-of-meaningful-work-%E2%88%92-heres-how/</w:t>
        </w:r>
      </w:hyperlink>
      <w:r w:rsidRPr="41A055D1" w:rsidR="563931BC">
        <w:rPr>
          <w:noProof w:val="0"/>
          <w:lang w:val="en-GB"/>
        </w:rPr>
        <w:t xml:space="preserve"> [Accessed 11 Mar. 2026].</w:t>
      </w:r>
    </w:p>
    <w:p w:rsidR="563931BC" w:rsidP="41A055D1" w:rsidRDefault="563931BC" w14:paraId="4475F9E3" w14:textId="34BF2081">
      <w:pPr>
        <w:pStyle w:val="Normal"/>
        <w:bidi w:val="0"/>
        <w:spacing w:before="0" w:beforeAutospacing="off" w:after="160" w:afterAutospacing="off" w:line="360" w:lineRule="auto"/>
        <w:ind w:left="0" w:right="0"/>
        <w:jc w:val="both"/>
        <w:rPr>
          <w:rFonts w:ascii="Arial" w:hAnsi="Arial" w:eastAsia="Arial" w:cs="Arial"/>
          <w:noProof w:val="0"/>
          <w:color w:val="auto"/>
          <w:sz w:val="24"/>
          <w:szCs w:val="24"/>
          <w:lang w:val="en-GB"/>
        </w:rPr>
      </w:pPr>
      <w:r w:rsidRPr="41A055D1" w:rsidR="563931BC">
        <w:rPr>
          <w:rFonts w:ascii="Arial" w:hAnsi="Arial" w:eastAsia="Arial" w:cs="Arial"/>
          <w:b w:val="0"/>
          <w:bCs w:val="0"/>
          <w:i w:val="0"/>
          <w:iCs w:val="0"/>
          <w:caps w:val="0"/>
          <w:smallCaps w:val="0"/>
          <w:noProof w:val="0"/>
          <w:color w:val="auto"/>
          <w:sz w:val="24"/>
          <w:szCs w:val="24"/>
          <w:lang w:val="en-GB"/>
        </w:rPr>
        <w:t xml:space="preserve">Bach, S, &amp; Edwards, M (eds) 2013, Managing Human </w:t>
      </w:r>
      <w:r w:rsidRPr="41A055D1" w:rsidR="563931BC">
        <w:rPr>
          <w:rFonts w:ascii="Arial" w:hAnsi="Arial" w:eastAsia="Arial" w:cs="Arial"/>
          <w:b w:val="0"/>
          <w:bCs w:val="0"/>
          <w:i w:val="0"/>
          <w:iCs w:val="0"/>
          <w:caps w:val="0"/>
          <w:smallCaps w:val="0"/>
          <w:noProof w:val="0"/>
          <w:color w:val="auto"/>
          <w:sz w:val="24"/>
          <w:szCs w:val="24"/>
          <w:lang w:val="en-GB"/>
        </w:rPr>
        <w:t>Resources :</w:t>
      </w:r>
      <w:r w:rsidRPr="41A055D1" w:rsidR="563931BC">
        <w:rPr>
          <w:rFonts w:ascii="Arial" w:hAnsi="Arial" w:eastAsia="Arial" w:cs="Arial"/>
          <w:b w:val="0"/>
          <w:bCs w:val="0"/>
          <w:i w:val="0"/>
          <w:iCs w:val="0"/>
          <w:caps w:val="0"/>
          <w:smallCaps w:val="0"/>
          <w:noProof w:val="0"/>
          <w:color w:val="auto"/>
          <w:sz w:val="24"/>
          <w:szCs w:val="24"/>
          <w:lang w:val="en-GB"/>
        </w:rPr>
        <w:t xml:space="preserve"> Human Resource Management in Transition, John Wiley &amp; Sons, Incorporated, Newark. Available from: ProQuest </w:t>
      </w:r>
      <w:r w:rsidRPr="41A055D1" w:rsidR="563931BC">
        <w:rPr>
          <w:rFonts w:ascii="Arial" w:hAnsi="Arial" w:eastAsia="Arial" w:cs="Arial"/>
          <w:b w:val="0"/>
          <w:bCs w:val="0"/>
          <w:i w:val="0"/>
          <w:iCs w:val="0"/>
          <w:caps w:val="0"/>
          <w:smallCaps w:val="0"/>
          <w:noProof w:val="0"/>
          <w:color w:val="auto"/>
          <w:sz w:val="24"/>
          <w:szCs w:val="24"/>
          <w:lang w:val="en-GB"/>
        </w:rPr>
        <w:t>Ebook</w:t>
      </w:r>
      <w:r w:rsidRPr="41A055D1" w:rsidR="563931BC">
        <w:rPr>
          <w:rFonts w:ascii="Arial" w:hAnsi="Arial" w:eastAsia="Arial" w:cs="Arial"/>
          <w:b w:val="0"/>
          <w:bCs w:val="0"/>
          <w:i w:val="0"/>
          <w:iCs w:val="0"/>
          <w:caps w:val="0"/>
          <w:smallCaps w:val="0"/>
          <w:noProof w:val="0"/>
          <w:color w:val="auto"/>
          <w:sz w:val="24"/>
          <w:szCs w:val="24"/>
          <w:lang w:val="en-GB"/>
        </w:rPr>
        <w:t xml:space="preserve"> Central. [10 March 2026].</w:t>
      </w:r>
    </w:p>
    <w:p w:rsidR="41A055D1" w:rsidP="41A055D1" w:rsidRDefault="41A055D1" w14:paraId="32744427" w14:textId="25E6936A">
      <w:pPr>
        <w:pStyle w:val="Normal"/>
        <w:bidi w:val="0"/>
        <w:rPr>
          <w:noProof w:val="0"/>
          <w:lang w:val="en-GB"/>
        </w:rPr>
      </w:pPr>
    </w:p>
    <w:p w:rsidR="563931BC" w:rsidP="41A055D1" w:rsidRDefault="563931BC" w14:paraId="7A161637" w14:textId="5D8F16CF">
      <w:pPr>
        <w:pStyle w:val="Normal"/>
        <w:bidi w:val="0"/>
      </w:pPr>
      <w:r w:rsidRPr="41A055D1" w:rsidR="563931BC">
        <w:rPr>
          <w:noProof w:val="0"/>
          <w:lang w:val="en-GB"/>
        </w:rPr>
        <w:t xml:space="preserve">Callari, T.C. and </w:t>
      </w:r>
      <w:r w:rsidRPr="41A055D1" w:rsidR="563931BC">
        <w:rPr>
          <w:noProof w:val="0"/>
          <w:lang w:val="en-GB"/>
        </w:rPr>
        <w:t>Puppione</w:t>
      </w:r>
      <w:r w:rsidRPr="41A055D1" w:rsidR="563931BC">
        <w:rPr>
          <w:noProof w:val="0"/>
          <w:lang w:val="en-GB"/>
        </w:rPr>
        <w:t xml:space="preserve">, L. (2025). Meaningful work as shaped by employee work practices in human-AI collaborative environments: a qualitative exploration through ideal types. </w:t>
      </w:r>
      <w:r w:rsidRPr="41A055D1" w:rsidR="563931BC">
        <w:rPr>
          <w:noProof w:val="0"/>
          <w:lang w:val="en-GB"/>
        </w:rPr>
        <w:t>European Journal of Innovation Management</w:t>
      </w:r>
      <w:r w:rsidRPr="41A055D1" w:rsidR="563931BC">
        <w:rPr>
          <w:noProof w:val="0"/>
          <w:lang w:val="en-GB"/>
        </w:rPr>
        <w:t xml:space="preserve">, pp.1–27. </w:t>
      </w:r>
      <w:r w:rsidRPr="41A055D1" w:rsidR="563931BC">
        <w:rPr>
          <w:noProof w:val="0"/>
          <w:lang w:val="en-GB"/>
        </w:rPr>
        <w:t>doi:https</w:t>
      </w:r>
      <w:r w:rsidRPr="41A055D1" w:rsidR="563931BC">
        <w:rPr>
          <w:noProof w:val="0"/>
          <w:lang w:val="en-GB"/>
        </w:rPr>
        <w:t>://doi.org/10.1108/ejim-11-2024-1339.</w:t>
      </w:r>
    </w:p>
    <w:p w:rsidR="563931BC" w:rsidP="41A055D1" w:rsidRDefault="563931BC" w14:paraId="5A0179B6" w14:textId="6E85BC6E">
      <w:pPr>
        <w:pStyle w:val="Normal"/>
        <w:bidi w:val="0"/>
      </w:pPr>
      <w:r w:rsidRPr="41A055D1" w:rsidR="563931BC">
        <w:rPr>
          <w:noProof w:val="0"/>
          <w:lang w:val="en-GB"/>
        </w:rPr>
        <w:t xml:space="preserve">Charette, R. (2024). </w:t>
      </w:r>
      <w:r w:rsidRPr="41A055D1" w:rsidR="563931BC">
        <w:rPr>
          <w:noProof w:val="0"/>
          <w:lang w:val="en-GB"/>
        </w:rPr>
        <w:t>Gen Z in the Workplace: Tips for Learning and Development Professionals</w:t>
      </w:r>
      <w:r w:rsidRPr="41A055D1" w:rsidR="563931BC">
        <w:rPr>
          <w:noProof w:val="0"/>
          <w:lang w:val="en-GB"/>
        </w:rPr>
        <w:t xml:space="preserve">. Training. Available at: </w:t>
      </w:r>
      <w:hyperlink r:id="R40441135c8ef444b">
        <w:r w:rsidRPr="41A055D1" w:rsidR="563931BC">
          <w:rPr>
            <w:rStyle w:val="Hyperlink"/>
            <w:noProof w:val="0"/>
            <w:lang w:val="en-GB"/>
          </w:rPr>
          <w:t>https://trainingmag.com/gen-z-in-the-workplace-what-learning-and-development-professionals-need-to-know/</w:t>
        </w:r>
      </w:hyperlink>
      <w:r w:rsidRPr="41A055D1" w:rsidR="563931BC">
        <w:rPr>
          <w:noProof w:val="0"/>
          <w:lang w:val="en-GB"/>
        </w:rPr>
        <w:t xml:space="preserve"> [Accessed 11 Mar. 2026].</w:t>
      </w:r>
    </w:p>
    <w:p w:rsidR="563931BC" w:rsidP="41A055D1" w:rsidRDefault="563931BC" w14:paraId="2524F0BC" w14:textId="5269BE2D">
      <w:pPr>
        <w:pStyle w:val="Normal"/>
        <w:bidi w:val="0"/>
      </w:pPr>
      <w:r w:rsidRPr="41A055D1" w:rsidR="563931BC">
        <w:rPr>
          <w:noProof w:val="0"/>
          <w:lang w:val="en-GB"/>
        </w:rPr>
        <w:t xml:space="preserve">Corporate English Solutions (2024). </w:t>
      </w:r>
      <w:r w:rsidRPr="41A055D1" w:rsidR="563931BC">
        <w:rPr>
          <w:noProof w:val="0"/>
          <w:lang w:val="en-GB"/>
        </w:rPr>
        <w:t>Navigating Gen Z’s Communication Style in the Workplace</w:t>
      </w:r>
      <w:r w:rsidRPr="41A055D1" w:rsidR="563931BC">
        <w:rPr>
          <w:noProof w:val="0"/>
          <w:lang w:val="en-GB"/>
        </w:rPr>
        <w:t xml:space="preserve">.  Britishcouncil.org. Available at: </w:t>
      </w:r>
      <w:hyperlink r:id="R90af2dd4d59b4a50">
        <w:r w:rsidRPr="41A055D1" w:rsidR="563931BC">
          <w:rPr>
            <w:rStyle w:val="Hyperlink"/>
            <w:noProof w:val="0"/>
            <w:lang w:val="en-GB"/>
          </w:rPr>
          <w:t>https://corporate.britishcouncil.org/insights/language-transformation-navigating-gen-z-communication-style-workplace</w:t>
        </w:r>
      </w:hyperlink>
      <w:r w:rsidRPr="41A055D1" w:rsidR="563931BC">
        <w:rPr>
          <w:noProof w:val="0"/>
          <w:lang w:val="en-GB"/>
        </w:rPr>
        <w:t xml:space="preserve"> [Accessed 11 Mar. 2026].</w:t>
      </w:r>
    </w:p>
    <w:p w:rsidR="563931BC" w:rsidP="41A055D1" w:rsidRDefault="563931BC" w14:paraId="5776C2C0" w14:textId="75E936F2">
      <w:pPr>
        <w:pStyle w:val="Normal"/>
        <w:bidi w:val="0"/>
      </w:pPr>
      <w:r w:rsidRPr="41A055D1" w:rsidR="563931BC">
        <w:rPr>
          <w:noProof w:val="0"/>
          <w:lang w:val="en-GB"/>
        </w:rPr>
        <w:t xml:space="preserve">EHL Graduate School (2024). </w:t>
      </w:r>
      <w:r w:rsidRPr="41A055D1" w:rsidR="563931BC">
        <w:rPr>
          <w:noProof w:val="0"/>
          <w:lang w:val="en-GB"/>
        </w:rPr>
        <w:t>Employee engagement: The method behind hospitality success</w:t>
      </w:r>
      <w:r w:rsidRPr="41A055D1" w:rsidR="563931BC">
        <w:rPr>
          <w:noProof w:val="0"/>
          <w:lang w:val="en-GB"/>
        </w:rPr>
        <w:t xml:space="preserve">.  hospitalityinsights.ehl.edu. Available at: </w:t>
      </w:r>
      <w:hyperlink r:id="Rbcd4e78d3cda400d">
        <w:r w:rsidRPr="41A055D1" w:rsidR="563931BC">
          <w:rPr>
            <w:rStyle w:val="Hyperlink"/>
            <w:noProof w:val="0"/>
            <w:lang w:val="en-GB"/>
          </w:rPr>
          <w:t>https://hospitalityinsights.ehl.edu/employee-engagement-method-hospitality-success</w:t>
        </w:r>
      </w:hyperlink>
      <w:r w:rsidRPr="41A055D1" w:rsidR="563931BC">
        <w:rPr>
          <w:noProof w:val="0"/>
          <w:lang w:val="en-GB"/>
        </w:rPr>
        <w:t xml:space="preserve"> [Accessed 11 Mar. 2026].</w:t>
      </w:r>
    </w:p>
    <w:p w:rsidR="563931BC" w:rsidP="41A055D1" w:rsidRDefault="563931BC" w14:paraId="3E1DB68A" w14:textId="0E7F7D10">
      <w:pPr>
        <w:pStyle w:val="Normal"/>
        <w:bidi w:val="0"/>
      </w:pPr>
      <w:r w:rsidRPr="41A055D1" w:rsidR="563931BC">
        <w:rPr>
          <w:noProof w:val="0"/>
          <w:lang w:val="en-GB"/>
        </w:rPr>
        <w:t>Giousmpasoglou</w:t>
      </w:r>
      <w:r w:rsidRPr="41A055D1" w:rsidR="563931BC">
        <w:rPr>
          <w:noProof w:val="0"/>
          <w:lang w:val="en-GB"/>
        </w:rPr>
        <w:t xml:space="preserve">, C. and Nguyen, Q. (2025). Attracting &amp; Retaining </w:t>
      </w:r>
      <w:r w:rsidRPr="41A055D1" w:rsidR="563931BC">
        <w:rPr>
          <w:noProof w:val="0"/>
          <w:lang w:val="en-GB"/>
        </w:rPr>
        <w:t>GenZ</w:t>
      </w:r>
      <w:r w:rsidRPr="41A055D1" w:rsidR="563931BC">
        <w:rPr>
          <w:noProof w:val="0"/>
          <w:lang w:val="en-GB"/>
        </w:rPr>
        <w:t xml:space="preserve"> Talent in Luxury Hospitality </w:t>
      </w:r>
      <w:r w:rsidRPr="41A055D1" w:rsidR="563931BC">
        <w:rPr>
          <w:noProof w:val="0"/>
          <w:lang w:val="en-GB"/>
        </w:rPr>
        <w:t>An</w:t>
      </w:r>
      <w:r w:rsidRPr="41A055D1" w:rsidR="563931BC">
        <w:rPr>
          <w:noProof w:val="0"/>
          <w:lang w:val="en-GB"/>
        </w:rPr>
        <w:t xml:space="preserve"> Industry Report. </w:t>
      </w:r>
      <w:r w:rsidRPr="41A055D1" w:rsidR="563931BC">
        <w:rPr>
          <w:noProof w:val="0"/>
          <w:lang w:val="en-GB"/>
        </w:rPr>
        <w:t>Bournemouth.ac.uk</w:t>
      </w:r>
      <w:r w:rsidRPr="41A055D1" w:rsidR="563931BC">
        <w:rPr>
          <w:noProof w:val="0"/>
          <w:lang w:val="en-GB"/>
        </w:rPr>
        <w:t xml:space="preserve">.  </w:t>
      </w:r>
      <w:r w:rsidRPr="41A055D1" w:rsidR="563931BC">
        <w:rPr>
          <w:noProof w:val="0"/>
          <w:lang w:val="en-GB"/>
        </w:rPr>
        <w:t>doi:https</w:t>
      </w:r>
      <w:r w:rsidRPr="41A055D1" w:rsidR="563931BC">
        <w:rPr>
          <w:noProof w:val="0"/>
          <w:lang w:val="en-GB"/>
        </w:rPr>
        <w:t>://eprints.bournemouth.ac.uk/41416/1/GenZ%20in%20Hospitality_Industry%20Report.pdf.</w:t>
      </w:r>
    </w:p>
    <w:p w:rsidR="563931BC" w:rsidP="41A055D1" w:rsidRDefault="563931BC" w14:paraId="68C9AE97" w14:textId="76B3E167">
      <w:pPr>
        <w:pStyle w:val="Normal"/>
        <w:bidi w:val="0"/>
      </w:pPr>
      <w:r w:rsidRPr="41A055D1" w:rsidR="563931BC">
        <w:rPr>
          <w:noProof w:val="0"/>
          <w:lang w:val="en-GB"/>
        </w:rPr>
        <w:t xml:space="preserve">Global Wellness Institute (2025). </w:t>
      </w:r>
      <w:r w:rsidRPr="41A055D1" w:rsidR="563931BC">
        <w:rPr>
          <w:noProof w:val="0"/>
          <w:lang w:val="en-GB"/>
        </w:rPr>
        <w:t>Workplace Wellbeing Initiative Trends for 2025 - Global Wellness Institute</w:t>
      </w:r>
      <w:r w:rsidRPr="41A055D1" w:rsidR="563931BC">
        <w:rPr>
          <w:noProof w:val="0"/>
          <w:lang w:val="en-GB"/>
        </w:rPr>
        <w:t xml:space="preserve">. Global Wellness Institute. Available at: </w:t>
      </w:r>
      <w:hyperlink r:id="R0ed63ab5b0744a25">
        <w:r w:rsidRPr="41A055D1" w:rsidR="563931BC">
          <w:rPr>
            <w:rStyle w:val="Hyperlink"/>
            <w:noProof w:val="0"/>
            <w:lang w:val="en-GB"/>
          </w:rPr>
          <w:t>https://globalwellnessinstitute.org/global-wellness-institute-blog/2025/03/28/workplace-wellbeing-initiative-trends-for-2025/</w:t>
        </w:r>
      </w:hyperlink>
      <w:r w:rsidRPr="41A055D1" w:rsidR="563931BC">
        <w:rPr>
          <w:noProof w:val="0"/>
          <w:lang w:val="en-GB"/>
        </w:rPr>
        <w:t xml:space="preserve"> [Accessed 11 Mar. 2026].</w:t>
      </w:r>
    </w:p>
    <w:p w:rsidR="563931BC" w:rsidP="41A055D1" w:rsidRDefault="563931BC" w14:paraId="3FA024B8" w14:textId="4372CDD8">
      <w:pPr>
        <w:pStyle w:val="Normal"/>
        <w:bidi w:val="0"/>
      </w:pPr>
      <w:r w:rsidRPr="41A055D1" w:rsidR="563931BC">
        <w:rPr>
          <w:noProof w:val="0"/>
          <w:lang w:val="en-GB"/>
        </w:rPr>
        <w:t xml:space="preserve">Kahn, W.A. (1990). Psychological Conditions of Personal Engagement and Disengagement at Work. </w:t>
      </w:r>
      <w:r w:rsidRPr="41A055D1" w:rsidR="563931BC">
        <w:rPr>
          <w:noProof w:val="0"/>
          <w:lang w:val="en-GB"/>
        </w:rPr>
        <w:t>Academy of Management Journal</w:t>
      </w:r>
      <w:r w:rsidRPr="41A055D1" w:rsidR="563931BC">
        <w:rPr>
          <w:noProof w:val="0"/>
          <w:lang w:val="en-GB"/>
        </w:rPr>
        <w:t xml:space="preserve">, 33(4), pp.692–724. Available at: </w:t>
      </w:r>
      <w:hyperlink r:id="R4c2e577905ec4c0f">
        <w:r w:rsidRPr="41A055D1" w:rsidR="563931BC">
          <w:rPr>
            <w:rStyle w:val="Hyperlink"/>
            <w:noProof w:val="0"/>
            <w:lang w:val="en-GB"/>
          </w:rPr>
          <w:t>https://www.jstor.org/stable/256287</w:t>
        </w:r>
      </w:hyperlink>
      <w:r w:rsidRPr="41A055D1" w:rsidR="563931BC">
        <w:rPr>
          <w:noProof w:val="0"/>
          <w:lang w:val="en-GB"/>
        </w:rPr>
        <w:t xml:space="preserve"> [Accessed 10 Mar. 2026].</w:t>
      </w:r>
    </w:p>
    <w:p w:rsidR="563931BC" w:rsidP="41A055D1" w:rsidRDefault="563931BC" w14:paraId="0EAE87A6" w14:textId="7465C97E">
      <w:pPr>
        <w:pStyle w:val="Normal"/>
        <w:bidi w:val="0"/>
      </w:pPr>
      <w:r w:rsidRPr="41A055D1" w:rsidR="563931BC">
        <w:rPr>
          <w:noProof w:val="0"/>
          <w:lang w:val="en-GB"/>
        </w:rPr>
        <w:t xml:space="preserve">Kenjo. (2025). </w:t>
      </w:r>
      <w:r w:rsidRPr="41A055D1" w:rsidR="563931BC">
        <w:rPr>
          <w:noProof w:val="0"/>
          <w:lang w:val="en-GB"/>
        </w:rPr>
        <w:t xml:space="preserve">An HR Guide to recruitment and candidate </w:t>
      </w:r>
      <w:r w:rsidRPr="41A055D1" w:rsidR="563931BC">
        <w:rPr>
          <w:noProof w:val="0"/>
          <w:lang w:val="en-GB"/>
        </w:rPr>
        <w:t>selection</w:t>
      </w:r>
      <w:r w:rsidRPr="41A055D1" w:rsidR="563931BC">
        <w:rPr>
          <w:noProof w:val="0"/>
          <w:lang w:val="en-GB"/>
        </w:rPr>
        <w:t xml:space="preserve"> | Kenjo</w:t>
      </w:r>
      <w:r w:rsidRPr="41A055D1" w:rsidR="563931BC">
        <w:rPr>
          <w:noProof w:val="0"/>
          <w:lang w:val="en-GB"/>
        </w:rPr>
        <w:t xml:space="preserve">.  Available at: </w:t>
      </w:r>
      <w:hyperlink r:id="Rbe7460d9a3634d62">
        <w:r w:rsidRPr="41A055D1" w:rsidR="563931BC">
          <w:rPr>
            <w:rStyle w:val="Hyperlink"/>
            <w:noProof w:val="0"/>
            <w:lang w:val="en-GB"/>
          </w:rPr>
          <w:t>https://www.kenjo.io/guides/recruitment-and-selection</w:t>
        </w:r>
      </w:hyperlink>
      <w:r w:rsidRPr="41A055D1" w:rsidR="563931BC">
        <w:rPr>
          <w:noProof w:val="0"/>
          <w:lang w:val="en-GB"/>
        </w:rPr>
        <w:t>.</w:t>
      </w:r>
    </w:p>
    <w:p w:rsidR="563931BC" w:rsidP="41A055D1" w:rsidRDefault="563931BC" w14:paraId="665C4908" w14:textId="231F87A4">
      <w:pPr>
        <w:pStyle w:val="Normal"/>
        <w:bidi w:val="0"/>
      </w:pPr>
      <w:r w:rsidRPr="41A055D1" w:rsidR="563931BC">
        <w:rPr>
          <w:noProof w:val="0"/>
          <w:lang w:val="en-GB"/>
        </w:rPr>
        <w:t xml:space="preserve">Laszlo, J. (2025). </w:t>
      </w:r>
      <w:r w:rsidRPr="41A055D1" w:rsidR="563931BC">
        <w:rPr>
          <w:noProof w:val="0"/>
          <w:lang w:val="en-GB"/>
        </w:rPr>
        <w:t>Gen Z Training Trends: Why Hotels Need Digital Learning</w:t>
      </w:r>
      <w:r w:rsidRPr="41A055D1" w:rsidR="563931BC">
        <w:rPr>
          <w:noProof w:val="0"/>
          <w:lang w:val="en-GB"/>
        </w:rPr>
        <w:t xml:space="preserve">.  My Site. Available at: </w:t>
      </w:r>
      <w:hyperlink r:id="R39b2d1d6be6f4170">
        <w:r w:rsidRPr="41A055D1" w:rsidR="563931BC">
          <w:rPr>
            <w:rStyle w:val="Hyperlink"/>
            <w:noProof w:val="0"/>
            <w:lang w:val="en-GB"/>
          </w:rPr>
          <w:t>https://blog.pockettrainer.app/post/why-gen-z-hospitality-workers-prefer-e-learning-platforms</w:t>
        </w:r>
      </w:hyperlink>
      <w:r w:rsidRPr="41A055D1" w:rsidR="563931BC">
        <w:rPr>
          <w:noProof w:val="0"/>
          <w:lang w:val="en-GB"/>
        </w:rPr>
        <w:t xml:space="preserve"> [Accessed 11 Mar. 2026].</w:t>
      </w:r>
    </w:p>
    <w:p w:rsidR="563931BC" w:rsidP="41A055D1" w:rsidRDefault="563931BC" w14:paraId="7CD0EFFD" w14:textId="64EA79FD">
      <w:pPr>
        <w:pStyle w:val="Normal"/>
        <w:bidi w:val="0"/>
      </w:pPr>
      <w:r w:rsidRPr="41A055D1" w:rsidR="563931BC">
        <w:rPr>
          <w:noProof w:val="0"/>
          <w:lang w:val="en-GB"/>
        </w:rPr>
        <w:t xml:space="preserve">Loux, D.M. and Loux, B. (2025). </w:t>
      </w:r>
      <w:r w:rsidRPr="41A055D1" w:rsidR="563931BC">
        <w:rPr>
          <w:noProof w:val="0"/>
          <w:lang w:val="en-GB"/>
        </w:rPr>
        <w:t>The Benefits of Effective Communication in the Workplace</w:t>
      </w:r>
      <w:r w:rsidRPr="41A055D1" w:rsidR="563931BC">
        <w:rPr>
          <w:noProof w:val="0"/>
          <w:lang w:val="en-GB"/>
        </w:rPr>
        <w:t xml:space="preserve">. Apus.edu. Available at: </w:t>
      </w:r>
      <w:hyperlink r:id="R2b31dd0f36e44c3f">
        <w:r w:rsidRPr="41A055D1" w:rsidR="563931BC">
          <w:rPr>
            <w:rStyle w:val="Hyperlink"/>
            <w:noProof w:val="0"/>
            <w:lang w:val="en-GB"/>
          </w:rPr>
          <w:t>https://www.apu.apus.edu/area-of-study/arts-and-humanities/resources/benefits-of-effective-communication/</w:t>
        </w:r>
      </w:hyperlink>
      <w:r w:rsidRPr="41A055D1" w:rsidR="563931BC">
        <w:rPr>
          <w:noProof w:val="0"/>
          <w:lang w:val="en-GB"/>
        </w:rPr>
        <w:t xml:space="preserve"> [Accessed 11 Mar. 2026].</w:t>
      </w:r>
    </w:p>
    <w:p w:rsidR="563931BC" w:rsidP="41A055D1" w:rsidRDefault="563931BC" w14:paraId="5AD95B71" w14:textId="089B3353">
      <w:pPr>
        <w:pStyle w:val="Normal"/>
        <w:bidi w:val="0"/>
      </w:pPr>
      <w:r w:rsidRPr="41A055D1" w:rsidR="563931BC">
        <w:rPr>
          <w:noProof w:val="0"/>
          <w:lang w:val="en-GB"/>
        </w:rPr>
        <w:t xml:space="preserve">McKinsey (2024). </w:t>
      </w:r>
      <w:r w:rsidRPr="41A055D1" w:rsidR="563931BC">
        <w:rPr>
          <w:noProof w:val="0"/>
          <w:lang w:val="en-GB"/>
        </w:rPr>
        <w:t>What Is Gen Z?</w:t>
      </w:r>
      <w:r w:rsidRPr="41A055D1" w:rsidR="563931BC">
        <w:rPr>
          <w:noProof w:val="0"/>
          <w:lang w:val="en-GB"/>
        </w:rPr>
        <w:t xml:space="preserve"> ]McKinsey &amp; Company. Available at: </w:t>
      </w:r>
      <w:hyperlink r:id="Rf1a5f06c08e7493e">
        <w:r w:rsidRPr="41A055D1" w:rsidR="563931BC">
          <w:rPr>
            <w:rStyle w:val="Hyperlink"/>
            <w:noProof w:val="0"/>
            <w:lang w:val="en-GB"/>
          </w:rPr>
          <w:t>https://www.mckinsey.com/featured-insights/mckinsey-explainers/what-is-gen-z</w:t>
        </w:r>
      </w:hyperlink>
      <w:r w:rsidRPr="41A055D1" w:rsidR="563931BC">
        <w:rPr>
          <w:noProof w:val="0"/>
          <w:lang w:val="en-GB"/>
        </w:rPr>
        <w:t xml:space="preserve"> [Accessed 11 Mar. 2026].</w:t>
      </w:r>
    </w:p>
    <w:p w:rsidR="563931BC" w:rsidP="41A055D1" w:rsidRDefault="563931BC" w14:paraId="58AAC220" w14:textId="77D23677">
      <w:pPr>
        <w:pStyle w:val="Normal"/>
        <w:bidi w:val="0"/>
      </w:pPr>
      <w:r w:rsidRPr="41A055D1" w:rsidR="563931BC">
        <w:rPr>
          <w:noProof w:val="0"/>
          <w:lang w:val="en-GB"/>
        </w:rPr>
        <w:t xml:space="preserve">Mont, S. (2017). </w:t>
      </w:r>
      <w:r w:rsidRPr="41A055D1" w:rsidR="563931BC">
        <w:rPr>
          <w:noProof w:val="0"/>
          <w:lang w:val="en-GB"/>
        </w:rPr>
        <w:t>Autopsy of a Failed Holacracy: Lessons in Justice, Equity, and Self-Management</w:t>
      </w:r>
      <w:r w:rsidRPr="41A055D1" w:rsidR="563931BC">
        <w:rPr>
          <w:noProof w:val="0"/>
          <w:lang w:val="en-GB"/>
        </w:rPr>
        <w:t xml:space="preserve">. [online] </w:t>
      </w:r>
      <w:r w:rsidRPr="41A055D1" w:rsidR="563931BC">
        <w:rPr>
          <w:noProof w:val="0"/>
          <w:lang w:val="en-GB"/>
        </w:rPr>
        <w:t>Non Profit</w:t>
      </w:r>
      <w:r w:rsidRPr="41A055D1" w:rsidR="563931BC">
        <w:rPr>
          <w:noProof w:val="0"/>
          <w:lang w:val="en-GB"/>
        </w:rPr>
        <w:t xml:space="preserve"> News | Nonprofit Quarterly. Available at: </w:t>
      </w:r>
      <w:hyperlink r:id="Rb7a886a13c194b4e">
        <w:r w:rsidRPr="41A055D1" w:rsidR="563931BC">
          <w:rPr>
            <w:rStyle w:val="Hyperlink"/>
            <w:noProof w:val="0"/>
            <w:lang w:val="en-GB"/>
          </w:rPr>
          <w:t>https://nonprofitquarterly.org/autopsy-failed-holacracy-lessons-justice-equity-self-management/</w:t>
        </w:r>
      </w:hyperlink>
      <w:r w:rsidRPr="41A055D1" w:rsidR="563931BC">
        <w:rPr>
          <w:noProof w:val="0"/>
          <w:lang w:val="en-GB"/>
        </w:rPr>
        <w:t xml:space="preserve"> [Accessed 11 Mar. 2026].</w:t>
      </w:r>
    </w:p>
    <w:p w:rsidR="563931BC" w:rsidP="41A055D1" w:rsidRDefault="563931BC" w14:paraId="39F8A297" w14:textId="2D3562CB">
      <w:pPr>
        <w:pStyle w:val="Normal"/>
        <w:bidi w:val="0"/>
      </w:pPr>
      <w:r w:rsidRPr="41A055D1" w:rsidR="563931BC">
        <w:rPr>
          <w:noProof w:val="0"/>
          <w:lang w:val="en-GB"/>
        </w:rPr>
        <w:t xml:space="preserve">People, I.I. (2025). </w:t>
      </w:r>
      <w:r w:rsidRPr="41A055D1" w:rsidR="563931BC">
        <w:rPr>
          <w:noProof w:val="0"/>
          <w:lang w:val="en-GB"/>
        </w:rPr>
        <w:t>Purpose beyond profit: Embedding organisational values to attract Gen Z talent</w:t>
      </w:r>
      <w:r w:rsidRPr="41A055D1" w:rsidR="563931BC">
        <w:rPr>
          <w:noProof w:val="0"/>
          <w:lang w:val="en-GB"/>
        </w:rPr>
        <w:t xml:space="preserve">. Investors in People. Available at: </w:t>
      </w:r>
      <w:hyperlink r:id="R617f12708d3a40df">
        <w:r w:rsidRPr="41A055D1" w:rsidR="563931BC">
          <w:rPr>
            <w:rStyle w:val="Hyperlink"/>
            <w:noProof w:val="0"/>
            <w:lang w:val="en-GB"/>
          </w:rPr>
          <w:t>https://www.investorsinpeople.com/knowledge/purpose-beyond-profit-embedding-organisational-values-to-attract-gen-z-talent/</w:t>
        </w:r>
      </w:hyperlink>
      <w:r w:rsidRPr="41A055D1" w:rsidR="563931BC">
        <w:rPr>
          <w:noProof w:val="0"/>
          <w:lang w:val="en-GB"/>
        </w:rPr>
        <w:t xml:space="preserve"> [Accessed 11 Mar. 2026].</w:t>
      </w:r>
    </w:p>
    <w:p w:rsidR="563931BC" w:rsidP="41A055D1" w:rsidRDefault="563931BC" w14:paraId="344BC64A" w14:textId="68FDE57E">
      <w:pPr>
        <w:pStyle w:val="Normal"/>
        <w:bidi w:val="0"/>
      </w:pPr>
      <w:r w:rsidRPr="41A055D1" w:rsidR="563931BC">
        <w:rPr>
          <w:noProof w:val="0"/>
          <w:lang w:val="en-GB"/>
        </w:rPr>
        <w:t xml:space="preserve">Rivas, T. (2025). </w:t>
      </w:r>
      <w:r w:rsidRPr="41A055D1" w:rsidR="563931BC">
        <w:rPr>
          <w:noProof w:val="0"/>
          <w:lang w:val="en-GB"/>
        </w:rPr>
        <w:t>Working with and Leading Matrix Teams</w:t>
      </w:r>
      <w:r w:rsidRPr="41A055D1" w:rsidR="563931BC">
        <w:rPr>
          <w:noProof w:val="0"/>
          <w:lang w:val="en-GB"/>
        </w:rPr>
        <w:t xml:space="preserve">. Tracyrivas.com. Available at: </w:t>
      </w:r>
      <w:hyperlink r:id="R74fab94715ee4e67">
        <w:r w:rsidRPr="41A055D1" w:rsidR="563931BC">
          <w:rPr>
            <w:rStyle w:val="Hyperlink"/>
            <w:noProof w:val="0"/>
            <w:lang w:val="en-GB"/>
          </w:rPr>
          <w:t>https://www.tracyrivas.com/blog/working-with-and-leading-matrix-teams.html</w:t>
        </w:r>
      </w:hyperlink>
      <w:r w:rsidRPr="41A055D1" w:rsidR="563931BC">
        <w:rPr>
          <w:noProof w:val="0"/>
          <w:lang w:val="en-GB"/>
        </w:rPr>
        <w:t xml:space="preserve"> [Accessed 11 Mar. 2026].</w:t>
      </w:r>
    </w:p>
    <w:p w:rsidR="563931BC" w:rsidP="41A055D1" w:rsidRDefault="563931BC" w14:paraId="3AA7B1EE" w14:textId="3D500BE5">
      <w:pPr>
        <w:pStyle w:val="Normal"/>
        <w:bidi w:val="0"/>
      </w:pPr>
      <w:r w:rsidRPr="41A055D1" w:rsidR="563931BC">
        <w:rPr>
          <w:noProof w:val="0"/>
          <w:lang w:val="en-GB"/>
        </w:rPr>
        <w:t xml:space="preserve">Simpson, E. (2025). </w:t>
      </w:r>
      <w:r w:rsidRPr="41A055D1" w:rsidR="563931BC">
        <w:rPr>
          <w:noProof w:val="0"/>
          <w:lang w:val="en-GB"/>
        </w:rPr>
        <w:t>Title Page The Engagement and Achievement of White Working-Class Students in an Inner London Borough</w:t>
      </w:r>
      <w:r w:rsidRPr="41A055D1" w:rsidR="563931BC">
        <w:rPr>
          <w:noProof w:val="0"/>
          <w:lang w:val="en-GB"/>
        </w:rPr>
        <w:t xml:space="preserve">. Available at: </w:t>
      </w:r>
      <w:hyperlink r:id="Rca62a750c3d94c78">
        <w:r w:rsidRPr="41A055D1" w:rsidR="563931BC">
          <w:rPr>
            <w:rStyle w:val="Hyperlink"/>
            <w:noProof w:val="0"/>
            <w:lang w:val="en-GB"/>
          </w:rPr>
          <w:t>https://discovery.ucl.ac.uk/id/eprint/10166367/1/Emma%20Simpson%20PhD%20Thesis.pdf</w:t>
        </w:r>
      </w:hyperlink>
      <w:r w:rsidRPr="41A055D1" w:rsidR="563931BC">
        <w:rPr>
          <w:noProof w:val="0"/>
          <w:lang w:val="en-GB"/>
        </w:rPr>
        <w:t>.</w:t>
      </w:r>
    </w:p>
    <w:p w:rsidR="563931BC" w:rsidP="41A055D1" w:rsidRDefault="563931BC" w14:paraId="16EEF84D" w14:textId="524D128F">
      <w:pPr>
        <w:pStyle w:val="Normal"/>
        <w:bidi w:val="0"/>
      </w:pPr>
      <w:r w:rsidRPr="41A055D1" w:rsidR="563931BC">
        <w:rPr>
          <w:noProof w:val="0"/>
          <w:lang w:val="en-GB"/>
        </w:rPr>
        <w:t xml:space="preserve">Sinclair, S. (2020). </w:t>
      </w:r>
      <w:r w:rsidRPr="41A055D1" w:rsidR="563931BC">
        <w:rPr>
          <w:noProof w:val="0"/>
          <w:lang w:val="en-GB"/>
        </w:rPr>
        <w:t>Kahn’s 3 Dimensions of Employee Engagement: Still Good to Go in 2020?</w:t>
      </w:r>
      <w:r w:rsidRPr="41A055D1" w:rsidR="563931BC">
        <w:rPr>
          <w:noProof w:val="0"/>
          <w:lang w:val="en-GB"/>
        </w:rPr>
        <w:t xml:space="preserve"> </w:t>
      </w:r>
      <w:r w:rsidRPr="41A055D1" w:rsidR="563931BC">
        <w:rPr>
          <w:noProof w:val="0"/>
          <w:lang w:val="en-GB"/>
        </w:rPr>
        <w:t>talkfreely</w:t>
      </w:r>
      <w:r w:rsidRPr="41A055D1" w:rsidR="563931BC">
        <w:rPr>
          <w:noProof w:val="0"/>
          <w:lang w:val="en-GB"/>
        </w:rPr>
        <w:t xml:space="preserve">. Available at: </w:t>
      </w:r>
      <w:hyperlink r:id="R23ca4521fde6489a">
        <w:r w:rsidRPr="41A055D1" w:rsidR="563931BC">
          <w:rPr>
            <w:rStyle w:val="Hyperlink"/>
            <w:noProof w:val="0"/>
            <w:lang w:val="en-GB"/>
          </w:rPr>
          <w:t>https://www.talkfreely.com/blog/dimensions-of-employee-engagement</w:t>
        </w:r>
      </w:hyperlink>
      <w:r w:rsidRPr="41A055D1" w:rsidR="563931BC">
        <w:rPr>
          <w:noProof w:val="0"/>
          <w:lang w:val="en-GB"/>
        </w:rPr>
        <w:t>.</w:t>
      </w:r>
    </w:p>
    <w:p w:rsidR="563931BC" w:rsidP="41A055D1" w:rsidRDefault="563931BC" w14:paraId="47BC1BC5" w14:textId="12B8C288">
      <w:pPr>
        <w:pStyle w:val="Normal"/>
        <w:bidi w:val="0"/>
      </w:pPr>
      <w:r w:rsidRPr="41A055D1" w:rsidR="563931BC">
        <w:rPr>
          <w:noProof w:val="0"/>
          <w:lang w:val="en-GB"/>
        </w:rPr>
        <w:t xml:space="preserve">Surugiu, C., Surugiu, M.-R., </w:t>
      </w:r>
      <w:r w:rsidRPr="41A055D1" w:rsidR="563931BC">
        <w:rPr>
          <w:noProof w:val="0"/>
          <w:lang w:val="en-GB"/>
        </w:rPr>
        <w:t>Grădinaru</w:t>
      </w:r>
      <w:r w:rsidRPr="41A055D1" w:rsidR="563931BC">
        <w:rPr>
          <w:noProof w:val="0"/>
          <w:lang w:val="en-GB"/>
        </w:rPr>
        <w:t xml:space="preserve">, C. and Grigore, A.-M. (2025). Factors Motivating Generation Z in the Workplace: Managerial Challenges and Insights. </w:t>
      </w:r>
      <w:r w:rsidRPr="41A055D1" w:rsidR="563931BC">
        <w:rPr>
          <w:noProof w:val="0"/>
          <w:lang w:val="en-GB"/>
        </w:rPr>
        <w:t>Administrative Sciences</w:t>
      </w:r>
      <w:r w:rsidRPr="41A055D1" w:rsidR="563931BC">
        <w:rPr>
          <w:noProof w:val="0"/>
          <w:lang w:val="en-GB"/>
        </w:rPr>
        <w:t xml:space="preserve">, 15(1), p.29. </w:t>
      </w:r>
      <w:r w:rsidRPr="41A055D1" w:rsidR="563931BC">
        <w:rPr>
          <w:noProof w:val="0"/>
          <w:lang w:val="en-GB"/>
        </w:rPr>
        <w:t>doi:htt</w:t>
      </w:r>
      <w:r w:rsidRPr="41A055D1" w:rsidR="563931BC">
        <w:rPr>
          <w:noProof w:val="0"/>
          <w:lang w:val="en-GB"/>
        </w:rPr>
        <w:t>ps</w:t>
      </w:r>
      <w:r w:rsidRPr="41A055D1" w:rsidR="563931BC">
        <w:rPr>
          <w:noProof w:val="0"/>
          <w:lang w:val="en-GB"/>
        </w:rPr>
        <w:t>://doi.</w:t>
      </w:r>
      <w:r w:rsidRPr="41A055D1" w:rsidR="563931BC">
        <w:rPr>
          <w:noProof w:val="0"/>
          <w:lang w:val="en-GB"/>
        </w:rPr>
        <w:t>org/10.3390/admsci15010029.</w:t>
      </w:r>
    </w:p>
    <w:p w:rsidR="563931BC" w:rsidP="41A055D1" w:rsidRDefault="563931BC" w14:paraId="4378FCD5" w14:textId="340051E4">
      <w:pPr>
        <w:pStyle w:val="Normal"/>
        <w:bidi w:val="0"/>
      </w:pPr>
      <w:r w:rsidRPr="41A055D1" w:rsidR="563931BC">
        <w:rPr>
          <w:noProof w:val="0"/>
          <w:lang w:val="en-GB"/>
        </w:rPr>
        <w:t>thompson</w:t>
      </w:r>
      <w:r w:rsidRPr="41A055D1" w:rsidR="563931BC">
        <w:rPr>
          <w:noProof w:val="0"/>
          <w:lang w:val="en-GB"/>
        </w:rPr>
        <w:t xml:space="preserve">, </w:t>
      </w:r>
      <w:r w:rsidRPr="41A055D1" w:rsidR="563931BC">
        <w:rPr>
          <w:noProof w:val="0"/>
          <w:lang w:val="en-GB"/>
        </w:rPr>
        <w:t>megan</w:t>
      </w:r>
      <w:r w:rsidRPr="41A055D1" w:rsidR="563931BC">
        <w:rPr>
          <w:noProof w:val="0"/>
          <w:lang w:val="en-GB"/>
        </w:rPr>
        <w:t xml:space="preserve"> (2021). </w:t>
      </w:r>
      <w:r w:rsidRPr="41A055D1" w:rsidR="563931BC">
        <w:rPr>
          <w:noProof w:val="0"/>
          <w:lang w:val="en-GB"/>
        </w:rPr>
        <w:t>Employee Engagement Models and Theories</w:t>
      </w:r>
      <w:r w:rsidRPr="41A055D1" w:rsidR="563931BC">
        <w:rPr>
          <w:noProof w:val="0"/>
          <w:lang w:val="en-GB"/>
        </w:rPr>
        <w:t xml:space="preserve">.  </w:t>
      </w:r>
      <w:r w:rsidRPr="41A055D1" w:rsidR="563931BC">
        <w:rPr>
          <w:noProof w:val="0"/>
          <w:lang w:val="en-GB"/>
        </w:rPr>
        <w:t>W</w:t>
      </w:r>
      <w:r w:rsidRPr="41A055D1" w:rsidR="563931BC">
        <w:rPr>
          <w:noProof w:val="0"/>
          <w:lang w:val="en-GB"/>
        </w:rPr>
        <w:t>eThrive</w:t>
      </w:r>
      <w:r w:rsidRPr="41A055D1" w:rsidR="563931BC">
        <w:rPr>
          <w:noProof w:val="0"/>
          <w:lang w:val="en-GB"/>
        </w:rPr>
        <w:t>.</w:t>
      </w:r>
      <w:r w:rsidRPr="41A055D1" w:rsidR="563931BC">
        <w:rPr>
          <w:noProof w:val="0"/>
          <w:lang w:val="en-GB"/>
        </w:rPr>
        <w:t xml:space="preserve"> Available at: </w:t>
      </w:r>
      <w:hyperlink r:id="Re193830e1781413b">
        <w:r w:rsidRPr="41A055D1" w:rsidR="563931BC">
          <w:rPr>
            <w:rStyle w:val="Hyperlink"/>
            <w:noProof w:val="0"/>
            <w:lang w:val="en-GB"/>
          </w:rPr>
          <w:t>https://wethrive.net/employee-engagement/engagement-models-and-theories/</w:t>
        </w:r>
      </w:hyperlink>
      <w:r w:rsidRPr="41A055D1" w:rsidR="563931BC">
        <w:rPr>
          <w:noProof w:val="0"/>
          <w:lang w:val="en-GB"/>
        </w:rPr>
        <w:t>.</w:t>
      </w:r>
    </w:p>
    <w:p w:rsidR="563931BC" w:rsidP="41A055D1" w:rsidRDefault="563931BC" w14:paraId="23C019BF" w14:textId="4D96EFE1">
      <w:pPr>
        <w:pStyle w:val="Normal"/>
        <w:bidi w:val="0"/>
      </w:pPr>
      <w:r w:rsidRPr="41A055D1" w:rsidR="563931BC">
        <w:rPr>
          <w:noProof w:val="0"/>
          <w:lang w:val="en-GB"/>
        </w:rPr>
        <w:t xml:space="preserve">Toporek, A. (2022). </w:t>
      </w:r>
      <w:r w:rsidRPr="41A055D1" w:rsidR="563931BC">
        <w:rPr>
          <w:noProof w:val="0"/>
          <w:lang w:val="en-GB"/>
        </w:rPr>
        <w:t>The Ritz-Carlton’s Famous $2,000 Rule</w:t>
      </w:r>
      <w:r w:rsidRPr="41A055D1" w:rsidR="563931BC">
        <w:rPr>
          <w:noProof w:val="0"/>
          <w:lang w:val="en-GB"/>
        </w:rPr>
        <w:t xml:space="preserve">. Customers That Stick. Available at: </w:t>
      </w:r>
      <w:hyperlink r:id="R4e15f981a4c846d2">
        <w:r w:rsidRPr="41A055D1" w:rsidR="563931BC">
          <w:rPr>
            <w:rStyle w:val="Hyperlink"/>
            <w:noProof w:val="0"/>
            <w:lang w:val="en-GB"/>
          </w:rPr>
          <w:t>https://customersthatstick.com/blog/the-ritz-carltons-famous-2000-rule/</w:t>
        </w:r>
      </w:hyperlink>
      <w:r w:rsidRPr="41A055D1" w:rsidR="563931BC">
        <w:rPr>
          <w:noProof w:val="0"/>
          <w:lang w:val="en-GB"/>
        </w:rPr>
        <w:t>.</w:t>
      </w:r>
    </w:p>
    <w:p w:rsidR="563931BC" w:rsidP="41A055D1" w:rsidRDefault="563931BC" w14:paraId="7928DB31" w14:textId="19B658BD">
      <w:pPr>
        <w:pStyle w:val="Normal"/>
        <w:bidi w:val="0"/>
      </w:pPr>
      <w:r w:rsidRPr="41A055D1" w:rsidR="563931BC">
        <w:rPr>
          <w:noProof w:val="0"/>
          <w:lang w:val="en-GB"/>
        </w:rPr>
        <w:t xml:space="preserve">Torrington, D., Hall, L., Taylor, </w:t>
      </w:r>
      <w:r w:rsidRPr="41A055D1" w:rsidR="563931BC">
        <w:rPr>
          <w:noProof w:val="0"/>
          <w:lang w:val="en-GB"/>
        </w:rPr>
        <w:t>S.</w:t>
      </w:r>
      <w:r w:rsidRPr="41A055D1" w:rsidR="563931BC">
        <w:rPr>
          <w:noProof w:val="0"/>
          <w:lang w:val="en-GB"/>
        </w:rPr>
        <w:t xml:space="preserve"> and Atkinson, C. (2026). </w:t>
      </w:r>
      <w:r w:rsidRPr="41A055D1" w:rsidR="563931BC">
        <w:rPr>
          <w:noProof w:val="0"/>
          <w:lang w:val="en-GB"/>
        </w:rPr>
        <w:t>Redirecting</w:t>
      </w:r>
      <w:r w:rsidRPr="41A055D1" w:rsidR="563931BC">
        <w:rPr>
          <w:noProof w:val="0"/>
          <w:lang w:val="en-GB"/>
        </w:rPr>
        <w:t xml:space="preserve">.  Proquest.com. Available at: </w:t>
      </w:r>
      <w:hyperlink r:id="Raa79e44e33694f2f">
        <w:r w:rsidRPr="41A055D1" w:rsidR="563931BC">
          <w:rPr>
            <w:rStyle w:val="Hyperlink"/>
            <w:noProof w:val="0"/>
            <w:lang w:val="en-GB"/>
          </w:rPr>
          <w:t>https://ebookcentral.proquest.com/lib/trinity/reader.action?docID=6108840&amp;ppg=33&amp;c=UERG</w:t>
        </w:r>
      </w:hyperlink>
      <w:r w:rsidRPr="41A055D1" w:rsidR="563931BC">
        <w:rPr>
          <w:noProof w:val="0"/>
          <w:lang w:val="en-GB"/>
        </w:rPr>
        <w:t xml:space="preserve"> [Accessed 2 Mar. 2026].</w:t>
      </w:r>
    </w:p>
    <w:p w:rsidR="563931BC" w:rsidP="41A055D1" w:rsidRDefault="563931BC" w14:paraId="3E50D0CE" w14:textId="79A9CF45">
      <w:pPr>
        <w:pStyle w:val="Normal"/>
        <w:bidi w:val="0"/>
      </w:pPr>
      <w:r w:rsidRPr="41A055D1" w:rsidR="563931BC">
        <w:rPr>
          <w:noProof w:val="0"/>
          <w:lang w:val="en-GB"/>
        </w:rPr>
        <w:t xml:space="preserve">US Business News Staff (2025). </w:t>
      </w:r>
      <w:r w:rsidRPr="41A055D1" w:rsidR="563931BC">
        <w:rPr>
          <w:noProof w:val="0"/>
          <w:lang w:val="en-GB"/>
        </w:rPr>
        <w:t>Gen Z Corporate Culture and Personal Expression Are Reshaping U.S. Workplaces - US Business News</w:t>
      </w:r>
      <w:r w:rsidRPr="41A055D1" w:rsidR="563931BC">
        <w:rPr>
          <w:noProof w:val="0"/>
          <w:lang w:val="en-GB"/>
        </w:rPr>
        <w:t xml:space="preserve">. US Business News. Available at: </w:t>
      </w:r>
      <w:hyperlink r:id="Rd48f808bf1734e1f">
        <w:r w:rsidRPr="41A055D1" w:rsidR="563931BC">
          <w:rPr>
            <w:rStyle w:val="Hyperlink"/>
            <w:noProof w:val="0"/>
            <w:lang w:val="en-GB"/>
          </w:rPr>
          <w:t>https://usbusinessnews.com/gen-z-corporate-culture-personal-expression/</w:t>
        </w:r>
      </w:hyperlink>
      <w:r w:rsidRPr="41A055D1" w:rsidR="563931BC">
        <w:rPr>
          <w:noProof w:val="0"/>
          <w:lang w:val="en-GB"/>
        </w:rPr>
        <w:t>.</w:t>
      </w:r>
    </w:p>
    <w:p w:rsidR="563931BC" w:rsidP="41A055D1" w:rsidRDefault="563931BC" w14:paraId="597D6DE0" w14:textId="799317AC">
      <w:pPr>
        <w:pStyle w:val="Normal"/>
        <w:bidi w:val="0"/>
      </w:pPr>
      <w:r w:rsidRPr="41A055D1" w:rsidR="563931BC">
        <w:rPr>
          <w:noProof w:val="0"/>
          <w:lang w:val="en-GB"/>
        </w:rPr>
        <w:t xml:space="preserve">Whyte, A. (2025). </w:t>
      </w:r>
      <w:r w:rsidRPr="41A055D1" w:rsidR="563931BC">
        <w:rPr>
          <w:noProof w:val="0"/>
          <w:lang w:val="en-GB"/>
        </w:rPr>
        <w:t>Gen Z and Mental Health at Work: What Matters Most?</w:t>
      </w:r>
      <w:r w:rsidRPr="41A055D1" w:rsidR="563931BC">
        <w:rPr>
          <w:noProof w:val="0"/>
          <w:lang w:val="en-GB"/>
        </w:rPr>
        <w:t xml:space="preserve">  Bay Area Clinical Associates. Available at: </w:t>
      </w:r>
      <w:hyperlink r:id="R33d8976f0ffa4c63">
        <w:r w:rsidRPr="41A055D1" w:rsidR="563931BC">
          <w:rPr>
            <w:rStyle w:val="Hyperlink"/>
            <w:noProof w:val="0"/>
            <w:lang w:val="en-GB"/>
          </w:rPr>
          <w:t>https://baca.org/blog/gen-z-mental-health/</w:t>
        </w:r>
      </w:hyperlink>
      <w:r w:rsidRPr="41A055D1" w:rsidR="563931BC">
        <w:rPr>
          <w:noProof w:val="0"/>
          <w:lang w:val="en-GB"/>
        </w:rPr>
        <w:t xml:space="preserve"> [Accessed 11 Mar. 2026].</w:t>
      </w:r>
    </w:p>
    <w:p w:rsidR="563931BC" w:rsidP="41A055D1" w:rsidRDefault="563931BC" w14:paraId="1131CCF3" w14:textId="4ECE17B3">
      <w:pPr>
        <w:pStyle w:val="Normal"/>
        <w:bidi w:val="0"/>
      </w:pPr>
      <w:r w:rsidRPr="41A055D1" w:rsidR="563931BC">
        <w:rPr>
          <w:noProof w:val="0"/>
          <w:lang w:val="en-GB"/>
        </w:rPr>
        <w:t xml:space="preserve">Williams, A. ed., (2026). </w:t>
      </w:r>
      <w:r w:rsidRPr="41A055D1" w:rsidR="563931BC">
        <w:rPr>
          <w:noProof w:val="0"/>
          <w:lang w:val="en-GB"/>
        </w:rPr>
        <w:t>What is HR (Human Resources)? Meaning and Functions</w:t>
      </w:r>
      <w:r w:rsidRPr="41A055D1" w:rsidR="563931BC">
        <w:rPr>
          <w:noProof w:val="0"/>
          <w:lang w:val="en-GB"/>
        </w:rPr>
        <w:t xml:space="preserve">.  </w:t>
      </w:r>
      <w:hyperlink r:id="R1792c47549af43dd">
        <w:r w:rsidRPr="41A055D1" w:rsidR="563931BC">
          <w:rPr>
            <w:rStyle w:val="Hyperlink"/>
            <w:noProof w:val="0"/>
            <w:lang w:val="en-GB"/>
          </w:rPr>
          <w:t>www.theknowledgeacademy.com</w:t>
        </w:r>
      </w:hyperlink>
      <w:r w:rsidRPr="41A055D1" w:rsidR="563931BC">
        <w:rPr>
          <w:noProof w:val="0"/>
          <w:lang w:val="en-GB"/>
        </w:rPr>
        <w:t xml:space="preserve">. Available at: </w:t>
      </w:r>
      <w:hyperlink r:id="R909b03b8af764292">
        <w:r w:rsidRPr="41A055D1" w:rsidR="563931BC">
          <w:rPr>
            <w:rStyle w:val="Hyperlink"/>
            <w:noProof w:val="0"/>
            <w:lang w:val="en-GB"/>
          </w:rPr>
          <w:t>https://www.theknowledgeacademy.com/blog/what-is-hr/</w:t>
        </w:r>
      </w:hyperlink>
      <w:r w:rsidRPr="41A055D1" w:rsidR="563931BC">
        <w:rPr>
          <w:noProof w:val="0"/>
          <w:lang w:val="en-GB"/>
        </w:rPr>
        <w:t xml:space="preserve"> [Accessed 10 Mar. 2026].</w:t>
      </w:r>
    </w:p>
    <w:p w:rsidR="41A055D1" w:rsidP="41A055D1" w:rsidRDefault="41A055D1" w14:paraId="4C3057D9" w14:textId="27961EB6">
      <w:pPr>
        <w:pStyle w:val="Normal"/>
        <w:bidi w:val="0"/>
        <w:spacing w:before="0" w:beforeAutospacing="off" w:after="160" w:afterAutospacing="off" w:line="360" w:lineRule="auto"/>
        <w:ind w:left="0" w:right="0"/>
        <w:jc w:val="both"/>
        <w:rPr>
          <w:rFonts w:ascii="Aptos" w:hAnsi="Aptos" w:eastAsia="Aptos" w:cs="Aptos"/>
          <w:b w:val="0"/>
          <w:bCs w:val="0"/>
          <w:i w:val="0"/>
          <w:iCs w:val="0"/>
          <w:caps w:val="0"/>
          <w:smallCaps w:val="0"/>
          <w:noProof w:val="0"/>
          <w:color w:val="555555"/>
          <w:sz w:val="24"/>
          <w:szCs w:val="24"/>
          <w:lang w:val="en-GB"/>
        </w:rPr>
      </w:pPr>
    </w:p>
    <w:p w:rsidR="6E2301D1" w:rsidP="41A055D1" w:rsidRDefault="6E2301D1" w14:paraId="24E02708" w14:textId="697933DF">
      <w:pPr>
        <w:pStyle w:val="Normal"/>
        <w:bidi w:val="0"/>
        <w:spacing w:before="0" w:beforeAutospacing="off" w:after="160" w:afterAutospacing="off" w:line="36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1A055D1" w:rsidR="4DC924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1A055D1" w:rsidR="14A83DB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1A055D1" w:rsidR="4DC924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1A055D1" w:rsidR="5975C7A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p>
    <w:sectPr>
      <w:pgSz w:w="11906" w:h="16838" w:orient="portrait"/>
      <w:pgMar w:top="1440" w:right="1440" w:bottom="1440" w:left="1440" w:header="720" w:footer="720" w:gutter="0"/>
      <w:cols w:space="720"/>
      <w:docGrid w:linePitch="360"/>
      <w:headerReference w:type="default" r:id="R84e88aa94619445f"/>
      <w:footerReference w:type="default" r:id="R62ee6f12f4e74d2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0B06035" w:rsidTr="30B06035" w14:paraId="3B60FE24">
      <w:trPr>
        <w:trHeight w:val="300"/>
      </w:trPr>
      <w:tc>
        <w:tcPr>
          <w:tcW w:w="3005" w:type="dxa"/>
          <w:tcMar/>
        </w:tcPr>
        <w:p w:rsidR="30B06035" w:rsidP="30B06035" w:rsidRDefault="30B06035" w14:paraId="702C920A" w14:textId="0F42794B">
          <w:pPr>
            <w:pStyle w:val="Header"/>
            <w:bidi w:val="0"/>
            <w:ind w:left="-115"/>
            <w:jc w:val="left"/>
          </w:pPr>
        </w:p>
      </w:tc>
      <w:tc>
        <w:tcPr>
          <w:tcW w:w="3005" w:type="dxa"/>
          <w:tcMar/>
        </w:tcPr>
        <w:p w:rsidR="30B06035" w:rsidP="30B06035" w:rsidRDefault="30B06035" w14:paraId="3DD084E8" w14:textId="464A906F">
          <w:pPr>
            <w:pStyle w:val="Header"/>
            <w:bidi w:val="0"/>
            <w:jc w:val="center"/>
          </w:pPr>
        </w:p>
      </w:tc>
      <w:tc>
        <w:tcPr>
          <w:tcW w:w="3005" w:type="dxa"/>
          <w:tcMar/>
        </w:tcPr>
        <w:p w:rsidR="30B06035" w:rsidP="30B06035" w:rsidRDefault="30B06035" w14:paraId="0C115103" w14:textId="1A09F64B">
          <w:pPr>
            <w:pStyle w:val="Header"/>
            <w:bidi w:val="0"/>
            <w:ind w:right="-115"/>
            <w:jc w:val="right"/>
          </w:pPr>
        </w:p>
      </w:tc>
    </w:tr>
  </w:tbl>
  <w:p w:rsidR="30B06035" w:rsidP="30B06035" w:rsidRDefault="30B06035" w14:paraId="6FCC6ECA" w14:textId="2F50641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0B06035" w:rsidTr="30B06035" w14:paraId="51562148">
      <w:trPr>
        <w:trHeight w:val="300"/>
      </w:trPr>
      <w:tc>
        <w:tcPr>
          <w:tcW w:w="3005" w:type="dxa"/>
          <w:tcMar/>
        </w:tcPr>
        <w:p w:rsidR="30B06035" w:rsidP="30B06035" w:rsidRDefault="30B06035" w14:paraId="5340D9CB" w14:textId="00A00EFD">
          <w:pPr>
            <w:pStyle w:val="Header"/>
            <w:bidi w:val="0"/>
            <w:ind w:left="-115"/>
            <w:jc w:val="left"/>
          </w:pPr>
        </w:p>
      </w:tc>
      <w:tc>
        <w:tcPr>
          <w:tcW w:w="3005" w:type="dxa"/>
          <w:tcMar/>
        </w:tcPr>
        <w:p w:rsidR="30B06035" w:rsidP="30B06035" w:rsidRDefault="30B06035" w14:paraId="42161671" w14:textId="559230C7">
          <w:pPr>
            <w:pStyle w:val="Header"/>
            <w:bidi w:val="0"/>
            <w:jc w:val="center"/>
          </w:pPr>
        </w:p>
      </w:tc>
      <w:tc>
        <w:tcPr>
          <w:tcW w:w="3005" w:type="dxa"/>
          <w:tcMar/>
        </w:tcPr>
        <w:p w:rsidR="30B06035" w:rsidP="30B06035" w:rsidRDefault="30B06035" w14:paraId="1F36F056" w14:textId="25C3FD35">
          <w:pPr>
            <w:pStyle w:val="Header"/>
            <w:bidi w:val="0"/>
            <w:ind w:right="-115"/>
            <w:jc w:val="right"/>
          </w:pPr>
        </w:p>
      </w:tc>
    </w:tr>
  </w:tbl>
  <w:p w:rsidR="30B06035" w:rsidP="30B06035" w:rsidRDefault="30B06035" w14:paraId="2A2066D7" w14:textId="6C5D2901">
    <w:pPr>
      <w:pStyle w:val="Header"/>
      <w:bidi w:val="0"/>
    </w:pPr>
  </w:p>
</w:hdr>
</file>

<file path=word/intelligence2.xml><?xml version="1.0" encoding="utf-8"?>
<int2:intelligence xmlns:int2="http://schemas.microsoft.com/office/intelligence/2020/intelligence">
  <int2:observations>
    <int2:textHash int2:hashCode="4c0RmD9MYIcAmJ" int2:id="5Fc1eFJt">
      <int2:state int2:type="spell" int2:value="Rejected"/>
    </int2:textHash>
    <int2:textHash int2:hashCode="WmrXtpzT4mDoki" int2:id="xwKIREZp">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C4D4251"/>
    <w:rsid w:val="014CA169"/>
    <w:rsid w:val="027BFCF2"/>
    <w:rsid w:val="0297FCB1"/>
    <w:rsid w:val="02A3A7CB"/>
    <w:rsid w:val="02A3EAB8"/>
    <w:rsid w:val="02E2E5CA"/>
    <w:rsid w:val="03166D0E"/>
    <w:rsid w:val="031CCB79"/>
    <w:rsid w:val="041FFB24"/>
    <w:rsid w:val="04432E08"/>
    <w:rsid w:val="04C80119"/>
    <w:rsid w:val="04CD29AE"/>
    <w:rsid w:val="054AB87C"/>
    <w:rsid w:val="055149D4"/>
    <w:rsid w:val="05828321"/>
    <w:rsid w:val="05CB598C"/>
    <w:rsid w:val="05CBC0A0"/>
    <w:rsid w:val="05E4A7B2"/>
    <w:rsid w:val="079E9E0C"/>
    <w:rsid w:val="07A7E968"/>
    <w:rsid w:val="0884C96A"/>
    <w:rsid w:val="08F4A470"/>
    <w:rsid w:val="0A2E6CED"/>
    <w:rsid w:val="0A680C3A"/>
    <w:rsid w:val="0A6CD6F4"/>
    <w:rsid w:val="0AE5A634"/>
    <w:rsid w:val="0B26B06A"/>
    <w:rsid w:val="0B6CA7ED"/>
    <w:rsid w:val="0BE9ED3E"/>
    <w:rsid w:val="0DAC9562"/>
    <w:rsid w:val="0E364DDC"/>
    <w:rsid w:val="0E4ABE61"/>
    <w:rsid w:val="0F5BE168"/>
    <w:rsid w:val="1062EFDC"/>
    <w:rsid w:val="10D820B5"/>
    <w:rsid w:val="123172AA"/>
    <w:rsid w:val="12521344"/>
    <w:rsid w:val="12535BCA"/>
    <w:rsid w:val="14684C64"/>
    <w:rsid w:val="14A83DBE"/>
    <w:rsid w:val="14B52201"/>
    <w:rsid w:val="14DE9DA2"/>
    <w:rsid w:val="14ED709C"/>
    <w:rsid w:val="15059171"/>
    <w:rsid w:val="1509D9DC"/>
    <w:rsid w:val="151433F3"/>
    <w:rsid w:val="15363993"/>
    <w:rsid w:val="16167F21"/>
    <w:rsid w:val="16197DA5"/>
    <w:rsid w:val="16356F45"/>
    <w:rsid w:val="168F4928"/>
    <w:rsid w:val="17B7E8EF"/>
    <w:rsid w:val="17BDBB11"/>
    <w:rsid w:val="1844C062"/>
    <w:rsid w:val="1909AE38"/>
    <w:rsid w:val="191D5B57"/>
    <w:rsid w:val="1929F90F"/>
    <w:rsid w:val="194A5FA2"/>
    <w:rsid w:val="19568B20"/>
    <w:rsid w:val="1A46DA19"/>
    <w:rsid w:val="1A937B29"/>
    <w:rsid w:val="1B3BC618"/>
    <w:rsid w:val="1C0DDB26"/>
    <w:rsid w:val="1C481D58"/>
    <w:rsid w:val="1C700E1B"/>
    <w:rsid w:val="1C700E8A"/>
    <w:rsid w:val="1C8749DC"/>
    <w:rsid w:val="1CCC8F0E"/>
    <w:rsid w:val="1E08808F"/>
    <w:rsid w:val="1E499D76"/>
    <w:rsid w:val="1F41DAAD"/>
    <w:rsid w:val="2081E420"/>
    <w:rsid w:val="20F9A245"/>
    <w:rsid w:val="2100EAB6"/>
    <w:rsid w:val="2121C54A"/>
    <w:rsid w:val="22431041"/>
    <w:rsid w:val="2245506B"/>
    <w:rsid w:val="227CE39E"/>
    <w:rsid w:val="22AC113B"/>
    <w:rsid w:val="22D3D69D"/>
    <w:rsid w:val="235144CC"/>
    <w:rsid w:val="2399B624"/>
    <w:rsid w:val="23BDEC2D"/>
    <w:rsid w:val="24D2055D"/>
    <w:rsid w:val="2521A90D"/>
    <w:rsid w:val="25646007"/>
    <w:rsid w:val="25C97EF6"/>
    <w:rsid w:val="25FFCD0F"/>
    <w:rsid w:val="26234AE5"/>
    <w:rsid w:val="272CF046"/>
    <w:rsid w:val="27D8DE3A"/>
    <w:rsid w:val="27E21CA9"/>
    <w:rsid w:val="28C204C8"/>
    <w:rsid w:val="293767DC"/>
    <w:rsid w:val="298C2B06"/>
    <w:rsid w:val="29ECFB8D"/>
    <w:rsid w:val="2A244E2F"/>
    <w:rsid w:val="2ACD8C11"/>
    <w:rsid w:val="2ADA7A51"/>
    <w:rsid w:val="2BD5437D"/>
    <w:rsid w:val="2BF408A3"/>
    <w:rsid w:val="2CEC7F04"/>
    <w:rsid w:val="2D13E94F"/>
    <w:rsid w:val="2E4E9D97"/>
    <w:rsid w:val="2E4FFD3A"/>
    <w:rsid w:val="2F3CCDDD"/>
    <w:rsid w:val="2FBF1D44"/>
    <w:rsid w:val="30B06035"/>
    <w:rsid w:val="30E6852D"/>
    <w:rsid w:val="32321C74"/>
    <w:rsid w:val="32452CE2"/>
    <w:rsid w:val="32CA1B33"/>
    <w:rsid w:val="32D969DE"/>
    <w:rsid w:val="33A45128"/>
    <w:rsid w:val="34069FF5"/>
    <w:rsid w:val="346BE248"/>
    <w:rsid w:val="3492EFF3"/>
    <w:rsid w:val="34ACF2F2"/>
    <w:rsid w:val="34E70BCD"/>
    <w:rsid w:val="35D91F99"/>
    <w:rsid w:val="36227384"/>
    <w:rsid w:val="36FD32C2"/>
    <w:rsid w:val="3763DD77"/>
    <w:rsid w:val="37A07341"/>
    <w:rsid w:val="37A5D851"/>
    <w:rsid w:val="37C3917D"/>
    <w:rsid w:val="37CB194B"/>
    <w:rsid w:val="38138C6E"/>
    <w:rsid w:val="394A227C"/>
    <w:rsid w:val="39A653E6"/>
    <w:rsid w:val="39FCAF89"/>
    <w:rsid w:val="3A0B4442"/>
    <w:rsid w:val="3B75B77C"/>
    <w:rsid w:val="3B83A28E"/>
    <w:rsid w:val="3C209900"/>
    <w:rsid w:val="3CE6B379"/>
    <w:rsid w:val="3D845B70"/>
    <w:rsid w:val="3EF76B23"/>
    <w:rsid w:val="3F6CFF2C"/>
    <w:rsid w:val="4011CB0B"/>
    <w:rsid w:val="405A3CE3"/>
    <w:rsid w:val="40962131"/>
    <w:rsid w:val="40C95AC3"/>
    <w:rsid w:val="40F94395"/>
    <w:rsid w:val="4113E3CF"/>
    <w:rsid w:val="413446BB"/>
    <w:rsid w:val="41487865"/>
    <w:rsid w:val="41A055D1"/>
    <w:rsid w:val="41AB7319"/>
    <w:rsid w:val="41DAE63A"/>
    <w:rsid w:val="4212B715"/>
    <w:rsid w:val="425D7546"/>
    <w:rsid w:val="45048E56"/>
    <w:rsid w:val="45381940"/>
    <w:rsid w:val="45E4E5A4"/>
    <w:rsid w:val="45F7BB6E"/>
    <w:rsid w:val="4649E38F"/>
    <w:rsid w:val="47D82A9D"/>
    <w:rsid w:val="48D02BE1"/>
    <w:rsid w:val="48E62728"/>
    <w:rsid w:val="48F92DD1"/>
    <w:rsid w:val="49347D56"/>
    <w:rsid w:val="4954192F"/>
    <w:rsid w:val="4968696D"/>
    <w:rsid w:val="4A4F169E"/>
    <w:rsid w:val="4A93799A"/>
    <w:rsid w:val="4AA4E3D8"/>
    <w:rsid w:val="4AB2584E"/>
    <w:rsid w:val="4AB3D04A"/>
    <w:rsid w:val="4B7CE92F"/>
    <w:rsid w:val="4B97A285"/>
    <w:rsid w:val="4BDBD045"/>
    <w:rsid w:val="4C04E602"/>
    <w:rsid w:val="4C310EF6"/>
    <w:rsid w:val="4C82798A"/>
    <w:rsid w:val="4D1B7D48"/>
    <w:rsid w:val="4D25774E"/>
    <w:rsid w:val="4D57C755"/>
    <w:rsid w:val="4DC92471"/>
    <w:rsid w:val="4DF565ED"/>
    <w:rsid w:val="4E0D1889"/>
    <w:rsid w:val="4E852411"/>
    <w:rsid w:val="4E9C1A59"/>
    <w:rsid w:val="4EF8D425"/>
    <w:rsid w:val="4F4BF1BD"/>
    <w:rsid w:val="4F51E718"/>
    <w:rsid w:val="4F81E52D"/>
    <w:rsid w:val="4FF7AD7F"/>
    <w:rsid w:val="5057FA42"/>
    <w:rsid w:val="508DC0CB"/>
    <w:rsid w:val="510E44C8"/>
    <w:rsid w:val="515A8D71"/>
    <w:rsid w:val="518588EF"/>
    <w:rsid w:val="51BAEFC5"/>
    <w:rsid w:val="52A1F2D5"/>
    <w:rsid w:val="530DA2DB"/>
    <w:rsid w:val="5350376D"/>
    <w:rsid w:val="535E2A31"/>
    <w:rsid w:val="539C7369"/>
    <w:rsid w:val="53A5A514"/>
    <w:rsid w:val="53E36A74"/>
    <w:rsid w:val="558C1756"/>
    <w:rsid w:val="563931BC"/>
    <w:rsid w:val="56552AD6"/>
    <w:rsid w:val="56FDC088"/>
    <w:rsid w:val="571E1399"/>
    <w:rsid w:val="57C24B8A"/>
    <w:rsid w:val="5822A40D"/>
    <w:rsid w:val="58495CA9"/>
    <w:rsid w:val="586D0C5E"/>
    <w:rsid w:val="589E5ED9"/>
    <w:rsid w:val="5946C946"/>
    <w:rsid w:val="5975C7A3"/>
    <w:rsid w:val="599F49D9"/>
    <w:rsid w:val="59F31577"/>
    <w:rsid w:val="5A0C6514"/>
    <w:rsid w:val="5A6160D7"/>
    <w:rsid w:val="5ABA8ED9"/>
    <w:rsid w:val="5BA838D6"/>
    <w:rsid w:val="5C4C1092"/>
    <w:rsid w:val="5C7218C3"/>
    <w:rsid w:val="5C8CA859"/>
    <w:rsid w:val="5C984C80"/>
    <w:rsid w:val="5C994128"/>
    <w:rsid w:val="5CE2A145"/>
    <w:rsid w:val="5CE4A511"/>
    <w:rsid w:val="5D960AE7"/>
    <w:rsid w:val="5E090582"/>
    <w:rsid w:val="5EBC316A"/>
    <w:rsid w:val="5F95CE54"/>
    <w:rsid w:val="601A1F27"/>
    <w:rsid w:val="601D7E17"/>
    <w:rsid w:val="603F22DA"/>
    <w:rsid w:val="6051AFA7"/>
    <w:rsid w:val="60665213"/>
    <w:rsid w:val="615E0BAF"/>
    <w:rsid w:val="6184DE7C"/>
    <w:rsid w:val="61F050D1"/>
    <w:rsid w:val="62BECC5C"/>
    <w:rsid w:val="62E31E73"/>
    <w:rsid w:val="634A9517"/>
    <w:rsid w:val="641280FD"/>
    <w:rsid w:val="644174C6"/>
    <w:rsid w:val="64660749"/>
    <w:rsid w:val="65552CDC"/>
    <w:rsid w:val="662E4D12"/>
    <w:rsid w:val="66C98AB2"/>
    <w:rsid w:val="67A13B28"/>
    <w:rsid w:val="687E8C04"/>
    <w:rsid w:val="689A0D5A"/>
    <w:rsid w:val="68A7C94F"/>
    <w:rsid w:val="69FCFDED"/>
    <w:rsid w:val="6ACBBE76"/>
    <w:rsid w:val="6AD6D1DC"/>
    <w:rsid w:val="6AE602B7"/>
    <w:rsid w:val="6AFE10DF"/>
    <w:rsid w:val="6B8191FD"/>
    <w:rsid w:val="6B89A669"/>
    <w:rsid w:val="6BCBDDFD"/>
    <w:rsid w:val="6BD16E5A"/>
    <w:rsid w:val="6C4D4251"/>
    <w:rsid w:val="6CC36451"/>
    <w:rsid w:val="6D8D07E6"/>
    <w:rsid w:val="6DB0F3E7"/>
    <w:rsid w:val="6E2301D1"/>
    <w:rsid w:val="6E7F82EB"/>
    <w:rsid w:val="702B825C"/>
    <w:rsid w:val="72C80AEF"/>
    <w:rsid w:val="72D6212D"/>
    <w:rsid w:val="72E8CCC9"/>
    <w:rsid w:val="732EC819"/>
    <w:rsid w:val="73521616"/>
    <w:rsid w:val="73551796"/>
    <w:rsid w:val="73A7F2E8"/>
    <w:rsid w:val="73B28A4D"/>
    <w:rsid w:val="7488296D"/>
    <w:rsid w:val="74C3EBEA"/>
    <w:rsid w:val="75A3836A"/>
    <w:rsid w:val="75CCEF57"/>
    <w:rsid w:val="75E487D5"/>
    <w:rsid w:val="768055F3"/>
    <w:rsid w:val="77577236"/>
    <w:rsid w:val="7767DB32"/>
    <w:rsid w:val="777CA5C4"/>
    <w:rsid w:val="7796884F"/>
    <w:rsid w:val="77E11C67"/>
    <w:rsid w:val="78DD5DAC"/>
    <w:rsid w:val="793D4E80"/>
    <w:rsid w:val="79504712"/>
    <w:rsid w:val="79F70D27"/>
    <w:rsid w:val="7A0BD54C"/>
    <w:rsid w:val="7AC359FD"/>
    <w:rsid w:val="7ACF5279"/>
    <w:rsid w:val="7B842204"/>
    <w:rsid w:val="7BE704C2"/>
    <w:rsid w:val="7C2C846C"/>
    <w:rsid w:val="7C6114A8"/>
    <w:rsid w:val="7D7F984C"/>
    <w:rsid w:val="7E8B49BF"/>
    <w:rsid w:val="7FA4E316"/>
    <w:rsid w:val="7FE33A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4D4251"/>
  <w15:chartTrackingRefBased/>
  <w15:docId w15:val="{49550A59-45EF-4DC4-BAEC-7A2F8EC7468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30B06035"/>
    <w:pPr>
      <w:tabs>
        <w:tab w:val="center" w:leader="none" w:pos="4680"/>
        <w:tab w:val="right" w:leader="none" w:pos="9360"/>
      </w:tabs>
      <w:spacing w:after="0" w:line="240" w:lineRule="auto"/>
    </w:pPr>
  </w:style>
  <w:style w:type="paragraph" w:styleId="Footer">
    <w:uiPriority w:val="99"/>
    <w:name w:val="footer"/>
    <w:basedOn w:val="Normal"/>
    <w:unhideWhenUsed/>
    <w:rsid w:val="30B06035"/>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2">
    <w:uiPriority w:val="9"/>
    <w:name w:val="heading 2"/>
    <w:basedOn w:val="Normal"/>
    <w:next w:val="Normal"/>
    <w:unhideWhenUsed/>
    <w:qFormat/>
    <w:rsid w:val="41A055D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1">
    <w:uiPriority w:val="9"/>
    <w:name w:val="heading 1"/>
    <w:basedOn w:val="Normal"/>
    <w:next w:val="Normal"/>
    <w:qFormat/>
    <w:rsid w:val="41A055D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41A055D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84e88aa94619445f" /><Relationship Type="http://schemas.openxmlformats.org/officeDocument/2006/relationships/footer" Target="/word/footer.xml" Id="R62ee6f12f4e74d27" /><Relationship Type="http://schemas.microsoft.com/office/2020/10/relationships/intelligence" Target="/word/intelligence2.xml" Id="Rd7255796af574e3e" /><Relationship Type="http://schemas.openxmlformats.org/officeDocument/2006/relationships/hyperlink" Target="https://engageforsuccess.org/wake-up-and-smell-the-coffee-how-pret-a-manger-motivates-employees/" TargetMode="External" Id="Rb9174d7b10764628" /><Relationship Type="http://schemas.openxmlformats.org/officeDocument/2006/relationships/hyperlink" Target="https://www.alexatherton.com/blog/prudent-gen-z" TargetMode="External" Id="Rdd98d2d4283742f2" /><Relationship Type="http://schemas.openxmlformats.org/officeDocument/2006/relationships/hyperlink" Target="https://today.uconn.edu/2025/03/managers-can-help-their-gen-z-employees-unlock-the-power-of-meaningful-work-%E2%88%92-heres-how/" TargetMode="External" Id="Rc82febff282448de" /><Relationship Type="http://schemas.openxmlformats.org/officeDocument/2006/relationships/hyperlink" Target="https://trainingmag.com/gen-z-in-the-workplace-what-learning-and-development-professionals-need-to-know/" TargetMode="External" Id="R40441135c8ef444b" /><Relationship Type="http://schemas.openxmlformats.org/officeDocument/2006/relationships/hyperlink" Target="https://corporate.britishcouncil.org/insights/language-transformation-navigating-gen-z-communication-style-workplace" TargetMode="External" Id="R90af2dd4d59b4a50" /><Relationship Type="http://schemas.openxmlformats.org/officeDocument/2006/relationships/hyperlink" Target="https://hospitalityinsights.ehl.edu/employee-engagement-method-hospitality-success" TargetMode="External" Id="Rbcd4e78d3cda400d" /><Relationship Type="http://schemas.openxmlformats.org/officeDocument/2006/relationships/hyperlink" Target="https://globalwellnessinstitute.org/global-wellness-institute-blog/2025/03/28/workplace-wellbeing-initiative-trends-for-2025/" TargetMode="External" Id="R0ed63ab5b0744a25" /><Relationship Type="http://schemas.openxmlformats.org/officeDocument/2006/relationships/hyperlink" Target="https://www.jstor.org/stable/256287" TargetMode="External" Id="R4c2e577905ec4c0f" /><Relationship Type="http://schemas.openxmlformats.org/officeDocument/2006/relationships/hyperlink" Target="https://www.kenjo.io/guides/recruitment-and-selection" TargetMode="External" Id="Rbe7460d9a3634d62" /><Relationship Type="http://schemas.openxmlformats.org/officeDocument/2006/relationships/hyperlink" Target="https://blog.pockettrainer.app/post/why-gen-z-hospitality-workers-prefer-e-learning-platforms" TargetMode="External" Id="R39b2d1d6be6f4170" /><Relationship Type="http://schemas.openxmlformats.org/officeDocument/2006/relationships/hyperlink" Target="https://www.apu.apus.edu/area-of-study/arts-and-humanities/resources/benefits-of-effective-communication/" TargetMode="External" Id="R2b31dd0f36e44c3f" /><Relationship Type="http://schemas.openxmlformats.org/officeDocument/2006/relationships/hyperlink" Target="https://www.mckinsey.com/featured-insights/mckinsey-explainers/what-is-gen-z" TargetMode="External" Id="Rf1a5f06c08e7493e" /><Relationship Type="http://schemas.openxmlformats.org/officeDocument/2006/relationships/hyperlink" Target="https://nonprofitquarterly.org/autopsy-failed-holacracy-lessons-justice-equity-self-management/" TargetMode="External" Id="Rb7a886a13c194b4e" /><Relationship Type="http://schemas.openxmlformats.org/officeDocument/2006/relationships/hyperlink" Target="https://www.investorsinpeople.com/knowledge/purpose-beyond-profit-embedding-organisational-values-to-attract-gen-z-talent/" TargetMode="External" Id="R617f12708d3a40df" /><Relationship Type="http://schemas.openxmlformats.org/officeDocument/2006/relationships/hyperlink" Target="https://www.tracyrivas.com/blog/working-with-and-leading-matrix-teams.html" TargetMode="External" Id="R74fab94715ee4e67" /><Relationship Type="http://schemas.openxmlformats.org/officeDocument/2006/relationships/hyperlink" Target="https://discovery.ucl.ac.uk/id/eprint/10166367/1/Emma%20Simpson%20PhD%20Thesis.pdf" TargetMode="External" Id="Rca62a750c3d94c78" /><Relationship Type="http://schemas.openxmlformats.org/officeDocument/2006/relationships/hyperlink" Target="https://www.talkfreely.com/blog/dimensions-of-employee-engagement" TargetMode="External" Id="R23ca4521fde6489a" /><Relationship Type="http://schemas.openxmlformats.org/officeDocument/2006/relationships/hyperlink" Target="https://wethrive.net/employee-engagement/engagement-models-and-theories/" TargetMode="External" Id="Re193830e1781413b" /><Relationship Type="http://schemas.openxmlformats.org/officeDocument/2006/relationships/hyperlink" Target="https://customersthatstick.com/blog/the-ritz-carltons-famous-2000-rule/" TargetMode="External" Id="R4e15f981a4c846d2" /><Relationship Type="http://schemas.openxmlformats.org/officeDocument/2006/relationships/hyperlink" Target="https://ebookcentral.proquest.com/lib/trinity/reader.action?docID=6108840&amp;ppg=33&amp;c=UERG" TargetMode="External" Id="Raa79e44e33694f2f" /><Relationship Type="http://schemas.openxmlformats.org/officeDocument/2006/relationships/hyperlink" Target="https://usbusinessnews.com/gen-z-corporate-culture-personal-expression/" TargetMode="External" Id="Rd48f808bf1734e1f" /><Relationship Type="http://schemas.openxmlformats.org/officeDocument/2006/relationships/hyperlink" Target="https://baca.org/blog/gen-z-mental-health/" TargetMode="External" Id="R33d8976f0ffa4c63" /><Relationship Type="http://schemas.openxmlformats.org/officeDocument/2006/relationships/hyperlink" Target="https://www.theknowledgeacademy.com" TargetMode="External" Id="R1792c47549af43dd" /><Relationship Type="http://schemas.openxmlformats.org/officeDocument/2006/relationships/hyperlink" Target="https://www.theknowledgeacademy.com/blog/what-is-hr/" TargetMode="External" Id="R909b03b8af76429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Ellie Morgan (2416694)</dc:creator>
  <keywords/>
  <dc:description/>
  <lastModifiedBy>Ellie Morgan (2416694)</lastModifiedBy>
  <revision>3</revision>
  <dcterms:created xsi:type="dcterms:W3CDTF">2026-03-01T19:59:24.4713134Z</dcterms:created>
  <dcterms:modified xsi:type="dcterms:W3CDTF">2026-03-12T18:41:33.8850609Z</dcterms:modified>
</coreProperties>
</file>