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66AD8" w14:textId="3C6CCCD4" w:rsidR="00A91B63" w:rsidRPr="00BF5C19" w:rsidRDefault="00A91B63" w:rsidP="00A91B63">
      <w:pPr>
        <w:pStyle w:val="TOCHeading"/>
        <w:jc w:val="center"/>
        <w:rPr>
          <w:rFonts w:ascii="Arial" w:eastAsiaTheme="minorHAnsi" w:hAnsi="Arial" w:cs="Arial"/>
          <w:b/>
          <w:color w:val="auto"/>
        </w:rPr>
      </w:pPr>
      <w:r w:rsidRPr="00BF5C19">
        <w:rPr>
          <w:rFonts w:ascii="Arial" w:eastAsiaTheme="minorHAnsi" w:hAnsi="Arial" w:cs="Arial"/>
          <w:b/>
          <w:color w:val="auto"/>
        </w:rPr>
        <w:t>Name:</w:t>
      </w:r>
      <w:r w:rsidR="00AE13ED">
        <w:rPr>
          <w:rFonts w:ascii="Arial" w:eastAsiaTheme="minorHAnsi" w:hAnsi="Arial" w:cs="Arial"/>
          <w:b/>
          <w:color w:val="auto"/>
        </w:rPr>
        <w:t xml:space="preserve"> Moryom QURESHI</w:t>
      </w:r>
    </w:p>
    <w:p w14:paraId="05366AD9" w14:textId="3B7917A5" w:rsidR="00A91B63" w:rsidRPr="00BF5C19" w:rsidRDefault="00A91B63" w:rsidP="00A91B63">
      <w:pPr>
        <w:jc w:val="center"/>
        <w:rPr>
          <w:rFonts w:ascii="Arial" w:hAnsi="Arial" w:cs="Arial"/>
          <w:b/>
          <w:sz w:val="32"/>
          <w:szCs w:val="32"/>
        </w:rPr>
      </w:pPr>
      <w:r w:rsidRPr="00BF5C19">
        <w:rPr>
          <w:rFonts w:ascii="Arial" w:hAnsi="Arial" w:cs="Arial"/>
          <w:b/>
          <w:sz w:val="32"/>
          <w:szCs w:val="32"/>
        </w:rPr>
        <w:t>ID:</w:t>
      </w:r>
      <w:r w:rsidR="00AE13ED">
        <w:rPr>
          <w:rFonts w:ascii="Arial" w:hAnsi="Arial" w:cs="Arial"/>
          <w:b/>
          <w:sz w:val="32"/>
          <w:szCs w:val="32"/>
        </w:rPr>
        <w:t xml:space="preserve"> 2238616</w:t>
      </w:r>
    </w:p>
    <w:p w14:paraId="05366ADA" w14:textId="7A7F4D34" w:rsidR="00A91B63" w:rsidRPr="00BF5C19" w:rsidRDefault="00A91B63" w:rsidP="00A91B63">
      <w:pPr>
        <w:jc w:val="center"/>
        <w:rPr>
          <w:rFonts w:ascii="Arial" w:hAnsi="Arial" w:cs="Arial"/>
          <w:b/>
          <w:sz w:val="32"/>
          <w:szCs w:val="32"/>
        </w:rPr>
      </w:pPr>
      <w:r w:rsidRPr="00BF5C19">
        <w:rPr>
          <w:rFonts w:ascii="Arial" w:hAnsi="Arial" w:cs="Arial"/>
          <w:b/>
          <w:sz w:val="32"/>
          <w:szCs w:val="32"/>
        </w:rPr>
        <w:t>Module Title:</w:t>
      </w:r>
      <w:r w:rsidR="00AE13ED">
        <w:rPr>
          <w:rFonts w:ascii="Arial" w:hAnsi="Arial" w:cs="Arial"/>
          <w:b/>
          <w:sz w:val="32"/>
          <w:szCs w:val="32"/>
        </w:rPr>
        <w:t xml:space="preserve"> Placement </w:t>
      </w:r>
      <w:r w:rsidR="0040125B">
        <w:rPr>
          <w:rFonts w:ascii="Arial" w:hAnsi="Arial" w:cs="Arial"/>
          <w:b/>
          <w:sz w:val="32"/>
          <w:szCs w:val="32"/>
        </w:rPr>
        <w:t>Project</w:t>
      </w:r>
    </w:p>
    <w:p w14:paraId="05366ADB" w14:textId="2250B573" w:rsidR="00A91B63" w:rsidRPr="00BF5C19" w:rsidRDefault="00A91B63" w:rsidP="00A91B63">
      <w:pPr>
        <w:jc w:val="center"/>
        <w:rPr>
          <w:rFonts w:ascii="Arial" w:hAnsi="Arial" w:cs="Arial"/>
          <w:b/>
          <w:sz w:val="32"/>
          <w:szCs w:val="32"/>
        </w:rPr>
      </w:pPr>
      <w:r w:rsidRPr="00BF5C19">
        <w:rPr>
          <w:rFonts w:ascii="Arial" w:hAnsi="Arial" w:cs="Arial"/>
          <w:b/>
          <w:sz w:val="32"/>
          <w:szCs w:val="32"/>
        </w:rPr>
        <w:t>Module Number:</w:t>
      </w:r>
      <w:r w:rsidR="0040125B">
        <w:rPr>
          <w:rFonts w:ascii="Arial" w:hAnsi="Arial" w:cs="Arial"/>
          <w:b/>
          <w:sz w:val="32"/>
          <w:szCs w:val="32"/>
        </w:rPr>
        <w:t xml:space="preserve"> BMIH</w:t>
      </w:r>
      <w:r w:rsidR="000A424B">
        <w:rPr>
          <w:rFonts w:ascii="Arial" w:hAnsi="Arial" w:cs="Arial"/>
          <w:b/>
          <w:sz w:val="32"/>
          <w:szCs w:val="32"/>
        </w:rPr>
        <w:t>6006</w:t>
      </w:r>
    </w:p>
    <w:p w14:paraId="05366ADC" w14:textId="6706404F" w:rsidR="00A91B63" w:rsidRPr="00BF5C19" w:rsidRDefault="00A91B63" w:rsidP="00A91B63">
      <w:pPr>
        <w:jc w:val="center"/>
        <w:rPr>
          <w:rFonts w:ascii="Arial" w:hAnsi="Arial" w:cs="Arial"/>
          <w:b/>
          <w:sz w:val="32"/>
          <w:szCs w:val="32"/>
        </w:rPr>
      </w:pPr>
      <w:r w:rsidRPr="00BF5C19">
        <w:rPr>
          <w:rFonts w:ascii="Arial" w:hAnsi="Arial" w:cs="Arial"/>
          <w:b/>
          <w:sz w:val="32"/>
          <w:szCs w:val="32"/>
        </w:rPr>
        <w:t>Module Lead:</w:t>
      </w:r>
      <w:r w:rsidR="003B5252">
        <w:rPr>
          <w:rFonts w:ascii="Arial" w:hAnsi="Arial" w:cs="Arial"/>
          <w:b/>
          <w:sz w:val="32"/>
          <w:szCs w:val="32"/>
        </w:rPr>
        <w:t xml:space="preserve"> Kathryn Flynn</w:t>
      </w:r>
    </w:p>
    <w:p w14:paraId="05366ADD" w14:textId="77777777" w:rsidR="00A91B63" w:rsidRPr="00BF5C19" w:rsidRDefault="00A91B63" w:rsidP="00A91B63">
      <w:pPr>
        <w:jc w:val="center"/>
        <w:rPr>
          <w:rFonts w:ascii="Arial" w:hAnsi="Arial" w:cs="Arial"/>
          <w:b/>
          <w:sz w:val="32"/>
          <w:szCs w:val="32"/>
        </w:rPr>
      </w:pPr>
    </w:p>
    <w:p w14:paraId="05366ADE" w14:textId="77777777" w:rsidR="00A91B63" w:rsidRPr="00BF5C19" w:rsidRDefault="00A91B63" w:rsidP="00A91B63">
      <w:pPr>
        <w:jc w:val="center"/>
        <w:rPr>
          <w:rFonts w:ascii="Arial" w:hAnsi="Arial" w:cs="Arial"/>
          <w:b/>
          <w:sz w:val="32"/>
          <w:szCs w:val="32"/>
        </w:rPr>
      </w:pPr>
    </w:p>
    <w:p w14:paraId="05366ADF" w14:textId="77777777" w:rsidR="00A91B63" w:rsidRPr="00BF5C19" w:rsidRDefault="00A91B63" w:rsidP="00A91B63">
      <w:pPr>
        <w:jc w:val="center"/>
        <w:rPr>
          <w:rFonts w:ascii="Arial" w:hAnsi="Arial" w:cs="Arial"/>
          <w:b/>
          <w:sz w:val="32"/>
          <w:szCs w:val="32"/>
        </w:rPr>
      </w:pPr>
    </w:p>
    <w:p w14:paraId="05366AE0" w14:textId="77777777" w:rsidR="00A91B63" w:rsidRPr="00BF5C19" w:rsidRDefault="00A91B63" w:rsidP="00A91B63">
      <w:pPr>
        <w:jc w:val="center"/>
        <w:rPr>
          <w:rFonts w:ascii="Arial" w:hAnsi="Arial" w:cs="Arial"/>
          <w:b/>
          <w:sz w:val="32"/>
          <w:szCs w:val="32"/>
        </w:rPr>
      </w:pPr>
    </w:p>
    <w:p w14:paraId="05366AE1" w14:textId="77777777" w:rsidR="00A91B63" w:rsidRPr="00BF5C19" w:rsidRDefault="00A91B63" w:rsidP="00A91B63">
      <w:pPr>
        <w:jc w:val="center"/>
        <w:rPr>
          <w:rFonts w:ascii="Arial" w:hAnsi="Arial" w:cs="Arial"/>
          <w:b/>
          <w:sz w:val="32"/>
          <w:szCs w:val="32"/>
        </w:rPr>
      </w:pPr>
      <w:r w:rsidRPr="00BF5C19">
        <w:rPr>
          <w:rFonts w:ascii="Arial" w:hAnsi="Arial" w:cs="Arial"/>
          <w:b/>
          <w:sz w:val="32"/>
          <w:szCs w:val="32"/>
        </w:rPr>
        <w:t>AI Acknowledgement:</w:t>
      </w:r>
    </w:p>
    <w:p w14:paraId="05366AE2" w14:textId="77777777" w:rsidR="00A91B63" w:rsidRPr="00BF5C19" w:rsidRDefault="00A91B63" w:rsidP="00A91B63">
      <w:pPr>
        <w:autoSpaceDE w:val="0"/>
        <w:autoSpaceDN w:val="0"/>
        <w:adjustRightInd w:val="0"/>
        <w:spacing w:after="0"/>
        <w:jc w:val="center"/>
        <w:rPr>
          <w:rFonts w:ascii="Arial" w:hAnsi="Arial" w:cs="Arial"/>
          <w:b/>
          <w:sz w:val="32"/>
          <w:szCs w:val="32"/>
          <w:highlight w:val="yellow"/>
          <w:lang w:val="en-GB"/>
        </w:rPr>
      </w:pPr>
    </w:p>
    <w:p w14:paraId="05366AE3" w14:textId="77777777" w:rsidR="00A91B63" w:rsidRPr="00BF5C19" w:rsidRDefault="00A91B63" w:rsidP="00A91B63">
      <w:pPr>
        <w:spacing w:line="360" w:lineRule="auto"/>
        <w:jc w:val="center"/>
        <w:rPr>
          <w:rFonts w:ascii="Arial" w:hAnsi="Arial" w:cs="Arial"/>
          <w:sz w:val="32"/>
          <w:szCs w:val="32"/>
          <w:lang w:val="en-GB"/>
        </w:rPr>
      </w:pPr>
      <w:r w:rsidRPr="00BF5C19">
        <w:rPr>
          <w:rFonts w:ascii="Arial" w:hAnsi="Arial" w:cs="Arial"/>
          <w:sz w:val="32"/>
          <w:szCs w:val="32"/>
          <w:lang w:val="en-GB"/>
        </w:rPr>
        <w:t>I conﬁrm that I have not used any AI tools in the research and creation of this assignment. I conﬁrm that I have not presented any AI generated materials as my own work. I conﬁrm I have copies of my drafts, notes, and other resources I used, which I may be asked to provide in evidence.</w:t>
      </w:r>
    </w:p>
    <w:p w14:paraId="05366AE4" w14:textId="77777777" w:rsidR="00A91B63" w:rsidRDefault="00A91B63">
      <w:pPr>
        <w:rPr>
          <w:rFonts w:ascii="Times New Roman" w:hAnsi="Times New Roman" w:cs="Times New Roman"/>
        </w:rPr>
      </w:pPr>
    </w:p>
    <w:p w14:paraId="05366AE5" w14:textId="77777777" w:rsidR="00A91B63" w:rsidRDefault="00A91B63">
      <w:pPr>
        <w:rPr>
          <w:rFonts w:ascii="Times New Roman" w:hAnsi="Times New Roman" w:cs="Times New Roman"/>
        </w:rPr>
      </w:pPr>
    </w:p>
    <w:p w14:paraId="05366AE6" w14:textId="77777777" w:rsidR="00A91B63" w:rsidRDefault="00A91B63">
      <w:pPr>
        <w:rPr>
          <w:rFonts w:ascii="Times New Roman" w:hAnsi="Times New Roman" w:cs="Times New Roman"/>
        </w:rPr>
      </w:pPr>
    </w:p>
    <w:p w14:paraId="05366AE7" w14:textId="77777777" w:rsidR="00A91B63" w:rsidRDefault="00A91B63">
      <w:pPr>
        <w:rPr>
          <w:rFonts w:ascii="Times New Roman" w:hAnsi="Times New Roman" w:cs="Times New Roman"/>
        </w:rPr>
      </w:pPr>
    </w:p>
    <w:p w14:paraId="05366AE8" w14:textId="77777777" w:rsidR="00A91B63" w:rsidRDefault="00A91B63">
      <w:pPr>
        <w:rPr>
          <w:rFonts w:ascii="Times New Roman" w:hAnsi="Times New Roman" w:cs="Times New Roman"/>
        </w:rPr>
      </w:pPr>
    </w:p>
    <w:p w14:paraId="05366AE9" w14:textId="77777777" w:rsidR="00A91B63" w:rsidRDefault="00A91B63">
      <w:pPr>
        <w:rPr>
          <w:rFonts w:ascii="Times New Roman" w:hAnsi="Times New Roman" w:cs="Times New Roman"/>
        </w:rPr>
      </w:pPr>
    </w:p>
    <w:p w14:paraId="05366AEA" w14:textId="77777777" w:rsidR="00A91B63" w:rsidRDefault="00A91B63">
      <w:pPr>
        <w:rPr>
          <w:rFonts w:ascii="Times New Roman" w:hAnsi="Times New Roman" w:cs="Times New Roman"/>
        </w:rPr>
      </w:pPr>
    </w:p>
    <w:p w14:paraId="05366AEB" w14:textId="77777777" w:rsidR="00A91B63" w:rsidRDefault="00A91B63">
      <w:pPr>
        <w:rPr>
          <w:rFonts w:ascii="Times New Roman" w:hAnsi="Times New Roman" w:cs="Times New Roman"/>
        </w:rPr>
      </w:pPr>
    </w:p>
    <w:sdt>
      <w:sdtPr>
        <w:rPr>
          <w:rFonts w:ascii="Times New Roman" w:eastAsiaTheme="minorHAnsi" w:hAnsi="Times New Roman" w:cs="Times New Roman"/>
          <w:color w:val="auto"/>
          <w:kern w:val="2"/>
          <w:sz w:val="24"/>
          <w:szCs w:val="24"/>
          <w14:ligatures w14:val="standardContextual"/>
        </w:rPr>
        <w:id w:val="218864126"/>
        <w:docPartObj>
          <w:docPartGallery w:val="Table of Contents"/>
          <w:docPartUnique/>
        </w:docPartObj>
      </w:sdtPr>
      <w:sdtEndPr>
        <w:rPr>
          <w:b/>
          <w:bCs/>
          <w:noProof/>
        </w:rPr>
      </w:sdtEndPr>
      <w:sdtContent>
        <w:p w14:paraId="05366AEC" w14:textId="77777777" w:rsidR="00C15A68" w:rsidRPr="001C7430" w:rsidRDefault="00C15A68" w:rsidP="001C7430">
          <w:pPr>
            <w:pStyle w:val="TOCHeading"/>
            <w:spacing w:line="360" w:lineRule="auto"/>
            <w:jc w:val="both"/>
            <w:rPr>
              <w:rFonts w:ascii="Times New Roman" w:hAnsi="Times New Roman" w:cs="Times New Roman"/>
              <w:sz w:val="24"/>
              <w:szCs w:val="24"/>
            </w:rPr>
          </w:pPr>
          <w:r w:rsidRPr="001C7430">
            <w:rPr>
              <w:rFonts w:ascii="Times New Roman" w:hAnsi="Times New Roman" w:cs="Times New Roman"/>
              <w:sz w:val="24"/>
              <w:szCs w:val="24"/>
            </w:rPr>
            <w:t>Table of Contents</w:t>
          </w:r>
        </w:p>
        <w:p w14:paraId="05366AED" w14:textId="77777777" w:rsidR="008869B7" w:rsidRPr="001C7430" w:rsidRDefault="00C15A68" w:rsidP="001C7430">
          <w:pPr>
            <w:pStyle w:val="TOC1"/>
            <w:tabs>
              <w:tab w:val="right" w:leader="dot" w:pos="9350"/>
            </w:tabs>
            <w:spacing w:line="360" w:lineRule="auto"/>
            <w:jc w:val="both"/>
            <w:rPr>
              <w:rFonts w:ascii="Times New Roman" w:eastAsiaTheme="minorEastAsia" w:hAnsi="Times New Roman" w:cs="Times New Roman"/>
              <w:noProof/>
              <w:kern w:val="0"/>
              <w14:ligatures w14:val="none"/>
            </w:rPr>
          </w:pPr>
          <w:r w:rsidRPr="001C7430">
            <w:rPr>
              <w:rFonts w:ascii="Times New Roman" w:hAnsi="Times New Roman" w:cs="Times New Roman"/>
            </w:rPr>
            <w:fldChar w:fldCharType="begin"/>
          </w:r>
          <w:r w:rsidRPr="001C7430">
            <w:rPr>
              <w:rFonts w:ascii="Times New Roman" w:hAnsi="Times New Roman" w:cs="Times New Roman"/>
            </w:rPr>
            <w:instrText xml:space="preserve"> TOC \o "1-3" \h \z \u </w:instrText>
          </w:r>
          <w:r w:rsidRPr="001C7430">
            <w:rPr>
              <w:rFonts w:ascii="Times New Roman" w:hAnsi="Times New Roman" w:cs="Times New Roman"/>
            </w:rPr>
            <w:fldChar w:fldCharType="separate"/>
          </w:r>
          <w:hyperlink w:anchor="_Toc222608556" w:history="1">
            <w:r w:rsidR="008869B7" w:rsidRPr="001C7430">
              <w:rPr>
                <w:rStyle w:val="Hyperlink"/>
                <w:rFonts w:ascii="Times New Roman" w:hAnsi="Times New Roman" w:cs="Times New Roman"/>
                <w:noProof/>
              </w:rPr>
              <w:t>Abstract:</w:t>
            </w:r>
            <w:r w:rsidR="008869B7" w:rsidRPr="001C7430">
              <w:rPr>
                <w:rFonts w:ascii="Times New Roman" w:hAnsi="Times New Roman" w:cs="Times New Roman"/>
                <w:noProof/>
                <w:webHidden/>
              </w:rPr>
              <w:tab/>
            </w:r>
            <w:r w:rsidR="008869B7" w:rsidRPr="001C7430">
              <w:rPr>
                <w:rFonts w:ascii="Times New Roman" w:hAnsi="Times New Roman" w:cs="Times New Roman"/>
                <w:noProof/>
                <w:webHidden/>
              </w:rPr>
              <w:fldChar w:fldCharType="begin"/>
            </w:r>
            <w:r w:rsidR="008869B7" w:rsidRPr="001C7430">
              <w:rPr>
                <w:rFonts w:ascii="Times New Roman" w:hAnsi="Times New Roman" w:cs="Times New Roman"/>
                <w:noProof/>
                <w:webHidden/>
              </w:rPr>
              <w:instrText xml:space="preserve"> PAGEREF _Toc222608556 \h </w:instrText>
            </w:r>
            <w:r w:rsidR="008869B7" w:rsidRPr="001C7430">
              <w:rPr>
                <w:rFonts w:ascii="Times New Roman" w:hAnsi="Times New Roman" w:cs="Times New Roman"/>
                <w:noProof/>
                <w:webHidden/>
              </w:rPr>
            </w:r>
            <w:r w:rsidR="008869B7" w:rsidRPr="001C7430">
              <w:rPr>
                <w:rFonts w:ascii="Times New Roman" w:hAnsi="Times New Roman" w:cs="Times New Roman"/>
                <w:noProof/>
                <w:webHidden/>
              </w:rPr>
              <w:fldChar w:fldCharType="separate"/>
            </w:r>
            <w:r w:rsidR="008869B7" w:rsidRPr="001C7430">
              <w:rPr>
                <w:rFonts w:ascii="Times New Roman" w:hAnsi="Times New Roman" w:cs="Times New Roman"/>
                <w:noProof/>
                <w:webHidden/>
              </w:rPr>
              <w:t>3</w:t>
            </w:r>
            <w:r w:rsidR="008869B7" w:rsidRPr="001C7430">
              <w:rPr>
                <w:rFonts w:ascii="Times New Roman" w:hAnsi="Times New Roman" w:cs="Times New Roman"/>
                <w:noProof/>
                <w:webHidden/>
              </w:rPr>
              <w:fldChar w:fldCharType="end"/>
            </w:r>
          </w:hyperlink>
        </w:p>
        <w:p w14:paraId="05366AEE" w14:textId="77777777" w:rsidR="008869B7" w:rsidRPr="001C7430" w:rsidRDefault="008869B7" w:rsidP="001C7430">
          <w:pPr>
            <w:pStyle w:val="TOC1"/>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57" w:history="1">
            <w:r w:rsidRPr="001C7430">
              <w:rPr>
                <w:rStyle w:val="Hyperlink"/>
                <w:rFonts w:ascii="Times New Roman" w:hAnsi="Times New Roman" w:cs="Times New Roman"/>
                <w:noProof/>
              </w:rPr>
              <w:t>Chapter 1: Introduction</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_Toc222608557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4</w:t>
            </w:r>
            <w:r w:rsidRPr="001C7430">
              <w:rPr>
                <w:rFonts w:ascii="Times New Roman" w:hAnsi="Times New Roman" w:cs="Times New Roman"/>
                <w:noProof/>
                <w:webHidden/>
              </w:rPr>
              <w:fldChar w:fldCharType="end"/>
            </w:r>
          </w:hyperlink>
        </w:p>
        <w:p w14:paraId="05366AEF"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58" w:history="1">
            <w:r w:rsidRPr="001C7430">
              <w:rPr>
                <w:rStyle w:val="Hyperlink"/>
                <w:rFonts w:ascii="Times New Roman" w:hAnsi="Times New Roman" w:cs="Times New Roman"/>
                <w:noProof/>
              </w:rPr>
              <w:t>Background and Context:</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_Toc222608558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4</w:t>
            </w:r>
            <w:r w:rsidRPr="001C7430">
              <w:rPr>
                <w:rFonts w:ascii="Times New Roman" w:hAnsi="Times New Roman" w:cs="Times New Roman"/>
                <w:noProof/>
                <w:webHidden/>
              </w:rPr>
              <w:fldChar w:fldCharType="end"/>
            </w:r>
          </w:hyperlink>
        </w:p>
        <w:p w14:paraId="05366AF0"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59" w:history="1">
            <w:r w:rsidRPr="001C7430">
              <w:rPr>
                <w:rStyle w:val="Hyperlink"/>
                <w:rFonts w:ascii="Times New Roman" w:hAnsi="Times New Roman" w:cs="Times New Roman"/>
                <w:noProof/>
              </w:rPr>
              <w:t>Aim and Research Objectives:</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_Toc222608559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5</w:t>
            </w:r>
            <w:r w:rsidRPr="001C7430">
              <w:rPr>
                <w:rFonts w:ascii="Times New Roman" w:hAnsi="Times New Roman" w:cs="Times New Roman"/>
                <w:noProof/>
                <w:webHidden/>
              </w:rPr>
              <w:fldChar w:fldCharType="end"/>
            </w:r>
          </w:hyperlink>
        </w:p>
        <w:p w14:paraId="05366AF1"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60" w:history="1">
            <w:r w:rsidRPr="001C7430">
              <w:rPr>
                <w:rStyle w:val="Hyperlink"/>
                <w:rFonts w:ascii="Times New Roman" w:hAnsi="Times New Roman" w:cs="Times New Roman"/>
                <w:noProof/>
              </w:rPr>
              <w:t>Research Significance:</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_Toc222608560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5</w:t>
            </w:r>
            <w:r w:rsidRPr="001C7430">
              <w:rPr>
                <w:rFonts w:ascii="Times New Roman" w:hAnsi="Times New Roman" w:cs="Times New Roman"/>
                <w:noProof/>
                <w:webHidden/>
              </w:rPr>
              <w:fldChar w:fldCharType="end"/>
            </w:r>
          </w:hyperlink>
        </w:p>
        <w:p w14:paraId="05366AF2" w14:textId="77777777" w:rsidR="008869B7" w:rsidRPr="001C7430" w:rsidRDefault="008869B7" w:rsidP="001C7430">
          <w:pPr>
            <w:pStyle w:val="TOC1"/>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61" w:history="1">
            <w:r w:rsidRPr="001C7430">
              <w:rPr>
                <w:rStyle w:val="Hyperlink"/>
                <w:rFonts w:ascii="Times New Roman" w:hAnsi="Times New Roman" w:cs="Times New Roman"/>
                <w:noProof/>
              </w:rPr>
              <w:t>Literature Review:</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_Toc222608561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6</w:t>
            </w:r>
            <w:r w:rsidRPr="001C7430">
              <w:rPr>
                <w:rFonts w:ascii="Times New Roman" w:hAnsi="Times New Roman" w:cs="Times New Roman"/>
                <w:noProof/>
                <w:webHidden/>
              </w:rPr>
              <w:fldChar w:fldCharType="end"/>
            </w:r>
          </w:hyperlink>
        </w:p>
        <w:p w14:paraId="05366AF3"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62" w:history="1">
            <w:r w:rsidRPr="001C7430">
              <w:rPr>
                <w:rStyle w:val="Hyperlink"/>
                <w:rFonts w:ascii="Times New Roman" w:hAnsi="Times New Roman" w:cs="Times New Roman"/>
                <w:noProof/>
              </w:rPr>
              <w:t>Global and UK Food Waste Environment:</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_Toc222608562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6</w:t>
            </w:r>
            <w:r w:rsidRPr="001C7430">
              <w:rPr>
                <w:rFonts w:ascii="Times New Roman" w:hAnsi="Times New Roman" w:cs="Times New Roman"/>
                <w:noProof/>
                <w:webHidden/>
              </w:rPr>
              <w:fldChar w:fldCharType="end"/>
            </w:r>
          </w:hyperlink>
        </w:p>
        <w:p w14:paraId="05366AF4"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63" w:history="1">
            <w:r w:rsidRPr="001C7430">
              <w:rPr>
                <w:rStyle w:val="Hyperlink"/>
                <w:rFonts w:ascii="Times New Roman" w:hAnsi="Times New Roman" w:cs="Times New Roman"/>
                <w:noProof/>
              </w:rPr>
              <w:t>Technology-Enabled Waste Reduction in Hospitality Operations:</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_Toc222608563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7</w:t>
            </w:r>
            <w:r w:rsidRPr="001C7430">
              <w:rPr>
                <w:rFonts w:ascii="Times New Roman" w:hAnsi="Times New Roman" w:cs="Times New Roman"/>
                <w:noProof/>
                <w:webHidden/>
              </w:rPr>
              <w:fldChar w:fldCharType="end"/>
            </w:r>
          </w:hyperlink>
        </w:p>
        <w:p w14:paraId="05366AF5"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64" w:history="1">
            <w:r w:rsidRPr="001C7430">
              <w:rPr>
                <w:rStyle w:val="Hyperlink"/>
                <w:rFonts w:ascii="Times New Roman" w:hAnsi="Times New Roman" w:cs="Times New Roman"/>
                <w:noProof/>
              </w:rPr>
              <w:t>Evidence in the Case Study in Holiday Inn Sunderland :</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_Toc222608564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7</w:t>
            </w:r>
            <w:r w:rsidRPr="001C7430">
              <w:rPr>
                <w:rFonts w:ascii="Times New Roman" w:hAnsi="Times New Roman" w:cs="Times New Roman"/>
                <w:noProof/>
                <w:webHidden/>
              </w:rPr>
              <w:fldChar w:fldCharType="end"/>
            </w:r>
          </w:hyperlink>
        </w:p>
        <w:p w14:paraId="05366AF6"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65" w:history="1">
            <w:r w:rsidRPr="001C7430">
              <w:rPr>
                <w:rStyle w:val="Hyperlink"/>
                <w:rFonts w:ascii="Times New Roman" w:hAnsi="Times New Roman" w:cs="Times New Roman"/>
                <w:noProof/>
              </w:rPr>
              <w:t>Operational Highlights in Favour of Wastes:</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_Toc222608565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8</w:t>
            </w:r>
            <w:r w:rsidRPr="001C7430">
              <w:rPr>
                <w:rFonts w:ascii="Times New Roman" w:hAnsi="Times New Roman" w:cs="Times New Roman"/>
                <w:noProof/>
                <w:webHidden/>
              </w:rPr>
              <w:fldChar w:fldCharType="end"/>
            </w:r>
          </w:hyperlink>
        </w:p>
        <w:p w14:paraId="05366AF7"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66" w:history="1">
            <w:r w:rsidRPr="001C7430">
              <w:rPr>
                <w:rStyle w:val="Hyperlink"/>
                <w:rFonts w:ascii="Times New Roman" w:hAnsi="Times New Roman" w:cs="Times New Roman"/>
                <w:noProof/>
              </w:rPr>
              <w:t>Creative Reusing and Circular Economy Thinking:</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_Toc222608566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8</w:t>
            </w:r>
            <w:r w:rsidRPr="001C7430">
              <w:rPr>
                <w:rFonts w:ascii="Times New Roman" w:hAnsi="Times New Roman" w:cs="Times New Roman"/>
                <w:noProof/>
                <w:webHidden/>
              </w:rPr>
              <w:fldChar w:fldCharType="end"/>
            </w:r>
          </w:hyperlink>
        </w:p>
        <w:p w14:paraId="05366AF8"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67" w:history="1">
            <w:r w:rsidRPr="001C7430">
              <w:rPr>
                <w:rStyle w:val="Hyperlink"/>
                <w:rFonts w:ascii="Times New Roman" w:hAnsi="Times New Roman" w:cs="Times New Roman"/>
                <w:noProof/>
              </w:rPr>
              <w:t>Redistribution, Community impact and Social Sustainability:</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_Toc222608567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9</w:t>
            </w:r>
            <w:r w:rsidRPr="001C7430">
              <w:rPr>
                <w:rFonts w:ascii="Times New Roman" w:hAnsi="Times New Roman" w:cs="Times New Roman"/>
                <w:noProof/>
                <w:webHidden/>
              </w:rPr>
              <w:fldChar w:fldCharType="end"/>
            </w:r>
          </w:hyperlink>
        </w:p>
        <w:p w14:paraId="05366AF9"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68" w:history="1">
            <w:r w:rsidRPr="001C7430">
              <w:rPr>
                <w:rStyle w:val="Hyperlink"/>
                <w:rFonts w:ascii="Times New Roman" w:hAnsi="Times New Roman" w:cs="Times New Roman"/>
                <w:noProof/>
              </w:rPr>
              <w:t>Industry Comparative Practices and Benchmarking:</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_Toc222608568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9</w:t>
            </w:r>
            <w:r w:rsidRPr="001C7430">
              <w:rPr>
                <w:rFonts w:ascii="Times New Roman" w:hAnsi="Times New Roman" w:cs="Times New Roman"/>
                <w:noProof/>
                <w:webHidden/>
              </w:rPr>
              <w:fldChar w:fldCharType="end"/>
            </w:r>
          </w:hyperlink>
        </w:p>
        <w:p w14:paraId="05366AFA"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69" w:history="1">
            <w:r w:rsidRPr="001C7430">
              <w:rPr>
                <w:rStyle w:val="Hyperlink"/>
                <w:rFonts w:ascii="Times New Roman" w:hAnsi="Times New Roman" w:cs="Times New Roman"/>
                <w:noProof/>
              </w:rPr>
              <w:t>Hospitality Operations Implications:</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_Toc222608569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10</w:t>
            </w:r>
            <w:r w:rsidRPr="001C7430">
              <w:rPr>
                <w:rFonts w:ascii="Times New Roman" w:hAnsi="Times New Roman" w:cs="Times New Roman"/>
                <w:noProof/>
                <w:webHidden/>
              </w:rPr>
              <w:fldChar w:fldCharType="end"/>
            </w:r>
          </w:hyperlink>
        </w:p>
        <w:p w14:paraId="05366AFB" w14:textId="77777777" w:rsidR="008869B7" w:rsidRPr="001C7430" w:rsidRDefault="008869B7" w:rsidP="001C7430">
          <w:pPr>
            <w:pStyle w:val="TOC1"/>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70" w:history="1">
            <w:r w:rsidRPr="001C7430">
              <w:rPr>
                <w:rStyle w:val="Hyperlink"/>
                <w:rFonts w:ascii="Times New Roman" w:hAnsi="Times New Roman" w:cs="Times New Roman"/>
                <w:noProof/>
              </w:rPr>
              <w:t>Chapter 3: Methodology</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_Toc222608570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10</w:t>
            </w:r>
            <w:r w:rsidRPr="001C7430">
              <w:rPr>
                <w:rFonts w:ascii="Times New Roman" w:hAnsi="Times New Roman" w:cs="Times New Roman"/>
                <w:noProof/>
                <w:webHidden/>
              </w:rPr>
              <w:fldChar w:fldCharType="end"/>
            </w:r>
          </w:hyperlink>
        </w:p>
        <w:p w14:paraId="05366AFC"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71" w:history="1">
            <w:r w:rsidRPr="001C7430">
              <w:rPr>
                <w:rStyle w:val="Hyperlink"/>
                <w:rFonts w:ascii="Times New Roman" w:hAnsi="Times New Roman" w:cs="Times New Roman"/>
                <w:noProof/>
              </w:rPr>
              <w:t>Research Design and Case Study Approach:</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_Toc222608571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10</w:t>
            </w:r>
            <w:r w:rsidRPr="001C7430">
              <w:rPr>
                <w:rFonts w:ascii="Times New Roman" w:hAnsi="Times New Roman" w:cs="Times New Roman"/>
                <w:noProof/>
                <w:webHidden/>
              </w:rPr>
              <w:fldChar w:fldCharType="end"/>
            </w:r>
          </w:hyperlink>
        </w:p>
        <w:p w14:paraId="05366AFD"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72" w:history="1">
            <w:r w:rsidRPr="001C7430">
              <w:rPr>
                <w:rStyle w:val="Hyperlink"/>
                <w:rFonts w:ascii="Times New Roman" w:hAnsi="Times New Roman" w:cs="Times New Roman"/>
                <w:noProof/>
              </w:rPr>
              <w:t>Philosophy, Approach and Strategy of Research:</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_Toc222608572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11</w:t>
            </w:r>
            <w:r w:rsidRPr="001C7430">
              <w:rPr>
                <w:rFonts w:ascii="Times New Roman" w:hAnsi="Times New Roman" w:cs="Times New Roman"/>
                <w:noProof/>
                <w:webHidden/>
              </w:rPr>
              <w:fldChar w:fldCharType="end"/>
            </w:r>
          </w:hyperlink>
        </w:p>
        <w:p w14:paraId="05366AFE"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73" w:history="1">
            <w:r w:rsidRPr="001C7430">
              <w:rPr>
                <w:rStyle w:val="Hyperlink"/>
                <w:rFonts w:ascii="Times New Roman" w:hAnsi="Times New Roman" w:cs="Times New Roman"/>
                <w:noProof/>
              </w:rPr>
              <w:t>Data Collection Methods:</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_Toc222608573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12</w:t>
            </w:r>
            <w:r w:rsidRPr="001C7430">
              <w:rPr>
                <w:rFonts w:ascii="Times New Roman" w:hAnsi="Times New Roman" w:cs="Times New Roman"/>
                <w:noProof/>
                <w:webHidden/>
              </w:rPr>
              <w:fldChar w:fldCharType="end"/>
            </w:r>
          </w:hyperlink>
        </w:p>
        <w:p w14:paraId="05366AFF"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74" w:history="1">
            <w:r w:rsidRPr="001C7430">
              <w:rPr>
                <w:rStyle w:val="Hyperlink"/>
                <w:rFonts w:ascii="Times New Roman" w:hAnsi="Times New Roman" w:cs="Times New Roman"/>
                <w:noProof/>
              </w:rPr>
              <w:t>Data Analysis Techniques:</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_Toc222608574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12</w:t>
            </w:r>
            <w:r w:rsidRPr="001C7430">
              <w:rPr>
                <w:rFonts w:ascii="Times New Roman" w:hAnsi="Times New Roman" w:cs="Times New Roman"/>
                <w:noProof/>
                <w:webHidden/>
              </w:rPr>
              <w:fldChar w:fldCharType="end"/>
            </w:r>
          </w:hyperlink>
        </w:p>
        <w:p w14:paraId="05366B00"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75" w:history="1">
            <w:r w:rsidRPr="001C7430">
              <w:rPr>
                <w:rStyle w:val="Hyperlink"/>
                <w:rFonts w:ascii="Times New Roman" w:hAnsi="Times New Roman" w:cs="Times New Roman"/>
                <w:noProof/>
              </w:rPr>
              <w:t>Strengths and weaknesses of the Methodology:</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_Toc222608575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12</w:t>
            </w:r>
            <w:r w:rsidRPr="001C7430">
              <w:rPr>
                <w:rFonts w:ascii="Times New Roman" w:hAnsi="Times New Roman" w:cs="Times New Roman"/>
                <w:noProof/>
                <w:webHidden/>
              </w:rPr>
              <w:fldChar w:fldCharType="end"/>
            </w:r>
          </w:hyperlink>
        </w:p>
        <w:p w14:paraId="05366B01"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76" w:history="1">
            <w:r w:rsidRPr="001C7430">
              <w:rPr>
                <w:rStyle w:val="Hyperlink"/>
                <w:rFonts w:ascii="Times New Roman" w:hAnsi="Times New Roman" w:cs="Times New Roman"/>
                <w:noProof/>
              </w:rPr>
              <w:t>Ethical Considerations:</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_Toc222608576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13</w:t>
            </w:r>
            <w:r w:rsidRPr="001C7430">
              <w:rPr>
                <w:rFonts w:ascii="Times New Roman" w:hAnsi="Times New Roman" w:cs="Times New Roman"/>
                <w:noProof/>
                <w:webHidden/>
              </w:rPr>
              <w:fldChar w:fldCharType="end"/>
            </w:r>
          </w:hyperlink>
        </w:p>
        <w:p w14:paraId="05366B02" w14:textId="77777777" w:rsidR="008869B7" w:rsidRPr="001C7430" w:rsidRDefault="008869B7" w:rsidP="001C7430">
          <w:pPr>
            <w:pStyle w:val="TOC1"/>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77" w:history="1">
            <w:r w:rsidRPr="001C7430">
              <w:rPr>
                <w:rStyle w:val="Hyperlink"/>
                <w:rFonts w:ascii="Times New Roman" w:hAnsi="Times New Roman" w:cs="Times New Roman"/>
                <w:noProof/>
              </w:rPr>
              <w:t>Chapter 4: Findings and Discussion:</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_Toc222608577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13</w:t>
            </w:r>
            <w:r w:rsidRPr="001C7430">
              <w:rPr>
                <w:rFonts w:ascii="Times New Roman" w:hAnsi="Times New Roman" w:cs="Times New Roman"/>
                <w:noProof/>
                <w:webHidden/>
              </w:rPr>
              <w:fldChar w:fldCharType="end"/>
            </w:r>
          </w:hyperlink>
        </w:p>
        <w:p w14:paraId="05366B03" w14:textId="77777777" w:rsidR="008869B7" w:rsidRPr="001C7430" w:rsidRDefault="008869B7" w:rsidP="001C7430">
          <w:pPr>
            <w:pStyle w:val="TOC1"/>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78" w:history="1">
            <w:r w:rsidRPr="001C7430">
              <w:rPr>
                <w:rStyle w:val="Hyperlink"/>
                <w:rFonts w:ascii="Times New Roman" w:hAnsi="Times New Roman" w:cs="Times New Roman"/>
                <w:noProof/>
              </w:rPr>
              <w:t>Findings:</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_Toc222608578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13</w:t>
            </w:r>
            <w:r w:rsidRPr="001C7430">
              <w:rPr>
                <w:rFonts w:ascii="Times New Roman" w:hAnsi="Times New Roman" w:cs="Times New Roman"/>
                <w:noProof/>
                <w:webHidden/>
              </w:rPr>
              <w:fldChar w:fldCharType="end"/>
            </w:r>
          </w:hyperlink>
        </w:p>
        <w:p w14:paraId="05366B04"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79" w:history="1">
            <w:r w:rsidRPr="001C7430">
              <w:rPr>
                <w:rStyle w:val="Hyperlink"/>
                <w:rFonts w:ascii="Times New Roman" w:hAnsi="Times New Roman" w:cs="Times New Roman"/>
                <w:noProof/>
              </w:rPr>
              <w:t>Hotel Operations and Sustainability Practices: Food Waste</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_Toc222608579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13</w:t>
            </w:r>
            <w:r w:rsidRPr="001C7430">
              <w:rPr>
                <w:rFonts w:ascii="Times New Roman" w:hAnsi="Times New Roman" w:cs="Times New Roman"/>
                <w:noProof/>
                <w:webHidden/>
              </w:rPr>
              <w:fldChar w:fldCharType="end"/>
            </w:r>
          </w:hyperlink>
        </w:p>
        <w:p w14:paraId="05366B05"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80" w:history="1">
            <w:r w:rsidRPr="001C7430">
              <w:rPr>
                <w:rStyle w:val="Hyperlink"/>
                <w:rFonts w:ascii="Times New Roman" w:hAnsi="Times New Roman" w:cs="Times New Roman"/>
                <w:noProof/>
              </w:rPr>
              <w:t>Operational Behaviour, Workforce Engagement and Cultural Change:</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_Toc222608580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14</w:t>
            </w:r>
            <w:r w:rsidRPr="001C7430">
              <w:rPr>
                <w:rFonts w:ascii="Times New Roman" w:hAnsi="Times New Roman" w:cs="Times New Roman"/>
                <w:noProof/>
                <w:webHidden/>
              </w:rPr>
              <w:fldChar w:fldCharType="end"/>
            </w:r>
          </w:hyperlink>
        </w:p>
        <w:p w14:paraId="05366B06"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81" w:history="1">
            <w:r w:rsidRPr="001C7430">
              <w:rPr>
                <w:rStyle w:val="Hyperlink"/>
                <w:rFonts w:ascii="Times New Roman" w:hAnsi="Times New Roman" w:cs="Times New Roman"/>
                <w:noProof/>
              </w:rPr>
              <w:t>Correlation of Marketing Strategy and Service Delivery:</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_Toc222608581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15</w:t>
            </w:r>
            <w:r w:rsidRPr="001C7430">
              <w:rPr>
                <w:rFonts w:ascii="Times New Roman" w:hAnsi="Times New Roman" w:cs="Times New Roman"/>
                <w:noProof/>
                <w:webHidden/>
              </w:rPr>
              <w:fldChar w:fldCharType="end"/>
            </w:r>
          </w:hyperlink>
        </w:p>
        <w:p w14:paraId="05366B07"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82" w:history="1">
            <w:r w:rsidRPr="001C7430">
              <w:rPr>
                <w:rStyle w:val="Hyperlink"/>
                <w:rFonts w:ascii="Times New Roman" w:hAnsi="Times New Roman" w:cs="Times New Roman"/>
                <w:noProof/>
              </w:rPr>
              <w:t>Small-Scale Operational Improvements and Continuous Learning:</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_Toc222608582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16</w:t>
            </w:r>
            <w:r w:rsidRPr="001C7430">
              <w:rPr>
                <w:rFonts w:ascii="Times New Roman" w:hAnsi="Times New Roman" w:cs="Times New Roman"/>
                <w:noProof/>
                <w:webHidden/>
              </w:rPr>
              <w:fldChar w:fldCharType="end"/>
            </w:r>
          </w:hyperlink>
        </w:p>
        <w:p w14:paraId="05366B08"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83" w:history="1">
            <w:r w:rsidRPr="001C7430">
              <w:rPr>
                <w:rStyle w:val="Hyperlink"/>
                <w:rFonts w:ascii="Times New Roman" w:hAnsi="Times New Roman" w:cs="Times New Roman"/>
                <w:noProof/>
              </w:rPr>
              <w:t>Comparison and Greater Implications in Industry:</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_Toc222608583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16</w:t>
            </w:r>
            <w:r w:rsidRPr="001C7430">
              <w:rPr>
                <w:rFonts w:ascii="Times New Roman" w:hAnsi="Times New Roman" w:cs="Times New Roman"/>
                <w:noProof/>
                <w:webHidden/>
              </w:rPr>
              <w:fldChar w:fldCharType="end"/>
            </w:r>
          </w:hyperlink>
        </w:p>
        <w:p w14:paraId="05366B09"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84" w:history="1">
            <w:r w:rsidRPr="001C7430">
              <w:rPr>
                <w:rStyle w:val="Hyperlink"/>
                <w:rFonts w:ascii="Times New Roman" w:hAnsi="Times New Roman" w:cs="Times New Roman"/>
                <w:noProof/>
              </w:rPr>
              <w:t>Learning Objectives Discussion:</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_Toc222608584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17</w:t>
            </w:r>
            <w:r w:rsidRPr="001C7430">
              <w:rPr>
                <w:rFonts w:ascii="Times New Roman" w:hAnsi="Times New Roman" w:cs="Times New Roman"/>
                <w:noProof/>
                <w:webHidden/>
              </w:rPr>
              <w:fldChar w:fldCharType="end"/>
            </w:r>
          </w:hyperlink>
        </w:p>
        <w:p w14:paraId="05366B0A"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85" w:history="1">
            <w:r w:rsidRPr="001C7430">
              <w:rPr>
                <w:rStyle w:val="Hyperlink"/>
                <w:rFonts w:ascii="Times New Roman" w:hAnsi="Times New Roman" w:cs="Times New Roman"/>
                <w:noProof/>
              </w:rPr>
              <w:t>Findings and Discussion Conclusion.</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_Toc222608585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17</w:t>
            </w:r>
            <w:r w:rsidRPr="001C7430">
              <w:rPr>
                <w:rFonts w:ascii="Times New Roman" w:hAnsi="Times New Roman" w:cs="Times New Roman"/>
                <w:noProof/>
                <w:webHidden/>
              </w:rPr>
              <w:fldChar w:fldCharType="end"/>
            </w:r>
          </w:hyperlink>
        </w:p>
        <w:p w14:paraId="05366B0B" w14:textId="77777777" w:rsidR="008869B7" w:rsidRPr="001C7430" w:rsidRDefault="008869B7" w:rsidP="001C7430">
          <w:pPr>
            <w:pStyle w:val="TOC1"/>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86" w:history="1">
            <w:r w:rsidRPr="001C7430">
              <w:rPr>
                <w:rStyle w:val="Hyperlink"/>
                <w:rFonts w:ascii="Times New Roman" w:hAnsi="Times New Roman" w:cs="Times New Roman"/>
                <w:noProof/>
              </w:rPr>
              <w:t>Discussion:</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_Toc222608586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18</w:t>
            </w:r>
            <w:r w:rsidRPr="001C7430">
              <w:rPr>
                <w:rFonts w:ascii="Times New Roman" w:hAnsi="Times New Roman" w:cs="Times New Roman"/>
                <w:noProof/>
                <w:webHidden/>
              </w:rPr>
              <w:fldChar w:fldCharType="end"/>
            </w:r>
          </w:hyperlink>
        </w:p>
        <w:p w14:paraId="05366B0C"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87" w:history="1">
            <w:r w:rsidRPr="001C7430">
              <w:rPr>
                <w:rStyle w:val="Hyperlink"/>
                <w:rFonts w:ascii="Times New Roman" w:hAnsi="Times New Roman" w:cs="Times New Roman"/>
                <w:noProof/>
              </w:rPr>
              <w:t>Food Waste as Strategic Operational Challenge:</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_Toc222608587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18</w:t>
            </w:r>
            <w:r w:rsidRPr="001C7430">
              <w:rPr>
                <w:rFonts w:ascii="Times New Roman" w:hAnsi="Times New Roman" w:cs="Times New Roman"/>
                <w:noProof/>
                <w:webHidden/>
              </w:rPr>
              <w:fldChar w:fldCharType="end"/>
            </w:r>
          </w:hyperlink>
        </w:p>
        <w:p w14:paraId="05366B0D"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88" w:history="1">
            <w:r w:rsidRPr="001C7430">
              <w:rPr>
                <w:rStyle w:val="Hyperlink"/>
                <w:rFonts w:ascii="Times New Roman" w:hAnsi="Times New Roman" w:cs="Times New Roman"/>
                <w:noProof/>
              </w:rPr>
              <w:t>Financial, Environmental and Social Sustainability:</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_Toc222608588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18</w:t>
            </w:r>
            <w:r w:rsidRPr="001C7430">
              <w:rPr>
                <w:rFonts w:ascii="Times New Roman" w:hAnsi="Times New Roman" w:cs="Times New Roman"/>
                <w:noProof/>
                <w:webHidden/>
              </w:rPr>
              <w:fldChar w:fldCharType="end"/>
            </w:r>
          </w:hyperlink>
        </w:p>
        <w:p w14:paraId="05366B0E"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89" w:history="1">
            <w:r w:rsidRPr="001C7430">
              <w:rPr>
                <w:rStyle w:val="Hyperlink"/>
                <w:rFonts w:ascii="Times New Roman" w:hAnsi="Times New Roman" w:cs="Times New Roman"/>
                <w:noProof/>
              </w:rPr>
              <w:t>The Data and Technology in the Transformation of Operations:</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_Toc222608589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19</w:t>
            </w:r>
            <w:r w:rsidRPr="001C7430">
              <w:rPr>
                <w:rFonts w:ascii="Times New Roman" w:hAnsi="Times New Roman" w:cs="Times New Roman"/>
                <w:noProof/>
                <w:webHidden/>
              </w:rPr>
              <w:fldChar w:fldCharType="end"/>
            </w:r>
          </w:hyperlink>
        </w:p>
        <w:p w14:paraId="05366B0F"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90" w:history="1">
            <w:r w:rsidRPr="001C7430">
              <w:rPr>
                <w:rStyle w:val="Hyperlink"/>
                <w:rFonts w:ascii="Times New Roman" w:hAnsi="Times New Roman" w:cs="Times New Roman"/>
                <w:noProof/>
              </w:rPr>
              <w:t>Leadership and Organisational Culture, Staff Behaviour:</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_Toc222608590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20</w:t>
            </w:r>
            <w:r w:rsidRPr="001C7430">
              <w:rPr>
                <w:rFonts w:ascii="Times New Roman" w:hAnsi="Times New Roman" w:cs="Times New Roman"/>
                <w:noProof/>
                <w:webHidden/>
              </w:rPr>
              <w:fldChar w:fldCharType="end"/>
            </w:r>
          </w:hyperlink>
        </w:p>
        <w:p w14:paraId="05366B10"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91" w:history="1">
            <w:r w:rsidRPr="001C7430">
              <w:rPr>
                <w:rStyle w:val="Hyperlink"/>
                <w:rFonts w:ascii="Times New Roman" w:hAnsi="Times New Roman" w:cs="Times New Roman"/>
                <w:noProof/>
              </w:rPr>
              <w:t>Marketing Promises and Operational Reality:</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_Toc222608591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20</w:t>
            </w:r>
            <w:r w:rsidRPr="001C7430">
              <w:rPr>
                <w:rFonts w:ascii="Times New Roman" w:hAnsi="Times New Roman" w:cs="Times New Roman"/>
                <w:noProof/>
                <w:webHidden/>
              </w:rPr>
              <w:fldChar w:fldCharType="end"/>
            </w:r>
          </w:hyperlink>
        </w:p>
        <w:p w14:paraId="05366B11"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92" w:history="1">
            <w:r w:rsidRPr="001C7430">
              <w:rPr>
                <w:rStyle w:val="Hyperlink"/>
                <w:rFonts w:ascii="Times New Roman" w:hAnsi="Times New Roman" w:cs="Times New Roman"/>
                <w:noProof/>
              </w:rPr>
              <w:t>Continuous improvement and Incremental Change:</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_Toc222608592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21</w:t>
            </w:r>
            <w:r w:rsidRPr="001C7430">
              <w:rPr>
                <w:rFonts w:ascii="Times New Roman" w:hAnsi="Times New Roman" w:cs="Times New Roman"/>
                <w:noProof/>
                <w:webHidden/>
              </w:rPr>
              <w:fldChar w:fldCharType="end"/>
            </w:r>
          </w:hyperlink>
        </w:p>
        <w:p w14:paraId="05366B12"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93" w:history="1">
            <w:r w:rsidRPr="001C7430">
              <w:rPr>
                <w:rStyle w:val="Hyperlink"/>
                <w:rFonts w:ascii="Times New Roman" w:hAnsi="Times New Roman" w:cs="Times New Roman"/>
                <w:noProof/>
              </w:rPr>
              <w:t>Industry Convergence and Strategic Implications:</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_Toc222608593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21</w:t>
            </w:r>
            <w:r w:rsidRPr="001C7430">
              <w:rPr>
                <w:rFonts w:ascii="Times New Roman" w:hAnsi="Times New Roman" w:cs="Times New Roman"/>
                <w:noProof/>
                <w:webHidden/>
              </w:rPr>
              <w:fldChar w:fldCharType="end"/>
            </w:r>
          </w:hyperlink>
        </w:p>
        <w:p w14:paraId="05366B13"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94" w:history="1">
            <w:r w:rsidRPr="001C7430">
              <w:rPr>
                <w:rStyle w:val="Hyperlink"/>
                <w:rFonts w:ascii="Times New Roman" w:hAnsi="Times New Roman" w:cs="Times New Roman"/>
                <w:noProof/>
              </w:rPr>
              <w:t>Synthesis of Learning Objectives:</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_Toc222608594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22</w:t>
            </w:r>
            <w:r w:rsidRPr="001C7430">
              <w:rPr>
                <w:rFonts w:ascii="Times New Roman" w:hAnsi="Times New Roman" w:cs="Times New Roman"/>
                <w:noProof/>
                <w:webHidden/>
              </w:rPr>
              <w:fldChar w:fldCharType="end"/>
            </w:r>
          </w:hyperlink>
        </w:p>
        <w:p w14:paraId="05366B14" w14:textId="77777777" w:rsidR="008869B7" w:rsidRPr="001C7430" w:rsidRDefault="008869B7" w:rsidP="001C7430">
          <w:pPr>
            <w:pStyle w:val="TOC1"/>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95" w:history="1">
            <w:r w:rsidRPr="001C7430">
              <w:rPr>
                <w:rStyle w:val="Hyperlink"/>
                <w:rFonts w:ascii="Times New Roman" w:hAnsi="Times New Roman" w:cs="Times New Roman"/>
                <w:noProof/>
              </w:rPr>
              <w:t>Chapter 5: Conclusion and Recommendations</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_Toc222608595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22</w:t>
            </w:r>
            <w:r w:rsidRPr="001C7430">
              <w:rPr>
                <w:rFonts w:ascii="Times New Roman" w:hAnsi="Times New Roman" w:cs="Times New Roman"/>
                <w:noProof/>
                <w:webHidden/>
              </w:rPr>
              <w:fldChar w:fldCharType="end"/>
            </w:r>
          </w:hyperlink>
        </w:p>
        <w:p w14:paraId="05366B15"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96" w:history="1">
            <w:r w:rsidRPr="001C7430">
              <w:rPr>
                <w:rStyle w:val="Hyperlink"/>
                <w:rFonts w:ascii="Times New Roman" w:hAnsi="Times New Roman" w:cs="Times New Roman"/>
                <w:noProof/>
              </w:rPr>
              <w:t>Conclusion:</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_Toc222608596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22</w:t>
            </w:r>
            <w:r w:rsidRPr="001C7430">
              <w:rPr>
                <w:rFonts w:ascii="Times New Roman" w:hAnsi="Times New Roman" w:cs="Times New Roman"/>
                <w:noProof/>
                <w:webHidden/>
              </w:rPr>
              <w:fldChar w:fldCharType="end"/>
            </w:r>
          </w:hyperlink>
        </w:p>
        <w:p w14:paraId="05366B16" w14:textId="77777777" w:rsidR="008869B7" w:rsidRPr="001C7430" w:rsidRDefault="008869B7" w:rsidP="001C7430">
          <w:pPr>
            <w:pStyle w:val="TOC2"/>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97" w:history="1">
            <w:r w:rsidRPr="001C7430">
              <w:rPr>
                <w:rStyle w:val="Hyperlink"/>
                <w:rFonts w:ascii="Times New Roman" w:hAnsi="Times New Roman" w:cs="Times New Roman"/>
                <w:noProof/>
              </w:rPr>
              <w:t>Recommendations:</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_Toc222608597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25</w:t>
            </w:r>
            <w:r w:rsidRPr="001C7430">
              <w:rPr>
                <w:rFonts w:ascii="Times New Roman" w:hAnsi="Times New Roman" w:cs="Times New Roman"/>
                <w:noProof/>
                <w:webHidden/>
              </w:rPr>
              <w:fldChar w:fldCharType="end"/>
            </w:r>
          </w:hyperlink>
        </w:p>
        <w:p w14:paraId="05366B17" w14:textId="77777777" w:rsidR="008869B7" w:rsidRPr="001C7430" w:rsidRDefault="008869B7" w:rsidP="001C7430">
          <w:pPr>
            <w:pStyle w:val="TOC3"/>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98" w:history="1">
            <w:r w:rsidRPr="001C7430">
              <w:rPr>
                <w:rStyle w:val="Hyperlink"/>
                <w:rFonts w:ascii="Times New Roman" w:hAnsi="Times New Roman" w:cs="Times New Roman"/>
                <w:noProof/>
              </w:rPr>
              <w:t>Strengthening Waste Measurement and Data-Driven Decision-Making:</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_Toc222608598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25</w:t>
            </w:r>
            <w:r w:rsidRPr="001C7430">
              <w:rPr>
                <w:rFonts w:ascii="Times New Roman" w:hAnsi="Times New Roman" w:cs="Times New Roman"/>
                <w:noProof/>
                <w:webHidden/>
              </w:rPr>
              <w:fldChar w:fldCharType="end"/>
            </w:r>
          </w:hyperlink>
        </w:p>
        <w:p w14:paraId="05366B18" w14:textId="77777777" w:rsidR="008869B7" w:rsidRPr="001C7430" w:rsidRDefault="008869B7" w:rsidP="001C7430">
          <w:pPr>
            <w:pStyle w:val="TOC3"/>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599" w:history="1">
            <w:r w:rsidRPr="001C7430">
              <w:rPr>
                <w:rStyle w:val="Hyperlink"/>
                <w:rFonts w:ascii="Times New Roman" w:hAnsi="Times New Roman" w:cs="Times New Roman"/>
                <w:noProof/>
              </w:rPr>
              <w:t>Fitting Production Practices to Demand Variability:</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_Toc222608599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26</w:t>
            </w:r>
            <w:r w:rsidRPr="001C7430">
              <w:rPr>
                <w:rFonts w:ascii="Times New Roman" w:hAnsi="Times New Roman" w:cs="Times New Roman"/>
                <w:noProof/>
                <w:webHidden/>
              </w:rPr>
              <w:fldChar w:fldCharType="end"/>
            </w:r>
          </w:hyperlink>
        </w:p>
        <w:p w14:paraId="05366B19" w14:textId="77777777" w:rsidR="008869B7" w:rsidRPr="001C7430" w:rsidRDefault="008869B7" w:rsidP="001C7430">
          <w:pPr>
            <w:pStyle w:val="TOC3"/>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600" w:history="1">
            <w:r w:rsidRPr="001C7430">
              <w:rPr>
                <w:rStyle w:val="Hyperlink"/>
                <w:rFonts w:ascii="Times New Roman" w:hAnsi="Times New Roman" w:cs="Times New Roman"/>
                <w:noProof/>
              </w:rPr>
              <w:t>Improving Staff Engagement, Leadership and Training:</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_Toc222608600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26</w:t>
            </w:r>
            <w:r w:rsidRPr="001C7430">
              <w:rPr>
                <w:rFonts w:ascii="Times New Roman" w:hAnsi="Times New Roman" w:cs="Times New Roman"/>
                <w:noProof/>
                <w:webHidden/>
              </w:rPr>
              <w:fldChar w:fldCharType="end"/>
            </w:r>
          </w:hyperlink>
        </w:p>
        <w:p w14:paraId="05366B1A" w14:textId="77777777" w:rsidR="008869B7" w:rsidRPr="001C7430" w:rsidRDefault="008869B7" w:rsidP="001C7430">
          <w:pPr>
            <w:pStyle w:val="TOC3"/>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601" w:history="1">
            <w:r w:rsidRPr="001C7430">
              <w:rPr>
                <w:rStyle w:val="Hyperlink"/>
                <w:rFonts w:ascii="Times New Roman" w:hAnsi="Times New Roman" w:cs="Times New Roman"/>
                <w:noProof/>
              </w:rPr>
              <w:t>Combining Marketing Activity and Operational Capacity:</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_Toc222608601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27</w:t>
            </w:r>
            <w:r w:rsidRPr="001C7430">
              <w:rPr>
                <w:rFonts w:ascii="Times New Roman" w:hAnsi="Times New Roman" w:cs="Times New Roman"/>
                <w:noProof/>
                <w:webHidden/>
              </w:rPr>
              <w:fldChar w:fldCharType="end"/>
            </w:r>
          </w:hyperlink>
        </w:p>
        <w:p w14:paraId="05366B1B" w14:textId="77777777" w:rsidR="008869B7" w:rsidRPr="001C7430" w:rsidRDefault="008869B7" w:rsidP="001C7430">
          <w:pPr>
            <w:pStyle w:val="TOC3"/>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602" w:history="1">
            <w:r w:rsidRPr="001C7430">
              <w:rPr>
                <w:rStyle w:val="Hyperlink"/>
                <w:rFonts w:ascii="Times New Roman" w:hAnsi="Times New Roman" w:cs="Times New Roman"/>
                <w:noProof/>
              </w:rPr>
              <w:t>Growing Surplus Redistribution and Community Partnerships:</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_Toc222608602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27</w:t>
            </w:r>
            <w:r w:rsidRPr="001C7430">
              <w:rPr>
                <w:rFonts w:ascii="Times New Roman" w:hAnsi="Times New Roman" w:cs="Times New Roman"/>
                <w:noProof/>
                <w:webHidden/>
              </w:rPr>
              <w:fldChar w:fldCharType="end"/>
            </w:r>
          </w:hyperlink>
        </w:p>
        <w:p w14:paraId="05366B1C" w14:textId="77777777" w:rsidR="008869B7" w:rsidRPr="001C7430" w:rsidRDefault="008869B7" w:rsidP="001C7430">
          <w:pPr>
            <w:pStyle w:val="TOC3"/>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603" w:history="1">
            <w:r w:rsidRPr="001C7430">
              <w:rPr>
                <w:rStyle w:val="Hyperlink"/>
                <w:rFonts w:ascii="Times New Roman" w:hAnsi="Times New Roman" w:cs="Times New Roman"/>
                <w:noProof/>
              </w:rPr>
              <w:t>Encouraging Continuous Improvement and Reflective Practice:</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_Toc222608603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27</w:t>
            </w:r>
            <w:r w:rsidRPr="001C7430">
              <w:rPr>
                <w:rFonts w:ascii="Times New Roman" w:hAnsi="Times New Roman" w:cs="Times New Roman"/>
                <w:noProof/>
                <w:webHidden/>
              </w:rPr>
              <w:fldChar w:fldCharType="end"/>
            </w:r>
          </w:hyperlink>
        </w:p>
        <w:p w14:paraId="05366B1D" w14:textId="77777777" w:rsidR="008869B7" w:rsidRPr="001C7430" w:rsidRDefault="008869B7" w:rsidP="001C7430">
          <w:pPr>
            <w:pStyle w:val="TOC1"/>
            <w:tabs>
              <w:tab w:val="right" w:leader="dot" w:pos="9350"/>
            </w:tabs>
            <w:spacing w:line="360" w:lineRule="auto"/>
            <w:jc w:val="both"/>
            <w:rPr>
              <w:rFonts w:ascii="Times New Roman" w:eastAsiaTheme="minorEastAsia" w:hAnsi="Times New Roman" w:cs="Times New Roman"/>
              <w:noProof/>
              <w:kern w:val="0"/>
              <w14:ligatures w14:val="none"/>
            </w:rPr>
          </w:pPr>
          <w:hyperlink w:anchor="_Toc222608604" w:history="1">
            <w:r w:rsidRPr="001C7430">
              <w:rPr>
                <w:rStyle w:val="Hyperlink"/>
                <w:rFonts w:ascii="Times New Roman" w:hAnsi="Times New Roman" w:cs="Times New Roman"/>
                <w:noProof/>
              </w:rPr>
              <w:t>References</w:t>
            </w:r>
            <w:r w:rsidRPr="001C7430">
              <w:rPr>
                <w:rFonts w:ascii="Times New Roman" w:hAnsi="Times New Roman" w:cs="Times New Roman"/>
                <w:noProof/>
                <w:webHidden/>
              </w:rPr>
              <w:tab/>
            </w:r>
            <w:r w:rsidRPr="001C7430">
              <w:rPr>
                <w:rFonts w:ascii="Times New Roman" w:hAnsi="Times New Roman" w:cs="Times New Roman"/>
                <w:noProof/>
                <w:webHidden/>
              </w:rPr>
              <w:fldChar w:fldCharType="begin"/>
            </w:r>
            <w:r w:rsidRPr="001C7430">
              <w:rPr>
                <w:rFonts w:ascii="Times New Roman" w:hAnsi="Times New Roman" w:cs="Times New Roman"/>
                <w:noProof/>
                <w:webHidden/>
              </w:rPr>
              <w:instrText xml:space="preserve"> PAGEREF _Toc222608604 \h </w:instrText>
            </w:r>
            <w:r w:rsidRPr="001C7430">
              <w:rPr>
                <w:rFonts w:ascii="Times New Roman" w:hAnsi="Times New Roman" w:cs="Times New Roman"/>
                <w:noProof/>
                <w:webHidden/>
              </w:rPr>
            </w:r>
            <w:r w:rsidRPr="001C7430">
              <w:rPr>
                <w:rFonts w:ascii="Times New Roman" w:hAnsi="Times New Roman" w:cs="Times New Roman"/>
                <w:noProof/>
                <w:webHidden/>
              </w:rPr>
              <w:fldChar w:fldCharType="separate"/>
            </w:r>
            <w:r w:rsidRPr="001C7430">
              <w:rPr>
                <w:rFonts w:ascii="Times New Roman" w:hAnsi="Times New Roman" w:cs="Times New Roman"/>
                <w:noProof/>
                <w:webHidden/>
              </w:rPr>
              <w:t>29</w:t>
            </w:r>
            <w:r w:rsidRPr="001C7430">
              <w:rPr>
                <w:rFonts w:ascii="Times New Roman" w:hAnsi="Times New Roman" w:cs="Times New Roman"/>
                <w:noProof/>
                <w:webHidden/>
              </w:rPr>
              <w:fldChar w:fldCharType="end"/>
            </w:r>
          </w:hyperlink>
        </w:p>
        <w:p w14:paraId="05366B1E" w14:textId="77777777" w:rsidR="00C15A68" w:rsidRPr="00A91B63" w:rsidRDefault="00C15A68" w:rsidP="001C7430">
          <w:pPr>
            <w:spacing w:line="360" w:lineRule="auto"/>
            <w:jc w:val="both"/>
            <w:rPr>
              <w:rFonts w:ascii="Times New Roman" w:hAnsi="Times New Roman" w:cs="Times New Roman"/>
            </w:rPr>
          </w:pPr>
          <w:r w:rsidRPr="001C7430">
            <w:rPr>
              <w:rFonts w:ascii="Times New Roman" w:hAnsi="Times New Roman" w:cs="Times New Roman"/>
              <w:b/>
              <w:bCs/>
              <w:noProof/>
            </w:rPr>
            <w:lastRenderedPageBreak/>
            <w:fldChar w:fldCharType="end"/>
          </w:r>
        </w:p>
      </w:sdtContent>
    </w:sdt>
    <w:p w14:paraId="05366B1F" w14:textId="77777777" w:rsidR="00255530" w:rsidRPr="001C7430" w:rsidRDefault="00255530" w:rsidP="001C7430">
      <w:pPr>
        <w:pStyle w:val="Heading1"/>
        <w:rPr>
          <w:szCs w:val="24"/>
        </w:rPr>
      </w:pPr>
      <w:bookmarkStart w:id="0" w:name="_Toc222608556"/>
      <w:r w:rsidRPr="001C7430">
        <w:rPr>
          <w:szCs w:val="24"/>
        </w:rPr>
        <w:t>Abstract</w:t>
      </w:r>
      <w:r w:rsidR="00F77179" w:rsidRPr="001C7430">
        <w:rPr>
          <w:szCs w:val="24"/>
        </w:rPr>
        <w:t>:</w:t>
      </w:r>
      <w:bookmarkEnd w:id="0"/>
    </w:p>
    <w:p w14:paraId="05366B20"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The proposed placement research project focuses on sustainability in the operations of the </w:t>
      </w:r>
      <w:r w:rsidR="009C0C7F" w:rsidRPr="001C7430">
        <w:rPr>
          <w:rFonts w:ascii="Times New Roman" w:hAnsi="Times New Roman" w:cs="Times New Roman"/>
        </w:rPr>
        <w:t>hotel's</w:t>
      </w:r>
      <w:r w:rsidRPr="001C7430">
        <w:rPr>
          <w:rFonts w:ascii="Times New Roman" w:hAnsi="Times New Roman" w:cs="Times New Roman"/>
        </w:rPr>
        <w:t xml:space="preserve"> food and beverage, especially focusing on food waste management, operational efficiency, and the integration of marketing activity and service delivery. The research is placed in the background of a Holiday Inn property that covers an all-day dining restaurant, the provision of bar services and </w:t>
      </w:r>
      <w:r w:rsidR="00CA75FB" w:rsidRPr="001C7430">
        <w:rPr>
          <w:rFonts w:ascii="Times New Roman" w:hAnsi="Times New Roman" w:cs="Times New Roman"/>
        </w:rPr>
        <w:t xml:space="preserve">the </w:t>
      </w:r>
      <w:r w:rsidRPr="001C7430">
        <w:rPr>
          <w:rFonts w:ascii="Times New Roman" w:hAnsi="Times New Roman" w:cs="Times New Roman"/>
        </w:rPr>
        <w:t>provision of room service to both in-house and external clients. The growing environmental demands, escalated costs of operation</w:t>
      </w:r>
      <w:r w:rsidR="00CA75FB" w:rsidRPr="001C7430">
        <w:rPr>
          <w:rFonts w:ascii="Times New Roman" w:hAnsi="Times New Roman" w:cs="Times New Roman"/>
        </w:rPr>
        <w:t>,</w:t>
      </w:r>
      <w:r w:rsidRPr="001C7430">
        <w:rPr>
          <w:rFonts w:ascii="Times New Roman" w:hAnsi="Times New Roman" w:cs="Times New Roman"/>
        </w:rPr>
        <w:t xml:space="preserve"> and the global responsibilities of being a responsible consumer have placed the </w:t>
      </w:r>
      <w:r w:rsidR="00CA75FB" w:rsidRPr="001C7430">
        <w:rPr>
          <w:rFonts w:ascii="Times New Roman" w:hAnsi="Times New Roman" w:cs="Times New Roman"/>
        </w:rPr>
        <w:t>minimisation</w:t>
      </w:r>
      <w:r w:rsidRPr="001C7430">
        <w:rPr>
          <w:rFonts w:ascii="Times New Roman" w:hAnsi="Times New Roman" w:cs="Times New Roman"/>
        </w:rPr>
        <w:t xml:space="preserve"> of food waste as a strategic priority in the hospitality industry. This research is thus aimed at examining the application of principles of sustainability into real-life operational practice, as well as determining ways in which this practical performance can be improved in order to improve performance in terms of environmental, financial and social aspects in the context of the placement hotel.</w:t>
      </w:r>
    </w:p>
    <w:p w14:paraId="05366B21"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Qualitative case study methodology was taken</w:t>
      </w:r>
      <w:r w:rsidR="00CA75FB" w:rsidRPr="001C7430">
        <w:rPr>
          <w:rFonts w:ascii="Times New Roman" w:hAnsi="Times New Roman" w:cs="Times New Roman"/>
        </w:rPr>
        <w:t>,</w:t>
      </w:r>
      <w:r w:rsidRPr="001C7430">
        <w:rPr>
          <w:rFonts w:ascii="Times New Roman" w:hAnsi="Times New Roman" w:cs="Times New Roman"/>
        </w:rPr>
        <w:t xml:space="preserve"> whereby the secondary academic literature has been used as the sole source of support in the study</w:t>
      </w:r>
      <w:r w:rsidR="00CA75FB" w:rsidRPr="001C7430">
        <w:rPr>
          <w:rFonts w:ascii="Times New Roman" w:hAnsi="Times New Roman" w:cs="Times New Roman"/>
        </w:rPr>
        <w:t>,</w:t>
      </w:r>
      <w:r w:rsidRPr="001C7430">
        <w:rPr>
          <w:rFonts w:ascii="Times New Roman" w:hAnsi="Times New Roman" w:cs="Times New Roman"/>
        </w:rPr>
        <w:t xml:space="preserve"> with the help of secondary sources like industrial reports on sustainability and documented hospitality case evidence. The interpretivist research design and inductive research design made it possible to explore the operational behaviours, management practices, and organisational culture in depth and </w:t>
      </w:r>
      <w:r w:rsidR="00CA75FB" w:rsidRPr="001C7430">
        <w:rPr>
          <w:rFonts w:ascii="Times New Roman" w:hAnsi="Times New Roman" w:cs="Times New Roman"/>
        </w:rPr>
        <w:t>their</w:t>
      </w:r>
      <w:r w:rsidRPr="001C7430">
        <w:rPr>
          <w:rFonts w:ascii="Times New Roman" w:hAnsi="Times New Roman" w:cs="Times New Roman"/>
        </w:rPr>
        <w:t xml:space="preserve"> impact on the generation and reduction of food waste</w:t>
      </w:r>
      <w:sdt>
        <w:sdtPr>
          <w:rPr>
            <w:rFonts w:ascii="Times New Roman" w:hAnsi="Times New Roman" w:cs="Times New Roman"/>
          </w:rPr>
          <w:id w:val="-909764480"/>
          <w:citation/>
        </w:sdtPr>
        <w:sdtContent>
          <w:r w:rsidR="00E977CE" w:rsidRPr="001C7430">
            <w:rPr>
              <w:rFonts w:ascii="Times New Roman" w:hAnsi="Times New Roman" w:cs="Times New Roman"/>
            </w:rPr>
            <w:fldChar w:fldCharType="begin"/>
          </w:r>
          <w:r w:rsidR="00E977CE" w:rsidRPr="001C7430">
            <w:rPr>
              <w:rFonts w:ascii="Times New Roman" w:hAnsi="Times New Roman" w:cs="Times New Roman"/>
            </w:rPr>
            <w:instrText xml:space="preserve"> CITATION Sil20 \l 1033 </w:instrText>
          </w:r>
          <w:r w:rsidR="00E977CE" w:rsidRPr="001C7430">
            <w:rPr>
              <w:rFonts w:ascii="Times New Roman" w:hAnsi="Times New Roman" w:cs="Times New Roman"/>
            </w:rPr>
            <w:fldChar w:fldCharType="separate"/>
          </w:r>
          <w:r w:rsidR="00A8010C" w:rsidRPr="001C7430">
            <w:rPr>
              <w:rFonts w:ascii="Times New Roman" w:hAnsi="Times New Roman" w:cs="Times New Roman"/>
              <w:noProof/>
            </w:rPr>
            <w:t xml:space="preserve"> (Silva et al., 2020)</w:t>
          </w:r>
          <w:r w:rsidR="00E977CE" w:rsidRPr="001C7430">
            <w:rPr>
              <w:rFonts w:ascii="Times New Roman" w:hAnsi="Times New Roman" w:cs="Times New Roman"/>
            </w:rPr>
            <w:fldChar w:fldCharType="end"/>
          </w:r>
        </w:sdtContent>
      </w:sdt>
      <w:r w:rsidRPr="001C7430">
        <w:rPr>
          <w:rFonts w:ascii="Times New Roman" w:hAnsi="Times New Roman" w:cs="Times New Roman"/>
        </w:rPr>
        <w:t>. The analysis was directed to three of the main research goals: the assessment of the applicability of the concept of sustainability to food and beverage operations, the analysis of the correlation between marketing action and operational services delivery, and the opportunities of small-scale operational improvements to increase its efficiency, staff interaction and customer satisfaction.</w:t>
      </w:r>
    </w:p>
    <w:p w14:paraId="05366B22"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The results suggest that the demand variability, </w:t>
      </w:r>
      <w:r w:rsidR="00325D2C" w:rsidRPr="001C7430">
        <w:rPr>
          <w:rFonts w:ascii="Times New Roman" w:hAnsi="Times New Roman" w:cs="Times New Roman"/>
        </w:rPr>
        <w:t xml:space="preserve">over </w:t>
      </w:r>
      <w:r w:rsidRPr="001C7430">
        <w:rPr>
          <w:rFonts w:ascii="Times New Roman" w:hAnsi="Times New Roman" w:cs="Times New Roman"/>
        </w:rPr>
        <w:t xml:space="preserve">preparation and low systematic measurement are the major factors contributing to food waste in hotel settings. Industry case studies have shown that when waste monitoring is </w:t>
      </w:r>
      <w:r w:rsidR="00CA75FB" w:rsidRPr="001C7430">
        <w:rPr>
          <w:rFonts w:ascii="Times New Roman" w:hAnsi="Times New Roman" w:cs="Times New Roman"/>
        </w:rPr>
        <w:t>organised</w:t>
      </w:r>
      <w:r w:rsidRPr="001C7430">
        <w:rPr>
          <w:rFonts w:ascii="Times New Roman" w:hAnsi="Times New Roman" w:cs="Times New Roman"/>
        </w:rPr>
        <w:t xml:space="preserve">, staff members </w:t>
      </w:r>
      <w:r w:rsidR="009C0C7F" w:rsidRPr="001C7430">
        <w:rPr>
          <w:rFonts w:ascii="Times New Roman" w:hAnsi="Times New Roman" w:cs="Times New Roman"/>
        </w:rPr>
        <w:t xml:space="preserve">are </w:t>
      </w:r>
      <w:r w:rsidRPr="001C7430">
        <w:rPr>
          <w:rFonts w:ascii="Times New Roman" w:hAnsi="Times New Roman" w:cs="Times New Roman"/>
        </w:rPr>
        <w:t>engaged and data-driven decision-making is executed, food waste can be significantly decreased</w:t>
      </w:r>
      <w:r w:rsidR="009C0C7F" w:rsidRPr="001C7430">
        <w:rPr>
          <w:rFonts w:ascii="Times New Roman" w:hAnsi="Times New Roman" w:cs="Times New Roman"/>
        </w:rPr>
        <w:t>,</w:t>
      </w:r>
      <w:r w:rsidRPr="001C7430">
        <w:rPr>
          <w:rFonts w:ascii="Times New Roman" w:hAnsi="Times New Roman" w:cs="Times New Roman"/>
        </w:rPr>
        <w:t xml:space="preserve"> and financial savings and carbon emissions can </w:t>
      </w:r>
      <w:r w:rsidR="00CA75FB" w:rsidRPr="001C7430">
        <w:rPr>
          <w:rFonts w:ascii="Times New Roman" w:hAnsi="Times New Roman" w:cs="Times New Roman"/>
        </w:rPr>
        <w:t>be</w:t>
      </w:r>
      <w:r w:rsidRPr="001C7430">
        <w:rPr>
          <w:rFonts w:ascii="Times New Roman" w:hAnsi="Times New Roman" w:cs="Times New Roman"/>
        </w:rPr>
        <w:t xml:space="preserve"> measured</w:t>
      </w:r>
      <w:sdt>
        <w:sdtPr>
          <w:rPr>
            <w:rFonts w:ascii="Times New Roman" w:hAnsi="Times New Roman" w:cs="Times New Roman"/>
          </w:rPr>
          <w:id w:val="-134494401"/>
          <w:citation/>
        </w:sdtPr>
        <w:sdtContent>
          <w:r w:rsidR="002B5F80" w:rsidRPr="001C7430">
            <w:rPr>
              <w:rFonts w:ascii="Times New Roman" w:hAnsi="Times New Roman" w:cs="Times New Roman"/>
            </w:rPr>
            <w:fldChar w:fldCharType="begin"/>
          </w:r>
          <w:r w:rsidR="002B5F80" w:rsidRPr="001C7430">
            <w:rPr>
              <w:rFonts w:ascii="Times New Roman" w:hAnsi="Times New Roman" w:cs="Times New Roman"/>
            </w:rPr>
            <w:instrText xml:space="preserve"> CITATION Dah19 \l 1033 </w:instrText>
          </w:r>
          <w:r w:rsidR="002B5F80" w:rsidRPr="001C7430">
            <w:rPr>
              <w:rFonts w:ascii="Times New Roman" w:hAnsi="Times New Roman" w:cs="Times New Roman"/>
            </w:rPr>
            <w:fldChar w:fldCharType="separate"/>
          </w:r>
          <w:r w:rsidR="00A8010C" w:rsidRPr="001C7430">
            <w:rPr>
              <w:rFonts w:ascii="Times New Roman" w:hAnsi="Times New Roman" w:cs="Times New Roman"/>
              <w:noProof/>
            </w:rPr>
            <w:t xml:space="preserve"> (Dahlmann et al., 2019)</w:t>
          </w:r>
          <w:r w:rsidR="002B5F80" w:rsidRPr="001C7430">
            <w:rPr>
              <w:rFonts w:ascii="Times New Roman" w:hAnsi="Times New Roman" w:cs="Times New Roman"/>
            </w:rPr>
            <w:fldChar w:fldCharType="end"/>
          </w:r>
        </w:sdtContent>
      </w:sdt>
      <w:r w:rsidRPr="001C7430">
        <w:rPr>
          <w:rFonts w:ascii="Times New Roman" w:hAnsi="Times New Roman" w:cs="Times New Roman"/>
        </w:rPr>
        <w:t xml:space="preserve">. The study also demonstrates that organisational culture and leadership style greatly affect sustainability performance, and </w:t>
      </w:r>
      <w:r w:rsidRPr="001C7430">
        <w:rPr>
          <w:rFonts w:ascii="Times New Roman" w:hAnsi="Times New Roman" w:cs="Times New Roman"/>
        </w:rPr>
        <w:lastRenderedPageBreak/>
        <w:t>participative styles of management allow experimentation, constant improvement and behaviour change among employees. Moreover, the paper points out the significance of matching marketing promotion and operational capacity due to the inertia of waste creation, loss of service quality and deterioration of brand value in case of inappropriateness of demand creation and service preparedness.</w:t>
      </w:r>
    </w:p>
    <w:p w14:paraId="05366B23"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With the help of these findings, the research suggests a number of practical suggestions that can be applied to the placement hotel. These involve enhancing the measurement of waste, aligning food production with demand trends, increasing the sustainability of staff in training and leadership, merging marketing planning and operational preparedness, increasing surplus food redistribution alliances, and continually reinforcing continuous improvement activities into the daily management procedures</w:t>
      </w:r>
      <w:sdt>
        <w:sdtPr>
          <w:rPr>
            <w:rFonts w:ascii="Times New Roman" w:hAnsi="Times New Roman" w:cs="Times New Roman"/>
          </w:rPr>
          <w:id w:val="1225180592"/>
          <w:citation/>
        </w:sdtPr>
        <w:sdtContent>
          <w:r w:rsidR="00BA4EFF" w:rsidRPr="001C7430">
            <w:rPr>
              <w:rFonts w:ascii="Times New Roman" w:hAnsi="Times New Roman" w:cs="Times New Roman"/>
            </w:rPr>
            <w:fldChar w:fldCharType="begin"/>
          </w:r>
          <w:r w:rsidR="00BA4EFF" w:rsidRPr="001C7430">
            <w:rPr>
              <w:rFonts w:ascii="Times New Roman" w:hAnsi="Times New Roman" w:cs="Times New Roman"/>
            </w:rPr>
            <w:instrText xml:space="preserve"> CITATION Bar23 \l 1033 </w:instrText>
          </w:r>
          <w:r w:rsidR="00BA4EFF" w:rsidRPr="001C7430">
            <w:rPr>
              <w:rFonts w:ascii="Times New Roman" w:hAnsi="Times New Roman" w:cs="Times New Roman"/>
            </w:rPr>
            <w:fldChar w:fldCharType="separate"/>
          </w:r>
          <w:r w:rsidR="00A8010C" w:rsidRPr="001C7430">
            <w:rPr>
              <w:rFonts w:ascii="Times New Roman" w:hAnsi="Times New Roman" w:cs="Times New Roman"/>
              <w:noProof/>
            </w:rPr>
            <w:t xml:space="preserve"> (Barreto and Mayya, 2023)</w:t>
          </w:r>
          <w:r w:rsidR="00BA4EFF" w:rsidRPr="001C7430">
            <w:rPr>
              <w:rFonts w:ascii="Times New Roman" w:hAnsi="Times New Roman" w:cs="Times New Roman"/>
            </w:rPr>
            <w:fldChar w:fldCharType="end"/>
          </w:r>
        </w:sdtContent>
      </w:sdt>
      <w:r w:rsidRPr="001C7430">
        <w:rPr>
          <w:rFonts w:ascii="Times New Roman" w:hAnsi="Times New Roman" w:cs="Times New Roman"/>
        </w:rPr>
        <w:t>. These measures, combined, enable a holistic sustainability solution in line with the current expectations in the hospitality industry and international environmental responsibility models.</w:t>
      </w:r>
    </w:p>
    <w:p w14:paraId="05366B24"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In general, the project determines that hotel food and beverage department food waste reduction can be effectively implemented using integrated operational, behavioural and strategic change as opposed to using technology solely. The study adds to the knowledge base of hospitality management by showing that the sustainability theory </w:t>
      </w:r>
      <w:r w:rsidR="00F77179" w:rsidRPr="001C7430">
        <w:rPr>
          <w:rFonts w:ascii="Times New Roman" w:hAnsi="Times New Roman" w:cs="Times New Roman"/>
        </w:rPr>
        <w:t>applies</w:t>
      </w:r>
      <w:r w:rsidRPr="001C7430">
        <w:rPr>
          <w:rFonts w:ascii="Times New Roman" w:hAnsi="Times New Roman" w:cs="Times New Roman"/>
        </w:rPr>
        <w:t xml:space="preserve"> to </w:t>
      </w:r>
      <w:r w:rsidR="00CA75FB" w:rsidRPr="001C7430">
        <w:rPr>
          <w:rFonts w:ascii="Times New Roman" w:hAnsi="Times New Roman" w:cs="Times New Roman"/>
        </w:rPr>
        <w:t xml:space="preserve">the </w:t>
      </w:r>
      <w:r w:rsidRPr="001C7430">
        <w:rPr>
          <w:rFonts w:ascii="Times New Roman" w:hAnsi="Times New Roman" w:cs="Times New Roman"/>
        </w:rPr>
        <w:t xml:space="preserve">workplace by transforming the theory into a practical and workable improvement that the organisation can </w:t>
      </w:r>
      <w:r w:rsidR="009C0C7F" w:rsidRPr="001C7430">
        <w:rPr>
          <w:rFonts w:ascii="Times New Roman" w:hAnsi="Times New Roman" w:cs="Times New Roman"/>
        </w:rPr>
        <w:t>use to make itself</w:t>
      </w:r>
      <w:r w:rsidRPr="001C7430">
        <w:rPr>
          <w:rFonts w:ascii="Times New Roman" w:hAnsi="Times New Roman" w:cs="Times New Roman"/>
        </w:rPr>
        <w:t xml:space="preserve"> resilient over the long term</w:t>
      </w:r>
      <w:r w:rsidR="009C0C7F" w:rsidRPr="001C7430">
        <w:rPr>
          <w:rFonts w:ascii="Times New Roman" w:hAnsi="Times New Roman" w:cs="Times New Roman"/>
        </w:rPr>
        <w:t>,</w:t>
      </w:r>
      <w:r w:rsidRPr="001C7430">
        <w:rPr>
          <w:rFonts w:ascii="Times New Roman" w:hAnsi="Times New Roman" w:cs="Times New Roman"/>
        </w:rPr>
        <w:t xml:space="preserve"> and that responsible hospitality practices can require the involvement of measurement, leadership, staff engagement and service alignment.</w:t>
      </w:r>
    </w:p>
    <w:p w14:paraId="05366B25" w14:textId="77777777" w:rsidR="00255530" w:rsidRPr="001C7430" w:rsidRDefault="00255530" w:rsidP="001C7430">
      <w:pPr>
        <w:pStyle w:val="Heading1"/>
        <w:rPr>
          <w:szCs w:val="24"/>
        </w:rPr>
      </w:pPr>
      <w:bookmarkStart w:id="1" w:name="_Toc222608557"/>
      <w:r w:rsidRPr="001C7430">
        <w:rPr>
          <w:szCs w:val="24"/>
        </w:rPr>
        <w:t>Chapter 1: Introduction</w:t>
      </w:r>
      <w:bookmarkEnd w:id="1"/>
    </w:p>
    <w:p w14:paraId="05366B26" w14:textId="77777777" w:rsidR="00255530" w:rsidRPr="001C7430" w:rsidRDefault="00255530" w:rsidP="001C7430">
      <w:pPr>
        <w:pStyle w:val="Heading2"/>
        <w:jc w:val="both"/>
        <w:rPr>
          <w:szCs w:val="24"/>
        </w:rPr>
      </w:pPr>
      <w:bookmarkStart w:id="2" w:name="_Toc222608558"/>
      <w:r w:rsidRPr="001C7430">
        <w:rPr>
          <w:szCs w:val="24"/>
        </w:rPr>
        <w:t>Background and Context</w:t>
      </w:r>
      <w:r w:rsidR="00D21A3F" w:rsidRPr="001C7430">
        <w:rPr>
          <w:szCs w:val="24"/>
        </w:rPr>
        <w:t>:</w:t>
      </w:r>
      <w:bookmarkEnd w:id="2"/>
    </w:p>
    <w:p w14:paraId="05366B27"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The growing environmental consciousness, economic demands, and changing consumer </w:t>
      </w:r>
      <w:r w:rsidR="009C0C7F" w:rsidRPr="001C7430">
        <w:rPr>
          <w:rFonts w:ascii="Times New Roman" w:hAnsi="Times New Roman" w:cs="Times New Roman"/>
        </w:rPr>
        <w:t>expectations</w:t>
      </w:r>
      <w:r w:rsidRPr="001C7430">
        <w:rPr>
          <w:rFonts w:ascii="Times New Roman" w:hAnsi="Times New Roman" w:cs="Times New Roman"/>
        </w:rPr>
        <w:t xml:space="preserve"> in the current hospitality sector have made sustainability a growing issue of concern in the international hospitality sector. Food waste in the food and beverage operations of hotels is one of the most important sustainability issues in hotels due to its environmental, financial and social consequences. Wastes of food lead to unnecessary emission of greenhouse gases, wasteful use of resources, unnecessary cost of operation and lost opportunities to fund community food </w:t>
      </w:r>
      <w:r w:rsidRPr="001C7430">
        <w:rPr>
          <w:rFonts w:ascii="Times New Roman" w:hAnsi="Times New Roman" w:cs="Times New Roman"/>
        </w:rPr>
        <w:lastRenderedPageBreak/>
        <w:t>redistribution programs. Subsequently, minimising food waste has ceased being an optional ethical strategy to a tactical operational necessity among modern hospitality companies.</w:t>
      </w:r>
    </w:p>
    <w:p w14:paraId="05366B28"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The current study falls into the backdrop of a Level 6 placement in a hotel of Holiday Inn, which runs an open-lobby restaurant, bar and room service establishment with both resident and walk-in customers. The department offers </w:t>
      </w:r>
      <w:r w:rsidR="00F77179" w:rsidRPr="001C7430">
        <w:rPr>
          <w:rFonts w:ascii="Times New Roman" w:hAnsi="Times New Roman" w:cs="Times New Roman"/>
        </w:rPr>
        <w:t>24-hour</w:t>
      </w:r>
      <w:r w:rsidRPr="001C7430">
        <w:rPr>
          <w:rFonts w:ascii="Times New Roman" w:hAnsi="Times New Roman" w:cs="Times New Roman"/>
        </w:rPr>
        <w:t xml:space="preserve"> dining capacity with medium seating capacity</w:t>
      </w:r>
      <w:r w:rsidR="00F77179" w:rsidRPr="001C7430">
        <w:rPr>
          <w:rFonts w:ascii="Times New Roman" w:hAnsi="Times New Roman" w:cs="Times New Roman"/>
        </w:rPr>
        <w:t>,</w:t>
      </w:r>
      <w:r w:rsidRPr="001C7430">
        <w:rPr>
          <w:rFonts w:ascii="Times New Roman" w:hAnsi="Times New Roman" w:cs="Times New Roman"/>
        </w:rPr>
        <w:t xml:space="preserve"> which is assisted by a small working staff that deals with service delivery, stock management and closing. The placement environment provided a reality of sustainability implementation, marketing activity and operational decision-making in a natural hospitality environment. The placement revealed that the company provides service on the basis of strong brand alignment and customer orientation</w:t>
      </w:r>
      <w:r w:rsidR="00F77179" w:rsidRPr="001C7430">
        <w:rPr>
          <w:rFonts w:ascii="Times New Roman" w:hAnsi="Times New Roman" w:cs="Times New Roman"/>
        </w:rPr>
        <w:t>,</w:t>
      </w:r>
      <w:r w:rsidRPr="001C7430">
        <w:rPr>
          <w:rFonts w:ascii="Times New Roman" w:hAnsi="Times New Roman" w:cs="Times New Roman"/>
        </w:rPr>
        <w:t xml:space="preserve"> and has opportunities </w:t>
      </w:r>
      <w:r w:rsidR="00F77179" w:rsidRPr="001C7430">
        <w:rPr>
          <w:rFonts w:ascii="Times New Roman" w:hAnsi="Times New Roman" w:cs="Times New Roman"/>
        </w:rPr>
        <w:t>to improve</w:t>
      </w:r>
      <w:r w:rsidRPr="001C7430">
        <w:rPr>
          <w:rFonts w:ascii="Times New Roman" w:hAnsi="Times New Roman" w:cs="Times New Roman"/>
        </w:rPr>
        <w:t xml:space="preserve"> systematic food waste measurement and </w:t>
      </w:r>
      <w:r w:rsidR="00F77179" w:rsidRPr="001C7430">
        <w:rPr>
          <w:rFonts w:ascii="Times New Roman" w:hAnsi="Times New Roman" w:cs="Times New Roman"/>
        </w:rPr>
        <w:t>demand-responsive</w:t>
      </w:r>
      <w:r w:rsidRPr="001C7430">
        <w:rPr>
          <w:rFonts w:ascii="Times New Roman" w:hAnsi="Times New Roman" w:cs="Times New Roman"/>
        </w:rPr>
        <w:t xml:space="preserve"> food preparation practices. These are the observations which led to the current research project.</w:t>
      </w:r>
    </w:p>
    <w:p w14:paraId="05366B29" w14:textId="77777777" w:rsidR="00255530" w:rsidRPr="001C7430" w:rsidRDefault="00255530" w:rsidP="001C7430">
      <w:pPr>
        <w:pStyle w:val="Heading2"/>
        <w:jc w:val="both"/>
        <w:rPr>
          <w:szCs w:val="24"/>
        </w:rPr>
      </w:pPr>
      <w:bookmarkStart w:id="3" w:name="_Toc222608559"/>
      <w:r w:rsidRPr="001C7430">
        <w:rPr>
          <w:szCs w:val="24"/>
        </w:rPr>
        <w:t>Aim and Research Objectives</w:t>
      </w:r>
      <w:r w:rsidR="00D21A3F" w:rsidRPr="001C7430">
        <w:rPr>
          <w:szCs w:val="24"/>
        </w:rPr>
        <w:t>:</w:t>
      </w:r>
      <w:bookmarkEnd w:id="3"/>
    </w:p>
    <w:p w14:paraId="05366B2A"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The general purpose of the research is to explore the sustainability concept, especially food waste management in the hospitality food and beverage management and to find effective ways to improve on environmental performance, operational efficiency and guest satisfaction in the context of the placement hotel. In order to reach this purpose, the study </w:t>
      </w:r>
      <w:r w:rsidR="00F77179" w:rsidRPr="001C7430">
        <w:rPr>
          <w:rFonts w:ascii="Times New Roman" w:hAnsi="Times New Roman" w:cs="Times New Roman"/>
        </w:rPr>
        <w:t>fulfils</w:t>
      </w:r>
      <w:r w:rsidRPr="001C7430">
        <w:rPr>
          <w:rFonts w:ascii="Times New Roman" w:hAnsi="Times New Roman" w:cs="Times New Roman"/>
        </w:rPr>
        <w:t xml:space="preserve"> three major goals. The first aim is to monitor operational implementation of the concept of sustainability in practices of hotel food and beverage, in terms of waste generation, measurement and reduction measures. The second goal will be to examine the correlation between the marketing activity and the operational delivery of services to establish the role of the promotional demand on the sustainability and quality </w:t>
      </w:r>
      <w:r w:rsidR="00F77179" w:rsidRPr="001C7430">
        <w:rPr>
          <w:rFonts w:ascii="Times New Roman" w:hAnsi="Times New Roman" w:cs="Times New Roman"/>
        </w:rPr>
        <w:t xml:space="preserve">of </w:t>
      </w:r>
      <w:r w:rsidRPr="001C7430">
        <w:rPr>
          <w:rFonts w:ascii="Times New Roman" w:hAnsi="Times New Roman" w:cs="Times New Roman"/>
        </w:rPr>
        <w:t xml:space="preserve">service provision outcomes. The third is to determine the possibility of </w:t>
      </w:r>
      <w:r w:rsidR="00F77179" w:rsidRPr="001C7430">
        <w:rPr>
          <w:rFonts w:ascii="Times New Roman" w:hAnsi="Times New Roman" w:cs="Times New Roman"/>
        </w:rPr>
        <w:t xml:space="preserve">a </w:t>
      </w:r>
      <w:r w:rsidRPr="001C7430">
        <w:rPr>
          <w:rFonts w:ascii="Times New Roman" w:hAnsi="Times New Roman" w:cs="Times New Roman"/>
        </w:rPr>
        <w:t>small-scale operation change to bring about efficient use, engagement of employees and customer satisfaction and in line with larger sustainability objectives.</w:t>
      </w:r>
    </w:p>
    <w:p w14:paraId="05366B2B" w14:textId="77777777" w:rsidR="00255530" w:rsidRPr="001C7430" w:rsidRDefault="00255530" w:rsidP="001C7430">
      <w:pPr>
        <w:pStyle w:val="Heading2"/>
        <w:jc w:val="both"/>
        <w:rPr>
          <w:szCs w:val="24"/>
        </w:rPr>
      </w:pPr>
      <w:bookmarkStart w:id="4" w:name="_Toc222608560"/>
      <w:r w:rsidRPr="001C7430">
        <w:rPr>
          <w:szCs w:val="24"/>
        </w:rPr>
        <w:t>Research Significance</w:t>
      </w:r>
      <w:r w:rsidR="009766F3" w:rsidRPr="001C7430">
        <w:rPr>
          <w:szCs w:val="24"/>
        </w:rPr>
        <w:t>:</w:t>
      </w:r>
      <w:bookmarkEnd w:id="4"/>
    </w:p>
    <w:p w14:paraId="05366B2C" w14:textId="77777777" w:rsidR="00A66728"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This study has importance in that it combines both the academic sustainability theory with practical practice in the workplace using a qualitative case study methodology. Exploring actual working circumstances in a hotel working environment, the research has added practical value on the ways sustainability efforts can be actually </w:t>
      </w:r>
      <w:r w:rsidR="009C0C7F" w:rsidRPr="001C7430">
        <w:rPr>
          <w:rFonts w:ascii="Times New Roman" w:hAnsi="Times New Roman" w:cs="Times New Roman"/>
        </w:rPr>
        <w:t>practised</w:t>
      </w:r>
      <w:r w:rsidRPr="001C7430">
        <w:rPr>
          <w:rFonts w:ascii="Times New Roman" w:hAnsi="Times New Roman" w:cs="Times New Roman"/>
        </w:rPr>
        <w:t xml:space="preserve"> in hospitality facilities within limited resource bases. </w:t>
      </w:r>
      <w:r w:rsidR="00A66728" w:rsidRPr="001C7430">
        <w:rPr>
          <w:rFonts w:ascii="Times New Roman" w:hAnsi="Times New Roman" w:cs="Times New Roman"/>
        </w:rPr>
        <w:lastRenderedPageBreak/>
        <w:t>The findings are intended to support both academic understanding and managerial practice, offering evidence-based recommendations relevant to hotel food and beverage departments seeking to reduce waste and improve responsible performance.</w:t>
      </w:r>
    </w:p>
    <w:p w14:paraId="05366B2D"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The rest of the research project is divided into a number of chapters. Because of this introduction, the literature review considers the current scholarly and industry views regarding sustainability, food waste management and hospitality operations. In the methodology chapter, the qualitative case study design and secondary data methodology are presented based on the Research Onion framework. The research findings are provided and discussed in subsequent chapters</w:t>
      </w:r>
      <w:r w:rsidR="00F77179" w:rsidRPr="001C7430">
        <w:rPr>
          <w:rFonts w:ascii="Times New Roman" w:hAnsi="Times New Roman" w:cs="Times New Roman"/>
        </w:rPr>
        <w:t>,</w:t>
      </w:r>
      <w:r w:rsidRPr="001C7430">
        <w:rPr>
          <w:rFonts w:ascii="Times New Roman" w:hAnsi="Times New Roman" w:cs="Times New Roman"/>
        </w:rPr>
        <w:t xml:space="preserve"> and finally</w:t>
      </w:r>
      <w:r w:rsidR="00F77179" w:rsidRPr="001C7430">
        <w:rPr>
          <w:rFonts w:ascii="Times New Roman" w:hAnsi="Times New Roman" w:cs="Times New Roman"/>
        </w:rPr>
        <w:t>,</w:t>
      </w:r>
      <w:r w:rsidRPr="001C7430">
        <w:rPr>
          <w:rFonts w:ascii="Times New Roman" w:hAnsi="Times New Roman" w:cs="Times New Roman"/>
        </w:rPr>
        <w:t xml:space="preserve"> practical recommendations to the placement hotel have been made</w:t>
      </w:r>
      <w:r w:rsidR="00F77179" w:rsidRPr="001C7430">
        <w:rPr>
          <w:rFonts w:ascii="Times New Roman" w:hAnsi="Times New Roman" w:cs="Times New Roman"/>
        </w:rPr>
        <w:t>,</w:t>
      </w:r>
      <w:r w:rsidRPr="001C7430">
        <w:rPr>
          <w:rFonts w:ascii="Times New Roman" w:hAnsi="Times New Roman" w:cs="Times New Roman"/>
        </w:rPr>
        <w:t xml:space="preserve"> and a reflection of the future sustainability practice in the hospitality industry has been given.</w:t>
      </w:r>
    </w:p>
    <w:p w14:paraId="05366B2E" w14:textId="77777777" w:rsidR="00564BA1" w:rsidRPr="001C7430" w:rsidRDefault="00D21A3F" w:rsidP="001C7430">
      <w:pPr>
        <w:pStyle w:val="Heading1"/>
        <w:rPr>
          <w:szCs w:val="24"/>
        </w:rPr>
      </w:pPr>
      <w:bookmarkStart w:id="5" w:name="_Toc222608561"/>
      <w:r w:rsidRPr="001C7430">
        <w:rPr>
          <w:szCs w:val="24"/>
        </w:rPr>
        <w:t>Literature Review:</w:t>
      </w:r>
      <w:bookmarkEnd w:id="5"/>
      <w:r w:rsidRPr="001C7430">
        <w:rPr>
          <w:szCs w:val="24"/>
        </w:rPr>
        <w:t xml:space="preserve"> </w:t>
      </w:r>
    </w:p>
    <w:p w14:paraId="05366B2F" w14:textId="77777777" w:rsidR="00255530" w:rsidRPr="001C7430" w:rsidRDefault="00255530" w:rsidP="001C7430">
      <w:pPr>
        <w:pStyle w:val="Heading2"/>
        <w:jc w:val="both"/>
        <w:rPr>
          <w:szCs w:val="24"/>
        </w:rPr>
      </w:pPr>
      <w:bookmarkStart w:id="6" w:name="_Toc222608562"/>
      <w:r w:rsidRPr="001C7430">
        <w:rPr>
          <w:szCs w:val="24"/>
        </w:rPr>
        <w:t>Global and UK Food Waste Environment</w:t>
      </w:r>
      <w:r w:rsidR="00D21A3F" w:rsidRPr="001C7430">
        <w:rPr>
          <w:szCs w:val="24"/>
        </w:rPr>
        <w:t>:</w:t>
      </w:r>
      <w:bookmarkEnd w:id="6"/>
    </w:p>
    <w:p w14:paraId="05366B30"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The problem of food waste has turned out to be one of the most burning sustainability issues of modern food systems and the hospitality sector overall</w:t>
      </w:r>
      <w:sdt>
        <w:sdtPr>
          <w:rPr>
            <w:rFonts w:ascii="Times New Roman" w:hAnsi="Times New Roman" w:cs="Times New Roman"/>
          </w:rPr>
          <w:id w:val="-268784288"/>
          <w:citation/>
        </w:sdtPr>
        <w:sdtContent>
          <w:r w:rsidR="00441A50" w:rsidRPr="001C7430">
            <w:rPr>
              <w:rFonts w:ascii="Times New Roman" w:hAnsi="Times New Roman" w:cs="Times New Roman"/>
            </w:rPr>
            <w:fldChar w:fldCharType="begin"/>
          </w:r>
          <w:r w:rsidR="00441A50" w:rsidRPr="001C7430">
            <w:rPr>
              <w:rFonts w:ascii="Times New Roman" w:hAnsi="Times New Roman" w:cs="Times New Roman"/>
            </w:rPr>
            <w:instrText xml:space="preserve"> CITATION San23 \l 1033 </w:instrText>
          </w:r>
          <w:r w:rsidR="00441A50" w:rsidRPr="001C7430">
            <w:rPr>
              <w:rFonts w:ascii="Times New Roman" w:hAnsi="Times New Roman" w:cs="Times New Roman"/>
            </w:rPr>
            <w:fldChar w:fldCharType="separate"/>
          </w:r>
          <w:r w:rsidR="00A8010C" w:rsidRPr="001C7430">
            <w:rPr>
              <w:rFonts w:ascii="Times New Roman" w:hAnsi="Times New Roman" w:cs="Times New Roman"/>
              <w:noProof/>
            </w:rPr>
            <w:t xml:space="preserve"> (Santiago et al., 2023)</w:t>
          </w:r>
          <w:r w:rsidR="00441A50" w:rsidRPr="001C7430">
            <w:rPr>
              <w:rFonts w:ascii="Times New Roman" w:hAnsi="Times New Roman" w:cs="Times New Roman"/>
            </w:rPr>
            <w:fldChar w:fldCharType="end"/>
          </w:r>
        </w:sdtContent>
      </w:sdt>
      <w:r w:rsidRPr="001C7430">
        <w:rPr>
          <w:rFonts w:ascii="Times New Roman" w:hAnsi="Times New Roman" w:cs="Times New Roman"/>
        </w:rPr>
        <w:t xml:space="preserve">. When the global food waste is counted as a nation, it would be the third country to emit greenhouse </w:t>
      </w:r>
      <w:r w:rsidR="00F77179" w:rsidRPr="001C7430">
        <w:rPr>
          <w:rFonts w:ascii="Times New Roman" w:hAnsi="Times New Roman" w:cs="Times New Roman"/>
        </w:rPr>
        <w:t>gases</w:t>
      </w:r>
      <w:r w:rsidRPr="001C7430">
        <w:rPr>
          <w:rFonts w:ascii="Times New Roman" w:hAnsi="Times New Roman" w:cs="Times New Roman"/>
        </w:rPr>
        <w:t xml:space="preserve"> after China and the United States. As it is estimated now, about 931 million tonnes of food go to waste each year all over the globe, which shows that there are strong inefficiencies in the production, distribution and consumption processes. In the United Kingdom, studies also reveal that about three-quarters of food waste can be avoided, and this shows there is a lot of potential in the operation of making </w:t>
      </w:r>
      <w:r w:rsidR="00CA75FB" w:rsidRPr="001C7430">
        <w:rPr>
          <w:rFonts w:ascii="Times New Roman" w:hAnsi="Times New Roman" w:cs="Times New Roman"/>
        </w:rPr>
        <w:t>improvements</w:t>
      </w:r>
      <w:r w:rsidRPr="001C7430">
        <w:rPr>
          <w:rFonts w:ascii="Times New Roman" w:hAnsi="Times New Roman" w:cs="Times New Roman"/>
        </w:rPr>
        <w:t xml:space="preserve"> in a hospitality environment. Such statistics show that food waste is not only an environmental issue but also an economic and social responsibility problem</w:t>
      </w:r>
      <w:sdt>
        <w:sdtPr>
          <w:rPr>
            <w:rFonts w:ascii="Times New Roman" w:hAnsi="Times New Roman" w:cs="Times New Roman"/>
          </w:rPr>
          <w:id w:val="-441300186"/>
          <w:citation/>
        </w:sdtPr>
        <w:sdtContent>
          <w:r w:rsidR="001F4C36" w:rsidRPr="001C7430">
            <w:rPr>
              <w:rFonts w:ascii="Times New Roman" w:hAnsi="Times New Roman" w:cs="Times New Roman"/>
            </w:rPr>
            <w:fldChar w:fldCharType="begin"/>
          </w:r>
          <w:r w:rsidR="001F4C36" w:rsidRPr="001C7430">
            <w:rPr>
              <w:rFonts w:ascii="Times New Roman" w:hAnsi="Times New Roman" w:cs="Times New Roman"/>
            </w:rPr>
            <w:instrText xml:space="preserve"> CITATION Hou18 \l 1033 </w:instrText>
          </w:r>
          <w:r w:rsidR="001F4C36" w:rsidRPr="001C7430">
            <w:rPr>
              <w:rFonts w:ascii="Times New Roman" w:hAnsi="Times New Roman" w:cs="Times New Roman"/>
            </w:rPr>
            <w:fldChar w:fldCharType="separate"/>
          </w:r>
          <w:r w:rsidR="00A8010C" w:rsidRPr="001C7430">
            <w:rPr>
              <w:rFonts w:ascii="Times New Roman" w:hAnsi="Times New Roman" w:cs="Times New Roman"/>
              <w:noProof/>
            </w:rPr>
            <w:t xml:space="preserve"> (Hou et al., 2018)</w:t>
          </w:r>
          <w:r w:rsidR="001F4C36" w:rsidRPr="001C7430">
            <w:rPr>
              <w:rFonts w:ascii="Times New Roman" w:hAnsi="Times New Roman" w:cs="Times New Roman"/>
            </w:rPr>
            <w:fldChar w:fldCharType="end"/>
          </w:r>
        </w:sdtContent>
      </w:sdt>
      <w:r w:rsidRPr="001C7430">
        <w:rPr>
          <w:rFonts w:ascii="Times New Roman" w:hAnsi="Times New Roman" w:cs="Times New Roman"/>
        </w:rPr>
        <w:t>.</w:t>
      </w:r>
    </w:p>
    <w:p w14:paraId="05366B31"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In the case of hotels and restaurants, food waste leads to </w:t>
      </w:r>
      <w:r w:rsidR="009C0C7F" w:rsidRPr="001C7430">
        <w:rPr>
          <w:rFonts w:ascii="Times New Roman" w:hAnsi="Times New Roman" w:cs="Times New Roman"/>
        </w:rPr>
        <w:t xml:space="preserve">a </w:t>
      </w:r>
      <w:r w:rsidRPr="001C7430">
        <w:rPr>
          <w:rFonts w:ascii="Times New Roman" w:hAnsi="Times New Roman" w:cs="Times New Roman"/>
        </w:rPr>
        <w:t xml:space="preserve">direct rise in </w:t>
      </w:r>
      <w:r w:rsidR="009C0C7F" w:rsidRPr="001C7430">
        <w:rPr>
          <w:rFonts w:ascii="Times New Roman" w:hAnsi="Times New Roman" w:cs="Times New Roman"/>
        </w:rPr>
        <w:t>operational</w:t>
      </w:r>
      <w:r w:rsidRPr="001C7430">
        <w:rPr>
          <w:rFonts w:ascii="Times New Roman" w:hAnsi="Times New Roman" w:cs="Times New Roman"/>
        </w:rPr>
        <w:t xml:space="preserve"> costs in terms of cost of goods sold, ineffective distribution of labour and unnecessary energy use</w:t>
      </w:r>
      <w:sdt>
        <w:sdtPr>
          <w:rPr>
            <w:rFonts w:ascii="Times New Roman" w:hAnsi="Times New Roman" w:cs="Times New Roman"/>
          </w:rPr>
          <w:id w:val="1168525544"/>
          <w:citation/>
        </w:sdtPr>
        <w:sdtContent>
          <w:r w:rsidR="00A40F39" w:rsidRPr="001C7430">
            <w:rPr>
              <w:rFonts w:ascii="Times New Roman" w:hAnsi="Times New Roman" w:cs="Times New Roman"/>
            </w:rPr>
            <w:fldChar w:fldCharType="begin"/>
          </w:r>
          <w:r w:rsidR="00A40F39" w:rsidRPr="001C7430">
            <w:rPr>
              <w:rFonts w:ascii="Times New Roman" w:hAnsi="Times New Roman" w:cs="Times New Roman"/>
            </w:rPr>
            <w:instrText xml:space="preserve"> CITATION Yem24 \l 1033 </w:instrText>
          </w:r>
          <w:r w:rsidR="00A40F39" w:rsidRPr="001C7430">
            <w:rPr>
              <w:rFonts w:ascii="Times New Roman" w:hAnsi="Times New Roman" w:cs="Times New Roman"/>
            </w:rPr>
            <w:fldChar w:fldCharType="separate"/>
          </w:r>
          <w:r w:rsidR="00A8010C" w:rsidRPr="001C7430">
            <w:rPr>
              <w:rFonts w:ascii="Times New Roman" w:hAnsi="Times New Roman" w:cs="Times New Roman"/>
              <w:noProof/>
            </w:rPr>
            <w:t xml:space="preserve"> (Yemsi-Paillissé, 2024)</w:t>
          </w:r>
          <w:r w:rsidR="00A40F39" w:rsidRPr="001C7430">
            <w:rPr>
              <w:rFonts w:ascii="Times New Roman" w:hAnsi="Times New Roman" w:cs="Times New Roman"/>
            </w:rPr>
            <w:fldChar w:fldCharType="end"/>
          </w:r>
        </w:sdtContent>
      </w:sdt>
      <w:r w:rsidRPr="001C7430">
        <w:rPr>
          <w:rFonts w:ascii="Times New Roman" w:hAnsi="Times New Roman" w:cs="Times New Roman"/>
        </w:rPr>
        <w:t xml:space="preserve">. Meanwhile, discarded edible food is a lost chance to help the communities facing food insecurity. All these related outcomes correspond much to the Triple Bottom Line concept, which insists on the concomitant significance of financial outcomes, ecological sustainability, and social </w:t>
      </w:r>
      <w:r w:rsidR="009C0C7F" w:rsidRPr="001C7430">
        <w:rPr>
          <w:rFonts w:ascii="Times New Roman" w:hAnsi="Times New Roman" w:cs="Times New Roman"/>
        </w:rPr>
        <w:t>well-being</w:t>
      </w:r>
      <w:r w:rsidRPr="001C7430">
        <w:rPr>
          <w:rFonts w:ascii="Times New Roman" w:hAnsi="Times New Roman" w:cs="Times New Roman"/>
        </w:rPr>
        <w:t xml:space="preserve"> in decision-making in organisations. Subsequently, the </w:t>
      </w:r>
      <w:r w:rsidR="009C0C7F" w:rsidRPr="001C7430">
        <w:rPr>
          <w:rFonts w:ascii="Times New Roman" w:hAnsi="Times New Roman" w:cs="Times New Roman"/>
        </w:rPr>
        <w:t>minimisation</w:t>
      </w:r>
      <w:r w:rsidRPr="001C7430">
        <w:rPr>
          <w:rFonts w:ascii="Times New Roman" w:hAnsi="Times New Roman" w:cs="Times New Roman"/>
        </w:rPr>
        <w:t xml:space="preserve"> of food </w:t>
      </w:r>
      <w:r w:rsidRPr="001C7430">
        <w:rPr>
          <w:rFonts w:ascii="Times New Roman" w:hAnsi="Times New Roman" w:cs="Times New Roman"/>
        </w:rPr>
        <w:lastRenderedPageBreak/>
        <w:t xml:space="preserve">waste is now a strategic focus and not a sustainability effort to be made in the </w:t>
      </w:r>
      <w:r w:rsidR="009C0C7F" w:rsidRPr="001C7430">
        <w:rPr>
          <w:rFonts w:ascii="Times New Roman" w:hAnsi="Times New Roman" w:cs="Times New Roman"/>
        </w:rPr>
        <w:t>present-day</w:t>
      </w:r>
      <w:r w:rsidRPr="001C7430">
        <w:rPr>
          <w:rFonts w:ascii="Times New Roman" w:hAnsi="Times New Roman" w:cs="Times New Roman"/>
        </w:rPr>
        <w:t xml:space="preserve"> hospitality management</w:t>
      </w:r>
      <w:sdt>
        <w:sdtPr>
          <w:rPr>
            <w:rFonts w:ascii="Times New Roman" w:hAnsi="Times New Roman" w:cs="Times New Roman"/>
          </w:rPr>
          <w:id w:val="-1729988615"/>
          <w:citation/>
        </w:sdtPr>
        <w:sdtContent>
          <w:r w:rsidR="00441A50" w:rsidRPr="001C7430">
            <w:rPr>
              <w:rFonts w:ascii="Times New Roman" w:hAnsi="Times New Roman" w:cs="Times New Roman"/>
            </w:rPr>
            <w:fldChar w:fldCharType="begin"/>
          </w:r>
          <w:r w:rsidR="00441A50" w:rsidRPr="001C7430">
            <w:rPr>
              <w:rFonts w:ascii="Times New Roman" w:hAnsi="Times New Roman" w:cs="Times New Roman"/>
            </w:rPr>
            <w:instrText xml:space="preserve"> CITATION Sin25 \l 1033 </w:instrText>
          </w:r>
          <w:r w:rsidR="00441A50" w:rsidRPr="001C7430">
            <w:rPr>
              <w:rFonts w:ascii="Times New Roman" w:hAnsi="Times New Roman" w:cs="Times New Roman"/>
            </w:rPr>
            <w:fldChar w:fldCharType="separate"/>
          </w:r>
          <w:r w:rsidR="00A8010C" w:rsidRPr="001C7430">
            <w:rPr>
              <w:rFonts w:ascii="Times New Roman" w:hAnsi="Times New Roman" w:cs="Times New Roman"/>
              <w:noProof/>
            </w:rPr>
            <w:t xml:space="preserve"> (Singh et al., 2025)</w:t>
          </w:r>
          <w:r w:rsidR="00441A50" w:rsidRPr="001C7430">
            <w:rPr>
              <w:rFonts w:ascii="Times New Roman" w:hAnsi="Times New Roman" w:cs="Times New Roman"/>
            </w:rPr>
            <w:fldChar w:fldCharType="end"/>
          </w:r>
        </w:sdtContent>
      </w:sdt>
      <w:r w:rsidRPr="001C7430">
        <w:rPr>
          <w:rFonts w:ascii="Times New Roman" w:hAnsi="Times New Roman" w:cs="Times New Roman"/>
        </w:rPr>
        <w:t>.</w:t>
      </w:r>
    </w:p>
    <w:p w14:paraId="05366B32" w14:textId="77777777" w:rsidR="00212C59" w:rsidRPr="001C7430" w:rsidRDefault="00212C59" w:rsidP="001C7430">
      <w:pPr>
        <w:pStyle w:val="Heading2"/>
        <w:jc w:val="both"/>
        <w:rPr>
          <w:szCs w:val="24"/>
        </w:rPr>
      </w:pPr>
      <w:bookmarkStart w:id="7" w:name="_Toc222608563"/>
      <w:r w:rsidRPr="001C7430">
        <w:rPr>
          <w:szCs w:val="24"/>
        </w:rPr>
        <w:t>Technology-Enabled Waste Reduction in Hospitality Operations</w:t>
      </w:r>
      <w:r w:rsidR="00607B9E" w:rsidRPr="001C7430">
        <w:rPr>
          <w:szCs w:val="24"/>
        </w:rPr>
        <w:t>:</w:t>
      </w:r>
      <w:bookmarkEnd w:id="7"/>
    </w:p>
    <w:p w14:paraId="05366B33" w14:textId="186FA8B0"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The emergence of digital technology and data analytics in food waste management is a recent trend and </w:t>
      </w:r>
      <w:r w:rsidR="009C0C7F" w:rsidRPr="001C7430">
        <w:rPr>
          <w:rFonts w:ascii="Times New Roman" w:hAnsi="Times New Roman" w:cs="Times New Roman"/>
        </w:rPr>
        <w:t>emphasises</w:t>
      </w:r>
      <w:r w:rsidRPr="001C7430">
        <w:rPr>
          <w:rFonts w:ascii="Times New Roman" w:hAnsi="Times New Roman" w:cs="Times New Roman"/>
        </w:rPr>
        <w:t xml:space="preserve"> the situation in the industry. </w:t>
      </w:r>
      <w:r w:rsidR="002819F7" w:rsidRPr="001C7430">
        <w:rPr>
          <w:rFonts w:ascii="Times New Roman" w:hAnsi="Times New Roman" w:cs="Times New Roman"/>
        </w:rPr>
        <w:t>H</w:t>
      </w:r>
      <w:r w:rsidR="00CC2E7A">
        <w:rPr>
          <w:rFonts w:ascii="Times New Roman" w:hAnsi="Times New Roman" w:cs="Times New Roman"/>
        </w:rPr>
        <w:t>oliday Inn Sunderland</w:t>
      </w:r>
      <w:r w:rsidRPr="001C7430">
        <w:rPr>
          <w:rFonts w:ascii="Times New Roman" w:hAnsi="Times New Roman" w:cs="Times New Roman"/>
        </w:rPr>
        <w:t xml:space="preserve"> Hotels and Resorts </w:t>
      </w:r>
      <w:r w:rsidR="009C0C7F" w:rsidRPr="001C7430">
        <w:rPr>
          <w:rFonts w:ascii="Times New Roman" w:hAnsi="Times New Roman" w:cs="Times New Roman"/>
        </w:rPr>
        <w:t>has</w:t>
      </w:r>
      <w:r w:rsidRPr="001C7430">
        <w:rPr>
          <w:rFonts w:ascii="Times New Roman" w:hAnsi="Times New Roman" w:cs="Times New Roman"/>
        </w:rPr>
        <w:t xml:space="preserve"> partnered with the technology firm Winnow to launch artificial-intelligence-sensitive systems that can automatically monitor and analyse food waste in the professional kitchens</w:t>
      </w:r>
      <w:sdt>
        <w:sdtPr>
          <w:rPr>
            <w:rFonts w:ascii="Times New Roman" w:hAnsi="Times New Roman" w:cs="Times New Roman"/>
          </w:rPr>
          <w:id w:val="318691320"/>
          <w:citation/>
        </w:sdtPr>
        <w:sdtContent>
          <w:r w:rsidR="003D26EE" w:rsidRPr="001C7430">
            <w:rPr>
              <w:rFonts w:ascii="Times New Roman" w:hAnsi="Times New Roman" w:cs="Times New Roman"/>
            </w:rPr>
            <w:fldChar w:fldCharType="begin"/>
          </w:r>
          <w:r w:rsidR="003D26EE" w:rsidRPr="001C7430">
            <w:rPr>
              <w:rFonts w:ascii="Times New Roman" w:hAnsi="Times New Roman" w:cs="Times New Roman"/>
            </w:rPr>
            <w:instrText xml:space="preserve"> CITATION Soc20 \l 1033 </w:instrText>
          </w:r>
          <w:r w:rsidR="003D26EE" w:rsidRPr="001C7430">
            <w:rPr>
              <w:rFonts w:ascii="Times New Roman" w:hAnsi="Times New Roman" w:cs="Times New Roman"/>
            </w:rPr>
            <w:fldChar w:fldCharType="separate"/>
          </w:r>
          <w:r w:rsidR="00A8010C" w:rsidRPr="001C7430">
            <w:rPr>
              <w:rFonts w:ascii="Times New Roman" w:hAnsi="Times New Roman" w:cs="Times New Roman"/>
              <w:noProof/>
            </w:rPr>
            <w:t xml:space="preserve"> (Socaci, 2020)</w:t>
          </w:r>
          <w:r w:rsidR="003D26EE" w:rsidRPr="001C7430">
            <w:rPr>
              <w:rFonts w:ascii="Times New Roman" w:hAnsi="Times New Roman" w:cs="Times New Roman"/>
            </w:rPr>
            <w:fldChar w:fldCharType="end"/>
          </w:r>
        </w:sdtContent>
      </w:sdt>
      <w:r w:rsidRPr="001C7430">
        <w:rPr>
          <w:rFonts w:ascii="Times New Roman" w:hAnsi="Times New Roman" w:cs="Times New Roman"/>
        </w:rPr>
        <w:t xml:space="preserve">. </w:t>
      </w:r>
      <w:r w:rsidR="00BC2775" w:rsidRPr="001C7430">
        <w:rPr>
          <w:rFonts w:ascii="Times New Roman" w:hAnsi="Times New Roman" w:cs="Times New Roman"/>
        </w:rPr>
        <w:t xml:space="preserve">IHG Hotels &amp; Resorts has introduced AI-enabled waste monitoring systems in selected properties, demonstrating </w:t>
      </w:r>
      <w:r w:rsidR="00383B4E" w:rsidRPr="001C7430">
        <w:rPr>
          <w:rFonts w:ascii="Times New Roman" w:hAnsi="Times New Roman" w:cs="Times New Roman"/>
        </w:rPr>
        <w:t xml:space="preserve">its </w:t>
      </w:r>
      <w:r w:rsidR="00BC2775" w:rsidRPr="001C7430">
        <w:rPr>
          <w:rFonts w:ascii="Times New Roman" w:hAnsi="Times New Roman" w:cs="Times New Roman"/>
        </w:rPr>
        <w:t>corporate commitment to sustainability. While not all properties have adopted the system, the approach provides a framework that could be applied at Holiday Inn Sunderland</w:t>
      </w:r>
      <w:r w:rsidR="007B106C" w:rsidRPr="001C7430">
        <w:rPr>
          <w:rFonts w:ascii="Times New Roman" w:hAnsi="Times New Roman" w:cs="Times New Roman"/>
        </w:rPr>
        <w:t xml:space="preserve">.  </w:t>
      </w:r>
      <w:r w:rsidRPr="001C7430">
        <w:rPr>
          <w:rFonts w:ascii="Times New Roman" w:hAnsi="Times New Roman" w:cs="Times New Roman"/>
        </w:rPr>
        <w:t xml:space="preserve">The system is a combination of smart cameras, scales and machine-learning software to determine what ingredients get wasted, in what amounts, and at what point in the preparation or service process. This visibility will enable the kitchen departments to </w:t>
      </w:r>
      <w:r w:rsidR="009C0C7F" w:rsidRPr="001C7430">
        <w:rPr>
          <w:rFonts w:ascii="Times New Roman" w:hAnsi="Times New Roman" w:cs="Times New Roman"/>
        </w:rPr>
        <w:t>optimise</w:t>
      </w:r>
      <w:r w:rsidRPr="001C7430">
        <w:rPr>
          <w:rFonts w:ascii="Times New Roman" w:hAnsi="Times New Roman" w:cs="Times New Roman"/>
        </w:rPr>
        <w:t xml:space="preserve"> their purchasing processes, change menu structure and enhance production planning in a manner that cannot be attained by simply monitoring manually.</w:t>
      </w:r>
    </w:p>
    <w:p w14:paraId="05366B34"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In the properties involved in the </w:t>
      </w:r>
      <w:r w:rsidR="009C0C7F" w:rsidRPr="001C7430">
        <w:rPr>
          <w:rFonts w:ascii="Times New Roman" w:hAnsi="Times New Roman" w:cs="Times New Roman"/>
        </w:rPr>
        <w:t>utilisation</w:t>
      </w:r>
      <w:r w:rsidRPr="001C7430">
        <w:rPr>
          <w:rFonts w:ascii="Times New Roman" w:hAnsi="Times New Roman" w:cs="Times New Roman"/>
        </w:rPr>
        <w:t xml:space="preserve"> of this technology, it is expected that the overall food waste will drop by an estimated </w:t>
      </w:r>
      <w:r w:rsidR="00112CBE" w:rsidRPr="001C7430">
        <w:rPr>
          <w:rFonts w:ascii="Times New Roman" w:hAnsi="Times New Roman" w:cs="Times New Roman"/>
        </w:rPr>
        <w:t>30%</w:t>
      </w:r>
      <w:r w:rsidRPr="001C7430">
        <w:rPr>
          <w:rFonts w:ascii="Times New Roman" w:hAnsi="Times New Roman" w:cs="Times New Roman"/>
        </w:rPr>
        <w:t xml:space="preserve">. Even more can be seen, as evidenced by early implementation sites, which have one resort reporting more than </w:t>
      </w:r>
      <w:r w:rsidR="00112CBE" w:rsidRPr="001C7430">
        <w:rPr>
          <w:rFonts w:ascii="Times New Roman" w:hAnsi="Times New Roman" w:cs="Times New Roman"/>
        </w:rPr>
        <w:t>50%</w:t>
      </w:r>
      <w:r w:rsidRPr="001C7430">
        <w:rPr>
          <w:rFonts w:ascii="Times New Roman" w:hAnsi="Times New Roman" w:cs="Times New Roman"/>
        </w:rPr>
        <w:t xml:space="preserve"> reduction in their installation in six months. These findings support the scholarly proposals that sustainability management in hospitality is based on proper quantification and data-based decision-making</w:t>
      </w:r>
      <w:sdt>
        <w:sdtPr>
          <w:rPr>
            <w:rFonts w:ascii="Times New Roman" w:hAnsi="Times New Roman" w:cs="Times New Roman"/>
          </w:rPr>
          <w:id w:val="-815745"/>
          <w:citation/>
        </w:sdtPr>
        <w:sdtContent>
          <w:r w:rsidR="00441A50" w:rsidRPr="001C7430">
            <w:rPr>
              <w:rFonts w:ascii="Times New Roman" w:hAnsi="Times New Roman" w:cs="Times New Roman"/>
            </w:rPr>
            <w:fldChar w:fldCharType="begin"/>
          </w:r>
          <w:r w:rsidR="00441A50" w:rsidRPr="001C7430">
            <w:rPr>
              <w:rFonts w:ascii="Times New Roman" w:hAnsi="Times New Roman" w:cs="Times New Roman"/>
            </w:rPr>
            <w:instrText xml:space="preserve"> CITATION Sin15 \l 1033 </w:instrText>
          </w:r>
          <w:r w:rsidR="00441A50" w:rsidRPr="001C7430">
            <w:rPr>
              <w:rFonts w:ascii="Times New Roman" w:hAnsi="Times New Roman" w:cs="Times New Roman"/>
            </w:rPr>
            <w:fldChar w:fldCharType="separate"/>
          </w:r>
          <w:r w:rsidR="00A8010C" w:rsidRPr="001C7430">
            <w:rPr>
              <w:rFonts w:ascii="Times New Roman" w:hAnsi="Times New Roman" w:cs="Times New Roman"/>
              <w:noProof/>
            </w:rPr>
            <w:t xml:space="preserve"> (Singhry, 2015)</w:t>
          </w:r>
          <w:r w:rsidR="00441A50" w:rsidRPr="001C7430">
            <w:rPr>
              <w:rFonts w:ascii="Times New Roman" w:hAnsi="Times New Roman" w:cs="Times New Roman"/>
            </w:rPr>
            <w:fldChar w:fldCharType="end"/>
          </w:r>
        </w:sdtContent>
      </w:sdt>
      <w:r w:rsidRPr="001C7430">
        <w:rPr>
          <w:rFonts w:ascii="Times New Roman" w:hAnsi="Times New Roman" w:cs="Times New Roman"/>
        </w:rPr>
        <w:t>. It is in the absence of credible information about the nature and extent of waste that operational enhancements will be more of a speculation instead of a strategic action.</w:t>
      </w:r>
    </w:p>
    <w:p w14:paraId="05366B35" w14:textId="77777777" w:rsidR="00255530" w:rsidRPr="001C7430" w:rsidRDefault="00255530" w:rsidP="001C7430">
      <w:pPr>
        <w:pStyle w:val="Heading2"/>
        <w:jc w:val="both"/>
        <w:rPr>
          <w:szCs w:val="24"/>
        </w:rPr>
      </w:pPr>
      <w:bookmarkStart w:id="8" w:name="_Toc222608564"/>
      <w:r w:rsidRPr="001C7430">
        <w:rPr>
          <w:szCs w:val="24"/>
        </w:rPr>
        <w:t xml:space="preserve">Evidence in </w:t>
      </w:r>
      <w:r w:rsidR="009C0C7F" w:rsidRPr="001C7430">
        <w:rPr>
          <w:szCs w:val="24"/>
        </w:rPr>
        <w:t xml:space="preserve">the </w:t>
      </w:r>
      <w:r w:rsidRPr="001C7430">
        <w:rPr>
          <w:szCs w:val="24"/>
        </w:rPr>
        <w:t xml:space="preserve">Case Study in Holiday Inn </w:t>
      </w:r>
      <w:r w:rsidR="008869B7" w:rsidRPr="001C7430">
        <w:rPr>
          <w:szCs w:val="24"/>
        </w:rPr>
        <w:t>Sunderland</w:t>
      </w:r>
      <w:r w:rsidR="00607B9E" w:rsidRPr="001C7430">
        <w:rPr>
          <w:szCs w:val="24"/>
        </w:rPr>
        <w:t>:</w:t>
      </w:r>
      <w:bookmarkEnd w:id="8"/>
    </w:p>
    <w:p w14:paraId="05366B36" w14:textId="3FEA47E9"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One important real-life example of these principles is Holiday Inn </w:t>
      </w:r>
      <w:r w:rsidR="008869B7" w:rsidRPr="001C7430">
        <w:rPr>
          <w:rFonts w:ascii="Times New Roman" w:hAnsi="Times New Roman" w:cs="Times New Roman"/>
        </w:rPr>
        <w:t>Sunderland</w:t>
      </w:r>
      <w:r w:rsidR="00D560C7" w:rsidRPr="001C7430">
        <w:rPr>
          <w:rFonts w:ascii="Times New Roman" w:hAnsi="Times New Roman" w:cs="Times New Roman"/>
        </w:rPr>
        <w:t>, which</w:t>
      </w:r>
      <w:r w:rsidRPr="001C7430">
        <w:rPr>
          <w:rFonts w:ascii="Times New Roman" w:hAnsi="Times New Roman" w:cs="Times New Roman"/>
        </w:rPr>
        <w:t xml:space="preserve"> introduced AI-based waste management as part of its wish to comply with </w:t>
      </w:r>
      <w:r w:rsidR="002819F7" w:rsidRPr="001C7430">
        <w:rPr>
          <w:rFonts w:ascii="Times New Roman" w:hAnsi="Times New Roman" w:cs="Times New Roman"/>
        </w:rPr>
        <w:t>H</w:t>
      </w:r>
      <w:r w:rsidR="00BA6306">
        <w:rPr>
          <w:rFonts w:ascii="Times New Roman" w:hAnsi="Times New Roman" w:cs="Times New Roman"/>
        </w:rPr>
        <w:t>oliday Inn</w:t>
      </w:r>
      <w:r w:rsidR="002819F7" w:rsidRPr="001C7430">
        <w:rPr>
          <w:rFonts w:ascii="Times New Roman" w:hAnsi="Times New Roman" w:cs="Times New Roman"/>
        </w:rPr>
        <w:t xml:space="preserve"> </w:t>
      </w:r>
      <w:r w:rsidR="00BA6306">
        <w:rPr>
          <w:rFonts w:ascii="Times New Roman" w:hAnsi="Times New Roman" w:cs="Times New Roman"/>
        </w:rPr>
        <w:t>Sunderland</w:t>
      </w:r>
      <w:r w:rsidR="009C0C7F" w:rsidRPr="001C7430">
        <w:rPr>
          <w:rFonts w:ascii="Times New Roman" w:hAnsi="Times New Roman" w:cs="Times New Roman"/>
        </w:rPr>
        <w:t>'s</w:t>
      </w:r>
      <w:r w:rsidRPr="001C7430">
        <w:rPr>
          <w:rFonts w:ascii="Times New Roman" w:hAnsi="Times New Roman" w:cs="Times New Roman"/>
        </w:rPr>
        <w:t xml:space="preserve"> responsible business principles and the United Nations Sustainable Development Goal on responsible consumption and production</w:t>
      </w:r>
      <w:sdt>
        <w:sdtPr>
          <w:rPr>
            <w:rFonts w:ascii="Times New Roman" w:hAnsi="Times New Roman" w:cs="Times New Roman"/>
          </w:rPr>
          <w:id w:val="1877351010"/>
          <w:citation/>
        </w:sdtPr>
        <w:sdtContent>
          <w:r w:rsidR="001F4C36" w:rsidRPr="001C7430">
            <w:rPr>
              <w:rFonts w:ascii="Times New Roman" w:hAnsi="Times New Roman" w:cs="Times New Roman"/>
            </w:rPr>
            <w:fldChar w:fldCharType="begin"/>
          </w:r>
          <w:r w:rsidR="001F4C36" w:rsidRPr="001C7430">
            <w:rPr>
              <w:rFonts w:ascii="Times New Roman" w:hAnsi="Times New Roman" w:cs="Times New Roman"/>
            </w:rPr>
            <w:instrText xml:space="preserve"> CITATION Hol24 \l 1033 </w:instrText>
          </w:r>
          <w:r w:rsidR="001F4C36" w:rsidRPr="001C7430">
            <w:rPr>
              <w:rFonts w:ascii="Times New Roman" w:hAnsi="Times New Roman" w:cs="Times New Roman"/>
            </w:rPr>
            <w:fldChar w:fldCharType="separate"/>
          </w:r>
          <w:r w:rsidR="00A8010C" w:rsidRPr="001C7430">
            <w:rPr>
              <w:rFonts w:ascii="Times New Roman" w:hAnsi="Times New Roman" w:cs="Times New Roman"/>
              <w:noProof/>
            </w:rPr>
            <w:t xml:space="preserve"> (Holiday Inn, 2024)</w:t>
          </w:r>
          <w:r w:rsidR="001F4C36" w:rsidRPr="001C7430">
            <w:rPr>
              <w:rFonts w:ascii="Times New Roman" w:hAnsi="Times New Roman" w:cs="Times New Roman"/>
            </w:rPr>
            <w:fldChar w:fldCharType="end"/>
          </w:r>
        </w:sdtContent>
      </w:sdt>
      <w:r w:rsidRPr="001C7430">
        <w:rPr>
          <w:rFonts w:ascii="Times New Roman" w:hAnsi="Times New Roman" w:cs="Times New Roman"/>
        </w:rPr>
        <w:t>. Th</w:t>
      </w:r>
      <w:r w:rsidR="00B5125D" w:rsidRPr="001C7430">
        <w:rPr>
          <w:rFonts w:ascii="Times New Roman" w:hAnsi="Times New Roman" w:cs="Times New Roman"/>
        </w:rPr>
        <w:t xml:space="preserve">is </w:t>
      </w:r>
      <w:r w:rsidRPr="001C7430">
        <w:rPr>
          <w:rFonts w:ascii="Times New Roman" w:hAnsi="Times New Roman" w:cs="Times New Roman"/>
        </w:rPr>
        <w:t>prove</w:t>
      </w:r>
      <w:r w:rsidR="00B5125D" w:rsidRPr="001C7430">
        <w:rPr>
          <w:rFonts w:ascii="Times New Roman" w:hAnsi="Times New Roman" w:cs="Times New Roman"/>
        </w:rPr>
        <w:t>d</w:t>
      </w:r>
      <w:r w:rsidRPr="001C7430">
        <w:rPr>
          <w:rFonts w:ascii="Times New Roman" w:hAnsi="Times New Roman" w:cs="Times New Roman"/>
        </w:rPr>
        <w:t xml:space="preserve"> that sustainability interventions are able to yield both environmental and financial gains at the same time, and refute </w:t>
      </w:r>
      <w:r w:rsidRPr="001C7430">
        <w:rPr>
          <w:rFonts w:ascii="Times New Roman" w:hAnsi="Times New Roman" w:cs="Times New Roman"/>
        </w:rPr>
        <w:lastRenderedPageBreak/>
        <w:t xml:space="preserve">the old idea that being environmentally responsible involves having to raise operational </w:t>
      </w:r>
      <w:r w:rsidR="009C0C7F" w:rsidRPr="001C7430">
        <w:rPr>
          <w:rFonts w:ascii="Times New Roman" w:hAnsi="Times New Roman" w:cs="Times New Roman"/>
        </w:rPr>
        <w:t>costs</w:t>
      </w:r>
      <w:r w:rsidRPr="001C7430">
        <w:rPr>
          <w:rFonts w:ascii="Times New Roman" w:hAnsi="Times New Roman" w:cs="Times New Roman"/>
        </w:rPr>
        <w:t>. Rather, there is an indication that effective management of resources can consolidate profitability and provide more than sustainability goals</w:t>
      </w:r>
      <w:sdt>
        <w:sdtPr>
          <w:rPr>
            <w:rFonts w:ascii="Times New Roman" w:hAnsi="Times New Roman" w:cs="Times New Roman"/>
          </w:rPr>
          <w:id w:val="841975173"/>
          <w:citation/>
        </w:sdtPr>
        <w:sdtContent>
          <w:r w:rsidR="00441A50" w:rsidRPr="001C7430">
            <w:rPr>
              <w:rFonts w:ascii="Times New Roman" w:hAnsi="Times New Roman" w:cs="Times New Roman"/>
            </w:rPr>
            <w:fldChar w:fldCharType="begin"/>
          </w:r>
          <w:r w:rsidR="00441A50" w:rsidRPr="001C7430">
            <w:rPr>
              <w:rFonts w:ascii="Times New Roman" w:hAnsi="Times New Roman" w:cs="Times New Roman"/>
            </w:rPr>
            <w:instrText xml:space="preserve"> CITATION Sta14 \l 1033 </w:instrText>
          </w:r>
          <w:r w:rsidR="00441A50" w:rsidRPr="001C7430">
            <w:rPr>
              <w:rFonts w:ascii="Times New Roman" w:hAnsi="Times New Roman" w:cs="Times New Roman"/>
            </w:rPr>
            <w:fldChar w:fldCharType="separate"/>
          </w:r>
          <w:r w:rsidR="00A8010C" w:rsidRPr="001C7430">
            <w:rPr>
              <w:rFonts w:ascii="Times New Roman" w:hAnsi="Times New Roman" w:cs="Times New Roman"/>
              <w:noProof/>
            </w:rPr>
            <w:t xml:space="preserve"> (Stalcup et al., 2014)</w:t>
          </w:r>
          <w:r w:rsidR="00441A50" w:rsidRPr="001C7430">
            <w:rPr>
              <w:rFonts w:ascii="Times New Roman" w:hAnsi="Times New Roman" w:cs="Times New Roman"/>
            </w:rPr>
            <w:fldChar w:fldCharType="end"/>
          </w:r>
        </w:sdtContent>
      </w:sdt>
      <w:r w:rsidRPr="001C7430">
        <w:rPr>
          <w:rFonts w:ascii="Times New Roman" w:hAnsi="Times New Roman" w:cs="Times New Roman"/>
        </w:rPr>
        <w:t>.</w:t>
      </w:r>
    </w:p>
    <w:p w14:paraId="05366B37" w14:textId="77777777" w:rsidR="00255530" w:rsidRPr="001C7430" w:rsidRDefault="00255530" w:rsidP="001C7430">
      <w:pPr>
        <w:pStyle w:val="Heading2"/>
        <w:jc w:val="both"/>
        <w:rPr>
          <w:szCs w:val="24"/>
        </w:rPr>
      </w:pPr>
      <w:bookmarkStart w:id="9" w:name="_Toc222608565"/>
      <w:r w:rsidRPr="001C7430">
        <w:rPr>
          <w:szCs w:val="24"/>
        </w:rPr>
        <w:t xml:space="preserve">Operational Highlights in </w:t>
      </w:r>
      <w:r w:rsidR="009C0C7F" w:rsidRPr="001C7430">
        <w:rPr>
          <w:szCs w:val="24"/>
        </w:rPr>
        <w:t>Favour</w:t>
      </w:r>
      <w:r w:rsidRPr="001C7430">
        <w:rPr>
          <w:szCs w:val="24"/>
        </w:rPr>
        <w:t xml:space="preserve"> of Wastes</w:t>
      </w:r>
      <w:r w:rsidR="00607B9E" w:rsidRPr="001C7430">
        <w:rPr>
          <w:szCs w:val="24"/>
        </w:rPr>
        <w:t>:</w:t>
      </w:r>
      <w:bookmarkEnd w:id="9"/>
    </w:p>
    <w:p w14:paraId="05366B38"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The achievements at the property did not only come as a result of the technological innovation, but also due to the sense of meaningful operational and behavioural change</w:t>
      </w:r>
      <w:sdt>
        <w:sdtPr>
          <w:rPr>
            <w:rFonts w:ascii="Times New Roman" w:hAnsi="Times New Roman" w:cs="Times New Roman"/>
          </w:rPr>
          <w:id w:val="729348420"/>
          <w:citation/>
        </w:sdtPr>
        <w:sdtContent>
          <w:r w:rsidR="00483A67" w:rsidRPr="001C7430">
            <w:rPr>
              <w:rFonts w:ascii="Times New Roman" w:hAnsi="Times New Roman" w:cs="Times New Roman"/>
            </w:rPr>
            <w:fldChar w:fldCharType="begin"/>
          </w:r>
          <w:r w:rsidR="00483A67" w:rsidRPr="001C7430">
            <w:rPr>
              <w:rFonts w:ascii="Times New Roman" w:hAnsi="Times New Roman" w:cs="Times New Roman"/>
            </w:rPr>
            <w:instrText xml:space="preserve"> CITATION Eff22 \l 1033 </w:instrText>
          </w:r>
          <w:r w:rsidR="00483A67" w:rsidRPr="001C7430">
            <w:rPr>
              <w:rFonts w:ascii="Times New Roman" w:hAnsi="Times New Roman" w:cs="Times New Roman"/>
            </w:rPr>
            <w:fldChar w:fldCharType="separate"/>
          </w:r>
          <w:r w:rsidR="00A8010C" w:rsidRPr="001C7430">
            <w:rPr>
              <w:rFonts w:ascii="Times New Roman" w:hAnsi="Times New Roman" w:cs="Times New Roman"/>
              <w:noProof/>
            </w:rPr>
            <w:t xml:space="preserve"> (Effiom and Etim Edet, 2022)</w:t>
          </w:r>
          <w:r w:rsidR="00483A67" w:rsidRPr="001C7430">
            <w:rPr>
              <w:rFonts w:ascii="Times New Roman" w:hAnsi="Times New Roman" w:cs="Times New Roman"/>
            </w:rPr>
            <w:fldChar w:fldCharType="end"/>
          </w:r>
        </w:sdtContent>
      </w:sdt>
      <w:r w:rsidRPr="001C7430">
        <w:rPr>
          <w:rFonts w:ascii="Times New Roman" w:hAnsi="Times New Roman" w:cs="Times New Roman"/>
        </w:rPr>
        <w:t xml:space="preserve">. The production processes were streamlined to match the </w:t>
      </w:r>
      <w:r w:rsidR="009C0C7F" w:rsidRPr="001C7430">
        <w:rPr>
          <w:rFonts w:ascii="Times New Roman" w:hAnsi="Times New Roman" w:cs="Times New Roman"/>
        </w:rPr>
        <w:t>real-time</w:t>
      </w:r>
      <w:r w:rsidRPr="001C7430">
        <w:rPr>
          <w:rFonts w:ascii="Times New Roman" w:hAnsi="Times New Roman" w:cs="Times New Roman"/>
        </w:rPr>
        <w:t xml:space="preserve"> demand, e.g. individual portions of desserts instead of batches were </w:t>
      </w:r>
      <w:r w:rsidR="000C12C9" w:rsidRPr="001C7430">
        <w:rPr>
          <w:rFonts w:ascii="Times New Roman" w:hAnsi="Times New Roman" w:cs="Times New Roman"/>
        </w:rPr>
        <w:t>prepared individually</w:t>
      </w:r>
      <w:r w:rsidRPr="001C7430">
        <w:rPr>
          <w:rFonts w:ascii="Times New Roman" w:hAnsi="Times New Roman" w:cs="Times New Roman"/>
        </w:rPr>
        <w:t xml:space="preserve">. The change </w:t>
      </w:r>
      <w:r w:rsidR="009C0C7F" w:rsidRPr="001C7430">
        <w:rPr>
          <w:rFonts w:ascii="Times New Roman" w:hAnsi="Times New Roman" w:cs="Times New Roman"/>
        </w:rPr>
        <w:t>minimised</w:t>
      </w:r>
      <w:r w:rsidRPr="001C7430">
        <w:rPr>
          <w:rFonts w:ascii="Times New Roman" w:hAnsi="Times New Roman" w:cs="Times New Roman"/>
        </w:rPr>
        <w:t xml:space="preserve"> the spoilage and enhanced portion consistency and inventory management. Buffet management was also slightly altered</w:t>
      </w:r>
      <w:r w:rsidR="009C0C7F" w:rsidRPr="001C7430">
        <w:rPr>
          <w:rFonts w:ascii="Times New Roman" w:hAnsi="Times New Roman" w:cs="Times New Roman"/>
        </w:rPr>
        <w:t>,</w:t>
      </w:r>
      <w:r w:rsidRPr="001C7430">
        <w:rPr>
          <w:rFonts w:ascii="Times New Roman" w:hAnsi="Times New Roman" w:cs="Times New Roman"/>
        </w:rPr>
        <w:t xml:space="preserve"> whereby the large-scale replenishment was changed to smaller and more frequent replenishment depending on the number of guests flowing. This strategy ensured the maintenance of food freshness, </w:t>
      </w:r>
      <w:r w:rsidR="009C0C7F" w:rsidRPr="001C7430">
        <w:rPr>
          <w:rFonts w:ascii="Times New Roman" w:hAnsi="Times New Roman" w:cs="Times New Roman"/>
        </w:rPr>
        <w:t>minimised end-of-service</w:t>
      </w:r>
      <w:r w:rsidRPr="001C7430">
        <w:rPr>
          <w:rFonts w:ascii="Times New Roman" w:hAnsi="Times New Roman" w:cs="Times New Roman"/>
        </w:rPr>
        <w:t xml:space="preserve"> leftovers and added positively to the service quality perception.</w:t>
      </w:r>
    </w:p>
    <w:p w14:paraId="05366B39"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Also significant was the focus on employee training and involvement. The employees of the kitchen were being motivated to process waste data and implement information on preparation levels, order decisions and menu planning directly. In this, sustainability was integrated into the day-to-day operational culture and not as an abstract management goal. These behavioural interventions are also relevant because the current research systematically points out the importance of employee awareness and participation as key factors of effective sustainability implementation</w:t>
      </w:r>
      <w:sdt>
        <w:sdtPr>
          <w:rPr>
            <w:rFonts w:ascii="Times New Roman" w:hAnsi="Times New Roman" w:cs="Times New Roman"/>
          </w:rPr>
          <w:id w:val="-564730617"/>
          <w:citation/>
        </w:sdtPr>
        <w:sdtContent>
          <w:r w:rsidR="000D078D" w:rsidRPr="001C7430">
            <w:rPr>
              <w:rFonts w:ascii="Times New Roman" w:hAnsi="Times New Roman" w:cs="Times New Roman"/>
            </w:rPr>
            <w:fldChar w:fldCharType="begin"/>
          </w:r>
          <w:r w:rsidR="000D078D" w:rsidRPr="001C7430">
            <w:rPr>
              <w:rFonts w:ascii="Times New Roman" w:hAnsi="Times New Roman" w:cs="Times New Roman"/>
            </w:rPr>
            <w:instrText xml:space="preserve"> CITATION WSH25 \l 1033 </w:instrText>
          </w:r>
          <w:r w:rsidR="000D078D" w:rsidRPr="001C7430">
            <w:rPr>
              <w:rFonts w:ascii="Times New Roman" w:hAnsi="Times New Roman" w:cs="Times New Roman"/>
            </w:rPr>
            <w:fldChar w:fldCharType="separate"/>
          </w:r>
          <w:r w:rsidR="00A8010C" w:rsidRPr="001C7430">
            <w:rPr>
              <w:rFonts w:ascii="Times New Roman" w:hAnsi="Times New Roman" w:cs="Times New Roman"/>
              <w:noProof/>
            </w:rPr>
            <w:t xml:space="preserve"> (WSHA, 2025)</w:t>
          </w:r>
          <w:r w:rsidR="000D078D" w:rsidRPr="001C7430">
            <w:rPr>
              <w:rFonts w:ascii="Times New Roman" w:hAnsi="Times New Roman" w:cs="Times New Roman"/>
            </w:rPr>
            <w:fldChar w:fldCharType="end"/>
          </w:r>
        </w:sdtContent>
      </w:sdt>
      <w:r w:rsidRPr="001C7430">
        <w:rPr>
          <w:rFonts w:ascii="Times New Roman" w:hAnsi="Times New Roman" w:cs="Times New Roman"/>
        </w:rPr>
        <w:t>.</w:t>
      </w:r>
    </w:p>
    <w:p w14:paraId="05366B3A" w14:textId="77777777" w:rsidR="00255530" w:rsidRPr="001C7430" w:rsidRDefault="00255530" w:rsidP="001C7430">
      <w:pPr>
        <w:pStyle w:val="Heading2"/>
        <w:jc w:val="both"/>
        <w:rPr>
          <w:szCs w:val="24"/>
        </w:rPr>
      </w:pPr>
      <w:bookmarkStart w:id="10" w:name="_Toc222608566"/>
      <w:r w:rsidRPr="001C7430">
        <w:rPr>
          <w:szCs w:val="24"/>
        </w:rPr>
        <w:t>Creative Reusing and Circular Economy Thinking</w:t>
      </w:r>
      <w:r w:rsidR="00607B9E" w:rsidRPr="001C7430">
        <w:rPr>
          <w:szCs w:val="24"/>
        </w:rPr>
        <w:t>:</w:t>
      </w:r>
      <w:bookmarkEnd w:id="10"/>
    </w:p>
    <w:p w14:paraId="05366B3B"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In addition to prevention and reduction, the group also exhibited new ways of reusing surplus ingredients, which also represents a wider concept of the principles of the circular economy in </w:t>
      </w:r>
      <w:r w:rsidR="009C0C7F" w:rsidRPr="001C7430">
        <w:rPr>
          <w:rFonts w:ascii="Times New Roman" w:hAnsi="Times New Roman" w:cs="Times New Roman"/>
        </w:rPr>
        <w:t xml:space="preserve">the </w:t>
      </w:r>
      <w:r w:rsidRPr="001C7430">
        <w:rPr>
          <w:rFonts w:ascii="Times New Roman" w:hAnsi="Times New Roman" w:cs="Times New Roman"/>
        </w:rPr>
        <w:t xml:space="preserve">practice of </w:t>
      </w:r>
      <w:r w:rsidR="000C12C9" w:rsidRPr="001C7430">
        <w:rPr>
          <w:rFonts w:ascii="Times New Roman" w:hAnsi="Times New Roman" w:cs="Times New Roman"/>
        </w:rPr>
        <w:t>hospitality operations</w:t>
      </w:r>
      <w:r w:rsidRPr="001C7430">
        <w:rPr>
          <w:rFonts w:ascii="Times New Roman" w:hAnsi="Times New Roman" w:cs="Times New Roman"/>
        </w:rPr>
        <w:t xml:space="preserve">. Food parts that could otherwise have been thrown away were made into new menu products and thus their life cycle </w:t>
      </w:r>
      <w:r w:rsidR="000C12C9" w:rsidRPr="001C7430">
        <w:rPr>
          <w:rFonts w:ascii="Times New Roman" w:hAnsi="Times New Roman" w:cs="Times New Roman"/>
        </w:rPr>
        <w:t>were</w:t>
      </w:r>
      <w:r w:rsidRPr="001C7430">
        <w:rPr>
          <w:rFonts w:ascii="Times New Roman" w:hAnsi="Times New Roman" w:cs="Times New Roman"/>
        </w:rPr>
        <w:t xml:space="preserve"> extend</w:t>
      </w:r>
      <w:r w:rsidR="00D560C7" w:rsidRPr="001C7430">
        <w:rPr>
          <w:rFonts w:ascii="Times New Roman" w:hAnsi="Times New Roman" w:cs="Times New Roman"/>
        </w:rPr>
        <w:t>,</w:t>
      </w:r>
      <w:r w:rsidRPr="001C7430">
        <w:rPr>
          <w:rFonts w:ascii="Times New Roman" w:hAnsi="Times New Roman" w:cs="Times New Roman"/>
        </w:rPr>
        <w:t xml:space="preserve"> and less environmental impact was recorded as well. This kind of culinary creativity demonstrates the fact that sustainability allows other products to be innovative and to make guests happy instead of limiting them</w:t>
      </w:r>
      <w:sdt>
        <w:sdtPr>
          <w:rPr>
            <w:rFonts w:ascii="Times New Roman" w:hAnsi="Times New Roman" w:cs="Times New Roman"/>
          </w:rPr>
          <w:id w:val="318081672"/>
          <w:citation/>
        </w:sdtPr>
        <w:sdtContent>
          <w:r w:rsidR="000D078D" w:rsidRPr="001C7430">
            <w:rPr>
              <w:rFonts w:ascii="Times New Roman" w:hAnsi="Times New Roman" w:cs="Times New Roman"/>
            </w:rPr>
            <w:fldChar w:fldCharType="begin"/>
          </w:r>
          <w:r w:rsidR="000D078D" w:rsidRPr="001C7430">
            <w:rPr>
              <w:rFonts w:ascii="Times New Roman" w:hAnsi="Times New Roman" w:cs="Times New Roman"/>
            </w:rPr>
            <w:instrText xml:space="preserve"> CITATION WSH25 \l 1033 </w:instrText>
          </w:r>
          <w:r w:rsidR="000D078D" w:rsidRPr="001C7430">
            <w:rPr>
              <w:rFonts w:ascii="Times New Roman" w:hAnsi="Times New Roman" w:cs="Times New Roman"/>
            </w:rPr>
            <w:fldChar w:fldCharType="separate"/>
          </w:r>
          <w:r w:rsidR="00A8010C" w:rsidRPr="001C7430">
            <w:rPr>
              <w:rFonts w:ascii="Times New Roman" w:hAnsi="Times New Roman" w:cs="Times New Roman"/>
              <w:noProof/>
            </w:rPr>
            <w:t xml:space="preserve"> (WSHA, 2025)</w:t>
          </w:r>
          <w:r w:rsidR="000D078D" w:rsidRPr="001C7430">
            <w:rPr>
              <w:rFonts w:ascii="Times New Roman" w:hAnsi="Times New Roman" w:cs="Times New Roman"/>
            </w:rPr>
            <w:fldChar w:fldCharType="end"/>
          </w:r>
        </w:sdtContent>
      </w:sdt>
      <w:r w:rsidRPr="001C7430">
        <w:rPr>
          <w:rFonts w:ascii="Times New Roman" w:hAnsi="Times New Roman" w:cs="Times New Roman"/>
        </w:rPr>
        <w:t>.</w:t>
      </w:r>
    </w:p>
    <w:p w14:paraId="05366B3C"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lastRenderedPageBreak/>
        <w:t>The strategy is in line with the food waste hierarchy of the United Kingdom</w:t>
      </w:r>
      <w:r w:rsidR="009C0C7F" w:rsidRPr="001C7430">
        <w:rPr>
          <w:rFonts w:ascii="Times New Roman" w:hAnsi="Times New Roman" w:cs="Times New Roman"/>
        </w:rPr>
        <w:t>,</w:t>
      </w:r>
      <w:r w:rsidRPr="001C7430">
        <w:rPr>
          <w:rFonts w:ascii="Times New Roman" w:hAnsi="Times New Roman" w:cs="Times New Roman"/>
        </w:rPr>
        <w:t xml:space="preserve"> whereby it places prevention and reuse above recycling or disposal. Reuse entrenched in the menu creation process can concurrently eliminate the level of waste, decrease the purchasing needs and add value </w:t>
      </w:r>
      <w:r w:rsidR="009C0C7F" w:rsidRPr="001C7430">
        <w:rPr>
          <w:rFonts w:ascii="Times New Roman" w:hAnsi="Times New Roman" w:cs="Times New Roman"/>
        </w:rPr>
        <w:t>to</w:t>
      </w:r>
      <w:r w:rsidRPr="001C7430">
        <w:rPr>
          <w:rFonts w:ascii="Times New Roman" w:hAnsi="Times New Roman" w:cs="Times New Roman"/>
        </w:rPr>
        <w:t xml:space="preserve"> unique products to the service that will enrich the dining experience. The concept of circular food practices is increasingly accepted in academic literature as one of the main aspects of hospitality transformation in the quest towards sustainability</w:t>
      </w:r>
      <w:sdt>
        <w:sdtPr>
          <w:rPr>
            <w:rFonts w:ascii="Times New Roman" w:hAnsi="Times New Roman" w:cs="Times New Roman"/>
          </w:rPr>
          <w:id w:val="-6453405"/>
          <w:citation/>
        </w:sdtPr>
        <w:sdtContent>
          <w:r w:rsidR="00393FF9" w:rsidRPr="001C7430">
            <w:rPr>
              <w:rFonts w:ascii="Times New Roman" w:hAnsi="Times New Roman" w:cs="Times New Roman"/>
            </w:rPr>
            <w:fldChar w:fldCharType="begin"/>
          </w:r>
          <w:r w:rsidR="00393FF9" w:rsidRPr="001C7430">
            <w:rPr>
              <w:rFonts w:ascii="Times New Roman" w:hAnsi="Times New Roman" w:cs="Times New Roman"/>
            </w:rPr>
            <w:instrText xml:space="preserve"> CITATION Agr22 \l 1033 </w:instrText>
          </w:r>
          <w:r w:rsidR="00393FF9" w:rsidRPr="001C7430">
            <w:rPr>
              <w:rFonts w:ascii="Times New Roman" w:hAnsi="Times New Roman" w:cs="Times New Roman"/>
            </w:rPr>
            <w:fldChar w:fldCharType="separate"/>
          </w:r>
          <w:r w:rsidR="00A8010C" w:rsidRPr="001C7430">
            <w:rPr>
              <w:rFonts w:ascii="Times New Roman" w:hAnsi="Times New Roman" w:cs="Times New Roman"/>
              <w:noProof/>
            </w:rPr>
            <w:t xml:space="preserve"> (Agrawal et al., 2022)</w:t>
          </w:r>
          <w:r w:rsidR="00393FF9" w:rsidRPr="001C7430">
            <w:rPr>
              <w:rFonts w:ascii="Times New Roman" w:hAnsi="Times New Roman" w:cs="Times New Roman"/>
            </w:rPr>
            <w:fldChar w:fldCharType="end"/>
          </w:r>
        </w:sdtContent>
      </w:sdt>
      <w:r w:rsidRPr="001C7430">
        <w:rPr>
          <w:rFonts w:ascii="Times New Roman" w:hAnsi="Times New Roman" w:cs="Times New Roman"/>
        </w:rPr>
        <w:t>.</w:t>
      </w:r>
    </w:p>
    <w:p w14:paraId="05366B3D" w14:textId="77777777" w:rsidR="00255530" w:rsidRPr="001C7430" w:rsidRDefault="00255530" w:rsidP="001C7430">
      <w:pPr>
        <w:pStyle w:val="Heading2"/>
        <w:jc w:val="both"/>
        <w:rPr>
          <w:szCs w:val="24"/>
        </w:rPr>
      </w:pPr>
      <w:bookmarkStart w:id="11" w:name="_Toc222608567"/>
      <w:r w:rsidRPr="001C7430">
        <w:rPr>
          <w:szCs w:val="24"/>
        </w:rPr>
        <w:t>Redistribution, Community impact and Social Sustainability</w:t>
      </w:r>
      <w:r w:rsidR="00607B9E" w:rsidRPr="001C7430">
        <w:rPr>
          <w:szCs w:val="24"/>
        </w:rPr>
        <w:t>:</w:t>
      </w:r>
      <w:bookmarkEnd w:id="11"/>
    </w:p>
    <w:p w14:paraId="05366B3E" w14:textId="503A07A0"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The role of food waste reduction also has a strong social aspect</w:t>
      </w:r>
      <w:r w:rsidR="009C0C7F" w:rsidRPr="001C7430">
        <w:rPr>
          <w:rFonts w:ascii="Times New Roman" w:hAnsi="Times New Roman" w:cs="Times New Roman"/>
        </w:rPr>
        <w:t>,</w:t>
      </w:r>
      <w:r w:rsidRPr="001C7430">
        <w:rPr>
          <w:rFonts w:ascii="Times New Roman" w:hAnsi="Times New Roman" w:cs="Times New Roman"/>
        </w:rPr>
        <w:t xml:space="preserve"> especially with the redistribution </w:t>
      </w:r>
      <w:r w:rsidR="000C12C9" w:rsidRPr="001C7430">
        <w:rPr>
          <w:rFonts w:ascii="Times New Roman" w:hAnsi="Times New Roman" w:cs="Times New Roman"/>
        </w:rPr>
        <w:t xml:space="preserve">partnerships </w:t>
      </w:r>
      <w:r w:rsidRPr="001C7430">
        <w:rPr>
          <w:rFonts w:ascii="Times New Roman" w:hAnsi="Times New Roman" w:cs="Times New Roman"/>
        </w:rPr>
        <w:t xml:space="preserve">that channel excess edible food to needy communities. This strategy can also be illustrated by </w:t>
      </w:r>
      <w:r w:rsidR="002819F7" w:rsidRPr="001C7430">
        <w:rPr>
          <w:rFonts w:ascii="Times New Roman" w:hAnsi="Times New Roman" w:cs="Times New Roman"/>
        </w:rPr>
        <w:t>H</w:t>
      </w:r>
      <w:r w:rsidR="00786374">
        <w:rPr>
          <w:rFonts w:ascii="Times New Roman" w:hAnsi="Times New Roman" w:cs="Times New Roman"/>
        </w:rPr>
        <w:t>oliday Inn Sunderland</w:t>
      </w:r>
      <w:r w:rsidRPr="001C7430">
        <w:rPr>
          <w:rFonts w:ascii="Times New Roman" w:hAnsi="Times New Roman" w:cs="Times New Roman"/>
        </w:rPr>
        <w:t xml:space="preserve"> partnering with the organisatio</w:t>
      </w:r>
      <w:r w:rsidR="00E977CE" w:rsidRPr="001C7430">
        <w:rPr>
          <w:rFonts w:ascii="Times New Roman" w:hAnsi="Times New Roman" w:cs="Times New Roman"/>
        </w:rPr>
        <w:t>n</w:t>
      </w:r>
      <w:r w:rsidRPr="001C7430">
        <w:rPr>
          <w:rFonts w:ascii="Times New Roman" w:hAnsi="Times New Roman" w:cs="Times New Roman"/>
        </w:rPr>
        <w:t xml:space="preserve">, through which the hotel industry </w:t>
      </w:r>
      <w:r w:rsidR="00D560C7" w:rsidRPr="001C7430">
        <w:rPr>
          <w:rFonts w:ascii="Times New Roman" w:hAnsi="Times New Roman" w:cs="Times New Roman"/>
        </w:rPr>
        <w:t>can</w:t>
      </w:r>
      <w:r w:rsidRPr="001C7430">
        <w:rPr>
          <w:rFonts w:ascii="Times New Roman" w:hAnsi="Times New Roman" w:cs="Times New Roman"/>
        </w:rPr>
        <w:t xml:space="preserve"> turn surplus food into meals that can be delivered to underserved groups. The project will provide thousands of meals and</w:t>
      </w:r>
      <w:r w:rsidR="009C0C7F" w:rsidRPr="001C7430">
        <w:rPr>
          <w:rFonts w:ascii="Times New Roman" w:hAnsi="Times New Roman" w:cs="Times New Roman"/>
        </w:rPr>
        <w:t>,</w:t>
      </w:r>
      <w:r w:rsidRPr="001C7430">
        <w:rPr>
          <w:rFonts w:ascii="Times New Roman" w:hAnsi="Times New Roman" w:cs="Times New Roman"/>
        </w:rPr>
        <w:t xml:space="preserve"> at the same time</w:t>
      </w:r>
      <w:r w:rsidR="009C0C7F" w:rsidRPr="001C7430">
        <w:rPr>
          <w:rFonts w:ascii="Times New Roman" w:hAnsi="Times New Roman" w:cs="Times New Roman"/>
        </w:rPr>
        <w:t>,</w:t>
      </w:r>
      <w:r w:rsidRPr="001C7430">
        <w:rPr>
          <w:rFonts w:ascii="Times New Roman" w:hAnsi="Times New Roman" w:cs="Times New Roman"/>
        </w:rPr>
        <w:t xml:space="preserve"> will decrease </w:t>
      </w:r>
      <w:r w:rsidR="009C0C7F" w:rsidRPr="001C7430">
        <w:rPr>
          <w:rFonts w:ascii="Times New Roman" w:hAnsi="Times New Roman" w:cs="Times New Roman"/>
        </w:rPr>
        <w:t>landfill</w:t>
      </w:r>
      <w:r w:rsidRPr="001C7430">
        <w:rPr>
          <w:rFonts w:ascii="Times New Roman" w:hAnsi="Times New Roman" w:cs="Times New Roman"/>
        </w:rPr>
        <w:t xml:space="preserve"> waste and related carbon emissions</w:t>
      </w:r>
      <w:sdt>
        <w:sdtPr>
          <w:rPr>
            <w:rFonts w:ascii="Times New Roman" w:hAnsi="Times New Roman" w:cs="Times New Roman"/>
          </w:rPr>
          <w:id w:val="-651286959"/>
          <w:citation/>
        </w:sdtPr>
        <w:sdtContent>
          <w:r w:rsidR="001F4C36" w:rsidRPr="001C7430">
            <w:rPr>
              <w:rFonts w:ascii="Times New Roman" w:hAnsi="Times New Roman" w:cs="Times New Roman"/>
            </w:rPr>
            <w:fldChar w:fldCharType="begin"/>
          </w:r>
          <w:r w:rsidR="001F4C36" w:rsidRPr="001C7430">
            <w:rPr>
              <w:rFonts w:ascii="Times New Roman" w:hAnsi="Times New Roman" w:cs="Times New Roman"/>
            </w:rPr>
            <w:instrText xml:space="preserve"> CITATION Hot24 \l 1033 </w:instrText>
          </w:r>
          <w:r w:rsidR="001F4C36" w:rsidRPr="001C7430">
            <w:rPr>
              <w:rFonts w:ascii="Times New Roman" w:hAnsi="Times New Roman" w:cs="Times New Roman"/>
            </w:rPr>
            <w:fldChar w:fldCharType="separate"/>
          </w:r>
          <w:r w:rsidR="00A8010C" w:rsidRPr="001C7430">
            <w:rPr>
              <w:rFonts w:ascii="Times New Roman" w:hAnsi="Times New Roman" w:cs="Times New Roman"/>
              <w:noProof/>
            </w:rPr>
            <w:t xml:space="preserve"> (Hotel Management Network, 2024)</w:t>
          </w:r>
          <w:r w:rsidR="001F4C36" w:rsidRPr="001C7430">
            <w:rPr>
              <w:rFonts w:ascii="Times New Roman" w:hAnsi="Times New Roman" w:cs="Times New Roman"/>
            </w:rPr>
            <w:fldChar w:fldCharType="end"/>
          </w:r>
        </w:sdtContent>
      </w:sdt>
      <w:r w:rsidRPr="001C7430">
        <w:rPr>
          <w:rFonts w:ascii="Times New Roman" w:hAnsi="Times New Roman" w:cs="Times New Roman"/>
        </w:rPr>
        <w:t>.</w:t>
      </w:r>
    </w:p>
    <w:p w14:paraId="05366B3F" w14:textId="55FF4985"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These programmes form part of the broader </w:t>
      </w:r>
      <w:r w:rsidR="002819F7" w:rsidRPr="001C7430">
        <w:rPr>
          <w:rFonts w:ascii="Times New Roman" w:hAnsi="Times New Roman" w:cs="Times New Roman"/>
        </w:rPr>
        <w:t>H</w:t>
      </w:r>
      <w:r w:rsidR="00D40DFD">
        <w:rPr>
          <w:rFonts w:ascii="Times New Roman" w:hAnsi="Times New Roman" w:cs="Times New Roman"/>
        </w:rPr>
        <w:t>oliday Inn Sunderland</w:t>
      </w:r>
      <w:r w:rsidRPr="001C7430">
        <w:rPr>
          <w:rFonts w:ascii="Times New Roman" w:hAnsi="Times New Roman" w:cs="Times New Roman"/>
        </w:rPr>
        <w:t xml:space="preserve"> strategy of Journey to Tomorrow</w:t>
      </w:r>
      <w:r w:rsidR="009C0C7F" w:rsidRPr="001C7430">
        <w:rPr>
          <w:rFonts w:ascii="Times New Roman" w:hAnsi="Times New Roman" w:cs="Times New Roman"/>
        </w:rPr>
        <w:t>,</w:t>
      </w:r>
      <w:r w:rsidRPr="001C7430">
        <w:rPr>
          <w:rFonts w:ascii="Times New Roman" w:hAnsi="Times New Roman" w:cs="Times New Roman"/>
        </w:rPr>
        <w:t xml:space="preserve"> </w:t>
      </w:r>
      <w:r w:rsidR="00652771" w:rsidRPr="001C7430">
        <w:rPr>
          <w:rFonts w:ascii="Times New Roman" w:hAnsi="Times New Roman" w:cs="Times New Roman"/>
        </w:rPr>
        <w:t xml:space="preserve">a </w:t>
      </w:r>
      <w:r w:rsidRPr="001C7430">
        <w:rPr>
          <w:rFonts w:ascii="Times New Roman" w:hAnsi="Times New Roman" w:cs="Times New Roman"/>
        </w:rPr>
        <w:t xml:space="preserve">responsible business that </w:t>
      </w:r>
      <w:r w:rsidR="009C0C7F" w:rsidRPr="001C7430">
        <w:rPr>
          <w:rFonts w:ascii="Times New Roman" w:hAnsi="Times New Roman" w:cs="Times New Roman"/>
        </w:rPr>
        <w:t>endeavours</w:t>
      </w:r>
      <w:r w:rsidRPr="001C7430">
        <w:rPr>
          <w:rFonts w:ascii="Times New Roman" w:hAnsi="Times New Roman" w:cs="Times New Roman"/>
        </w:rPr>
        <w:t xml:space="preserve"> to enhance the lives of millions of people across the world as it moves towards a minimal-waste hospitality sector. Integration of environmental and social targets is an indicator of a more holistic </w:t>
      </w:r>
      <w:r w:rsidR="009C0C7F" w:rsidRPr="001C7430">
        <w:rPr>
          <w:rFonts w:ascii="Times New Roman" w:hAnsi="Times New Roman" w:cs="Times New Roman"/>
        </w:rPr>
        <w:t>conceptualisation</w:t>
      </w:r>
      <w:r w:rsidRPr="001C7430">
        <w:rPr>
          <w:rFonts w:ascii="Times New Roman" w:hAnsi="Times New Roman" w:cs="Times New Roman"/>
        </w:rPr>
        <w:t xml:space="preserve"> of sustainability in the hospitality management, where operational efficiency, community wellbeing and ethical responsibility are perceived as interdependent issues and not distinct ones</w:t>
      </w:r>
      <w:sdt>
        <w:sdtPr>
          <w:rPr>
            <w:rFonts w:ascii="Times New Roman" w:hAnsi="Times New Roman" w:cs="Times New Roman"/>
          </w:rPr>
          <w:id w:val="440270949"/>
          <w:citation/>
        </w:sdtPr>
        <w:sdtContent>
          <w:r w:rsidR="000D078D" w:rsidRPr="001C7430">
            <w:rPr>
              <w:rFonts w:ascii="Times New Roman" w:hAnsi="Times New Roman" w:cs="Times New Roman"/>
            </w:rPr>
            <w:fldChar w:fldCharType="begin"/>
          </w:r>
          <w:r w:rsidR="000D078D" w:rsidRPr="001C7430">
            <w:rPr>
              <w:rFonts w:ascii="Times New Roman" w:hAnsi="Times New Roman" w:cs="Times New Roman"/>
            </w:rPr>
            <w:instrText xml:space="preserve"> CITATION Zha12 \l 1033 </w:instrText>
          </w:r>
          <w:r w:rsidR="000D078D" w:rsidRPr="001C7430">
            <w:rPr>
              <w:rFonts w:ascii="Times New Roman" w:hAnsi="Times New Roman" w:cs="Times New Roman"/>
            </w:rPr>
            <w:fldChar w:fldCharType="separate"/>
          </w:r>
          <w:r w:rsidR="00A8010C" w:rsidRPr="001C7430">
            <w:rPr>
              <w:rFonts w:ascii="Times New Roman" w:hAnsi="Times New Roman" w:cs="Times New Roman"/>
              <w:noProof/>
            </w:rPr>
            <w:t xml:space="preserve"> (Zhang et al., 2012)</w:t>
          </w:r>
          <w:r w:rsidR="000D078D" w:rsidRPr="001C7430">
            <w:rPr>
              <w:rFonts w:ascii="Times New Roman" w:hAnsi="Times New Roman" w:cs="Times New Roman"/>
            </w:rPr>
            <w:fldChar w:fldCharType="end"/>
          </w:r>
        </w:sdtContent>
      </w:sdt>
      <w:r w:rsidRPr="001C7430">
        <w:rPr>
          <w:rFonts w:ascii="Times New Roman" w:hAnsi="Times New Roman" w:cs="Times New Roman"/>
        </w:rPr>
        <w:t>.</w:t>
      </w:r>
    </w:p>
    <w:p w14:paraId="05366B40" w14:textId="77777777" w:rsidR="00255530" w:rsidRPr="001C7430" w:rsidRDefault="00255530" w:rsidP="001C7430">
      <w:pPr>
        <w:pStyle w:val="Heading2"/>
        <w:jc w:val="both"/>
        <w:rPr>
          <w:szCs w:val="24"/>
        </w:rPr>
      </w:pPr>
      <w:bookmarkStart w:id="12" w:name="_Toc222608568"/>
      <w:r w:rsidRPr="001C7430">
        <w:rPr>
          <w:szCs w:val="24"/>
        </w:rPr>
        <w:t>Industry Comparative Practices and Benchmarking</w:t>
      </w:r>
      <w:r w:rsidR="00607B9E" w:rsidRPr="001C7430">
        <w:rPr>
          <w:szCs w:val="24"/>
        </w:rPr>
        <w:t>:</w:t>
      </w:r>
      <w:bookmarkEnd w:id="12"/>
    </w:p>
    <w:p w14:paraId="05366B41"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Similar food waste reduction commitments can be traced in the larger hospitality industry. Taking the example of Whitbread, it has set an objective to reduce by half the amount of food </w:t>
      </w:r>
      <w:r w:rsidR="009C0C7F" w:rsidRPr="001C7430">
        <w:rPr>
          <w:rFonts w:ascii="Times New Roman" w:hAnsi="Times New Roman" w:cs="Times New Roman"/>
        </w:rPr>
        <w:t>waste</w:t>
      </w:r>
      <w:r w:rsidRPr="001C7430">
        <w:rPr>
          <w:rFonts w:ascii="Times New Roman" w:hAnsi="Times New Roman" w:cs="Times New Roman"/>
        </w:rPr>
        <w:t xml:space="preserve">, by the year 2030, through a blend of technological monitoring </w:t>
      </w:r>
      <w:r w:rsidR="009C0C7F" w:rsidRPr="001C7430">
        <w:rPr>
          <w:rFonts w:ascii="Times New Roman" w:hAnsi="Times New Roman" w:cs="Times New Roman"/>
        </w:rPr>
        <w:t>systems</w:t>
      </w:r>
      <w:r w:rsidRPr="001C7430">
        <w:rPr>
          <w:rFonts w:ascii="Times New Roman" w:hAnsi="Times New Roman" w:cs="Times New Roman"/>
        </w:rPr>
        <w:t xml:space="preserve">, supplier </w:t>
      </w:r>
      <w:r w:rsidR="009C0C7F" w:rsidRPr="001C7430">
        <w:rPr>
          <w:rFonts w:ascii="Times New Roman" w:hAnsi="Times New Roman" w:cs="Times New Roman"/>
        </w:rPr>
        <w:t>optimisation</w:t>
      </w:r>
      <w:r w:rsidRPr="001C7430">
        <w:rPr>
          <w:rFonts w:ascii="Times New Roman" w:hAnsi="Times New Roman" w:cs="Times New Roman"/>
        </w:rPr>
        <w:t xml:space="preserve">, redistribution arrangements and behavioural change </w:t>
      </w:r>
      <w:r w:rsidR="009C0C7F" w:rsidRPr="001C7430">
        <w:rPr>
          <w:rFonts w:ascii="Times New Roman" w:hAnsi="Times New Roman" w:cs="Times New Roman"/>
        </w:rPr>
        <w:t>programs</w:t>
      </w:r>
      <w:r w:rsidRPr="001C7430">
        <w:rPr>
          <w:rFonts w:ascii="Times New Roman" w:hAnsi="Times New Roman" w:cs="Times New Roman"/>
        </w:rPr>
        <w:t xml:space="preserve"> to the staff and guests. The organisation understands that measurement cannot be done without cultural transformation and, therefore, has instituted internal education programs and guest communication plans that will change consumption behaviour and the implementation of recycling behaviour.</w:t>
      </w:r>
    </w:p>
    <w:p w14:paraId="05366B42"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lastRenderedPageBreak/>
        <w:t>This comparative evidence goes a long way in supporting the claim that effective operation of food waste management requires the combination of technology, operation procedures and human behaviour. It also shows that sustainability leadership is becoming a competitive requirement in the hospitality industry, but not a niche practice, which is embraced by a small number of organisations</w:t>
      </w:r>
      <w:sdt>
        <w:sdtPr>
          <w:rPr>
            <w:rFonts w:ascii="Times New Roman" w:hAnsi="Times New Roman" w:cs="Times New Roman"/>
          </w:rPr>
          <w:id w:val="801348291"/>
          <w:citation/>
        </w:sdtPr>
        <w:sdtContent>
          <w:r w:rsidR="00393FF9" w:rsidRPr="001C7430">
            <w:rPr>
              <w:rFonts w:ascii="Times New Roman" w:hAnsi="Times New Roman" w:cs="Times New Roman"/>
            </w:rPr>
            <w:fldChar w:fldCharType="begin"/>
          </w:r>
          <w:r w:rsidR="00393FF9" w:rsidRPr="001C7430">
            <w:rPr>
              <w:rFonts w:ascii="Times New Roman" w:hAnsi="Times New Roman" w:cs="Times New Roman"/>
            </w:rPr>
            <w:instrText xml:space="preserve"> CITATION AlK25 \l 1033 </w:instrText>
          </w:r>
          <w:r w:rsidR="00393FF9" w:rsidRPr="001C7430">
            <w:rPr>
              <w:rFonts w:ascii="Times New Roman" w:hAnsi="Times New Roman" w:cs="Times New Roman"/>
            </w:rPr>
            <w:fldChar w:fldCharType="separate"/>
          </w:r>
          <w:r w:rsidR="00A8010C" w:rsidRPr="001C7430">
            <w:rPr>
              <w:rFonts w:ascii="Times New Roman" w:hAnsi="Times New Roman" w:cs="Times New Roman"/>
              <w:noProof/>
            </w:rPr>
            <w:t xml:space="preserve"> (Al-Kenane et al., 2025)</w:t>
          </w:r>
          <w:r w:rsidR="00393FF9" w:rsidRPr="001C7430">
            <w:rPr>
              <w:rFonts w:ascii="Times New Roman" w:hAnsi="Times New Roman" w:cs="Times New Roman"/>
            </w:rPr>
            <w:fldChar w:fldCharType="end"/>
          </w:r>
        </w:sdtContent>
      </w:sdt>
      <w:r w:rsidRPr="001C7430">
        <w:rPr>
          <w:rFonts w:ascii="Times New Roman" w:hAnsi="Times New Roman" w:cs="Times New Roman"/>
        </w:rPr>
        <w:t>.</w:t>
      </w:r>
    </w:p>
    <w:p w14:paraId="05366B43" w14:textId="77777777" w:rsidR="00255530" w:rsidRPr="001C7430" w:rsidRDefault="00255530" w:rsidP="001C7430">
      <w:pPr>
        <w:pStyle w:val="Heading2"/>
        <w:jc w:val="both"/>
        <w:rPr>
          <w:szCs w:val="24"/>
        </w:rPr>
      </w:pPr>
      <w:bookmarkStart w:id="13" w:name="_Toc222608569"/>
      <w:r w:rsidRPr="001C7430">
        <w:rPr>
          <w:szCs w:val="24"/>
        </w:rPr>
        <w:t>Hospitality Operations Implications</w:t>
      </w:r>
      <w:r w:rsidR="00607B9E" w:rsidRPr="001C7430">
        <w:rPr>
          <w:szCs w:val="24"/>
        </w:rPr>
        <w:t>:</w:t>
      </w:r>
      <w:bookmarkEnd w:id="13"/>
    </w:p>
    <w:p w14:paraId="05366B44"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The literature and industry have shown, taken as a whole, various key implications </w:t>
      </w:r>
      <w:r w:rsidR="009C0C7F" w:rsidRPr="001C7430">
        <w:rPr>
          <w:rFonts w:ascii="Times New Roman" w:hAnsi="Times New Roman" w:cs="Times New Roman"/>
        </w:rPr>
        <w:t>for</w:t>
      </w:r>
      <w:r w:rsidRPr="001C7430">
        <w:rPr>
          <w:rFonts w:ascii="Times New Roman" w:hAnsi="Times New Roman" w:cs="Times New Roman"/>
        </w:rPr>
        <w:t xml:space="preserve"> the current hotel food and beverage management. The strategic relevance of food waste reduction to operational performance can be verified by the fact that it will generate measurable financial savings as well as environmental benefits. Correct measurement</w:t>
      </w:r>
      <w:r w:rsidR="009C0C7F" w:rsidRPr="001C7430">
        <w:rPr>
          <w:rFonts w:ascii="Times New Roman" w:hAnsi="Times New Roman" w:cs="Times New Roman"/>
        </w:rPr>
        <w:t xml:space="preserve"> and</w:t>
      </w:r>
      <w:r w:rsidRPr="001C7430">
        <w:rPr>
          <w:rFonts w:ascii="Times New Roman" w:hAnsi="Times New Roman" w:cs="Times New Roman"/>
        </w:rPr>
        <w:t xml:space="preserve"> data visibility become primary conditions of meaningful improvement, whereas the involvement of staff and organisational culture have a tremendous impact on the long-term results. Moreover, redistribution partnerships help the hotel to increase the sustainability impact beyond the hotel walls, the value of which is created with society at large</w:t>
      </w:r>
      <w:sdt>
        <w:sdtPr>
          <w:rPr>
            <w:rFonts w:ascii="Times New Roman" w:hAnsi="Times New Roman" w:cs="Times New Roman"/>
          </w:rPr>
          <w:id w:val="950673173"/>
          <w:citation/>
        </w:sdtPr>
        <w:sdtContent>
          <w:r w:rsidR="00393FF9" w:rsidRPr="001C7430">
            <w:rPr>
              <w:rFonts w:ascii="Times New Roman" w:hAnsi="Times New Roman" w:cs="Times New Roman"/>
            </w:rPr>
            <w:fldChar w:fldCharType="begin"/>
          </w:r>
          <w:r w:rsidR="00393FF9" w:rsidRPr="001C7430">
            <w:rPr>
              <w:rFonts w:ascii="Times New Roman" w:hAnsi="Times New Roman" w:cs="Times New Roman"/>
            </w:rPr>
            <w:instrText xml:space="preserve"> CITATION AlK25 \l 1033 </w:instrText>
          </w:r>
          <w:r w:rsidR="00393FF9" w:rsidRPr="001C7430">
            <w:rPr>
              <w:rFonts w:ascii="Times New Roman" w:hAnsi="Times New Roman" w:cs="Times New Roman"/>
            </w:rPr>
            <w:fldChar w:fldCharType="separate"/>
          </w:r>
          <w:r w:rsidR="00A8010C" w:rsidRPr="001C7430">
            <w:rPr>
              <w:rFonts w:ascii="Times New Roman" w:hAnsi="Times New Roman" w:cs="Times New Roman"/>
              <w:noProof/>
            </w:rPr>
            <w:t xml:space="preserve"> (Al-Kenane et al., 2025)</w:t>
          </w:r>
          <w:r w:rsidR="00393FF9" w:rsidRPr="001C7430">
            <w:rPr>
              <w:rFonts w:ascii="Times New Roman" w:hAnsi="Times New Roman" w:cs="Times New Roman"/>
            </w:rPr>
            <w:fldChar w:fldCharType="end"/>
          </w:r>
        </w:sdtContent>
      </w:sdt>
      <w:r w:rsidRPr="001C7430">
        <w:rPr>
          <w:rFonts w:ascii="Times New Roman" w:hAnsi="Times New Roman" w:cs="Times New Roman"/>
        </w:rPr>
        <w:t>.</w:t>
      </w:r>
    </w:p>
    <w:p w14:paraId="05366B45"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These lessons can be especially useful in small or resource-limited hotel operations where a massive technological investment cannot be supported at the moment. Even then, principles such as portion control, demand-driven preparation, waste recording, and employee consciousness can bring significant waste and </w:t>
      </w:r>
      <w:r w:rsidR="009C0C7F" w:rsidRPr="001C7430">
        <w:rPr>
          <w:rFonts w:ascii="Times New Roman" w:hAnsi="Times New Roman" w:cs="Times New Roman"/>
        </w:rPr>
        <w:t>cost reduction</w:t>
      </w:r>
      <w:r w:rsidRPr="001C7430">
        <w:rPr>
          <w:rFonts w:ascii="Times New Roman" w:hAnsi="Times New Roman" w:cs="Times New Roman"/>
        </w:rPr>
        <w:t>. Sustainability must, therefore, be viewed as a flexible philosophy of operation and not a particular technological model</w:t>
      </w:r>
      <w:sdt>
        <w:sdtPr>
          <w:rPr>
            <w:rFonts w:ascii="Times New Roman" w:hAnsi="Times New Roman" w:cs="Times New Roman"/>
          </w:rPr>
          <w:id w:val="-931043915"/>
          <w:citation/>
        </w:sdtPr>
        <w:sdtContent>
          <w:r w:rsidR="00393FF9" w:rsidRPr="001C7430">
            <w:rPr>
              <w:rFonts w:ascii="Times New Roman" w:hAnsi="Times New Roman" w:cs="Times New Roman"/>
            </w:rPr>
            <w:fldChar w:fldCharType="begin"/>
          </w:r>
          <w:r w:rsidR="00393FF9" w:rsidRPr="001C7430">
            <w:rPr>
              <w:rFonts w:ascii="Times New Roman" w:hAnsi="Times New Roman" w:cs="Times New Roman"/>
            </w:rPr>
            <w:instrText xml:space="preserve"> CITATION Ale25 \l 1033 </w:instrText>
          </w:r>
          <w:r w:rsidR="00393FF9" w:rsidRPr="001C7430">
            <w:rPr>
              <w:rFonts w:ascii="Times New Roman" w:hAnsi="Times New Roman" w:cs="Times New Roman"/>
            </w:rPr>
            <w:fldChar w:fldCharType="separate"/>
          </w:r>
          <w:r w:rsidR="00A8010C" w:rsidRPr="001C7430">
            <w:rPr>
              <w:rFonts w:ascii="Times New Roman" w:hAnsi="Times New Roman" w:cs="Times New Roman"/>
              <w:noProof/>
            </w:rPr>
            <w:t xml:space="preserve"> (Alemu and B. A., 2025)</w:t>
          </w:r>
          <w:r w:rsidR="00393FF9" w:rsidRPr="001C7430">
            <w:rPr>
              <w:rFonts w:ascii="Times New Roman" w:hAnsi="Times New Roman" w:cs="Times New Roman"/>
            </w:rPr>
            <w:fldChar w:fldCharType="end"/>
          </w:r>
        </w:sdtContent>
      </w:sdt>
      <w:r w:rsidRPr="001C7430">
        <w:rPr>
          <w:rFonts w:ascii="Times New Roman" w:hAnsi="Times New Roman" w:cs="Times New Roman"/>
        </w:rPr>
        <w:t>.</w:t>
      </w:r>
    </w:p>
    <w:p w14:paraId="05366B46" w14:textId="77777777" w:rsidR="00255530" w:rsidRPr="001C7430" w:rsidRDefault="00255530" w:rsidP="001C7430">
      <w:pPr>
        <w:pStyle w:val="Heading1"/>
        <w:rPr>
          <w:szCs w:val="24"/>
        </w:rPr>
      </w:pPr>
      <w:bookmarkStart w:id="14" w:name="_Toc222608570"/>
      <w:r w:rsidRPr="001C7430">
        <w:rPr>
          <w:szCs w:val="24"/>
        </w:rPr>
        <w:t>Chapter 3: Methodology</w:t>
      </w:r>
      <w:bookmarkEnd w:id="14"/>
    </w:p>
    <w:p w14:paraId="05366B47" w14:textId="77777777" w:rsidR="00255530" w:rsidRPr="001C7430" w:rsidRDefault="00255530" w:rsidP="001C7430">
      <w:pPr>
        <w:pStyle w:val="Heading2"/>
        <w:jc w:val="both"/>
        <w:rPr>
          <w:szCs w:val="24"/>
        </w:rPr>
      </w:pPr>
      <w:bookmarkStart w:id="15" w:name="_Toc222608571"/>
      <w:r w:rsidRPr="001C7430">
        <w:rPr>
          <w:szCs w:val="24"/>
        </w:rPr>
        <w:t>Research Design and Case Study Approach</w:t>
      </w:r>
      <w:r w:rsidR="00607B9E" w:rsidRPr="001C7430">
        <w:rPr>
          <w:szCs w:val="24"/>
        </w:rPr>
        <w:t>:</w:t>
      </w:r>
      <w:bookmarkEnd w:id="15"/>
    </w:p>
    <w:p w14:paraId="05366B48"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The study takes the qualitative approach of a case study to investigate the food and beverage </w:t>
      </w:r>
      <w:r w:rsidR="009C0C7F" w:rsidRPr="001C7430">
        <w:rPr>
          <w:rFonts w:ascii="Times New Roman" w:hAnsi="Times New Roman" w:cs="Times New Roman"/>
        </w:rPr>
        <w:t>operations'</w:t>
      </w:r>
      <w:r w:rsidRPr="001C7430">
        <w:rPr>
          <w:rFonts w:ascii="Times New Roman" w:hAnsi="Times New Roman" w:cs="Times New Roman"/>
        </w:rPr>
        <w:t xml:space="preserve"> sustainability practices and management of food waste in hotel operations. Case study methodology is a widely appreciated research strategy in hospitality and management studies as a viable approach </w:t>
      </w:r>
      <w:r w:rsidR="009C0C7F" w:rsidRPr="001C7430">
        <w:rPr>
          <w:rFonts w:ascii="Times New Roman" w:hAnsi="Times New Roman" w:cs="Times New Roman"/>
        </w:rPr>
        <w:t>to</w:t>
      </w:r>
      <w:r w:rsidRPr="001C7430">
        <w:rPr>
          <w:rFonts w:ascii="Times New Roman" w:hAnsi="Times New Roman" w:cs="Times New Roman"/>
        </w:rPr>
        <w:t xml:space="preserve"> exploring the current organisational problems in a practical environment</w:t>
      </w:r>
      <w:sdt>
        <w:sdtPr>
          <w:rPr>
            <w:rFonts w:ascii="Times New Roman" w:hAnsi="Times New Roman" w:cs="Times New Roman"/>
          </w:rPr>
          <w:id w:val="803583013"/>
          <w:citation/>
        </w:sdtPr>
        <w:sdtContent>
          <w:r w:rsidR="00E977CE" w:rsidRPr="001C7430">
            <w:rPr>
              <w:rFonts w:ascii="Times New Roman" w:hAnsi="Times New Roman" w:cs="Times New Roman"/>
            </w:rPr>
            <w:fldChar w:fldCharType="begin"/>
          </w:r>
          <w:r w:rsidR="00E977CE" w:rsidRPr="001C7430">
            <w:rPr>
              <w:rFonts w:ascii="Times New Roman" w:hAnsi="Times New Roman" w:cs="Times New Roman"/>
            </w:rPr>
            <w:instrText xml:space="preserve"> CITATION Grb06 \l 1033 </w:instrText>
          </w:r>
          <w:r w:rsidR="00E977CE" w:rsidRPr="001C7430">
            <w:rPr>
              <w:rFonts w:ascii="Times New Roman" w:hAnsi="Times New Roman" w:cs="Times New Roman"/>
            </w:rPr>
            <w:fldChar w:fldCharType="separate"/>
          </w:r>
          <w:r w:rsidR="00A8010C" w:rsidRPr="001C7430">
            <w:rPr>
              <w:rFonts w:ascii="Times New Roman" w:hAnsi="Times New Roman" w:cs="Times New Roman"/>
              <w:noProof/>
            </w:rPr>
            <w:t xml:space="preserve"> (C, 2006)</w:t>
          </w:r>
          <w:r w:rsidR="00E977CE" w:rsidRPr="001C7430">
            <w:rPr>
              <w:rFonts w:ascii="Times New Roman" w:hAnsi="Times New Roman" w:cs="Times New Roman"/>
            </w:rPr>
            <w:fldChar w:fldCharType="end"/>
          </w:r>
        </w:sdtContent>
      </w:sdt>
      <w:r w:rsidRPr="001C7430">
        <w:rPr>
          <w:rFonts w:ascii="Times New Roman" w:hAnsi="Times New Roman" w:cs="Times New Roman"/>
        </w:rPr>
        <w:t>.</w:t>
      </w:r>
    </w:p>
    <w:p w14:paraId="05366B49"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lastRenderedPageBreak/>
        <w:t xml:space="preserve">It allows the researcher to gain a detailed insight into the operational practices, </w:t>
      </w:r>
      <w:r w:rsidR="009C0C7F" w:rsidRPr="001C7430">
        <w:rPr>
          <w:rFonts w:ascii="Times New Roman" w:hAnsi="Times New Roman" w:cs="Times New Roman"/>
        </w:rPr>
        <w:t>decision-making</w:t>
      </w:r>
      <w:r w:rsidRPr="001C7430">
        <w:rPr>
          <w:rFonts w:ascii="Times New Roman" w:hAnsi="Times New Roman" w:cs="Times New Roman"/>
        </w:rPr>
        <w:t xml:space="preserve"> behaviour and environmental factors </w:t>
      </w:r>
      <w:r w:rsidR="000C12C9" w:rsidRPr="001C7430">
        <w:rPr>
          <w:rFonts w:ascii="Times New Roman" w:hAnsi="Times New Roman" w:cs="Times New Roman"/>
        </w:rPr>
        <w:t xml:space="preserve">which cannot be fully explained using quantitative measures </w:t>
      </w:r>
      <w:r w:rsidR="00D560C7" w:rsidRPr="001C7430">
        <w:rPr>
          <w:rFonts w:ascii="Times New Roman" w:hAnsi="Times New Roman" w:cs="Times New Roman"/>
        </w:rPr>
        <w:t>alone</w:t>
      </w:r>
      <w:r w:rsidRPr="001C7430">
        <w:rPr>
          <w:rFonts w:ascii="Times New Roman" w:hAnsi="Times New Roman" w:cs="Times New Roman"/>
        </w:rPr>
        <w:t xml:space="preserve">. The chosen case in the current research is dedicated to the problem of food waste and sustainability initiatives in a </w:t>
      </w:r>
      <w:r w:rsidR="00652771" w:rsidRPr="001C7430">
        <w:rPr>
          <w:rFonts w:ascii="Times New Roman" w:hAnsi="Times New Roman" w:cs="Times New Roman"/>
        </w:rPr>
        <w:t>hotel's</w:t>
      </w:r>
      <w:r w:rsidRPr="001C7430">
        <w:rPr>
          <w:rFonts w:ascii="Times New Roman" w:hAnsi="Times New Roman" w:cs="Times New Roman"/>
        </w:rPr>
        <w:t xml:space="preserve"> food and beverage department that will enable the in-depth examination of the operational issues, management reaction, and the possibility of improvement.</w:t>
      </w:r>
    </w:p>
    <w:p w14:paraId="05366B4A"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A single-case design is suited due to the fact that the study is aimed at gaining contextual information as opposed to statistical generalisation. The case study approach is already of great use when discussing the complicated service setting in which the organisational culture, behaviour of the staff, and routine operations interact with each other dynamically</w:t>
      </w:r>
      <w:sdt>
        <w:sdtPr>
          <w:rPr>
            <w:rFonts w:ascii="Times New Roman" w:hAnsi="Times New Roman" w:cs="Times New Roman"/>
          </w:rPr>
          <w:id w:val="1513887103"/>
          <w:citation/>
        </w:sdtPr>
        <w:sdtContent>
          <w:r w:rsidR="00E977CE" w:rsidRPr="001C7430">
            <w:rPr>
              <w:rFonts w:ascii="Times New Roman" w:hAnsi="Times New Roman" w:cs="Times New Roman"/>
            </w:rPr>
            <w:fldChar w:fldCharType="begin"/>
          </w:r>
          <w:r w:rsidR="00E977CE" w:rsidRPr="001C7430">
            <w:rPr>
              <w:rFonts w:ascii="Times New Roman" w:hAnsi="Times New Roman" w:cs="Times New Roman"/>
            </w:rPr>
            <w:instrText xml:space="preserve"> CITATION Erj20 \l 1033 </w:instrText>
          </w:r>
          <w:r w:rsidR="00E977CE" w:rsidRPr="001C7430">
            <w:rPr>
              <w:rFonts w:ascii="Times New Roman" w:hAnsi="Times New Roman" w:cs="Times New Roman"/>
            </w:rPr>
            <w:fldChar w:fldCharType="separate"/>
          </w:r>
          <w:r w:rsidR="00A8010C" w:rsidRPr="001C7430">
            <w:rPr>
              <w:rFonts w:ascii="Times New Roman" w:hAnsi="Times New Roman" w:cs="Times New Roman"/>
              <w:noProof/>
            </w:rPr>
            <w:t xml:space="preserve"> (Erjavec et al., 2020)</w:t>
          </w:r>
          <w:r w:rsidR="00E977CE" w:rsidRPr="001C7430">
            <w:rPr>
              <w:rFonts w:ascii="Times New Roman" w:hAnsi="Times New Roman" w:cs="Times New Roman"/>
            </w:rPr>
            <w:fldChar w:fldCharType="end"/>
          </w:r>
        </w:sdtContent>
      </w:sdt>
      <w:r w:rsidRPr="001C7430">
        <w:rPr>
          <w:rFonts w:ascii="Times New Roman" w:hAnsi="Times New Roman" w:cs="Times New Roman"/>
        </w:rPr>
        <w:t xml:space="preserve">. With the investigation being placed in a </w:t>
      </w:r>
      <w:r w:rsidR="00652771" w:rsidRPr="001C7430">
        <w:rPr>
          <w:rFonts w:ascii="Times New Roman" w:hAnsi="Times New Roman" w:cs="Times New Roman"/>
        </w:rPr>
        <w:t>real-world</w:t>
      </w:r>
      <w:r w:rsidRPr="001C7430">
        <w:rPr>
          <w:rFonts w:ascii="Times New Roman" w:hAnsi="Times New Roman" w:cs="Times New Roman"/>
        </w:rPr>
        <w:t xml:space="preserve"> hospitality context, the research can bridge the gap between the theoretical sustainability frameworks and the reality of the working world. This correspondence assists in providing more analytical meanings and enhances the applicability of results to the industry.</w:t>
      </w:r>
    </w:p>
    <w:p w14:paraId="05366B4B" w14:textId="77777777" w:rsidR="00255530" w:rsidRPr="001C7430" w:rsidRDefault="00255530" w:rsidP="001C7430">
      <w:pPr>
        <w:pStyle w:val="Heading2"/>
        <w:jc w:val="both"/>
        <w:rPr>
          <w:szCs w:val="24"/>
        </w:rPr>
      </w:pPr>
      <w:bookmarkStart w:id="16" w:name="_Toc222608572"/>
      <w:r w:rsidRPr="001C7430">
        <w:rPr>
          <w:szCs w:val="24"/>
        </w:rPr>
        <w:t>Philosophy, Approach and Strategy of Research</w:t>
      </w:r>
      <w:r w:rsidR="00607B9E" w:rsidRPr="001C7430">
        <w:rPr>
          <w:szCs w:val="24"/>
        </w:rPr>
        <w:t>:</w:t>
      </w:r>
      <w:bookmarkEnd w:id="16"/>
    </w:p>
    <w:p w14:paraId="05366B4C"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The research design presented in this paper relies on the Research Onion framework</w:t>
      </w:r>
      <w:r w:rsidR="00652771" w:rsidRPr="001C7430">
        <w:rPr>
          <w:rFonts w:ascii="Times New Roman" w:hAnsi="Times New Roman" w:cs="Times New Roman"/>
        </w:rPr>
        <w:t>,</w:t>
      </w:r>
      <w:r w:rsidRPr="001C7430">
        <w:rPr>
          <w:rFonts w:ascii="Times New Roman" w:hAnsi="Times New Roman" w:cs="Times New Roman"/>
        </w:rPr>
        <w:t xml:space="preserve"> as it offers a logical framework to </w:t>
      </w:r>
      <w:r w:rsidR="00652771" w:rsidRPr="001C7430">
        <w:rPr>
          <w:rFonts w:ascii="Times New Roman" w:hAnsi="Times New Roman" w:cs="Times New Roman"/>
        </w:rPr>
        <w:t>systematise</w:t>
      </w:r>
      <w:r w:rsidRPr="001C7430">
        <w:rPr>
          <w:rFonts w:ascii="Times New Roman" w:hAnsi="Times New Roman" w:cs="Times New Roman"/>
        </w:rPr>
        <w:t xml:space="preserve"> the research design decisions</w:t>
      </w:r>
      <w:sdt>
        <w:sdtPr>
          <w:rPr>
            <w:rFonts w:ascii="Times New Roman" w:hAnsi="Times New Roman" w:cs="Times New Roman"/>
          </w:rPr>
          <w:id w:val="1682395439"/>
          <w:citation/>
        </w:sdtPr>
        <w:sdtContent>
          <w:r w:rsidR="00BA4EFF" w:rsidRPr="001C7430">
            <w:rPr>
              <w:rFonts w:ascii="Times New Roman" w:hAnsi="Times New Roman" w:cs="Times New Roman"/>
            </w:rPr>
            <w:fldChar w:fldCharType="begin"/>
          </w:r>
          <w:r w:rsidR="00BA4EFF" w:rsidRPr="001C7430">
            <w:rPr>
              <w:rFonts w:ascii="Times New Roman" w:hAnsi="Times New Roman" w:cs="Times New Roman"/>
            </w:rPr>
            <w:instrText xml:space="preserve"> CITATION Ass23 \l 1033 </w:instrText>
          </w:r>
          <w:r w:rsidR="00BA4EFF" w:rsidRPr="001C7430">
            <w:rPr>
              <w:rFonts w:ascii="Times New Roman" w:hAnsi="Times New Roman" w:cs="Times New Roman"/>
            </w:rPr>
            <w:fldChar w:fldCharType="separate"/>
          </w:r>
          <w:r w:rsidR="00A8010C" w:rsidRPr="001C7430">
            <w:rPr>
              <w:rFonts w:ascii="Times New Roman" w:hAnsi="Times New Roman" w:cs="Times New Roman"/>
              <w:noProof/>
            </w:rPr>
            <w:t xml:space="preserve"> (Assadpour et al., 2023)</w:t>
          </w:r>
          <w:r w:rsidR="00BA4EFF" w:rsidRPr="001C7430">
            <w:rPr>
              <w:rFonts w:ascii="Times New Roman" w:hAnsi="Times New Roman" w:cs="Times New Roman"/>
            </w:rPr>
            <w:fldChar w:fldCharType="end"/>
          </w:r>
        </w:sdtContent>
      </w:sdt>
      <w:r w:rsidRPr="001C7430">
        <w:rPr>
          <w:rFonts w:ascii="Times New Roman" w:hAnsi="Times New Roman" w:cs="Times New Roman"/>
        </w:rPr>
        <w:t>. The philosophical level places the study in the interpretivist approach as it understands that organisational practices and sustainability behaviours are socially created and developed through human interaction and experience. This is the right view on hospitality research where operational decision-making and service delivery depend on managerial judgement, staff involvement and contextual influences as opposed to being an objective measure.</w:t>
      </w:r>
    </w:p>
    <w:p w14:paraId="05366B4D"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Regarding the research method, the research is inductive. Instead of the predetermined hypotheses, the research derives patterns and themes based on the existing literature, reports within the industry and recorded evidence in the literature with </w:t>
      </w:r>
      <w:r w:rsidR="00652771" w:rsidRPr="001C7430">
        <w:rPr>
          <w:rFonts w:ascii="Times New Roman" w:hAnsi="Times New Roman" w:cs="Times New Roman"/>
        </w:rPr>
        <w:t>regard</w:t>
      </w:r>
      <w:r w:rsidRPr="001C7430">
        <w:rPr>
          <w:rFonts w:ascii="Times New Roman" w:hAnsi="Times New Roman" w:cs="Times New Roman"/>
        </w:rPr>
        <w:t xml:space="preserve"> to food waste management and hospitality sustainability</w:t>
      </w:r>
      <w:sdt>
        <w:sdtPr>
          <w:rPr>
            <w:rFonts w:ascii="Times New Roman" w:hAnsi="Times New Roman" w:cs="Times New Roman"/>
          </w:rPr>
          <w:id w:val="-1562247430"/>
          <w:citation/>
        </w:sdtPr>
        <w:sdtContent>
          <w:r w:rsidR="00BA4EFF" w:rsidRPr="001C7430">
            <w:rPr>
              <w:rFonts w:ascii="Times New Roman" w:hAnsi="Times New Roman" w:cs="Times New Roman"/>
            </w:rPr>
            <w:fldChar w:fldCharType="begin"/>
          </w:r>
          <w:r w:rsidR="00BA4EFF" w:rsidRPr="001C7430">
            <w:rPr>
              <w:rFonts w:ascii="Times New Roman" w:hAnsi="Times New Roman" w:cs="Times New Roman"/>
            </w:rPr>
            <w:instrText xml:space="preserve"> CITATION Aup85 \l 1033 </w:instrText>
          </w:r>
          <w:r w:rsidR="00BA4EFF" w:rsidRPr="001C7430">
            <w:rPr>
              <w:rFonts w:ascii="Times New Roman" w:hAnsi="Times New Roman" w:cs="Times New Roman"/>
            </w:rPr>
            <w:fldChar w:fldCharType="separate"/>
          </w:r>
          <w:r w:rsidR="00A8010C" w:rsidRPr="001C7430">
            <w:rPr>
              <w:rFonts w:ascii="Times New Roman" w:hAnsi="Times New Roman" w:cs="Times New Roman"/>
              <w:noProof/>
            </w:rPr>
            <w:t xml:space="preserve"> (Aupperle et al., 1985)</w:t>
          </w:r>
          <w:r w:rsidR="00BA4EFF" w:rsidRPr="001C7430">
            <w:rPr>
              <w:rFonts w:ascii="Times New Roman" w:hAnsi="Times New Roman" w:cs="Times New Roman"/>
            </w:rPr>
            <w:fldChar w:fldCharType="end"/>
          </w:r>
        </w:sdtContent>
      </w:sdt>
      <w:r w:rsidRPr="001C7430">
        <w:rPr>
          <w:rFonts w:ascii="Times New Roman" w:hAnsi="Times New Roman" w:cs="Times New Roman"/>
        </w:rPr>
        <w:t xml:space="preserve">. The general approach to the research is thus qualitative and exploratory. The qualitative research is appropriate in analysing meanings, experiences and </w:t>
      </w:r>
      <w:r w:rsidR="00652771" w:rsidRPr="001C7430">
        <w:rPr>
          <w:rFonts w:ascii="Times New Roman" w:hAnsi="Times New Roman" w:cs="Times New Roman"/>
        </w:rPr>
        <w:t>organisational</w:t>
      </w:r>
      <w:r w:rsidRPr="001C7430">
        <w:rPr>
          <w:rFonts w:ascii="Times New Roman" w:hAnsi="Times New Roman" w:cs="Times New Roman"/>
        </w:rPr>
        <w:t xml:space="preserve"> processes</w:t>
      </w:r>
      <w:r w:rsidR="00652771" w:rsidRPr="001C7430">
        <w:rPr>
          <w:rFonts w:ascii="Times New Roman" w:hAnsi="Times New Roman" w:cs="Times New Roman"/>
        </w:rPr>
        <w:t>,</w:t>
      </w:r>
      <w:r w:rsidRPr="001C7430">
        <w:rPr>
          <w:rFonts w:ascii="Times New Roman" w:hAnsi="Times New Roman" w:cs="Times New Roman"/>
        </w:rPr>
        <w:t xml:space="preserve"> especially in service settings where numerical data is insufficient in explaining behavioural or cultural influences. </w:t>
      </w:r>
    </w:p>
    <w:p w14:paraId="05366B4E" w14:textId="77777777" w:rsidR="00255530" w:rsidRPr="001C7430" w:rsidRDefault="00255530" w:rsidP="001C7430">
      <w:pPr>
        <w:pStyle w:val="Heading2"/>
        <w:jc w:val="both"/>
        <w:rPr>
          <w:szCs w:val="24"/>
        </w:rPr>
      </w:pPr>
      <w:bookmarkStart w:id="17" w:name="_Toc222608573"/>
      <w:r w:rsidRPr="001C7430">
        <w:rPr>
          <w:szCs w:val="24"/>
        </w:rPr>
        <w:lastRenderedPageBreak/>
        <w:t>Data Collection Methods</w:t>
      </w:r>
      <w:r w:rsidR="00607B9E" w:rsidRPr="001C7430">
        <w:rPr>
          <w:szCs w:val="24"/>
        </w:rPr>
        <w:t>:</w:t>
      </w:r>
      <w:bookmarkEnd w:id="17"/>
    </w:p>
    <w:p w14:paraId="05366B4F"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In this study, the secondary qualitative sources are the only source of data collection. Such sources are academic literature that is peer-reviewed, industry sustainability reports, organisational publications and documented case examples of hospitality companies that have adopted food waste reduction measures. Secondary data is suitable as the research will attempt to synthesise prior knowledge, assess industry best practice and use theoretical insight on the case context reviewed as opposed to creating new primary empirical data</w:t>
      </w:r>
      <w:sdt>
        <w:sdtPr>
          <w:rPr>
            <w:rFonts w:ascii="Times New Roman" w:hAnsi="Times New Roman" w:cs="Times New Roman"/>
          </w:rPr>
          <w:id w:val="400648221"/>
          <w:citation/>
        </w:sdtPr>
        <w:sdtContent>
          <w:r w:rsidR="00E977CE" w:rsidRPr="001C7430">
            <w:rPr>
              <w:rFonts w:ascii="Times New Roman" w:hAnsi="Times New Roman" w:cs="Times New Roman"/>
            </w:rPr>
            <w:fldChar w:fldCharType="begin"/>
          </w:r>
          <w:r w:rsidR="00E977CE" w:rsidRPr="001C7430">
            <w:rPr>
              <w:rFonts w:ascii="Times New Roman" w:hAnsi="Times New Roman" w:cs="Times New Roman"/>
            </w:rPr>
            <w:instrText xml:space="preserve"> CITATION OEC24 \l 1033 </w:instrText>
          </w:r>
          <w:r w:rsidR="00E977CE" w:rsidRPr="001C7430">
            <w:rPr>
              <w:rFonts w:ascii="Times New Roman" w:hAnsi="Times New Roman" w:cs="Times New Roman"/>
            </w:rPr>
            <w:fldChar w:fldCharType="separate"/>
          </w:r>
          <w:r w:rsidR="00A8010C" w:rsidRPr="001C7430">
            <w:rPr>
              <w:rFonts w:ascii="Times New Roman" w:hAnsi="Times New Roman" w:cs="Times New Roman"/>
              <w:noProof/>
            </w:rPr>
            <w:t xml:space="preserve"> (OECD, 2024)</w:t>
          </w:r>
          <w:r w:rsidR="00E977CE" w:rsidRPr="001C7430">
            <w:rPr>
              <w:rFonts w:ascii="Times New Roman" w:hAnsi="Times New Roman" w:cs="Times New Roman"/>
            </w:rPr>
            <w:fldChar w:fldCharType="end"/>
          </w:r>
        </w:sdtContent>
      </w:sdt>
      <w:r w:rsidRPr="001C7430">
        <w:rPr>
          <w:rFonts w:ascii="Times New Roman" w:hAnsi="Times New Roman" w:cs="Times New Roman"/>
        </w:rPr>
        <w:t>.</w:t>
      </w:r>
    </w:p>
    <w:p w14:paraId="05366B50"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Secondary qualitative data enables the comparison of various hospitality organisations, which enhances the quality of analytical depth of the research. It also makes sure that it complies ethically by not engaging in direct data gathering of the employees or guests. The academic literature that was published not more than ten years ago has been given priority so that </w:t>
      </w:r>
      <w:r w:rsidR="00652771" w:rsidRPr="001C7430">
        <w:rPr>
          <w:rFonts w:ascii="Times New Roman" w:hAnsi="Times New Roman" w:cs="Times New Roman"/>
        </w:rPr>
        <w:t>it is</w:t>
      </w:r>
      <w:r w:rsidRPr="001C7430">
        <w:rPr>
          <w:rFonts w:ascii="Times New Roman" w:hAnsi="Times New Roman" w:cs="Times New Roman"/>
        </w:rPr>
        <w:t xml:space="preserve"> relevant to the current trends of sustainability, but the theoretical frameworks are added when the need arises to enhance the conceptual knowledge.</w:t>
      </w:r>
    </w:p>
    <w:p w14:paraId="05366B51" w14:textId="77777777" w:rsidR="00255530" w:rsidRPr="001C7430" w:rsidRDefault="00255530" w:rsidP="001C7430">
      <w:pPr>
        <w:pStyle w:val="Heading2"/>
        <w:jc w:val="both"/>
        <w:rPr>
          <w:szCs w:val="24"/>
        </w:rPr>
      </w:pPr>
      <w:bookmarkStart w:id="18" w:name="_Toc222608574"/>
      <w:r w:rsidRPr="001C7430">
        <w:rPr>
          <w:szCs w:val="24"/>
        </w:rPr>
        <w:t>Data Analysis Techniques</w:t>
      </w:r>
      <w:r w:rsidR="00607B9E" w:rsidRPr="001C7430">
        <w:rPr>
          <w:szCs w:val="24"/>
        </w:rPr>
        <w:t>:</w:t>
      </w:r>
      <w:bookmarkEnd w:id="18"/>
    </w:p>
    <w:p w14:paraId="05366B52"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The thematic qualitative approach will be used in the analysis, that is, the repetitive concepts, operational practices and sustainability outcomes that are found in the literature and cases of the industries will be interpreted systematically. Themes like waste measurement, employee engagement, technology innovation and redistribution partnership are discussed in terms of </w:t>
      </w:r>
      <w:r w:rsidR="00652771" w:rsidRPr="001C7430">
        <w:rPr>
          <w:rFonts w:ascii="Times New Roman" w:hAnsi="Times New Roman" w:cs="Times New Roman"/>
        </w:rPr>
        <w:t>their</w:t>
      </w:r>
      <w:r w:rsidRPr="001C7430">
        <w:rPr>
          <w:rFonts w:ascii="Times New Roman" w:hAnsi="Times New Roman" w:cs="Times New Roman"/>
        </w:rPr>
        <w:t xml:space="preserve"> being effective in </w:t>
      </w:r>
      <w:r w:rsidR="00652771" w:rsidRPr="001C7430">
        <w:rPr>
          <w:rFonts w:ascii="Times New Roman" w:hAnsi="Times New Roman" w:cs="Times New Roman"/>
        </w:rPr>
        <w:t>minimising</w:t>
      </w:r>
      <w:r w:rsidRPr="001C7430">
        <w:rPr>
          <w:rFonts w:ascii="Times New Roman" w:hAnsi="Times New Roman" w:cs="Times New Roman"/>
        </w:rPr>
        <w:t xml:space="preserve"> food waste and enhancing operational sustainability</w:t>
      </w:r>
      <w:sdt>
        <w:sdtPr>
          <w:rPr>
            <w:rFonts w:ascii="Times New Roman" w:hAnsi="Times New Roman" w:cs="Times New Roman"/>
          </w:rPr>
          <w:id w:val="954833908"/>
          <w:citation/>
        </w:sdtPr>
        <w:sdtContent>
          <w:r w:rsidR="001F4C36" w:rsidRPr="001C7430">
            <w:rPr>
              <w:rFonts w:ascii="Times New Roman" w:hAnsi="Times New Roman" w:cs="Times New Roman"/>
            </w:rPr>
            <w:fldChar w:fldCharType="begin"/>
          </w:r>
          <w:r w:rsidR="001F4C36" w:rsidRPr="001C7430">
            <w:rPr>
              <w:rFonts w:ascii="Times New Roman" w:hAnsi="Times New Roman" w:cs="Times New Roman"/>
            </w:rPr>
            <w:instrText xml:space="preserve"> CITATION Gem23 \l 1033 </w:instrText>
          </w:r>
          <w:r w:rsidR="001F4C36" w:rsidRPr="001C7430">
            <w:rPr>
              <w:rFonts w:ascii="Times New Roman" w:hAnsi="Times New Roman" w:cs="Times New Roman"/>
            </w:rPr>
            <w:fldChar w:fldCharType="separate"/>
          </w:r>
          <w:r w:rsidR="00A8010C" w:rsidRPr="001C7430">
            <w:rPr>
              <w:rFonts w:ascii="Times New Roman" w:hAnsi="Times New Roman" w:cs="Times New Roman"/>
              <w:noProof/>
            </w:rPr>
            <w:t xml:space="preserve"> (Geminarqi et al., 2023)</w:t>
          </w:r>
          <w:r w:rsidR="001F4C36" w:rsidRPr="001C7430">
            <w:rPr>
              <w:rFonts w:ascii="Times New Roman" w:hAnsi="Times New Roman" w:cs="Times New Roman"/>
            </w:rPr>
            <w:fldChar w:fldCharType="end"/>
          </w:r>
        </w:sdtContent>
      </w:sdt>
      <w:r w:rsidRPr="001C7430">
        <w:rPr>
          <w:rFonts w:ascii="Times New Roman" w:hAnsi="Times New Roman" w:cs="Times New Roman"/>
        </w:rPr>
        <w:t>. This is a case of interpretive analysis, which allows the research to relate the theoretical views to the observable industry results and, consequently, to derive relevant conclusions and recommendations.</w:t>
      </w:r>
    </w:p>
    <w:p w14:paraId="05366B53" w14:textId="77777777" w:rsidR="00255530" w:rsidRPr="001C7430" w:rsidRDefault="00255530" w:rsidP="001C7430">
      <w:pPr>
        <w:pStyle w:val="Heading2"/>
        <w:jc w:val="both"/>
        <w:rPr>
          <w:szCs w:val="24"/>
        </w:rPr>
      </w:pPr>
      <w:bookmarkStart w:id="19" w:name="_Toc222608575"/>
      <w:r w:rsidRPr="001C7430">
        <w:rPr>
          <w:szCs w:val="24"/>
        </w:rPr>
        <w:t>Strengths and weaknesses of the Methodology</w:t>
      </w:r>
      <w:r w:rsidR="00607B9E" w:rsidRPr="001C7430">
        <w:rPr>
          <w:szCs w:val="24"/>
        </w:rPr>
        <w:t>:</w:t>
      </w:r>
      <w:bookmarkEnd w:id="19"/>
    </w:p>
    <w:p w14:paraId="05366B54"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The qualitative case study approach has a number of benefits. It offers rich contextual knowledge, helps to integrate theory and practice and </w:t>
      </w:r>
      <w:r w:rsidR="00652771" w:rsidRPr="001C7430">
        <w:rPr>
          <w:rFonts w:ascii="Times New Roman" w:hAnsi="Times New Roman" w:cs="Times New Roman"/>
        </w:rPr>
        <w:t>explains</w:t>
      </w:r>
      <w:r w:rsidRPr="001C7430">
        <w:rPr>
          <w:rFonts w:ascii="Times New Roman" w:hAnsi="Times New Roman" w:cs="Times New Roman"/>
        </w:rPr>
        <w:t xml:space="preserve"> complex organisational behaviours that are hard to quantify. Secondary data also enables one to access varied industry </w:t>
      </w:r>
      <w:r w:rsidR="009C0C7F" w:rsidRPr="001C7430">
        <w:rPr>
          <w:rFonts w:ascii="Times New Roman" w:hAnsi="Times New Roman" w:cs="Times New Roman"/>
        </w:rPr>
        <w:t>evidence</w:t>
      </w:r>
      <w:r w:rsidRPr="001C7430">
        <w:rPr>
          <w:rFonts w:ascii="Times New Roman" w:hAnsi="Times New Roman" w:cs="Times New Roman"/>
        </w:rPr>
        <w:t xml:space="preserve"> without </w:t>
      </w:r>
      <w:r w:rsidR="009C0C7F" w:rsidRPr="001C7430">
        <w:rPr>
          <w:rFonts w:ascii="Times New Roman" w:hAnsi="Times New Roman" w:cs="Times New Roman"/>
        </w:rPr>
        <w:t xml:space="preserve">the </w:t>
      </w:r>
      <w:r w:rsidRPr="001C7430">
        <w:rPr>
          <w:rFonts w:ascii="Times New Roman" w:hAnsi="Times New Roman" w:cs="Times New Roman"/>
        </w:rPr>
        <w:t xml:space="preserve">time and ethical </w:t>
      </w:r>
      <w:r w:rsidR="009C0C7F" w:rsidRPr="001C7430">
        <w:rPr>
          <w:rFonts w:ascii="Times New Roman" w:hAnsi="Times New Roman" w:cs="Times New Roman"/>
        </w:rPr>
        <w:t>limitations</w:t>
      </w:r>
      <w:r w:rsidRPr="001C7430">
        <w:rPr>
          <w:rFonts w:ascii="Times New Roman" w:hAnsi="Times New Roman" w:cs="Times New Roman"/>
        </w:rPr>
        <w:t xml:space="preserve"> of the primary field research</w:t>
      </w:r>
      <w:sdt>
        <w:sdtPr>
          <w:rPr>
            <w:rFonts w:ascii="Times New Roman" w:hAnsi="Times New Roman" w:cs="Times New Roman"/>
          </w:rPr>
          <w:id w:val="-757512258"/>
          <w:citation/>
        </w:sdtPr>
        <w:sdtContent>
          <w:r w:rsidR="00E977CE" w:rsidRPr="001C7430">
            <w:rPr>
              <w:rFonts w:ascii="Times New Roman" w:hAnsi="Times New Roman" w:cs="Times New Roman"/>
            </w:rPr>
            <w:fldChar w:fldCharType="begin"/>
          </w:r>
          <w:r w:rsidR="00E977CE" w:rsidRPr="001C7430">
            <w:rPr>
              <w:rFonts w:ascii="Times New Roman" w:hAnsi="Times New Roman" w:cs="Times New Roman"/>
            </w:rPr>
            <w:instrText xml:space="preserve"> CITATION Bro22 \l 1033 </w:instrText>
          </w:r>
          <w:r w:rsidR="00E977CE" w:rsidRPr="001C7430">
            <w:rPr>
              <w:rFonts w:ascii="Times New Roman" w:hAnsi="Times New Roman" w:cs="Times New Roman"/>
            </w:rPr>
            <w:fldChar w:fldCharType="separate"/>
          </w:r>
          <w:r w:rsidR="00A8010C" w:rsidRPr="001C7430">
            <w:rPr>
              <w:rFonts w:ascii="Times New Roman" w:hAnsi="Times New Roman" w:cs="Times New Roman"/>
              <w:noProof/>
            </w:rPr>
            <w:t xml:space="preserve"> (Brown and Carol, 2022)</w:t>
          </w:r>
          <w:r w:rsidR="00E977CE" w:rsidRPr="001C7430">
            <w:rPr>
              <w:rFonts w:ascii="Times New Roman" w:hAnsi="Times New Roman" w:cs="Times New Roman"/>
            </w:rPr>
            <w:fldChar w:fldCharType="end"/>
          </w:r>
        </w:sdtContent>
      </w:sdt>
      <w:r w:rsidRPr="001C7430">
        <w:rPr>
          <w:rFonts w:ascii="Times New Roman" w:hAnsi="Times New Roman" w:cs="Times New Roman"/>
        </w:rPr>
        <w:t>.</w:t>
      </w:r>
      <w:r w:rsidR="00607B9E" w:rsidRPr="001C7430">
        <w:rPr>
          <w:rFonts w:ascii="Times New Roman" w:hAnsi="Times New Roman" w:cs="Times New Roman"/>
        </w:rPr>
        <w:t xml:space="preserve"> </w:t>
      </w:r>
      <w:r w:rsidRPr="001C7430">
        <w:rPr>
          <w:rFonts w:ascii="Times New Roman" w:hAnsi="Times New Roman" w:cs="Times New Roman"/>
        </w:rPr>
        <w:t xml:space="preserve">Nevertheless, some </w:t>
      </w:r>
      <w:r w:rsidRPr="001C7430">
        <w:rPr>
          <w:rFonts w:ascii="Times New Roman" w:hAnsi="Times New Roman" w:cs="Times New Roman"/>
        </w:rPr>
        <w:lastRenderedPageBreak/>
        <w:t xml:space="preserve">restrictions need to be admitted as well. The results obtained based on one case situation might </w:t>
      </w:r>
      <w:r w:rsidR="009C0C7F" w:rsidRPr="001C7430">
        <w:rPr>
          <w:rFonts w:ascii="Times New Roman" w:hAnsi="Times New Roman" w:cs="Times New Roman"/>
        </w:rPr>
        <w:t>not be statistically</w:t>
      </w:r>
      <w:r w:rsidRPr="001C7430">
        <w:rPr>
          <w:rFonts w:ascii="Times New Roman" w:hAnsi="Times New Roman" w:cs="Times New Roman"/>
        </w:rPr>
        <w:t xml:space="preserve"> applicable to the whole hospitality industry. </w:t>
      </w:r>
    </w:p>
    <w:p w14:paraId="05366B55"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Also, secondary research implies that the study will be reliant on the quality and coverage of the published literature. Nevertheless, the methodological approach can be deemed valid in any exploratory sustainability research, where the priority over breadth of measurement is the depth of insight.</w:t>
      </w:r>
    </w:p>
    <w:p w14:paraId="05366B56" w14:textId="77777777" w:rsidR="00255530" w:rsidRPr="001C7430" w:rsidRDefault="00255530" w:rsidP="001C7430">
      <w:pPr>
        <w:pStyle w:val="Heading2"/>
        <w:jc w:val="both"/>
        <w:rPr>
          <w:szCs w:val="24"/>
        </w:rPr>
      </w:pPr>
      <w:bookmarkStart w:id="20" w:name="_Toc222608576"/>
      <w:r w:rsidRPr="001C7430">
        <w:rPr>
          <w:szCs w:val="24"/>
        </w:rPr>
        <w:t>Ethical Considerations</w:t>
      </w:r>
      <w:r w:rsidR="00607B9E" w:rsidRPr="001C7430">
        <w:rPr>
          <w:szCs w:val="24"/>
        </w:rPr>
        <w:t>:</w:t>
      </w:r>
      <w:bookmarkEnd w:id="20"/>
    </w:p>
    <w:p w14:paraId="05366B57"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The ethical integrity is ensured by the use of solely publicly available secondary sources and academic referencing. No privacy or sensitive organisational information was gathered. This guarantees the academic research ethics and helps in promoting open and accountable scholarship.</w:t>
      </w:r>
    </w:p>
    <w:p w14:paraId="05366B58" w14:textId="77777777" w:rsidR="009C0C7F" w:rsidRPr="001C7430" w:rsidRDefault="00255530" w:rsidP="001C7430">
      <w:pPr>
        <w:pStyle w:val="Heading1"/>
        <w:rPr>
          <w:szCs w:val="24"/>
        </w:rPr>
      </w:pPr>
      <w:bookmarkStart w:id="21" w:name="_Toc222608577"/>
      <w:r w:rsidRPr="001C7430">
        <w:rPr>
          <w:szCs w:val="24"/>
        </w:rPr>
        <w:t>Chapter 4: Findings and Discussion</w:t>
      </w:r>
      <w:r w:rsidR="009C0C7F" w:rsidRPr="001C7430">
        <w:rPr>
          <w:szCs w:val="24"/>
        </w:rPr>
        <w:t>:</w:t>
      </w:r>
      <w:bookmarkEnd w:id="21"/>
    </w:p>
    <w:p w14:paraId="05366B59" w14:textId="77777777" w:rsidR="00255530" w:rsidRPr="001C7430" w:rsidRDefault="00255530" w:rsidP="001C7430">
      <w:pPr>
        <w:pStyle w:val="Heading1"/>
        <w:rPr>
          <w:szCs w:val="24"/>
        </w:rPr>
      </w:pPr>
      <w:bookmarkStart w:id="22" w:name="_Toc222608578"/>
      <w:r w:rsidRPr="001C7430">
        <w:rPr>
          <w:szCs w:val="24"/>
        </w:rPr>
        <w:t>Findings</w:t>
      </w:r>
      <w:r w:rsidR="00607B9E" w:rsidRPr="001C7430">
        <w:rPr>
          <w:szCs w:val="24"/>
        </w:rPr>
        <w:t>:</w:t>
      </w:r>
      <w:bookmarkEnd w:id="22"/>
    </w:p>
    <w:p w14:paraId="05366B5A"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This chapter outlines and presents the central findings </w:t>
      </w:r>
      <w:r w:rsidR="009C0C7F" w:rsidRPr="001C7430">
        <w:rPr>
          <w:rFonts w:ascii="Times New Roman" w:hAnsi="Times New Roman" w:cs="Times New Roman"/>
        </w:rPr>
        <w:t>utilising</w:t>
      </w:r>
      <w:r w:rsidRPr="001C7430">
        <w:rPr>
          <w:rFonts w:ascii="Times New Roman" w:hAnsi="Times New Roman" w:cs="Times New Roman"/>
        </w:rPr>
        <w:t xml:space="preserve"> the qualitative case study analysis on the sustainability as well as food waste management in the hotel food and beverage operations. The findings are grouped in accordance </w:t>
      </w:r>
      <w:r w:rsidR="009C0C7F" w:rsidRPr="001C7430">
        <w:rPr>
          <w:rFonts w:ascii="Times New Roman" w:hAnsi="Times New Roman" w:cs="Times New Roman"/>
        </w:rPr>
        <w:t>with</w:t>
      </w:r>
      <w:r w:rsidRPr="001C7430">
        <w:rPr>
          <w:rFonts w:ascii="Times New Roman" w:hAnsi="Times New Roman" w:cs="Times New Roman"/>
        </w:rPr>
        <w:t xml:space="preserve"> the learning objectives of the project that dwells on the </w:t>
      </w:r>
      <w:r w:rsidR="009C0C7F" w:rsidRPr="001C7430">
        <w:rPr>
          <w:rFonts w:ascii="Times New Roman" w:hAnsi="Times New Roman" w:cs="Times New Roman"/>
        </w:rPr>
        <w:t>operational</w:t>
      </w:r>
      <w:r w:rsidRPr="001C7430">
        <w:rPr>
          <w:rFonts w:ascii="Times New Roman" w:hAnsi="Times New Roman" w:cs="Times New Roman"/>
        </w:rPr>
        <w:t xml:space="preserve"> application of sustainability concepts, compatibility between marketing strategy and service delivery, and </w:t>
      </w:r>
      <w:r w:rsidR="009C0C7F" w:rsidRPr="001C7430">
        <w:rPr>
          <w:rFonts w:ascii="Times New Roman" w:hAnsi="Times New Roman" w:cs="Times New Roman"/>
        </w:rPr>
        <w:t xml:space="preserve">the </w:t>
      </w:r>
      <w:r w:rsidRPr="001C7430">
        <w:rPr>
          <w:rFonts w:ascii="Times New Roman" w:hAnsi="Times New Roman" w:cs="Times New Roman"/>
        </w:rPr>
        <w:t xml:space="preserve">ability to implement small operational </w:t>
      </w:r>
      <w:r w:rsidR="009C0C7F" w:rsidRPr="001C7430">
        <w:rPr>
          <w:rFonts w:ascii="Times New Roman" w:hAnsi="Times New Roman" w:cs="Times New Roman"/>
        </w:rPr>
        <w:t xml:space="preserve">improvements </w:t>
      </w:r>
      <w:r w:rsidRPr="001C7430">
        <w:rPr>
          <w:rFonts w:ascii="Times New Roman" w:hAnsi="Times New Roman" w:cs="Times New Roman"/>
        </w:rPr>
        <w:t>to improve efficiency, employee engagement and customer satisfaction</w:t>
      </w:r>
      <w:sdt>
        <w:sdtPr>
          <w:rPr>
            <w:rFonts w:ascii="Times New Roman" w:hAnsi="Times New Roman" w:cs="Times New Roman"/>
          </w:rPr>
          <w:id w:val="-769769966"/>
          <w:citation/>
        </w:sdtPr>
        <w:sdtContent>
          <w:r w:rsidR="003D26EE" w:rsidRPr="001C7430">
            <w:rPr>
              <w:rFonts w:ascii="Times New Roman" w:hAnsi="Times New Roman" w:cs="Times New Roman"/>
            </w:rPr>
            <w:fldChar w:fldCharType="begin"/>
          </w:r>
          <w:r w:rsidR="003D26EE" w:rsidRPr="001C7430">
            <w:rPr>
              <w:rFonts w:ascii="Times New Roman" w:hAnsi="Times New Roman" w:cs="Times New Roman"/>
            </w:rPr>
            <w:instrText xml:space="preserve"> CITATION Pet00 \l 1033 </w:instrText>
          </w:r>
          <w:r w:rsidR="003D26EE" w:rsidRPr="001C7430">
            <w:rPr>
              <w:rFonts w:ascii="Times New Roman" w:hAnsi="Times New Roman" w:cs="Times New Roman"/>
            </w:rPr>
            <w:fldChar w:fldCharType="separate"/>
          </w:r>
          <w:r w:rsidR="00A8010C" w:rsidRPr="001C7430">
            <w:rPr>
              <w:rFonts w:ascii="Times New Roman" w:hAnsi="Times New Roman" w:cs="Times New Roman"/>
              <w:noProof/>
            </w:rPr>
            <w:t xml:space="preserve"> (Petroni, 2000)</w:t>
          </w:r>
          <w:r w:rsidR="003D26EE" w:rsidRPr="001C7430">
            <w:rPr>
              <w:rFonts w:ascii="Times New Roman" w:hAnsi="Times New Roman" w:cs="Times New Roman"/>
            </w:rPr>
            <w:fldChar w:fldCharType="end"/>
          </w:r>
        </w:sdtContent>
      </w:sdt>
      <w:r w:rsidRPr="001C7430">
        <w:rPr>
          <w:rFonts w:ascii="Times New Roman" w:hAnsi="Times New Roman" w:cs="Times New Roman"/>
        </w:rPr>
        <w:t>. Based on secondary scholarly literature, case studies and reflexive observation on the workplace, the argument links the theoretical frameworks of sustainability to the actual hospitality practice</w:t>
      </w:r>
      <w:sdt>
        <w:sdtPr>
          <w:rPr>
            <w:rFonts w:ascii="Times New Roman" w:hAnsi="Times New Roman" w:cs="Times New Roman"/>
          </w:rPr>
          <w:id w:val="1484667316"/>
          <w:citation/>
        </w:sdtPr>
        <w:sdtContent>
          <w:r w:rsidR="00BA4EFF" w:rsidRPr="001C7430">
            <w:rPr>
              <w:rFonts w:ascii="Times New Roman" w:hAnsi="Times New Roman" w:cs="Times New Roman"/>
            </w:rPr>
            <w:fldChar w:fldCharType="begin"/>
          </w:r>
          <w:r w:rsidR="00BA4EFF" w:rsidRPr="001C7430">
            <w:rPr>
              <w:rFonts w:ascii="Times New Roman" w:hAnsi="Times New Roman" w:cs="Times New Roman"/>
            </w:rPr>
            <w:instrText xml:space="preserve"> CITATION Bar03 \l 1033 </w:instrText>
          </w:r>
          <w:r w:rsidR="00BA4EFF" w:rsidRPr="001C7430">
            <w:rPr>
              <w:rFonts w:ascii="Times New Roman" w:hAnsi="Times New Roman" w:cs="Times New Roman"/>
            </w:rPr>
            <w:fldChar w:fldCharType="separate"/>
          </w:r>
          <w:r w:rsidR="00A8010C" w:rsidRPr="001C7430">
            <w:rPr>
              <w:rFonts w:ascii="Times New Roman" w:hAnsi="Times New Roman" w:cs="Times New Roman"/>
              <w:noProof/>
            </w:rPr>
            <w:t xml:space="preserve"> (Baroody, 2003)</w:t>
          </w:r>
          <w:r w:rsidR="00BA4EFF" w:rsidRPr="001C7430">
            <w:rPr>
              <w:rFonts w:ascii="Times New Roman" w:hAnsi="Times New Roman" w:cs="Times New Roman"/>
            </w:rPr>
            <w:fldChar w:fldCharType="end"/>
          </w:r>
        </w:sdtContent>
      </w:sdt>
      <w:r w:rsidRPr="001C7430">
        <w:rPr>
          <w:rFonts w:ascii="Times New Roman" w:hAnsi="Times New Roman" w:cs="Times New Roman"/>
        </w:rPr>
        <w:t>.</w:t>
      </w:r>
    </w:p>
    <w:p w14:paraId="05366B5B" w14:textId="77777777" w:rsidR="00255530" w:rsidRPr="001C7430" w:rsidRDefault="00255530" w:rsidP="001C7430">
      <w:pPr>
        <w:pStyle w:val="Heading2"/>
        <w:jc w:val="both"/>
        <w:rPr>
          <w:szCs w:val="24"/>
        </w:rPr>
      </w:pPr>
      <w:bookmarkStart w:id="23" w:name="_Toc222608579"/>
      <w:r w:rsidRPr="001C7430">
        <w:rPr>
          <w:szCs w:val="24"/>
        </w:rPr>
        <w:t>Hotel Operations and Sustainability Practices</w:t>
      </w:r>
      <w:r w:rsidR="009C0C7F" w:rsidRPr="001C7430">
        <w:rPr>
          <w:szCs w:val="24"/>
        </w:rPr>
        <w:t>:</w:t>
      </w:r>
      <w:r w:rsidRPr="001C7430">
        <w:rPr>
          <w:szCs w:val="24"/>
        </w:rPr>
        <w:t xml:space="preserve"> Food Waste</w:t>
      </w:r>
      <w:bookmarkEnd w:id="23"/>
    </w:p>
    <w:p w14:paraId="05366B5C"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The initial significant conclusion of this study is that food waste has been a consistent operational issue in hotel food and beverage departments</w:t>
      </w:r>
      <w:r w:rsidR="009C0C7F" w:rsidRPr="001C7430">
        <w:rPr>
          <w:rFonts w:ascii="Times New Roman" w:hAnsi="Times New Roman" w:cs="Times New Roman"/>
        </w:rPr>
        <w:t>,</w:t>
      </w:r>
      <w:r w:rsidRPr="001C7430">
        <w:rPr>
          <w:rFonts w:ascii="Times New Roman" w:hAnsi="Times New Roman" w:cs="Times New Roman"/>
        </w:rPr>
        <w:t xml:space="preserve"> especially when there is fluctuating demand. Excessive preparation, mass cooking and poor forecasting often lead to excess </w:t>
      </w:r>
      <w:r w:rsidR="009C0C7F" w:rsidRPr="001C7430">
        <w:rPr>
          <w:rFonts w:ascii="Times New Roman" w:hAnsi="Times New Roman" w:cs="Times New Roman"/>
        </w:rPr>
        <w:t>food</w:t>
      </w:r>
      <w:r w:rsidRPr="001C7430">
        <w:rPr>
          <w:rFonts w:ascii="Times New Roman" w:hAnsi="Times New Roman" w:cs="Times New Roman"/>
        </w:rPr>
        <w:t xml:space="preserve"> that cannot be reused</w:t>
      </w:r>
      <w:r w:rsidR="009C0C7F" w:rsidRPr="001C7430">
        <w:rPr>
          <w:rFonts w:ascii="Times New Roman" w:hAnsi="Times New Roman" w:cs="Times New Roman"/>
        </w:rPr>
        <w:t>,</w:t>
      </w:r>
      <w:r w:rsidRPr="001C7430">
        <w:rPr>
          <w:rFonts w:ascii="Times New Roman" w:hAnsi="Times New Roman" w:cs="Times New Roman"/>
        </w:rPr>
        <w:t xml:space="preserve"> hence leading to higher operation costs and environmental effects</w:t>
      </w:r>
      <w:sdt>
        <w:sdtPr>
          <w:rPr>
            <w:rFonts w:ascii="Times New Roman" w:hAnsi="Times New Roman" w:cs="Times New Roman"/>
          </w:rPr>
          <w:id w:val="1089819082"/>
          <w:citation/>
        </w:sdtPr>
        <w:sdtContent>
          <w:r w:rsidR="003D26EE" w:rsidRPr="001C7430">
            <w:rPr>
              <w:rFonts w:ascii="Times New Roman" w:hAnsi="Times New Roman" w:cs="Times New Roman"/>
            </w:rPr>
            <w:fldChar w:fldCharType="begin"/>
          </w:r>
          <w:r w:rsidR="003D26EE" w:rsidRPr="001C7430">
            <w:rPr>
              <w:rFonts w:ascii="Times New Roman" w:hAnsi="Times New Roman" w:cs="Times New Roman"/>
            </w:rPr>
            <w:instrText xml:space="preserve"> CITATION Pir16 \l 1033 </w:instrText>
          </w:r>
          <w:r w:rsidR="003D26EE" w:rsidRPr="001C7430">
            <w:rPr>
              <w:rFonts w:ascii="Times New Roman" w:hAnsi="Times New Roman" w:cs="Times New Roman"/>
            </w:rPr>
            <w:fldChar w:fldCharType="separate"/>
          </w:r>
          <w:r w:rsidR="00A8010C" w:rsidRPr="001C7430">
            <w:rPr>
              <w:rFonts w:ascii="Times New Roman" w:hAnsi="Times New Roman" w:cs="Times New Roman"/>
              <w:noProof/>
            </w:rPr>
            <w:t xml:space="preserve"> (Pirani and Arafat, H.A., 2016)</w:t>
          </w:r>
          <w:r w:rsidR="003D26EE" w:rsidRPr="001C7430">
            <w:rPr>
              <w:rFonts w:ascii="Times New Roman" w:hAnsi="Times New Roman" w:cs="Times New Roman"/>
            </w:rPr>
            <w:fldChar w:fldCharType="end"/>
          </w:r>
        </w:sdtContent>
      </w:sdt>
      <w:r w:rsidRPr="001C7430">
        <w:rPr>
          <w:rFonts w:ascii="Times New Roman" w:hAnsi="Times New Roman" w:cs="Times New Roman"/>
        </w:rPr>
        <w:t xml:space="preserve">. This fact is supported by the fact that world statistics show that approximately </w:t>
      </w:r>
      <w:r w:rsidR="009C0C7F" w:rsidRPr="001C7430">
        <w:rPr>
          <w:rFonts w:ascii="Times New Roman" w:hAnsi="Times New Roman" w:cs="Times New Roman"/>
        </w:rPr>
        <w:t>one-third</w:t>
      </w:r>
      <w:r w:rsidRPr="001C7430">
        <w:rPr>
          <w:rFonts w:ascii="Times New Roman" w:hAnsi="Times New Roman" w:cs="Times New Roman"/>
        </w:rPr>
        <w:t xml:space="preserve"> of </w:t>
      </w:r>
      <w:r w:rsidRPr="001C7430">
        <w:rPr>
          <w:rFonts w:ascii="Times New Roman" w:hAnsi="Times New Roman" w:cs="Times New Roman"/>
        </w:rPr>
        <w:lastRenderedPageBreak/>
        <w:t>all food that is produced goes to waste</w:t>
      </w:r>
      <w:r w:rsidR="009C0C7F" w:rsidRPr="001C7430">
        <w:rPr>
          <w:rFonts w:ascii="Times New Roman" w:hAnsi="Times New Roman" w:cs="Times New Roman"/>
        </w:rPr>
        <w:t>,</w:t>
      </w:r>
      <w:r w:rsidRPr="001C7430">
        <w:rPr>
          <w:rFonts w:ascii="Times New Roman" w:hAnsi="Times New Roman" w:cs="Times New Roman"/>
        </w:rPr>
        <w:t xml:space="preserve"> and that a large percentage of the waste in the developed economies is preventable as well. In the hospitality industry, these inefficiencies have a direct impact on the cost of goods sold, labour productivity and energy use</w:t>
      </w:r>
      <w:r w:rsidR="009C0C7F" w:rsidRPr="001C7430">
        <w:rPr>
          <w:rFonts w:ascii="Times New Roman" w:hAnsi="Times New Roman" w:cs="Times New Roman"/>
        </w:rPr>
        <w:t>,</w:t>
      </w:r>
      <w:r w:rsidRPr="001C7430">
        <w:rPr>
          <w:rFonts w:ascii="Times New Roman" w:hAnsi="Times New Roman" w:cs="Times New Roman"/>
        </w:rPr>
        <w:t xml:space="preserve"> which further justifies the strategic significance of waste </w:t>
      </w:r>
      <w:r w:rsidR="009C0C7F" w:rsidRPr="001C7430">
        <w:rPr>
          <w:rFonts w:ascii="Times New Roman" w:hAnsi="Times New Roman" w:cs="Times New Roman"/>
        </w:rPr>
        <w:t>minimisation</w:t>
      </w:r>
      <w:sdt>
        <w:sdtPr>
          <w:rPr>
            <w:rFonts w:ascii="Times New Roman" w:hAnsi="Times New Roman" w:cs="Times New Roman"/>
          </w:rPr>
          <w:id w:val="-1185280104"/>
          <w:citation/>
        </w:sdtPr>
        <w:sdtContent>
          <w:r w:rsidR="00D12022" w:rsidRPr="001C7430">
            <w:rPr>
              <w:rFonts w:ascii="Times New Roman" w:hAnsi="Times New Roman" w:cs="Times New Roman"/>
            </w:rPr>
            <w:fldChar w:fldCharType="begin"/>
          </w:r>
          <w:r w:rsidR="00D12022" w:rsidRPr="001C7430">
            <w:rPr>
              <w:rFonts w:ascii="Times New Roman" w:hAnsi="Times New Roman" w:cs="Times New Roman"/>
            </w:rPr>
            <w:instrText xml:space="preserve"> CITATION Kar22 \l 1033 </w:instrText>
          </w:r>
          <w:r w:rsidR="00D12022" w:rsidRPr="001C7430">
            <w:rPr>
              <w:rFonts w:ascii="Times New Roman" w:hAnsi="Times New Roman" w:cs="Times New Roman"/>
            </w:rPr>
            <w:fldChar w:fldCharType="separate"/>
          </w:r>
          <w:r w:rsidR="00A8010C" w:rsidRPr="001C7430">
            <w:rPr>
              <w:rFonts w:ascii="Times New Roman" w:hAnsi="Times New Roman" w:cs="Times New Roman"/>
              <w:noProof/>
            </w:rPr>
            <w:t xml:space="preserve"> (Kartal and Mustafa Tevfik., 2022)</w:t>
          </w:r>
          <w:r w:rsidR="00D12022" w:rsidRPr="001C7430">
            <w:rPr>
              <w:rFonts w:ascii="Times New Roman" w:hAnsi="Times New Roman" w:cs="Times New Roman"/>
            </w:rPr>
            <w:fldChar w:fldCharType="end"/>
          </w:r>
        </w:sdtContent>
      </w:sdt>
      <w:r w:rsidRPr="001C7430">
        <w:rPr>
          <w:rFonts w:ascii="Times New Roman" w:hAnsi="Times New Roman" w:cs="Times New Roman"/>
        </w:rPr>
        <w:t>.</w:t>
      </w:r>
    </w:p>
    <w:p w14:paraId="05366B5D"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Evidence provided in industry case studies shows that effective waste management is impossible without systematic measurement. Depending on the AI-enabled monitoring systems introduced in the hotel, approximately </w:t>
      </w:r>
      <w:r w:rsidR="009C0C7F" w:rsidRPr="001C7430">
        <w:rPr>
          <w:rFonts w:ascii="Times New Roman" w:hAnsi="Times New Roman" w:cs="Times New Roman"/>
        </w:rPr>
        <w:t>one-third</w:t>
      </w:r>
      <w:r w:rsidRPr="001C7430">
        <w:rPr>
          <w:rFonts w:ascii="Times New Roman" w:hAnsi="Times New Roman" w:cs="Times New Roman"/>
        </w:rPr>
        <w:t xml:space="preserve"> to more than </w:t>
      </w:r>
      <w:r w:rsidR="009C0C7F" w:rsidRPr="001C7430">
        <w:rPr>
          <w:rFonts w:ascii="Times New Roman" w:hAnsi="Times New Roman" w:cs="Times New Roman"/>
        </w:rPr>
        <w:t>one-half</w:t>
      </w:r>
      <w:r w:rsidRPr="001C7430">
        <w:rPr>
          <w:rFonts w:ascii="Times New Roman" w:hAnsi="Times New Roman" w:cs="Times New Roman"/>
        </w:rPr>
        <w:t xml:space="preserve"> of the food waste has been reduced within comparatively short periods. These results verify that waste patterns visibility can result in better purchasing, portion planning and production planning. As the results of the current case study also show, informal observation on its own does not allow </w:t>
      </w:r>
      <w:r w:rsidR="009C0C7F" w:rsidRPr="001C7430">
        <w:rPr>
          <w:rFonts w:ascii="Times New Roman" w:hAnsi="Times New Roman" w:cs="Times New Roman"/>
        </w:rPr>
        <w:t xml:space="preserve">for </w:t>
      </w:r>
      <w:r w:rsidRPr="001C7430">
        <w:rPr>
          <w:rFonts w:ascii="Times New Roman" w:hAnsi="Times New Roman" w:cs="Times New Roman"/>
        </w:rPr>
        <w:t>achieving a significant reduction. Rather, the structured waste logging, data tracks and feedback loops are required to convert the sustainability intentions into operational results.</w:t>
      </w:r>
    </w:p>
    <w:p w14:paraId="05366B5E"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The discussion also indicates that sustainability efforts play a dual role of supporting financial performance and environmental responsibility</w:t>
      </w:r>
      <w:sdt>
        <w:sdtPr>
          <w:rPr>
            <w:rFonts w:ascii="Times New Roman" w:hAnsi="Times New Roman" w:cs="Times New Roman"/>
          </w:rPr>
          <w:id w:val="1632134494"/>
          <w:citation/>
        </w:sdtPr>
        <w:sdtContent>
          <w:r w:rsidR="003D26EE" w:rsidRPr="001C7430">
            <w:rPr>
              <w:rFonts w:ascii="Times New Roman" w:hAnsi="Times New Roman" w:cs="Times New Roman"/>
            </w:rPr>
            <w:fldChar w:fldCharType="begin"/>
          </w:r>
          <w:r w:rsidR="003D26EE" w:rsidRPr="001C7430">
            <w:rPr>
              <w:rFonts w:ascii="Times New Roman" w:hAnsi="Times New Roman" w:cs="Times New Roman"/>
            </w:rPr>
            <w:instrText xml:space="preserve"> CITATION Sig20 \l 1033 </w:instrText>
          </w:r>
          <w:r w:rsidR="003D26EE" w:rsidRPr="001C7430">
            <w:rPr>
              <w:rFonts w:ascii="Times New Roman" w:hAnsi="Times New Roman" w:cs="Times New Roman"/>
            </w:rPr>
            <w:fldChar w:fldCharType="separate"/>
          </w:r>
          <w:r w:rsidR="00A8010C" w:rsidRPr="001C7430">
            <w:rPr>
              <w:rFonts w:ascii="Times New Roman" w:hAnsi="Times New Roman" w:cs="Times New Roman"/>
              <w:noProof/>
            </w:rPr>
            <w:t xml:space="preserve"> (Signoretti, 2020)</w:t>
          </w:r>
          <w:r w:rsidR="003D26EE" w:rsidRPr="001C7430">
            <w:rPr>
              <w:rFonts w:ascii="Times New Roman" w:hAnsi="Times New Roman" w:cs="Times New Roman"/>
            </w:rPr>
            <w:fldChar w:fldCharType="end"/>
          </w:r>
        </w:sdtContent>
      </w:sdt>
      <w:r w:rsidRPr="001C7430">
        <w:rPr>
          <w:rFonts w:ascii="Times New Roman" w:hAnsi="Times New Roman" w:cs="Times New Roman"/>
        </w:rPr>
        <w:t>. The reported waste savings have been linked to significant savings in annual costs and quantifiable carbon emissions. This helps the Triple Bottom Line school of thought</w:t>
      </w:r>
      <w:r w:rsidR="009C0C7F" w:rsidRPr="001C7430">
        <w:rPr>
          <w:rFonts w:ascii="Times New Roman" w:hAnsi="Times New Roman" w:cs="Times New Roman"/>
        </w:rPr>
        <w:t>,</w:t>
      </w:r>
      <w:r w:rsidRPr="001C7430">
        <w:rPr>
          <w:rFonts w:ascii="Times New Roman" w:hAnsi="Times New Roman" w:cs="Times New Roman"/>
        </w:rPr>
        <w:t xml:space="preserve"> which suggests that environmental efficiency and economic profitability may be cooperative, not opposing goals</w:t>
      </w:r>
      <w:sdt>
        <w:sdtPr>
          <w:rPr>
            <w:rFonts w:ascii="Times New Roman" w:hAnsi="Times New Roman" w:cs="Times New Roman"/>
          </w:rPr>
          <w:id w:val="2119870295"/>
          <w:citation/>
        </w:sdtPr>
        <w:sdtContent>
          <w:r w:rsidR="000D078D" w:rsidRPr="001C7430">
            <w:rPr>
              <w:rFonts w:ascii="Times New Roman" w:hAnsi="Times New Roman" w:cs="Times New Roman"/>
            </w:rPr>
            <w:fldChar w:fldCharType="begin"/>
          </w:r>
          <w:r w:rsidR="000D078D" w:rsidRPr="001C7430">
            <w:rPr>
              <w:rFonts w:ascii="Times New Roman" w:hAnsi="Times New Roman" w:cs="Times New Roman"/>
            </w:rPr>
            <w:instrText xml:space="preserve"> CITATION Elk97 \l 1033 </w:instrText>
          </w:r>
          <w:r w:rsidR="000D078D" w:rsidRPr="001C7430">
            <w:rPr>
              <w:rFonts w:ascii="Times New Roman" w:hAnsi="Times New Roman" w:cs="Times New Roman"/>
            </w:rPr>
            <w:fldChar w:fldCharType="separate"/>
          </w:r>
          <w:r w:rsidR="00A8010C" w:rsidRPr="001C7430">
            <w:rPr>
              <w:rFonts w:ascii="Times New Roman" w:hAnsi="Times New Roman" w:cs="Times New Roman"/>
              <w:noProof/>
            </w:rPr>
            <w:t xml:space="preserve"> (Elkington, 1997)</w:t>
          </w:r>
          <w:r w:rsidR="000D078D" w:rsidRPr="001C7430">
            <w:rPr>
              <w:rFonts w:ascii="Times New Roman" w:hAnsi="Times New Roman" w:cs="Times New Roman"/>
            </w:rPr>
            <w:fldChar w:fldCharType="end"/>
          </w:r>
        </w:sdtContent>
      </w:sdt>
      <w:r w:rsidRPr="001C7430">
        <w:rPr>
          <w:rFonts w:ascii="Times New Roman" w:hAnsi="Times New Roman" w:cs="Times New Roman"/>
        </w:rPr>
        <w:t xml:space="preserve">. In the hotel context studied, slight decreases in idle preparation also resulted in reduced end-of-shift write-offs, which indicated that progressive operational changes have the potential to deliver the sustainability </w:t>
      </w:r>
      <w:r w:rsidR="000C12C9" w:rsidRPr="001C7430">
        <w:rPr>
          <w:rFonts w:ascii="Times New Roman" w:hAnsi="Times New Roman" w:cs="Times New Roman"/>
        </w:rPr>
        <w:t>cumulative sustainability benefits</w:t>
      </w:r>
      <w:r w:rsidRPr="001C7430">
        <w:rPr>
          <w:rFonts w:ascii="Times New Roman" w:hAnsi="Times New Roman" w:cs="Times New Roman"/>
        </w:rPr>
        <w:t>.</w:t>
      </w:r>
    </w:p>
    <w:p w14:paraId="05366B5F" w14:textId="77777777" w:rsidR="00255530" w:rsidRPr="001C7430" w:rsidRDefault="00255530" w:rsidP="001C7430">
      <w:pPr>
        <w:pStyle w:val="Heading2"/>
        <w:jc w:val="both"/>
        <w:rPr>
          <w:szCs w:val="24"/>
        </w:rPr>
      </w:pPr>
      <w:bookmarkStart w:id="24" w:name="_Toc222608580"/>
      <w:r w:rsidRPr="001C7430">
        <w:rPr>
          <w:szCs w:val="24"/>
        </w:rPr>
        <w:t>Operational Behaviour, Workforce Engagement and Cultural Change</w:t>
      </w:r>
      <w:r w:rsidR="00607B9E" w:rsidRPr="001C7430">
        <w:rPr>
          <w:szCs w:val="24"/>
        </w:rPr>
        <w:t>:</w:t>
      </w:r>
      <w:bookmarkEnd w:id="24"/>
    </w:p>
    <w:p w14:paraId="05366B60"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The second important conclusion concerns the part played by the behaviour of the employees and the organisational culture in determining the outcome of sustainability. Technology systems and formal policies cannot work without the staff awareness, training and engagement</w:t>
      </w:r>
      <w:sdt>
        <w:sdtPr>
          <w:rPr>
            <w:rFonts w:ascii="Times New Roman" w:hAnsi="Times New Roman" w:cs="Times New Roman"/>
          </w:rPr>
          <w:id w:val="-728309949"/>
          <w:citation/>
        </w:sdtPr>
        <w:sdtContent>
          <w:r w:rsidR="00393FF9" w:rsidRPr="001C7430">
            <w:rPr>
              <w:rFonts w:ascii="Times New Roman" w:hAnsi="Times New Roman" w:cs="Times New Roman"/>
            </w:rPr>
            <w:fldChar w:fldCharType="begin"/>
          </w:r>
          <w:r w:rsidR="00393FF9" w:rsidRPr="001C7430">
            <w:rPr>
              <w:rFonts w:ascii="Times New Roman" w:hAnsi="Times New Roman" w:cs="Times New Roman"/>
            </w:rPr>
            <w:instrText xml:space="preserve"> CITATION Alk24 \l 1033 </w:instrText>
          </w:r>
          <w:r w:rsidR="00393FF9" w:rsidRPr="001C7430">
            <w:rPr>
              <w:rFonts w:ascii="Times New Roman" w:hAnsi="Times New Roman" w:cs="Times New Roman"/>
            </w:rPr>
            <w:fldChar w:fldCharType="separate"/>
          </w:r>
          <w:r w:rsidR="00A8010C" w:rsidRPr="001C7430">
            <w:rPr>
              <w:rFonts w:ascii="Times New Roman" w:hAnsi="Times New Roman" w:cs="Times New Roman"/>
              <w:noProof/>
            </w:rPr>
            <w:t xml:space="preserve"> (Alkaim et al., 2024)</w:t>
          </w:r>
          <w:r w:rsidR="00393FF9" w:rsidRPr="001C7430">
            <w:rPr>
              <w:rFonts w:ascii="Times New Roman" w:hAnsi="Times New Roman" w:cs="Times New Roman"/>
            </w:rPr>
            <w:fldChar w:fldCharType="end"/>
          </w:r>
        </w:sdtContent>
      </w:sdt>
      <w:r w:rsidRPr="001C7430">
        <w:rPr>
          <w:rFonts w:ascii="Times New Roman" w:hAnsi="Times New Roman" w:cs="Times New Roman"/>
        </w:rPr>
        <w:t xml:space="preserve">. Industry practice has shown that the main tools used by kitchens with sustained waste reduction are the combination of measurement with behavioural interventions such as staff education, </w:t>
      </w:r>
      <w:r w:rsidR="00D64D49" w:rsidRPr="001C7430">
        <w:rPr>
          <w:rFonts w:ascii="Times New Roman" w:hAnsi="Times New Roman" w:cs="Times New Roman"/>
        </w:rPr>
        <w:t>real-time</w:t>
      </w:r>
      <w:r w:rsidRPr="001C7430">
        <w:rPr>
          <w:rFonts w:ascii="Times New Roman" w:hAnsi="Times New Roman" w:cs="Times New Roman"/>
        </w:rPr>
        <w:t xml:space="preserve"> feedback and joint problem solving. </w:t>
      </w:r>
    </w:p>
    <w:p w14:paraId="05366B61"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This conclusion is supported by the observation at the workplace in the case study setting. Consultations with the supervisory staff revealed flexibility to experiment and to refine, allowing </w:t>
      </w:r>
      <w:r w:rsidRPr="001C7430">
        <w:rPr>
          <w:rFonts w:ascii="Times New Roman" w:hAnsi="Times New Roman" w:cs="Times New Roman"/>
        </w:rPr>
        <w:lastRenderedPageBreak/>
        <w:t>the introduction of the simplified waste-logging practice and modified batch-preparation of the busy service periods. The decrease in unused food at the end of the short term proves that the practical sustainability change can be achieved through the help of participative leadership styles</w:t>
      </w:r>
      <w:sdt>
        <w:sdtPr>
          <w:rPr>
            <w:rFonts w:ascii="Times New Roman" w:hAnsi="Times New Roman" w:cs="Times New Roman"/>
          </w:rPr>
          <w:id w:val="47664315"/>
          <w:citation/>
        </w:sdtPr>
        <w:sdtContent>
          <w:r w:rsidR="006B50A6" w:rsidRPr="001C7430">
            <w:rPr>
              <w:rFonts w:ascii="Times New Roman" w:hAnsi="Times New Roman" w:cs="Times New Roman"/>
            </w:rPr>
            <w:fldChar w:fldCharType="begin"/>
          </w:r>
          <w:r w:rsidR="006B50A6" w:rsidRPr="001C7430">
            <w:rPr>
              <w:rFonts w:ascii="Times New Roman" w:hAnsi="Times New Roman" w:cs="Times New Roman"/>
            </w:rPr>
            <w:instrText xml:space="preserve"> CITATION Ada23 \l 1033 </w:instrText>
          </w:r>
          <w:r w:rsidR="006B50A6" w:rsidRPr="001C7430">
            <w:rPr>
              <w:rFonts w:ascii="Times New Roman" w:hAnsi="Times New Roman" w:cs="Times New Roman"/>
            </w:rPr>
            <w:fldChar w:fldCharType="separate"/>
          </w:r>
          <w:r w:rsidR="00A8010C" w:rsidRPr="001C7430">
            <w:rPr>
              <w:rFonts w:ascii="Times New Roman" w:hAnsi="Times New Roman" w:cs="Times New Roman"/>
              <w:noProof/>
            </w:rPr>
            <w:t xml:space="preserve"> (Adams et al., 2023)</w:t>
          </w:r>
          <w:r w:rsidR="006B50A6" w:rsidRPr="001C7430">
            <w:rPr>
              <w:rFonts w:ascii="Times New Roman" w:hAnsi="Times New Roman" w:cs="Times New Roman"/>
            </w:rPr>
            <w:fldChar w:fldCharType="end"/>
          </w:r>
        </w:sdtContent>
      </w:sdt>
      <w:r w:rsidRPr="001C7430">
        <w:rPr>
          <w:rFonts w:ascii="Times New Roman" w:hAnsi="Times New Roman" w:cs="Times New Roman"/>
        </w:rPr>
        <w:t>.</w:t>
      </w:r>
    </w:p>
    <w:p w14:paraId="05366B62"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Moreover, employee communication during the peak service times was posed as one of the key </w:t>
      </w:r>
      <w:r w:rsidR="00D64D49" w:rsidRPr="001C7430">
        <w:rPr>
          <w:rFonts w:ascii="Times New Roman" w:hAnsi="Times New Roman" w:cs="Times New Roman"/>
        </w:rPr>
        <w:t>operational</w:t>
      </w:r>
      <w:r w:rsidRPr="001C7430">
        <w:rPr>
          <w:rFonts w:ascii="Times New Roman" w:hAnsi="Times New Roman" w:cs="Times New Roman"/>
        </w:rPr>
        <w:t xml:space="preserve"> requirements. Floor coordination and ticket pacing were informal roles that helped in producing smoother service delivery</w:t>
      </w:r>
      <w:r w:rsidR="00D64D49" w:rsidRPr="001C7430">
        <w:rPr>
          <w:rFonts w:ascii="Times New Roman" w:hAnsi="Times New Roman" w:cs="Times New Roman"/>
        </w:rPr>
        <w:t>,</w:t>
      </w:r>
      <w:r w:rsidRPr="001C7430">
        <w:rPr>
          <w:rFonts w:ascii="Times New Roman" w:hAnsi="Times New Roman" w:cs="Times New Roman"/>
        </w:rPr>
        <w:t xml:space="preserve"> and mistakes in preparation were </w:t>
      </w:r>
      <w:r w:rsidR="00D64D49" w:rsidRPr="001C7430">
        <w:rPr>
          <w:rFonts w:ascii="Times New Roman" w:hAnsi="Times New Roman" w:cs="Times New Roman"/>
        </w:rPr>
        <w:t>minimised</w:t>
      </w:r>
      <w:r w:rsidRPr="001C7430">
        <w:rPr>
          <w:rFonts w:ascii="Times New Roman" w:hAnsi="Times New Roman" w:cs="Times New Roman"/>
        </w:rPr>
        <w:t xml:space="preserve">. All the behaviours affect the sustainability indirectly by reducing remakes, delays and </w:t>
      </w:r>
      <w:r w:rsidR="00D64D49" w:rsidRPr="001C7430">
        <w:rPr>
          <w:rFonts w:ascii="Times New Roman" w:hAnsi="Times New Roman" w:cs="Times New Roman"/>
        </w:rPr>
        <w:t>unnecessary</w:t>
      </w:r>
      <w:r w:rsidRPr="001C7430">
        <w:rPr>
          <w:rFonts w:ascii="Times New Roman" w:hAnsi="Times New Roman" w:cs="Times New Roman"/>
        </w:rPr>
        <w:t xml:space="preserve"> food production</w:t>
      </w:r>
      <w:sdt>
        <w:sdtPr>
          <w:rPr>
            <w:rFonts w:ascii="Times New Roman" w:hAnsi="Times New Roman" w:cs="Times New Roman"/>
          </w:rPr>
          <w:id w:val="-347325653"/>
          <w:citation/>
        </w:sdtPr>
        <w:sdtContent>
          <w:r w:rsidR="00E977CE" w:rsidRPr="001C7430">
            <w:rPr>
              <w:rFonts w:ascii="Times New Roman" w:hAnsi="Times New Roman" w:cs="Times New Roman"/>
            </w:rPr>
            <w:fldChar w:fldCharType="begin"/>
          </w:r>
          <w:r w:rsidR="00E977CE" w:rsidRPr="001C7430">
            <w:rPr>
              <w:rFonts w:ascii="Times New Roman" w:hAnsi="Times New Roman" w:cs="Times New Roman"/>
            </w:rPr>
            <w:instrText xml:space="preserve"> CITATION Dun24 \l 1033 </w:instrText>
          </w:r>
          <w:r w:rsidR="00E977CE" w:rsidRPr="001C7430">
            <w:rPr>
              <w:rFonts w:ascii="Times New Roman" w:hAnsi="Times New Roman" w:cs="Times New Roman"/>
            </w:rPr>
            <w:fldChar w:fldCharType="separate"/>
          </w:r>
          <w:r w:rsidR="00A8010C" w:rsidRPr="001C7430">
            <w:rPr>
              <w:rFonts w:ascii="Times New Roman" w:hAnsi="Times New Roman" w:cs="Times New Roman"/>
              <w:noProof/>
            </w:rPr>
            <w:t xml:space="preserve"> (Duncan et al., 2024)</w:t>
          </w:r>
          <w:r w:rsidR="00E977CE" w:rsidRPr="001C7430">
            <w:rPr>
              <w:rFonts w:ascii="Times New Roman" w:hAnsi="Times New Roman" w:cs="Times New Roman"/>
            </w:rPr>
            <w:fldChar w:fldCharType="end"/>
          </w:r>
        </w:sdtContent>
      </w:sdt>
      <w:r w:rsidRPr="001C7430">
        <w:rPr>
          <w:rFonts w:ascii="Times New Roman" w:hAnsi="Times New Roman" w:cs="Times New Roman"/>
        </w:rPr>
        <w:t xml:space="preserve">. Therefore, sustainability in hospitality can be viewed as a matter that goes beyond an environmental project to encompass a result of successful collaboration, </w:t>
      </w:r>
      <w:r w:rsidR="00D560C7" w:rsidRPr="001C7430">
        <w:rPr>
          <w:rFonts w:ascii="Times New Roman" w:hAnsi="Times New Roman" w:cs="Times New Roman"/>
        </w:rPr>
        <w:t>teamwork</w:t>
      </w:r>
      <w:r w:rsidR="000C12C9" w:rsidRPr="001C7430">
        <w:rPr>
          <w:rFonts w:ascii="Times New Roman" w:hAnsi="Times New Roman" w:cs="Times New Roman"/>
        </w:rPr>
        <w:t>, communication and leadership</w:t>
      </w:r>
      <w:sdt>
        <w:sdtPr>
          <w:rPr>
            <w:rFonts w:ascii="Times New Roman" w:hAnsi="Times New Roman" w:cs="Times New Roman"/>
          </w:rPr>
          <w:id w:val="-1564631736"/>
          <w:citation/>
        </w:sdtPr>
        <w:sdtContent>
          <w:r w:rsidR="00BA4EFF" w:rsidRPr="001C7430">
            <w:rPr>
              <w:rFonts w:ascii="Times New Roman" w:hAnsi="Times New Roman" w:cs="Times New Roman"/>
            </w:rPr>
            <w:fldChar w:fldCharType="begin"/>
          </w:r>
          <w:r w:rsidR="00BA4EFF" w:rsidRPr="001C7430">
            <w:rPr>
              <w:rFonts w:ascii="Times New Roman" w:hAnsi="Times New Roman" w:cs="Times New Roman"/>
            </w:rPr>
            <w:instrText xml:space="preserve"> CITATION Bar23 \l 1033 </w:instrText>
          </w:r>
          <w:r w:rsidR="00BA4EFF" w:rsidRPr="001C7430">
            <w:rPr>
              <w:rFonts w:ascii="Times New Roman" w:hAnsi="Times New Roman" w:cs="Times New Roman"/>
            </w:rPr>
            <w:fldChar w:fldCharType="separate"/>
          </w:r>
          <w:r w:rsidR="00A8010C" w:rsidRPr="001C7430">
            <w:rPr>
              <w:rFonts w:ascii="Times New Roman" w:hAnsi="Times New Roman" w:cs="Times New Roman"/>
              <w:noProof/>
            </w:rPr>
            <w:t xml:space="preserve"> (Barreto and Mayya, 2023)</w:t>
          </w:r>
          <w:r w:rsidR="00BA4EFF" w:rsidRPr="001C7430">
            <w:rPr>
              <w:rFonts w:ascii="Times New Roman" w:hAnsi="Times New Roman" w:cs="Times New Roman"/>
            </w:rPr>
            <w:fldChar w:fldCharType="end"/>
          </w:r>
        </w:sdtContent>
      </w:sdt>
      <w:r w:rsidRPr="001C7430">
        <w:rPr>
          <w:rFonts w:ascii="Times New Roman" w:hAnsi="Times New Roman" w:cs="Times New Roman"/>
        </w:rPr>
        <w:t>.</w:t>
      </w:r>
    </w:p>
    <w:p w14:paraId="05366B63" w14:textId="77777777" w:rsidR="00255530" w:rsidRPr="001C7430" w:rsidRDefault="00255530" w:rsidP="001C7430">
      <w:pPr>
        <w:pStyle w:val="Heading2"/>
        <w:jc w:val="both"/>
        <w:rPr>
          <w:szCs w:val="24"/>
        </w:rPr>
      </w:pPr>
      <w:bookmarkStart w:id="25" w:name="_Toc222608581"/>
      <w:r w:rsidRPr="001C7430">
        <w:rPr>
          <w:szCs w:val="24"/>
        </w:rPr>
        <w:t>Correlation of Marketing Strategy and Service Delivery</w:t>
      </w:r>
      <w:r w:rsidR="00607B9E" w:rsidRPr="001C7430">
        <w:rPr>
          <w:szCs w:val="24"/>
        </w:rPr>
        <w:t>:</w:t>
      </w:r>
      <w:bookmarkEnd w:id="25"/>
    </w:p>
    <w:p w14:paraId="05366B64"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The third valuable observation is related to the connection between the marketing activity and the operational capacity in the </w:t>
      </w:r>
      <w:r w:rsidR="00D64D49" w:rsidRPr="001C7430">
        <w:rPr>
          <w:rFonts w:ascii="Times New Roman" w:hAnsi="Times New Roman" w:cs="Times New Roman"/>
        </w:rPr>
        <w:t>hotel's</w:t>
      </w:r>
      <w:r w:rsidRPr="001C7430">
        <w:rPr>
          <w:rFonts w:ascii="Times New Roman" w:hAnsi="Times New Roman" w:cs="Times New Roman"/>
        </w:rPr>
        <w:t xml:space="preserve"> food and beverage departments. The promotional campaigns and loyalty programmes will be aimed at boosting the number of guests and their revenues, but these abrupt shifts in demand may </w:t>
      </w:r>
      <w:r w:rsidR="00D64D49" w:rsidRPr="001C7430">
        <w:rPr>
          <w:rFonts w:ascii="Times New Roman" w:hAnsi="Times New Roman" w:cs="Times New Roman"/>
        </w:rPr>
        <w:t>put</w:t>
      </w:r>
      <w:r w:rsidRPr="001C7430">
        <w:rPr>
          <w:rFonts w:ascii="Times New Roman" w:hAnsi="Times New Roman" w:cs="Times New Roman"/>
        </w:rPr>
        <w:t xml:space="preserve"> small service teams under stress</w:t>
      </w:r>
      <w:sdt>
        <w:sdtPr>
          <w:rPr>
            <w:rFonts w:ascii="Times New Roman" w:hAnsi="Times New Roman" w:cs="Times New Roman"/>
          </w:rPr>
          <w:id w:val="1954752961"/>
          <w:citation/>
        </w:sdtPr>
        <w:sdtContent>
          <w:r w:rsidR="00E977CE" w:rsidRPr="001C7430">
            <w:rPr>
              <w:rFonts w:ascii="Times New Roman" w:hAnsi="Times New Roman" w:cs="Times New Roman"/>
            </w:rPr>
            <w:fldChar w:fldCharType="begin"/>
          </w:r>
          <w:r w:rsidR="00E977CE" w:rsidRPr="001C7430">
            <w:rPr>
              <w:rFonts w:ascii="Times New Roman" w:hAnsi="Times New Roman" w:cs="Times New Roman"/>
            </w:rPr>
            <w:instrText xml:space="preserve"> CITATION DiP04 \l 1033 </w:instrText>
          </w:r>
          <w:r w:rsidR="00E977CE" w:rsidRPr="001C7430">
            <w:rPr>
              <w:rFonts w:ascii="Times New Roman" w:hAnsi="Times New Roman" w:cs="Times New Roman"/>
            </w:rPr>
            <w:fldChar w:fldCharType="separate"/>
          </w:r>
          <w:r w:rsidR="00A8010C" w:rsidRPr="001C7430">
            <w:rPr>
              <w:rFonts w:ascii="Times New Roman" w:hAnsi="Times New Roman" w:cs="Times New Roman"/>
              <w:noProof/>
            </w:rPr>
            <w:t xml:space="preserve"> (DiPietro and Milman, 2004)</w:t>
          </w:r>
          <w:r w:rsidR="00E977CE" w:rsidRPr="001C7430">
            <w:rPr>
              <w:rFonts w:ascii="Times New Roman" w:hAnsi="Times New Roman" w:cs="Times New Roman"/>
            </w:rPr>
            <w:fldChar w:fldCharType="end"/>
          </w:r>
        </w:sdtContent>
      </w:sdt>
      <w:r w:rsidRPr="001C7430">
        <w:rPr>
          <w:rFonts w:ascii="Times New Roman" w:hAnsi="Times New Roman" w:cs="Times New Roman"/>
        </w:rPr>
        <w:t>. Unless the promotional intensity is matched with the operational resources, there is a possibility that the service speed will decrease, wait times will rise</w:t>
      </w:r>
      <w:r w:rsidR="00D64D49" w:rsidRPr="001C7430">
        <w:rPr>
          <w:rFonts w:ascii="Times New Roman" w:hAnsi="Times New Roman" w:cs="Times New Roman"/>
        </w:rPr>
        <w:t>,</w:t>
      </w:r>
      <w:r w:rsidRPr="001C7430">
        <w:rPr>
          <w:rFonts w:ascii="Times New Roman" w:hAnsi="Times New Roman" w:cs="Times New Roman"/>
        </w:rPr>
        <w:t xml:space="preserve"> and perceived value will diminish. These consequences pose a threat </w:t>
      </w:r>
      <w:r w:rsidR="00D64D49" w:rsidRPr="001C7430">
        <w:rPr>
          <w:rFonts w:ascii="Times New Roman" w:hAnsi="Times New Roman" w:cs="Times New Roman"/>
        </w:rPr>
        <w:t>to</w:t>
      </w:r>
      <w:r w:rsidRPr="001C7430">
        <w:rPr>
          <w:rFonts w:ascii="Times New Roman" w:hAnsi="Times New Roman" w:cs="Times New Roman"/>
        </w:rPr>
        <w:t xml:space="preserve"> compromising the brand promise that the marketing communications are trying to convey.</w:t>
      </w:r>
    </w:p>
    <w:p w14:paraId="05366B65"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The theory of service blueprint can be a helpful tool in explaining this problem. Mapping the guest touchpoints and backstage preparation, staffing levels and workflow processes can expose the possible bottlenecks before they can interfere with customer experience. The literature in the industry focuses on the fact that thriving hospitality brands blend marketing planning with operational preparedness to keep the service consistent</w:t>
      </w:r>
      <w:sdt>
        <w:sdtPr>
          <w:rPr>
            <w:rFonts w:ascii="Times New Roman" w:hAnsi="Times New Roman" w:cs="Times New Roman"/>
          </w:rPr>
          <w:id w:val="-1382703605"/>
          <w:citation/>
        </w:sdtPr>
        <w:sdtContent>
          <w:r w:rsidR="00E977CE" w:rsidRPr="001C7430">
            <w:rPr>
              <w:rFonts w:ascii="Times New Roman" w:hAnsi="Times New Roman" w:cs="Times New Roman"/>
            </w:rPr>
            <w:fldChar w:fldCharType="begin"/>
          </w:r>
          <w:r w:rsidR="00E977CE" w:rsidRPr="001C7430">
            <w:rPr>
              <w:rFonts w:ascii="Times New Roman" w:hAnsi="Times New Roman" w:cs="Times New Roman"/>
            </w:rPr>
            <w:instrText xml:space="preserve"> CITATION Iva19 \l 1033 </w:instrText>
          </w:r>
          <w:r w:rsidR="00E977CE" w:rsidRPr="001C7430">
            <w:rPr>
              <w:rFonts w:ascii="Times New Roman" w:hAnsi="Times New Roman" w:cs="Times New Roman"/>
            </w:rPr>
            <w:fldChar w:fldCharType="separate"/>
          </w:r>
          <w:r w:rsidR="00A8010C" w:rsidRPr="001C7430">
            <w:rPr>
              <w:rFonts w:ascii="Times New Roman" w:hAnsi="Times New Roman" w:cs="Times New Roman"/>
              <w:noProof/>
            </w:rPr>
            <w:t xml:space="preserve"> (Ivanov and Webster, 2019)</w:t>
          </w:r>
          <w:r w:rsidR="00E977CE" w:rsidRPr="001C7430">
            <w:rPr>
              <w:rFonts w:ascii="Times New Roman" w:hAnsi="Times New Roman" w:cs="Times New Roman"/>
            </w:rPr>
            <w:fldChar w:fldCharType="end"/>
          </w:r>
        </w:sdtContent>
      </w:sdt>
      <w:r w:rsidRPr="001C7430">
        <w:rPr>
          <w:rFonts w:ascii="Times New Roman" w:hAnsi="Times New Roman" w:cs="Times New Roman"/>
        </w:rPr>
        <w:t>. The current case study results support this rule because the times of intense demand in promotions have demonstrated the need to master the art of timing the orders, integrating the work of the bar and kitchen, and effectively displaying the menu.</w:t>
      </w:r>
    </w:p>
    <w:p w14:paraId="05366B66"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lastRenderedPageBreak/>
        <w:t>Menu knowledge and descriptive communication were also observed to have an impact on service efficiency and guest satisfaction. The excellent explanations decreased ordering mistakes and recalls</w:t>
      </w:r>
      <w:r w:rsidR="00D64D49" w:rsidRPr="001C7430">
        <w:rPr>
          <w:rFonts w:ascii="Times New Roman" w:hAnsi="Times New Roman" w:cs="Times New Roman"/>
        </w:rPr>
        <w:t>,</w:t>
      </w:r>
      <w:r w:rsidRPr="001C7430">
        <w:rPr>
          <w:rFonts w:ascii="Times New Roman" w:hAnsi="Times New Roman" w:cs="Times New Roman"/>
        </w:rPr>
        <w:t xml:space="preserve"> thus enhancing throughput and at the same time decreasing food waste. This indicates how the marketing, operations and sustainability are interconnected</w:t>
      </w:r>
      <w:sdt>
        <w:sdtPr>
          <w:rPr>
            <w:rFonts w:ascii="Times New Roman" w:hAnsi="Times New Roman" w:cs="Times New Roman"/>
          </w:rPr>
          <w:id w:val="-307932921"/>
          <w:citation/>
        </w:sdtPr>
        <w:sdtContent>
          <w:r w:rsidR="00393FF9" w:rsidRPr="001C7430">
            <w:rPr>
              <w:rFonts w:ascii="Times New Roman" w:hAnsi="Times New Roman" w:cs="Times New Roman"/>
            </w:rPr>
            <w:fldChar w:fldCharType="begin"/>
          </w:r>
          <w:r w:rsidR="00393FF9" w:rsidRPr="001C7430">
            <w:rPr>
              <w:rFonts w:ascii="Times New Roman" w:hAnsi="Times New Roman" w:cs="Times New Roman"/>
            </w:rPr>
            <w:instrText xml:space="preserve"> CITATION App23 \l 1033 </w:instrText>
          </w:r>
          <w:r w:rsidR="00393FF9" w:rsidRPr="001C7430">
            <w:rPr>
              <w:rFonts w:ascii="Times New Roman" w:hAnsi="Times New Roman" w:cs="Times New Roman"/>
            </w:rPr>
            <w:fldChar w:fldCharType="separate"/>
          </w:r>
          <w:r w:rsidR="00A8010C" w:rsidRPr="001C7430">
            <w:rPr>
              <w:rFonts w:ascii="Times New Roman" w:hAnsi="Times New Roman" w:cs="Times New Roman"/>
              <w:noProof/>
            </w:rPr>
            <w:t xml:space="preserve"> (Appannan et al., 2023)</w:t>
          </w:r>
          <w:r w:rsidR="00393FF9" w:rsidRPr="001C7430">
            <w:rPr>
              <w:rFonts w:ascii="Times New Roman" w:hAnsi="Times New Roman" w:cs="Times New Roman"/>
            </w:rPr>
            <w:fldChar w:fldCharType="end"/>
          </w:r>
        </w:sdtContent>
      </w:sdt>
      <w:r w:rsidRPr="001C7430">
        <w:rPr>
          <w:rFonts w:ascii="Times New Roman" w:hAnsi="Times New Roman" w:cs="Times New Roman"/>
        </w:rPr>
        <w:t>. Effective communication will not only increase perceived value but will also aid in efficiency</w:t>
      </w:r>
      <w:r w:rsidR="00D64D49" w:rsidRPr="001C7430">
        <w:rPr>
          <w:rFonts w:ascii="Times New Roman" w:hAnsi="Times New Roman" w:cs="Times New Roman"/>
        </w:rPr>
        <w:t>,</w:t>
      </w:r>
      <w:r w:rsidRPr="001C7430">
        <w:rPr>
          <w:rFonts w:ascii="Times New Roman" w:hAnsi="Times New Roman" w:cs="Times New Roman"/>
        </w:rPr>
        <w:t xml:space="preserve"> as far as environmental efficiency is concerned</w:t>
      </w:r>
      <w:r w:rsidR="00D64D49" w:rsidRPr="001C7430">
        <w:rPr>
          <w:rFonts w:ascii="Times New Roman" w:hAnsi="Times New Roman" w:cs="Times New Roman"/>
        </w:rPr>
        <w:t>,</w:t>
      </w:r>
      <w:r w:rsidRPr="001C7430">
        <w:rPr>
          <w:rFonts w:ascii="Times New Roman" w:hAnsi="Times New Roman" w:cs="Times New Roman"/>
        </w:rPr>
        <w:t xml:space="preserve"> as it will help avoid unnecessary preparation.</w:t>
      </w:r>
    </w:p>
    <w:p w14:paraId="05366B67" w14:textId="77777777" w:rsidR="005F4DE4" w:rsidRPr="001C7430" w:rsidRDefault="005F4DE4" w:rsidP="001C7430">
      <w:pPr>
        <w:pStyle w:val="Heading2"/>
        <w:jc w:val="both"/>
        <w:rPr>
          <w:szCs w:val="24"/>
        </w:rPr>
      </w:pPr>
      <w:bookmarkStart w:id="26" w:name="_Toc222608582"/>
      <w:r w:rsidRPr="001C7430">
        <w:rPr>
          <w:szCs w:val="24"/>
        </w:rPr>
        <w:t>Small-Scale Operational Improvements and Continuous Learning</w:t>
      </w:r>
      <w:r w:rsidR="00607B9E" w:rsidRPr="001C7430">
        <w:rPr>
          <w:szCs w:val="24"/>
        </w:rPr>
        <w:t>:</w:t>
      </w:r>
      <w:bookmarkEnd w:id="26"/>
    </w:p>
    <w:p w14:paraId="05366B68"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The other notable discoveries are the success of small, data-driven changes in operations to enhance sustainability and efficiency. Instead of investing in large-scale changes in technology, small-scale changes, like smaller batches, had greater rotations of stock and </w:t>
      </w:r>
      <w:r w:rsidR="00D64D49" w:rsidRPr="001C7430">
        <w:rPr>
          <w:rFonts w:ascii="Times New Roman" w:hAnsi="Times New Roman" w:cs="Times New Roman"/>
        </w:rPr>
        <w:t>provided</w:t>
      </w:r>
      <w:r w:rsidRPr="001C7430">
        <w:rPr>
          <w:rFonts w:ascii="Times New Roman" w:hAnsi="Times New Roman" w:cs="Times New Roman"/>
        </w:rPr>
        <w:t xml:space="preserve"> sustainability briefings after shifts showed tangible results</w:t>
      </w:r>
      <w:sdt>
        <w:sdtPr>
          <w:rPr>
            <w:rFonts w:ascii="Times New Roman" w:hAnsi="Times New Roman" w:cs="Times New Roman"/>
          </w:rPr>
          <w:id w:val="-1882771826"/>
          <w:citation/>
        </w:sdtPr>
        <w:sdtContent>
          <w:r w:rsidR="00393FF9" w:rsidRPr="001C7430">
            <w:rPr>
              <w:rFonts w:ascii="Times New Roman" w:hAnsi="Times New Roman" w:cs="Times New Roman"/>
            </w:rPr>
            <w:fldChar w:fldCharType="begin"/>
          </w:r>
          <w:r w:rsidR="00393FF9" w:rsidRPr="001C7430">
            <w:rPr>
              <w:rFonts w:ascii="Times New Roman" w:hAnsi="Times New Roman" w:cs="Times New Roman"/>
            </w:rPr>
            <w:instrText xml:space="preserve"> CITATION Aur20 \l 1033 </w:instrText>
          </w:r>
          <w:r w:rsidR="00393FF9" w:rsidRPr="001C7430">
            <w:rPr>
              <w:rFonts w:ascii="Times New Roman" w:hAnsi="Times New Roman" w:cs="Times New Roman"/>
            </w:rPr>
            <w:fldChar w:fldCharType="separate"/>
          </w:r>
          <w:r w:rsidR="00A8010C" w:rsidRPr="001C7430">
            <w:rPr>
              <w:rFonts w:ascii="Times New Roman" w:hAnsi="Times New Roman" w:cs="Times New Roman"/>
              <w:noProof/>
            </w:rPr>
            <w:t xml:space="preserve"> (Aureli et al., 2020)</w:t>
          </w:r>
          <w:r w:rsidR="00393FF9" w:rsidRPr="001C7430">
            <w:rPr>
              <w:rFonts w:ascii="Times New Roman" w:hAnsi="Times New Roman" w:cs="Times New Roman"/>
            </w:rPr>
            <w:fldChar w:fldCharType="end"/>
          </w:r>
        </w:sdtContent>
      </w:sdt>
      <w:r w:rsidRPr="001C7430">
        <w:rPr>
          <w:rFonts w:ascii="Times New Roman" w:hAnsi="Times New Roman" w:cs="Times New Roman"/>
        </w:rPr>
        <w:t xml:space="preserve">. These were interventions that incurred low financial expense but helped in </w:t>
      </w:r>
      <w:r w:rsidR="00D64D49" w:rsidRPr="001C7430">
        <w:rPr>
          <w:rFonts w:ascii="Times New Roman" w:hAnsi="Times New Roman" w:cs="Times New Roman"/>
        </w:rPr>
        <w:t>minimising</w:t>
      </w:r>
      <w:r w:rsidRPr="001C7430">
        <w:rPr>
          <w:rFonts w:ascii="Times New Roman" w:hAnsi="Times New Roman" w:cs="Times New Roman"/>
        </w:rPr>
        <w:t xml:space="preserve"> waste and enhanced employee awareness. These findings underscore the relevance of the continuous improvement models in the management of the hospitality industry.</w:t>
      </w:r>
    </w:p>
    <w:p w14:paraId="05366B69"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Workplace placement practices also encouraged reflective managerial ability to be nurtured through experiential learning. Attempting easy-going interventions, monitoring results and discussing the results with fellow team members established a learning loop which is in line with experiential learning theory. This process raised confidence in the suggestion of operational change and proved </w:t>
      </w:r>
      <w:r w:rsidR="00D60C08" w:rsidRPr="001C7430">
        <w:rPr>
          <w:rFonts w:ascii="Times New Roman" w:hAnsi="Times New Roman" w:cs="Times New Roman"/>
        </w:rPr>
        <w:t>that</w:t>
      </w:r>
      <w:r w:rsidRPr="001C7430">
        <w:rPr>
          <w:rFonts w:ascii="Times New Roman" w:hAnsi="Times New Roman" w:cs="Times New Roman"/>
        </w:rPr>
        <w:t xml:space="preserve"> sustainability improvement can be achieved </w:t>
      </w:r>
      <w:r w:rsidR="00D60C08" w:rsidRPr="001C7430">
        <w:rPr>
          <w:rFonts w:ascii="Times New Roman" w:hAnsi="Times New Roman" w:cs="Times New Roman"/>
        </w:rPr>
        <w:t>through</w:t>
      </w:r>
      <w:r w:rsidRPr="001C7430">
        <w:rPr>
          <w:rFonts w:ascii="Times New Roman" w:hAnsi="Times New Roman" w:cs="Times New Roman"/>
        </w:rPr>
        <w:t xml:space="preserve"> collaborative experimentation</w:t>
      </w:r>
      <w:sdt>
        <w:sdtPr>
          <w:rPr>
            <w:rFonts w:ascii="Times New Roman" w:hAnsi="Times New Roman" w:cs="Times New Roman"/>
          </w:rPr>
          <w:id w:val="782073030"/>
          <w:citation/>
        </w:sdtPr>
        <w:sdtContent>
          <w:r w:rsidR="00393FF9" w:rsidRPr="001C7430">
            <w:rPr>
              <w:rFonts w:ascii="Times New Roman" w:hAnsi="Times New Roman" w:cs="Times New Roman"/>
            </w:rPr>
            <w:fldChar w:fldCharType="begin"/>
          </w:r>
          <w:r w:rsidR="00393FF9" w:rsidRPr="001C7430">
            <w:rPr>
              <w:rFonts w:ascii="Times New Roman" w:hAnsi="Times New Roman" w:cs="Times New Roman"/>
            </w:rPr>
            <w:instrText xml:space="preserve"> CITATION Cam21 \l 1033 </w:instrText>
          </w:r>
          <w:r w:rsidR="00393FF9" w:rsidRPr="001C7430">
            <w:rPr>
              <w:rFonts w:ascii="Times New Roman" w:hAnsi="Times New Roman" w:cs="Times New Roman"/>
            </w:rPr>
            <w:fldChar w:fldCharType="separate"/>
          </w:r>
          <w:r w:rsidR="00A8010C" w:rsidRPr="001C7430">
            <w:rPr>
              <w:rFonts w:ascii="Times New Roman" w:hAnsi="Times New Roman" w:cs="Times New Roman"/>
              <w:noProof/>
            </w:rPr>
            <w:t xml:space="preserve"> (Camilleri, 2021)</w:t>
          </w:r>
          <w:r w:rsidR="00393FF9" w:rsidRPr="001C7430">
            <w:rPr>
              <w:rFonts w:ascii="Times New Roman" w:hAnsi="Times New Roman" w:cs="Times New Roman"/>
            </w:rPr>
            <w:fldChar w:fldCharType="end"/>
          </w:r>
        </w:sdtContent>
      </w:sdt>
      <w:r w:rsidRPr="001C7430">
        <w:rPr>
          <w:rFonts w:ascii="Times New Roman" w:hAnsi="Times New Roman" w:cs="Times New Roman"/>
        </w:rPr>
        <w:t>. The findings thus outline the significance of reflective practice in hospitality education and professional development.</w:t>
      </w:r>
    </w:p>
    <w:p w14:paraId="05366B6A" w14:textId="77777777" w:rsidR="00255530" w:rsidRPr="001C7430" w:rsidRDefault="00255530" w:rsidP="001C7430">
      <w:pPr>
        <w:pStyle w:val="Heading2"/>
        <w:jc w:val="both"/>
        <w:rPr>
          <w:szCs w:val="24"/>
        </w:rPr>
      </w:pPr>
      <w:bookmarkStart w:id="27" w:name="_Toc222608583"/>
      <w:r w:rsidRPr="001C7430">
        <w:rPr>
          <w:szCs w:val="24"/>
        </w:rPr>
        <w:t>Comparison and Greater Implications in Industry</w:t>
      </w:r>
      <w:r w:rsidR="00607B9E" w:rsidRPr="001C7430">
        <w:rPr>
          <w:szCs w:val="24"/>
        </w:rPr>
        <w:t>:</w:t>
      </w:r>
      <w:bookmarkEnd w:id="27"/>
    </w:p>
    <w:p w14:paraId="05366B6B"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The interpretation of case study findings is enhanced by comparison with the broader hospitality industry initiatives. Several hotel chains have pledged to reduce food waste by 50</w:t>
      </w:r>
      <w:r w:rsidR="00112CBE" w:rsidRPr="001C7430">
        <w:rPr>
          <w:rFonts w:ascii="Times New Roman" w:hAnsi="Times New Roman" w:cs="Times New Roman"/>
        </w:rPr>
        <w:t>%</w:t>
      </w:r>
      <w:r w:rsidRPr="001C7430">
        <w:rPr>
          <w:rFonts w:ascii="Times New Roman" w:hAnsi="Times New Roman" w:cs="Times New Roman"/>
        </w:rPr>
        <w:t xml:space="preserve"> by 2030 using a mixture of </w:t>
      </w:r>
      <w:r w:rsidR="00183883" w:rsidRPr="001C7430">
        <w:rPr>
          <w:rFonts w:ascii="Times New Roman" w:hAnsi="Times New Roman" w:cs="Times New Roman"/>
        </w:rPr>
        <w:t>technological</w:t>
      </w:r>
      <w:r w:rsidRPr="001C7430">
        <w:rPr>
          <w:rFonts w:ascii="Times New Roman" w:hAnsi="Times New Roman" w:cs="Times New Roman"/>
        </w:rPr>
        <w:t xml:space="preserve"> use, the optimisation of suppliers, redistribution initiatives</w:t>
      </w:r>
      <w:r w:rsidR="00D60C08" w:rsidRPr="001C7430">
        <w:rPr>
          <w:rFonts w:ascii="Times New Roman" w:hAnsi="Times New Roman" w:cs="Times New Roman"/>
        </w:rPr>
        <w:t>,</w:t>
      </w:r>
      <w:r w:rsidRPr="001C7430">
        <w:rPr>
          <w:rFonts w:ascii="Times New Roman" w:hAnsi="Times New Roman" w:cs="Times New Roman"/>
        </w:rPr>
        <w:t xml:space="preserve"> </w:t>
      </w:r>
      <w:r w:rsidR="00D60C08" w:rsidRPr="001C7430">
        <w:rPr>
          <w:rFonts w:ascii="Times New Roman" w:hAnsi="Times New Roman" w:cs="Times New Roman"/>
        </w:rPr>
        <w:t>and</w:t>
      </w:r>
      <w:r w:rsidRPr="001C7430">
        <w:rPr>
          <w:rFonts w:ascii="Times New Roman" w:hAnsi="Times New Roman" w:cs="Times New Roman"/>
        </w:rPr>
        <w:t xml:space="preserve"> behaviour change initiatives</w:t>
      </w:r>
      <w:sdt>
        <w:sdtPr>
          <w:rPr>
            <w:rFonts w:ascii="Times New Roman" w:hAnsi="Times New Roman" w:cs="Times New Roman"/>
          </w:rPr>
          <w:id w:val="-1218665795"/>
          <w:citation/>
        </w:sdtPr>
        <w:sdtContent>
          <w:r w:rsidR="00DA5D5F" w:rsidRPr="001C7430">
            <w:rPr>
              <w:rFonts w:ascii="Times New Roman" w:hAnsi="Times New Roman" w:cs="Times New Roman"/>
            </w:rPr>
            <w:fldChar w:fldCharType="begin"/>
          </w:r>
          <w:r w:rsidR="00DA5D5F" w:rsidRPr="001C7430">
            <w:rPr>
              <w:rFonts w:ascii="Times New Roman" w:hAnsi="Times New Roman" w:cs="Times New Roman"/>
            </w:rPr>
            <w:instrText xml:space="preserve"> CITATION Orb25 \l 1033 </w:instrText>
          </w:r>
          <w:r w:rsidR="00DA5D5F" w:rsidRPr="001C7430">
            <w:rPr>
              <w:rFonts w:ascii="Times New Roman" w:hAnsi="Times New Roman" w:cs="Times New Roman"/>
            </w:rPr>
            <w:fldChar w:fldCharType="separate"/>
          </w:r>
          <w:r w:rsidR="00A8010C" w:rsidRPr="001C7430">
            <w:rPr>
              <w:rFonts w:ascii="Times New Roman" w:hAnsi="Times New Roman" w:cs="Times New Roman"/>
              <w:noProof/>
            </w:rPr>
            <w:t xml:space="preserve"> (Orbisk, 2025)</w:t>
          </w:r>
          <w:r w:rsidR="00DA5D5F" w:rsidRPr="001C7430">
            <w:rPr>
              <w:rFonts w:ascii="Times New Roman" w:hAnsi="Times New Roman" w:cs="Times New Roman"/>
            </w:rPr>
            <w:fldChar w:fldCharType="end"/>
          </w:r>
        </w:sdtContent>
      </w:sdt>
      <w:r w:rsidRPr="001C7430">
        <w:rPr>
          <w:rFonts w:ascii="Times New Roman" w:hAnsi="Times New Roman" w:cs="Times New Roman"/>
        </w:rPr>
        <w:t>. All these strategies point to the fact that sustainability leadership is not an innovation anymore, but it is becoming a rule in the industry</w:t>
      </w:r>
      <w:sdt>
        <w:sdtPr>
          <w:rPr>
            <w:rFonts w:ascii="Times New Roman" w:hAnsi="Times New Roman" w:cs="Times New Roman"/>
          </w:rPr>
          <w:id w:val="1074319267"/>
          <w:citation/>
        </w:sdtPr>
        <w:sdtContent>
          <w:r w:rsidR="00393FF9" w:rsidRPr="001C7430">
            <w:rPr>
              <w:rFonts w:ascii="Times New Roman" w:hAnsi="Times New Roman" w:cs="Times New Roman"/>
            </w:rPr>
            <w:fldChar w:fldCharType="begin"/>
          </w:r>
          <w:r w:rsidR="00393FF9" w:rsidRPr="001C7430">
            <w:rPr>
              <w:rFonts w:ascii="Times New Roman" w:hAnsi="Times New Roman" w:cs="Times New Roman"/>
            </w:rPr>
            <w:instrText xml:space="preserve"> CITATION Cel18 \l 1033 </w:instrText>
          </w:r>
          <w:r w:rsidR="00393FF9" w:rsidRPr="001C7430">
            <w:rPr>
              <w:rFonts w:ascii="Times New Roman" w:hAnsi="Times New Roman" w:cs="Times New Roman"/>
            </w:rPr>
            <w:fldChar w:fldCharType="separate"/>
          </w:r>
          <w:r w:rsidR="00A8010C" w:rsidRPr="001C7430">
            <w:rPr>
              <w:rFonts w:ascii="Times New Roman" w:hAnsi="Times New Roman" w:cs="Times New Roman"/>
              <w:noProof/>
            </w:rPr>
            <w:t xml:space="preserve"> (Celestin, 2018)</w:t>
          </w:r>
          <w:r w:rsidR="00393FF9" w:rsidRPr="001C7430">
            <w:rPr>
              <w:rFonts w:ascii="Times New Roman" w:hAnsi="Times New Roman" w:cs="Times New Roman"/>
            </w:rPr>
            <w:fldChar w:fldCharType="end"/>
          </w:r>
        </w:sdtContent>
      </w:sdt>
      <w:r w:rsidRPr="001C7430">
        <w:rPr>
          <w:rFonts w:ascii="Times New Roman" w:hAnsi="Times New Roman" w:cs="Times New Roman"/>
        </w:rPr>
        <w:t xml:space="preserve">. </w:t>
      </w:r>
      <w:r w:rsidRPr="001C7430">
        <w:rPr>
          <w:rFonts w:ascii="Times New Roman" w:hAnsi="Times New Roman" w:cs="Times New Roman"/>
        </w:rPr>
        <w:lastRenderedPageBreak/>
        <w:t>The financial savings, environmental protection and social contribution are converged, which underlines the long-term strategic value of waste reduction.</w:t>
      </w:r>
    </w:p>
    <w:p w14:paraId="05366B6C"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Operationally, the results indicate that sustainable practices that can be meaningful and do not require large capital outlays can be implemented in even smaller hotel properties. Its fundamental values</w:t>
      </w:r>
      <w:r w:rsidR="00D60C08" w:rsidRPr="001C7430">
        <w:rPr>
          <w:rFonts w:ascii="Times New Roman" w:hAnsi="Times New Roman" w:cs="Times New Roman"/>
        </w:rPr>
        <w:t>,</w:t>
      </w:r>
      <w:r w:rsidRPr="001C7430">
        <w:rPr>
          <w:rFonts w:ascii="Times New Roman" w:hAnsi="Times New Roman" w:cs="Times New Roman"/>
        </w:rPr>
        <w:t xml:space="preserve"> like measurement, employee involvement, preparation based on demand and redistributing surplus</w:t>
      </w:r>
      <w:r w:rsidR="00D60C08" w:rsidRPr="001C7430">
        <w:rPr>
          <w:rFonts w:ascii="Times New Roman" w:hAnsi="Times New Roman" w:cs="Times New Roman"/>
        </w:rPr>
        <w:t>,</w:t>
      </w:r>
      <w:r w:rsidRPr="001C7430">
        <w:rPr>
          <w:rFonts w:ascii="Times New Roman" w:hAnsi="Times New Roman" w:cs="Times New Roman"/>
        </w:rPr>
        <w:t xml:space="preserve"> can be applied to other organisational levels. </w:t>
      </w:r>
    </w:p>
    <w:p w14:paraId="05366B6D" w14:textId="77777777" w:rsidR="00255530" w:rsidRPr="001C7430" w:rsidRDefault="00255530" w:rsidP="001C7430">
      <w:pPr>
        <w:pStyle w:val="Heading2"/>
        <w:jc w:val="both"/>
        <w:rPr>
          <w:szCs w:val="24"/>
        </w:rPr>
      </w:pPr>
      <w:bookmarkStart w:id="28" w:name="_Toc222608584"/>
      <w:r w:rsidRPr="001C7430">
        <w:rPr>
          <w:szCs w:val="24"/>
        </w:rPr>
        <w:t>Learning Objectives Discussion</w:t>
      </w:r>
      <w:r w:rsidR="00607B9E" w:rsidRPr="001C7430">
        <w:rPr>
          <w:szCs w:val="24"/>
        </w:rPr>
        <w:t>:</w:t>
      </w:r>
      <w:bookmarkEnd w:id="28"/>
    </w:p>
    <w:p w14:paraId="05366B6E" w14:textId="77777777" w:rsidR="00255530" w:rsidRPr="001C7430" w:rsidRDefault="00255530" w:rsidP="001C7430">
      <w:pPr>
        <w:spacing w:line="360" w:lineRule="auto"/>
        <w:jc w:val="both"/>
        <w:rPr>
          <w:rFonts w:ascii="Times New Roman" w:hAnsi="Times New Roman" w:cs="Times New Roman"/>
        </w:rPr>
      </w:pPr>
      <w:r w:rsidRPr="001C7430">
        <w:rPr>
          <w:rFonts w:ascii="Times New Roman" w:hAnsi="Times New Roman" w:cs="Times New Roman"/>
        </w:rPr>
        <w:t xml:space="preserve">When compared to the learning objectives of the project, the results show obvious developmental results. The first goal, which is connected to the practical implementation of the sustainability concepts, is obtained with the help of the evidence that </w:t>
      </w:r>
      <w:r w:rsidR="00D60C08" w:rsidRPr="001C7430">
        <w:rPr>
          <w:rFonts w:ascii="Times New Roman" w:hAnsi="Times New Roman" w:cs="Times New Roman"/>
        </w:rPr>
        <w:t>organised</w:t>
      </w:r>
      <w:r w:rsidRPr="001C7430">
        <w:rPr>
          <w:rFonts w:ascii="Times New Roman" w:hAnsi="Times New Roman" w:cs="Times New Roman"/>
        </w:rPr>
        <w:t xml:space="preserve"> waste management and the adjustment of the operations help decrease the environmental impact and the cost of the operations</w:t>
      </w:r>
      <w:sdt>
        <w:sdtPr>
          <w:rPr>
            <w:rFonts w:ascii="Times New Roman" w:hAnsi="Times New Roman" w:cs="Times New Roman"/>
          </w:rPr>
          <w:id w:val="-820661246"/>
          <w:citation/>
        </w:sdtPr>
        <w:sdtContent>
          <w:r w:rsidR="00393FF9" w:rsidRPr="001C7430">
            <w:rPr>
              <w:rFonts w:ascii="Times New Roman" w:hAnsi="Times New Roman" w:cs="Times New Roman"/>
            </w:rPr>
            <w:fldChar w:fldCharType="begin"/>
          </w:r>
          <w:r w:rsidR="00393FF9" w:rsidRPr="001C7430">
            <w:rPr>
              <w:rFonts w:ascii="Times New Roman" w:hAnsi="Times New Roman" w:cs="Times New Roman"/>
            </w:rPr>
            <w:instrText xml:space="preserve"> CITATION Den22 \l 1033 </w:instrText>
          </w:r>
          <w:r w:rsidR="00393FF9" w:rsidRPr="001C7430">
            <w:rPr>
              <w:rFonts w:ascii="Times New Roman" w:hAnsi="Times New Roman" w:cs="Times New Roman"/>
            </w:rPr>
            <w:fldChar w:fldCharType="separate"/>
          </w:r>
          <w:r w:rsidR="00A8010C" w:rsidRPr="001C7430">
            <w:rPr>
              <w:rFonts w:ascii="Times New Roman" w:hAnsi="Times New Roman" w:cs="Times New Roman"/>
              <w:noProof/>
            </w:rPr>
            <w:t xml:space="preserve"> (Deng and Zhou, 2022)</w:t>
          </w:r>
          <w:r w:rsidR="00393FF9" w:rsidRPr="001C7430">
            <w:rPr>
              <w:rFonts w:ascii="Times New Roman" w:hAnsi="Times New Roman" w:cs="Times New Roman"/>
            </w:rPr>
            <w:fldChar w:fldCharType="end"/>
          </w:r>
        </w:sdtContent>
      </w:sdt>
      <w:r w:rsidRPr="001C7430">
        <w:rPr>
          <w:rFonts w:ascii="Times New Roman" w:hAnsi="Times New Roman" w:cs="Times New Roman"/>
        </w:rPr>
        <w:t>.</w:t>
      </w:r>
    </w:p>
    <w:p w14:paraId="05366B6F"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The second goal, which is related to the harmony of marketing and service delivery, is evidenced by the fact that the success of the promotion process is preconditioned by the readiness of operations and the efficiency of communications. The third goal</w:t>
      </w:r>
      <w:r w:rsidR="00D60C08" w:rsidRPr="001C7430">
        <w:rPr>
          <w:rFonts w:ascii="Times New Roman" w:hAnsi="Times New Roman" w:cs="Times New Roman"/>
        </w:rPr>
        <w:t>,</w:t>
      </w:r>
      <w:r w:rsidRPr="001C7430">
        <w:rPr>
          <w:rFonts w:ascii="Times New Roman" w:hAnsi="Times New Roman" w:cs="Times New Roman"/>
        </w:rPr>
        <w:t xml:space="preserve"> which is aimed at spearheading minor operational transformations</w:t>
      </w:r>
      <w:r w:rsidR="00D60C08" w:rsidRPr="001C7430">
        <w:rPr>
          <w:rFonts w:ascii="Times New Roman" w:hAnsi="Times New Roman" w:cs="Times New Roman"/>
        </w:rPr>
        <w:t>,</w:t>
      </w:r>
      <w:r w:rsidRPr="001C7430">
        <w:rPr>
          <w:rFonts w:ascii="Times New Roman" w:hAnsi="Times New Roman" w:cs="Times New Roman"/>
        </w:rPr>
        <w:t xml:space="preserve"> is indicated in the successful testing of waste-logging measures, modified preparation process and staff briefings that increased performance and participation.</w:t>
      </w:r>
    </w:p>
    <w:p w14:paraId="05366B70"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 xml:space="preserve">These results confirm </w:t>
      </w:r>
      <w:r w:rsidR="00D60C08" w:rsidRPr="001C7430">
        <w:rPr>
          <w:rFonts w:ascii="Times New Roman" w:hAnsi="Times New Roman" w:cs="Times New Roman"/>
        </w:rPr>
        <w:t xml:space="preserve">that </w:t>
      </w:r>
      <w:r w:rsidRPr="001C7430">
        <w:rPr>
          <w:rFonts w:ascii="Times New Roman" w:hAnsi="Times New Roman" w:cs="Times New Roman"/>
        </w:rPr>
        <w:t>sustainability competence in hospitality management needs to integrate the knowledge of the environment, operational awareness and leadership skills</w:t>
      </w:r>
      <w:sdt>
        <w:sdtPr>
          <w:rPr>
            <w:rFonts w:ascii="Times New Roman" w:hAnsi="Times New Roman" w:cs="Times New Roman"/>
          </w:rPr>
          <w:id w:val="891775570"/>
          <w:citation/>
        </w:sdtPr>
        <w:sdtContent>
          <w:r w:rsidR="00393FF9" w:rsidRPr="001C7430">
            <w:rPr>
              <w:rFonts w:ascii="Times New Roman" w:hAnsi="Times New Roman" w:cs="Times New Roman"/>
            </w:rPr>
            <w:fldChar w:fldCharType="begin"/>
          </w:r>
          <w:r w:rsidR="00393FF9" w:rsidRPr="001C7430">
            <w:rPr>
              <w:rFonts w:ascii="Times New Roman" w:hAnsi="Times New Roman" w:cs="Times New Roman"/>
            </w:rPr>
            <w:instrText xml:space="preserve"> CITATION Dus241 \l 1033 </w:instrText>
          </w:r>
          <w:r w:rsidR="00393FF9" w:rsidRPr="001C7430">
            <w:rPr>
              <w:rFonts w:ascii="Times New Roman" w:hAnsi="Times New Roman" w:cs="Times New Roman"/>
            </w:rPr>
            <w:fldChar w:fldCharType="separate"/>
          </w:r>
          <w:r w:rsidR="00A8010C" w:rsidRPr="001C7430">
            <w:rPr>
              <w:rFonts w:ascii="Times New Roman" w:hAnsi="Times New Roman" w:cs="Times New Roman"/>
              <w:noProof/>
            </w:rPr>
            <w:t xml:space="preserve"> (Dushkova and Ivlieva, 2024)</w:t>
          </w:r>
          <w:r w:rsidR="00393FF9" w:rsidRPr="001C7430">
            <w:rPr>
              <w:rFonts w:ascii="Times New Roman" w:hAnsi="Times New Roman" w:cs="Times New Roman"/>
            </w:rPr>
            <w:fldChar w:fldCharType="end"/>
          </w:r>
        </w:sdtContent>
      </w:sdt>
      <w:r w:rsidRPr="001C7430">
        <w:rPr>
          <w:rFonts w:ascii="Times New Roman" w:hAnsi="Times New Roman" w:cs="Times New Roman"/>
        </w:rPr>
        <w:t>. The case study is thus an insightful report on how theoretical learning may be applied in the workplace.</w:t>
      </w:r>
    </w:p>
    <w:p w14:paraId="05366B71" w14:textId="77777777" w:rsidR="00BD1F8E" w:rsidRPr="001C7430" w:rsidRDefault="00BD1F8E" w:rsidP="001C7430">
      <w:pPr>
        <w:pStyle w:val="Heading2"/>
        <w:jc w:val="both"/>
        <w:rPr>
          <w:szCs w:val="24"/>
        </w:rPr>
      </w:pPr>
      <w:bookmarkStart w:id="29" w:name="_Toc222608585"/>
      <w:r w:rsidRPr="001C7430">
        <w:rPr>
          <w:szCs w:val="24"/>
        </w:rPr>
        <w:t>Findings and Discussion Conclusion.</w:t>
      </w:r>
      <w:bookmarkEnd w:id="29"/>
    </w:p>
    <w:p w14:paraId="05366B72"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 xml:space="preserve">Overall, the results indicate that food waste management in hotel food and beverage operations is influenced by the interdependence of such factors as measurement systems, staff behaviour, leadership style, marketing alignment and continuous improvement practices. The sustainability programs create both environmental and financial impact, especially in case they are backed by </w:t>
      </w:r>
      <w:r w:rsidRPr="001C7430">
        <w:rPr>
          <w:rFonts w:ascii="Times New Roman" w:hAnsi="Times New Roman" w:cs="Times New Roman"/>
        </w:rPr>
        <w:lastRenderedPageBreak/>
        <w:t>employee participation and evidence-based decision-making</w:t>
      </w:r>
      <w:sdt>
        <w:sdtPr>
          <w:rPr>
            <w:rFonts w:ascii="Times New Roman" w:hAnsi="Times New Roman" w:cs="Times New Roman"/>
          </w:rPr>
          <w:id w:val="-1748338490"/>
          <w:citation/>
        </w:sdtPr>
        <w:sdtContent>
          <w:r w:rsidR="00393FF9" w:rsidRPr="001C7430">
            <w:rPr>
              <w:rFonts w:ascii="Times New Roman" w:hAnsi="Times New Roman" w:cs="Times New Roman"/>
            </w:rPr>
            <w:fldChar w:fldCharType="begin"/>
          </w:r>
          <w:r w:rsidR="00393FF9" w:rsidRPr="001C7430">
            <w:rPr>
              <w:rFonts w:ascii="Times New Roman" w:hAnsi="Times New Roman" w:cs="Times New Roman"/>
            </w:rPr>
            <w:instrText xml:space="preserve"> CITATION Dus24 \l 1033 </w:instrText>
          </w:r>
          <w:r w:rsidR="00393FF9" w:rsidRPr="001C7430">
            <w:rPr>
              <w:rFonts w:ascii="Times New Roman" w:hAnsi="Times New Roman" w:cs="Times New Roman"/>
            </w:rPr>
            <w:fldChar w:fldCharType="separate"/>
          </w:r>
          <w:r w:rsidR="00A8010C" w:rsidRPr="001C7430">
            <w:rPr>
              <w:rFonts w:ascii="Times New Roman" w:hAnsi="Times New Roman" w:cs="Times New Roman"/>
              <w:noProof/>
            </w:rPr>
            <w:t xml:space="preserve"> (Dushkova et al., 2024)</w:t>
          </w:r>
          <w:r w:rsidR="00393FF9" w:rsidRPr="001C7430">
            <w:rPr>
              <w:rFonts w:ascii="Times New Roman" w:hAnsi="Times New Roman" w:cs="Times New Roman"/>
            </w:rPr>
            <w:fldChar w:fldCharType="end"/>
          </w:r>
        </w:sdtContent>
      </w:sdt>
      <w:r w:rsidRPr="001C7430">
        <w:rPr>
          <w:rFonts w:ascii="Times New Roman" w:hAnsi="Times New Roman" w:cs="Times New Roman"/>
        </w:rPr>
        <w:t xml:space="preserve">. Operational changes, while small, can have observable positive </w:t>
      </w:r>
      <w:r w:rsidR="00D60C08" w:rsidRPr="001C7430">
        <w:rPr>
          <w:rFonts w:ascii="Times New Roman" w:hAnsi="Times New Roman" w:cs="Times New Roman"/>
        </w:rPr>
        <w:t>changes</w:t>
      </w:r>
      <w:r w:rsidRPr="001C7430">
        <w:rPr>
          <w:rFonts w:ascii="Times New Roman" w:hAnsi="Times New Roman" w:cs="Times New Roman"/>
        </w:rPr>
        <w:t xml:space="preserve"> and show that significant sustainability changes are possible even in resource-limited environments. </w:t>
      </w:r>
    </w:p>
    <w:p w14:paraId="05366B73" w14:textId="77777777" w:rsidR="00BD1F8E" w:rsidRPr="001C7430" w:rsidRDefault="00BD1F8E" w:rsidP="001C7430">
      <w:pPr>
        <w:pStyle w:val="Heading1"/>
        <w:rPr>
          <w:szCs w:val="24"/>
        </w:rPr>
      </w:pPr>
      <w:bookmarkStart w:id="30" w:name="_Toc222608586"/>
      <w:r w:rsidRPr="001C7430">
        <w:rPr>
          <w:szCs w:val="24"/>
        </w:rPr>
        <w:t>Discussion</w:t>
      </w:r>
      <w:r w:rsidR="00607B9E" w:rsidRPr="001C7430">
        <w:rPr>
          <w:szCs w:val="24"/>
        </w:rPr>
        <w:t>:</w:t>
      </w:r>
      <w:bookmarkEnd w:id="30"/>
    </w:p>
    <w:p w14:paraId="05366B74" w14:textId="77777777" w:rsidR="00BD1F8E" w:rsidRPr="001C7430" w:rsidRDefault="00BD1F8E" w:rsidP="001C7430">
      <w:pPr>
        <w:pStyle w:val="Heading2"/>
        <w:jc w:val="both"/>
        <w:rPr>
          <w:szCs w:val="24"/>
        </w:rPr>
      </w:pPr>
      <w:bookmarkStart w:id="31" w:name="_Toc222608587"/>
      <w:r w:rsidRPr="001C7430">
        <w:rPr>
          <w:szCs w:val="24"/>
        </w:rPr>
        <w:t>Food Waste as Strategic Operational Challenge</w:t>
      </w:r>
      <w:r w:rsidR="00607B9E" w:rsidRPr="001C7430">
        <w:rPr>
          <w:szCs w:val="24"/>
        </w:rPr>
        <w:t>:</w:t>
      </w:r>
      <w:bookmarkEnd w:id="31"/>
    </w:p>
    <w:p w14:paraId="05366B75"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The results of this research place food waste not only as an environmental issue but also as a multi-dimensional issue of operation</w:t>
      </w:r>
      <w:r w:rsidR="009C0C7F" w:rsidRPr="001C7430">
        <w:rPr>
          <w:rFonts w:ascii="Times New Roman" w:hAnsi="Times New Roman" w:cs="Times New Roman"/>
        </w:rPr>
        <w:t>,</w:t>
      </w:r>
      <w:r w:rsidRPr="001C7430">
        <w:rPr>
          <w:rFonts w:ascii="Times New Roman" w:hAnsi="Times New Roman" w:cs="Times New Roman"/>
        </w:rPr>
        <w:t xml:space="preserve"> integrated into the hospitality service systems</w:t>
      </w:r>
      <w:sdt>
        <w:sdtPr>
          <w:rPr>
            <w:rFonts w:ascii="Times New Roman" w:hAnsi="Times New Roman" w:cs="Times New Roman"/>
          </w:rPr>
          <w:id w:val="-143123177"/>
          <w:citation/>
        </w:sdtPr>
        <w:sdtContent>
          <w:r w:rsidR="00D12022" w:rsidRPr="001C7430">
            <w:rPr>
              <w:rFonts w:ascii="Times New Roman" w:hAnsi="Times New Roman" w:cs="Times New Roman"/>
            </w:rPr>
            <w:fldChar w:fldCharType="begin"/>
          </w:r>
          <w:r w:rsidR="00D12022" w:rsidRPr="001C7430">
            <w:rPr>
              <w:rFonts w:ascii="Times New Roman" w:hAnsi="Times New Roman" w:cs="Times New Roman"/>
            </w:rPr>
            <w:instrText xml:space="preserve"> CITATION Pan23 \l 1033 </w:instrText>
          </w:r>
          <w:r w:rsidR="00D12022" w:rsidRPr="001C7430">
            <w:rPr>
              <w:rFonts w:ascii="Times New Roman" w:hAnsi="Times New Roman" w:cs="Times New Roman"/>
            </w:rPr>
            <w:fldChar w:fldCharType="separate"/>
          </w:r>
          <w:r w:rsidR="00A8010C" w:rsidRPr="001C7430">
            <w:rPr>
              <w:rFonts w:ascii="Times New Roman" w:hAnsi="Times New Roman" w:cs="Times New Roman"/>
              <w:noProof/>
            </w:rPr>
            <w:t xml:space="preserve"> (Pandey, 2023)</w:t>
          </w:r>
          <w:r w:rsidR="00D12022" w:rsidRPr="001C7430">
            <w:rPr>
              <w:rFonts w:ascii="Times New Roman" w:hAnsi="Times New Roman" w:cs="Times New Roman"/>
            </w:rPr>
            <w:fldChar w:fldCharType="end"/>
          </w:r>
        </w:sdtContent>
      </w:sdt>
      <w:r w:rsidRPr="001C7430">
        <w:rPr>
          <w:rFonts w:ascii="Times New Roman" w:hAnsi="Times New Roman" w:cs="Times New Roman"/>
        </w:rPr>
        <w:t>. Modern hospitality settings now work on the conditions of demand variability, time pressure and quality demands, thus promoting prior preparation and batch production. Although this reasoning is in support of quickness in service provision, it is equally true that such practices augment chances of excess food production</w:t>
      </w:r>
      <w:r w:rsidR="009C0C7F" w:rsidRPr="001C7430">
        <w:rPr>
          <w:rFonts w:ascii="Times New Roman" w:hAnsi="Times New Roman" w:cs="Times New Roman"/>
        </w:rPr>
        <w:t>,</w:t>
      </w:r>
      <w:r w:rsidRPr="001C7430">
        <w:rPr>
          <w:rFonts w:ascii="Times New Roman" w:hAnsi="Times New Roman" w:cs="Times New Roman"/>
        </w:rPr>
        <w:t xml:space="preserve"> especially when the demand is low. The discussion thus supports the argument that food waste is a result of structural features of hospitality operations and not the individual staff behaviour</w:t>
      </w:r>
      <w:sdt>
        <w:sdtPr>
          <w:rPr>
            <w:rFonts w:ascii="Times New Roman" w:hAnsi="Times New Roman" w:cs="Times New Roman"/>
          </w:rPr>
          <w:id w:val="-256213704"/>
          <w:citation/>
        </w:sdtPr>
        <w:sdtContent>
          <w:r w:rsidR="00D12022" w:rsidRPr="001C7430">
            <w:rPr>
              <w:rFonts w:ascii="Times New Roman" w:hAnsi="Times New Roman" w:cs="Times New Roman"/>
            </w:rPr>
            <w:fldChar w:fldCharType="begin"/>
          </w:r>
          <w:r w:rsidR="00D12022" w:rsidRPr="001C7430">
            <w:rPr>
              <w:rFonts w:ascii="Times New Roman" w:hAnsi="Times New Roman" w:cs="Times New Roman"/>
            </w:rPr>
            <w:instrText xml:space="preserve"> CITATION ONS221 \l 1033 </w:instrText>
          </w:r>
          <w:r w:rsidR="00D12022" w:rsidRPr="001C7430">
            <w:rPr>
              <w:rFonts w:ascii="Times New Roman" w:hAnsi="Times New Roman" w:cs="Times New Roman"/>
            </w:rPr>
            <w:fldChar w:fldCharType="separate"/>
          </w:r>
          <w:r w:rsidR="00A8010C" w:rsidRPr="001C7430">
            <w:rPr>
              <w:rFonts w:ascii="Times New Roman" w:hAnsi="Times New Roman" w:cs="Times New Roman"/>
              <w:noProof/>
            </w:rPr>
            <w:t xml:space="preserve"> (ONS, 2022)</w:t>
          </w:r>
          <w:r w:rsidR="00D12022" w:rsidRPr="001C7430">
            <w:rPr>
              <w:rFonts w:ascii="Times New Roman" w:hAnsi="Times New Roman" w:cs="Times New Roman"/>
            </w:rPr>
            <w:fldChar w:fldCharType="end"/>
          </w:r>
        </w:sdtContent>
      </w:sdt>
      <w:r w:rsidRPr="001C7430">
        <w:rPr>
          <w:rFonts w:ascii="Times New Roman" w:hAnsi="Times New Roman" w:cs="Times New Roman"/>
        </w:rPr>
        <w:t>. This interpretation is consistent with the service operations theory that brings out the conflict between efficiency, responsiveness and resource utilisation in service delivery situations.</w:t>
      </w:r>
    </w:p>
    <w:p w14:paraId="05366B76"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 xml:space="preserve">The view of food waste as a system problem makes it clear that it is necessary to approach waste management not from the standpoint of simple disposal of waste, but </w:t>
      </w:r>
      <w:r w:rsidR="009C0C7F" w:rsidRPr="001C7430">
        <w:rPr>
          <w:rFonts w:ascii="Times New Roman" w:hAnsi="Times New Roman" w:cs="Times New Roman"/>
        </w:rPr>
        <w:t xml:space="preserve">from </w:t>
      </w:r>
      <w:r w:rsidRPr="001C7430">
        <w:rPr>
          <w:rFonts w:ascii="Times New Roman" w:hAnsi="Times New Roman" w:cs="Times New Roman"/>
        </w:rPr>
        <w:t>preventative operation design</w:t>
      </w:r>
      <w:sdt>
        <w:sdtPr>
          <w:rPr>
            <w:rFonts w:ascii="Times New Roman" w:hAnsi="Times New Roman" w:cs="Times New Roman"/>
          </w:rPr>
          <w:id w:val="-1929492255"/>
          <w:citation/>
        </w:sdtPr>
        <w:sdtContent>
          <w:r w:rsidR="00D12022" w:rsidRPr="001C7430">
            <w:rPr>
              <w:rFonts w:ascii="Times New Roman" w:hAnsi="Times New Roman" w:cs="Times New Roman"/>
            </w:rPr>
            <w:fldChar w:fldCharType="begin"/>
          </w:r>
          <w:r w:rsidR="00D12022" w:rsidRPr="001C7430">
            <w:rPr>
              <w:rFonts w:ascii="Times New Roman" w:hAnsi="Times New Roman" w:cs="Times New Roman"/>
            </w:rPr>
            <w:instrText xml:space="preserve"> CITATION Pap16 \l 1033 </w:instrText>
          </w:r>
          <w:r w:rsidR="00D12022" w:rsidRPr="001C7430">
            <w:rPr>
              <w:rFonts w:ascii="Times New Roman" w:hAnsi="Times New Roman" w:cs="Times New Roman"/>
            </w:rPr>
            <w:fldChar w:fldCharType="separate"/>
          </w:r>
          <w:r w:rsidR="00A8010C" w:rsidRPr="001C7430">
            <w:rPr>
              <w:rFonts w:ascii="Times New Roman" w:hAnsi="Times New Roman" w:cs="Times New Roman"/>
              <w:noProof/>
            </w:rPr>
            <w:t xml:space="preserve"> (Papargyropoulou, 2016)</w:t>
          </w:r>
          <w:r w:rsidR="00D12022" w:rsidRPr="001C7430">
            <w:rPr>
              <w:rFonts w:ascii="Times New Roman" w:hAnsi="Times New Roman" w:cs="Times New Roman"/>
            </w:rPr>
            <w:fldChar w:fldCharType="end"/>
          </w:r>
        </w:sdtContent>
      </w:sdt>
      <w:r w:rsidRPr="001C7430">
        <w:rPr>
          <w:rFonts w:ascii="Times New Roman" w:hAnsi="Times New Roman" w:cs="Times New Roman"/>
        </w:rPr>
        <w:t>. Based on the evidence analysed, it is seen that on the occasion that waste is not measured, it becomes operationally unseen and thus uncontrolled. Conversely, systematic monitoring, whether by means of digital technologies or by hand, creates responsibility and allows making informed decisions</w:t>
      </w:r>
      <w:r w:rsidR="009C0C7F" w:rsidRPr="001C7430">
        <w:rPr>
          <w:rFonts w:ascii="Times New Roman" w:hAnsi="Times New Roman" w:cs="Times New Roman"/>
        </w:rPr>
        <w:t xml:space="preserve"> to be made</w:t>
      </w:r>
      <w:r w:rsidRPr="001C7430">
        <w:rPr>
          <w:rFonts w:ascii="Times New Roman" w:hAnsi="Times New Roman" w:cs="Times New Roman"/>
        </w:rPr>
        <w:t xml:space="preserve">. The discussion therefore endorses the larger sustainability body of literature that holds measurement is the </w:t>
      </w:r>
      <w:r w:rsidR="009C0C7F" w:rsidRPr="001C7430">
        <w:rPr>
          <w:rFonts w:ascii="Times New Roman" w:hAnsi="Times New Roman" w:cs="Times New Roman"/>
        </w:rPr>
        <w:t>cornerstone</w:t>
      </w:r>
      <w:r w:rsidRPr="001C7430">
        <w:rPr>
          <w:rFonts w:ascii="Times New Roman" w:hAnsi="Times New Roman" w:cs="Times New Roman"/>
        </w:rPr>
        <w:t xml:space="preserve"> in the process of environmental performance</w:t>
      </w:r>
      <w:sdt>
        <w:sdtPr>
          <w:rPr>
            <w:rFonts w:ascii="Times New Roman" w:hAnsi="Times New Roman" w:cs="Times New Roman"/>
          </w:rPr>
          <w:id w:val="-158622912"/>
          <w:citation/>
        </w:sdtPr>
        <w:sdtContent>
          <w:r w:rsidR="00393FF9" w:rsidRPr="001C7430">
            <w:rPr>
              <w:rFonts w:ascii="Times New Roman" w:hAnsi="Times New Roman" w:cs="Times New Roman"/>
            </w:rPr>
            <w:fldChar w:fldCharType="begin"/>
          </w:r>
          <w:r w:rsidR="00393FF9" w:rsidRPr="001C7430">
            <w:rPr>
              <w:rFonts w:ascii="Times New Roman" w:hAnsi="Times New Roman" w:cs="Times New Roman"/>
            </w:rPr>
            <w:instrText xml:space="preserve"> CITATION Fre17 \l 1033 </w:instrText>
          </w:r>
          <w:r w:rsidR="00393FF9" w:rsidRPr="001C7430">
            <w:rPr>
              <w:rFonts w:ascii="Times New Roman" w:hAnsi="Times New Roman" w:cs="Times New Roman"/>
            </w:rPr>
            <w:fldChar w:fldCharType="separate"/>
          </w:r>
          <w:r w:rsidR="00A8010C" w:rsidRPr="001C7430">
            <w:rPr>
              <w:rFonts w:ascii="Times New Roman" w:hAnsi="Times New Roman" w:cs="Times New Roman"/>
              <w:noProof/>
            </w:rPr>
            <w:t xml:space="preserve"> (Freidberg, 2017)</w:t>
          </w:r>
          <w:r w:rsidR="00393FF9" w:rsidRPr="001C7430">
            <w:rPr>
              <w:rFonts w:ascii="Times New Roman" w:hAnsi="Times New Roman" w:cs="Times New Roman"/>
            </w:rPr>
            <w:fldChar w:fldCharType="end"/>
          </w:r>
        </w:sdtContent>
      </w:sdt>
      <w:r w:rsidRPr="001C7430">
        <w:rPr>
          <w:rFonts w:ascii="Times New Roman" w:hAnsi="Times New Roman" w:cs="Times New Roman"/>
        </w:rPr>
        <w:t xml:space="preserve">. Lack of proper visibility means that sustainability strategies will not </w:t>
      </w:r>
      <w:r w:rsidR="009C0C7F" w:rsidRPr="001C7430">
        <w:rPr>
          <w:rFonts w:ascii="Times New Roman" w:hAnsi="Times New Roman" w:cs="Times New Roman"/>
        </w:rPr>
        <w:t>necessarily be</w:t>
      </w:r>
      <w:r w:rsidRPr="001C7430">
        <w:rPr>
          <w:rFonts w:ascii="Times New Roman" w:hAnsi="Times New Roman" w:cs="Times New Roman"/>
        </w:rPr>
        <w:t xml:space="preserve"> transformative, but symbolic.</w:t>
      </w:r>
    </w:p>
    <w:p w14:paraId="05366B77" w14:textId="77777777" w:rsidR="00607B9E" w:rsidRPr="001C7430" w:rsidRDefault="00BD1F8E" w:rsidP="001C7430">
      <w:pPr>
        <w:pStyle w:val="Heading2"/>
        <w:jc w:val="both"/>
        <w:rPr>
          <w:szCs w:val="24"/>
        </w:rPr>
      </w:pPr>
      <w:bookmarkStart w:id="32" w:name="_Toc222608588"/>
      <w:r w:rsidRPr="001C7430">
        <w:rPr>
          <w:szCs w:val="24"/>
        </w:rPr>
        <w:t>Financial, Environmental and Social Sustainability</w:t>
      </w:r>
      <w:r w:rsidR="00607B9E" w:rsidRPr="001C7430">
        <w:rPr>
          <w:szCs w:val="24"/>
        </w:rPr>
        <w:t>:</w:t>
      </w:r>
      <w:bookmarkEnd w:id="32"/>
    </w:p>
    <w:p w14:paraId="05366B78"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 xml:space="preserve">One of the main interpretive themes that </w:t>
      </w:r>
      <w:r w:rsidR="009C0C7F" w:rsidRPr="001C7430">
        <w:rPr>
          <w:rFonts w:ascii="Times New Roman" w:hAnsi="Times New Roman" w:cs="Times New Roman"/>
        </w:rPr>
        <w:t>has</w:t>
      </w:r>
      <w:r w:rsidRPr="001C7430">
        <w:rPr>
          <w:rFonts w:ascii="Times New Roman" w:hAnsi="Times New Roman" w:cs="Times New Roman"/>
        </w:rPr>
        <w:t xml:space="preserve"> been observed as a result of the findings is the intertwining between financial efficiency, environmental responsibility and social value under the </w:t>
      </w:r>
      <w:r w:rsidRPr="001C7430">
        <w:rPr>
          <w:rFonts w:ascii="Times New Roman" w:hAnsi="Times New Roman" w:cs="Times New Roman"/>
        </w:rPr>
        <w:lastRenderedPageBreak/>
        <w:t>hospitality sustainability efforts</w:t>
      </w:r>
      <w:sdt>
        <w:sdtPr>
          <w:rPr>
            <w:rFonts w:ascii="Times New Roman" w:hAnsi="Times New Roman" w:cs="Times New Roman"/>
          </w:rPr>
          <w:id w:val="-178118597"/>
          <w:citation/>
        </w:sdtPr>
        <w:sdtContent>
          <w:r w:rsidR="00393FF9" w:rsidRPr="001C7430">
            <w:rPr>
              <w:rFonts w:ascii="Times New Roman" w:hAnsi="Times New Roman" w:cs="Times New Roman"/>
            </w:rPr>
            <w:fldChar w:fldCharType="begin"/>
          </w:r>
          <w:r w:rsidR="00393FF9" w:rsidRPr="001C7430">
            <w:rPr>
              <w:rFonts w:ascii="Times New Roman" w:hAnsi="Times New Roman" w:cs="Times New Roman"/>
            </w:rPr>
            <w:instrText xml:space="preserve"> CITATION Gag25 \l 1033 </w:instrText>
          </w:r>
          <w:r w:rsidR="00393FF9" w:rsidRPr="001C7430">
            <w:rPr>
              <w:rFonts w:ascii="Times New Roman" w:hAnsi="Times New Roman" w:cs="Times New Roman"/>
            </w:rPr>
            <w:fldChar w:fldCharType="separate"/>
          </w:r>
          <w:r w:rsidR="00A8010C" w:rsidRPr="001C7430">
            <w:rPr>
              <w:rFonts w:ascii="Times New Roman" w:hAnsi="Times New Roman" w:cs="Times New Roman"/>
              <w:noProof/>
            </w:rPr>
            <w:t xml:space="preserve"> (Gagliardi et al., 2025)</w:t>
          </w:r>
          <w:r w:rsidR="00393FF9" w:rsidRPr="001C7430">
            <w:rPr>
              <w:rFonts w:ascii="Times New Roman" w:hAnsi="Times New Roman" w:cs="Times New Roman"/>
            </w:rPr>
            <w:fldChar w:fldCharType="end"/>
          </w:r>
        </w:sdtContent>
      </w:sdt>
      <w:r w:rsidRPr="001C7430">
        <w:rPr>
          <w:rFonts w:ascii="Times New Roman" w:hAnsi="Times New Roman" w:cs="Times New Roman"/>
        </w:rPr>
        <w:t xml:space="preserve">. Food waste mitigation is always accompanied by quantifiable cost measures in terms of reducing acquisition needs, reducing disposal expenses and better inventory management. These financial advantages undermine the </w:t>
      </w:r>
      <w:r w:rsidR="009C0C7F" w:rsidRPr="001C7430">
        <w:rPr>
          <w:rFonts w:ascii="Times New Roman" w:hAnsi="Times New Roman" w:cs="Times New Roman"/>
        </w:rPr>
        <w:t>long-held</w:t>
      </w:r>
      <w:r w:rsidRPr="001C7430">
        <w:rPr>
          <w:rFonts w:ascii="Times New Roman" w:hAnsi="Times New Roman" w:cs="Times New Roman"/>
        </w:rPr>
        <w:t xml:space="preserve"> belief that sustainability efforts on the part of a business </w:t>
      </w:r>
      <w:r w:rsidR="009C0C7F" w:rsidRPr="001C7430">
        <w:rPr>
          <w:rFonts w:ascii="Times New Roman" w:hAnsi="Times New Roman" w:cs="Times New Roman"/>
        </w:rPr>
        <w:t>are</w:t>
      </w:r>
      <w:r w:rsidRPr="001C7430">
        <w:rPr>
          <w:rFonts w:ascii="Times New Roman" w:hAnsi="Times New Roman" w:cs="Times New Roman"/>
        </w:rPr>
        <w:t xml:space="preserve"> an extra cost or cost burden. Rather, the discussion establishes that waste prevention can serve as a </w:t>
      </w:r>
      <w:r w:rsidR="009C0C7F" w:rsidRPr="001C7430">
        <w:rPr>
          <w:rFonts w:ascii="Times New Roman" w:hAnsi="Times New Roman" w:cs="Times New Roman"/>
        </w:rPr>
        <w:t>profit-maximising</w:t>
      </w:r>
      <w:r w:rsidRPr="001C7430">
        <w:rPr>
          <w:rFonts w:ascii="Times New Roman" w:hAnsi="Times New Roman" w:cs="Times New Roman"/>
        </w:rPr>
        <w:t xml:space="preserve"> strategy when entrenched in the normal operations management.</w:t>
      </w:r>
    </w:p>
    <w:p w14:paraId="05366B79"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At the same time, the environmental results of decreased waste are also enormous, especially when it comes to greenhouse gas emissions relating to food production, transportation and disposal. The impact on climate by the hospitality industry, therefore, is not just limited to direct energy consumption but also indirect through the incorporation of wasted food sources in the provision of food services</w:t>
      </w:r>
      <w:sdt>
        <w:sdtPr>
          <w:rPr>
            <w:rFonts w:ascii="Times New Roman" w:hAnsi="Times New Roman" w:cs="Times New Roman"/>
          </w:rPr>
          <w:id w:val="505013562"/>
          <w:citation/>
        </w:sdtPr>
        <w:sdtContent>
          <w:r w:rsidR="008E22EB" w:rsidRPr="001C7430">
            <w:rPr>
              <w:rFonts w:ascii="Times New Roman" w:hAnsi="Times New Roman" w:cs="Times New Roman"/>
            </w:rPr>
            <w:fldChar w:fldCharType="begin"/>
          </w:r>
          <w:r w:rsidR="008E22EB" w:rsidRPr="001C7430">
            <w:rPr>
              <w:rFonts w:ascii="Times New Roman" w:hAnsi="Times New Roman" w:cs="Times New Roman"/>
            </w:rPr>
            <w:instrText xml:space="preserve"> CITATION You24 \l 1033 </w:instrText>
          </w:r>
          <w:r w:rsidR="008E22EB" w:rsidRPr="001C7430">
            <w:rPr>
              <w:rFonts w:ascii="Times New Roman" w:hAnsi="Times New Roman" w:cs="Times New Roman"/>
            </w:rPr>
            <w:fldChar w:fldCharType="separate"/>
          </w:r>
          <w:r w:rsidR="00A8010C" w:rsidRPr="001C7430">
            <w:rPr>
              <w:rFonts w:ascii="Times New Roman" w:hAnsi="Times New Roman" w:cs="Times New Roman"/>
              <w:noProof/>
            </w:rPr>
            <w:t xml:space="preserve"> (Yousef, 2024)</w:t>
          </w:r>
          <w:r w:rsidR="008E22EB" w:rsidRPr="001C7430">
            <w:rPr>
              <w:rFonts w:ascii="Times New Roman" w:hAnsi="Times New Roman" w:cs="Times New Roman"/>
            </w:rPr>
            <w:fldChar w:fldCharType="end"/>
          </w:r>
        </w:sdtContent>
      </w:sdt>
      <w:r w:rsidRPr="001C7430">
        <w:rPr>
          <w:rFonts w:ascii="Times New Roman" w:hAnsi="Times New Roman" w:cs="Times New Roman"/>
        </w:rPr>
        <w:t>. The hotels are involved in the wider climate mitigation process by cutting back surplus generation in addition to enhancing internal efficiency. The extension of social redistribution efforts also provides a further impact of sustainability by converting surplus food to community good</w:t>
      </w:r>
      <w:sdt>
        <w:sdtPr>
          <w:rPr>
            <w:rFonts w:ascii="Times New Roman" w:hAnsi="Times New Roman" w:cs="Times New Roman"/>
          </w:rPr>
          <w:id w:val="1182389353"/>
          <w:citation/>
        </w:sdtPr>
        <w:sdtContent>
          <w:r w:rsidR="00393FF9" w:rsidRPr="001C7430">
            <w:rPr>
              <w:rFonts w:ascii="Times New Roman" w:hAnsi="Times New Roman" w:cs="Times New Roman"/>
            </w:rPr>
            <w:fldChar w:fldCharType="begin"/>
          </w:r>
          <w:r w:rsidR="00393FF9" w:rsidRPr="001C7430">
            <w:rPr>
              <w:rFonts w:ascii="Times New Roman" w:hAnsi="Times New Roman" w:cs="Times New Roman"/>
            </w:rPr>
            <w:instrText xml:space="preserve"> CITATION Gös20 \l 1033 </w:instrText>
          </w:r>
          <w:r w:rsidR="00393FF9" w:rsidRPr="001C7430">
            <w:rPr>
              <w:rFonts w:ascii="Times New Roman" w:hAnsi="Times New Roman" w:cs="Times New Roman"/>
            </w:rPr>
            <w:fldChar w:fldCharType="separate"/>
          </w:r>
          <w:r w:rsidR="00A8010C" w:rsidRPr="001C7430">
            <w:rPr>
              <w:rFonts w:ascii="Times New Roman" w:hAnsi="Times New Roman" w:cs="Times New Roman"/>
              <w:noProof/>
            </w:rPr>
            <w:t xml:space="preserve"> (Gössling et al., 2020)</w:t>
          </w:r>
          <w:r w:rsidR="00393FF9" w:rsidRPr="001C7430">
            <w:rPr>
              <w:rFonts w:ascii="Times New Roman" w:hAnsi="Times New Roman" w:cs="Times New Roman"/>
            </w:rPr>
            <w:fldChar w:fldCharType="end"/>
          </w:r>
        </w:sdtContent>
      </w:sdt>
      <w:r w:rsidRPr="001C7430">
        <w:rPr>
          <w:rFonts w:ascii="Times New Roman" w:hAnsi="Times New Roman" w:cs="Times New Roman"/>
        </w:rPr>
        <w:t>. This outcome is highly indicative of the values of the Triple Bottom Line and demonstrates how sustainability in operations can create simultaneous economic, environmental and social value</w:t>
      </w:r>
      <w:sdt>
        <w:sdtPr>
          <w:rPr>
            <w:rFonts w:ascii="Times New Roman" w:hAnsi="Times New Roman" w:cs="Times New Roman"/>
          </w:rPr>
          <w:id w:val="-1411610087"/>
          <w:citation/>
        </w:sdtPr>
        <w:sdtContent>
          <w:r w:rsidR="008C1651" w:rsidRPr="001C7430">
            <w:rPr>
              <w:rFonts w:ascii="Times New Roman" w:hAnsi="Times New Roman" w:cs="Times New Roman"/>
            </w:rPr>
            <w:fldChar w:fldCharType="begin"/>
          </w:r>
          <w:r w:rsidR="008C1651" w:rsidRPr="001C7430">
            <w:rPr>
              <w:rFonts w:ascii="Times New Roman" w:hAnsi="Times New Roman" w:cs="Times New Roman"/>
            </w:rPr>
            <w:instrText xml:space="preserve"> CITATION Kha24 \l 1033 </w:instrText>
          </w:r>
          <w:r w:rsidR="008C1651" w:rsidRPr="001C7430">
            <w:rPr>
              <w:rFonts w:ascii="Times New Roman" w:hAnsi="Times New Roman" w:cs="Times New Roman"/>
            </w:rPr>
            <w:fldChar w:fldCharType="separate"/>
          </w:r>
          <w:r w:rsidR="00A8010C" w:rsidRPr="001C7430">
            <w:rPr>
              <w:rFonts w:ascii="Times New Roman" w:hAnsi="Times New Roman" w:cs="Times New Roman"/>
              <w:noProof/>
            </w:rPr>
            <w:t xml:space="preserve"> (Kallbekken and Sælen, H., 2013)</w:t>
          </w:r>
          <w:r w:rsidR="008C1651" w:rsidRPr="001C7430">
            <w:rPr>
              <w:rFonts w:ascii="Times New Roman" w:hAnsi="Times New Roman" w:cs="Times New Roman"/>
            </w:rPr>
            <w:fldChar w:fldCharType="end"/>
          </w:r>
        </w:sdtContent>
      </w:sdt>
      <w:r w:rsidRPr="001C7430">
        <w:rPr>
          <w:rFonts w:ascii="Times New Roman" w:hAnsi="Times New Roman" w:cs="Times New Roman"/>
        </w:rPr>
        <w:t>.</w:t>
      </w:r>
    </w:p>
    <w:p w14:paraId="05366B7A" w14:textId="77777777" w:rsidR="00BD1F8E" w:rsidRPr="001C7430" w:rsidRDefault="00BD1F8E" w:rsidP="001C7430">
      <w:pPr>
        <w:pStyle w:val="Heading2"/>
        <w:jc w:val="both"/>
        <w:rPr>
          <w:szCs w:val="24"/>
        </w:rPr>
      </w:pPr>
      <w:bookmarkStart w:id="33" w:name="_Toc222608589"/>
      <w:r w:rsidRPr="001C7430">
        <w:rPr>
          <w:szCs w:val="24"/>
        </w:rPr>
        <w:t>The Data and Technology in the Transformation of Operations</w:t>
      </w:r>
      <w:r w:rsidR="00607B9E" w:rsidRPr="001C7430">
        <w:rPr>
          <w:szCs w:val="24"/>
        </w:rPr>
        <w:t>:</w:t>
      </w:r>
      <w:bookmarkEnd w:id="33"/>
    </w:p>
    <w:p w14:paraId="05366B7B"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The discussion outlines the paradigm shift of data-based decision-making in the management of hospitality food and beverage</w:t>
      </w:r>
      <w:sdt>
        <w:sdtPr>
          <w:rPr>
            <w:rFonts w:ascii="Times New Roman" w:hAnsi="Times New Roman" w:cs="Times New Roman"/>
          </w:rPr>
          <w:id w:val="-1395275011"/>
          <w:citation/>
        </w:sdtPr>
        <w:sdtContent>
          <w:r w:rsidR="00D12022" w:rsidRPr="001C7430">
            <w:rPr>
              <w:rFonts w:ascii="Times New Roman" w:hAnsi="Times New Roman" w:cs="Times New Roman"/>
            </w:rPr>
            <w:fldChar w:fldCharType="begin"/>
          </w:r>
          <w:r w:rsidR="00D12022" w:rsidRPr="001C7430">
            <w:rPr>
              <w:rFonts w:ascii="Times New Roman" w:hAnsi="Times New Roman" w:cs="Times New Roman"/>
            </w:rPr>
            <w:instrText xml:space="preserve"> CITATION Pet251 \l 1033 </w:instrText>
          </w:r>
          <w:r w:rsidR="00D12022" w:rsidRPr="001C7430">
            <w:rPr>
              <w:rFonts w:ascii="Times New Roman" w:hAnsi="Times New Roman" w:cs="Times New Roman"/>
            </w:rPr>
            <w:fldChar w:fldCharType="separate"/>
          </w:r>
          <w:r w:rsidR="00A8010C" w:rsidRPr="001C7430">
            <w:rPr>
              <w:rFonts w:ascii="Times New Roman" w:hAnsi="Times New Roman" w:cs="Times New Roman"/>
              <w:noProof/>
            </w:rPr>
            <w:t xml:space="preserve"> (Petrescu et al., 2025)</w:t>
          </w:r>
          <w:r w:rsidR="00D12022" w:rsidRPr="001C7430">
            <w:rPr>
              <w:rFonts w:ascii="Times New Roman" w:hAnsi="Times New Roman" w:cs="Times New Roman"/>
            </w:rPr>
            <w:fldChar w:fldCharType="end"/>
          </w:r>
        </w:sdtContent>
      </w:sdt>
      <w:r w:rsidR="005F4DE4" w:rsidRPr="001C7430">
        <w:rPr>
          <w:rFonts w:ascii="Times New Roman" w:hAnsi="Times New Roman" w:cs="Times New Roman"/>
        </w:rPr>
        <w:t xml:space="preserve">. </w:t>
      </w:r>
      <w:r w:rsidRPr="001C7430">
        <w:rPr>
          <w:rFonts w:ascii="Times New Roman" w:hAnsi="Times New Roman" w:cs="Times New Roman"/>
        </w:rPr>
        <w:t xml:space="preserve">The use of technological systems that can monitor the waste composition and amount </w:t>
      </w:r>
      <w:r w:rsidR="009C0C7F" w:rsidRPr="001C7430">
        <w:rPr>
          <w:rFonts w:ascii="Times New Roman" w:hAnsi="Times New Roman" w:cs="Times New Roman"/>
        </w:rPr>
        <w:t>gives</w:t>
      </w:r>
      <w:r w:rsidRPr="001C7430">
        <w:rPr>
          <w:rFonts w:ascii="Times New Roman" w:hAnsi="Times New Roman" w:cs="Times New Roman"/>
        </w:rPr>
        <w:t xml:space="preserve"> a practical understanding of operational inefficiencies that otherwise would have been overlooked. The experience of the industry shows that such systems can save a lot of waste even during relatively short implementation periods, which implies that the information transparency has a direct impact on behavioural and managerial change.</w:t>
      </w:r>
    </w:p>
    <w:p w14:paraId="05366B7C"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The discussion, however, also shows that technology is not a guaranteed success when it comes to sustainability</w:t>
      </w:r>
      <w:sdt>
        <w:sdtPr>
          <w:rPr>
            <w:rFonts w:ascii="Times New Roman" w:hAnsi="Times New Roman" w:cs="Times New Roman"/>
          </w:rPr>
          <w:id w:val="1809431449"/>
          <w:citation/>
        </w:sdtPr>
        <w:sdtContent>
          <w:r w:rsidR="00393FF9" w:rsidRPr="001C7430">
            <w:rPr>
              <w:rFonts w:ascii="Times New Roman" w:hAnsi="Times New Roman" w:cs="Times New Roman"/>
            </w:rPr>
            <w:fldChar w:fldCharType="begin"/>
          </w:r>
          <w:r w:rsidR="00393FF9" w:rsidRPr="001C7430">
            <w:rPr>
              <w:rFonts w:ascii="Times New Roman" w:hAnsi="Times New Roman" w:cs="Times New Roman"/>
            </w:rPr>
            <w:instrText xml:space="preserve">CITATION Göson \l 1033 </w:instrText>
          </w:r>
          <w:r w:rsidR="00393FF9" w:rsidRPr="001C7430">
            <w:rPr>
              <w:rFonts w:ascii="Times New Roman" w:hAnsi="Times New Roman" w:cs="Times New Roman"/>
            </w:rPr>
            <w:fldChar w:fldCharType="separate"/>
          </w:r>
          <w:r w:rsidR="00A8010C" w:rsidRPr="001C7430">
            <w:rPr>
              <w:rFonts w:ascii="Times New Roman" w:hAnsi="Times New Roman" w:cs="Times New Roman"/>
              <w:noProof/>
            </w:rPr>
            <w:t xml:space="preserve"> (Gössling, 2015 )</w:t>
          </w:r>
          <w:r w:rsidR="00393FF9" w:rsidRPr="001C7430">
            <w:rPr>
              <w:rFonts w:ascii="Times New Roman" w:hAnsi="Times New Roman" w:cs="Times New Roman"/>
            </w:rPr>
            <w:fldChar w:fldCharType="end"/>
          </w:r>
        </w:sdtContent>
      </w:sdt>
      <w:r w:rsidRPr="001C7430">
        <w:rPr>
          <w:rFonts w:ascii="Times New Roman" w:hAnsi="Times New Roman" w:cs="Times New Roman"/>
        </w:rPr>
        <w:t xml:space="preserve">. The successful use of it relies on employee understanding of data, the desire of the management to change the set processes and organisational dedication to constant betterment. With the integration of technological savvy and engagement of behavioural </w:t>
      </w:r>
      <w:r w:rsidR="009C0C7F" w:rsidRPr="001C7430">
        <w:rPr>
          <w:rFonts w:ascii="Times New Roman" w:hAnsi="Times New Roman" w:cs="Times New Roman"/>
        </w:rPr>
        <w:t>aspects</w:t>
      </w:r>
      <w:r w:rsidRPr="001C7430">
        <w:rPr>
          <w:rFonts w:ascii="Times New Roman" w:hAnsi="Times New Roman" w:cs="Times New Roman"/>
        </w:rPr>
        <w:t xml:space="preserve">, the reduction of waste becomes part of the daily operating culture. On the other hand, when there </w:t>
      </w:r>
      <w:r w:rsidRPr="001C7430">
        <w:rPr>
          <w:rFonts w:ascii="Times New Roman" w:hAnsi="Times New Roman" w:cs="Times New Roman"/>
        </w:rPr>
        <w:lastRenderedPageBreak/>
        <w:t xml:space="preserve">is </w:t>
      </w:r>
      <w:r w:rsidR="009C0C7F" w:rsidRPr="001C7430">
        <w:rPr>
          <w:rFonts w:ascii="Times New Roman" w:hAnsi="Times New Roman" w:cs="Times New Roman"/>
        </w:rPr>
        <w:t xml:space="preserve">a </w:t>
      </w:r>
      <w:r w:rsidRPr="001C7430">
        <w:rPr>
          <w:rFonts w:ascii="Times New Roman" w:hAnsi="Times New Roman" w:cs="Times New Roman"/>
        </w:rPr>
        <w:t xml:space="preserve">collection of data but </w:t>
      </w:r>
      <w:r w:rsidR="009C0C7F" w:rsidRPr="001C7430">
        <w:rPr>
          <w:rFonts w:ascii="Times New Roman" w:hAnsi="Times New Roman" w:cs="Times New Roman"/>
        </w:rPr>
        <w:t>no</w:t>
      </w:r>
      <w:r w:rsidRPr="001C7430">
        <w:rPr>
          <w:rFonts w:ascii="Times New Roman" w:hAnsi="Times New Roman" w:cs="Times New Roman"/>
        </w:rPr>
        <w:t xml:space="preserve"> active use, there are only limited benefits of sustainability. This explanation underscores the fact that technology is an enabling mechanism </w:t>
      </w:r>
      <w:r w:rsidR="009C0C7F" w:rsidRPr="001C7430">
        <w:rPr>
          <w:rFonts w:ascii="Times New Roman" w:hAnsi="Times New Roman" w:cs="Times New Roman"/>
        </w:rPr>
        <w:t xml:space="preserve">rather </w:t>
      </w:r>
      <w:r w:rsidRPr="001C7430">
        <w:rPr>
          <w:rFonts w:ascii="Times New Roman" w:hAnsi="Times New Roman" w:cs="Times New Roman"/>
        </w:rPr>
        <w:t xml:space="preserve">than a solution </w:t>
      </w:r>
      <w:r w:rsidR="009C0C7F" w:rsidRPr="001C7430">
        <w:rPr>
          <w:rFonts w:ascii="Times New Roman" w:hAnsi="Times New Roman" w:cs="Times New Roman"/>
        </w:rPr>
        <w:t>on</w:t>
      </w:r>
      <w:r w:rsidRPr="001C7430">
        <w:rPr>
          <w:rFonts w:ascii="Times New Roman" w:hAnsi="Times New Roman" w:cs="Times New Roman"/>
        </w:rPr>
        <w:t xml:space="preserve"> its own</w:t>
      </w:r>
      <w:r w:rsidR="009C0C7F" w:rsidRPr="001C7430">
        <w:rPr>
          <w:rFonts w:ascii="Times New Roman" w:hAnsi="Times New Roman" w:cs="Times New Roman"/>
        </w:rPr>
        <w:t>,</w:t>
      </w:r>
      <w:r w:rsidRPr="001C7430">
        <w:rPr>
          <w:rFonts w:ascii="Times New Roman" w:hAnsi="Times New Roman" w:cs="Times New Roman"/>
        </w:rPr>
        <w:t xml:space="preserve"> and this helps in stressing the significance of human factors in service management.</w:t>
      </w:r>
    </w:p>
    <w:p w14:paraId="05366B7D" w14:textId="77777777" w:rsidR="00BD1F8E" w:rsidRPr="001C7430" w:rsidRDefault="00BD1F8E" w:rsidP="001C7430">
      <w:pPr>
        <w:pStyle w:val="Heading2"/>
        <w:jc w:val="both"/>
        <w:rPr>
          <w:szCs w:val="24"/>
        </w:rPr>
      </w:pPr>
      <w:bookmarkStart w:id="34" w:name="_Toc222608590"/>
      <w:r w:rsidRPr="001C7430">
        <w:rPr>
          <w:szCs w:val="24"/>
        </w:rPr>
        <w:t>Leadership and Organisational Culture, Staff Behaviour</w:t>
      </w:r>
      <w:r w:rsidR="00DD1005" w:rsidRPr="001C7430">
        <w:rPr>
          <w:szCs w:val="24"/>
        </w:rPr>
        <w:t>:</w:t>
      </w:r>
      <w:bookmarkEnd w:id="34"/>
    </w:p>
    <w:p w14:paraId="05366B7E"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 xml:space="preserve">The concept of employee engagement </w:t>
      </w:r>
      <w:r w:rsidR="009C0C7F" w:rsidRPr="001C7430">
        <w:rPr>
          <w:rFonts w:ascii="Times New Roman" w:hAnsi="Times New Roman" w:cs="Times New Roman"/>
        </w:rPr>
        <w:t>has been proven</w:t>
      </w:r>
      <w:r w:rsidRPr="001C7430">
        <w:rPr>
          <w:rFonts w:ascii="Times New Roman" w:hAnsi="Times New Roman" w:cs="Times New Roman"/>
        </w:rPr>
        <w:t xml:space="preserve"> as one of the key determinants of sustainability performance in the hotel setting. The results indicate that enabling leadership styles that promote experimentation, dialogue and shared responsibility are pragmatic in enhancing sustainability</w:t>
      </w:r>
      <w:sdt>
        <w:sdtPr>
          <w:rPr>
            <w:rFonts w:ascii="Times New Roman" w:hAnsi="Times New Roman" w:cs="Times New Roman"/>
          </w:rPr>
          <w:id w:val="1655175974"/>
          <w:citation/>
        </w:sdtPr>
        <w:sdtContent>
          <w:r w:rsidR="00246A4C" w:rsidRPr="001C7430">
            <w:rPr>
              <w:rFonts w:ascii="Times New Roman" w:hAnsi="Times New Roman" w:cs="Times New Roman"/>
            </w:rPr>
            <w:fldChar w:fldCharType="begin"/>
          </w:r>
          <w:r w:rsidR="00246A4C" w:rsidRPr="001C7430">
            <w:rPr>
              <w:rFonts w:ascii="Times New Roman" w:hAnsi="Times New Roman" w:cs="Times New Roman"/>
            </w:rPr>
            <w:instrText xml:space="preserve"> CITATION Gri10 \l 1033 </w:instrText>
          </w:r>
          <w:r w:rsidR="00246A4C" w:rsidRPr="001C7430">
            <w:rPr>
              <w:rFonts w:ascii="Times New Roman" w:hAnsi="Times New Roman" w:cs="Times New Roman"/>
            </w:rPr>
            <w:fldChar w:fldCharType="separate"/>
          </w:r>
          <w:r w:rsidR="00A8010C" w:rsidRPr="001C7430">
            <w:rPr>
              <w:rFonts w:ascii="Times New Roman" w:hAnsi="Times New Roman" w:cs="Times New Roman"/>
              <w:noProof/>
            </w:rPr>
            <w:t xml:space="preserve"> (Grin et al., 2010)</w:t>
          </w:r>
          <w:r w:rsidR="00246A4C" w:rsidRPr="001C7430">
            <w:rPr>
              <w:rFonts w:ascii="Times New Roman" w:hAnsi="Times New Roman" w:cs="Times New Roman"/>
            </w:rPr>
            <w:fldChar w:fldCharType="end"/>
          </w:r>
        </w:sdtContent>
      </w:sdt>
      <w:r w:rsidRPr="001C7430">
        <w:rPr>
          <w:rFonts w:ascii="Times New Roman" w:hAnsi="Times New Roman" w:cs="Times New Roman"/>
        </w:rPr>
        <w:t xml:space="preserve">. Sustainability is not forced as a form of external regulation but is incorporated into professional identity when the staff members are empowered to provide ideas and see the results of </w:t>
      </w:r>
      <w:r w:rsidR="00D60C08" w:rsidRPr="001C7430">
        <w:rPr>
          <w:rFonts w:ascii="Times New Roman" w:hAnsi="Times New Roman" w:cs="Times New Roman"/>
        </w:rPr>
        <w:t>operational</w:t>
      </w:r>
      <w:r w:rsidRPr="001C7430">
        <w:rPr>
          <w:rFonts w:ascii="Times New Roman" w:hAnsi="Times New Roman" w:cs="Times New Roman"/>
        </w:rPr>
        <w:t xml:space="preserve"> changes</w:t>
      </w:r>
      <w:sdt>
        <w:sdtPr>
          <w:rPr>
            <w:rFonts w:ascii="Times New Roman" w:hAnsi="Times New Roman" w:cs="Times New Roman"/>
          </w:rPr>
          <w:id w:val="-836759786"/>
          <w:citation/>
        </w:sdtPr>
        <w:sdtContent>
          <w:r w:rsidR="00BD27CF" w:rsidRPr="001C7430">
            <w:rPr>
              <w:rFonts w:ascii="Times New Roman" w:hAnsi="Times New Roman" w:cs="Times New Roman"/>
            </w:rPr>
            <w:fldChar w:fldCharType="begin"/>
          </w:r>
          <w:r w:rsidR="00BD27CF" w:rsidRPr="001C7430">
            <w:rPr>
              <w:rFonts w:ascii="Times New Roman" w:hAnsi="Times New Roman" w:cs="Times New Roman"/>
            </w:rPr>
            <w:instrText xml:space="preserve"> CITATION Iqb24 \l 1033 </w:instrText>
          </w:r>
          <w:r w:rsidR="00BD27CF" w:rsidRPr="001C7430">
            <w:rPr>
              <w:rFonts w:ascii="Times New Roman" w:hAnsi="Times New Roman" w:cs="Times New Roman"/>
            </w:rPr>
            <w:fldChar w:fldCharType="separate"/>
          </w:r>
          <w:r w:rsidR="00A8010C" w:rsidRPr="001C7430">
            <w:rPr>
              <w:rFonts w:ascii="Times New Roman" w:hAnsi="Times New Roman" w:cs="Times New Roman"/>
              <w:noProof/>
            </w:rPr>
            <w:t xml:space="preserve"> (Iqbal et al., 2024)</w:t>
          </w:r>
          <w:r w:rsidR="00BD27CF" w:rsidRPr="001C7430">
            <w:rPr>
              <w:rFonts w:ascii="Times New Roman" w:hAnsi="Times New Roman" w:cs="Times New Roman"/>
            </w:rPr>
            <w:fldChar w:fldCharType="end"/>
          </w:r>
        </w:sdtContent>
      </w:sdt>
      <w:r w:rsidRPr="001C7430">
        <w:rPr>
          <w:rFonts w:ascii="Times New Roman" w:hAnsi="Times New Roman" w:cs="Times New Roman"/>
        </w:rPr>
        <w:t>. This is an indication of organisational behaviour concepts related to participative leadership and intrinsic motivations that are connected to innovation and constant improvement.</w:t>
      </w:r>
    </w:p>
    <w:p w14:paraId="05366B7F" w14:textId="77777777" w:rsidR="005F4DE4"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 xml:space="preserve">The discussion also acknowledges that teamwork, communication and role clarity </w:t>
      </w:r>
      <w:r w:rsidR="009C0C7F" w:rsidRPr="001C7430">
        <w:rPr>
          <w:rFonts w:ascii="Times New Roman" w:hAnsi="Times New Roman" w:cs="Times New Roman"/>
        </w:rPr>
        <w:t>have</w:t>
      </w:r>
      <w:r w:rsidRPr="001C7430">
        <w:rPr>
          <w:rFonts w:ascii="Times New Roman" w:hAnsi="Times New Roman" w:cs="Times New Roman"/>
        </w:rPr>
        <w:t xml:space="preserve"> an indirect impact on environmental outcomes. Effective coordination in the service lowers the errors of preparing, </w:t>
      </w:r>
      <w:r w:rsidR="009C0C7F" w:rsidRPr="001C7430">
        <w:rPr>
          <w:rFonts w:ascii="Times New Roman" w:hAnsi="Times New Roman" w:cs="Times New Roman"/>
        </w:rPr>
        <w:t>remaking,</w:t>
      </w:r>
      <w:r w:rsidRPr="001C7430">
        <w:rPr>
          <w:rFonts w:ascii="Times New Roman" w:hAnsi="Times New Roman" w:cs="Times New Roman"/>
        </w:rPr>
        <w:t xml:space="preserve"> and delays, and as a result, unnecessary food production is </w:t>
      </w:r>
      <w:r w:rsidR="009C0C7F" w:rsidRPr="001C7430">
        <w:rPr>
          <w:rFonts w:ascii="Times New Roman" w:hAnsi="Times New Roman" w:cs="Times New Roman"/>
        </w:rPr>
        <w:t>minimised</w:t>
      </w:r>
      <w:r w:rsidRPr="001C7430">
        <w:rPr>
          <w:rFonts w:ascii="Times New Roman" w:hAnsi="Times New Roman" w:cs="Times New Roman"/>
        </w:rPr>
        <w:t xml:space="preserve">. Sustainability in </w:t>
      </w:r>
      <w:r w:rsidR="00D60C08" w:rsidRPr="001C7430">
        <w:rPr>
          <w:rFonts w:ascii="Times New Roman" w:hAnsi="Times New Roman" w:cs="Times New Roman"/>
        </w:rPr>
        <w:t>hotels</w:t>
      </w:r>
      <w:r w:rsidRPr="001C7430">
        <w:rPr>
          <w:rFonts w:ascii="Times New Roman" w:hAnsi="Times New Roman" w:cs="Times New Roman"/>
        </w:rPr>
        <w:t xml:space="preserve"> should thus be seen as a byproduct </w:t>
      </w:r>
      <w:r w:rsidR="009C0C7F" w:rsidRPr="001C7430">
        <w:rPr>
          <w:rFonts w:ascii="Times New Roman" w:hAnsi="Times New Roman" w:cs="Times New Roman"/>
        </w:rPr>
        <w:t>of</w:t>
      </w:r>
      <w:r w:rsidRPr="001C7430">
        <w:rPr>
          <w:rFonts w:ascii="Times New Roman" w:hAnsi="Times New Roman" w:cs="Times New Roman"/>
        </w:rPr>
        <w:t xml:space="preserve"> good organisational operations and not a standalone environmental initiative</w:t>
      </w:r>
      <w:sdt>
        <w:sdtPr>
          <w:rPr>
            <w:rFonts w:ascii="Times New Roman" w:hAnsi="Times New Roman" w:cs="Times New Roman"/>
          </w:rPr>
          <w:id w:val="1032925732"/>
          <w:citation/>
        </w:sdtPr>
        <w:sdtContent>
          <w:r w:rsidR="00246A4C" w:rsidRPr="001C7430">
            <w:rPr>
              <w:rFonts w:ascii="Times New Roman" w:hAnsi="Times New Roman" w:cs="Times New Roman"/>
            </w:rPr>
            <w:fldChar w:fldCharType="begin"/>
          </w:r>
          <w:r w:rsidR="00246A4C" w:rsidRPr="001C7430">
            <w:rPr>
              <w:rFonts w:ascii="Times New Roman" w:hAnsi="Times New Roman" w:cs="Times New Roman"/>
            </w:rPr>
            <w:instrText xml:space="preserve"> CITATION Jon16 \l 1033 </w:instrText>
          </w:r>
          <w:r w:rsidR="00246A4C" w:rsidRPr="001C7430">
            <w:rPr>
              <w:rFonts w:ascii="Times New Roman" w:hAnsi="Times New Roman" w:cs="Times New Roman"/>
            </w:rPr>
            <w:fldChar w:fldCharType="separate"/>
          </w:r>
          <w:r w:rsidR="00A8010C" w:rsidRPr="001C7430">
            <w:rPr>
              <w:rFonts w:ascii="Times New Roman" w:hAnsi="Times New Roman" w:cs="Times New Roman"/>
              <w:noProof/>
            </w:rPr>
            <w:t xml:space="preserve"> (Jones and Comfort, D, 2016)</w:t>
          </w:r>
          <w:r w:rsidR="00246A4C" w:rsidRPr="001C7430">
            <w:rPr>
              <w:rFonts w:ascii="Times New Roman" w:hAnsi="Times New Roman" w:cs="Times New Roman"/>
            </w:rPr>
            <w:fldChar w:fldCharType="end"/>
          </w:r>
        </w:sdtContent>
      </w:sdt>
      <w:r w:rsidRPr="001C7430">
        <w:rPr>
          <w:rFonts w:ascii="Times New Roman" w:hAnsi="Times New Roman" w:cs="Times New Roman"/>
        </w:rPr>
        <w:t>. Incorporating sustainability into the daily team activity makes responsible practice the norm and increases consistency over time</w:t>
      </w:r>
      <w:sdt>
        <w:sdtPr>
          <w:rPr>
            <w:rFonts w:ascii="Times New Roman" w:hAnsi="Times New Roman" w:cs="Times New Roman"/>
          </w:rPr>
          <w:id w:val="-1935266609"/>
          <w:citation/>
        </w:sdtPr>
        <w:sdtContent>
          <w:r w:rsidR="00246A4C" w:rsidRPr="001C7430">
            <w:rPr>
              <w:rFonts w:ascii="Times New Roman" w:hAnsi="Times New Roman" w:cs="Times New Roman"/>
            </w:rPr>
            <w:fldChar w:fldCharType="begin"/>
          </w:r>
          <w:r w:rsidR="00246A4C" w:rsidRPr="001C7430">
            <w:rPr>
              <w:rFonts w:ascii="Times New Roman" w:hAnsi="Times New Roman" w:cs="Times New Roman"/>
            </w:rPr>
            <w:instrText xml:space="preserve"> CITATION Kil25 \l 1033 </w:instrText>
          </w:r>
          <w:r w:rsidR="00246A4C" w:rsidRPr="001C7430">
            <w:rPr>
              <w:rFonts w:ascii="Times New Roman" w:hAnsi="Times New Roman" w:cs="Times New Roman"/>
            </w:rPr>
            <w:fldChar w:fldCharType="separate"/>
          </w:r>
          <w:r w:rsidR="00A8010C" w:rsidRPr="001C7430">
            <w:rPr>
              <w:rFonts w:ascii="Times New Roman" w:hAnsi="Times New Roman" w:cs="Times New Roman"/>
              <w:noProof/>
            </w:rPr>
            <w:t xml:space="preserve"> (Kilemile et al., 2025)</w:t>
          </w:r>
          <w:r w:rsidR="00246A4C" w:rsidRPr="001C7430">
            <w:rPr>
              <w:rFonts w:ascii="Times New Roman" w:hAnsi="Times New Roman" w:cs="Times New Roman"/>
            </w:rPr>
            <w:fldChar w:fldCharType="end"/>
          </w:r>
        </w:sdtContent>
      </w:sdt>
      <w:r w:rsidR="005F4DE4" w:rsidRPr="001C7430">
        <w:rPr>
          <w:rFonts w:ascii="Times New Roman" w:hAnsi="Times New Roman" w:cs="Times New Roman"/>
        </w:rPr>
        <w:t>.</w:t>
      </w:r>
    </w:p>
    <w:p w14:paraId="05366B80" w14:textId="77777777" w:rsidR="005F4DE4" w:rsidRPr="001C7430" w:rsidRDefault="005F4DE4" w:rsidP="001C7430">
      <w:pPr>
        <w:pStyle w:val="Heading2"/>
        <w:jc w:val="both"/>
        <w:rPr>
          <w:szCs w:val="24"/>
        </w:rPr>
      </w:pPr>
      <w:bookmarkStart w:id="35" w:name="_Toc222608591"/>
      <w:r w:rsidRPr="001C7430">
        <w:rPr>
          <w:szCs w:val="24"/>
        </w:rPr>
        <w:t>Marketing Promises and Operational Reality</w:t>
      </w:r>
      <w:r w:rsidR="00DD1005" w:rsidRPr="001C7430">
        <w:rPr>
          <w:szCs w:val="24"/>
        </w:rPr>
        <w:t>:</w:t>
      </w:r>
      <w:bookmarkEnd w:id="35"/>
    </w:p>
    <w:p w14:paraId="05366B81"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 xml:space="preserve">The other important interpretive theme is the match between the marketing activity and the operational capability. The promotional campaigns aimed at boosting the number of guests may inadvertently strain the service provision in situations where personnel levels, preparation capacity or workflow scheduling are inadequate to handle the increased demand. Under these conditions, delays in service delivery and quality variation are possible, which can affect the brand perception and satisfaction of guests. The argument, thus, is in </w:t>
      </w:r>
      <w:r w:rsidR="009C0C7F" w:rsidRPr="001C7430">
        <w:rPr>
          <w:rFonts w:ascii="Times New Roman" w:hAnsi="Times New Roman" w:cs="Times New Roman"/>
        </w:rPr>
        <w:t>favour</w:t>
      </w:r>
      <w:r w:rsidRPr="001C7430">
        <w:rPr>
          <w:rFonts w:ascii="Times New Roman" w:hAnsi="Times New Roman" w:cs="Times New Roman"/>
        </w:rPr>
        <w:t xml:space="preserve"> of the idea that the performance of marketing in the hospitality industry is based on operational preparedness and not promotional creativity itself</w:t>
      </w:r>
      <w:sdt>
        <w:sdtPr>
          <w:rPr>
            <w:rFonts w:ascii="Times New Roman" w:hAnsi="Times New Roman" w:cs="Times New Roman"/>
          </w:rPr>
          <w:id w:val="-2111110149"/>
          <w:citation/>
        </w:sdtPr>
        <w:sdtContent>
          <w:r w:rsidR="009E4A3E" w:rsidRPr="001C7430">
            <w:rPr>
              <w:rFonts w:ascii="Times New Roman" w:hAnsi="Times New Roman" w:cs="Times New Roman"/>
            </w:rPr>
            <w:fldChar w:fldCharType="begin"/>
          </w:r>
          <w:r w:rsidR="009E4A3E" w:rsidRPr="001C7430">
            <w:rPr>
              <w:rFonts w:ascii="Times New Roman" w:hAnsi="Times New Roman" w:cs="Times New Roman"/>
            </w:rPr>
            <w:instrText xml:space="preserve"> CITATION Uzu24 \l 1033 </w:instrText>
          </w:r>
          <w:r w:rsidR="009E4A3E" w:rsidRPr="001C7430">
            <w:rPr>
              <w:rFonts w:ascii="Times New Roman" w:hAnsi="Times New Roman" w:cs="Times New Roman"/>
            </w:rPr>
            <w:fldChar w:fldCharType="separate"/>
          </w:r>
          <w:r w:rsidR="00A8010C" w:rsidRPr="001C7430">
            <w:rPr>
              <w:rFonts w:ascii="Times New Roman" w:hAnsi="Times New Roman" w:cs="Times New Roman"/>
              <w:noProof/>
            </w:rPr>
            <w:t xml:space="preserve"> (Uzule et al., 2024)</w:t>
          </w:r>
          <w:r w:rsidR="009E4A3E" w:rsidRPr="001C7430">
            <w:rPr>
              <w:rFonts w:ascii="Times New Roman" w:hAnsi="Times New Roman" w:cs="Times New Roman"/>
            </w:rPr>
            <w:fldChar w:fldCharType="end"/>
          </w:r>
        </w:sdtContent>
      </w:sdt>
      <w:r w:rsidRPr="001C7430">
        <w:rPr>
          <w:rFonts w:ascii="Times New Roman" w:hAnsi="Times New Roman" w:cs="Times New Roman"/>
        </w:rPr>
        <w:t>.</w:t>
      </w:r>
    </w:p>
    <w:p w14:paraId="05366B82"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lastRenderedPageBreak/>
        <w:t>Service blueprinting offers a conceptual way of dealing with this dilemma by mapping the association of the guest experience phases and backstage working activities. In this respect, sustainability and quality of service are interrelated</w:t>
      </w:r>
      <w:sdt>
        <w:sdtPr>
          <w:rPr>
            <w:rFonts w:ascii="Times New Roman" w:hAnsi="Times New Roman" w:cs="Times New Roman"/>
          </w:rPr>
          <w:id w:val="-2028248702"/>
          <w:citation/>
        </w:sdtPr>
        <w:sdtContent>
          <w:r w:rsidR="00246A4C" w:rsidRPr="001C7430">
            <w:rPr>
              <w:rFonts w:ascii="Times New Roman" w:hAnsi="Times New Roman" w:cs="Times New Roman"/>
            </w:rPr>
            <w:fldChar w:fldCharType="begin"/>
          </w:r>
          <w:r w:rsidR="00246A4C" w:rsidRPr="001C7430">
            <w:rPr>
              <w:rFonts w:ascii="Times New Roman" w:hAnsi="Times New Roman" w:cs="Times New Roman"/>
            </w:rPr>
            <w:instrText xml:space="preserve"> CITATION Mah25 \l 1033 </w:instrText>
          </w:r>
          <w:r w:rsidR="00246A4C" w:rsidRPr="001C7430">
            <w:rPr>
              <w:rFonts w:ascii="Times New Roman" w:hAnsi="Times New Roman" w:cs="Times New Roman"/>
            </w:rPr>
            <w:fldChar w:fldCharType="separate"/>
          </w:r>
          <w:r w:rsidR="00A8010C" w:rsidRPr="001C7430">
            <w:rPr>
              <w:rFonts w:ascii="Times New Roman" w:hAnsi="Times New Roman" w:cs="Times New Roman"/>
              <w:noProof/>
            </w:rPr>
            <w:t xml:space="preserve"> (Mahmood et al., 2025)</w:t>
          </w:r>
          <w:r w:rsidR="00246A4C" w:rsidRPr="001C7430">
            <w:rPr>
              <w:rFonts w:ascii="Times New Roman" w:hAnsi="Times New Roman" w:cs="Times New Roman"/>
            </w:rPr>
            <w:fldChar w:fldCharType="end"/>
          </w:r>
        </w:sdtContent>
      </w:sdt>
      <w:r w:rsidRPr="001C7430">
        <w:rPr>
          <w:rFonts w:ascii="Times New Roman" w:hAnsi="Times New Roman" w:cs="Times New Roman"/>
        </w:rPr>
        <w:t>. The lack of good operational alignment will not only reduce the level of guest satisfaction but can also lead to wastage by preparing in haste, making wrong order or overbuffering. On the other hand, the efficiency and effectiveness of service delivery boost the experience of customers and resource efficiency. This confirms the importance of collective strategic planning between marketing and operations departments of the hospitality organisations</w:t>
      </w:r>
      <w:sdt>
        <w:sdtPr>
          <w:rPr>
            <w:rFonts w:ascii="Times New Roman" w:hAnsi="Times New Roman" w:cs="Times New Roman"/>
          </w:rPr>
          <w:id w:val="1603451086"/>
          <w:citation/>
        </w:sdtPr>
        <w:sdtContent>
          <w:r w:rsidR="00A40F39" w:rsidRPr="001C7430">
            <w:rPr>
              <w:rFonts w:ascii="Times New Roman" w:hAnsi="Times New Roman" w:cs="Times New Roman"/>
            </w:rPr>
            <w:fldChar w:fldCharType="begin"/>
          </w:r>
          <w:r w:rsidR="00A40F39" w:rsidRPr="001C7430">
            <w:rPr>
              <w:rFonts w:ascii="Times New Roman" w:hAnsi="Times New Roman" w:cs="Times New Roman"/>
            </w:rPr>
            <w:instrText xml:space="preserve"> CITATION Udd19 \l 1033 </w:instrText>
          </w:r>
          <w:r w:rsidR="00A40F39" w:rsidRPr="001C7430">
            <w:rPr>
              <w:rFonts w:ascii="Times New Roman" w:hAnsi="Times New Roman" w:cs="Times New Roman"/>
            </w:rPr>
            <w:fldChar w:fldCharType="separate"/>
          </w:r>
          <w:r w:rsidR="00A8010C" w:rsidRPr="001C7430">
            <w:rPr>
              <w:rFonts w:ascii="Times New Roman" w:hAnsi="Times New Roman" w:cs="Times New Roman"/>
              <w:noProof/>
            </w:rPr>
            <w:t xml:space="preserve"> (Uddin, 2019)</w:t>
          </w:r>
          <w:r w:rsidR="00A40F39" w:rsidRPr="001C7430">
            <w:rPr>
              <w:rFonts w:ascii="Times New Roman" w:hAnsi="Times New Roman" w:cs="Times New Roman"/>
            </w:rPr>
            <w:fldChar w:fldCharType="end"/>
          </w:r>
        </w:sdtContent>
      </w:sdt>
      <w:r w:rsidRPr="001C7430">
        <w:rPr>
          <w:rFonts w:ascii="Times New Roman" w:hAnsi="Times New Roman" w:cs="Times New Roman"/>
        </w:rPr>
        <w:t>.</w:t>
      </w:r>
    </w:p>
    <w:p w14:paraId="05366B83" w14:textId="77777777" w:rsidR="00BD1F8E" w:rsidRPr="001C7430" w:rsidRDefault="00BD1F8E" w:rsidP="001C7430">
      <w:pPr>
        <w:pStyle w:val="Heading2"/>
        <w:jc w:val="both"/>
        <w:rPr>
          <w:szCs w:val="24"/>
        </w:rPr>
      </w:pPr>
      <w:bookmarkStart w:id="36" w:name="_Toc222608592"/>
      <w:r w:rsidRPr="001C7430">
        <w:rPr>
          <w:szCs w:val="24"/>
        </w:rPr>
        <w:t>Continuous improvement and Incremental Change</w:t>
      </w:r>
      <w:r w:rsidR="00DD1005" w:rsidRPr="001C7430">
        <w:rPr>
          <w:szCs w:val="24"/>
        </w:rPr>
        <w:t>:</w:t>
      </w:r>
      <w:bookmarkEnd w:id="36"/>
    </w:p>
    <w:p w14:paraId="05366B84"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The results depict that not all forms of meaningful sustainability development presuppose substantial capital investment</w:t>
      </w:r>
      <w:sdt>
        <w:sdtPr>
          <w:rPr>
            <w:rFonts w:ascii="Times New Roman" w:hAnsi="Times New Roman" w:cs="Times New Roman"/>
          </w:rPr>
          <w:id w:val="-1483082278"/>
          <w:citation/>
        </w:sdtPr>
        <w:sdtContent>
          <w:r w:rsidR="00246A4C" w:rsidRPr="001C7430">
            <w:rPr>
              <w:rFonts w:ascii="Times New Roman" w:hAnsi="Times New Roman" w:cs="Times New Roman"/>
            </w:rPr>
            <w:fldChar w:fldCharType="begin"/>
          </w:r>
          <w:r w:rsidR="00246A4C" w:rsidRPr="001C7430">
            <w:rPr>
              <w:rFonts w:ascii="Times New Roman" w:hAnsi="Times New Roman" w:cs="Times New Roman"/>
            </w:rPr>
            <w:instrText xml:space="preserve"> CITATION Mir23 \l 1033 </w:instrText>
          </w:r>
          <w:r w:rsidR="00246A4C" w:rsidRPr="001C7430">
            <w:rPr>
              <w:rFonts w:ascii="Times New Roman" w:hAnsi="Times New Roman" w:cs="Times New Roman"/>
            </w:rPr>
            <w:fldChar w:fldCharType="separate"/>
          </w:r>
          <w:r w:rsidR="00A8010C" w:rsidRPr="001C7430">
            <w:rPr>
              <w:rFonts w:ascii="Times New Roman" w:hAnsi="Times New Roman" w:cs="Times New Roman"/>
              <w:noProof/>
            </w:rPr>
            <w:t xml:space="preserve"> (Mirzaei and Shokouhyar, 2023)</w:t>
          </w:r>
          <w:r w:rsidR="00246A4C" w:rsidRPr="001C7430">
            <w:rPr>
              <w:rFonts w:ascii="Times New Roman" w:hAnsi="Times New Roman" w:cs="Times New Roman"/>
            </w:rPr>
            <w:fldChar w:fldCharType="end"/>
          </w:r>
        </w:sdtContent>
      </w:sdt>
      <w:r w:rsidRPr="001C7430">
        <w:rPr>
          <w:rFonts w:ascii="Times New Roman" w:hAnsi="Times New Roman" w:cs="Times New Roman"/>
        </w:rPr>
        <w:t>. Even minor, inexpensive operation modifications like smaller batch sizes, better stock turnover and team briefings generated measurable changes in efficiency and waste reduction. The discussion explains these results by applying the concept of continuous improvement philosophy</w:t>
      </w:r>
      <w:r w:rsidR="00D60C08" w:rsidRPr="001C7430">
        <w:rPr>
          <w:rFonts w:ascii="Times New Roman" w:hAnsi="Times New Roman" w:cs="Times New Roman"/>
        </w:rPr>
        <w:t>,</w:t>
      </w:r>
      <w:r w:rsidRPr="001C7430">
        <w:rPr>
          <w:rFonts w:ascii="Times New Roman" w:hAnsi="Times New Roman" w:cs="Times New Roman"/>
        </w:rPr>
        <w:t xml:space="preserve"> which relies on gradual change, trial and error </w:t>
      </w:r>
      <w:r w:rsidR="00D60C08" w:rsidRPr="001C7430">
        <w:rPr>
          <w:rFonts w:ascii="Times New Roman" w:hAnsi="Times New Roman" w:cs="Times New Roman"/>
        </w:rPr>
        <w:t>over</w:t>
      </w:r>
      <w:r w:rsidRPr="001C7430">
        <w:rPr>
          <w:rFonts w:ascii="Times New Roman" w:hAnsi="Times New Roman" w:cs="Times New Roman"/>
        </w:rPr>
        <w:t xml:space="preserve"> time. Such approaches are especially applicable in the context of the hospitality domain</w:t>
      </w:r>
      <w:r w:rsidR="00D60C08" w:rsidRPr="001C7430">
        <w:rPr>
          <w:rFonts w:ascii="Times New Roman" w:hAnsi="Times New Roman" w:cs="Times New Roman"/>
        </w:rPr>
        <w:t>, which</w:t>
      </w:r>
      <w:r w:rsidRPr="001C7430">
        <w:rPr>
          <w:rFonts w:ascii="Times New Roman" w:hAnsi="Times New Roman" w:cs="Times New Roman"/>
        </w:rPr>
        <w:t xml:space="preserve"> can be defined by the narrow margins and complexity of its operations.</w:t>
      </w:r>
    </w:p>
    <w:p w14:paraId="05366B85"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Sustainability competence is also greatly achieved through experiential learning. Critical thinking on workplace issues enables novice professionals to relate the theoretical to the practical use of knowledge</w:t>
      </w:r>
      <w:sdt>
        <w:sdtPr>
          <w:rPr>
            <w:rFonts w:ascii="Times New Roman" w:hAnsi="Times New Roman" w:cs="Times New Roman"/>
          </w:rPr>
          <w:id w:val="289412558"/>
          <w:citation/>
        </w:sdtPr>
        <w:sdtContent>
          <w:r w:rsidR="00246A4C" w:rsidRPr="001C7430">
            <w:rPr>
              <w:rFonts w:ascii="Times New Roman" w:hAnsi="Times New Roman" w:cs="Times New Roman"/>
            </w:rPr>
            <w:fldChar w:fldCharType="begin"/>
          </w:r>
          <w:r w:rsidR="00246A4C" w:rsidRPr="001C7430">
            <w:rPr>
              <w:rFonts w:ascii="Times New Roman" w:hAnsi="Times New Roman" w:cs="Times New Roman"/>
            </w:rPr>
            <w:instrText xml:space="preserve"> CITATION Mah25 \l 1033 </w:instrText>
          </w:r>
          <w:r w:rsidR="00246A4C" w:rsidRPr="001C7430">
            <w:rPr>
              <w:rFonts w:ascii="Times New Roman" w:hAnsi="Times New Roman" w:cs="Times New Roman"/>
            </w:rPr>
            <w:fldChar w:fldCharType="separate"/>
          </w:r>
          <w:r w:rsidR="00A8010C" w:rsidRPr="001C7430">
            <w:rPr>
              <w:rFonts w:ascii="Times New Roman" w:hAnsi="Times New Roman" w:cs="Times New Roman"/>
              <w:noProof/>
            </w:rPr>
            <w:t xml:space="preserve"> (Mahmood et al., 2025)</w:t>
          </w:r>
          <w:r w:rsidR="00246A4C" w:rsidRPr="001C7430">
            <w:rPr>
              <w:rFonts w:ascii="Times New Roman" w:hAnsi="Times New Roman" w:cs="Times New Roman"/>
            </w:rPr>
            <w:fldChar w:fldCharType="end"/>
          </w:r>
        </w:sdtContent>
      </w:sdt>
      <w:r w:rsidRPr="001C7430">
        <w:rPr>
          <w:rFonts w:ascii="Times New Roman" w:hAnsi="Times New Roman" w:cs="Times New Roman"/>
        </w:rPr>
        <w:t xml:space="preserve">. The confidence improvement observed in proposing and testing operational improvements is an indication of the </w:t>
      </w:r>
      <w:r w:rsidR="00D60C08" w:rsidRPr="001C7430">
        <w:rPr>
          <w:rFonts w:ascii="Times New Roman" w:hAnsi="Times New Roman" w:cs="Times New Roman"/>
        </w:rPr>
        <w:t>educational</w:t>
      </w:r>
      <w:r w:rsidRPr="001C7430">
        <w:rPr>
          <w:rFonts w:ascii="Times New Roman" w:hAnsi="Times New Roman" w:cs="Times New Roman"/>
        </w:rPr>
        <w:t xml:space="preserve"> value of the learning placed-based learning. This justifies the pedagogical literature that proposes experiential approaches in the study of hospitality management education to develop reflective and adaptive practitioners.</w:t>
      </w:r>
    </w:p>
    <w:p w14:paraId="05366B86" w14:textId="77777777" w:rsidR="005F4DE4" w:rsidRPr="001C7430" w:rsidRDefault="005F4DE4" w:rsidP="001C7430">
      <w:pPr>
        <w:pStyle w:val="Heading2"/>
        <w:jc w:val="both"/>
        <w:rPr>
          <w:szCs w:val="24"/>
        </w:rPr>
      </w:pPr>
      <w:bookmarkStart w:id="37" w:name="_Toc222608593"/>
      <w:r w:rsidRPr="001C7430">
        <w:rPr>
          <w:szCs w:val="24"/>
        </w:rPr>
        <w:t>Industry Convergence and Strategic Implications</w:t>
      </w:r>
      <w:r w:rsidR="00BD1F8E" w:rsidRPr="001C7430">
        <w:rPr>
          <w:szCs w:val="24"/>
        </w:rPr>
        <w:t>:</w:t>
      </w:r>
      <w:bookmarkEnd w:id="37"/>
    </w:p>
    <w:p w14:paraId="05366B87"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Compared to broader hospitality industry efforts, it is possible to note that there is an increasing focus on converging the priorities of sustainability, especially the step of halving food waste by 2030. This convergence indicates that sustainability is being shifted more to strategic need as a result of regulatory requirements, consumer consciousness, and cost imperative</w:t>
      </w:r>
      <w:r w:rsidR="00D60C08" w:rsidRPr="001C7430">
        <w:rPr>
          <w:rFonts w:ascii="Times New Roman" w:hAnsi="Times New Roman" w:cs="Times New Roman"/>
        </w:rPr>
        <w:t>,</w:t>
      </w:r>
      <w:r w:rsidRPr="001C7430">
        <w:rPr>
          <w:rFonts w:ascii="Times New Roman" w:hAnsi="Times New Roman" w:cs="Times New Roman"/>
        </w:rPr>
        <w:t xml:space="preserve"> rather than voluntary corporate responsibility</w:t>
      </w:r>
      <w:sdt>
        <w:sdtPr>
          <w:rPr>
            <w:rFonts w:ascii="Times New Roman" w:hAnsi="Times New Roman" w:cs="Times New Roman"/>
          </w:rPr>
          <w:id w:val="-1643582062"/>
          <w:citation/>
        </w:sdtPr>
        <w:sdtContent>
          <w:r w:rsidR="00D12022" w:rsidRPr="001C7430">
            <w:rPr>
              <w:rFonts w:ascii="Times New Roman" w:hAnsi="Times New Roman" w:cs="Times New Roman"/>
            </w:rPr>
            <w:fldChar w:fldCharType="begin"/>
          </w:r>
          <w:r w:rsidR="00D12022" w:rsidRPr="001C7430">
            <w:rPr>
              <w:rFonts w:ascii="Times New Roman" w:hAnsi="Times New Roman" w:cs="Times New Roman"/>
            </w:rPr>
            <w:instrText xml:space="preserve"> CITATION Moh23 \l 1033 </w:instrText>
          </w:r>
          <w:r w:rsidR="00D12022" w:rsidRPr="001C7430">
            <w:rPr>
              <w:rFonts w:ascii="Times New Roman" w:hAnsi="Times New Roman" w:cs="Times New Roman"/>
            </w:rPr>
            <w:fldChar w:fldCharType="separate"/>
          </w:r>
          <w:r w:rsidR="00A8010C" w:rsidRPr="001C7430">
            <w:rPr>
              <w:rFonts w:ascii="Times New Roman" w:hAnsi="Times New Roman" w:cs="Times New Roman"/>
              <w:noProof/>
            </w:rPr>
            <w:t xml:space="preserve"> (Mohamad et al., 2023)</w:t>
          </w:r>
          <w:r w:rsidR="00D12022" w:rsidRPr="001C7430">
            <w:rPr>
              <w:rFonts w:ascii="Times New Roman" w:hAnsi="Times New Roman" w:cs="Times New Roman"/>
            </w:rPr>
            <w:fldChar w:fldCharType="end"/>
          </w:r>
        </w:sdtContent>
      </w:sdt>
      <w:r w:rsidRPr="001C7430">
        <w:rPr>
          <w:rFonts w:ascii="Times New Roman" w:hAnsi="Times New Roman" w:cs="Times New Roman"/>
        </w:rPr>
        <w:t xml:space="preserve">. Organisations that do not deal with the </w:t>
      </w:r>
      <w:r w:rsidRPr="001C7430">
        <w:rPr>
          <w:rFonts w:ascii="Times New Roman" w:hAnsi="Times New Roman" w:cs="Times New Roman"/>
        </w:rPr>
        <w:lastRenderedPageBreak/>
        <w:t>reduction of waste might thus face the problem of competitive disadvantage</w:t>
      </w:r>
      <w:r w:rsidR="00D60C08" w:rsidRPr="001C7430">
        <w:rPr>
          <w:rFonts w:ascii="Times New Roman" w:hAnsi="Times New Roman" w:cs="Times New Roman"/>
        </w:rPr>
        <w:t>,</w:t>
      </w:r>
      <w:r w:rsidRPr="001C7430">
        <w:rPr>
          <w:rFonts w:ascii="Times New Roman" w:hAnsi="Times New Roman" w:cs="Times New Roman"/>
        </w:rPr>
        <w:t xml:space="preserve"> besides environmental criticisms.</w:t>
      </w:r>
    </w:p>
    <w:p w14:paraId="05366B88"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In the case of smaller hotel operations</w:t>
      </w:r>
      <w:r w:rsidR="00D60C08" w:rsidRPr="001C7430">
        <w:rPr>
          <w:rFonts w:ascii="Times New Roman" w:hAnsi="Times New Roman" w:cs="Times New Roman"/>
        </w:rPr>
        <w:t>,</w:t>
      </w:r>
      <w:r w:rsidRPr="001C7430">
        <w:rPr>
          <w:rFonts w:ascii="Times New Roman" w:hAnsi="Times New Roman" w:cs="Times New Roman"/>
        </w:rPr>
        <w:t xml:space="preserve"> the discussion indicates that sustainability practices can be made scalable even in non-advanced technology through behavioural and procedural change</w:t>
      </w:r>
      <w:sdt>
        <w:sdtPr>
          <w:rPr>
            <w:rFonts w:ascii="Times New Roman" w:hAnsi="Times New Roman" w:cs="Times New Roman"/>
          </w:rPr>
          <w:id w:val="1295026156"/>
          <w:citation/>
        </w:sdtPr>
        <w:sdtContent>
          <w:r w:rsidR="00246A4C" w:rsidRPr="001C7430">
            <w:rPr>
              <w:rFonts w:ascii="Times New Roman" w:hAnsi="Times New Roman" w:cs="Times New Roman"/>
            </w:rPr>
            <w:fldChar w:fldCharType="begin"/>
          </w:r>
          <w:r w:rsidR="00246A4C" w:rsidRPr="001C7430">
            <w:rPr>
              <w:rFonts w:ascii="Times New Roman" w:hAnsi="Times New Roman" w:cs="Times New Roman"/>
            </w:rPr>
            <w:instrText xml:space="preserve"> CITATION Moh \l 1033 </w:instrText>
          </w:r>
          <w:r w:rsidR="00246A4C" w:rsidRPr="001C7430">
            <w:rPr>
              <w:rFonts w:ascii="Times New Roman" w:hAnsi="Times New Roman" w:cs="Times New Roman"/>
            </w:rPr>
            <w:fldChar w:fldCharType="separate"/>
          </w:r>
          <w:r w:rsidR="00A8010C" w:rsidRPr="001C7430">
            <w:rPr>
              <w:rFonts w:ascii="Times New Roman" w:hAnsi="Times New Roman" w:cs="Times New Roman"/>
              <w:noProof/>
            </w:rPr>
            <w:t xml:space="preserve"> (Mohsin, 2023)</w:t>
          </w:r>
          <w:r w:rsidR="00246A4C" w:rsidRPr="001C7430">
            <w:rPr>
              <w:rFonts w:ascii="Times New Roman" w:hAnsi="Times New Roman" w:cs="Times New Roman"/>
            </w:rPr>
            <w:fldChar w:fldCharType="end"/>
          </w:r>
        </w:sdtContent>
      </w:sdt>
      <w:r w:rsidRPr="001C7430">
        <w:rPr>
          <w:rFonts w:ascii="Times New Roman" w:hAnsi="Times New Roman" w:cs="Times New Roman"/>
        </w:rPr>
        <w:t>. Measurement, staff involvement and preparation on demand are universally applicable concepts that can produce substantial change within organisational environments. In its turn, sustainability leadership must be perceived as a role of managerial mind and organisational culture instead of financial potential in isolation</w:t>
      </w:r>
      <w:sdt>
        <w:sdtPr>
          <w:rPr>
            <w:rFonts w:ascii="Times New Roman" w:hAnsi="Times New Roman" w:cs="Times New Roman"/>
          </w:rPr>
          <w:id w:val="-1552607600"/>
          <w:citation/>
        </w:sdtPr>
        <w:sdtContent>
          <w:r w:rsidR="00D12022" w:rsidRPr="001C7430">
            <w:rPr>
              <w:rFonts w:ascii="Times New Roman" w:hAnsi="Times New Roman" w:cs="Times New Roman"/>
            </w:rPr>
            <w:fldChar w:fldCharType="begin"/>
          </w:r>
          <w:r w:rsidR="00D12022" w:rsidRPr="001C7430">
            <w:rPr>
              <w:rFonts w:ascii="Times New Roman" w:hAnsi="Times New Roman" w:cs="Times New Roman"/>
            </w:rPr>
            <w:instrText xml:space="preserve"> CITATION Lóp10 \l 1033 </w:instrText>
          </w:r>
          <w:r w:rsidR="00D12022" w:rsidRPr="001C7430">
            <w:rPr>
              <w:rFonts w:ascii="Times New Roman" w:hAnsi="Times New Roman" w:cs="Times New Roman"/>
            </w:rPr>
            <w:fldChar w:fldCharType="separate"/>
          </w:r>
          <w:r w:rsidR="00A8010C" w:rsidRPr="001C7430">
            <w:rPr>
              <w:rFonts w:ascii="Times New Roman" w:hAnsi="Times New Roman" w:cs="Times New Roman"/>
              <w:noProof/>
            </w:rPr>
            <w:t xml:space="preserve"> (López-Gamero et al., 2010)</w:t>
          </w:r>
          <w:r w:rsidR="00D12022" w:rsidRPr="001C7430">
            <w:rPr>
              <w:rFonts w:ascii="Times New Roman" w:hAnsi="Times New Roman" w:cs="Times New Roman"/>
            </w:rPr>
            <w:fldChar w:fldCharType="end"/>
          </w:r>
        </w:sdtContent>
      </w:sdt>
      <w:r w:rsidRPr="001C7430">
        <w:rPr>
          <w:rFonts w:ascii="Times New Roman" w:hAnsi="Times New Roman" w:cs="Times New Roman"/>
        </w:rPr>
        <w:t>.</w:t>
      </w:r>
    </w:p>
    <w:p w14:paraId="05366B89" w14:textId="77777777" w:rsidR="00BD1F8E" w:rsidRPr="001C7430" w:rsidRDefault="00BD1F8E" w:rsidP="001C7430">
      <w:pPr>
        <w:pStyle w:val="Heading2"/>
        <w:jc w:val="both"/>
        <w:rPr>
          <w:szCs w:val="24"/>
        </w:rPr>
      </w:pPr>
      <w:bookmarkStart w:id="38" w:name="_Toc222608594"/>
      <w:r w:rsidRPr="001C7430">
        <w:rPr>
          <w:szCs w:val="24"/>
        </w:rPr>
        <w:t xml:space="preserve">Synthesis </w:t>
      </w:r>
      <w:r w:rsidR="00D60C08" w:rsidRPr="001C7430">
        <w:rPr>
          <w:szCs w:val="24"/>
        </w:rPr>
        <w:t>of</w:t>
      </w:r>
      <w:r w:rsidRPr="001C7430">
        <w:rPr>
          <w:szCs w:val="24"/>
        </w:rPr>
        <w:t xml:space="preserve"> Learning Objectives</w:t>
      </w:r>
      <w:r w:rsidR="00DD1005" w:rsidRPr="001C7430">
        <w:rPr>
          <w:szCs w:val="24"/>
        </w:rPr>
        <w:t>:</w:t>
      </w:r>
      <w:bookmarkEnd w:id="38"/>
    </w:p>
    <w:p w14:paraId="05366B8A"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 xml:space="preserve">The discussion supports intensive integration of theoretical knowledge and practical observation when it is generated in relation to the </w:t>
      </w:r>
      <w:r w:rsidR="00D60C08" w:rsidRPr="001C7430">
        <w:rPr>
          <w:rFonts w:ascii="Times New Roman" w:hAnsi="Times New Roman" w:cs="Times New Roman"/>
        </w:rPr>
        <w:t>study's</w:t>
      </w:r>
      <w:r w:rsidRPr="001C7430">
        <w:rPr>
          <w:rFonts w:ascii="Times New Roman" w:hAnsi="Times New Roman" w:cs="Times New Roman"/>
        </w:rPr>
        <w:t xml:space="preserve"> learning goals. The concepts of sustainability are demonstrated to be working in a real hotel setting with the help of measurement, leadership, and staff involvement</w:t>
      </w:r>
      <w:sdt>
        <w:sdtPr>
          <w:rPr>
            <w:rFonts w:ascii="Times New Roman" w:hAnsi="Times New Roman" w:cs="Times New Roman"/>
          </w:rPr>
          <w:id w:val="1425300092"/>
          <w:citation/>
        </w:sdtPr>
        <w:sdtContent>
          <w:r w:rsidR="002B5F80" w:rsidRPr="001C7430">
            <w:rPr>
              <w:rFonts w:ascii="Times New Roman" w:hAnsi="Times New Roman" w:cs="Times New Roman"/>
            </w:rPr>
            <w:fldChar w:fldCharType="begin"/>
          </w:r>
          <w:r w:rsidR="002B5F80" w:rsidRPr="001C7430">
            <w:rPr>
              <w:rFonts w:ascii="Times New Roman" w:hAnsi="Times New Roman" w:cs="Times New Roman"/>
            </w:rPr>
            <w:instrText xml:space="preserve"> CITATION Bas06 \l 1033 </w:instrText>
          </w:r>
          <w:r w:rsidR="002B5F80" w:rsidRPr="001C7430">
            <w:rPr>
              <w:rFonts w:ascii="Times New Roman" w:hAnsi="Times New Roman" w:cs="Times New Roman"/>
            </w:rPr>
            <w:fldChar w:fldCharType="separate"/>
          </w:r>
          <w:r w:rsidR="00A8010C" w:rsidRPr="001C7430">
            <w:rPr>
              <w:rFonts w:ascii="Times New Roman" w:hAnsi="Times New Roman" w:cs="Times New Roman"/>
              <w:noProof/>
            </w:rPr>
            <w:t xml:space="preserve"> (Bass, 2006)</w:t>
          </w:r>
          <w:r w:rsidR="002B5F80" w:rsidRPr="001C7430">
            <w:rPr>
              <w:rFonts w:ascii="Times New Roman" w:hAnsi="Times New Roman" w:cs="Times New Roman"/>
            </w:rPr>
            <w:fldChar w:fldCharType="end"/>
          </w:r>
        </w:sdtContent>
      </w:sdt>
      <w:r w:rsidRPr="001C7430">
        <w:rPr>
          <w:rFonts w:ascii="Times New Roman" w:hAnsi="Times New Roman" w:cs="Times New Roman"/>
        </w:rPr>
        <w:t>. It becomes clear that marketing and service delivery are two mutually sustaining processes that need to be aligned in the operations to ensure the satisfaction of the guests and the efficiency of the resources</w:t>
      </w:r>
      <w:sdt>
        <w:sdtPr>
          <w:rPr>
            <w:rFonts w:ascii="Times New Roman" w:hAnsi="Times New Roman" w:cs="Times New Roman"/>
          </w:rPr>
          <w:id w:val="137536585"/>
          <w:citation/>
        </w:sdtPr>
        <w:sdtContent>
          <w:r w:rsidR="00246A4C" w:rsidRPr="001C7430">
            <w:rPr>
              <w:rFonts w:ascii="Times New Roman" w:hAnsi="Times New Roman" w:cs="Times New Roman"/>
            </w:rPr>
            <w:fldChar w:fldCharType="begin"/>
          </w:r>
          <w:r w:rsidR="00246A4C" w:rsidRPr="001C7430">
            <w:rPr>
              <w:rFonts w:ascii="Times New Roman" w:hAnsi="Times New Roman" w:cs="Times New Roman"/>
            </w:rPr>
            <w:instrText xml:space="preserve"> CITATION ONe24 \l 1033 </w:instrText>
          </w:r>
          <w:r w:rsidR="00246A4C" w:rsidRPr="001C7430">
            <w:rPr>
              <w:rFonts w:ascii="Times New Roman" w:hAnsi="Times New Roman" w:cs="Times New Roman"/>
            </w:rPr>
            <w:fldChar w:fldCharType="separate"/>
          </w:r>
          <w:r w:rsidR="00A8010C" w:rsidRPr="001C7430">
            <w:rPr>
              <w:rFonts w:ascii="Times New Roman" w:hAnsi="Times New Roman" w:cs="Times New Roman"/>
              <w:noProof/>
            </w:rPr>
            <w:t xml:space="preserve"> (O’Neill et al., 2024)</w:t>
          </w:r>
          <w:r w:rsidR="00246A4C" w:rsidRPr="001C7430">
            <w:rPr>
              <w:rFonts w:ascii="Times New Roman" w:hAnsi="Times New Roman" w:cs="Times New Roman"/>
            </w:rPr>
            <w:fldChar w:fldCharType="end"/>
          </w:r>
        </w:sdtContent>
      </w:sdt>
      <w:r w:rsidRPr="001C7430">
        <w:rPr>
          <w:rFonts w:ascii="Times New Roman" w:hAnsi="Times New Roman" w:cs="Times New Roman"/>
        </w:rPr>
        <w:t>. Lastly, the ability to bring about small operational changes becomes a vital managerial skill, which can generate a tangible organisational value. This synthesis shows how case study methodology can be useful in disclosing subtle relationships between theory and practice that might be hidden in a more quantitative study. The discussion thus adds to the greater literature in hospitality studies since it describes how the realities of sustainability implementation play out in the daily operational reality</w:t>
      </w:r>
      <w:sdt>
        <w:sdtPr>
          <w:rPr>
            <w:rFonts w:ascii="Times New Roman" w:hAnsi="Times New Roman" w:cs="Times New Roman"/>
          </w:rPr>
          <w:id w:val="-2014529632"/>
          <w:citation/>
        </w:sdtPr>
        <w:sdtContent>
          <w:r w:rsidR="00246A4C" w:rsidRPr="001C7430">
            <w:rPr>
              <w:rFonts w:ascii="Times New Roman" w:hAnsi="Times New Roman" w:cs="Times New Roman"/>
            </w:rPr>
            <w:fldChar w:fldCharType="begin"/>
          </w:r>
          <w:r w:rsidR="00246A4C" w:rsidRPr="001C7430">
            <w:rPr>
              <w:rFonts w:ascii="Times New Roman" w:hAnsi="Times New Roman" w:cs="Times New Roman"/>
            </w:rPr>
            <w:instrText xml:space="preserve"> CITATION ORo15 \l 1033 </w:instrText>
          </w:r>
          <w:r w:rsidR="00246A4C" w:rsidRPr="001C7430">
            <w:rPr>
              <w:rFonts w:ascii="Times New Roman" w:hAnsi="Times New Roman" w:cs="Times New Roman"/>
            </w:rPr>
            <w:fldChar w:fldCharType="separate"/>
          </w:r>
          <w:r w:rsidR="00A8010C" w:rsidRPr="001C7430">
            <w:rPr>
              <w:rFonts w:ascii="Times New Roman" w:hAnsi="Times New Roman" w:cs="Times New Roman"/>
              <w:noProof/>
            </w:rPr>
            <w:t xml:space="preserve"> (O'Rourke and Lollo, 2015)</w:t>
          </w:r>
          <w:r w:rsidR="00246A4C" w:rsidRPr="001C7430">
            <w:rPr>
              <w:rFonts w:ascii="Times New Roman" w:hAnsi="Times New Roman" w:cs="Times New Roman"/>
            </w:rPr>
            <w:fldChar w:fldCharType="end"/>
          </w:r>
        </w:sdtContent>
      </w:sdt>
      <w:r w:rsidRPr="001C7430">
        <w:rPr>
          <w:rFonts w:ascii="Times New Roman" w:hAnsi="Times New Roman" w:cs="Times New Roman"/>
        </w:rPr>
        <w:t xml:space="preserve">. </w:t>
      </w:r>
    </w:p>
    <w:p w14:paraId="05366B8B" w14:textId="77777777" w:rsidR="00C20FE2" w:rsidRPr="001C7430" w:rsidRDefault="00C20FE2" w:rsidP="001C7430">
      <w:pPr>
        <w:pStyle w:val="Heading1"/>
        <w:rPr>
          <w:szCs w:val="24"/>
        </w:rPr>
      </w:pPr>
      <w:bookmarkStart w:id="39" w:name="_Toc222608595"/>
      <w:r w:rsidRPr="001C7430">
        <w:rPr>
          <w:szCs w:val="24"/>
        </w:rPr>
        <w:t>Chapter 5: Conclusion and Recommendations</w:t>
      </w:r>
      <w:bookmarkEnd w:id="39"/>
    </w:p>
    <w:p w14:paraId="05366B8C" w14:textId="77777777" w:rsidR="00BD1F8E" w:rsidRPr="001C7430" w:rsidRDefault="00C20FE2" w:rsidP="001C7430">
      <w:pPr>
        <w:pStyle w:val="Heading2"/>
        <w:jc w:val="both"/>
        <w:rPr>
          <w:szCs w:val="24"/>
        </w:rPr>
      </w:pPr>
      <w:bookmarkStart w:id="40" w:name="_Toc222608596"/>
      <w:r w:rsidRPr="001C7430">
        <w:rPr>
          <w:szCs w:val="24"/>
        </w:rPr>
        <w:t>Conclusion</w:t>
      </w:r>
      <w:r w:rsidR="00BD1F8E" w:rsidRPr="001C7430">
        <w:rPr>
          <w:szCs w:val="24"/>
        </w:rPr>
        <w:t>:</w:t>
      </w:r>
      <w:bookmarkEnd w:id="40"/>
    </w:p>
    <w:p w14:paraId="05366B8D"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This paper has attempted to examine the concept of sustainability in food and beverage operations in hotels with particular reference to food waste management, operational efficiency and continuous adaptability of the marketing activity to service delivery</w:t>
      </w:r>
      <w:sdt>
        <w:sdtPr>
          <w:rPr>
            <w:rFonts w:ascii="Times New Roman" w:hAnsi="Times New Roman" w:cs="Times New Roman"/>
          </w:rPr>
          <w:id w:val="1770189660"/>
          <w:citation/>
        </w:sdtPr>
        <w:sdtContent>
          <w:r w:rsidR="00D12022" w:rsidRPr="001C7430">
            <w:rPr>
              <w:rFonts w:ascii="Times New Roman" w:hAnsi="Times New Roman" w:cs="Times New Roman"/>
            </w:rPr>
            <w:fldChar w:fldCharType="begin"/>
          </w:r>
          <w:r w:rsidR="00D12022" w:rsidRPr="001C7430">
            <w:rPr>
              <w:rFonts w:ascii="Times New Roman" w:hAnsi="Times New Roman" w:cs="Times New Roman"/>
            </w:rPr>
            <w:instrText xml:space="preserve"> CITATION OA22 \l 1033 </w:instrText>
          </w:r>
          <w:r w:rsidR="00D12022" w:rsidRPr="001C7430">
            <w:rPr>
              <w:rFonts w:ascii="Times New Roman" w:hAnsi="Times New Roman" w:cs="Times New Roman"/>
            </w:rPr>
            <w:fldChar w:fldCharType="separate"/>
          </w:r>
          <w:r w:rsidR="00A8010C" w:rsidRPr="001C7430">
            <w:rPr>
              <w:rFonts w:ascii="Times New Roman" w:hAnsi="Times New Roman" w:cs="Times New Roman"/>
              <w:noProof/>
            </w:rPr>
            <w:t xml:space="preserve"> (OA, 2022)</w:t>
          </w:r>
          <w:r w:rsidR="00D12022" w:rsidRPr="001C7430">
            <w:rPr>
              <w:rFonts w:ascii="Times New Roman" w:hAnsi="Times New Roman" w:cs="Times New Roman"/>
            </w:rPr>
            <w:fldChar w:fldCharType="end"/>
          </w:r>
        </w:sdtContent>
      </w:sdt>
      <w:r w:rsidRPr="001C7430">
        <w:rPr>
          <w:rFonts w:ascii="Times New Roman" w:hAnsi="Times New Roman" w:cs="Times New Roman"/>
        </w:rPr>
        <w:t xml:space="preserve">. The study relied on a qualitative case study approach with the help of the secondary academic resources and </w:t>
      </w:r>
      <w:r w:rsidRPr="001C7430">
        <w:rPr>
          <w:rFonts w:ascii="Times New Roman" w:hAnsi="Times New Roman" w:cs="Times New Roman"/>
        </w:rPr>
        <w:lastRenderedPageBreak/>
        <w:t xml:space="preserve">industry sources to investigate how the ideas of sustainability can be applied to the daily hospitality practice and how the small-scale interventions in the way of operations can lead to the environmental, financial and social enhancement. The general results prove that food waste </w:t>
      </w:r>
      <w:r w:rsidR="00D60C08" w:rsidRPr="001C7430">
        <w:rPr>
          <w:rFonts w:ascii="Times New Roman" w:hAnsi="Times New Roman" w:cs="Times New Roman"/>
        </w:rPr>
        <w:t>minimisation</w:t>
      </w:r>
      <w:r w:rsidRPr="001C7430">
        <w:rPr>
          <w:rFonts w:ascii="Times New Roman" w:hAnsi="Times New Roman" w:cs="Times New Roman"/>
        </w:rPr>
        <w:t xml:space="preserve"> has already become a strategic focus in the modern hospitality management and that substantial results can be attained with the help of combined operational, behavioural and technological solutions</w:t>
      </w:r>
      <w:sdt>
        <w:sdtPr>
          <w:rPr>
            <w:rFonts w:ascii="Times New Roman" w:hAnsi="Times New Roman" w:cs="Times New Roman"/>
          </w:rPr>
          <w:id w:val="-1454167206"/>
          <w:citation/>
        </w:sdtPr>
        <w:sdtContent>
          <w:r w:rsidR="00D12022" w:rsidRPr="001C7430">
            <w:rPr>
              <w:rFonts w:ascii="Times New Roman" w:hAnsi="Times New Roman" w:cs="Times New Roman"/>
            </w:rPr>
            <w:fldChar w:fldCharType="begin"/>
          </w:r>
          <w:r w:rsidR="00D12022" w:rsidRPr="001C7430">
            <w:rPr>
              <w:rFonts w:ascii="Times New Roman" w:hAnsi="Times New Roman" w:cs="Times New Roman"/>
            </w:rPr>
            <w:instrText xml:space="preserve"> CITATION Luo23 \l 1033 </w:instrText>
          </w:r>
          <w:r w:rsidR="00D12022" w:rsidRPr="001C7430">
            <w:rPr>
              <w:rFonts w:ascii="Times New Roman" w:hAnsi="Times New Roman" w:cs="Times New Roman"/>
            </w:rPr>
            <w:fldChar w:fldCharType="separate"/>
          </w:r>
          <w:r w:rsidR="00A8010C" w:rsidRPr="001C7430">
            <w:rPr>
              <w:rFonts w:ascii="Times New Roman" w:hAnsi="Times New Roman" w:cs="Times New Roman"/>
              <w:noProof/>
            </w:rPr>
            <w:t xml:space="preserve"> (Luong et al., 2023)</w:t>
          </w:r>
          <w:r w:rsidR="00D12022" w:rsidRPr="001C7430">
            <w:rPr>
              <w:rFonts w:ascii="Times New Roman" w:hAnsi="Times New Roman" w:cs="Times New Roman"/>
            </w:rPr>
            <w:fldChar w:fldCharType="end"/>
          </w:r>
        </w:sdtContent>
      </w:sdt>
      <w:r w:rsidRPr="001C7430">
        <w:rPr>
          <w:rFonts w:ascii="Times New Roman" w:hAnsi="Times New Roman" w:cs="Times New Roman"/>
        </w:rPr>
        <w:t>.</w:t>
      </w:r>
    </w:p>
    <w:p w14:paraId="05366B8E"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 xml:space="preserve">Among the key findings of the study is the fact that food waste in hospitality settings is not necessarily caused by the actions of individual behaviour, but is also inherent in the structural nature of service operations. The unpredictable demand, time crunch and availability of immediate services stimulate prep-ahead and </w:t>
      </w:r>
      <w:r w:rsidR="000C12C9" w:rsidRPr="001C7430">
        <w:rPr>
          <w:rFonts w:ascii="Times New Roman" w:hAnsi="Times New Roman" w:cs="Times New Roman"/>
        </w:rPr>
        <w:t>batch</w:t>
      </w:r>
      <w:r w:rsidRPr="001C7430">
        <w:rPr>
          <w:rFonts w:ascii="Times New Roman" w:hAnsi="Times New Roman" w:cs="Times New Roman"/>
        </w:rPr>
        <w:t xml:space="preserve">-production thereby intensifying the probability of excess food production. This systemic quality of waste demonstrates preventive operational design to be of importance as opposed to reactive management of disposal. As shown by both the context of the case study and practice in the industry more generally, food waste cannot be reduced effectively when it is not measured. On the contrary, the monitoring and visibility of the waste patterns that are </w:t>
      </w:r>
      <w:r w:rsidR="00D60C08" w:rsidRPr="001C7430">
        <w:rPr>
          <w:rFonts w:ascii="Times New Roman" w:hAnsi="Times New Roman" w:cs="Times New Roman"/>
        </w:rPr>
        <w:t>organised</w:t>
      </w:r>
      <w:r w:rsidRPr="001C7430">
        <w:rPr>
          <w:rFonts w:ascii="Times New Roman" w:hAnsi="Times New Roman" w:cs="Times New Roman"/>
        </w:rPr>
        <w:t xml:space="preserve"> helps to purchase more precisely, control and plan the portion and preparation, and turn the intentions towards sustainability into operational results</w:t>
      </w:r>
      <w:sdt>
        <w:sdtPr>
          <w:rPr>
            <w:rFonts w:ascii="Times New Roman" w:hAnsi="Times New Roman" w:cs="Times New Roman"/>
          </w:rPr>
          <w:id w:val="1210078722"/>
          <w:citation/>
        </w:sdtPr>
        <w:sdtContent>
          <w:r w:rsidR="00246A4C" w:rsidRPr="001C7430">
            <w:rPr>
              <w:rFonts w:ascii="Times New Roman" w:hAnsi="Times New Roman" w:cs="Times New Roman"/>
            </w:rPr>
            <w:fldChar w:fldCharType="begin"/>
          </w:r>
          <w:r w:rsidR="00246A4C" w:rsidRPr="001C7430">
            <w:rPr>
              <w:rFonts w:ascii="Times New Roman" w:hAnsi="Times New Roman" w:cs="Times New Roman"/>
            </w:rPr>
            <w:instrText xml:space="preserve"> CITATION Rod19 \l 1033 </w:instrText>
          </w:r>
          <w:r w:rsidR="00246A4C" w:rsidRPr="001C7430">
            <w:rPr>
              <w:rFonts w:ascii="Times New Roman" w:hAnsi="Times New Roman" w:cs="Times New Roman"/>
            </w:rPr>
            <w:fldChar w:fldCharType="separate"/>
          </w:r>
          <w:r w:rsidR="00A8010C" w:rsidRPr="001C7430">
            <w:rPr>
              <w:rFonts w:ascii="Times New Roman" w:hAnsi="Times New Roman" w:cs="Times New Roman"/>
              <w:noProof/>
            </w:rPr>
            <w:t xml:space="preserve"> (Rodriguez-Anton et al., 2019)</w:t>
          </w:r>
          <w:r w:rsidR="00246A4C" w:rsidRPr="001C7430">
            <w:rPr>
              <w:rFonts w:ascii="Times New Roman" w:hAnsi="Times New Roman" w:cs="Times New Roman"/>
            </w:rPr>
            <w:fldChar w:fldCharType="end"/>
          </w:r>
        </w:sdtContent>
      </w:sdt>
      <w:r w:rsidRPr="001C7430">
        <w:rPr>
          <w:rFonts w:ascii="Times New Roman" w:hAnsi="Times New Roman" w:cs="Times New Roman"/>
        </w:rPr>
        <w:t>.</w:t>
      </w:r>
    </w:p>
    <w:p w14:paraId="05366B8F"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The study also arrives at the conclusion that the hospitality sustainability initiatives have linked financial, environmental, and social outcomes. Economies of food waste are always linked to the reduction of food purchase costs, better inventory management and reduction of disposal costs</w:t>
      </w:r>
      <w:r w:rsidR="00D60C08" w:rsidRPr="001C7430">
        <w:rPr>
          <w:rFonts w:ascii="Times New Roman" w:hAnsi="Times New Roman" w:cs="Times New Roman"/>
        </w:rPr>
        <w:t>,</w:t>
      </w:r>
      <w:r w:rsidRPr="001C7430">
        <w:rPr>
          <w:rFonts w:ascii="Times New Roman" w:hAnsi="Times New Roman" w:cs="Times New Roman"/>
        </w:rPr>
        <w:t xml:space="preserve"> and this has been confirmed to mean that environmental responsibility can enhance and not be a </w:t>
      </w:r>
      <w:r w:rsidR="00D60C08" w:rsidRPr="001C7430">
        <w:rPr>
          <w:rFonts w:ascii="Times New Roman" w:hAnsi="Times New Roman" w:cs="Times New Roman"/>
        </w:rPr>
        <w:t>setback</w:t>
      </w:r>
      <w:r w:rsidRPr="001C7430">
        <w:rPr>
          <w:rFonts w:ascii="Times New Roman" w:hAnsi="Times New Roman" w:cs="Times New Roman"/>
        </w:rPr>
        <w:t xml:space="preserve"> on profitability. Meanwhile, avoiding food production that is not needed helps lower the level of greenhouse gas emissions and </w:t>
      </w:r>
      <w:r w:rsidR="00D60C08" w:rsidRPr="001C7430">
        <w:rPr>
          <w:rFonts w:ascii="Times New Roman" w:hAnsi="Times New Roman" w:cs="Times New Roman"/>
        </w:rPr>
        <w:t>leads</w:t>
      </w:r>
      <w:r w:rsidRPr="001C7430">
        <w:rPr>
          <w:rFonts w:ascii="Times New Roman" w:hAnsi="Times New Roman" w:cs="Times New Roman"/>
        </w:rPr>
        <w:t xml:space="preserve"> to more sensible use of the resources</w:t>
      </w:r>
      <w:sdt>
        <w:sdtPr>
          <w:rPr>
            <w:rFonts w:ascii="Times New Roman" w:hAnsi="Times New Roman" w:cs="Times New Roman"/>
          </w:rPr>
          <w:id w:val="-469137896"/>
          <w:citation/>
        </w:sdtPr>
        <w:sdtContent>
          <w:r w:rsidR="008E22EB" w:rsidRPr="001C7430">
            <w:rPr>
              <w:rFonts w:ascii="Times New Roman" w:hAnsi="Times New Roman" w:cs="Times New Roman"/>
            </w:rPr>
            <w:fldChar w:fldCharType="begin"/>
          </w:r>
          <w:r w:rsidR="008E22EB" w:rsidRPr="001C7430">
            <w:rPr>
              <w:rFonts w:ascii="Times New Roman" w:hAnsi="Times New Roman" w:cs="Times New Roman"/>
            </w:rPr>
            <w:instrText xml:space="preserve"> CITATION Yus26 \l 1033 </w:instrText>
          </w:r>
          <w:r w:rsidR="008E22EB" w:rsidRPr="001C7430">
            <w:rPr>
              <w:rFonts w:ascii="Times New Roman" w:hAnsi="Times New Roman" w:cs="Times New Roman"/>
            </w:rPr>
            <w:fldChar w:fldCharType="separate"/>
          </w:r>
          <w:r w:rsidR="00A8010C" w:rsidRPr="001C7430">
            <w:rPr>
              <w:rFonts w:ascii="Times New Roman" w:hAnsi="Times New Roman" w:cs="Times New Roman"/>
              <w:noProof/>
            </w:rPr>
            <w:t xml:space="preserve"> (Yusof and Jamaludin, 2014)</w:t>
          </w:r>
          <w:r w:rsidR="008E22EB" w:rsidRPr="001C7430">
            <w:rPr>
              <w:rFonts w:ascii="Times New Roman" w:hAnsi="Times New Roman" w:cs="Times New Roman"/>
            </w:rPr>
            <w:fldChar w:fldCharType="end"/>
          </w:r>
        </w:sdtContent>
      </w:sdt>
      <w:r w:rsidRPr="001C7430">
        <w:rPr>
          <w:rFonts w:ascii="Times New Roman" w:hAnsi="Times New Roman" w:cs="Times New Roman"/>
        </w:rPr>
        <w:t xml:space="preserve">. </w:t>
      </w:r>
    </w:p>
    <w:p w14:paraId="05366B90"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 xml:space="preserve">The same effect is transferred into the social sphere with the assistance of the redistribution programs that turn the leftover food into community support as an extension of the ethical obligations of hospitality organisations. Together, these results underpin the applicability of </w:t>
      </w:r>
      <w:r w:rsidR="00D60C08" w:rsidRPr="001C7430">
        <w:rPr>
          <w:rFonts w:ascii="Times New Roman" w:hAnsi="Times New Roman" w:cs="Times New Roman"/>
        </w:rPr>
        <w:t xml:space="preserve">the </w:t>
      </w:r>
      <w:r w:rsidRPr="001C7430">
        <w:rPr>
          <w:rFonts w:ascii="Times New Roman" w:hAnsi="Times New Roman" w:cs="Times New Roman"/>
        </w:rPr>
        <w:t>Triple Bottom Line framework</w:t>
      </w:r>
      <w:r w:rsidR="00D60C08" w:rsidRPr="001C7430">
        <w:rPr>
          <w:rFonts w:ascii="Times New Roman" w:hAnsi="Times New Roman" w:cs="Times New Roman"/>
        </w:rPr>
        <w:t>, which</w:t>
      </w:r>
      <w:r w:rsidRPr="001C7430">
        <w:rPr>
          <w:rFonts w:ascii="Times New Roman" w:hAnsi="Times New Roman" w:cs="Times New Roman"/>
        </w:rPr>
        <w:t xml:space="preserve"> proves that profit, planet and people factors can be promoted at the same time with the help of efficient waste management.</w:t>
      </w:r>
      <w:r w:rsidR="00DD1005" w:rsidRPr="001C7430">
        <w:rPr>
          <w:rFonts w:ascii="Times New Roman" w:hAnsi="Times New Roman" w:cs="Times New Roman"/>
        </w:rPr>
        <w:t xml:space="preserve"> </w:t>
      </w:r>
      <w:r w:rsidRPr="001C7430">
        <w:rPr>
          <w:rFonts w:ascii="Times New Roman" w:hAnsi="Times New Roman" w:cs="Times New Roman"/>
        </w:rPr>
        <w:t xml:space="preserve">The other important conclusion relates to the importance of the critical role of staff behaviour, their leadership and the organisational culture in the determination of the performance in sustainability. Without the active </w:t>
      </w:r>
      <w:r w:rsidRPr="001C7430">
        <w:rPr>
          <w:rFonts w:ascii="Times New Roman" w:hAnsi="Times New Roman" w:cs="Times New Roman"/>
        </w:rPr>
        <w:lastRenderedPageBreak/>
        <w:t>involvement of workers and management encouragement, only knowledge of technological systems and official policies of sustainability can be used</w:t>
      </w:r>
      <w:sdt>
        <w:sdtPr>
          <w:rPr>
            <w:rFonts w:ascii="Times New Roman" w:hAnsi="Times New Roman" w:cs="Times New Roman"/>
          </w:rPr>
          <w:id w:val="-654370075"/>
          <w:citation/>
        </w:sdtPr>
        <w:sdtContent>
          <w:r w:rsidR="00246A4C" w:rsidRPr="001C7430">
            <w:rPr>
              <w:rFonts w:ascii="Times New Roman" w:hAnsi="Times New Roman" w:cs="Times New Roman"/>
            </w:rPr>
            <w:fldChar w:fldCharType="begin"/>
          </w:r>
          <w:r w:rsidR="00246A4C" w:rsidRPr="001C7430">
            <w:rPr>
              <w:rFonts w:ascii="Times New Roman" w:hAnsi="Times New Roman" w:cs="Times New Roman"/>
            </w:rPr>
            <w:instrText xml:space="preserve"> CITATION Rod19a \l 1033 </w:instrText>
          </w:r>
          <w:r w:rsidR="00246A4C" w:rsidRPr="001C7430">
            <w:rPr>
              <w:rFonts w:ascii="Times New Roman" w:hAnsi="Times New Roman" w:cs="Times New Roman"/>
            </w:rPr>
            <w:fldChar w:fldCharType="separate"/>
          </w:r>
          <w:r w:rsidR="00A8010C" w:rsidRPr="001C7430">
            <w:rPr>
              <w:rFonts w:ascii="Times New Roman" w:hAnsi="Times New Roman" w:cs="Times New Roman"/>
              <w:noProof/>
            </w:rPr>
            <w:t xml:space="preserve"> (Rodríguez-Antón, 2019)</w:t>
          </w:r>
          <w:r w:rsidR="00246A4C" w:rsidRPr="001C7430">
            <w:rPr>
              <w:rFonts w:ascii="Times New Roman" w:hAnsi="Times New Roman" w:cs="Times New Roman"/>
            </w:rPr>
            <w:fldChar w:fldCharType="end"/>
          </w:r>
        </w:sdtContent>
      </w:sdt>
      <w:r w:rsidRPr="001C7430">
        <w:rPr>
          <w:rFonts w:ascii="Times New Roman" w:hAnsi="Times New Roman" w:cs="Times New Roman"/>
        </w:rPr>
        <w:t xml:space="preserve">. The results have shown that participative leadership styles that promote experimentation, communication and shared responsibility allow practical adoption of sustainability in the day-to-day activities. Once employees </w:t>
      </w:r>
      <w:r w:rsidR="00D60C08" w:rsidRPr="001C7430">
        <w:rPr>
          <w:rFonts w:ascii="Times New Roman" w:hAnsi="Times New Roman" w:cs="Times New Roman"/>
        </w:rPr>
        <w:t>realise</w:t>
      </w:r>
      <w:r w:rsidRPr="001C7430">
        <w:rPr>
          <w:rFonts w:ascii="Times New Roman" w:hAnsi="Times New Roman" w:cs="Times New Roman"/>
        </w:rPr>
        <w:t xml:space="preserve"> why waste reduction is needed</w:t>
      </w:r>
      <w:r w:rsidR="00D60C08" w:rsidRPr="001C7430">
        <w:rPr>
          <w:rFonts w:ascii="Times New Roman" w:hAnsi="Times New Roman" w:cs="Times New Roman"/>
        </w:rPr>
        <w:t>,</w:t>
      </w:r>
      <w:r w:rsidRPr="001C7430">
        <w:rPr>
          <w:rFonts w:ascii="Times New Roman" w:hAnsi="Times New Roman" w:cs="Times New Roman"/>
        </w:rPr>
        <w:t xml:space="preserve"> and they are allowed to play their roles in solving these problems, sustainability would be entrenched in the practice of professionalism and not seen as a mandatory condition. </w:t>
      </w:r>
      <w:r w:rsidR="00D60C08" w:rsidRPr="001C7430">
        <w:rPr>
          <w:rFonts w:ascii="Times New Roman" w:hAnsi="Times New Roman" w:cs="Times New Roman"/>
        </w:rPr>
        <w:t>Teamwork</w:t>
      </w:r>
      <w:r w:rsidRPr="001C7430">
        <w:rPr>
          <w:rFonts w:ascii="Times New Roman" w:hAnsi="Times New Roman" w:cs="Times New Roman"/>
        </w:rPr>
        <w:t xml:space="preserve"> and the ability to coordinate in service also minimise mistakes in preparation and unnecessary production, which </w:t>
      </w:r>
      <w:r w:rsidR="00D60C08" w:rsidRPr="001C7430">
        <w:rPr>
          <w:rFonts w:ascii="Times New Roman" w:hAnsi="Times New Roman" w:cs="Times New Roman"/>
        </w:rPr>
        <w:t>shows</w:t>
      </w:r>
      <w:r w:rsidRPr="001C7430">
        <w:rPr>
          <w:rFonts w:ascii="Times New Roman" w:hAnsi="Times New Roman" w:cs="Times New Roman"/>
        </w:rPr>
        <w:t xml:space="preserve"> that environmental efficiency is directly connected with general organisational efficiency</w:t>
      </w:r>
      <w:sdt>
        <w:sdtPr>
          <w:rPr>
            <w:rFonts w:ascii="Times New Roman" w:hAnsi="Times New Roman" w:cs="Times New Roman"/>
          </w:rPr>
          <w:id w:val="-469599700"/>
          <w:citation/>
        </w:sdtPr>
        <w:sdtContent>
          <w:r w:rsidR="00BA4EFF" w:rsidRPr="001C7430">
            <w:rPr>
              <w:rFonts w:ascii="Times New Roman" w:hAnsi="Times New Roman" w:cs="Times New Roman"/>
            </w:rPr>
            <w:fldChar w:fldCharType="begin"/>
          </w:r>
          <w:r w:rsidR="00BA4EFF" w:rsidRPr="001C7430">
            <w:rPr>
              <w:rFonts w:ascii="Times New Roman" w:hAnsi="Times New Roman" w:cs="Times New Roman"/>
            </w:rPr>
            <w:instrText xml:space="preserve"> CITATION Ars22 \l 1033 </w:instrText>
          </w:r>
          <w:r w:rsidR="00BA4EFF" w:rsidRPr="001C7430">
            <w:rPr>
              <w:rFonts w:ascii="Times New Roman" w:hAnsi="Times New Roman" w:cs="Times New Roman"/>
            </w:rPr>
            <w:fldChar w:fldCharType="separate"/>
          </w:r>
          <w:r w:rsidR="00A8010C" w:rsidRPr="001C7430">
            <w:rPr>
              <w:rFonts w:ascii="Times New Roman" w:hAnsi="Times New Roman" w:cs="Times New Roman"/>
              <w:noProof/>
            </w:rPr>
            <w:t xml:space="preserve"> (Arslan et al., 2022)</w:t>
          </w:r>
          <w:r w:rsidR="00BA4EFF" w:rsidRPr="001C7430">
            <w:rPr>
              <w:rFonts w:ascii="Times New Roman" w:hAnsi="Times New Roman" w:cs="Times New Roman"/>
            </w:rPr>
            <w:fldChar w:fldCharType="end"/>
          </w:r>
        </w:sdtContent>
      </w:sdt>
      <w:r w:rsidRPr="001C7430">
        <w:rPr>
          <w:rFonts w:ascii="Times New Roman" w:hAnsi="Times New Roman" w:cs="Times New Roman"/>
        </w:rPr>
        <w:t>.</w:t>
      </w:r>
    </w:p>
    <w:p w14:paraId="05366B91"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 xml:space="preserve">Another factor discussed in the study is the necessity to match marketing strategies and operational capacity. The promotional activities aimed at raising the number of guests have a side effect of developing service pressure unless staffing, preparation procedures and workflow </w:t>
      </w:r>
      <w:r w:rsidR="00D60C08" w:rsidRPr="001C7430">
        <w:rPr>
          <w:rFonts w:ascii="Times New Roman" w:hAnsi="Times New Roman" w:cs="Times New Roman"/>
        </w:rPr>
        <w:t>organisation</w:t>
      </w:r>
      <w:r w:rsidRPr="001C7430">
        <w:rPr>
          <w:rFonts w:ascii="Times New Roman" w:hAnsi="Times New Roman" w:cs="Times New Roman"/>
        </w:rPr>
        <w:t xml:space="preserve"> are properly modified accordingly. This kind of misalignment poses a threat </w:t>
      </w:r>
      <w:r w:rsidR="00D60C08" w:rsidRPr="001C7430">
        <w:rPr>
          <w:rFonts w:ascii="Times New Roman" w:hAnsi="Times New Roman" w:cs="Times New Roman"/>
        </w:rPr>
        <w:t>to</w:t>
      </w:r>
      <w:r w:rsidRPr="001C7430">
        <w:rPr>
          <w:rFonts w:ascii="Times New Roman" w:hAnsi="Times New Roman" w:cs="Times New Roman"/>
        </w:rPr>
        <w:t xml:space="preserve"> poor service quality, operational pressure</w:t>
      </w:r>
      <w:r w:rsidR="00D60C08" w:rsidRPr="001C7430">
        <w:rPr>
          <w:rFonts w:ascii="Times New Roman" w:hAnsi="Times New Roman" w:cs="Times New Roman"/>
        </w:rPr>
        <w:t>,</w:t>
      </w:r>
      <w:r w:rsidRPr="001C7430">
        <w:rPr>
          <w:rFonts w:ascii="Times New Roman" w:hAnsi="Times New Roman" w:cs="Times New Roman"/>
        </w:rPr>
        <w:t xml:space="preserve"> </w:t>
      </w:r>
      <w:r w:rsidR="00D60C08" w:rsidRPr="001C7430">
        <w:rPr>
          <w:rFonts w:ascii="Times New Roman" w:hAnsi="Times New Roman" w:cs="Times New Roman"/>
        </w:rPr>
        <w:t>and</w:t>
      </w:r>
      <w:r w:rsidRPr="001C7430">
        <w:rPr>
          <w:rFonts w:ascii="Times New Roman" w:hAnsi="Times New Roman" w:cs="Times New Roman"/>
        </w:rPr>
        <w:t xml:space="preserve"> extra waste due to hasty or inaccurate preparation. The study consequently finds that the sustainability, service quality and brand promise are interwoven outcomes that need to be planned collectively (both marketing and operations). The tools, like the service blueprinting, are useful in predicting the changes in demand and making sure the operational preparedness is ready to back the promotional activity.</w:t>
      </w:r>
    </w:p>
    <w:p w14:paraId="05366B92"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 xml:space="preserve">Another conclusion to come out of the study is that </w:t>
      </w:r>
      <w:r w:rsidR="00D60C08" w:rsidRPr="001C7430">
        <w:rPr>
          <w:rFonts w:ascii="Times New Roman" w:hAnsi="Times New Roman" w:cs="Times New Roman"/>
        </w:rPr>
        <w:t>sustainable</w:t>
      </w:r>
      <w:r w:rsidRPr="001C7430">
        <w:rPr>
          <w:rFonts w:ascii="Times New Roman" w:hAnsi="Times New Roman" w:cs="Times New Roman"/>
        </w:rPr>
        <w:t xml:space="preserve"> development can be meaningful without necessarily being </w:t>
      </w:r>
      <w:r w:rsidR="009C0C7F" w:rsidRPr="001C7430">
        <w:rPr>
          <w:rFonts w:ascii="Times New Roman" w:hAnsi="Times New Roman" w:cs="Times New Roman"/>
        </w:rPr>
        <w:t xml:space="preserve">a </w:t>
      </w:r>
      <w:r w:rsidRPr="001C7430">
        <w:rPr>
          <w:rFonts w:ascii="Times New Roman" w:hAnsi="Times New Roman" w:cs="Times New Roman"/>
        </w:rPr>
        <w:t>large-scale technological investment</w:t>
      </w:r>
      <w:sdt>
        <w:sdtPr>
          <w:rPr>
            <w:rFonts w:ascii="Times New Roman" w:hAnsi="Times New Roman" w:cs="Times New Roman"/>
          </w:rPr>
          <w:id w:val="-1180043380"/>
          <w:citation/>
        </w:sdtPr>
        <w:sdtContent>
          <w:r w:rsidR="00246A4C" w:rsidRPr="001C7430">
            <w:rPr>
              <w:rFonts w:ascii="Times New Roman" w:hAnsi="Times New Roman" w:cs="Times New Roman"/>
            </w:rPr>
            <w:fldChar w:fldCharType="begin"/>
          </w:r>
          <w:r w:rsidR="00246A4C" w:rsidRPr="001C7430">
            <w:rPr>
              <w:rFonts w:ascii="Times New Roman" w:hAnsi="Times New Roman" w:cs="Times New Roman"/>
            </w:rPr>
            <w:instrText xml:space="preserve"> CITATION San23 \l 1033 </w:instrText>
          </w:r>
          <w:r w:rsidR="00246A4C" w:rsidRPr="001C7430">
            <w:rPr>
              <w:rFonts w:ascii="Times New Roman" w:hAnsi="Times New Roman" w:cs="Times New Roman"/>
            </w:rPr>
            <w:fldChar w:fldCharType="separate"/>
          </w:r>
          <w:r w:rsidR="00A8010C" w:rsidRPr="001C7430">
            <w:rPr>
              <w:rFonts w:ascii="Times New Roman" w:hAnsi="Times New Roman" w:cs="Times New Roman"/>
              <w:noProof/>
            </w:rPr>
            <w:t xml:space="preserve"> (Santiago et al., 2023)</w:t>
          </w:r>
          <w:r w:rsidR="00246A4C" w:rsidRPr="001C7430">
            <w:rPr>
              <w:rFonts w:ascii="Times New Roman" w:hAnsi="Times New Roman" w:cs="Times New Roman"/>
            </w:rPr>
            <w:fldChar w:fldCharType="end"/>
          </w:r>
        </w:sdtContent>
      </w:sdt>
      <w:r w:rsidRPr="001C7430">
        <w:rPr>
          <w:rFonts w:ascii="Times New Roman" w:hAnsi="Times New Roman" w:cs="Times New Roman"/>
        </w:rPr>
        <w:t>. Although digital waste-tracking systems have some serious benefits, the case study proves that even minor changes in operations at low cost can lead to the provision of certain improvements in waste reduction and efficiency</w:t>
      </w:r>
      <w:r w:rsidR="00C20FE2" w:rsidRPr="001C7430">
        <w:rPr>
          <w:rFonts w:ascii="Times New Roman" w:hAnsi="Times New Roman" w:cs="Times New Roman"/>
        </w:rPr>
        <w:t xml:space="preserve">. </w:t>
      </w:r>
      <w:r w:rsidRPr="001C7430">
        <w:rPr>
          <w:rFonts w:ascii="Times New Roman" w:hAnsi="Times New Roman" w:cs="Times New Roman"/>
        </w:rPr>
        <w:t xml:space="preserve">Such results can be explained by the theory of continuous improvement, which focuses on changes and learning. </w:t>
      </w:r>
      <w:r w:rsidR="009C0C7F" w:rsidRPr="001C7430">
        <w:rPr>
          <w:rFonts w:ascii="Times New Roman" w:hAnsi="Times New Roman" w:cs="Times New Roman"/>
        </w:rPr>
        <w:t>Place-based</w:t>
      </w:r>
      <w:r w:rsidRPr="001C7430">
        <w:rPr>
          <w:rFonts w:ascii="Times New Roman" w:hAnsi="Times New Roman" w:cs="Times New Roman"/>
        </w:rPr>
        <w:t xml:space="preserve"> learning as an educational experience in hospitality management also enhanced reflective managerial ability in a workplace setting, which supported the learning experiences of experiential learning.</w:t>
      </w:r>
    </w:p>
    <w:p w14:paraId="05366B93"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 xml:space="preserve">Regarding an industry-based insight, the study affirms an increasing intersection </w:t>
      </w:r>
      <w:r w:rsidR="002B2958" w:rsidRPr="001C7430">
        <w:rPr>
          <w:rFonts w:ascii="Times New Roman" w:hAnsi="Times New Roman" w:cs="Times New Roman"/>
        </w:rPr>
        <w:t>of</w:t>
      </w:r>
      <w:r w:rsidRPr="001C7430">
        <w:rPr>
          <w:rFonts w:ascii="Times New Roman" w:hAnsi="Times New Roman" w:cs="Times New Roman"/>
        </w:rPr>
        <w:t xml:space="preserve"> sustainability issues, especially the pledge of the key hospitality organisations to halve food wastage by the year 2030. This tendency is an indication that the concept of sustainability is moving towards being </w:t>
      </w:r>
      <w:r w:rsidR="00D60C08" w:rsidRPr="001C7430">
        <w:rPr>
          <w:rFonts w:ascii="Times New Roman" w:hAnsi="Times New Roman" w:cs="Times New Roman"/>
        </w:rPr>
        <w:t xml:space="preserve">a </w:t>
      </w:r>
      <w:r w:rsidRPr="001C7430">
        <w:rPr>
          <w:rFonts w:ascii="Times New Roman" w:hAnsi="Times New Roman" w:cs="Times New Roman"/>
        </w:rPr>
        <w:t xml:space="preserve">voluntary corporate responsibility and becoming </w:t>
      </w:r>
      <w:r w:rsidR="00D60C08" w:rsidRPr="001C7430">
        <w:rPr>
          <w:rFonts w:ascii="Times New Roman" w:hAnsi="Times New Roman" w:cs="Times New Roman"/>
        </w:rPr>
        <w:t>an</w:t>
      </w:r>
      <w:r w:rsidRPr="001C7430">
        <w:rPr>
          <w:rFonts w:ascii="Times New Roman" w:hAnsi="Times New Roman" w:cs="Times New Roman"/>
        </w:rPr>
        <w:t xml:space="preserve"> essential strategic necessity conditioned by </w:t>
      </w:r>
      <w:r w:rsidRPr="001C7430">
        <w:rPr>
          <w:rFonts w:ascii="Times New Roman" w:hAnsi="Times New Roman" w:cs="Times New Roman"/>
        </w:rPr>
        <w:lastRenderedPageBreak/>
        <w:t xml:space="preserve">the regulatory expectations, consumer awareness and economic efficiency. Hotels that do not manage to deal with waste reduction can thus be disadvantaged both in terms of their reputation </w:t>
      </w:r>
      <w:r w:rsidR="00D60C08" w:rsidRPr="001C7430">
        <w:rPr>
          <w:rFonts w:ascii="Times New Roman" w:hAnsi="Times New Roman" w:cs="Times New Roman"/>
        </w:rPr>
        <w:t>and</w:t>
      </w:r>
      <w:r w:rsidRPr="001C7430">
        <w:rPr>
          <w:rFonts w:ascii="Times New Roman" w:hAnsi="Times New Roman" w:cs="Times New Roman"/>
        </w:rPr>
        <w:t xml:space="preserve"> competitive edge. Notably, the research also shows that sustainability leadership can be realised in smaller or resource-limited operations</w:t>
      </w:r>
      <w:r w:rsidR="00183883" w:rsidRPr="001C7430">
        <w:rPr>
          <w:rFonts w:ascii="Times New Roman" w:hAnsi="Times New Roman" w:cs="Times New Roman"/>
        </w:rPr>
        <w:t>,</w:t>
      </w:r>
      <w:r w:rsidRPr="001C7430">
        <w:rPr>
          <w:rFonts w:ascii="Times New Roman" w:hAnsi="Times New Roman" w:cs="Times New Roman"/>
        </w:rPr>
        <w:t xml:space="preserve"> provided it is backed up with the measurement, employee involvement and demand-responsive preparation practices</w:t>
      </w:r>
      <w:sdt>
        <w:sdtPr>
          <w:rPr>
            <w:rFonts w:ascii="Times New Roman" w:hAnsi="Times New Roman" w:cs="Times New Roman"/>
          </w:rPr>
          <w:id w:val="-2038488903"/>
          <w:citation/>
        </w:sdtPr>
        <w:sdtContent>
          <w:r w:rsidR="008E22EB" w:rsidRPr="001C7430">
            <w:rPr>
              <w:rFonts w:ascii="Times New Roman" w:hAnsi="Times New Roman" w:cs="Times New Roman"/>
            </w:rPr>
            <w:fldChar w:fldCharType="begin"/>
          </w:r>
          <w:r w:rsidR="008E22EB" w:rsidRPr="001C7430">
            <w:rPr>
              <w:rFonts w:ascii="Times New Roman" w:hAnsi="Times New Roman" w:cs="Times New Roman"/>
            </w:rPr>
            <w:instrText xml:space="preserve"> CITATION Tah22 \l 1033 </w:instrText>
          </w:r>
          <w:r w:rsidR="008E22EB" w:rsidRPr="001C7430">
            <w:rPr>
              <w:rFonts w:ascii="Times New Roman" w:hAnsi="Times New Roman" w:cs="Times New Roman"/>
            </w:rPr>
            <w:fldChar w:fldCharType="separate"/>
          </w:r>
          <w:r w:rsidR="00A8010C" w:rsidRPr="001C7430">
            <w:rPr>
              <w:rFonts w:ascii="Times New Roman" w:hAnsi="Times New Roman" w:cs="Times New Roman"/>
              <w:noProof/>
            </w:rPr>
            <w:t xml:space="preserve"> (Taherdoost, 2022)</w:t>
          </w:r>
          <w:r w:rsidR="008E22EB" w:rsidRPr="001C7430">
            <w:rPr>
              <w:rFonts w:ascii="Times New Roman" w:hAnsi="Times New Roman" w:cs="Times New Roman"/>
            </w:rPr>
            <w:fldChar w:fldCharType="end"/>
          </w:r>
        </w:sdtContent>
      </w:sdt>
      <w:r w:rsidRPr="001C7430">
        <w:rPr>
          <w:rFonts w:ascii="Times New Roman" w:hAnsi="Times New Roman" w:cs="Times New Roman"/>
        </w:rPr>
        <w:t>.</w:t>
      </w:r>
    </w:p>
    <w:p w14:paraId="05366B94"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 xml:space="preserve">When developing the synthesis of the findings in terms of the learning objectives of the study, the research confirms the idea that the concepts of sustainability can be successfully implemented in the real setting of hotel food and beverages under the conditions of data visibility, the commitment of the leadership and the involvement of the personnel. The synergy between marketing and operational delivery </w:t>
      </w:r>
      <w:r w:rsidR="00D60C08" w:rsidRPr="001C7430">
        <w:rPr>
          <w:rFonts w:ascii="Times New Roman" w:hAnsi="Times New Roman" w:cs="Times New Roman"/>
        </w:rPr>
        <w:t>is</w:t>
      </w:r>
      <w:r w:rsidRPr="001C7430">
        <w:rPr>
          <w:rFonts w:ascii="Times New Roman" w:hAnsi="Times New Roman" w:cs="Times New Roman"/>
        </w:rPr>
        <w:t xml:space="preserve"> critical in ensuring the satisfaction of the guest as well as resource efficiency. Also, the ability to suggest and introduce small operational enhancements is recognised as a key professional skill that has the potential </w:t>
      </w:r>
      <w:r w:rsidR="00D60C08" w:rsidRPr="001C7430">
        <w:rPr>
          <w:rFonts w:ascii="Times New Roman" w:hAnsi="Times New Roman" w:cs="Times New Roman"/>
        </w:rPr>
        <w:t>to create</w:t>
      </w:r>
      <w:r w:rsidRPr="001C7430">
        <w:rPr>
          <w:rFonts w:ascii="Times New Roman" w:hAnsi="Times New Roman" w:cs="Times New Roman"/>
        </w:rPr>
        <w:t xml:space="preserve"> a tangible organisational value. </w:t>
      </w:r>
    </w:p>
    <w:p w14:paraId="05366B95"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All in all, the study finds that the problem of food waste minimisation in hospitality is a complicated but not insurmountable one that involves a complex combination of organisational culture, technological understanding and strategic planning of all operational procedures</w:t>
      </w:r>
      <w:sdt>
        <w:sdtPr>
          <w:rPr>
            <w:rFonts w:ascii="Times New Roman" w:hAnsi="Times New Roman" w:cs="Times New Roman"/>
          </w:rPr>
          <w:id w:val="1319463821"/>
          <w:citation/>
        </w:sdtPr>
        <w:sdtContent>
          <w:r w:rsidR="00BD27CF" w:rsidRPr="001C7430">
            <w:rPr>
              <w:rFonts w:ascii="Times New Roman" w:hAnsi="Times New Roman" w:cs="Times New Roman"/>
            </w:rPr>
            <w:fldChar w:fldCharType="begin"/>
          </w:r>
          <w:r w:rsidR="00BD27CF" w:rsidRPr="001C7430">
            <w:rPr>
              <w:rFonts w:ascii="Times New Roman" w:hAnsi="Times New Roman" w:cs="Times New Roman"/>
            </w:rPr>
            <w:instrText xml:space="preserve"> CITATION IHG19 \l 1033 </w:instrText>
          </w:r>
          <w:r w:rsidR="00BD27CF" w:rsidRPr="001C7430">
            <w:rPr>
              <w:rFonts w:ascii="Times New Roman" w:hAnsi="Times New Roman" w:cs="Times New Roman"/>
            </w:rPr>
            <w:fldChar w:fldCharType="separate"/>
          </w:r>
          <w:r w:rsidR="00A8010C" w:rsidRPr="001C7430">
            <w:rPr>
              <w:rFonts w:ascii="Times New Roman" w:hAnsi="Times New Roman" w:cs="Times New Roman"/>
              <w:noProof/>
            </w:rPr>
            <w:t xml:space="preserve"> (IHG, 2019)</w:t>
          </w:r>
          <w:r w:rsidR="00BD27CF" w:rsidRPr="001C7430">
            <w:rPr>
              <w:rFonts w:ascii="Times New Roman" w:hAnsi="Times New Roman" w:cs="Times New Roman"/>
            </w:rPr>
            <w:fldChar w:fldCharType="end"/>
          </w:r>
        </w:sdtContent>
      </w:sdt>
      <w:r w:rsidRPr="001C7430">
        <w:rPr>
          <w:rFonts w:ascii="Times New Roman" w:hAnsi="Times New Roman" w:cs="Times New Roman"/>
        </w:rPr>
        <w:t>. When implemented in the daily administration of the business, sustainability initiatives deliver quantifiable financial returns, environmental security and social donation. With the increasing demands of responsible hospitality, the capacity of the hotel food and beverage departments to adopt efficient waste minimisation measures will become more prominent in organisational sustainability in the long run and service provision.</w:t>
      </w:r>
    </w:p>
    <w:p w14:paraId="05366B96" w14:textId="77777777" w:rsidR="00C20FE2" w:rsidRPr="001C7430" w:rsidRDefault="00C20FE2" w:rsidP="001C7430">
      <w:pPr>
        <w:pStyle w:val="Heading2"/>
        <w:jc w:val="both"/>
        <w:rPr>
          <w:szCs w:val="24"/>
        </w:rPr>
      </w:pPr>
      <w:bookmarkStart w:id="41" w:name="_Toc222608597"/>
      <w:r w:rsidRPr="001C7430">
        <w:rPr>
          <w:szCs w:val="24"/>
        </w:rPr>
        <w:t>Recommendations</w:t>
      </w:r>
      <w:r w:rsidR="00BD1F8E" w:rsidRPr="001C7430">
        <w:rPr>
          <w:szCs w:val="24"/>
        </w:rPr>
        <w:t>:</w:t>
      </w:r>
      <w:bookmarkEnd w:id="41"/>
    </w:p>
    <w:p w14:paraId="05366B97" w14:textId="77777777" w:rsidR="00C20FE2" w:rsidRPr="001C7430" w:rsidRDefault="00C20FE2" w:rsidP="001C7430">
      <w:pPr>
        <w:pStyle w:val="Heading3"/>
        <w:spacing w:line="360" w:lineRule="auto"/>
        <w:jc w:val="both"/>
        <w:rPr>
          <w:rFonts w:cs="Times New Roman"/>
          <w:szCs w:val="24"/>
        </w:rPr>
      </w:pPr>
      <w:bookmarkStart w:id="42" w:name="_Toc222608598"/>
      <w:r w:rsidRPr="001C7430">
        <w:rPr>
          <w:rFonts w:cs="Times New Roman"/>
          <w:szCs w:val="24"/>
        </w:rPr>
        <w:t>Strengthening Waste Measurement and Data-Driven Decision-Making</w:t>
      </w:r>
      <w:r w:rsidR="006B3B65" w:rsidRPr="001C7430">
        <w:rPr>
          <w:rFonts w:cs="Times New Roman"/>
          <w:szCs w:val="24"/>
        </w:rPr>
        <w:t>:</w:t>
      </w:r>
      <w:bookmarkEnd w:id="42"/>
    </w:p>
    <w:p w14:paraId="05366B98"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 xml:space="preserve">The first recommendation that comes out of this study is the systematic enhancement of food waste measurement in the hotel food and beverage operations. The results indicate that sustainability enhancements work much better when based on the trustworthy data that helps to </w:t>
      </w:r>
      <w:r w:rsidR="00D60C08" w:rsidRPr="001C7430">
        <w:rPr>
          <w:rFonts w:ascii="Times New Roman" w:hAnsi="Times New Roman" w:cs="Times New Roman"/>
        </w:rPr>
        <w:t>detect</w:t>
      </w:r>
      <w:r w:rsidRPr="001C7430">
        <w:rPr>
          <w:rFonts w:ascii="Times New Roman" w:hAnsi="Times New Roman" w:cs="Times New Roman"/>
        </w:rPr>
        <w:t xml:space="preserve"> the nature, amount and time of waste production. Hotels then ought to adopt uniform waste-tracking systems, be it with electronic monitoring systems, or </w:t>
      </w:r>
      <w:r w:rsidR="00D60C08" w:rsidRPr="001C7430">
        <w:rPr>
          <w:rFonts w:ascii="Times New Roman" w:hAnsi="Times New Roman" w:cs="Times New Roman"/>
        </w:rPr>
        <w:t>formalised</w:t>
      </w:r>
      <w:r w:rsidRPr="001C7430">
        <w:rPr>
          <w:rFonts w:ascii="Times New Roman" w:hAnsi="Times New Roman" w:cs="Times New Roman"/>
        </w:rPr>
        <w:t xml:space="preserve"> manual logistical frameworks in which technological investment may not be practically attainable in the short term. It would be appropriate to set up routine review cycles</w:t>
      </w:r>
      <w:r w:rsidR="00D60C08" w:rsidRPr="001C7430">
        <w:rPr>
          <w:rFonts w:ascii="Times New Roman" w:hAnsi="Times New Roman" w:cs="Times New Roman"/>
        </w:rPr>
        <w:t>,</w:t>
      </w:r>
      <w:r w:rsidRPr="001C7430">
        <w:rPr>
          <w:rFonts w:ascii="Times New Roman" w:hAnsi="Times New Roman" w:cs="Times New Roman"/>
        </w:rPr>
        <w:t xml:space="preserve"> like weekly or monthly sustainability briefings</w:t>
      </w:r>
      <w:r w:rsidR="00D60C08" w:rsidRPr="001C7430">
        <w:rPr>
          <w:rFonts w:ascii="Times New Roman" w:hAnsi="Times New Roman" w:cs="Times New Roman"/>
        </w:rPr>
        <w:t>,</w:t>
      </w:r>
      <w:r w:rsidRPr="001C7430">
        <w:rPr>
          <w:rFonts w:ascii="Times New Roman" w:hAnsi="Times New Roman" w:cs="Times New Roman"/>
        </w:rPr>
        <w:t xml:space="preserve"> so that </w:t>
      </w:r>
      <w:r w:rsidRPr="001C7430">
        <w:rPr>
          <w:rFonts w:ascii="Times New Roman" w:hAnsi="Times New Roman" w:cs="Times New Roman"/>
        </w:rPr>
        <w:lastRenderedPageBreak/>
        <w:t>the management teams can be able to convert waste data into viable operational changes</w:t>
      </w:r>
      <w:sdt>
        <w:sdtPr>
          <w:rPr>
            <w:rFonts w:ascii="Times New Roman" w:hAnsi="Times New Roman" w:cs="Times New Roman"/>
          </w:rPr>
          <w:id w:val="1977566842"/>
          <w:citation/>
        </w:sdtPr>
        <w:sdtContent>
          <w:r w:rsidR="002B5F80" w:rsidRPr="001C7430">
            <w:rPr>
              <w:rFonts w:ascii="Times New Roman" w:hAnsi="Times New Roman" w:cs="Times New Roman"/>
            </w:rPr>
            <w:fldChar w:fldCharType="begin"/>
          </w:r>
          <w:r w:rsidR="002B5F80" w:rsidRPr="001C7430">
            <w:rPr>
              <w:rFonts w:ascii="Times New Roman" w:hAnsi="Times New Roman" w:cs="Times New Roman"/>
            </w:rPr>
            <w:instrText xml:space="preserve"> CITATION Bet17 \l 1033 </w:instrText>
          </w:r>
          <w:r w:rsidR="002B5F80" w:rsidRPr="001C7430">
            <w:rPr>
              <w:rFonts w:ascii="Times New Roman" w:hAnsi="Times New Roman" w:cs="Times New Roman"/>
            </w:rPr>
            <w:fldChar w:fldCharType="separate"/>
          </w:r>
          <w:r w:rsidR="00A8010C" w:rsidRPr="001C7430">
            <w:rPr>
              <w:rFonts w:ascii="Times New Roman" w:hAnsi="Times New Roman" w:cs="Times New Roman"/>
              <w:noProof/>
            </w:rPr>
            <w:t xml:space="preserve"> (Bettiga, 2017)</w:t>
          </w:r>
          <w:r w:rsidR="002B5F80" w:rsidRPr="001C7430">
            <w:rPr>
              <w:rFonts w:ascii="Times New Roman" w:hAnsi="Times New Roman" w:cs="Times New Roman"/>
            </w:rPr>
            <w:fldChar w:fldCharType="end"/>
          </w:r>
        </w:sdtContent>
      </w:sdt>
      <w:r w:rsidRPr="001C7430">
        <w:rPr>
          <w:rFonts w:ascii="Times New Roman" w:hAnsi="Times New Roman" w:cs="Times New Roman"/>
        </w:rPr>
        <w:t xml:space="preserve">. The general findings of the wider hospitality practice suggest that organisations that incorporate measurement-based strategies gain significant food waste reduction and financial benefits associated with it. Therefore, the integration of data-driven decision-making processes into the everyday management operations is crucial to the long-term enhancement of the environment as well as </w:t>
      </w:r>
      <w:r w:rsidR="00D60C08" w:rsidRPr="001C7430">
        <w:rPr>
          <w:rFonts w:ascii="Times New Roman" w:hAnsi="Times New Roman" w:cs="Times New Roman"/>
        </w:rPr>
        <w:t xml:space="preserve">the </w:t>
      </w:r>
      <w:r w:rsidRPr="001C7430">
        <w:rPr>
          <w:rFonts w:ascii="Times New Roman" w:hAnsi="Times New Roman" w:cs="Times New Roman"/>
        </w:rPr>
        <w:t>economy</w:t>
      </w:r>
      <w:sdt>
        <w:sdtPr>
          <w:rPr>
            <w:rFonts w:ascii="Times New Roman" w:hAnsi="Times New Roman" w:cs="Times New Roman"/>
          </w:rPr>
          <w:id w:val="1868409258"/>
          <w:citation/>
        </w:sdtPr>
        <w:sdtContent>
          <w:r w:rsidR="00BA4EFF" w:rsidRPr="001C7430">
            <w:rPr>
              <w:rFonts w:ascii="Times New Roman" w:hAnsi="Times New Roman" w:cs="Times New Roman"/>
            </w:rPr>
            <w:fldChar w:fldCharType="begin"/>
          </w:r>
          <w:r w:rsidR="00BA4EFF" w:rsidRPr="001C7430">
            <w:rPr>
              <w:rFonts w:ascii="Times New Roman" w:hAnsi="Times New Roman" w:cs="Times New Roman"/>
            </w:rPr>
            <w:instrText xml:space="preserve"> CITATION Est11 \l 1033 </w:instrText>
          </w:r>
          <w:r w:rsidR="00BA4EFF" w:rsidRPr="001C7430">
            <w:rPr>
              <w:rFonts w:ascii="Times New Roman" w:hAnsi="Times New Roman" w:cs="Times New Roman"/>
            </w:rPr>
            <w:fldChar w:fldCharType="separate"/>
          </w:r>
          <w:r w:rsidR="00A8010C" w:rsidRPr="001C7430">
            <w:rPr>
              <w:rFonts w:ascii="Times New Roman" w:hAnsi="Times New Roman" w:cs="Times New Roman"/>
              <w:noProof/>
            </w:rPr>
            <w:t xml:space="preserve"> (Esteves and Barclay, 2011)</w:t>
          </w:r>
          <w:r w:rsidR="00BA4EFF" w:rsidRPr="001C7430">
            <w:rPr>
              <w:rFonts w:ascii="Times New Roman" w:hAnsi="Times New Roman" w:cs="Times New Roman"/>
            </w:rPr>
            <w:fldChar w:fldCharType="end"/>
          </w:r>
        </w:sdtContent>
      </w:sdt>
      <w:r w:rsidRPr="001C7430">
        <w:rPr>
          <w:rFonts w:ascii="Times New Roman" w:hAnsi="Times New Roman" w:cs="Times New Roman"/>
        </w:rPr>
        <w:t>.</w:t>
      </w:r>
    </w:p>
    <w:p w14:paraId="05366B99" w14:textId="77777777" w:rsidR="00BD1F8E" w:rsidRPr="001C7430" w:rsidRDefault="00BD1F8E" w:rsidP="001C7430">
      <w:pPr>
        <w:pStyle w:val="Heading3"/>
        <w:spacing w:line="360" w:lineRule="auto"/>
        <w:jc w:val="both"/>
        <w:rPr>
          <w:rFonts w:cs="Times New Roman"/>
          <w:szCs w:val="24"/>
        </w:rPr>
      </w:pPr>
      <w:bookmarkStart w:id="43" w:name="_Toc222608599"/>
      <w:r w:rsidRPr="001C7430">
        <w:rPr>
          <w:rFonts w:cs="Times New Roman"/>
          <w:szCs w:val="24"/>
        </w:rPr>
        <w:t>Fitting Production Practices to Demand Variability</w:t>
      </w:r>
      <w:r w:rsidR="008F3024" w:rsidRPr="001C7430">
        <w:rPr>
          <w:rFonts w:cs="Times New Roman"/>
          <w:szCs w:val="24"/>
        </w:rPr>
        <w:t>:</w:t>
      </w:r>
      <w:bookmarkEnd w:id="43"/>
    </w:p>
    <w:p w14:paraId="05366B9A"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A second suggestion is related to closer matching between food production and the changes in the demand of guests. The study notes that prior planning and mass production</w:t>
      </w:r>
      <w:r w:rsidR="00D60C08" w:rsidRPr="001C7430">
        <w:rPr>
          <w:rFonts w:ascii="Times New Roman" w:hAnsi="Times New Roman" w:cs="Times New Roman"/>
        </w:rPr>
        <w:t>,</w:t>
      </w:r>
      <w:r w:rsidRPr="001C7430">
        <w:rPr>
          <w:rFonts w:ascii="Times New Roman" w:hAnsi="Times New Roman" w:cs="Times New Roman"/>
        </w:rPr>
        <w:t xml:space="preserve"> which is meant to guarantee speed of service</w:t>
      </w:r>
      <w:r w:rsidR="00D60C08" w:rsidRPr="001C7430">
        <w:rPr>
          <w:rFonts w:ascii="Times New Roman" w:hAnsi="Times New Roman" w:cs="Times New Roman"/>
        </w:rPr>
        <w:t>,</w:t>
      </w:r>
      <w:r w:rsidRPr="001C7430">
        <w:rPr>
          <w:rFonts w:ascii="Times New Roman" w:hAnsi="Times New Roman" w:cs="Times New Roman"/>
        </w:rPr>
        <w:t xml:space="preserve"> often leads to excess food in the low occupancy times. Hotels preferably should embrace more relaxed models of preparation in which small batch production, staged cooking and </w:t>
      </w:r>
      <w:r w:rsidR="00D60C08" w:rsidRPr="001C7430">
        <w:rPr>
          <w:rFonts w:ascii="Times New Roman" w:hAnsi="Times New Roman" w:cs="Times New Roman"/>
        </w:rPr>
        <w:t>demand-responsive</w:t>
      </w:r>
      <w:r w:rsidRPr="001C7430">
        <w:rPr>
          <w:rFonts w:ascii="Times New Roman" w:hAnsi="Times New Roman" w:cs="Times New Roman"/>
        </w:rPr>
        <w:t xml:space="preserve"> replenishment are the key factors. These practices can assure efficiency in services and </w:t>
      </w:r>
      <w:r w:rsidR="00D60C08" w:rsidRPr="001C7430">
        <w:rPr>
          <w:rFonts w:ascii="Times New Roman" w:hAnsi="Times New Roman" w:cs="Times New Roman"/>
        </w:rPr>
        <w:t>minimise</w:t>
      </w:r>
      <w:r w:rsidRPr="001C7430">
        <w:rPr>
          <w:rFonts w:ascii="Times New Roman" w:hAnsi="Times New Roman" w:cs="Times New Roman"/>
        </w:rPr>
        <w:t xml:space="preserve"> the risk of waste at the end of the service. As case evidence in the industry has shown, even fairly small changes in the procedures, such as defrosting at the portion level and more frequent buffet replenishment, can result in quantifiable decreases in the amount of waste generated and the cost of operations. Application of these strategies in the case study setting would enhance fresher food presentation, better inventory management and better sustainability performance without having to make </w:t>
      </w:r>
      <w:r w:rsidR="002B2958" w:rsidRPr="001C7430">
        <w:rPr>
          <w:rFonts w:ascii="Times New Roman" w:hAnsi="Times New Roman" w:cs="Times New Roman"/>
        </w:rPr>
        <w:t xml:space="preserve">a </w:t>
      </w:r>
      <w:r w:rsidRPr="001C7430">
        <w:rPr>
          <w:rFonts w:ascii="Times New Roman" w:hAnsi="Times New Roman" w:cs="Times New Roman"/>
        </w:rPr>
        <w:t>huge financial outlay</w:t>
      </w:r>
      <w:sdt>
        <w:sdtPr>
          <w:rPr>
            <w:rFonts w:ascii="Times New Roman" w:hAnsi="Times New Roman" w:cs="Times New Roman"/>
          </w:rPr>
          <w:id w:val="-2118968714"/>
          <w:citation/>
        </w:sdtPr>
        <w:sdtContent>
          <w:r w:rsidR="00D12022" w:rsidRPr="001C7430">
            <w:rPr>
              <w:rFonts w:ascii="Times New Roman" w:hAnsi="Times New Roman" w:cs="Times New Roman"/>
            </w:rPr>
            <w:fldChar w:fldCharType="begin"/>
          </w:r>
          <w:r w:rsidR="00D12022" w:rsidRPr="001C7430">
            <w:rPr>
              <w:rFonts w:ascii="Times New Roman" w:hAnsi="Times New Roman" w:cs="Times New Roman"/>
            </w:rPr>
            <w:instrText xml:space="preserve"> CITATION Mas23 \l 1033 </w:instrText>
          </w:r>
          <w:r w:rsidR="00D12022" w:rsidRPr="001C7430">
            <w:rPr>
              <w:rFonts w:ascii="Times New Roman" w:hAnsi="Times New Roman" w:cs="Times New Roman"/>
            </w:rPr>
            <w:fldChar w:fldCharType="separate"/>
          </w:r>
          <w:r w:rsidR="00A8010C" w:rsidRPr="001C7430">
            <w:rPr>
              <w:rFonts w:ascii="Times New Roman" w:hAnsi="Times New Roman" w:cs="Times New Roman"/>
              <w:noProof/>
            </w:rPr>
            <w:t xml:space="preserve"> (Massoud et al., 2023)</w:t>
          </w:r>
          <w:r w:rsidR="00D12022" w:rsidRPr="001C7430">
            <w:rPr>
              <w:rFonts w:ascii="Times New Roman" w:hAnsi="Times New Roman" w:cs="Times New Roman"/>
            </w:rPr>
            <w:fldChar w:fldCharType="end"/>
          </w:r>
        </w:sdtContent>
      </w:sdt>
      <w:r w:rsidRPr="001C7430">
        <w:rPr>
          <w:rFonts w:ascii="Times New Roman" w:hAnsi="Times New Roman" w:cs="Times New Roman"/>
        </w:rPr>
        <w:t>.</w:t>
      </w:r>
    </w:p>
    <w:p w14:paraId="05366B9B" w14:textId="77777777" w:rsidR="00BD1F8E" w:rsidRPr="001C7430" w:rsidRDefault="00BD1F8E" w:rsidP="001C7430">
      <w:pPr>
        <w:pStyle w:val="Heading3"/>
        <w:spacing w:line="360" w:lineRule="auto"/>
        <w:jc w:val="both"/>
        <w:rPr>
          <w:rFonts w:cs="Times New Roman"/>
          <w:szCs w:val="24"/>
        </w:rPr>
      </w:pPr>
      <w:bookmarkStart w:id="44" w:name="_Toc222608600"/>
      <w:r w:rsidRPr="001C7430">
        <w:rPr>
          <w:rFonts w:cs="Times New Roman"/>
          <w:szCs w:val="24"/>
        </w:rPr>
        <w:t>Improving Staff Engagement, Leadership and Training</w:t>
      </w:r>
      <w:r w:rsidR="00DD1005" w:rsidRPr="001C7430">
        <w:rPr>
          <w:rFonts w:cs="Times New Roman"/>
          <w:szCs w:val="24"/>
        </w:rPr>
        <w:t>:</w:t>
      </w:r>
      <w:bookmarkEnd w:id="44"/>
    </w:p>
    <w:p w14:paraId="05366B9C"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The results highlight the fact that organisational culture and employee behaviour are decisive factors that dictate the sustainability results.</w:t>
      </w:r>
      <w:r w:rsidR="00C20FE2" w:rsidRPr="001C7430">
        <w:rPr>
          <w:rFonts w:ascii="Times New Roman" w:hAnsi="Times New Roman" w:cs="Times New Roman"/>
        </w:rPr>
        <w:t xml:space="preserve"> </w:t>
      </w:r>
      <w:r w:rsidRPr="001C7430">
        <w:rPr>
          <w:rFonts w:ascii="Times New Roman" w:hAnsi="Times New Roman" w:cs="Times New Roman"/>
        </w:rPr>
        <w:t xml:space="preserve">It is thus suggested that the management of the hotel should intensify the involvement of the staff by providing specific sustainability training, a clear statement of environmental goals and </w:t>
      </w:r>
      <w:r w:rsidR="00D60C08" w:rsidRPr="001C7430">
        <w:rPr>
          <w:rFonts w:ascii="Times New Roman" w:hAnsi="Times New Roman" w:cs="Times New Roman"/>
        </w:rPr>
        <w:t xml:space="preserve">an </w:t>
      </w:r>
      <w:r w:rsidRPr="001C7430">
        <w:rPr>
          <w:rFonts w:ascii="Times New Roman" w:hAnsi="Times New Roman" w:cs="Times New Roman"/>
        </w:rPr>
        <w:t>avenue where employees can be encouraged to advance ideas on how to improve. Incorporation of sustainability issues in pre-shift briefing as well as in performance discussions would enhance its relevance in the daily working practice</w:t>
      </w:r>
      <w:sdt>
        <w:sdtPr>
          <w:rPr>
            <w:rFonts w:ascii="Times New Roman" w:hAnsi="Times New Roman" w:cs="Times New Roman"/>
          </w:rPr>
          <w:id w:val="883379880"/>
          <w:citation/>
        </w:sdtPr>
        <w:sdtContent>
          <w:r w:rsidR="008E22EB" w:rsidRPr="001C7430">
            <w:rPr>
              <w:rFonts w:ascii="Times New Roman" w:hAnsi="Times New Roman" w:cs="Times New Roman"/>
            </w:rPr>
            <w:fldChar w:fldCharType="begin"/>
          </w:r>
          <w:r w:rsidR="008E22EB" w:rsidRPr="001C7430">
            <w:rPr>
              <w:rFonts w:ascii="Times New Roman" w:hAnsi="Times New Roman" w:cs="Times New Roman"/>
            </w:rPr>
            <w:instrText xml:space="preserve"> CITATION You03 \l 1033 </w:instrText>
          </w:r>
          <w:r w:rsidR="008E22EB" w:rsidRPr="001C7430">
            <w:rPr>
              <w:rFonts w:ascii="Times New Roman" w:hAnsi="Times New Roman" w:cs="Times New Roman"/>
            </w:rPr>
            <w:fldChar w:fldCharType="separate"/>
          </w:r>
          <w:r w:rsidR="00A8010C" w:rsidRPr="001C7430">
            <w:rPr>
              <w:rFonts w:ascii="Times New Roman" w:hAnsi="Times New Roman" w:cs="Times New Roman"/>
              <w:noProof/>
            </w:rPr>
            <w:t xml:space="preserve"> (Young et al., 2003)</w:t>
          </w:r>
          <w:r w:rsidR="008E22EB" w:rsidRPr="001C7430">
            <w:rPr>
              <w:rFonts w:ascii="Times New Roman" w:hAnsi="Times New Roman" w:cs="Times New Roman"/>
            </w:rPr>
            <w:fldChar w:fldCharType="end"/>
          </w:r>
        </w:sdtContent>
      </w:sdt>
      <w:r w:rsidRPr="001C7430">
        <w:rPr>
          <w:rFonts w:ascii="Times New Roman" w:hAnsi="Times New Roman" w:cs="Times New Roman"/>
        </w:rPr>
        <w:t xml:space="preserve">. Participative leadership styles and supportive leadership styles are also to be promoted because </w:t>
      </w:r>
      <w:r w:rsidR="00D60C08" w:rsidRPr="001C7430">
        <w:rPr>
          <w:rFonts w:ascii="Times New Roman" w:hAnsi="Times New Roman" w:cs="Times New Roman"/>
        </w:rPr>
        <w:t xml:space="preserve">the </w:t>
      </w:r>
      <w:r w:rsidRPr="001C7430">
        <w:rPr>
          <w:rFonts w:ascii="Times New Roman" w:hAnsi="Times New Roman" w:cs="Times New Roman"/>
        </w:rPr>
        <w:t xml:space="preserve">use of research has indicated that when employees are </w:t>
      </w:r>
      <w:r w:rsidR="00D60C08" w:rsidRPr="001C7430">
        <w:rPr>
          <w:rFonts w:ascii="Times New Roman" w:hAnsi="Times New Roman" w:cs="Times New Roman"/>
        </w:rPr>
        <w:t>allowed</w:t>
      </w:r>
      <w:r w:rsidRPr="001C7430">
        <w:rPr>
          <w:rFonts w:ascii="Times New Roman" w:hAnsi="Times New Roman" w:cs="Times New Roman"/>
        </w:rPr>
        <w:t xml:space="preserve"> to test small changes in operations</w:t>
      </w:r>
      <w:r w:rsidR="00D60C08" w:rsidRPr="001C7430">
        <w:rPr>
          <w:rFonts w:ascii="Times New Roman" w:hAnsi="Times New Roman" w:cs="Times New Roman"/>
        </w:rPr>
        <w:t>,</w:t>
      </w:r>
      <w:r w:rsidRPr="001C7430">
        <w:rPr>
          <w:rFonts w:ascii="Times New Roman" w:hAnsi="Times New Roman" w:cs="Times New Roman"/>
        </w:rPr>
        <w:t xml:space="preserve"> they become innovative, accountable and self-improved</w:t>
      </w:r>
      <w:sdt>
        <w:sdtPr>
          <w:rPr>
            <w:rFonts w:ascii="Times New Roman" w:hAnsi="Times New Roman" w:cs="Times New Roman"/>
          </w:rPr>
          <w:id w:val="-1948001710"/>
          <w:citation/>
        </w:sdtPr>
        <w:sdtContent>
          <w:r w:rsidR="008E22EB" w:rsidRPr="001C7430">
            <w:rPr>
              <w:rFonts w:ascii="Times New Roman" w:hAnsi="Times New Roman" w:cs="Times New Roman"/>
            </w:rPr>
            <w:fldChar w:fldCharType="begin"/>
          </w:r>
          <w:r w:rsidR="008E22EB" w:rsidRPr="001C7430">
            <w:rPr>
              <w:rFonts w:ascii="Times New Roman" w:hAnsi="Times New Roman" w:cs="Times New Roman"/>
            </w:rPr>
            <w:instrText xml:space="preserve"> CITATION Yin18 \l 1033 </w:instrText>
          </w:r>
          <w:r w:rsidR="008E22EB" w:rsidRPr="001C7430">
            <w:rPr>
              <w:rFonts w:ascii="Times New Roman" w:hAnsi="Times New Roman" w:cs="Times New Roman"/>
            </w:rPr>
            <w:fldChar w:fldCharType="separate"/>
          </w:r>
          <w:r w:rsidR="00A8010C" w:rsidRPr="001C7430">
            <w:rPr>
              <w:rFonts w:ascii="Times New Roman" w:hAnsi="Times New Roman" w:cs="Times New Roman"/>
              <w:noProof/>
            </w:rPr>
            <w:t xml:space="preserve"> (Yin, 2018)</w:t>
          </w:r>
          <w:r w:rsidR="008E22EB" w:rsidRPr="001C7430">
            <w:rPr>
              <w:rFonts w:ascii="Times New Roman" w:hAnsi="Times New Roman" w:cs="Times New Roman"/>
            </w:rPr>
            <w:fldChar w:fldCharType="end"/>
          </w:r>
        </w:sdtContent>
      </w:sdt>
      <w:r w:rsidRPr="001C7430">
        <w:rPr>
          <w:rFonts w:ascii="Times New Roman" w:hAnsi="Times New Roman" w:cs="Times New Roman"/>
        </w:rPr>
        <w:t xml:space="preserve">. By enabling the hotels to adopt waste reduction as a collective professional accountability instead of a </w:t>
      </w:r>
      <w:r w:rsidRPr="001C7430">
        <w:rPr>
          <w:rFonts w:ascii="Times New Roman" w:hAnsi="Times New Roman" w:cs="Times New Roman"/>
        </w:rPr>
        <w:lastRenderedPageBreak/>
        <w:t>managerial requirement, the hotels would be able to cultivate a professional culture where sustainable behaviour would become normative and self-maintaining in the long-run.</w:t>
      </w:r>
    </w:p>
    <w:p w14:paraId="05366B9D" w14:textId="77777777" w:rsidR="00BD1F8E" w:rsidRPr="001C7430" w:rsidRDefault="00BD1F8E" w:rsidP="001C7430">
      <w:pPr>
        <w:pStyle w:val="Heading3"/>
        <w:spacing w:line="360" w:lineRule="auto"/>
        <w:jc w:val="both"/>
        <w:rPr>
          <w:rFonts w:cs="Times New Roman"/>
          <w:szCs w:val="24"/>
        </w:rPr>
      </w:pPr>
      <w:bookmarkStart w:id="45" w:name="_Toc222608601"/>
      <w:r w:rsidRPr="001C7430">
        <w:rPr>
          <w:rFonts w:cs="Times New Roman"/>
          <w:szCs w:val="24"/>
        </w:rPr>
        <w:t>Combining Marketing Activity and Operational Capacity</w:t>
      </w:r>
      <w:r w:rsidR="00DD1005" w:rsidRPr="001C7430">
        <w:rPr>
          <w:rFonts w:cs="Times New Roman"/>
          <w:szCs w:val="24"/>
        </w:rPr>
        <w:t>:</w:t>
      </w:r>
      <w:bookmarkEnd w:id="45"/>
    </w:p>
    <w:p w14:paraId="05366B9E"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The other valuable suggestion is enhanced coordination between the operations</w:t>
      </w:r>
      <w:r w:rsidR="00D60C08" w:rsidRPr="001C7430">
        <w:rPr>
          <w:rFonts w:ascii="Times New Roman" w:hAnsi="Times New Roman" w:cs="Times New Roman"/>
        </w:rPr>
        <w:t>,</w:t>
      </w:r>
      <w:r w:rsidRPr="001C7430">
        <w:rPr>
          <w:rFonts w:ascii="Times New Roman" w:hAnsi="Times New Roman" w:cs="Times New Roman"/>
        </w:rPr>
        <w:t xml:space="preserve"> preparedness and marketing activities. The promotional campaigns aimed at raising the number of guests should be backed by </w:t>
      </w:r>
      <w:r w:rsidR="00D60C08" w:rsidRPr="001C7430">
        <w:rPr>
          <w:rFonts w:ascii="Times New Roman" w:hAnsi="Times New Roman" w:cs="Times New Roman"/>
        </w:rPr>
        <w:t>an</w:t>
      </w:r>
      <w:r w:rsidRPr="001C7430">
        <w:rPr>
          <w:rFonts w:ascii="Times New Roman" w:hAnsi="Times New Roman" w:cs="Times New Roman"/>
        </w:rPr>
        <w:t xml:space="preserve"> adequate level of staffing, planning</w:t>
      </w:r>
      <w:r w:rsidR="00D60C08" w:rsidRPr="001C7430">
        <w:rPr>
          <w:rFonts w:ascii="Times New Roman" w:hAnsi="Times New Roman" w:cs="Times New Roman"/>
        </w:rPr>
        <w:t>,</w:t>
      </w:r>
      <w:r w:rsidRPr="001C7430">
        <w:rPr>
          <w:rFonts w:ascii="Times New Roman" w:hAnsi="Times New Roman" w:cs="Times New Roman"/>
        </w:rPr>
        <w:t xml:space="preserve"> preparation and coordinating the workflow to avoid service delays and discrepancies in the quality. Implementation of service blueprinting methods would help managers </w:t>
      </w:r>
      <w:r w:rsidR="00D60C08" w:rsidRPr="001C7430">
        <w:rPr>
          <w:rFonts w:ascii="Times New Roman" w:hAnsi="Times New Roman" w:cs="Times New Roman"/>
        </w:rPr>
        <w:t>visualise</w:t>
      </w:r>
      <w:r w:rsidRPr="001C7430">
        <w:rPr>
          <w:rFonts w:ascii="Times New Roman" w:hAnsi="Times New Roman" w:cs="Times New Roman"/>
        </w:rPr>
        <w:t xml:space="preserve"> guest experiences and backstage activities, therefore understanding where there are possible bottlenecks </w:t>
      </w:r>
      <w:r w:rsidR="00D60C08" w:rsidRPr="001C7430">
        <w:rPr>
          <w:rFonts w:ascii="Times New Roman" w:hAnsi="Times New Roman" w:cs="Times New Roman"/>
        </w:rPr>
        <w:t>before</w:t>
      </w:r>
      <w:r w:rsidRPr="001C7430">
        <w:rPr>
          <w:rFonts w:ascii="Times New Roman" w:hAnsi="Times New Roman" w:cs="Times New Roman"/>
        </w:rPr>
        <w:t xml:space="preserve"> the commencement of promotional activity. Such alignment of marketing and operations would cushion the reputation of the brand, preserve the satisfaction of guests </w:t>
      </w:r>
      <w:r w:rsidR="00D60C08" w:rsidRPr="001C7430">
        <w:rPr>
          <w:rFonts w:ascii="Times New Roman" w:hAnsi="Times New Roman" w:cs="Times New Roman"/>
        </w:rPr>
        <w:t>and minimise</w:t>
      </w:r>
      <w:r w:rsidRPr="001C7430">
        <w:rPr>
          <w:rFonts w:ascii="Times New Roman" w:hAnsi="Times New Roman" w:cs="Times New Roman"/>
        </w:rPr>
        <w:t xml:space="preserve"> unnecessary waste generated by hastened or improper preparation. Such a combined planning strategy is the best practice in modern hospitality management and must be included in the daily promotional </w:t>
      </w:r>
      <w:r w:rsidR="00D60C08" w:rsidRPr="001C7430">
        <w:rPr>
          <w:rFonts w:ascii="Times New Roman" w:hAnsi="Times New Roman" w:cs="Times New Roman"/>
        </w:rPr>
        <w:t>decision-making</w:t>
      </w:r>
      <w:r w:rsidRPr="001C7430">
        <w:rPr>
          <w:rFonts w:ascii="Times New Roman" w:hAnsi="Times New Roman" w:cs="Times New Roman"/>
        </w:rPr>
        <w:t>.</w:t>
      </w:r>
    </w:p>
    <w:p w14:paraId="05366B9F" w14:textId="77777777" w:rsidR="00BD1F8E" w:rsidRPr="001C7430" w:rsidRDefault="00BD1F8E" w:rsidP="001C7430">
      <w:pPr>
        <w:pStyle w:val="Heading3"/>
        <w:spacing w:line="360" w:lineRule="auto"/>
        <w:jc w:val="both"/>
        <w:rPr>
          <w:rFonts w:cs="Times New Roman"/>
          <w:szCs w:val="24"/>
        </w:rPr>
      </w:pPr>
      <w:bookmarkStart w:id="46" w:name="_Toc222608602"/>
      <w:r w:rsidRPr="001C7430">
        <w:rPr>
          <w:rFonts w:cs="Times New Roman"/>
          <w:szCs w:val="24"/>
        </w:rPr>
        <w:t>Growing Surplus Redistribution and Community Partnerships</w:t>
      </w:r>
      <w:r w:rsidR="00DD1005" w:rsidRPr="001C7430">
        <w:rPr>
          <w:rFonts w:cs="Times New Roman"/>
          <w:szCs w:val="24"/>
        </w:rPr>
        <w:t>:</w:t>
      </w:r>
      <w:bookmarkEnd w:id="46"/>
    </w:p>
    <w:p w14:paraId="05366BA0"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 xml:space="preserve">Considering the social implications of food waste revealed in the study, the hotels should also </w:t>
      </w:r>
      <w:r w:rsidR="00D60C08" w:rsidRPr="001C7430">
        <w:rPr>
          <w:rFonts w:ascii="Times New Roman" w:hAnsi="Times New Roman" w:cs="Times New Roman"/>
        </w:rPr>
        <w:t>consider</w:t>
      </w:r>
      <w:r w:rsidRPr="001C7430">
        <w:rPr>
          <w:rFonts w:ascii="Times New Roman" w:hAnsi="Times New Roman" w:cs="Times New Roman"/>
        </w:rPr>
        <w:t xml:space="preserve"> the options of partnerships that would allow them to safely redistribute excess edible food to community organisations</w:t>
      </w:r>
      <w:sdt>
        <w:sdtPr>
          <w:rPr>
            <w:rFonts w:ascii="Times New Roman" w:hAnsi="Times New Roman" w:cs="Times New Roman"/>
          </w:rPr>
          <w:id w:val="2022352790"/>
          <w:citation/>
        </w:sdtPr>
        <w:sdtContent>
          <w:r w:rsidR="00D12022" w:rsidRPr="001C7430">
            <w:rPr>
              <w:rFonts w:ascii="Times New Roman" w:hAnsi="Times New Roman" w:cs="Times New Roman"/>
            </w:rPr>
            <w:fldChar w:fldCharType="begin"/>
          </w:r>
          <w:r w:rsidR="00D12022" w:rsidRPr="001C7430">
            <w:rPr>
              <w:rFonts w:ascii="Times New Roman" w:hAnsi="Times New Roman" w:cs="Times New Roman"/>
            </w:rPr>
            <w:instrText xml:space="preserve"> CITATION Kim18 \l 1033 </w:instrText>
          </w:r>
          <w:r w:rsidR="00D12022" w:rsidRPr="001C7430">
            <w:rPr>
              <w:rFonts w:ascii="Times New Roman" w:hAnsi="Times New Roman" w:cs="Times New Roman"/>
            </w:rPr>
            <w:fldChar w:fldCharType="separate"/>
          </w:r>
          <w:r w:rsidR="00A8010C" w:rsidRPr="001C7430">
            <w:rPr>
              <w:rFonts w:ascii="Times New Roman" w:hAnsi="Times New Roman" w:cs="Times New Roman"/>
              <w:noProof/>
            </w:rPr>
            <w:t xml:space="preserve"> (Kim and Kim, H., 2018)</w:t>
          </w:r>
          <w:r w:rsidR="00D12022" w:rsidRPr="001C7430">
            <w:rPr>
              <w:rFonts w:ascii="Times New Roman" w:hAnsi="Times New Roman" w:cs="Times New Roman"/>
            </w:rPr>
            <w:fldChar w:fldCharType="end"/>
          </w:r>
        </w:sdtContent>
      </w:sdt>
      <w:r w:rsidRPr="001C7430">
        <w:rPr>
          <w:rFonts w:ascii="Times New Roman" w:hAnsi="Times New Roman" w:cs="Times New Roman"/>
        </w:rPr>
        <w:t xml:space="preserve">. Cooperation with food rescue charities or a local redistribution net would turn an inevitable excess </w:t>
      </w:r>
      <w:r w:rsidR="00D60C08" w:rsidRPr="001C7430">
        <w:rPr>
          <w:rFonts w:ascii="Times New Roman" w:hAnsi="Times New Roman" w:cs="Times New Roman"/>
        </w:rPr>
        <w:t>into</w:t>
      </w:r>
      <w:r w:rsidRPr="001C7430">
        <w:rPr>
          <w:rFonts w:ascii="Times New Roman" w:hAnsi="Times New Roman" w:cs="Times New Roman"/>
        </w:rPr>
        <w:t xml:space="preserve"> useful social value and would also lower the cost of disposal and the environmental footprint</w:t>
      </w:r>
      <w:sdt>
        <w:sdtPr>
          <w:rPr>
            <w:rFonts w:ascii="Times New Roman" w:hAnsi="Times New Roman" w:cs="Times New Roman"/>
          </w:rPr>
          <w:id w:val="-568109513"/>
          <w:citation/>
        </w:sdtPr>
        <w:sdtContent>
          <w:r w:rsidR="00E977CE" w:rsidRPr="001C7430">
            <w:rPr>
              <w:rFonts w:ascii="Times New Roman" w:hAnsi="Times New Roman" w:cs="Times New Roman"/>
            </w:rPr>
            <w:fldChar w:fldCharType="begin"/>
          </w:r>
          <w:r w:rsidR="00E977CE" w:rsidRPr="001C7430">
            <w:rPr>
              <w:rFonts w:ascii="Times New Roman" w:hAnsi="Times New Roman" w:cs="Times New Roman"/>
            </w:rPr>
            <w:instrText xml:space="preserve"> CITATION Cha211 \l 1033 </w:instrText>
          </w:r>
          <w:r w:rsidR="00E977CE" w:rsidRPr="001C7430">
            <w:rPr>
              <w:rFonts w:ascii="Times New Roman" w:hAnsi="Times New Roman" w:cs="Times New Roman"/>
            </w:rPr>
            <w:fldChar w:fldCharType="separate"/>
          </w:r>
          <w:r w:rsidR="00A8010C" w:rsidRPr="001C7430">
            <w:rPr>
              <w:rFonts w:ascii="Times New Roman" w:hAnsi="Times New Roman" w:cs="Times New Roman"/>
              <w:noProof/>
            </w:rPr>
            <w:t xml:space="preserve"> (Chan, 2021)</w:t>
          </w:r>
          <w:r w:rsidR="00E977CE" w:rsidRPr="001C7430">
            <w:rPr>
              <w:rFonts w:ascii="Times New Roman" w:hAnsi="Times New Roman" w:cs="Times New Roman"/>
            </w:rPr>
            <w:fldChar w:fldCharType="end"/>
          </w:r>
        </w:sdtContent>
      </w:sdt>
      <w:r w:rsidRPr="001C7430">
        <w:rPr>
          <w:rFonts w:ascii="Times New Roman" w:hAnsi="Times New Roman" w:cs="Times New Roman"/>
        </w:rPr>
        <w:t>. The examples of industries show that these partnerships may provide thousands of meals to the target populations in need and achieve corporate responsibility goals</w:t>
      </w:r>
      <w:sdt>
        <w:sdtPr>
          <w:rPr>
            <w:rFonts w:ascii="Times New Roman" w:hAnsi="Times New Roman" w:cs="Times New Roman"/>
          </w:rPr>
          <w:id w:val="582726525"/>
          <w:citation/>
        </w:sdtPr>
        <w:sdtContent>
          <w:r w:rsidR="002B5F80" w:rsidRPr="001C7430">
            <w:rPr>
              <w:rFonts w:ascii="Times New Roman" w:hAnsi="Times New Roman" w:cs="Times New Roman"/>
            </w:rPr>
            <w:fldChar w:fldCharType="begin"/>
          </w:r>
          <w:r w:rsidR="002B5F80" w:rsidRPr="001C7430">
            <w:rPr>
              <w:rFonts w:ascii="Times New Roman" w:hAnsi="Times New Roman" w:cs="Times New Roman"/>
            </w:rPr>
            <w:instrText xml:space="preserve"> CITATION Boh08 \l 1033 </w:instrText>
          </w:r>
          <w:r w:rsidR="002B5F80" w:rsidRPr="001C7430">
            <w:rPr>
              <w:rFonts w:ascii="Times New Roman" w:hAnsi="Times New Roman" w:cs="Times New Roman"/>
            </w:rPr>
            <w:fldChar w:fldCharType="separate"/>
          </w:r>
          <w:r w:rsidR="00A8010C" w:rsidRPr="001C7430">
            <w:rPr>
              <w:rFonts w:ascii="Times New Roman" w:hAnsi="Times New Roman" w:cs="Times New Roman"/>
              <w:noProof/>
            </w:rPr>
            <w:t xml:space="preserve"> (Bohdanowicz and Zientara, P., 2008)</w:t>
          </w:r>
          <w:r w:rsidR="002B5F80" w:rsidRPr="001C7430">
            <w:rPr>
              <w:rFonts w:ascii="Times New Roman" w:hAnsi="Times New Roman" w:cs="Times New Roman"/>
            </w:rPr>
            <w:fldChar w:fldCharType="end"/>
          </w:r>
        </w:sdtContent>
      </w:sdt>
      <w:r w:rsidRPr="001C7430">
        <w:rPr>
          <w:rFonts w:ascii="Times New Roman" w:hAnsi="Times New Roman" w:cs="Times New Roman"/>
        </w:rPr>
        <w:t xml:space="preserve">. </w:t>
      </w:r>
    </w:p>
    <w:p w14:paraId="05366BA1" w14:textId="77777777" w:rsidR="00C20FE2" w:rsidRPr="001C7430" w:rsidRDefault="00C20FE2" w:rsidP="001C7430">
      <w:pPr>
        <w:pStyle w:val="Heading3"/>
        <w:spacing w:line="360" w:lineRule="auto"/>
        <w:jc w:val="both"/>
        <w:rPr>
          <w:rFonts w:cs="Times New Roman"/>
          <w:szCs w:val="24"/>
        </w:rPr>
      </w:pPr>
      <w:bookmarkStart w:id="47" w:name="_Toc222608603"/>
      <w:r w:rsidRPr="001C7430">
        <w:rPr>
          <w:rFonts w:cs="Times New Roman"/>
          <w:szCs w:val="24"/>
        </w:rPr>
        <w:t>Encouraging Continuous Improvement and Reflective Practice</w:t>
      </w:r>
      <w:r w:rsidR="00DD1005" w:rsidRPr="001C7430">
        <w:rPr>
          <w:rFonts w:cs="Times New Roman"/>
          <w:szCs w:val="24"/>
        </w:rPr>
        <w:t>:</w:t>
      </w:r>
      <w:bookmarkEnd w:id="47"/>
    </w:p>
    <w:p w14:paraId="05366BA2" w14:textId="77777777" w:rsidR="00BD1F8E" w:rsidRPr="001C7430" w:rsidRDefault="00BD1F8E" w:rsidP="001C7430">
      <w:pPr>
        <w:spacing w:line="360" w:lineRule="auto"/>
        <w:jc w:val="both"/>
        <w:rPr>
          <w:rFonts w:ascii="Times New Roman" w:hAnsi="Times New Roman" w:cs="Times New Roman"/>
        </w:rPr>
      </w:pPr>
      <w:r w:rsidRPr="001C7430">
        <w:rPr>
          <w:rFonts w:ascii="Times New Roman" w:hAnsi="Times New Roman" w:cs="Times New Roman"/>
        </w:rPr>
        <w:t xml:space="preserve">Lastly, the study suggests the integration of the concept of continuous improvement into hotel operating management. The best way to deal with sustainability progress is to consider it as a continuous learning process as opposed to a one-time intervention. The management teams should thus promote thoughtful review of </w:t>
      </w:r>
      <w:r w:rsidR="00D60C08" w:rsidRPr="001C7430">
        <w:rPr>
          <w:rFonts w:ascii="Times New Roman" w:hAnsi="Times New Roman" w:cs="Times New Roman"/>
        </w:rPr>
        <w:t>operational</w:t>
      </w:r>
      <w:r w:rsidRPr="001C7430">
        <w:rPr>
          <w:rFonts w:ascii="Times New Roman" w:hAnsi="Times New Roman" w:cs="Times New Roman"/>
        </w:rPr>
        <w:t xml:space="preserve"> practices, mini experimentation and frequent assessment of sustainability results. Experiential learning placement that is part of hospitality education has proven the usefulness of reflection in the development of professional competence, and reflective processes can be transferred to the workplace setting. Through a culture of </w:t>
      </w:r>
      <w:r w:rsidRPr="001C7430">
        <w:rPr>
          <w:rFonts w:ascii="Times New Roman" w:hAnsi="Times New Roman" w:cs="Times New Roman"/>
        </w:rPr>
        <w:lastRenderedPageBreak/>
        <w:t>continuous enhancement with data, discussion and mutual education, the hotels will be able to reduce food waste levels in the long term, at the same time increasing the quality of services and staff participation.</w:t>
      </w:r>
    </w:p>
    <w:p w14:paraId="05366BA3" w14:textId="77777777" w:rsidR="00A55D24" w:rsidRPr="001C7430" w:rsidRDefault="00A55D24" w:rsidP="001C7430">
      <w:pPr>
        <w:spacing w:line="360" w:lineRule="auto"/>
        <w:jc w:val="both"/>
        <w:rPr>
          <w:rFonts w:ascii="Times New Roman" w:hAnsi="Times New Roman" w:cs="Times New Roman"/>
        </w:rPr>
      </w:pPr>
    </w:p>
    <w:p w14:paraId="05366BA4" w14:textId="77777777" w:rsidR="00A55D24" w:rsidRPr="001C7430" w:rsidRDefault="00A55D24" w:rsidP="001C7430">
      <w:pPr>
        <w:spacing w:line="360" w:lineRule="auto"/>
        <w:jc w:val="both"/>
        <w:rPr>
          <w:rFonts w:ascii="Times New Roman" w:hAnsi="Times New Roman" w:cs="Times New Roman"/>
        </w:rPr>
      </w:pPr>
      <w:r w:rsidRPr="001C7430">
        <w:rPr>
          <w:rFonts w:ascii="Times New Roman" w:hAnsi="Times New Roman" w:cs="Times New Roman"/>
        </w:rPr>
        <w:br w:type="page"/>
      </w:r>
    </w:p>
    <w:bookmarkStart w:id="48" w:name="_Toc222403461" w:displacedByCustomXml="next"/>
    <w:bookmarkStart w:id="49" w:name="_Toc222608604" w:displacedByCustomXml="next"/>
    <w:sdt>
      <w:sdtPr>
        <w:rPr>
          <w:rFonts w:asciiTheme="minorHAnsi" w:eastAsiaTheme="minorHAnsi" w:hAnsiTheme="minorHAnsi" w:cstheme="minorBidi"/>
          <w:b w:val="0"/>
          <w:bCs w:val="0"/>
          <w:kern w:val="2"/>
          <w:szCs w:val="24"/>
          <w:lang w:val="en-US" w:eastAsia="en-US"/>
        </w:rPr>
        <w:id w:val="-2040188926"/>
        <w:docPartObj>
          <w:docPartGallery w:val="Bibliographies"/>
          <w:docPartUnique/>
        </w:docPartObj>
      </w:sdtPr>
      <w:sdtContent>
        <w:p w14:paraId="05366BA5" w14:textId="77777777" w:rsidR="007D173B" w:rsidRPr="001C7430" w:rsidRDefault="007D173B" w:rsidP="001C7430">
          <w:pPr>
            <w:pStyle w:val="Heading1"/>
            <w:rPr>
              <w:szCs w:val="24"/>
            </w:rPr>
          </w:pPr>
          <w:r w:rsidRPr="001C7430">
            <w:rPr>
              <w:szCs w:val="24"/>
            </w:rPr>
            <w:t>References</w:t>
          </w:r>
          <w:bookmarkEnd w:id="49"/>
          <w:bookmarkEnd w:id="48"/>
        </w:p>
        <w:sdt>
          <w:sdtPr>
            <w:rPr>
              <w:rFonts w:ascii="Times New Roman" w:hAnsi="Times New Roman" w:cs="Times New Roman"/>
            </w:rPr>
            <w:id w:val="-573587230"/>
            <w:bibliography/>
          </w:sdtPr>
          <w:sdtContent>
            <w:p w14:paraId="05366BA6" w14:textId="77777777" w:rsidR="00A8010C" w:rsidRPr="001C7430" w:rsidRDefault="007D173B"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rPr>
                <w:fldChar w:fldCharType="begin"/>
              </w:r>
              <w:r w:rsidRPr="001C7430">
                <w:rPr>
                  <w:rFonts w:ascii="Times New Roman" w:hAnsi="Times New Roman" w:cs="Times New Roman"/>
                </w:rPr>
                <w:instrText xml:space="preserve"> BIBLIOGRAPHY </w:instrText>
              </w:r>
              <w:r w:rsidRPr="001C7430">
                <w:rPr>
                  <w:rFonts w:ascii="Times New Roman" w:hAnsi="Times New Roman" w:cs="Times New Roman"/>
                </w:rPr>
                <w:fldChar w:fldCharType="separate"/>
              </w:r>
              <w:r w:rsidR="00A8010C" w:rsidRPr="001C7430">
                <w:rPr>
                  <w:rFonts w:ascii="Times New Roman" w:hAnsi="Times New Roman" w:cs="Times New Roman"/>
                  <w:noProof/>
                </w:rPr>
                <w:t xml:space="preserve">Adams, D., Donovan, J. and Topple, C. (2023) 'Sustainability in large food and beverage companies and their supply chains: An investigation into key drivers and barriers affecting sustainability strategies', </w:t>
              </w:r>
              <w:r w:rsidR="00A8010C" w:rsidRPr="001C7430">
                <w:rPr>
                  <w:rFonts w:ascii="Times New Roman" w:hAnsi="Times New Roman" w:cs="Times New Roman"/>
                  <w:i/>
                  <w:iCs/>
                  <w:noProof/>
                </w:rPr>
                <w:t>Business Strategy and the Environment</w:t>
              </w:r>
              <w:r w:rsidR="00A8010C" w:rsidRPr="001C7430">
                <w:rPr>
                  <w:rFonts w:ascii="Times New Roman" w:hAnsi="Times New Roman" w:cs="Times New Roman"/>
                  <w:noProof/>
                </w:rPr>
                <w:t xml:space="preserve">, 32(4), pp.1451-63. Available at: </w:t>
              </w:r>
              <w:hyperlink r:id="rId6" w:history="1">
                <w:r w:rsidR="00A8010C" w:rsidRPr="001C7430">
                  <w:rPr>
                    <w:rStyle w:val="Hyperlink"/>
                    <w:rFonts w:ascii="Times New Roman" w:hAnsi="Times New Roman" w:cs="Times New Roman"/>
                    <w:noProof/>
                  </w:rPr>
                  <w:t>https://onlinelibrary.wiley.com/doi/abs/10.1002/bse.3198</w:t>
                </w:r>
              </w:hyperlink>
              <w:r w:rsidR="00A8010C" w:rsidRPr="001C7430">
                <w:rPr>
                  <w:rFonts w:ascii="Times New Roman" w:hAnsi="Times New Roman" w:cs="Times New Roman"/>
                  <w:noProof/>
                </w:rPr>
                <w:t xml:space="preserve"> (Accessed: 11 February 2026).</w:t>
              </w:r>
            </w:p>
            <w:p w14:paraId="05366BA7"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Agrawal, R. et al. (2022) 'Progress and trends in integrating Industry 4.0 within Circular Economy: A comprehensive literature review and future research propositions', </w:t>
              </w:r>
              <w:r w:rsidRPr="001C7430">
                <w:rPr>
                  <w:rFonts w:ascii="Times New Roman" w:hAnsi="Times New Roman" w:cs="Times New Roman"/>
                  <w:i/>
                  <w:iCs/>
                  <w:noProof/>
                </w:rPr>
                <w:t>Business Strategy and the Environment</w:t>
              </w:r>
              <w:r w:rsidRPr="001C7430">
                <w:rPr>
                  <w:rFonts w:ascii="Times New Roman" w:hAnsi="Times New Roman" w:cs="Times New Roman"/>
                  <w:noProof/>
                </w:rPr>
                <w:t xml:space="preserve">, 31(1), pp.559-79. Available at: </w:t>
              </w:r>
              <w:hyperlink r:id="rId7" w:history="1">
                <w:r w:rsidRPr="001C7430">
                  <w:rPr>
                    <w:rStyle w:val="Hyperlink"/>
                    <w:rFonts w:ascii="Times New Roman" w:hAnsi="Times New Roman" w:cs="Times New Roman"/>
                    <w:noProof/>
                  </w:rPr>
                  <w:t>https://onlinelibrary.wiley.com/doi/abs/10.1002/bse.2910</w:t>
                </w:r>
              </w:hyperlink>
              <w:r w:rsidRPr="001C7430">
                <w:rPr>
                  <w:rFonts w:ascii="Times New Roman" w:hAnsi="Times New Roman" w:cs="Times New Roman"/>
                  <w:noProof/>
                </w:rPr>
                <w:t xml:space="preserve"> (Accessed: 11 February 2026).</w:t>
              </w:r>
            </w:p>
            <w:p w14:paraId="05366BA8"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Alemu and B. A. (2025) 'Cultivating a Culture of Sustainability: The Role of Organizational Values and Leadership in Driving Sustainable Practices', </w:t>
              </w:r>
              <w:r w:rsidRPr="001C7430">
                <w:rPr>
                  <w:rFonts w:ascii="Times New Roman" w:hAnsi="Times New Roman" w:cs="Times New Roman"/>
                  <w:i/>
                  <w:iCs/>
                  <w:noProof/>
                </w:rPr>
                <w:t>Business Ethics and Leadership</w:t>
              </w:r>
              <w:r w:rsidRPr="001C7430">
                <w:rPr>
                  <w:rFonts w:ascii="Times New Roman" w:hAnsi="Times New Roman" w:cs="Times New Roman"/>
                  <w:noProof/>
                </w:rPr>
                <w:t xml:space="preserve">, 9(1), pp.79-94. Available at: </w:t>
              </w:r>
              <w:hyperlink r:id="rId8" w:history="1">
                <w:r w:rsidRPr="001C7430">
                  <w:rPr>
                    <w:rStyle w:val="Hyperlink"/>
                    <w:rFonts w:ascii="Times New Roman" w:hAnsi="Times New Roman" w:cs="Times New Roman"/>
                    <w:noProof/>
                  </w:rPr>
                  <w:t>https://armgpublishing.com/journals/bel/volume-9-issue-1/article-6/</w:t>
                </w:r>
              </w:hyperlink>
              <w:r w:rsidRPr="001C7430">
                <w:rPr>
                  <w:rFonts w:ascii="Times New Roman" w:hAnsi="Times New Roman" w:cs="Times New Roman"/>
                  <w:noProof/>
                </w:rPr>
                <w:t xml:space="preserve"> (Accessed: 11 February 2026).</w:t>
              </w:r>
            </w:p>
            <w:p w14:paraId="05366BA9"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Alkaim, Hassan, A. and Ayad (2024) 'Incorporating Training and Management for Institutional Sustainability: The Worldwide Implementation of Sustainable Development Goals', </w:t>
              </w:r>
              <w:r w:rsidRPr="001C7430">
                <w:rPr>
                  <w:rFonts w:ascii="Times New Roman" w:hAnsi="Times New Roman" w:cs="Times New Roman"/>
                  <w:i/>
                  <w:iCs/>
                  <w:noProof/>
                </w:rPr>
                <w:t>Global Perspectives in Management</w:t>
              </w:r>
              <w:r w:rsidRPr="001C7430">
                <w:rPr>
                  <w:rFonts w:ascii="Times New Roman" w:hAnsi="Times New Roman" w:cs="Times New Roman"/>
                  <w:noProof/>
                </w:rPr>
                <w:t xml:space="preserve">, 2(4), pp.26-35. Available at: </w:t>
              </w:r>
              <w:hyperlink r:id="rId9" w:history="1">
                <w:r w:rsidRPr="001C7430">
                  <w:rPr>
                    <w:rStyle w:val="Hyperlink"/>
                    <w:rFonts w:ascii="Times New Roman" w:hAnsi="Times New Roman" w:cs="Times New Roman"/>
                    <w:noProof/>
                  </w:rPr>
                  <w:t>https://gpim.in/index.php/journal/article/view/GPM24404</w:t>
                </w:r>
              </w:hyperlink>
              <w:r w:rsidRPr="001C7430">
                <w:rPr>
                  <w:rFonts w:ascii="Times New Roman" w:hAnsi="Times New Roman" w:cs="Times New Roman"/>
                  <w:noProof/>
                </w:rPr>
                <w:t xml:space="preserve"> (Accessed: 12 February 2026).</w:t>
              </w:r>
            </w:p>
            <w:p w14:paraId="05366BAA"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Al-Kenane, K. et al. (2025) 'The process through which young adults form attitudes towards sustainable products through social media exposure in Kuwait', </w:t>
              </w:r>
              <w:r w:rsidRPr="001C7430">
                <w:rPr>
                  <w:rFonts w:ascii="Times New Roman" w:hAnsi="Times New Roman" w:cs="Times New Roman"/>
                  <w:i/>
                  <w:iCs/>
                  <w:noProof/>
                </w:rPr>
                <w:t>Sustainability</w:t>
              </w:r>
              <w:r w:rsidRPr="001C7430">
                <w:rPr>
                  <w:rFonts w:ascii="Times New Roman" w:hAnsi="Times New Roman" w:cs="Times New Roman"/>
                  <w:noProof/>
                </w:rPr>
                <w:t xml:space="preserve">, 17(10), p.4442. Available at: </w:t>
              </w:r>
              <w:hyperlink r:id="rId10" w:history="1">
                <w:r w:rsidRPr="001C7430">
                  <w:rPr>
                    <w:rStyle w:val="Hyperlink"/>
                    <w:rFonts w:ascii="Times New Roman" w:hAnsi="Times New Roman" w:cs="Times New Roman"/>
                    <w:noProof/>
                  </w:rPr>
                  <w:t>https://www.mdpi.com/2071-1050/17/10/4442</w:t>
                </w:r>
              </w:hyperlink>
              <w:r w:rsidRPr="001C7430">
                <w:rPr>
                  <w:rFonts w:ascii="Times New Roman" w:hAnsi="Times New Roman" w:cs="Times New Roman"/>
                  <w:noProof/>
                </w:rPr>
                <w:t xml:space="preserve"> (Accessed: 12 February 2026).</w:t>
              </w:r>
            </w:p>
            <w:p w14:paraId="05366BAB"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Appannan, J.S., Mohd Said, R., Ong, T.S. and Senik, R. (2023) 'Promoting sustainable development through strategies, environmental management accounting and environmental performance', </w:t>
              </w:r>
              <w:r w:rsidRPr="001C7430">
                <w:rPr>
                  <w:rFonts w:ascii="Times New Roman" w:hAnsi="Times New Roman" w:cs="Times New Roman"/>
                  <w:i/>
                  <w:iCs/>
                  <w:noProof/>
                </w:rPr>
                <w:t>Business Strategy and the Environment</w:t>
              </w:r>
              <w:r w:rsidRPr="001C7430">
                <w:rPr>
                  <w:rFonts w:ascii="Times New Roman" w:hAnsi="Times New Roman" w:cs="Times New Roman"/>
                  <w:noProof/>
                </w:rPr>
                <w:t xml:space="preserve">, 32(4), pp.1914-30. Available at: </w:t>
              </w:r>
              <w:hyperlink r:id="rId11" w:history="1">
                <w:r w:rsidRPr="001C7430">
                  <w:rPr>
                    <w:rStyle w:val="Hyperlink"/>
                    <w:rFonts w:ascii="Times New Roman" w:hAnsi="Times New Roman" w:cs="Times New Roman"/>
                    <w:noProof/>
                  </w:rPr>
                  <w:t>https://onlinelibrary.wiley.com/doi/abs/10.1002/bse.3227</w:t>
                </w:r>
              </w:hyperlink>
              <w:r w:rsidRPr="001C7430">
                <w:rPr>
                  <w:rFonts w:ascii="Times New Roman" w:hAnsi="Times New Roman" w:cs="Times New Roman"/>
                  <w:noProof/>
                </w:rPr>
                <w:t xml:space="preserve"> (Accessed: 11 February 2026).</w:t>
              </w:r>
            </w:p>
            <w:p w14:paraId="05366BAC"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Arslan, H.M., Chengang, Y., Bilal, S.M. and Yahya, Y. (2022) 'Influence of senior executives characteristics on corporate environmental disclosures: A bibliometric analysis', </w:t>
              </w:r>
              <w:r w:rsidRPr="001C7430">
                <w:rPr>
                  <w:rFonts w:ascii="Times New Roman" w:hAnsi="Times New Roman" w:cs="Times New Roman"/>
                  <w:i/>
                  <w:iCs/>
                  <w:noProof/>
                </w:rPr>
                <w:t>Journal of Risk and Financial Management</w:t>
              </w:r>
              <w:r w:rsidRPr="001C7430">
                <w:rPr>
                  <w:rFonts w:ascii="Times New Roman" w:hAnsi="Times New Roman" w:cs="Times New Roman"/>
                  <w:noProof/>
                </w:rPr>
                <w:t>.</w:t>
              </w:r>
            </w:p>
            <w:p w14:paraId="05366BAD"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lastRenderedPageBreak/>
                <w:t xml:space="preserve">Assadpour, Hajar, Mahmoud, G. and Armin, B. (2023) 'Developing the model of research method in urban landscape studies emphasizing the Saunders’ research onion', </w:t>
              </w:r>
              <w:r w:rsidRPr="001C7430">
                <w:rPr>
                  <w:rFonts w:ascii="Times New Roman" w:hAnsi="Times New Roman" w:cs="Times New Roman"/>
                  <w:i/>
                  <w:iCs/>
                  <w:noProof/>
                </w:rPr>
                <w:t>Motaleate Shahri</w:t>
              </w:r>
              <w:r w:rsidRPr="001C7430">
                <w:rPr>
                  <w:rFonts w:ascii="Times New Roman" w:hAnsi="Times New Roman" w:cs="Times New Roman"/>
                  <w:noProof/>
                </w:rPr>
                <w:t xml:space="preserve"> pp.3-18. Available at: </w:t>
              </w:r>
              <w:hyperlink r:id="rId12" w:history="1">
                <w:r w:rsidRPr="001C7430">
                  <w:rPr>
                    <w:rStyle w:val="Hyperlink"/>
                    <w:rFonts w:ascii="Times New Roman" w:hAnsi="Times New Roman" w:cs="Times New Roman"/>
                    <w:noProof/>
                  </w:rPr>
                  <w:t>https://urbstudies.uok.ac.ir/article_62249.html?lang=en</w:t>
                </w:r>
              </w:hyperlink>
              <w:r w:rsidRPr="001C7430">
                <w:rPr>
                  <w:rFonts w:ascii="Times New Roman" w:hAnsi="Times New Roman" w:cs="Times New Roman"/>
                  <w:noProof/>
                </w:rPr>
                <w:t xml:space="preserve"> (Accessed: 12 February 2026).</w:t>
              </w:r>
            </w:p>
            <w:p w14:paraId="05366BAE"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Aupperle, K., Carroll, A. and Hatfield, J.D. (1985) 'An empirical examination of the relationship between corporate social responsibility and profitability', </w:t>
              </w:r>
              <w:r w:rsidRPr="001C7430">
                <w:rPr>
                  <w:rFonts w:ascii="Times New Roman" w:hAnsi="Times New Roman" w:cs="Times New Roman"/>
                  <w:i/>
                  <w:iCs/>
                  <w:noProof/>
                </w:rPr>
                <w:t xml:space="preserve">446–463Acad. Manag. J. </w:t>
              </w:r>
              <w:r w:rsidRPr="001C7430">
                <w:rPr>
                  <w:rFonts w:ascii="Times New Roman" w:hAnsi="Times New Roman" w:cs="Times New Roman"/>
                  <w:noProof/>
                </w:rPr>
                <w:t>pp.446–63.</w:t>
              </w:r>
            </w:p>
            <w:p w14:paraId="05366BAF"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Aureli et al. (2020) 'Nonfinancial reporting regulation and challenges in sustainability disclosure and corporate governance practices', </w:t>
              </w:r>
              <w:r w:rsidRPr="001C7430">
                <w:rPr>
                  <w:rFonts w:ascii="Times New Roman" w:hAnsi="Times New Roman" w:cs="Times New Roman"/>
                  <w:i/>
                  <w:iCs/>
                  <w:noProof/>
                </w:rPr>
                <w:t>Business Strategy and the Environment</w:t>
              </w:r>
              <w:r w:rsidRPr="001C7430">
                <w:rPr>
                  <w:rFonts w:ascii="Times New Roman" w:hAnsi="Times New Roman" w:cs="Times New Roman"/>
                  <w:noProof/>
                </w:rPr>
                <w:t xml:space="preserve"> pp.2392-403. Available at: </w:t>
              </w:r>
              <w:hyperlink r:id="rId13" w:history="1">
                <w:r w:rsidRPr="001C7430">
                  <w:rPr>
                    <w:rStyle w:val="Hyperlink"/>
                    <w:rFonts w:ascii="Times New Roman" w:hAnsi="Times New Roman" w:cs="Times New Roman"/>
                    <w:noProof/>
                  </w:rPr>
                  <w:t>https://onlinelibrary.wiley.com/doi/abs/10.1002/bse.2509</w:t>
                </w:r>
              </w:hyperlink>
              <w:r w:rsidRPr="001C7430">
                <w:rPr>
                  <w:rFonts w:ascii="Times New Roman" w:hAnsi="Times New Roman" w:cs="Times New Roman"/>
                  <w:noProof/>
                </w:rPr>
                <w:t xml:space="preserve"> (Accessed: 11 February 2026).</w:t>
              </w:r>
            </w:p>
            <w:p w14:paraId="05366BB0"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Baroody, A.J. (2003) </w:t>
              </w:r>
              <w:r w:rsidRPr="001C7430">
                <w:rPr>
                  <w:rFonts w:ascii="Times New Roman" w:hAnsi="Times New Roman" w:cs="Times New Roman"/>
                  <w:i/>
                  <w:iCs/>
                  <w:noProof/>
                </w:rPr>
                <w:t>The development of adaptive expertise and flexibility: The integration of conceptual and procedural knowledge. The Development of Arithmetic Concepts and Skills</w:t>
              </w:r>
              <w:r w:rsidRPr="001C7430">
                <w:rPr>
                  <w:rFonts w:ascii="Times New Roman" w:hAnsi="Times New Roman" w:cs="Times New Roman"/>
                  <w:noProof/>
                </w:rPr>
                <w:t>. Mahwah: Lawrence Erlbaum.</w:t>
              </w:r>
            </w:p>
            <w:p w14:paraId="05366BB1"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Barreto, N. and Mayya, S. (2023) 'A systematic review on training and development in the hotel industry.', </w:t>
              </w:r>
              <w:r w:rsidRPr="001C7430">
                <w:rPr>
                  <w:rFonts w:ascii="Times New Roman" w:hAnsi="Times New Roman" w:cs="Times New Roman"/>
                  <w:i/>
                  <w:iCs/>
                  <w:noProof/>
                </w:rPr>
                <w:t>International Journal of Management, Technology, and Social Sciences</w:t>
              </w:r>
              <w:r w:rsidRPr="001C7430">
                <w:rPr>
                  <w:rFonts w:ascii="Times New Roman" w:hAnsi="Times New Roman" w:cs="Times New Roman"/>
                  <w:noProof/>
                </w:rPr>
                <w:t xml:space="preserve"> pp.22-52. Available at: </w:t>
              </w:r>
              <w:hyperlink r:id="rId14" w:history="1">
                <w:r w:rsidRPr="001C7430">
                  <w:rPr>
                    <w:rStyle w:val="Hyperlink"/>
                    <w:rFonts w:ascii="Times New Roman" w:hAnsi="Times New Roman" w:cs="Times New Roman"/>
                    <w:noProof/>
                  </w:rPr>
                  <w:t>https://www.researchgate.net/profile/Nigel-Barreto/publication/369997877_A_Systematic_Review_on_Training_and_Development_in_the_Hotel_Industry/links/64384917ad9b6d17dc5504af/A-Systematic-Review-on-Training-and-Development-in-the-Hotel-Industry.pdf</w:t>
                </w:r>
              </w:hyperlink>
              <w:r w:rsidRPr="001C7430">
                <w:rPr>
                  <w:rFonts w:ascii="Times New Roman" w:hAnsi="Times New Roman" w:cs="Times New Roman"/>
                  <w:noProof/>
                </w:rPr>
                <w:t xml:space="preserve"> (Accessed: 12 February 2026).</w:t>
              </w:r>
            </w:p>
            <w:p w14:paraId="05366BB2"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Bass, B.M..&amp;.R.R.E. (2006) </w:t>
              </w:r>
              <w:r w:rsidRPr="001C7430">
                <w:rPr>
                  <w:rFonts w:ascii="Times New Roman" w:hAnsi="Times New Roman" w:cs="Times New Roman"/>
                  <w:i/>
                  <w:iCs/>
                  <w:noProof/>
                </w:rPr>
                <w:t>Transformational Leadership</w:t>
              </w:r>
              <w:r w:rsidRPr="001C7430">
                <w:rPr>
                  <w:rFonts w:ascii="Times New Roman" w:hAnsi="Times New Roman" w:cs="Times New Roman"/>
                  <w:noProof/>
                </w:rPr>
                <w:t>. New York: Lawrence Erlbaum Associates.</w:t>
              </w:r>
            </w:p>
            <w:p w14:paraId="05366BB3"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Bettiga, D..L.L. (2017) 'Exploring the adoption process of personal technologies: A cognitive-affective approach', </w:t>
              </w:r>
              <w:r w:rsidRPr="001C7430">
                <w:rPr>
                  <w:rFonts w:ascii="Times New Roman" w:hAnsi="Times New Roman" w:cs="Times New Roman"/>
                  <w:i/>
                  <w:iCs/>
                  <w:noProof/>
                </w:rPr>
                <w:t>Journal of High Technology Management Research</w:t>
              </w:r>
              <w:r w:rsidRPr="001C7430">
                <w:rPr>
                  <w:rFonts w:ascii="Times New Roman" w:hAnsi="Times New Roman" w:cs="Times New Roman"/>
                  <w:noProof/>
                </w:rPr>
                <w:t xml:space="preserve"> pp.179–87. Available at: </w:t>
              </w:r>
              <w:hyperlink r:id="rId15" w:history="1">
                <w:r w:rsidRPr="001C7430">
                  <w:rPr>
                    <w:rStyle w:val="Hyperlink"/>
                    <w:rFonts w:ascii="Times New Roman" w:hAnsi="Times New Roman" w:cs="Times New Roman"/>
                    <w:noProof/>
                  </w:rPr>
                  <w:t>https://www.sciencedirect.com/science/article/pii/S1047831017300305</w:t>
                </w:r>
              </w:hyperlink>
              <w:r w:rsidRPr="001C7430">
                <w:rPr>
                  <w:rFonts w:ascii="Times New Roman" w:hAnsi="Times New Roman" w:cs="Times New Roman"/>
                  <w:noProof/>
                </w:rPr>
                <w:t xml:space="preserve"> (Accessed: 8 February 2026).</w:t>
              </w:r>
            </w:p>
            <w:p w14:paraId="05366BB4"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Bohdanowicz, P. and Zientara, P. (2008) 'Corporate social responsibility in hospitality', </w:t>
              </w:r>
              <w:r w:rsidRPr="001C7430">
                <w:rPr>
                  <w:rFonts w:ascii="Times New Roman" w:hAnsi="Times New Roman" w:cs="Times New Roman"/>
                  <w:i/>
                  <w:iCs/>
                  <w:noProof/>
                </w:rPr>
                <w:t>International Journal of Contemporary Hospitality Management</w:t>
              </w:r>
              <w:r w:rsidRPr="001C7430">
                <w:rPr>
                  <w:rFonts w:ascii="Times New Roman" w:hAnsi="Times New Roman" w:cs="Times New Roman"/>
                  <w:noProof/>
                </w:rPr>
                <w:t xml:space="preserve">, 20(6), pp.600–20. Available at: </w:t>
              </w:r>
              <w:hyperlink r:id="rId16" w:history="1">
                <w:r w:rsidRPr="001C7430">
                  <w:rPr>
                    <w:rStyle w:val="Hyperlink"/>
                    <w:rFonts w:ascii="Times New Roman" w:hAnsi="Times New Roman" w:cs="Times New Roman"/>
                    <w:noProof/>
                  </w:rPr>
                  <w:t>https://www.tandfonline.com/doi/abs/10.1080/15022250802504814</w:t>
                </w:r>
              </w:hyperlink>
              <w:r w:rsidRPr="001C7430">
                <w:rPr>
                  <w:rFonts w:ascii="Times New Roman" w:hAnsi="Times New Roman" w:cs="Times New Roman"/>
                  <w:noProof/>
                </w:rPr>
                <w:t xml:space="preserve"> (Accessed: 12 February 2026).</w:t>
              </w:r>
            </w:p>
            <w:p w14:paraId="05366BB5"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Brown and Carol (2022) 'II Ethical Guidelines in Educational Research', </w:t>
              </w:r>
              <w:r w:rsidRPr="001C7430">
                <w:rPr>
                  <w:rFonts w:ascii="Times New Roman" w:hAnsi="Times New Roman" w:cs="Times New Roman"/>
                  <w:i/>
                  <w:iCs/>
                  <w:noProof/>
                </w:rPr>
                <w:t>Ebook: Ethical Dilemmas in Education: Considering Challenges and Risks in Practice</w:t>
              </w:r>
              <w:r w:rsidRPr="001C7430">
                <w:rPr>
                  <w:rFonts w:ascii="Times New Roman" w:hAnsi="Times New Roman" w:cs="Times New Roman"/>
                  <w:noProof/>
                </w:rPr>
                <w:t>.</w:t>
              </w:r>
            </w:p>
            <w:p w14:paraId="05366BB6"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C, G. (2006) </w:t>
              </w:r>
              <w:r w:rsidRPr="001C7430">
                <w:rPr>
                  <w:rFonts w:ascii="Times New Roman" w:hAnsi="Times New Roman" w:cs="Times New Roman"/>
                  <w:i/>
                  <w:iCs/>
                  <w:noProof/>
                </w:rPr>
                <w:t>Qualitative Data Analysis</w:t>
              </w:r>
              <w:r w:rsidRPr="001C7430">
                <w:rPr>
                  <w:rFonts w:ascii="Times New Roman" w:hAnsi="Times New Roman" w:cs="Times New Roman"/>
                  <w:noProof/>
                </w:rPr>
                <w:t>. Sage Publications.</w:t>
              </w:r>
            </w:p>
            <w:p w14:paraId="05366BB7"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Camilleri, M.A. (2021) 'Sustainable Production and Consumption of Food. Mise-en-Place Circular Economy Policies and Waste Management Practices in Tourism Cities', </w:t>
              </w:r>
              <w:r w:rsidRPr="001C7430">
                <w:rPr>
                  <w:rFonts w:ascii="Times New Roman" w:hAnsi="Times New Roman" w:cs="Times New Roman"/>
                  <w:i/>
                  <w:iCs/>
                  <w:noProof/>
                </w:rPr>
                <w:t>Sustainability</w:t>
              </w:r>
              <w:r w:rsidRPr="001C7430">
                <w:rPr>
                  <w:rFonts w:ascii="Times New Roman" w:hAnsi="Times New Roman" w:cs="Times New Roman"/>
                  <w:noProof/>
                </w:rPr>
                <w:t xml:space="preserve"> p.9986. Available at: </w:t>
              </w:r>
              <w:hyperlink r:id="rId17" w:history="1">
                <w:r w:rsidRPr="001C7430">
                  <w:rPr>
                    <w:rStyle w:val="Hyperlink"/>
                    <w:rFonts w:ascii="Times New Roman" w:hAnsi="Times New Roman" w:cs="Times New Roman"/>
                    <w:noProof/>
                  </w:rPr>
                  <w:t>https://www.mdpi.com/2071-1050/13/17/9986</w:t>
                </w:r>
              </w:hyperlink>
              <w:r w:rsidRPr="001C7430">
                <w:rPr>
                  <w:rFonts w:ascii="Times New Roman" w:hAnsi="Times New Roman" w:cs="Times New Roman"/>
                  <w:noProof/>
                </w:rPr>
                <w:t xml:space="preserve"> (Accessed: 4 February 2026).</w:t>
              </w:r>
            </w:p>
            <w:p w14:paraId="05366BB8"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Celestin, M. (2018) 'The impact of sustainable cost accounting on business profitability: Balancing financial performance with environmental responsibility', </w:t>
              </w:r>
              <w:r w:rsidRPr="001C7430">
                <w:rPr>
                  <w:rFonts w:ascii="Times New Roman" w:hAnsi="Times New Roman" w:cs="Times New Roman"/>
                  <w:i/>
                  <w:iCs/>
                  <w:noProof/>
                </w:rPr>
                <w:t>Brainae Journal of Business, Sciences and Technology (BJBST)</w:t>
              </w:r>
              <w:r w:rsidRPr="001C7430">
                <w:rPr>
                  <w:rFonts w:ascii="Times New Roman" w:hAnsi="Times New Roman" w:cs="Times New Roman"/>
                  <w:noProof/>
                </w:rPr>
                <w:t xml:space="preserve">, 4(2), pp.694-705. Available at: </w:t>
              </w:r>
              <w:hyperlink r:id="rId18" w:history="1">
                <w:r w:rsidRPr="001C7430">
                  <w:rPr>
                    <w:rStyle w:val="Hyperlink"/>
                    <w:rFonts w:ascii="Times New Roman" w:hAnsi="Times New Roman" w:cs="Times New Roman"/>
                    <w:noProof/>
                  </w:rPr>
                  <w:t>https://www.researchgate.net/profile/Prof-Celestin/publication/389952287_THE_IMPACT_OF_SUSTAINABLE_COST_ACCOUNTING_ON_BUSINESS_PROFITABILITY_BALANCING_FINANCIAL_PERFORMANCE_WITH_ENVIRONMENTAL_RESPONSIBILITY/links/67da642778221c759f4d002b/THE-IMPACT-OF-SUS</w:t>
                </w:r>
              </w:hyperlink>
              <w:r w:rsidRPr="001C7430">
                <w:rPr>
                  <w:rFonts w:ascii="Times New Roman" w:hAnsi="Times New Roman" w:cs="Times New Roman"/>
                  <w:noProof/>
                </w:rPr>
                <w:t xml:space="preserve"> (Accessed: 11 February 2026).</w:t>
              </w:r>
            </w:p>
            <w:p w14:paraId="05366BB9"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Chan, E.S. (2021) 'Influencing stakeholders to reduce carbon footprints: Hotel managers’ perspective.', </w:t>
              </w:r>
              <w:r w:rsidRPr="001C7430">
                <w:rPr>
                  <w:rFonts w:ascii="Times New Roman" w:hAnsi="Times New Roman" w:cs="Times New Roman"/>
                  <w:i/>
                  <w:iCs/>
                  <w:noProof/>
                </w:rPr>
                <w:t>Int. J. Hosp. Manag.</w:t>
              </w:r>
              <w:r w:rsidRPr="001C7430">
                <w:rPr>
                  <w:rFonts w:ascii="Times New Roman" w:hAnsi="Times New Roman" w:cs="Times New Roman"/>
                  <w:noProof/>
                </w:rPr>
                <w:t xml:space="preserve"> p.102807. Available at: </w:t>
              </w:r>
              <w:hyperlink r:id="rId19" w:history="1">
                <w:r w:rsidRPr="001C7430">
                  <w:rPr>
                    <w:rStyle w:val="Hyperlink"/>
                    <w:rFonts w:ascii="Times New Roman" w:hAnsi="Times New Roman" w:cs="Times New Roman"/>
                    <w:noProof/>
                  </w:rPr>
                  <w:t>https://www.sciencedirect.com/science/article/abs/pii/S0278431920303595</w:t>
                </w:r>
              </w:hyperlink>
              <w:r w:rsidRPr="001C7430">
                <w:rPr>
                  <w:rFonts w:ascii="Times New Roman" w:hAnsi="Times New Roman" w:cs="Times New Roman"/>
                  <w:noProof/>
                </w:rPr>
                <w:t xml:space="preserve"> (Accessed: 11 February 2026).</w:t>
              </w:r>
            </w:p>
            <w:p w14:paraId="05366BBA"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Dahlmann, F., Branicki, L. and Brammer, S. (2019) 'Managing carbon aspirations: The influence of corporate climate change targets on environmental performance', </w:t>
              </w:r>
              <w:r w:rsidRPr="001C7430">
                <w:rPr>
                  <w:rFonts w:ascii="Times New Roman" w:hAnsi="Times New Roman" w:cs="Times New Roman"/>
                  <w:i/>
                  <w:iCs/>
                  <w:noProof/>
                </w:rPr>
                <w:t>Journal of business ethics</w:t>
              </w:r>
              <w:r w:rsidRPr="001C7430">
                <w:rPr>
                  <w:rFonts w:ascii="Times New Roman" w:hAnsi="Times New Roman" w:cs="Times New Roman"/>
                  <w:noProof/>
                </w:rPr>
                <w:t xml:space="preserve">, 158(1), pp.1-24. Available at: </w:t>
              </w:r>
              <w:hyperlink r:id="rId20" w:history="1">
                <w:r w:rsidRPr="001C7430">
                  <w:rPr>
                    <w:rStyle w:val="Hyperlink"/>
                    <w:rFonts w:ascii="Times New Roman" w:hAnsi="Times New Roman" w:cs="Times New Roman"/>
                    <w:noProof/>
                  </w:rPr>
                  <w:t>https://link.springer.com/article/10.1007/s10551-017-3731-z</w:t>
                </w:r>
              </w:hyperlink>
              <w:r w:rsidRPr="001C7430">
                <w:rPr>
                  <w:rFonts w:ascii="Times New Roman" w:hAnsi="Times New Roman" w:cs="Times New Roman"/>
                  <w:noProof/>
                </w:rPr>
                <w:t xml:space="preserve"> (Accessed: 13 February 2026).</w:t>
              </w:r>
            </w:p>
            <w:p w14:paraId="05366BBB"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Deng, F. and Zhou, C. (2022) 'Sustainable development of corporate governance in the hospitality and tourism industry: the evolution and the future', </w:t>
              </w:r>
              <w:r w:rsidRPr="001C7430">
                <w:rPr>
                  <w:rFonts w:ascii="Times New Roman" w:hAnsi="Times New Roman" w:cs="Times New Roman"/>
                  <w:i/>
                  <w:iCs/>
                  <w:noProof/>
                </w:rPr>
                <w:t>Sustainability</w:t>
              </w:r>
              <w:r w:rsidRPr="001C7430">
                <w:rPr>
                  <w:rFonts w:ascii="Times New Roman" w:hAnsi="Times New Roman" w:cs="Times New Roman"/>
                  <w:noProof/>
                </w:rPr>
                <w:t xml:space="preserve">, 14(7), p.4286. Available at: </w:t>
              </w:r>
              <w:hyperlink r:id="rId21" w:history="1">
                <w:r w:rsidRPr="001C7430">
                  <w:rPr>
                    <w:rStyle w:val="Hyperlink"/>
                    <w:rFonts w:ascii="Times New Roman" w:hAnsi="Times New Roman" w:cs="Times New Roman"/>
                    <w:noProof/>
                  </w:rPr>
                  <w:t>https://www.mdpi.com/2071-1050/14/7/4286</w:t>
                </w:r>
              </w:hyperlink>
              <w:r w:rsidRPr="001C7430">
                <w:rPr>
                  <w:rFonts w:ascii="Times New Roman" w:hAnsi="Times New Roman" w:cs="Times New Roman"/>
                  <w:noProof/>
                </w:rPr>
                <w:t xml:space="preserve"> (Accessed: 14 February 2026).</w:t>
              </w:r>
            </w:p>
            <w:p w14:paraId="05366BBC"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lastRenderedPageBreak/>
                <w:t xml:space="preserve">DiPietro, R.B. and Milman, A. (2004) 'Hourly employee retention factors in the quick service restaurant industry', </w:t>
              </w:r>
              <w:r w:rsidRPr="001C7430">
                <w:rPr>
                  <w:rFonts w:ascii="Times New Roman" w:hAnsi="Times New Roman" w:cs="Times New Roman"/>
                  <w:i/>
                  <w:iCs/>
                  <w:noProof/>
                </w:rPr>
                <w:t>International Journal of Hospitality &amp; Tourism Administration</w:t>
              </w:r>
              <w:r w:rsidRPr="001C7430">
                <w:rPr>
                  <w:rFonts w:ascii="Times New Roman" w:hAnsi="Times New Roman" w:cs="Times New Roman"/>
                  <w:noProof/>
                </w:rPr>
                <w:t xml:space="preserve"> pp.31–51. Available at: </w:t>
              </w:r>
              <w:hyperlink r:id="rId22" w:history="1">
                <w:r w:rsidRPr="001C7430">
                  <w:rPr>
                    <w:rStyle w:val="Hyperlink"/>
                    <w:rFonts w:ascii="Times New Roman" w:hAnsi="Times New Roman" w:cs="Times New Roman"/>
                    <w:noProof/>
                  </w:rPr>
                  <w:t>https://www.tandfonline.com/doi/abs/10.1300/J149v05n04_02</w:t>
                </w:r>
              </w:hyperlink>
              <w:r w:rsidRPr="001C7430">
                <w:rPr>
                  <w:rFonts w:ascii="Times New Roman" w:hAnsi="Times New Roman" w:cs="Times New Roman"/>
                  <w:noProof/>
                </w:rPr>
                <w:t xml:space="preserve"> (Accessed: 1 February 2026).</w:t>
              </w:r>
            </w:p>
            <w:p w14:paraId="05366BBD"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Duncan, F., Christoph, B., Erdem, B. and Zachary, G.G. (2024) </w:t>
              </w:r>
              <w:r w:rsidRPr="001C7430">
                <w:rPr>
                  <w:rFonts w:ascii="Times New Roman" w:hAnsi="Times New Roman" w:cs="Times New Roman"/>
                  <w:i/>
                  <w:iCs/>
                  <w:noProof/>
                </w:rPr>
                <w:t>PRODUCT LIABILITY AND ONLINE MARKETPLACES: COMPARISON AND REFORM</w:t>
              </w:r>
              <w:r w:rsidRPr="001C7430">
                <w:rPr>
                  <w:rFonts w:ascii="Times New Roman" w:hAnsi="Times New Roman" w:cs="Times New Roman"/>
                  <w:noProof/>
                </w:rPr>
                <w:t>. Cambridge University.</w:t>
              </w:r>
            </w:p>
            <w:p w14:paraId="05366BBE"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Dushkova, Diana and Olga, I. (2024) 'Empowering communities to act for a change: A review of the community empowerment programs towards sustainability and resilience', </w:t>
              </w:r>
              <w:r w:rsidRPr="001C7430">
                <w:rPr>
                  <w:rFonts w:ascii="Times New Roman" w:hAnsi="Times New Roman" w:cs="Times New Roman"/>
                  <w:i/>
                  <w:iCs/>
                  <w:noProof/>
                </w:rPr>
                <w:t>Sustainability</w:t>
              </w:r>
              <w:r w:rsidRPr="001C7430">
                <w:rPr>
                  <w:rFonts w:ascii="Times New Roman" w:hAnsi="Times New Roman" w:cs="Times New Roman"/>
                  <w:noProof/>
                </w:rPr>
                <w:t xml:space="preserve"> Available at: </w:t>
              </w:r>
              <w:hyperlink r:id="rId23" w:history="1">
                <w:r w:rsidRPr="001C7430">
                  <w:rPr>
                    <w:rStyle w:val="Hyperlink"/>
                    <w:rFonts w:ascii="Times New Roman" w:hAnsi="Times New Roman" w:cs="Times New Roman"/>
                    <w:noProof/>
                  </w:rPr>
                  <w:t>https://www.mdpi.com/2071-1050/16/19/8700</w:t>
                </w:r>
              </w:hyperlink>
              <w:r w:rsidRPr="001C7430">
                <w:rPr>
                  <w:rFonts w:ascii="Times New Roman" w:hAnsi="Times New Roman" w:cs="Times New Roman"/>
                  <w:noProof/>
                </w:rPr>
                <w:t xml:space="preserve"> (Accessed: 12 February 2026).</w:t>
              </w:r>
            </w:p>
            <w:p w14:paraId="05366BBF"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Dushkova, D. and Ivlieva, O. (2024) 'Empowering communities to act for a change: A review of the community empowerment programs towards sustainability and resilience', </w:t>
              </w:r>
              <w:r w:rsidRPr="001C7430">
                <w:rPr>
                  <w:rFonts w:ascii="Times New Roman" w:hAnsi="Times New Roman" w:cs="Times New Roman"/>
                  <w:i/>
                  <w:iCs/>
                  <w:noProof/>
                </w:rPr>
                <w:t>Sustainability</w:t>
              </w:r>
              <w:r w:rsidRPr="001C7430">
                <w:rPr>
                  <w:rFonts w:ascii="Times New Roman" w:hAnsi="Times New Roman" w:cs="Times New Roman"/>
                  <w:noProof/>
                </w:rPr>
                <w:t xml:space="preserve"> p.8700. Available at: </w:t>
              </w:r>
              <w:hyperlink r:id="rId24" w:history="1">
                <w:r w:rsidRPr="001C7430">
                  <w:rPr>
                    <w:rStyle w:val="Hyperlink"/>
                    <w:rFonts w:ascii="Times New Roman" w:hAnsi="Times New Roman" w:cs="Times New Roman"/>
                    <w:noProof/>
                  </w:rPr>
                  <w:t>https://www.researchgate.net/publication/384792336_Empowering_Communities_to_Act_for_a_Change_A_Review_of_the_Community_Empowerment_Programs_towards_Sustainability_and_Resilience</w:t>
                </w:r>
              </w:hyperlink>
              <w:r w:rsidRPr="001C7430">
                <w:rPr>
                  <w:rFonts w:ascii="Times New Roman" w:hAnsi="Times New Roman" w:cs="Times New Roman"/>
                  <w:noProof/>
                </w:rPr>
                <w:t xml:space="preserve"> (Accessed: 28 January 2026).</w:t>
              </w:r>
            </w:p>
            <w:p w14:paraId="05366BC0"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Effiom, L. and Etim Edet, S. (2022) 'Financial innovation and the performance of small and medium scale enterprises in Nigeria', </w:t>
              </w:r>
              <w:r w:rsidRPr="001C7430">
                <w:rPr>
                  <w:rFonts w:ascii="Times New Roman" w:hAnsi="Times New Roman" w:cs="Times New Roman"/>
                  <w:i/>
                  <w:iCs/>
                  <w:noProof/>
                </w:rPr>
                <w:t>Journal of Small Business &amp; Entrepreneurship</w:t>
              </w:r>
              <w:r w:rsidRPr="001C7430">
                <w:rPr>
                  <w:rFonts w:ascii="Times New Roman" w:hAnsi="Times New Roman" w:cs="Times New Roman"/>
                  <w:noProof/>
                </w:rPr>
                <w:t xml:space="preserve">, 34(2), pp.141-74. Available at: </w:t>
              </w:r>
              <w:hyperlink r:id="rId25" w:history="1">
                <w:r w:rsidRPr="001C7430">
                  <w:rPr>
                    <w:rStyle w:val="Hyperlink"/>
                    <w:rFonts w:ascii="Times New Roman" w:hAnsi="Times New Roman" w:cs="Times New Roman"/>
                    <w:noProof/>
                  </w:rPr>
                  <w:t>https://www.tandfonline.com/doi/abs/10.1080/08276331.2020.1779559</w:t>
                </w:r>
              </w:hyperlink>
              <w:r w:rsidRPr="001C7430">
                <w:rPr>
                  <w:rFonts w:ascii="Times New Roman" w:hAnsi="Times New Roman" w:cs="Times New Roman"/>
                  <w:noProof/>
                </w:rPr>
                <w:t xml:space="preserve"> (Accessed: 12 February 2026).</w:t>
              </w:r>
            </w:p>
            <w:p w14:paraId="05366BC1"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Elkington, J. (1997) </w:t>
              </w:r>
              <w:r w:rsidRPr="001C7430">
                <w:rPr>
                  <w:rFonts w:ascii="Times New Roman" w:hAnsi="Times New Roman" w:cs="Times New Roman"/>
                  <w:i/>
                  <w:iCs/>
                  <w:noProof/>
                </w:rPr>
                <w:t>Cannibals with Forks: The Triple Bottom Line of 21st Century Business</w:t>
              </w:r>
              <w:r w:rsidRPr="001C7430">
                <w:rPr>
                  <w:rFonts w:ascii="Times New Roman" w:hAnsi="Times New Roman" w:cs="Times New Roman"/>
                  <w:noProof/>
                </w:rPr>
                <w:t xml:space="preserve">. Oxford: Capstone Publishing. Available at: </w:t>
              </w:r>
              <w:hyperlink r:id="rId26" w:history="1">
                <w:r w:rsidRPr="001C7430">
                  <w:rPr>
                    <w:rStyle w:val="Hyperlink"/>
                    <w:rFonts w:ascii="Times New Roman" w:hAnsi="Times New Roman" w:cs="Times New Roman"/>
                    <w:noProof/>
                  </w:rPr>
                  <w:t>https://search.proquest.com/openview/804cc9d98196ef6e26d88748e89f8db0/1?pq-origsite=gscholar&amp;cbl=35934</w:t>
                </w:r>
              </w:hyperlink>
              <w:r w:rsidRPr="001C7430">
                <w:rPr>
                  <w:rFonts w:ascii="Times New Roman" w:hAnsi="Times New Roman" w:cs="Times New Roman"/>
                  <w:noProof/>
                </w:rPr>
                <w:t xml:space="preserve"> (Accessed: 12 February 2026).</w:t>
              </w:r>
            </w:p>
            <w:p w14:paraId="05366BC2"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Erjavec, Jure and Peter, T. (2020) 'Behavioural operations management-identification of its research program', </w:t>
              </w:r>
              <w:r w:rsidRPr="001C7430">
                <w:rPr>
                  <w:rFonts w:ascii="Times New Roman" w:hAnsi="Times New Roman" w:cs="Times New Roman"/>
                  <w:i/>
                  <w:iCs/>
                  <w:noProof/>
                </w:rPr>
                <w:t>International Journal of Services and Operations Management</w:t>
              </w:r>
              <w:r w:rsidRPr="001C7430">
                <w:rPr>
                  <w:rFonts w:ascii="Times New Roman" w:hAnsi="Times New Roman" w:cs="Times New Roman"/>
                  <w:noProof/>
                </w:rPr>
                <w:t xml:space="preserve"> pp.42-71. Available at: </w:t>
              </w:r>
              <w:hyperlink r:id="rId27" w:history="1">
                <w:r w:rsidRPr="001C7430">
                  <w:rPr>
                    <w:rStyle w:val="Hyperlink"/>
                    <w:rFonts w:ascii="Times New Roman" w:hAnsi="Times New Roman" w:cs="Times New Roman"/>
                    <w:noProof/>
                  </w:rPr>
                  <w:t>https://www.inderscienceonline.com/doi/abs/10.1504/IJSOM.2020.106792</w:t>
                </w:r>
              </w:hyperlink>
              <w:r w:rsidRPr="001C7430">
                <w:rPr>
                  <w:rFonts w:ascii="Times New Roman" w:hAnsi="Times New Roman" w:cs="Times New Roman"/>
                  <w:noProof/>
                </w:rPr>
                <w:t xml:space="preserve"> (Accessed: 12 February 2026).</w:t>
              </w:r>
            </w:p>
            <w:p w14:paraId="05366BC3"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lastRenderedPageBreak/>
                <w:t xml:space="preserve">Esteves, A.M. and Barclay, M.A. (2011) 'Enhancing the benefits of local content: integrating social and economic impact assessment into procurement strategies ', </w:t>
              </w:r>
              <w:r w:rsidRPr="001C7430">
                <w:rPr>
                  <w:rFonts w:ascii="Times New Roman" w:hAnsi="Times New Roman" w:cs="Times New Roman"/>
                  <w:i/>
                  <w:iCs/>
                  <w:noProof/>
                </w:rPr>
                <w:t>Impact Assessment and Project Appraisal</w:t>
              </w:r>
              <w:r w:rsidRPr="001C7430">
                <w:rPr>
                  <w:rFonts w:ascii="Times New Roman" w:hAnsi="Times New Roman" w:cs="Times New Roman"/>
                  <w:noProof/>
                </w:rPr>
                <w:t xml:space="preserve">, 29(3), pp.205-15. Available at: </w:t>
              </w:r>
              <w:hyperlink r:id="rId28" w:history="1">
                <w:r w:rsidRPr="001C7430">
                  <w:rPr>
                    <w:rStyle w:val="Hyperlink"/>
                    <w:rFonts w:ascii="Times New Roman" w:hAnsi="Times New Roman" w:cs="Times New Roman"/>
                    <w:noProof/>
                  </w:rPr>
                  <w:t>https://www.tandfonline.com/doi/abs/10.3152/146155111X12959673796128%4010.1080/tfocoll.2024.0.issue-TIAP_25_YEARS_IAPA</w:t>
                </w:r>
              </w:hyperlink>
              <w:r w:rsidRPr="001C7430">
                <w:rPr>
                  <w:rFonts w:ascii="Times New Roman" w:hAnsi="Times New Roman" w:cs="Times New Roman"/>
                  <w:noProof/>
                </w:rPr>
                <w:t xml:space="preserve"> (Accessed: 14 February 2026).</w:t>
              </w:r>
            </w:p>
            <w:p w14:paraId="05366BC4"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Freidberg, S. (2017) 'Big food and little data: The slow harvest of corporate food supply chain sustainability initiatives', </w:t>
              </w:r>
              <w:r w:rsidRPr="001C7430">
                <w:rPr>
                  <w:rFonts w:ascii="Times New Roman" w:hAnsi="Times New Roman" w:cs="Times New Roman"/>
                  <w:i/>
                  <w:iCs/>
                  <w:noProof/>
                </w:rPr>
                <w:t>Ann. Am. Assoc. Geogr</w:t>
              </w:r>
              <w:r w:rsidRPr="001C7430">
                <w:rPr>
                  <w:rFonts w:ascii="Times New Roman" w:hAnsi="Times New Roman" w:cs="Times New Roman"/>
                  <w:noProof/>
                </w:rPr>
                <w:t xml:space="preserve"> pp.1389–406. Available at: </w:t>
              </w:r>
              <w:hyperlink r:id="rId29" w:history="1">
                <w:r w:rsidRPr="001C7430">
                  <w:rPr>
                    <w:rStyle w:val="Hyperlink"/>
                    <w:rFonts w:ascii="Times New Roman" w:hAnsi="Times New Roman" w:cs="Times New Roman"/>
                    <w:noProof/>
                  </w:rPr>
                  <w:t>https://www.tandfonline.com/doi/full/10.1080/24694452.2017.1309967</w:t>
                </w:r>
              </w:hyperlink>
              <w:r w:rsidRPr="001C7430">
                <w:rPr>
                  <w:rFonts w:ascii="Times New Roman" w:hAnsi="Times New Roman" w:cs="Times New Roman"/>
                  <w:noProof/>
                </w:rPr>
                <w:t xml:space="preserve"> (Accessed: 5 February 2026).</w:t>
              </w:r>
            </w:p>
            <w:p w14:paraId="05366BC5"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Gagliardi, F. et al. (2025) 'Italian Consumer Willingness to Pay for Agri-Food Sustainable Certification Labels: The Role of Sociodemographic Factors', </w:t>
              </w:r>
              <w:r w:rsidRPr="001C7430">
                <w:rPr>
                  <w:rFonts w:ascii="Times New Roman" w:hAnsi="Times New Roman" w:cs="Times New Roman"/>
                  <w:i/>
                  <w:iCs/>
                  <w:noProof/>
                </w:rPr>
                <w:t>Sustainability</w:t>
              </w:r>
              <w:r w:rsidRPr="001C7430">
                <w:rPr>
                  <w:rFonts w:ascii="Times New Roman" w:hAnsi="Times New Roman" w:cs="Times New Roman"/>
                  <w:noProof/>
                </w:rPr>
                <w:t xml:space="preserve">, 17(15), p.6792. Available at: </w:t>
              </w:r>
              <w:hyperlink r:id="rId30" w:history="1">
                <w:r w:rsidRPr="001C7430">
                  <w:rPr>
                    <w:rStyle w:val="Hyperlink"/>
                    <w:rFonts w:ascii="Times New Roman" w:hAnsi="Times New Roman" w:cs="Times New Roman"/>
                    <w:noProof/>
                  </w:rPr>
                  <w:t>https://www.mdpi.com/2071-1050/17/15/6792</w:t>
                </w:r>
              </w:hyperlink>
              <w:r w:rsidRPr="001C7430">
                <w:rPr>
                  <w:rFonts w:ascii="Times New Roman" w:hAnsi="Times New Roman" w:cs="Times New Roman"/>
                  <w:noProof/>
                </w:rPr>
                <w:t xml:space="preserve"> (Accessed: 11 February 2026).</w:t>
              </w:r>
            </w:p>
            <w:p w14:paraId="05366BC6"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Geminarqi, Enrica, R. and Purnomo, H. (2023) 'Improving Operational Management Efficiency in the Food and Beverage Industry: A Systematic Literature Review', </w:t>
              </w:r>
              <w:r w:rsidRPr="001C7430">
                <w:rPr>
                  <w:rFonts w:ascii="Times New Roman" w:hAnsi="Times New Roman" w:cs="Times New Roman"/>
                  <w:i/>
                  <w:iCs/>
                  <w:noProof/>
                </w:rPr>
                <w:t>Open Access Indonesia Journal of Social Sciences</w:t>
              </w:r>
              <w:r w:rsidRPr="001C7430">
                <w:rPr>
                  <w:rFonts w:ascii="Times New Roman" w:hAnsi="Times New Roman" w:cs="Times New Roman"/>
                  <w:noProof/>
                </w:rPr>
                <w:t xml:space="preserve"> pp.1143-49. Available at: </w:t>
              </w:r>
              <w:hyperlink r:id="rId31" w:history="1">
                <w:r w:rsidRPr="001C7430">
                  <w:rPr>
                    <w:rStyle w:val="Hyperlink"/>
                    <w:rFonts w:ascii="Times New Roman" w:hAnsi="Times New Roman" w:cs="Times New Roman"/>
                    <w:noProof/>
                  </w:rPr>
                  <w:t>https://www.researchgate.net/publication/372654183_Improving_Operational_Management_Efficiency_in_the_Food_and_Beverage_Industry_A_Systematic_Literature_Review</w:t>
                </w:r>
              </w:hyperlink>
              <w:r w:rsidRPr="001C7430">
                <w:rPr>
                  <w:rFonts w:ascii="Times New Roman" w:hAnsi="Times New Roman" w:cs="Times New Roman"/>
                  <w:noProof/>
                </w:rPr>
                <w:t xml:space="preserve"> (Accessed: 3 February 2026).</w:t>
              </w:r>
            </w:p>
            <w:p w14:paraId="05366BC7"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Gössling, S.a.H.C.M. (2015 ) </w:t>
              </w:r>
              <w:r w:rsidRPr="001C7430">
                <w:rPr>
                  <w:rFonts w:ascii="Times New Roman" w:hAnsi="Times New Roman" w:cs="Times New Roman"/>
                  <w:i/>
                  <w:iCs/>
                  <w:noProof/>
                </w:rPr>
                <w:t>Sustainable Tourism and Global Environmental Change</w:t>
              </w:r>
              <w:r w:rsidRPr="001C7430">
                <w:rPr>
                  <w:rFonts w:ascii="Times New Roman" w:hAnsi="Times New Roman" w:cs="Times New Roman"/>
                  <w:noProof/>
                </w:rPr>
                <w:t xml:space="preserve">. London: Routledge. Available at: </w:t>
              </w:r>
              <w:hyperlink r:id="rId32" w:history="1">
                <w:r w:rsidRPr="001C7430">
                  <w:rPr>
                    <w:rStyle w:val="Hyperlink"/>
                    <w:rFonts w:ascii="Times New Roman" w:hAnsi="Times New Roman" w:cs="Times New Roman"/>
                    <w:noProof/>
                  </w:rPr>
                  <w:t>https://www.taylorfrancis.com/books/edit/10.4324/9780203072332/routledge-handbook-tourism-sustainability-michael-hall-stefan-gossling-daniel-scott</w:t>
                </w:r>
              </w:hyperlink>
              <w:r w:rsidRPr="001C7430">
                <w:rPr>
                  <w:rFonts w:ascii="Times New Roman" w:hAnsi="Times New Roman" w:cs="Times New Roman"/>
                  <w:noProof/>
                </w:rPr>
                <w:t xml:space="preserve"> (Accessed: 11 February 2026).</w:t>
              </w:r>
            </w:p>
            <w:p w14:paraId="05366BC8"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Gössling, S., Scott, D. and Hall, C.M. (2020) 'Pandemics, tourism and global change: a rapid assessment of COVID-19', </w:t>
              </w:r>
              <w:r w:rsidRPr="001C7430">
                <w:rPr>
                  <w:rFonts w:ascii="Times New Roman" w:hAnsi="Times New Roman" w:cs="Times New Roman"/>
                  <w:i/>
                  <w:iCs/>
                  <w:noProof/>
                </w:rPr>
                <w:t>Journal of sustainable tourism</w:t>
              </w:r>
              <w:r w:rsidRPr="001C7430">
                <w:rPr>
                  <w:rFonts w:ascii="Times New Roman" w:hAnsi="Times New Roman" w:cs="Times New Roman"/>
                  <w:noProof/>
                </w:rPr>
                <w:t xml:space="preserve"> pp.1-20. Available at: </w:t>
              </w:r>
              <w:hyperlink r:id="rId33" w:history="1">
                <w:r w:rsidRPr="001C7430">
                  <w:rPr>
                    <w:rStyle w:val="Hyperlink"/>
                    <w:rFonts w:ascii="Times New Roman" w:hAnsi="Times New Roman" w:cs="Times New Roman"/>
                    <w:noProof/>
                  </w:rPr>
                  <w:t>https://www.scirp.org/reference/referencespapers?referenceid=3365258</w:t>
                </w:r>
              </w:hyperlink>
              <w:r w:rsidRPr="001C7430">
                <w:rPr>
                  <w:rFonts w:ascii="Times New Roman" w:hAnsi="Times New Roman" w:cs="Times New Roman"/>
                  <w:noProof/>
                </w:rPr>
                <w:t xml:space="preserve"> (Accessed: 14 February 2026).</w:t>
              </w:r>
            </w:p>
            <w:p w14:paraId="05366BC9"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Grin, J., Rotmans, J. and Schot, J. (2010) </w:t>
              </w:r>
              <w:r w:rsidRPr="001C7430">
                <w:rPr>
                  <w:rFonts w:ascii="Times New Roman" w:hAnsi="Times New Roman" w:cs="Times New Roman"/>
                  <w:i/>
                  <w:iCs/>
                  <w:noProof/>
                </w:rPr>
                <w:t>Transitions to sustainable development: new directions in the study of long term transformative change</w:t>
              </w:r>
              <w:r w:rsidRPr="001C7430">
                <w:rPr>
                  <w:rFonts w:ascii="Times New Roman" w:hAnsi="Times New Roman" w:cs="Times New Roman"/>
                  <w:noProof/>
                </w:rPr>
                <w:t xml:space="preserve">. Routledge. Available at: </w:t>
              </w:r>
              <w:hyperlink r:id="rId34" w:history="1">
                <w:r w:rsidRPr="001C7430">
                  <w:rPr>
                    <w:rStyle w:val="Hyperlink"/>
                    <w:rFonts w:ascii="Times New Roman" w:hAnsi="Times New Roman" w:cs="Times New Roman"/>
                    <w:noProof/>
                  </w:rPr>
                  <w:t>https://www.taylorfrancis.com/books/mono/10.4324/9780203856598/transitions-sustainable-development-johan-schot-john-grin-jan-rotmans</w:t>
                </w:r>
              </w:hyperlink>
              <w:r w:rsidRPr="001C7430">
                <w:rPr>
                  <w:rFonts w:ascii="Times New Roman" w:hAnsi="Times New Roman" w:cs="Times New Roman"/>
                  <w:noProof/>
                </w:rPr>
                <w:t xml:space="preserve"> (Accessed: 11 February 2026).</w:t>
              </w:r>
            </w:p>
            <w:p w14:paraId="05366BCA"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Holiday Inn (2024) </w:t>
              </w:r>
              <w:r w:rsidRPr="001C7430">
                <w:rPr>
                  <w:rFonts w:ascii="Times New Roman" w:hAnsi="Times New Roman" w:cs="Times New Roman"/>
                  <w:i/>
                  <w:iCs/>
                  <w:noProof/>
                </w:rPr>
                <w:t>Food &amp; Beverage Gallery</w:t>
              </w:r>
              <w:r w:rsidRPr="001C7430">
                <w:rPr>
                  <w:rFonts w:ascii="Times New Roman" w:hAnsi="Times New Roman" w:cs="Times New Roman"/>
                  <w:noProof/>
                </w:rPr>
                <w:t xml:space="preserve">. Available at: </w:t>
              </w:r>
              <w:hyperlink r:id="rId35" w:history="1">
                <w:r w:rsidRPr="001C7430">
                  <w:rPr>
                    <w:rStyle w:val="Hyperlink"/>
                    <w:rFonts w:ascii="Times New Roman" w:hAnsi="Times New Roman" w:cs="Times New Roman"/>
                    <w:noProof/>
                  </w:rPr>
                  <w:t>http://design.holidayinn.com/gallery-food-beverage.html</w:t>
                </w:r>
              </w:hyperlink>
              <w:r w:rsidRPr="001C7430">
                <w:rPr>
                  <w:rFonts w:ascii="Times New Roman" w:hAnsi="Times New Roman" w:cs="Times New Roman"/>
                  <w:noProof/>
                </w:rPr>
                <w:t xml:space="preserve"> (Accessed: 2 February 2026).</w:t>
              </w:r>
            </w:p>
            <w:p w14:paraId="05366BCB"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Hotel Management Network (2024) </w:t>
              </w:r>
              <w:r w:rsidRPr="001C7430">
                <w:rPr>
                  <w:rFonts w:ascii="Times New Roman" w:hAnsi="Times New Roman" w:cs="Times New Roman"/>
                  <w:i/>
                  <w:iCs/>
                  <w:noProof/>
                </w:rPr>
                <w:t>Abundance at a cost: the hotel industry’s role in food waste</w:t>
              </w:r>
              <w:r w:rsidRPr="001C7430">
                <w:rPr>
                  <w:rFonts w:ascii="Times New Roman" w:hAnsi="Times New Roman" w:cs="Times New Roman"/>
                  <w:noProof/>
                </w:rPr>
                <w:t xml:space="preserve">. Available at: </w:t>
              </w:r>
              <w:hyperlink r:id="rId36" w:anchor=":~:text=The%20problem%20with%20food%20waste,food%20waste%20is%20from%20spoilage." w:history="1">
                <w:r w:rsidRPr="001C7430">
                  <w:rPr>
                    <w:rStyle w:val="Hyperlink"/>
                    <w:rFonts w:ascii="Times New Roman" w:hAnsi="Times New Roman" w:cs="Times New Roman"/>
                    <w:noProof/>
                  </w:rPr>
                  <w:t>https://www.hotelmanagement-network.com/analyst-comment/abundance-hotel-industry-food-waste/#:~:text=The%20problem%20with%20food%20waste,food%20waste%20is%20from%20spoilage.</w:t>
                </w:r>
              </w:hyperlink>
              <w:r w:rsidRPr="001C7430">
                <w:rPr>
                  <w:rFonts w:ascii="Times New Roman" w:hAnsi="Times New Roman" w:cs="Times New Roman"/>
                  <w:noProof/>
                </w:rPr>
                <w:t xml:space="preserve"> (Accessed: 4 FEBRUARY 2026).</w:t>
              </w:r>
            </w:p>
            <w:p w14:paraId="05366BCC"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Hou, J. et al. (2018) 'Does industrial green transformation successfully facilitate a decrease in carbon intensity in China? An environmental regulation perspective', </w:t>
              </w:r>
              <w:r w:rsidRPr="001C7430">
                <w:rPr>
                  <w:rFonts w:ascii="Times New Roman" w:hAnsi="Times New Roman" w:cs="Times New Roman"/>
                  <w:i/>
                  <w:iCs/>
                  <w:noProof/>
                </w:rPr>
                <w:t>Journal of cleaner production</w:t>
              </w:r>
              <w:r w:rsidRPr="001C7430">
                <w:rPr>
                  <w:rFonts w:ascii="Times New Roman" w:hAnsi="Times New Roman" w:cs="Times New Roman"/>
                  <w:noProof/>
                </w:rPr>
                <w:t xml:space="preserve">, 184, pp.1060-71. Available at: </w:t>
              </w:r>
              <w:hyperlink r:id="rId37" w:history="1">
                <w:r w:rsidRPr="001C7430">
                  <w:rPr>
                    <w:rStyle w:val="Hyperlink"/>
                    <w:rFonts w:ascii="Times New Roman" w:hAnsi="Times New Roman" w:cs="Times New Roman"/>
                    <w:noProof/>
                  </w:rPr>
                  <w:t>https://www.sciencedirect.com/science/article/pii/S0959652618306498</w:t>
                </w:r>
              </w:hyperlink>
              <w:r w:rsidRPr="001C7430">
                <w:rPr>
                  <w:rFonts w:ascii="Times New Roman" w:hAnsi="Times New Roman" w:cs="Times New Roman"/>
                  <w:noProof/>
                </w:rPr>
                <w:t xml:space="preserve"> (Accessed: 11 February 2026).</w:t>
              </w:r>
            </w:p>
            <w:p w14:paraId="05366BCD" w14:textId="77777777" w:rsidR="00B5125D" w:rsidRPr="001C7430" w:rsidRDefault="00A8010C" w:rsidP="001C7430">
              <w:pPr>
                <w:pStyle w:val="NormalWeb"/>
                <w:spacing w:line="360" w:lineRule="auto"/>
                <w:jc w:val="both"/>
              </w:pPr>
              <w:r w:rsidRPr="001C7430">
                <w:rPr>
                  <w:noProof/>
                </w:rPr>
                <w:t xml:space="preserve">IHG (2019) </w:t>
              </w:r>
              <w:r w:rsidRPr="001C7430">
                <w:rPr>
                  <w:i/>
                  <w:iCs/>
                  <w:noProof/>
                </w:rPr>
                <w:t xml:space="preserve">Award-winning AI technology helps </w:t>
              </w:r>
              <w:r w:rsidR="00B5125D" w:rsidRPr="001C7430">
                <w:t>“One important real-life example of these principles is Holiday Inn Sunderland…”</w:t>
              </w:r>
            </w:p>
            <w:p w14:paraId="05366BCE"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i/>
                  <w:iCs/>
                  <w:noProof/>
                </w:rPr>
                <w:t xml:space="preserve"> hotels track, measure and reduce food waste</w:t>
              </w:r>
              <w:r w:rsidRPr="001C7430">
                <w:rPr>
                  <w:rFonts w:ascii="Times New Roman" w:hAnsi="Times New Roman" w:cs="Times New Roman"/>
                  <w:noProof/>
                </w:rPr>
                <w:t xml:space="preserve">. Available at: </w:t>
              </w:r>
              <w:hyperlink r:id="rId38" w:history="1">
                <w:r w:rsidRPr="001C7430">
                  <w:rPr>
                    <w:rStyle w:val="Hyperlink"/>
                    <w:rFonts w:ascii="Times New Roman" w:hAnsi="Times New Roman" w:cs="Times New Roman"/>
                    <w:noProof/>
                  </w:rPr>
                  <w:t>https://www.ihgplc.com/news-and-media/news-releases/2019/award-winning-ai-technology-helps-ihg-hotels-track-measure-and-reduce-food-waste</w:t>
                </w:r>
              </w:hyperlink>
              <w:r w:rsidRPr="001C7430">
                <w:rPr>
                  <w:rFonts w:ascii="Times New Roman" w:hAnsi="Times New Roman" w:cs="Times New Roman"/>
                  <w:noProof/>
                </w:rPr>
                <w:t xml:space="preserve"> (Accessed: 28 January 2026).</w:t>
              </w:r>
            </w:p>
            <w:p w14:paraId="05366BCF"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Iqbal, Shahzaf, Kamran, M. and Che Azlan, B.T. (2024) 'Optimizing quality enhancement cells in higher education institutions: analyzing management support, quality infrastructure and staff training." International Journal of Quality &amp; Reliability Manageme', </w:t>
              </w:r>
              <w:r w:rsidRPr="001C7430">
                <w:rPr>
                  <w:rFonts w:ascii="Times New Roman" w:hAnsi="Times New Roman" w:cs="Times New Roman"/>
                  <w:i/>
                  <w:iCs/>
                  <w:noProof/>
                </w:rPr>
                <w:t>International Journal of Quality &amp; Reliability Management</w:t>
              </w:r>
              <w:r w:rsidRPr="001C7430">
                <w:rPr>
                  <w:rFonts w:ascii="Times New Roman" w:hAnsi="Times New Roman" w:cs="Times New Roman"/>
                  <w:noProof/>
                </w:rPr>
                <w:t xml:space="preserve"> pp.1572-93. Available at: </w:t>
              </w:r>
              <w:hyperlink r:id="rId39" w:history="1">
                <w:r w:rsidRPr="001C7430">
                  <w:rPr>
                    <w:rStyle w:val="Hyperlink"/>
                    <w:rFonts w:ascii="Times New Roman" w:hAnsi="Times New Roman" w:cs="Times New Roman"/>
                    <w:noProof/>
                  </w:rPr>
                  <w:t>https://www.emerald.com/insight/content/doi/10.1108/ijqrm-01-2021-0007/full/html</w:t>
                </w:r>
              </w:hyperlink>
              <w:r w:rsidRPr="001C7430">
                <w:rPr>
                  <w:rFonts w:ascii="Times New Roman" w:hAnsi="Times New Roman" w:cs="Times New Roman"/>
                  <w:noProof/>
                </w:rPr>
                <w:t xml:space="preserve"> (Accessed: 8 February 2026).</w:t>
              </w:r>
            </w:p>
            <w:p w14:paraId="05366BD0"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Ivanov, S. and Webster, C. (2019) 'Adoption of Robots, Artificial Intelligence and Service Automation by Travel, Tourism and Hospitality Companies', </w:t>
              </w:r>
              <w:r w:rsidRPr="001C7430">
                <w:rPr>
                  <w:rFonts w:ascii="Times New Roman" w:hAnsi="Times New Roman" w:cs="Times New Roman"/>
                  <w:i/>
                  <w:iCs/>
                  <w:noProof/>
                </w:rPr>
                <w:t>Robotics and AI in Hospitality</w:t>
              </w:r>
              <w:r w:rsidRPr="001C7430">
                <w:rPr>
                  <w:rFonts w:ascii="Times New Roman" w:hAnsi="Times New Roman" w:cs="Times New Roman"/>
                  <w:noProof/>
                </w:rPr>
                <w:t xml:space="preserve"> Available at: </w:t>
              </w:r>
              <w:hyperlink r:id="rId40" w:history="1">
                <w:r w:rsidRPr="001C7430">
                  <w:rPr>
                    <w:rStyle w:val="Hyperlink"/>
                    <w:rFonts w:ascii="Times New Roman" w:hAnsi="Times New Roman" w:cs="Times New Roman"/>
                    <w:noProof/>
                  </w:rPr>
                  <w:t>https://www.researchgate.net/publication/318653596_ADOPTION_OF_ROBOTS_ARTIFICIAL_INTELLIGENCE_AND_SERVICE_AUTOMATION_BY_TRAVEL_TOURISM_AND_HOSPITALITY_COMPANIES_-_A_COST-BENEFIT_ANALYSIS</w:t>
                </w:r>
              </w:hyperlink>
              <w:r w:rsidRPr="001C7430">
                <w:rPr>
                  <w:rFonts w:ascii="Times New Roman" w:hAnsi="Times New Roman" w:cs="Times New Roman"/>
                  <w:noProof/>
                </w:rPr>
                <w:t xml:space="preserve"> (Accessed: 4 February 2026).</w:t>
              </w:r>
            </w:p>
            <w:p w14:paraId="05366BD1"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Jones, P. and Comfort, D, H.D. (2016) </w:t>
              </w:r>
              <w:r w:rsidRPr="001C7430">
                <w:rPr>
                  <w:rFonts w:ascii="Times New Roman" w:hAnsi="Times New Roman" w:cs="Times New Roman"/>
                  <w:i/>
                  <w:iCs/>
                  <w:noProof/>
                </w:rPr>
                <w:t>Sustainability in the Hospitality Industry</w:t>
              </w:r>
              <w:r w:rsidRPr="001C7430">
                <w:rPr>
                  <w:rFonts w:ascii="Times New Roman" w:hAnsi="Times New Roman" w:cs="Times New Roman"/>
                  <w:noProof/>
                </w:rPr>
                <w:t xml:space="preserve">. London: Routledge. Available at: </w:t>
              </w:r>
              <w:hyperlink r:id="rId41" w:history="1">
                <w:r w:rsidRPr="001C7430">
                  <w:rPr>
                    <w:rStyle w:val="Hyperlink"/>
                    <w:rFonts w:ascii="Times New Roman" w:hAnsi="Times New Roman" w:cs="Times New Roman"/>
                    <w:noProof/>
                  </w:rPr>
                  <w:t>https://www.emerald.com/insight/content/doi/10.1108/ijchm-11-2014-0572/full/html</w:t>
                </w:r>
              </w:hyperlink>
              <w:r w:rsidRPr="001C7430">
                <w:rPr>
                  <w:rFonts w:ascii="Times New Roman" w:hAnsi="Times New Roman" w:cs="Times New Roman"/>
                  <w:noProof/>
                </w:rPr>
                <w:t xml:space="preserve"> (Accessed: 13 February 2026).</w:t>
              </w:r>
            </w:p>
            <w:p w14:paraId="05366BD2"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Kallbekken, S. and Sælen, H. (2013) 'Nudging hotel guests to reduce energy', </w:t>
              </w:r>
              <w:r w:rsidRPr="001C7430">
                <w:rPr>
                  <w:rFonts w:ascii="Times New Roman" w:hAnsi="Times New Roman" w:cs="Times New Roman"/>
                  <w:i/>
                  <w:iCs/>
                  <w:noProof/>
                </w:rPr>
                <w:t>Energy Policy</w:t>
              </w:r>
              <w:r w:rsidRPr="001C7430">
                <w:rPr>
                  <w:rFonts w:ascii="Times New Roman" w:hAnsi="Times New Roman" w:cs="Times New Roman"/>
                  <w:noProof/>
                </w:rPr>
                <w:t xml:space="preserve">, 59, pp.325–32. Available at: </w:t>
              </w:r>
              <w:hyperlink r:id="rId42" w:history="1">
                <w:r w:rsidRPr="001C7430">
                  <w:rPr>
                    <w:rStyle w:val="Hyperlink"/>
                    <w:rFonts w:ascii="Times New Roman" w:hAnsi="Times New Roman" w:cs="Times New Roman"/>
                    <w:noProof/>
                  </w:rPr>
                  <w:t>https://www.sciencedirect.com/science/article/pii/S0165176513001286</w:t>
                </w:r>
              </w:hyperlink>
              <w:r w:rsidRPr="001C7430">
                <w:rPr>
                  <w:rFonts w:ascii="Times New Roman" w:hAnsi="Times New Roman" w:cs="Times New Roman"/>
                  <w:noProof/>
                </w:rPr>
                <w:t xml:space="preserve"> (Accessed: 11 February 2026).</w:t>
              </w:r>
            </w:p>
            <w:p w14:paraId="05366BD3"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Kartal and Mustafa Tevfik. (2022) 'The role of consumption of energy, fossil sources, nuclear energy, and renewable energy on environmental degradation in top-five carbon producing countries', </w:t>
              </w:r>
              <w:r w:rsidRPr="001C7430">
                <w:rPr>
                  <w:rFonts w:ascii="Times New Roman" w:hAnsi="Times New Roman" w:cs="Times New Roman"/>
                  <w:i/>
                  <w:iCs/>
                  <w:noProof/>
                </w:rPr>
                <w:t>Renewable Energy</w:t>
              </w:r>
              <w:r w:rsidRPr="001C7430">
                <w:rPr>
                  <w:rFonts w:ascii="Times New Roman" w:hAnsi="Times New Roman" w:cs="Times New Roman"/>
                  <w:noProof/>
                </w:rPr>
                <w:t xml:space="preserve">, 184, pp.871-80. Available at: </w:t>
              </w:r>
              <w:hyperlink r:id="rId43" w:history="1">
                <w:r w:rsidRPr="001C7430">
                  <w:rPr>
                    <w:rStyle w:val="Hyperlink"/>
                    <w:rFonts w:ascii="Times New Roman" w:hAnsi="Times New Roman" w:cs="Times New Roman"/>
                    <w:noProof/>
                  </w:rPr>
                  <w:t>https://www.sciencedirect.com/science/article/pii/S0960148121017420</w:t>
                </w:r>
              </w:hyperlink>
              <w:r w:rsidRPr="001C7430">
                <w:rPr>
                  <w:rFonts w:ascii="Times New Roman" w:hAnsi="Times New Roman" w:cs="Times New Roman"/>
                  <w:noProof/>
                </w:rPr>
                <w:t xml:space="preserve"> (Accessed: 13 February 2026).</w:t>
              </w:r>
            </w:p>
            <w:p w14:paraId="05366BD4"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Kilemile et al. (2025) 'Transforming Food Systems: A Review of Sustainable Approaches to Minimize Food Loss and Waste', </w:t>
              </w:r>
              <w:r w:rsidRPr="001C7430">
                <w:rPr>
                  <w:rFonts w:ascii="Times New Roman" w:hAnsi="Times New Roman" w:cs="Times New Roman"/>
                  <w:i/>
                  <w:iCs/>
                  <w:noProof/>
                </w:rPr>
                <w:t>Food Science &amp; Nutrition</w:t>
              </w:r>
              <w:r w:rsidRPr="001C7430">
                <w:rPr>
                  <w:rFonts w:ascii="Times New Roman" w:hAnsi="Times New Roman" w:cs="Times New Roman"/>
                  <w:noProof/>
                </w:rPr>
                <w:t xml:space="preserve"> p.71167. Available at: </w:t>
              </w:r>
              <w:hyperlink r:id="rId44" w:history="1">
                <w:r w:rsidRPr="001C7430">
                  <w:rPr>
                    <w:rStyle w:val="Hyperlink"/>
                    <w:rFonts w:ascii="Times New Roman" w:hAnsi="Times New Roman" w:cs="Times New Roman"/>
                    <w:noProof/>
                  </w:rPr>
                  <w:t>https://onlinelibrary.wiley.com/doi/10.1002/fsn3.71167</w:t>
                </w:r>
              </w:hyperlink>
              <w:r w:rsidRPr="001C7430">
                <w:rPr>
                  <w:rFonts w:ascii="Times New Roman" w:hAnsi="Times New Roman" w:cs="Times New Roman"/>
                  <w:noProof/>
                </w:rPr>
                <w:t xml:space="preserve"> (Accessed: 14 February 2026).</w:t>
              </w:r>
            </w:p>
            <w:p w14:paraId="05366BD5"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Kim, Y. and Kim, H. (2018) 'Corporate social responsibility and financial performance in hospitality', </w:t>
              </w:r>
              <w:r w:rsidRPr="001C7430">
                <w:rPr>
                  <w:rFonts w:ascii="Times New Roman" w:hAnsi="Times New Roman" w:cs="Times New Roman"/>
                  <w:i/>
                  <w:iCs/>
                  <w:noProof/>
                </w:rPr>
                <w:t>International Journal of Hospitality Management</w:t>
              </w:r>
              <w:r w:rsidRPr="001C7430">
                <w:rPr>
                  <w:rFonts w:ascii="Times New Roman" w:hAnsi="Times New Roman" w:cs="Times New Roman"/>
                  <w:noProof/>
                </w:rPr>
                <w:t xml:space="preserve">, 75, pp.19–28. Available at: </w:t>
              </w:r>
              <w:hyperlink r:id="rId45" w:history="1">
                <w:r w:rsidRPr="001C7430">
                  <w:rPr>
                    <w:rStyle w:val="Hyperlink"/>
                    <w:rFonts w:ascii="Times New Roman" w:hAnsi="Times New Roman" w:cs="Times New Roman"/>
                    <w:noProof/>
                  </w:rPr>
                  <w:t>https://www.sciencedirect.com/science/article/abs/pii/S0278431917309489?via%3Dihub</w:t>
                </w:r>
              </w:hyperlink>
              <w:r w:rsidRPr="001C7430">
                <w:rPr>
                  <w:rFonts w:ascii="Times New Roman" w:hAnsi="Times New Roman" w:cs="Times New Roman"/>
                  <w:noProof/>
                </w:rPr>
                <w:t xml:space="preserve"> (Accessed: 13 February 2026).</w:t>
              </w:r>
            </w:p>
            <w:p w14:paraId="05366BD6"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López-Gamero, M.D., Molina-Azorín, J.F. and Claver-Cortés, E. (2010) 'The potential of environmental regulation to change managerial perception, environmental management, competitiveness and financial performance', </w:t>
              </w:r>
              <w:r w:rsidRPr="001C7430">
                <w:rPr>
                  <w:rFonts w:ascii="Times New Roman" w:hAnsi="Times New Roman" w:cs="Times New Roman"/>
                  <w:i/>
                  <w:iCs/>
                  <w:noProof/>
                </w:rPr>
                <w:t>Journal of Cleaner Production</w:t>
              </w:r>
              <w:r w:rsidRPr="001C7430">
                <w:rPr>
                  <w:rFonts w:ascii="Times New Roman" w:hAnsi="Times New Roman" w:cs="Times New Roman"/>
                  <w:noProof/>
                </w:rPr>
                <w:t xml:space="preserve">, 18(10-11), pp.963–74. Available at: </w:t>
              </w:r>
              <w:hyperlink r:id="rId46" w:history="1">
                <w:r w:rsidRPr="001C7430">
                  <w:rPr>
                    <w:rStyle w:val="Hyperlink"/>
                    <w:rFonts w:ascii="Times New Roman" w:hAnsi="Times New Roman" w:cs="Times New Roman"/>
                    <w:noProof/>
                  </w:rPr>
                  <w:t>https://www.sciencedirect.com/science/article/pii/S0959652610000624</w:t>
                </w:r>
              </w:hyperlink>
              <w:r w:rsidRPr="001C7430">
                <w:rPr>
                  <w:rFonts w:ascii="Times New Roman" w:hAnsi="Times New Roman" w:cs="Times New Roman"/>
                  <w:noProof/>
                </w:rPr>
                <w:t xml:space="preserve"> (Accessed: 11 February 2026).</w:t>
              </w:r>
            </w:p>
            <w:p w14:paraId="05366BD7"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Luong, T.-T., Huynh, V.-N. and Kim, E. (2023) 'A hybrid use of soft systems methodology for developing a framework of evidence-based teaching for hospitality and tourism instructors in </w:t>
              </w:r>
              <w:r w:rsidRPr="001C7430">
                <w:rPr>
                  <w:rFonts w:ascii="Times New Roman" w:hAnsi="Times New Roman" w:cs="Times New Roman"/>
                  <w:noProof/>
                </w:rPr>
                <w:lastRenderedPageBreak/>
                <w:t xml:space="preserve">Vietnam', </w:t>
              </w:r>
              <w:r w:rsidRPr="001C7430">
                <w:rPr>
                  <w:rFonts w:ascii="Times New Roman" w:hAnsi="Times New Roman" w:cs="Times New Roman"/>
                  <w:i/>
                  <w:iCs/>
                  <w:noProof/>
                </w:rPr>
                <w:t>Systemic practice and action research</w:t>
              </w:r>
              <w:r w:rsidRPr="001C7430">
                <w:rPr>
                  <w:rFonts w:ascii="Times New Roman" w:hAnsi="Times New Roman" w:cs="Times New Roman"/>
                  <w:noProof/>
                </w:rPr>
                <w:t xml:space="preserve">, 36(2), pp.241-74. Available at: </w:t>
              </w:r>
              <w:hyperlink r:id="rId47" w:history="1">
                <w:r w:rsidRPr="001C7430">
                  <w:rPr>
                    <w:rStyle w:val="Hyperlink"/>
                    <w:rFonts w:ascii="Times New Roman" w:hAnsi="Times New Roman" w:cs="Times New Roman"/>
                    <w:noProof/>
                  </w:rPr>
                  <w:t>https://link.springer.com/article/10.1007/s11213-022-09609-9</w:t>
                </w:r>
              </w:hyperlink>
              <w:r w:rsidRPr="001C7430">
                <w:rPr>
                  <w:rFonts w:ascii="Times New Roman" w:hAnsi="Times New Roman" w:cs="Times New Roman"/>
                  <w:noProof/>
                </w:rPr>
                <w:t xml:space="preserve"> (Accessed: 11 February 2026).</w:t>
              </w:r>
            </w:p>
            <w:p w14:paraId="05366BD8"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Mahmood, S. et al. (2025) 'Sustainable infrastructure, energy projects, and economic growth: mediating role of sustainable supply chain management', </w:t>
              </w:r>
              <w:r w:rsidRPr="001C7430">
                <w:rPr>
                  <w:rFonts w:ascii="Times New Roman" w:hAnsi="Times New Roman" w:cs="Times New Roman"/>
                  <w:i/>
                  <w:iCs/>
                  <w:noProof/>
                </w:rPr>
                <w:t>Annals of operations research</w:t>
              </w:r>
              <w:r w:rsidRPr="001C7430">
                <w:rPr>
                  <w:rFonts w:ascii="Times New Roman" w:hAnsi="Times New Roman" w:cs="Times New Roman"/>
                  <w:noProof/>
                </w:rPr>
                <w:t xml:space="preserve">, 355(1), pp.1099-130. Available at: </w:t>
              </w:r>
              <w:hyperlink r:id="rId48" w:history="1">
                <w:r w:rsidRPr="001C7430">
                  <w:rPr>
                    <w:rStyle w:val="Hyperlink"/>
                    <w:rFonts w:ascii="Times New Roman" w:hAnsi="Times New Roman" w:cs="Times New Roman"/>
                    <w:noProof/>
                  </w:rPr>
                  <w:t>https://link.springer.com/article/10.1007/s10479-023-05777-6</w:t>
                </w:r>
              </w:hyperlink>
              <w:r w:rsidRPr="001C7430">
                <w:rPr>
                  <w:rFonts w:ascii="Times New Roman" w:hAnsi="Times New Roman" w:cs="Times New Roman"/>
                  <w:noProof/>
                </w:rPr>
                <w:t xml:space="preserve"> (Accessed: 14 February 2026).</w:t>
              </w:r>
            </w:p>
            <w:p w14:paraId="05366BD9"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Massoud, A., M., Michel, M. and Ibrahim, A. (2023) 'Critical analysis of waste management systems utilizing a performance assessment and optimization model', </w:t>
              </w:r>
              <w:r w:rsidRPr="001C7430">
                <w:rPr>
                  <w:rFonts w:ascii="Times New Roman" w:hAnsi="Times New Roman" w:cs="Times New Roman"/>
                  <w:i/>
                  <w:iCs/>
                  <w:noProof/>
                </w:rPr>
                <w:t>Environmental Development</w:t>
              </w:r>
              <w:r w:rsidRPr="001C7430">
                <w:rPr>
                  <w:rFonts w:ascii="Times New Roman" w:hAnsi="Times New Roman" w:cs="Times New Roman"/>
                  <w:noProof/>
                </w:rPr>
                <w:t xml:space="preserve"> p.100844. Available at: </w:t>
              </w:r>
              <w:hyperlink r:id="rId49" w:history="1">
                <w:r w:rsidRPr="001C7430">
                  <w:rPr>
                    <w:rStyle w:val="Hyperlink"/>
                    <w:rFonts w:ascii="Times New Roman" w:hAnsi="Times New Roman" w:cs="Times New Roman"/>
                    <w:noProof/>
                  </w:rPr>
                  <w:t>https://www.sciencedirect.com/science/article/pii/S2211464523000441</w:t>
                </w:r>
              </w:hyperlink>
              <w:r w:rsidRPr="001C7430">
                <w:rPr>
                  <w:rFonts w:ascii="Times New Roman" w:hAnsi="Times New Roman" w:cs="Times New Roman"/>
                  <w:noProof/>
                </w:rPr>
                <w:t xml:space="preserve"> (Accessed: 10 February 2026).</w:t>
              </w:r>
            </w:p>
            <w:p w14:paraId="05366BDA"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Mirzaei, S. and Shokouhyar, S. (2023) 'Applying a thematic analysis in identifying the role of circular economy in sustainable supply chain practices', </w:t>
              </w:r>
              <w:r w:rsidRPr="001C7430">
                <w:rPr>
                  <w:rFonts w:ascii="Times New Roman" w:hAnsi="Times New Roman" w:cs="Times New Roman"/>
                  <w:i/>
                  <w:iCs/>
                  <w:noProof/>
                </w:rPr>
                <w:t>Environment, Development and Sustainability</w:t>
              </w:r>
              <w:r w:rsidRPr="001C7430">
                <w:rPr>
                  <w:rFonts w:ascii="Times New Roman" w:hAnsi="Times New Roman" w:cs="Times New Roman"/>
                  <w:noProof/>
                </w:rPr>
                <w:t xml:space="preserve">, 25(5), pp.4691-4722. Available at: </w:t>
              </w:r>
              <w:hyperlink r:id="rId50" w:history="1">
                <w:r w:rsidRPr="001C7430">
                  <w:rPr>
                    <w:rStyle w:val="Hyperlink"/>
                    <w:rFonts w:ascii="Times New Roman" w:hAnsi="Times New Roman" w:cs="Times New Roman"/>
                    <w:noProof/>
                  </w:rPr>
                  <w:t>https://search.proquest.com/openview/0a5d7c7e014fffed2cb89e9568bedba8/1?pq-origsite=gscholar&amp;cbl=25739</w:t>
                </w:r>
              </w:hyperlink>
              <w:r w:rsidRPr="001C7430">
                <w:rPr>
                  <w:rFonts w:ascii="Times New Roman" w:hAnsi="Times New Roman" w:cs="Times New Roman"/>
                  <w:noProof/>
                </w:rPr>
                <w:t xml:space="preserve"> (Accessed: 13 February 2026).</w:t>
              </w:r>
            </w:p>
            <w:p w14:paraId="05366BDB"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Mohamad et al. (2023) 'Development of a structural model for sustainable environment training and knowledge transfer', </w:t>
              </w:r>
              <w:r w:rsidRPr="001C7430">
                <w:rPr>
                  <w:rFonts w:ascii="Times New Roman" w:hAnsi="Times New Roman" w:cs="Times New Roman"/>
                  <w:i/>
                  <w:iCs/>
                  <w:noProof/>
                </w:rPr>
                <w:t>Sustainability</w:t>
              </w:r>
              <w:r w:rsidRPr="001C7430">
                <w:rPr>
                  <w:rFonts w:ascii="Times New Roman" w:hAnsi="Times New Roman" w:cs="Times New Roman"/>
                  <w:noProof/>
                </w:rPr>
                <w:t xml:space="preserve"> Available at: </w:t>
              </w:r>
              <w:hyperlink r:id="rId51" w:history="1">
                <w:r w:rsidRPr="001C7430">
                  <w:rPr>
                    <w:rStyle w:val="Hyperlink"/>
                    <w:rFonts w:ascii="Times New Roman" w:hAnsi="Times New Roman" w:cs="Times New Roman"/>
                    <w:noProof/>
                  </w:rPr>
                  <w:t>https://www.mdpi.com/2071-1050/15/3/2322</w:t>
                </w:r>
              </w:hyperlink>
              <w:r w:rsidRPr="001C7430">
                <w:rPr>
                  <w:rFonts w:ascii="Times New Roman" w:hAnsi="Times New Roman" w:cs="Times New Roman"/>
                  <w:noProof/>
                </w:rPr>
                <w:t xml:space="preserve"> (Accessed: 8 February 2026).</w:t>
              </w:r>
            </w:p>
            <w:p w14:paraId="05366BDC"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Mohsin, K. (2023) 'WASTE MANAGEMENT IN FOOD AND BEVERAGE OPERATIONS: SUSTAINABLE PRACTICES AND REGULATORY COMPLIANCE', </w:t>
              </w:r>
              <w:r w:rsidRPr="001C7430">
                <w:rPr>
                  <w:rFonts w:ascii="Times New Roman" w:hAnsi="Times New Roman" w:cs="Times New Roman"/>
                  <w:i/>
                  <w:iCs/>
                  <w:noProof/>
                </w:rPr>
                <w:t>FOOD AND BEVERAGE MANAGEMENT</w:t>
              </w:r>
              <w:r w:rsidRPr="001C7430">
                <w:rPr>
                  <w:rFonts w:ascii="Times New Roman" w:hAnsi="Times New Roman" w:cs="Times New Roman"/>
                  <w:noProof/>
                </w:rPr>
                <w:t xml:space="preserve"> p.79. Available at: </w:t>
              </w:r>
              <w:hyperlink r:id="rId52" w:anchor="page=85" w:history="1">
                <w:r w:rsidRPr="001C7430">
                  <w:rPr>
                    <w:rStyle w:val="Hyperlink"/>
                    <w:rFonts w:ascii="Times New Roman" w:hAnsi="Times New Roman" w:cs="Times New Roman"/>
                    <w:noProof/>
                  </w:rPr>
                  <w:t>https://wisdompress.co.in/wp-content/uploads/2023/10/Handbook-of-Food-Beverage-Management.pdf#page=85</w:t>
                </w:r>
              </w:hyperlink>
              <w:r w:rsidRPr="001C7430">
                <w:rPr>
                  <w:rFonts w:ascii="Times New Roman" w:hAnsi="Times New Roman" w:cs="Times New Roman"/>
                  <w:noProof/>
                </w:rPr>
                <w:t xml:space="preserve"> (Accessed: 12 February 2026).</w:t>
              </w:r>
            </w:p>
            <w:p w14:paraId="05366BDD"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O’Neill, S., Traynor, M., Rahman, I. and Lee, Y.M. (2024) 'Exploring Front-of-House and Back-of-House Manager Perceptions, Attitudes, and Motivations of Restaurant Food Waste Mitigation: A Qualitative Study', </w:t>
              </w:r>
              <w:r w:rsidRPr="001C7430">
                <w:rPr>
                  <w:rFonts w:ascii="Times New Roman" w:hAnsi="Times New Roman" w:cs="Times New Roman"/>
                  <w:i/>
                  <w:iCs/>
                  <w:noProof/>
                </w:rPr>
                <w:t>Sustainability</w:t>
              </w:r>
              <w:r w:rsidRPr="001C7430">
                <w:rPr>
                  <w:rFonts w:ascii="Times New Roman" w:hAnsi="Times New Roman" w:cs="Times New Roman"/>
                  <w:noProof/>
                </w:rPr>
                <w:t xml:space="preserve">, 16(15), p.6694. Available at: </w:t>
              </w:r>
              <w:hyperlink r:id="rId53" w:history="1">
                <w:r w:rsidRPr="001C7430">
                  <w:rPr>
                    <w:rStyle w:val="Hyperlink"/>
                    <w:rFonts w:ascii="Times New Roman" w:hAnsi="Times New Roman" w:cs="Times New Roman"/>
                    <w:noProof/>
                  </w:rPr>
                  <w:t>https://www.mdpi.com/2071-1050/16/15/6694</w:t>
                </w:r>
              </w:hyperlink>
              <w:r w:rsidRPr="001C7430">
                <w:rPr>
                  <w:rFonts w:ascii="Times New Roman" w:hAnsi="Times New Roman" w:cs="Times New Roman"/>
                  <w:noProof/>
                </w:rPr>
                <w:t xml:space="preserve"> (Accessed: 14 February 2026).</w:t>
              </w:r>
            </w:p>
            <w:p w14:paraId="05366BDE"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lastRenderedPageBreak/>
                <w:t xml:space="preserve">OA (2022) </w:t>
              </w:r>
              <w:r w:rsidRPr="001C7430">
                <w:rPr>
                  <w:rFonts w:ascii="Times New Roman" w:hAnsi="Times New Roman" w:cs="Times New Roman"/>
                  <w:i/>
                  <w:iCs/>
                  <w:noProof/>
                </w:rPr>
                <w:t>The future of food safety, a foresight report by FAO</w:t>
              </w:r>
              <w:r w:rsidRPr="001C7430">
                <w:rPr>
                  <w:rFonts w:ascii="Times New Roman" w:hAnsi="Times New Roman" w:cs="Times New Roman"/>
                  <w:noProof/>
                </w:rPr>
                <w:t xml:space="preserve">. Available at: </w:t>
              </w:r>
              <w:hyperlink r:id="rId54" w:anchor=":~:text=Climate%20change%20and%20food%20safety%20impacts%20Weather,also%20have%20an%20impact%20on%20food%20safety." w:history="1">
                <w:r w:rsidRPr="001C7430">
                  <w:rPr>
                    <w:rStyle w:val="Hyperlink"/>
                    <w:rFonts w:ascii="Times New Roman" w:hAnsi="Times New Roman" w:cs="Times New Roman"/>
                    <w:noProof/>
                  </w:rPr>
                  <w:t>https://www.qassurance.com/the-future-of-food-safety-a-foresight-report-fao/#:~:text=Climate%20change%20and%20food%20safety%20impacts%20Weather,also%20have%20an%20impact%20on%20food%20safety.</w:t>
                </w:r>
              </w:hyperlink>
              <w:r w:rsidRPr="001C7430">
                <w:rPr>
                  <w:rFonts w:ascii="Times New Roman" w:hAnsi="Times New Roman" w:cs="Times New Roman"/>
                  <w:noProof/>
                </w:rPr>
                <w:t xml:space="preserve"> (Accessed: 1 February 2026).</w:t>
              </w:r>
            </w:p>
            <w:p w14:paraId="05366BDF"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OECD (2024) </w:t>
              </w:r>
              <w:r w:rsidRPr="001C7430">
                <w:rPr>
                  <w:rFonts w:ascii="Times New Roman" w:hAnsi="Times New Roman" w:cs="Times New Roman"/>
                  <w:i/>
                  <w:iCs/>
                  <w:noProof/>
                </w:rPr>
                <w:t>The intersection between competition and data privacy</w:t>
              </w:r>
              <w:r w:rsidRPr="001C7430">
                <w:rPr>
                  <w:rFonts w:ascii="Times New Roman" w:hAnsi="Times New Roman" w:cs="Times New Roman"/>
                  <w:noProof/>
                </w:rPr>
                <w:t xml:space="preserve">. Available at: </w:t>
              </w:r>
              <w:hyperlink r:id="rId55" w:anchor=":~:text=Data%20plays%20an%20increasingly%20important,and%20Digital%20Economy%20Policy%20Secretariat." w:history="1">
                <w:r w:rsidRPr="001C7430">
                  <w:rPr>
                    <w:rStyle w:val="Hyperlink"/>
                    <w:rFonts w:ascii="Times New Roman" w:hAnsi="Times New Roman" w:cs="Times New Roman"/>
                    <w:noProof/>
                  </w:rPr>
                  <w:t>https://www.oecd.org/en/publications/the-intersection-between-competition-and-data-privacy_0dd065a3-en.html#:~:text=Data%20plays%20an%20increasingly%20important,and%20Digital%20Economy%20Policy%20Secretariat.</w:t>
                </w:r>
              </w:hyperlink>
              <w:r w:rsidRPr="001C7430">
                <w:rPr>
                  <w:rFonts w:ascii="Times New Roman" w:hAnsi="Times New Roman" w:cs="Times New Roman"/>
                  <w:noProof/>
                </w:rPr>
                <w:t xml:space="preserve"> (Accessed: 4 February 2026).</w:t>
              </w:r>
            </w:p>
            <w:p w14:paraId="05366BE0"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ONS (2022) </w:t>
              </w:r>
              <w:r w:rsidRPr="001C7430">
                <w:rPr>
                  <w:rFonts w:ascii="Times New Roman" w:hAnsi="Times New Roman" w:cs="Times New Roman"/>
                  <w:i/>
                  <w:iCs/>
                  <w:noProof/>
                </w:rPr>
                <w:t>Recent challenges faced by food and drink businesses and their impact on prices</w:t>
              </w:r>
              <w:r w:rsidRPr="001C7430">
                <w:rPr>
                  <w:rFonts w:ascii="Times New Roman" w:hAnsi="Times New Roman" w:cs="Times New Roman"/>
                  <w:noProof/>
                </w:rPr>
                <w:t xml:space="preserve">. Available at: </w:t>
              </w:r>
              <w:hyperlink r:id="rId56" w:anchor=":~:text=In%20response%20to%20challenges%2C%20BICS,reflected%20in%20higher%20labour%20costs." w:history="1">
                <w:r w:rsidRPr="001C7430">
                  <w:rPr>
                    <w:rStyle w:val="Hyperlink"/>
                    <w:rFonts w:ascii="Times New Roman" w:hAnsi="Times New Roman" w:cs="Times New Roman"/>
                    <w:noProof/>
                  </w:rPr>
                  <w:t>https://www.ons.gov.uk/businessindustryandtrade/business/businessservices/articles/recentchallengesfacedbyfoodanddrinkbusinessesandtheirimpactonprices/2022-04-04#:~:text=In%20response%20to%20challenges%2C%20BICS,reflected%20in%20higher%20labour%20costs.</w:t>
                </w:r>
              </w:hyperlink>
              <w:r w:rsidRPr="001C7430">
                <w:rPr>
                  <w:rFonts w:ascii="Times New Roman" w:hAnsi="Times New Roman" w:cs="Times New Roman"/>
                  <w:noProof/>
                </w:rPr>
                <w:t xml:space="preserve"> (Accessed: 27 January 2026).</w:t>
              </w:r>
            </w:p>
            <w:p w14:paraId="05366BE1"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Orbisk (2025) </w:t>
              </w:r>
              <w:r w:rsidRPr="001C7430">
                <w:rPr>
                  <w:rFonts w:ascii="Times New Roman" w:hAnsi="Times New Roman" w:cs="Times New Roman"/>
                  <w:i/>
                  <w:iCs/>
                  <w:noProof/>
                </w:rPr>
                <w:t>Using AI to reduce food waste at Hyatt Regency Aqaba Ayla Resort</w:t>
              </w:r>
              <w:r w:rsidRPr="001C7430">
                <w:rPr>
                  <w:rFonts w:ascii="Times New Roman" w:hAnsi="Times New Roman" w:cs="Times New Roman"/>
                  <w:noProof/>
                </w:rPr>
                <w:t xml:space="preserve">. Available at: </w:t>
              </w:r>
              <w:hyperlink r:id="rId57" w:history="1">
                <w:r w:rsidRPr="001C7430">
                  <w:rPr>
                    <w:rStyle w:val="Hyperlink"/>
                    <w:rFonts w:ascii="Times New Roman" w:hAnsi="Times New Roman" w:cs="Times New Roman"/>
                    <w:noProof/>
                  </w:rPr>
                  <w:t>https://orbisk.com/blog/using-ai-to-reduce-food-waste/</w:t>
                </w:r>
              </w:hyperlink>
              <w:r w:rsidRPr="001C7430">
                <w:rPr>
                  <w:rFonts w:ascii="Times New Roman" w:hAnsi="Times New Roman" w:cs="Times New Roman"/>
                  <w:noProof/>
                </w:rPr>
                <w:t xml:space="preserve"> (Accessed: 29 January 2026).</w:t>
              </w:r>
            </w:p>
            <w:p w14:paraId="05366BE2"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O'Rourke, D. and Lollo, N. (2015) 'Transforming consumption: from decoupling, to behavior change, to system changes for sustainable consumption', </w:t>
              </w:r>
              <w:r w:rsidRPr="001C7430">
                <w:rPr>
                  <w:rFonts w:ascii="Times New Roman" w:hAnsi="Times New Roman" w:cs="Times New Roman"/>
                  <w:i/>
                  <w:iCs/>
                  <w:noProof/>
                </w:rPr>
                <w:t>Annual Review of Environment and Resources</w:t>
              </w:r>
              <w:r w:rsidRPr="001C7430">
                <w:rPr>
                  <w:rFonts w:ascii="Times New Roman" w:hAnsi="Times New Roman" w:cs="Times New Roman"/>
                  <w:noProof/>
                </w:rPr>
                <w:t xml:space="preserve">, 40(1), pp.233-59. Available at: </w:t>
              </w:r>
              <w:hyperlink r:id="rId58" w:history="1">
                <w:r w:rsidRPr="001C7430">
                  <w:rPr>
                    <w:rStyle w:val="Hyperlink"/>
                    <w:rFonts w:ascii="Times New Roman" w:hAnsi="Times New Roman" w:cs="Times New Roman"/>
                    <w:noProof/>
                  </w:rPr>
                  <w:t>https://www.annualreviews.org/content/journals/10.1146/annurev-environ-102014-021224</w:t>
                </w:r>
              </w:hyperlink>
              <w:r w:rsidRPr="001C7430">
                <w:rPr>
                  <w:rFonts w:ascii="Times New Roman" w:hAnsi="Times New Roman" w:cs="Times New Roman"/>
                  <w:noProof/>
                </w:rPr>
                <w:t xml:space="preserve"> (Accessed: 11 February 2026).</w:t>
              </w:r>
            </w:p>
            <w:p w14:paraId="05366BE3"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Pandey, S. (2023) 'The Dynamics of Food and Beverage Service: A Contemporary Analysis', </w:t>
              </w:r>
              <w:r w:rsidRPr="001C7430">
                <w:rPr>
                  <w:rFonts w:ascii="Times New Roman" w:hAnsi="Times New Roman" w:cs="Times New Roman"/>
                  <w:i/>
                  <w:iCs/>
                  <w:noProof/>
                </w:rPr>
                <w:t>Int. J. Multidimens. Res. Perspect</w:t>
              </w:r>
              <w:r w:rsidRPr="001C7430">
                <w:rPr>
                  <w:rFonts w:ascii="Times New Roman" w:hAnsi="Times New Roman" w:cs="Times New Roman"/>
                  <w:noProof/>
                </w:rPr>
                <w:t xml:space="preserve"> pp.59-75. Available at: </w:t>
              </w:r>
              <w:hyperlink r:id="rId59" w:history="1">
                <w:r w:rsidRPr="001C7430">
                  <w:rPr>
                    <w:rStyle w:val="Hyperlink"/>
                    <w:rFonts w:ascii="Times New Roman" w:hAnsi="Times New Roman" w:cs="Times New Roman"/>
                    <w:noProof/>
                  </w:rPr>
                  <w:t>https://www.researchgate.net/profile/Chandigarh-Philosophers/publication/379411751_The_Dynamics_of_Food_and_Beverage_Service_A_Contemporary_Analysis/links/6607a86db839e05a20a9add0/The-Dynamics-of-Food-and-Beverage-Service-A-Contemporary-Analysis.pdf</w:t>
                </w:r>
              </w:hyperlink>
              <w:r w:rsidRPr="001C7430">
                <w:rPr>
                  <w:rFonts w:ascii="Times New Roman" w:hAnsi="Times New Roman" w:cs="Times New Roman"/>
                  <w:noProof/>
                </w:rPr>
                <w:t xml:space="preserve"> (Accessed: 14 February 2026).</w:t>
              </w:r>
            </w:p>
            <w:p w14:paraId="05366BE4"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lastRenderedPageBreak/>
                <w:t xml:space="preserve">Papargyropoulou, E..e.a. (2016) 'The food waste hierarchy', </w:t>
              </w:r>
              <w:r w:rsidRPr="001C7430">
                <w:rPr>
                  <w:rFonts w:ascii="Times New Roman" w:hAnsi="Times New Roman" w:cs="Times New Roman"/>
                  <w:i/>
                  <w:iCs/>
                  <w:noProof/>
                </w:rPr>
                <w:t>Journal of Cleaner Production</w:t>
              </w:r>
              <w:r w:rsidRPr="001C7430">
                <w:rPr>
                  <w:rFonts w:ascii="Times New Roman" w:hAnsi="Times New Roman" w:cs="Times New Roman"/>
                  <w:noProof/>
                </w:rPr>
                <w:t xml:space="preserve">, 76, pp.106–15. Available at: </w:t>
              </w:r>
              <w:hyperlink r:id="rId60" w:history="1">
                <w:r w:rsidRPr="001C7430">
                  <w:rPr>
                    <w:rStyle w:val="Hyperlink"/>
                    <w:rFonts w:ascii="Times New Roman" w:hAnsi="Times New Roman" w:cs="Times New Roman"/>
                    <w:noProof/>
                  </w:rPr>
                  <w:t>https://scholar.google.com.pk/scholar?q=Papargyropoulou,+E.,+et+al.+(2016)+%E2%80%98The+food+waste+hierarchy%E2%80%99,+Journal+of+Cleaner+Production,+76,+pp.+106%E2%80%93115.&amp;hl=en&amp;as_sdt=0&amp;as_vis=1&amp;oi=scholart</w:t>
                </w:r>
              </w:hyperlink>
              <w:r w:rsidRPr="001C7430">
                <w:rPr>
                  <w:rFonts w:ascii="Times New Roman" w:hAnsi="Times New Roman" w:cs="Times New Roman"/>
                  <w:noProof/>
                </w:rPr>
                <w:t xml:space="preserve"> (Accessed: 13 February 2026).</w:t>
              </w:r>
            </w:p>
            <w:p w14:paraId="05366BE5"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Petrescu et al. (2025) 'Decoding the multifaceted just transition: from the organizational commitment to environmental issues toward investments and expected outcomes.', </w:t>
              </w:r>
              <w:r w:rsidRPr="001C7430">
                <w:rPr>
                  <w:rFonts w:ascii="Times New Roman" w:hAnsi="Times New Roman" w:cs="Times New Roman"/>
                  <w:i/>
                  <w:iCs/>
                  <w:noProof/>
                </w:rPr>
                <w:t>Business Process Management Journal</w:t>
              </w:r>
              <w:r w:rsidRPr="001C7430">
                <w:rPr>
                  <w:rFonts w:ascii="Times New Roman" w:hAnsi="Times New Roman" w:cs="Times New Roman"/>
                  <w:noProof/>
                </w:rPr>
                <w:t xml:space="preserve"> Available at: </w:t>
              </w:r>
              <w:hyperlink r:id="rId61" w:history="1">
                <w:r w:rsidRPr="001C7430">
                  <w:rPr>
                    <w:rStyle w:val="Hyperlink"/>
                    <w:rFonts w:ascii="Times New Roman" w:hAnsi="Times New Roman" w:cs="Times New Roman"/>
                    <w:noProof/>
                  </w:rPr>
                  <w:t>https://www.emerald.com/bpmj/article/doi/10.1108/BPMJ-11-2024-1095/1254587/Decoding-the-multifaceted-just-transition-from-the</w:t>
                </w:r>
              </w:hyperlink>
              <w:r w:rsidRPr="001C7430">
                <w:rPr>
                  <w:rFonts w:ascii="Times New Roman" w:hAnsi="Times New Roman" w:cs="Times New Roman"/>
                  <w:noProof/>
                </w:rPr>
                <w:t xml:space="preserve"> (Accessed: 11 February 2026).</w:t>
              </w:r>
            </w:p>
            <w:p w14:paraId="05366BE6"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Petroni, A. (2000) 'The analysis of customer‐satisfaction‐related elements of ISO 14000 implementation: evidence from the food machinery industry', </w:t>
              </w:r>
              <w:r w:rsidRPr="001C7430">
                <w:rPr>
                  <w:rFonts w:ascii="Times New Roman" w:hAnsi="Times New Roman" w:cs="Times New Roman"/>
                  <w:i/>
                  <w:iCs/>
                  <w:noProof/>
                </w:rPr>
                <w:t>Eco‐Management and Auditing: The Journal of Corporate Environmental Management</w:t>
              </w:r>
              <w:r w:rsidRPr="001C7430">
                <w:rPr>
                  <w:rFonts w:ascii="Times New Roman" w:hAnsi="Times New Roman" w:cs="Times New Roman"/>
                  <w:noProof/>
                </w:rPr>
                <w:t xml:space="preserve">, 7(1), pp.1-10. Available at: </w:t>
              </w:r>
              <w:hyperlink r:id="rId62" w:history="1">
                <w:r w:rsidRPr="001C7430">
                  <w:rPr>
                    <w:rStyle w:val="Hyperlink"/>
                    <w:rFonts w:ascii="Times New Roman" w:hAnsi="Times New Roman" w:cs="Times New Roman"/>
                    <w:noProof/>
                  </w:rPr>
                  <w:t>https://onlinelibrary.wiley.com/doi/abs/10.1002/(SICI)1099-0925(200003)7:1%3C1:AID-EMA118%3E3.0.CO;2-W</w:t>
                </w:r>
              </w:hyperlink>
              <w:r w:rsidRPr="001C7430">
                <w:rPr>
                  <w:rFonts w:ascii="Times New Roman" w:hAnsi="Times New Roman" w:cs="Times New Roman"/>
                  <w:noProof/>
                </w:rPr>
                <w:t xml:space="preserve"> (Accessed: 11 February 2026).</w:t>
              </w:r>
            </w:p>
            <w:p w14:paraId="05366BE7"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Pirani, S.I. and Arafat, H.A. (2016) 'Reduction of food waste generation in the hospitality industry', </w:t>
              </w:r>
              <w:r w:rsidRPr="001C7430">
                <w:rPr>
                  <w:rFonts w:ascii="Times New Roman" w:hAnsi="Times New Roman" w:cs="Times New Roman"/>
                  <w:i/>
                  <w:iCs/>
                  <w:noProof/>
                </w:rPr>
                <w:t>Journal of Cleaner Production</w:t>
              </w:r>
              <w:r w:rsidRPr="001C7430">
                <w:rPr>
                  <w:rFonts w:ascii="Times New Roman" w:hAnsi="Times New Roman" w:cs="Times New Roman"/>
                  <w:noProof/>
                </w:rPr>
                <w:t xml:space="preserve">, 132, pp.129–45. Available at: </w:t>
              </w:r>
              <w:hyperlink r:id="rId63" w:history="1">
                <w:r w:rsidRPr="001C7430">
                  <w:rPr>
                    <w:rStyle w:val="Hyperlink"/>
                    <w:rFonts w:ascii="Times New Roman" w:hAnsi="Times New Roman" w:cs="Times New Roman"/>
                    <w:noProof/>
                  </w:rPr>
                  <w:t>https://www.researchgate.net/publication/282186237_Reduction_of_Food_Waste_Generation_in_the_Hospitality_Industry</w:t>
                </w:r>
              </w:hyperlink>
              <w:r w:rsidRPr="001C7430">
                <w:rPr>
                  <w:rFonts w:ascii="Times New Roman" w:hAnsi="Times New Roman" w:cs="Times New Roman"/>
                  <w:noProof/>
                </w:rPr>
                <w:t xml:space="preserve"> (Accessed: 14 February 2026).</w:t>
              </w:r>
            </w:p>
            <w:p w14:paraId="05366BE8"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Rodríguez-Antón, J.M..A.-A.M.M.a.R.-A.L. (2019) 'Barriers to sustainability in hospitality', </w:t>
              </w:r>
              <w:r w:rsidRPr="001C7430">
                <w:rPr>
                  <w:rFonts w:ascii="Times New Roman" w:hAnsi="Times New Roman" w:cs="Times New Roman"/>
                  <w:i/>
                  <w:iCs/>
                  <w:noProof/>
                </w:rPr>
                <w:t>Sustainability</w:t>
              </w:r>
              <w:r w:rsidRPr="001C7430">
                <w:rPr>
                  <w:rFonts w:ascii="Times New Roman" w:hAnsi="Times New Roman" w:cs="Times New Roman"/>
                  <w:noProof/>
                </w:rPr>
                <w:t xml:space="preserve">, 11(2), p.413. Available at: </w:t>
              </w:r>
              <w:hyperlink r:id="rId64" w:history="1">
                <w:r w:rsidRPr="001C7430">
                  <w:rPr>
                    <w:rStyle w:val="Hyperlink"/>
                    <w:rFonts w:ascii="Times New Roman" w:hAnsi="Times New Roman" w:cs="Times New Roman"/>
                    <w:noProof/>
                  </w:rPr>
                  <w:t>https://ideas.repec.org/a/gam/jsusta/v11y2019i20p5665-d276322.html</w:t>
                </w:r>
              </w:hyperlink>
              <w:r w:rsidRPr="001C7430">
                <w:rPr>
                  <w:rFonts w:ascii="Times New Roman" w:hAnsi="Times New Roman" w:cs="Times New Roman"/>
                  <w:noProof/>
                </w:rPr>
                <w:t xml:space="preserve"> (Accessed: 12 February 2026).</w:t>
              </w:r>
            </w:p>
            <w:p w14:paraId="05366BE9"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Rodriguez-Anton, José, M., Luis, R.-A.M.S.C.-P. and Alonso-Almeida, M.D.M. (2019) 'Analysis of the relations between circular economy and sustainable development goals', </w:t>
              </w:r>
              <w:r w:rsidRPr="001C7430">
                <w:rPr>
                  <w:rFonts w:ascii="Times New Roman" w:hAnsi="Times New Roman" w:cs="Times New Roman"/>
                  <w:i/>
                  <w:iCs/>
                  <w:noProof/>
                </w:rPr>
                <w:t xml:space="preserve">International Journal of Sustainable Development &amp; World Ecology </w:t>
              </w:r>
              <w:r w:rsidRPr="001C7430">
                <w:rPr>
                  <w:rFonts w:ascii="Times New Roman" w:hAnsi="Times New Roman" w:cs="Times New Roman"/>
                  <w:noProof/>
                </w:rPr>
                <w:t>pp.708-20.</w:t>
              </w:r>
            </w:p>
            <w:p w14:paraId="05366BEA"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Santiago, B., Scavarda, L.F., Caiado, R. and Jardim, R. (2023) 'Circular sustainable supply chain management framework from the perspective of triple bottom line', </w:t>
              </w:r>
              <w:r w:rsidRPr="001C7430">
                <w:rPr>
                  <w:rFonts w:ascii="Times New Roman" w:hAnsi="Times New Roman" w:cs="Times New Roman"/>
                  <w:i/>
                  <w:iCs/>
                  <w:noProof/>
                </w:rPr>
                <w:t>Procedia Computer Science</w:t>
              </w:r>
              <w:r w:rsidRPr="001C7430">
                <w:rPr>
                  <w:rFonts w:ascii="Times New Roman" w:hAnsi="Times New Roman" w:cs="Times New Roman"/>
                  <w:noProof/>
                </w:rPr>
                <w:t xml:space="preserve">, 221, pp.673-80. Available at: </w:t>
              </w:r>
              <w:hyperlink r:id="rId65" w:history="1">
                <w:r w:rsidRPr="001C7430">
                  <w:rPr>
                    <w:rStyle w:val="Hyperlink"/>
                    <w:rFonts w:ascii="Times New Roman" w:hAnsi="Times New Roman" w:cs="Times New Roman"/>
                    <w:noProof/>
                  </w:rPr>
                  <w:t>https://www.sciencedirect.com/science/article/pii/S1877050923007950</w:t>
                </w:r>
              </w:hyperlink>
              <w:r w:rsidRPr="001C7430">
                <w:rPr>
                  <w:rFonts w:ascii="Times New Roman" w:hAnsi="Times New Roman" w:cs="Times New Roman"/>
                  <w:noProof/>
                </w:rPr>
                <w:t xml:space="preserve"> (Accessed: 11 February 2026).</w:t>
              </w:r>
            </w:p>
            <w:p w14:paraId="05366BEB"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Signoretti, A. (2020) 'Overcoming the barriers to the implementation of more efficient productive strategies in small enterprises', </w:t>
              </w:r>
              <w:r w:rsidRPr="001C7430">
                <w:rPr>
                  <w:rFonts w:ascii="Times New Roman" w:hAnsi="Times New Roman" w:cs="Times New Roman"/>
                  <w:i/>
                  <w:iCs/>
                  <w:noProof/>
                </w:rPr>
                <w:t>Employee Relations: The International Journal</w:t>
              </w:r>
              <w:r w:rsidRPr="001C7430">
                <w:rPr>
                  <w:rFonts w:ascii="Times New Roman" w:hAnsi="Times New Roman" w:cs="Times New Roman"/>
                  <w:noProof/>
                </w:rPr>
                <w:t xml:space="preserve"> pp.149-65. Available at: </w:t>
              </w:r>
              <w:hyperlink r:id="rId66" w:history="1">
                <w:r w:rsidRPr="001C7430">
                  <w:rPr>
                    <w:rStyle w:val="Hyperlink"/>
                    <w:rFonts w:ascii="Times New Roman" w:hAnsi="Times New Roman" w:cs="Times New Roman"/>
                    <w:noProof/>
                  </w:rPr>
                  <w:t>https://www.emerald.com/insight/content/doi/10.1108/ER-11-2018-0298/full/html</w:t>
                </w:r>
              </w:hyperlink>
              <w:r w:rsidRPr="001C7430">
                <w:rPr>
                  <w:rFonts w:ascii="Times New Roman" w:hAnsi="Times New Roman" w:cs="Times New Roman"/>
                  <w:noProof/>
                </w:rPr>
                <w:t xml:space="preserve"> (Accessed: 13 February 2026).</w:t>
              </w:r>
            </w:p>
            <w:p w14:paraId="05366BEC"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Silva, A.L.P. et al. (2020) 'Rethinking and optimising plastic waste management under COVID-19 pandemic: Policy solutions based on redesign and reduction of single-use plastics and personal protective equipment', </w:t>
              </w:r>
              <w:r w:rsidRPr="001C7430">
                <w:rPr>
                  <w:rFonts w:ascii="Times New Roman" w:hAnsi="Times New Roman" w:cs="Times New Roman"/>
                  <w:i/>
                  <w:iCs/>
                  <w:noProof/>
                </w:rPr>
                <w:t>Science of the Total Environment</w:t>
              </w:r>
              <w:r w:rsidRPr="001C7430">
                <w:rPr>
                  <w:rFonts w:ascii="Times New Roman" w:hAnsi="Times New Roman" w:cs="Times New Roman"/>
                  <w:noProof/>
                </w:rPr>
                <w:t xml:space="preserve">, 742, p.140565. Available at: </w:t>
              </w:r>
              <w:hyperlink r:id="rId67" w:history="1">
                <w:r w:rsidRPr="001C7430">
                  <w:rPr>
                    <w:rStyle w:val="Hyperlink"/>
                    <w:rFonts w:ascii="Times New Roman" w:hAnsi="Times New Roman" w:cs="Times New Roman"/>
                    <w:noProof/>
                  </w:rPr>
                  <w:t>https://www.sciencedirect.com/science/article/pii/S0048969720340870</w:t>
                </w:r>
              </w:hyperlink>
              <w:r w:rsidRPr="001C7430">
                <w:rPr>
                  <w:rFonts w:ascii="Times New Roman" w:hAnsi="Times New Roman" w:cs="Times New Roman"/>
                  <w:noProof/>
                </w:rPr>
                <w:t xml:space="preserve"> (Accessed: 11 February 2026).</w:t>
              </w:r>
            </w:p>
            <w:p w14:paraId="05366BED"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Singh, Kajal and Amit, K. (2025) 'Technology-Enabled Sustainability in the Hospitality Industry: An Integrated Approach to Smart Systems for Environmental and Economic Resilience', </w:t>
              </w:r>
              <w:r w:rsidRPr="001C7430">
                <w:rPr>
                  <w:rFonts w:ascii="Times New Roman" w:hAnsi="Times New Roman" w:cs="Times New Roman"/>
                  <w:i/>
                  <w:iCs/>
                  <w:noProof/>
                </w:rPr>
                <w:t>Journal of Sustainable Development Issues</w:t>
              </w:r>
              <w:r w:rsidRPr="001C7430">
                <w:rPr>
                  <w:rFonts w:ascii="Times New Roman" w:hAnsi="Times New Roman" w:cs="Times New Roman"/>
                  <w:noProof/>
                </w:rPr>
                <w:t xml:space="preserve"> pp.181-94.</w:t>
              </w:r>
            </w:p>
            <w:p w14:paraId="05366BEE"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Singhry, H.B. (2015) 'An extended model of sustainable development from sustainable sourcing to sustainable reverse logistics: A supply chain perspective', </w:t>
              </w:r>
              <w:r w:rsidRPr="001C7430">
                <w:rPr>
                  <w:rFonts w:ascii="Times New Roman" w:hAnsi="Times New Roman" w:cs="Times New Roman"/>
                  <w:i/>
                  <w:iCs/>
                  <w:noProof/>
                </w:rPr>
                <w:t>International Journal of Supply Chain Management</w:t>
              </w:r>
              <w:r w:rsidRPr="001C7430">
                <w:rPr>
                  <w:rFonts w:ascii="Times New Roman" w:hAnsi="Times New Roman" w:cs="Times New Roman"/>
                  <w:noProof/>
                </w:rPr>
                <w:t xml:space="preserve">, 4(4), pp.115-125. Available at: </w:t>
              </w:r>
              <w:hyperlink r:id="rId68" w:history="1">
                <w:r w:rsidRPr="001C7430">
                  <w:rPr>
                    <w:rStyle w:val="Hyperlink"/>
                    <w:rFonts w:ascii="Times New Roman" w:hAnsi="Times New Roman" w:cs="Times New Roman"/>
                    <w:noProof/>
                  </w:rPr>
                  <w:t>https://ijis-scm.bsne.ch/ojs.excelingtech.co.uk/index.php/IJSCM/article/download/1144/1144-4108-1-PB.pdf</w:t>
                </w:r>
              </w:hyperlink>
              <w:r w:rsidRPr="001C7430">
                <w:rPr>
                  <w:rFonts w:ascii="Times New Roman" w:hAnsi="Times New Roman" w:cs="Times New Roman"/>
                  <w:noProof/>
                </w:rPr>
                <w:t xml:space="preserve"> (Accessed: 14 February 2026).</w:t>
              </w:r>
            </w:p>
            <w:p w14:paraId="05366BEF"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Socaci, S.A. (2020) </w:t>
              </w:r>
              <w:r w:rsidRPr="001C7430">
                <w:rPr>
                  <w:rFonts w:ascii="Times New Roman" w:hAnsi="Times New Roman" w:cs="Times New Roman"/>
                  <w:i/>
                  <w:iCs/>
                  <w:noProof/>
                </w:rPr>
                <w:t>Food preservation and waste exploitation..</w:t>
              </w:r>
              <w:r w:rsidRPr="001C7430">
                <w:rPr>
                  <w:rFonts w:ascii="Times New Roman" w:hAnsi="Times New Roman" w:cs="Times New Roman"/>
                  <w:noProof/>
                </w:rPr>
                <w:t xml:space="preserve"> IntechOpen. Available at: </w:t>
              </w:r>
              <w:hyperlink r:id="rId69" w:history="1">
                <w:r w:rsidRPr="001C7430">
                  <w:rPr>
                    <w:rStyle w:val="Hyperlink"/>
                    <w:rFonts w:ascii="Times New Roman" w:hAnsi="Times New Roman" w:cs="Times New Roman"/>
                    <w:noProof/>
                  </w:rPr>
                  <w:t>https://www.intechopen.com/books/8544</w:t>
                </w:r>
              </w:hyperlink>
              <w:r w:rsidRPr="001C7430">
                <w:rPr>
                  <w:rFonts w:ascii="Times New Roman" w:hAnsi="Times New Roman" w:cs="Times New Roman"/>
                  <w:noProof/>
                </w:rPr>
                <w:t xml:space="preserve"> (Accessed: 29 January 2026).</w:t>
              </w:r>
            </w:p>
            <w:p w14:paraId="05366BF0"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Stalcup, L.D., Deale, C.S. and Todd, S.Y. (2014) 'Human resources practices for environmental sustainability in lodging operations', </w:t>
              </w:r>
              <w:r w:rsidRPr="001C7430">
                <w:rPr>
                  <w:rFonts w:ascii="Times New Roman" w:hAnsi="Times New Roman" w:cs="Times New Roman"/>
                  <w:i/>
                  <w:iCs/>
                  <w:noProof/>
                </w:rPr>
                <w:t xml:space="preserve">J. Hum. Resour. Hosp. Tour. </w:t>
              </w:r>
              <w:r w:rsidRPr="001C7430">
                <w:rPr>
                  <w:rFonts w:ascii="Times New Roman" w:hAnsi="Times New Roman" w:cs="Times New Roman"/>
                  <w:noProof/>
                </w:rPr>
                <w:t>pp.389–404.</w:t>
              </w:r>
            </w:p>
            <w:p w14:paraId="05366BF1"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Taherdoost, H. (2022) 'What are different research approaches? Comprehensive review of qualitative, quantitative, and mixed method research, their applications, types, and limitations', </w:t>
              </w:r>
              <w:r w:rsidRPr="001C7430">
                <w:rPr>
                  <w:rFonts w:ascii="Times New Roman" w:hAnsi="Times New Roman" w:cs="Times New Roman"/>
                  <w:i/>
                  <w:iCs/>
                  <w:noProof/>
                </w:rPr>
                <w:t>Journal of Management Science &amp; Engineering Research</w:t>
              </w:r>
              <w:r w:rsidRPr="001C7430">
                <w:rPr>
                  <w:rFonts w:ascii="Times New Roman" w:hAnsi="Times New Roman" w:cs="Times New Roman"/>
                  <w:noProof/>
                </w:rPr>
                <w:t xml:space="preserve">, 5(1), pp.53-63. Available at: </w:t>
              </w:r>
              <w:hyperlink r:id="rId70" w:history="1">
                <w:r w:rsidRPr="001C7430">
                  <w:rPr>
                    <w:rStyle w:val="Hyperlink"/>
                    <w:rFonts w:ascii="Times New Roman" w:hAnsi="Times New Roman" w:cs="Times New Roman"/>
                    <w:noProof/>
                  </w:rPr>
                  <w:t>https://hal.science/hal-03741840/document</w:t>
                </w:r>
              </w:hyperlink>
              <w:r w:rsidRPr="001C7430">
                <w:rPr>
                  <w:rFonts w:ascii="Times New Roman" w:hAnsi="Times New Roman" w:cs="Times New Roman"/>
                  <w:noProof/>
                </w:rPr>
                <w:t xml:space="preserve"> (Accessed: 13 February 2026).</w:t>
              </w:r>
            </w:p>
            <w:p w14:paraId="05366BF2"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lastRenderedPageBreak/>
                <w:t xml:space="preserve">Uddin, M.B. (2019) 'Customer loyalty in the fast-food restaurants of Bangladesh', </w:t>
              </w:r>
              <w:r w:rsidRPr="001C7430">
                <w:rPr>
                  <w:rFonts w:ascii="Times New Roman" w:hAnsi="Times New Roman" w:cs="Times New Roman"/>
                  <w:i/>
                  <w:iCs/>
                  <w:noProof/>
                </w:rPr>
                <w:t>British Food Journal</w:t>
              </w:r>
              <w:r w:rsidRPr="001C7430">
                <w:rPr>
                  <w:rFonts w:ascii="Times New Roman" w:hAnsi="Times New Roman" w:cs="Times New Roman"/>
                  <w:noProof/>
                </w:rPr>
                <w:t xml:space="preserve"> pp.2791–808. Available at: </w:t>
              </w:r>
              <w:hyperlink r:id="rId71" w:history="1">
                <w:r w:rsidRPr="001C7430">
                  <w:rPr>
                    <w:rStyle w:val="Hyperlink"/>
                    <w:rFonts w:ascii="Times New Roman" w:hAnsi="Times New Roman" w:cs="Times New Roman"/>
                    <w:noProof/>
                  </w:rPr>
                  <w:t>https://www.researchgate.net/publication/335914053_Customer_loyalty_in_the_fast_food_restaurants_of_Bangladesh</w:t>
                </w:r>
              </w:hyperlink>
              <w:r w:rsidRPr="001C7430">
                <w:rPr>
                  <w:rFonts w:ascii="Times New Roman" w:hAnsi="Times New Roman" w:cs="Times New Roman"/>
                  <w:noProof/>
                </w:rPr>
                <w:t xml:space="preserve"> (Accessed: 3 february 2026).</w:t>
              </w:r>
            </w:p>
            <w:p w14:paraId="05366BF3"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Uzule, Kristine, Vita, Z. and Shina, I. (2024) 'Fostering performance management by identifying key performance indicators for human capital in integrated reporting', </w:t>
              </w:r>
              <w:r w:rsidRPr="001C7430">
                <w:rPr>
                  <w:rFonts w:ascii="Times New Roman" w:hAnsi="Times New Roman" w:cs="Times New Roman"/>
                  <w:i/>
                  <w:iCs/>
                  <w:noProof/>
                </w:rPr>
                <w:t>Business: Theory and Practice</w:t>
              </w:r>
              <w:r w:rsidRPr="001C7430">
                <w:rPr>
                  <w:rFonts w:ascii="Times New Roman" w:hAnsi="Times New Roman" w:cs="Times New Roman"/>
                  <w:noProof/>
                </w:rPr>
                <w:t xml:space="preserve"> pp.420-433.</w:t>
              </w:r>
            </w:p>
            <w:p w14:paraId="05366BF4"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WSHA (2025) </w:t>
              </w:r>
              <w:r w:rsidRPr="001C7430">
                <w:rPr>
                  <w:rFonts w:ascii="Times New Roman" w:hAnsi="Times New Roman" w:cs="Times New Roman"/>
                  <w:i/>
                  <w:iCs/>
                  <w:noProof/>
                </w:rPr>
                <w:t>3 tips for hotels to reduce food waste in 2025</w:t>
              </w:r>
              <w:r w:rsidRPr="001C7430">
                <w:rPr>
                  <w:rFonts w:ascii="Times New Roman" w:hAnsi="Times New Roman" w:cs="Times New Roman"/>
                  <w:noProof/>
                </w:rPr>
                <w:t xml:space="preserve">. Available at: </w:t>
              </w:r>
              <w:hyperlink r:id="rId72" w:history="1">
                <w:r w:rsidRPr="001C7430">
                  <w:rPr>
                    <w:rStyle w:val="Hyperlink"/>
                    <w:rFonts w:ascii="Times New Roman" w:hAnsi="Times New Roman" w:cs="Times New Roman"/>
                    <w:noProof/>
                  </w:rPr>
                  <w:t>https://sustainablehospitalityalliance.org/reduce-food-waste-tips-winnow/</w:t>
                </w:r>
              </w:hyperlink>
              <w:r w:rsidRPr="001C7430">
                <w:rPr>
                  <w:rFonts w:ascii="Times New Roman" w:hAnsi="Times New Roman" w:cs="Times New Roman"/>
                  <w:noProof/>
                </w:rPr>
                <w:t xml:space="preserve"> (Accessed: 3 February 2026).</w:t>
              </w:r>
            </w:p>
            <w:p w14:paraId="05366BF5"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Yemsi-Paillissé, A. (2024) 'Fine dining multisensory restaurants and intermediality: An exploratory case study on ultraviolet and the alchemist', </w:t>
              </w:r>
              <w:r w:rsidRPr="001C7430">
                <w:rPr>
                  <w:rFonts w:ascii="Times New Roman" w:hAnsi="Times New Roman" w:cs="Times New Roman"/>
                  <w:i/>
                  <w:iCs/>
                  <w:noProof/>
                </w:rPr>
                <w:t>International Journal of Gastronomy and Food Science</w:t>
              </w:r>
              <w:r w:rsidRPr="001C7430">
                <w:rPr>
                  <w:rFonts w:ascii="Times New Roman" w:hAnsi="Times New Roman" w:cs="Times New Roman"/>
                  <w:noProof/>
                </w:rPr>
                <w:t xml:space="preserve"> p.100882. Available at: </w:t>
              </w:r>
              <w:hyperlink r:id="rId73" w:history="1">
                <w:r w:rsidRPr="001C7430">
                  <w:rPr>
                    <w:rStyle w:val="Hyperlink"/>
                    <w:rFonts w:ascii="Times New Roman" w:hAnsi="Times New Roman" w:cs="Times New Roman"/>
                    <w:noProof/>
                  </w:rPr>
                  <w:t>https://www.sciencedirect.com/science/article/pii/S1878450X24000155</w:t>
                </w:r>
              </w:hyperlink>
              <w:r w:rsidRPr="001C7430">
                <w:rPr>
                  <w:rFonts w:ascii="Times New Roman" w:hAnsi="Times New Roman" w:cs="Times New Roman"/>
                  <w:noProof/>
                </w:rPr>
                <w:t xml:space="preserve"> (Accessed: 1 February 2026).</w:t>
              </w:r>
            </w:p>
            <w:p w14:paraId="05366BF6"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Yin, R.K. (2018) </w:t>
              </w:r>
              <w:r w:rsidRPr="001C7430">
                <w:rPr>
                  <w:rFonts w:ascii="Times New Roman" w:hAnsi="Times New Roman" w:cs="Times New Roman"/>
                  <w:i/>
                  <w:iCs/>
                  <w:noProof/>
                </w:rPr>
                <w:t>Case Study Research and Applications</w:t>
              </w:r>
              <w:r w:rsidRPr="001C7430">
                <w:rPr>
                  <w:rFonts w:ascii="Times New Roman" w:hAnsi="Times New Roman" w:cs="Times New Roman"/>
                  <w:noProof/>
                </w:rPr>
                <w:t xml:space="preserve">. 6th edn. Thousand Oaks, CA: Sage. Available at: </w:t>
              </w:r>
              <w:hyperlink r:id="rId74" w:history="1">
                <w:r w:rsidRPr="001C7430">
                  <w:rPr>
                    <w:rStyle w:val="Hyperlink"/>
                    <w:rFonts w:ascii="Times New Roman" w:hAnsi="Times New Roman" w:cs="Times New Roman"/>
                    <w:noProof/>
                  </w:rPr>
                  <w:t>https://www.academia.edu/download/106905310/Artikel_Yustinus_Calvin_Gai_Mali.pdf</w:t>
                </w:r>
              </w:hyperlink>
              <w:r w:rsidRPr="001C7430">
                <w:rPr>
                  <w:rFonts w:ascii="Times New Roman" w:hAnsi="Times New Roman" w:cs="Times New Roman"/>
                  <w:noProof/>
                </w:rPr>
                <w:t xml:space="preserve"> (Accessed: 13 February 2026).</w:t>
              </w:r>
            </w:p>
            <w:p w14:paraId="05366BF7"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Young, Richard, Angell and Linda (2003) </w:t>
              </w:r>
              <w:r w:rsidRPr="001C7430">
                <w:rPr>
                  <w:rFonts w:ascii="Times New Roman" w:hAnsi="Times New Roman" w:cs="Times New Roman"/>
                  <w:i/>
                  <w:iCs/>
                  <w:noProof/>
                </w:rPr>
                <w:t>The Dimensions of Driver Performance during Secondary Manual Tasks (Proceedings). 10.17077/drivingassessment.1103.</w:t>
              </w:r>
              <w:r w:rsidRPr="001C7430">
                <w:rPr>
                  <w:rFonts w:ascii="Times New Roman" w:hAnsi="Times New Roman" w:cs="Times New Roman"/>
                  <w:noProof/>
                </w:rPr>
                <w:t xml:space="preserve"> Utah.</w:t>
              </w:r>
            </w:p>
            <w:p w14:paraId="05366BF8"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Yousef, A. (2024) </w:t>
              </w:r>
              <w:r w:rsidRPr="001C7430">
                <w:rPr>
                  <w:rFonts w:ascii="Times New Roman" w:hAnsi="Times New Roman" w:cs="Times New Roman"/>
                  <w:i/>
                  <w:iCs/>
                  <w:noProof/>
                </w:rPr>
                <w:t>Smart energy management in hotels: Leveraging IoT and smart meter data (PhD Thesis).</w:t>
              </w:r>
              <w:r w:rsidRPr="001C7430">
                <w:rPr>
                  <w:rFonts w:ascii="Times New Roman" w:hAnsi="Times New Roman" w:cs="Times New Roman"/>
                  <w:noProof/>
                </w:rPr>
                <w:t xml:space="preserve"> London: South Bank University. Available at: </w:t>
              </w:r>
              <w:hyperlink r:id="rId75" w:history="1">
                <w:r w:rsidRPr="001C7430">
                  <w:rPr>
                    <w:rStyle w:val="Hyperlink"/>
                    <w:rFonts w:ascii="Times New Roman" w:hAnsi="Times New Roman" w:cs="Times New Roman"/>
                    <w:noProof/>
                  </w:rPr>
                  <w:t>https://researchportal.lsbu.ac.uk/en/publications/smart-energy-management-in-hotels-leveraging-iot-and-smart-meter-/</w:t>
                </w:r>
              </w:hyperlink>
              <w:r w:rsidRPr="001C7430">
                <w:rPr>
                  <w:rFonts w:ascii="Times New Roman" w:hAnsi="Times New Roman" w:cs="Times New Roman"/>
                  <w:noProof/>
                </w:rPr>
                <w:t xml:space="preserve"> (Accessed: 28 January 2026).</w:t>
              </w:r>
            </w:p>
            <w:p w14:paraId="05366BF9"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Yusof, Z.B. and Jamaludin, M. (2014) 'Barriers of Malaysian green hotels', </w:t>
              </w:r>
              <w:r w:rsidRPr="001C7430">
                <w:rPr>
                  <w:rFonts w:ascii="Times New Roman" w:hAnsi="Times New Roman" w:cs="Times New Roman"/>
                  <w:i/>
                  <w:iCs/>
                  <w:noProof/>
                </w:rPr>
                <w:t>Procedia – Social and Behavioral Sciences</w:t>
              </w:r>
              <w:r w:rsidRPr="001C7430">
                <w:rPr>
                  <w:rFonts w:ascii="Times New Roman" w:hAnsi="Times New Roman" w:cs="Times New Roman"/>
                  <w:noProof/>
                </w:rPr>
                <w:t xml:space="preserve">, 153, pp.501–09. Available at: </w:t>
              </w:r>
              <w:hyperlink r:id="rId76" w:history="1">
                <w:r w:rsidRPr="001C7430">
                  <w:rPr>
                    <w:rStyle w:val="Hyperlink"/>
                    <w:rFonts w:ascii="Times New Roman" w:hAnsi="Times New Roman" w:cs="Times New Roman"/>
                    <w:noProof/>
                  </w:rPr>
                  <w:t>https://www.sciencedirect.com/science/article/pii/S1877042814055256</w:t>
                </w:r>
              </w:hyperlink>
              <w:r w:rsidRPr="001C7430">
                <w:rPr>
                  <w:rFonts w:ascii="Times New Roman" w:hAnsi="Times New Roman" w:cs="Times New Roman"/>
                  <w:noProof/>
                </w:rPr>
                <w:t xml:space="preserve"> (Accessed: 11 February 2026).</w:t>
              </w:r>
            </w:p>
            <w:p w14:paraId="05366BFA" w14:textId="77777777" w:rsidR="00A8010C" w:rsidRPr="001C7430" w:rsidRDefault="00A8010C" w:rsidP="001C7430">
              <w:pPr>
                <w:pStyle w:val="Bibliography"/>
                <w:spacing w:line="360" w:lineRule="auto"/>
                <w:jc w:val="both"/>
                <w:rPr>
                  <w:rFonts w:ascii="Times New Roman" w:hAnsi="Times New Roman" w:cs="Times New Roman"/>
                  <w:noProof/>
                </w:rPr>
              </w:pPr>
              <w:r w:rsidRPr="001C7430">
                <w:rPr>
                  <w:rFonts w:ascii="Times New Roman" w:hAnsi="Times New Roman" w:cs="Times New Roman"/>
                  <w:noProof/>
                </w:rPr>
                <w:t xml:space="preserve">Zhang, J.J., Joglekar, N. and Verma, R. (2012) 'Pushing the frontier of sustainable service operations management: Evidence from US hospitality industry', </w:t>
              </w:r>
              <w:r w:rsidRPr="001C7430">
                <w:rPr>
                  <w:rFonts w:ascii="Times New Roman" w:hAnsi="Times New Roman" w:cs="Times New Roman"/>
                  <w:i/>
                  <w:iCs/>
                  <w:noProof/>
                </w:rPr>
                <w:t>Journal of Service Management</w:t>
              </w:r>
              <w:r w:rsidRPr="001C7430">
                <w:rPr>
                  <w:rFonts w:ascii="Times New Roman" w:hAnsi="Times New Roman" w:cs="Times New Roman"/>
                  <w:noProof/>
                </w:rPr>
                <w:t xml:space="preserve">, 23(3), pp.377-99. Available at: </w:t>
              </w:r>
              <w:hyperlink r:id="rId77" w:history="1">
                <w:r w:rsidRPr="001C7430">
                  <w:rPr>
                    <w:rStyle w:val="Hyperlink"/>
                    <w:rFonts w:ascii="Times New Roman" w:hAnsi="Times New Roman" w:cs="Times New Roman"/>
                    <w:noProof/>
                  </w:rPr>
                  <w:t>https://www.emerald.com/insight/content/doi/10.1108/09564231211248462/full/html</w:t>
                </w:r>
              </w:hyperlink>
              <w:r w:rsidRPr="001C7430">
                <w:rPr>
                  <w:rFonts w:ascii="Times New Roman" w:hAnsi="Times New Roman" w:cs="Times New Roman"/>
                  <w:noProof/>
                </w:rPr>
                <w:t xml:space="preserve"> (Accessed: 11 February 2026).</w:t>
              </w:r>
            </w:p>
            <w:p w14:paraId="05366BFB" w14:textId="77777777" w:rsidR="007D173B" w:rsidRPr="001C7430" w:rsidRDefault="007D173B" w:rsidP="001C7430">
              <w:pPr>
                <w:spacing w:line="360" w:lineRule="auto"/>
                <w:jc w:val="both"/>
                <w:rPr>
                  <w:rFonts w:ascii="Times New Roman" w:hAnsi="Times New Roman" w:cs="Times New Roman"/>
                </w:rPr>
              </w:pPr>
              <w:r w:rsidRPr="001C7430">
                <w:rPr>
                  <w:rFonts w:ascii="Times New Roman" w:hAnsi="Times New Roman" w:cs="Times New Roman"/>
                  <w:b/>
                  <w:bCs/>
                  <w:noProof/>
                </w:rPr>
                <w:fldChar w:fldCharType="end"/>
              </w:r>
            </w:p>
          </w:sdtContent>
        </w:sdt>
      </w:sdtContent>
    </w:sdt>
    <w:p w14:paraId="05366BFC" w14:textId="77777777" w:rsidR="005F4DE4" w:rsidRPr="001C7430" w:rsidRDefault="005F4DE4" w:rsidP="001C7430">
      <w:pPr>
        <w:spacing w:line="360" w:lineRule="auto"/>
        <w:jc w:val="both"/>
        <w:rPr>
          <w:rFonts w:ascii="Times New Roman" w:hAnsi="Times New Roman" w:cs="Times New Roman"/>
        </w:rPr>
      </w:pPr>
    </w:p>
    <w:sectPr w:rsidR="005F4DE4" w:rsidRPr="001C74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6708C5"/>
    <w:multiLevelType w:val="multilevel"/>
    <w:tmpl w:val="2EE0B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7633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BC3"/>
    <w:rsid w:val="000A424B"/>
    <w:rsid w:val="000C12C9"/>
    <w:rsid w:val="000D078D"/>
    <w:rsid w:val="00112CBE"/>
    <w:rsid w:val="0015305B"/>
    <w:rsid w:val="00183883"/>
    <w:rsid w:val="001C7430"/>
    <w:rsid w:val="001F4C36"/>
    <w:rsid w:val="00212C59"/>
    <w:rsid w:val="00220072"/>
    <w:rsid w:val="00246A4C"/>
    <w:rsid w:val="00255530"/>
    <w:rsid w:val="002819F7"/>
    <w:rsid w:val="002A739D"/>
    <w:rsid w:val="002B2958"/>
    <w:rsid w:val="002B5F80"/>
    <w:rsid w:val="002F29D3"/>
    <w:rsid w:val="00325D2C"/>
    <w:rsid w:val="00383B4E"/>
    <w:rsid w:val="00393FF9"/>
    <w:rsid w:val="003B5252"/>
    <w:rsid w:val="003D26EE"/>
    <w:rsid w:val="0040125B"/>
    <w:rsid w:val="00441A50"/>
    <w:rsid w:val="00446334"/>
    <w:rsid w:val="00483A67"/>
    <w:rsid w:val="004D003F"/>
    <w:rsid w:val="00564BA1"/>
    <w:rsid w:val="005A2057"/>
    <w:rsid w:val="005F4DE4"/>
    <w:rsid w:val="00605F23"/>
    <w:rsid w:val="00607B9E"/>
    <w:rsid w:val="00652771"/>
    <w:rsid w:val="0067041E"/>
    <w:rsid w:val="006B3B65"/>
    <w:rsid w:val="006B50A6"/>
    <w:rsid w:val="00731ADC"/>
    <w:rsid w:val="0074406F"/>
    <w:rsid w:val="00786374"/>
    <w:rsid w:val="007B106C"/>
    <w:rsid w:val="007D173B"/>
    <w:rsid w:val="008869B7"/>
    <w:rsid w:val="008C1651"/>
    <w:rsid w:val="008E22EB"/>
    <w:rsid w:val="008F3024"/>
    <w:rsid w:val="009609D0"/>
    <w:rsid w:val="009766F3"/>
    <w:rsid w:val="0098030B"/>
    <w:rsid w:val="009C0C7F"/>
    <w:rsid w:val="009E4A3E"/>
    <w:rsid w:val="00A04C9D"/>
    <w:rsid w:val="00A40F39"/>
    <w:rsid w:val="00A5444D"/>
    <w:rsid w:val="00A55D24"/>
    <w:rsid w:val="00A66728"/>
    <w:rsid w:val="00A67BD0"/>
    <w:rsid w:val="00A8010C"/>
    <w:rsid w:val="00A91B63"/>
    <w:rsid w:val="00AE13ED"/>
    <w:rsid w:val="00AE4FBC"/>
    <w:rsid w:val="00B030C1"/>
    <w:rsid w:val="00B3432C"/>
    <w:rsid w:val="00B5125D"/>
    <w:rsid w:val="00B80A6D"/>
    <w:rsid w:val="00BA4EFF"/>
    <w:rsid w:val="00BA6306"/>
    <w:rsid w:val="00BC2775"/>
    <w:rsid w:val="00BD1F8E"/>
    <w:rsid w:val="00BD27CF"/>
    <w:rsid w:val="00BE3C8A"/>
    <w:rsid w:val="00C15A68"/>
    <w:rsid w:val="00C20FE2"/>
    <w:rsid w:val="00CA75FB"/>
    <w:rsid w:val="00CB1D2D"/>
    <w:rsid w:val="00CC2E7A"/>
    <w:rsid w:val="00CF63F4"/>
    <w:rsid w:val="00D12022"/>
    <w:rsid w:val="00D21A3F"/>
    <w:rsid w:val="00D40DFD"/>
    <w:rsid w:val="00D50A26"/>
    <w:rsid w:val="00D560C7"/>
    <w:rsid w:val="00D60C08"/>
    <w:rsid w:val="00D64D49"/>
    <w:rsid w:val="00DA5D5F"/>
    <w:rsid w:val="00DD1005"/>
    <w:rsid w:val="00DF4F10"/>
    <w:rsid w:val="00DF6662"/>
    <w:rsid w:val="00E107ED"/>
    <w:rsid w:val="00E977CE"/>
    <w:rsid w:val="00F77179"/>
    <w:rsid w:val="00FF0B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66AD8"/>
  <w15:chartTrackingRefBased/>
  <w15:docId w15:val="{B831D110-6634-44F9-A2AC-6A5B32836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autoRedefine/>
    <w:uiPriority w:val="9"/>
    <w:qFormat/>
    <w:rsid w:val="00E107ED"/>
    <w:pPr>
      <w:spacing w:before="100" w:beforeAutospacing="1" w:after="100" w:afterAutospacing="1" w:line="360" w:lineRule="auto"/>
      <w:jc w:val="both"/>
      <w:outlineLvl w:val="0"/>
    </w:pPr>
    <w:rPr>
      <w:rFonts w:ascii="Times New Roman" w:eastAsia="Times New Roman" w:hAnsi="Times New Roman" w:cs="Times New Roman"/>
      <w:b/>
      <w:bCs/>
      <w:kern w:val="36"/>
      <w:szCs w:val="48"/>
      <w:lang w:val="en-GB" w:eastAsia="en-GB"/>
    </w:rPr>
  </w:style>
  <w:style w:type="paragraph" w:styleId="Heading2">
    <w:name w:val="heading 2"/>
    <w:basedOn w:val="Normal"/>
    <w:link w:val="Heading2Char"/>
    <w:autoRedefine/>
    <w:uiPriority w:val="9"/>
    <w:qFormat/>
    <w:rsid w:val="006B3B65"/>
    <w:pPr>
      <w:spacing w:before="100" w:beforeAutospacing="1" w:after="100" w:afterAutospacing="1" w:line="360" w:lineRule="auto"/>
      <w:outlineLvl w:val="1"/>
    </w:pPr>
    <w:rPr>
      <w:rFonts w:ascii="Times New Roman" w:eastAsia="Times New Roman" w:hAnsi="Times New Roman" w:cs="Times New Roman"/>
      <w:b/>
      <w:bCs/>
      <w:szCs w:val="36"/>
      <w:lang w:val="en-GB" w:eastAsia="en-GB"/>
    </w:rPr>
  </w:style>
  <w:style w:type="paragraph" w:styleId="Heading3">
    <w:name w:val="heading 3"/>
    <w:basedOn w:val="Normal"/>
    <w:next w:val="Normal"/>
    <w:link w:val="Heading3Char"/>
    <w:autoRedefine/>
    <w:uiPriority w:val="9"/>
    <w:unhideWhenUsed/>
    <w:qFormat/>
    <w:rsid w:val="00A5444D"/>
    <w:pPr>
      <w:keepNext/>
      <w:keepLines/>
      <w:spacing w:before="160" w:after="80"/>
      <w:outlineLvl w:val="2"/>
    </w:pPr>
    <w:rPr>
      <w:rFonts w:ascii="Times New Roman" w:eastAsiaTheme="majorEastAsia" w:hAnsi="Times New Roman" w:cstheme="majorBidi"/>
      <w:b/>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7ED"/>
    <w:rPr>
      <w:rFonts w:ascii="Times New Roman" w:eastAsia="Times New Roman" w:hAnsi="Times New Roman" w:cs="Times New Roman"/>
      <w:b/>
      <w:bCs/>
      <w:kern w:val="36"/>
      <w:szCs w:val="48"/>
      <w:lang w:val="en-GB" w:eastAsia="en-GB"/>
    </w:rPr>
  </w:style>
  <w:style w:type="character" w:customStyle="1" w:styleId="Heading2Char">
    <w:name w:val="Heading 2 Char"/>
    <w:basedOn w:val="DefaultParagraphFont"/>
    <w:link w:val="Heading2"/>
    <w:uiPriority w:val="9"/>
    <w:rsid w:val="006B3B65"/>
    <w:rPr>
      <w:rFonts w:ascii="Times New Roman" w:eastAsia="Times New Roman" w:hAnsi="Times New Roman" w:cs="Times New Roman"/>
      <w:b/>
      <w:bCs/>
      <w:szCs w:val="36"/>
      <w:lang w:val="en-GB" w:eastAsia="en-GB"/>
    </w:rPr>
  </w:style>
  <w:style w:type="character" w:customStyle="1" w:styleId="Heading3Char">
    <w:name w:val="Heading 3 Char"/>
    <w:basedOn w:val="DefaultParagraphFont"/>
    <w:link w:val="Heading3"/>
    <w:uiPriority w:val="9"/>
    <w:rsid w:val="00A5444D"/>
    <w:rPr>
      <w:rFonts w:ascii="Times New Roman" w:eastAsiaTheme="majorEastAsia" w:hAnsi="Times New Roman" w:cstheme="majorBidi"/>
      <w:b/>
      <w:color w:val="000000" w:themeColor="text1"/>
      <w:szCs w:val="28"/>
    </w:rPr>
  </w:style>
  <w:style w:type="paragraph" w:styleId="NormalWeb">
    <w:name w:val="Normal (Web)"/>
    <w:basedOn w:val="Normal"/>
    <w:uiPriority w:val="99"/>
    <w:semiHidden/>
    <w:unhideWhenUsed/>
    <w:rsid w:val="00212C5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12C59"/>
    <w:rPr>
      <w:b/>
      <w:bCs/>
    </w:rPr>
  </w:style>
  <w:style w:type="paragraph" w:styleId="TOCHeading">
    <w:name w:val="TOC Heading"/>
    <w:basedOn w:val="Heading1"/>
    <w:next w:val="Normal"/>
    <w:uiPriority w:val="39"/>
    <w:unhideWhenUsed/>
    <w:qFormat/>
    <w:rsid w:val="00C15A68"/>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0F4761"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C15A68"/>
    <w:pPr>
      <w:spacing w:after="100"/>
    </w:pPr>
  </w:style>
  <w:style w:type="paragraph" w:styleId="TOC2">
    <w:name w:val="toc 2"/>
    <w:basedOn w:val="Normal"/>
    <w:next w:val="Normal"/>
    <w:autoRedefine/>
    <w:uiPriority w:val="39"/>
    <w:unhideWhenUsed/>
    <w:rsid w:val="00C15A68"/>
    <w:pPr>
      <w:spacing w:after="100"/>
      <w:ind w:left="240"/>
    </w:pPr>
  </w:style>
  <w:style w:type="paragraph" w:styleId="TOC3">
    <w:name w:val="toc 3"/>
    <w:basedOn w:val="Normal"/>
    <w:next w:val="Normal"/>
    <w:autoRedefine/>
    <w:uiPriority w:val="39"/>
    <w:unhideWhenUsed/>
    <w:rsid w:val="00C15A68"/>
    <w:pPr>
      <w:spacing w:after="100"/>
      <w:ind w:left="480"/>
    </w:pPr>
  </w:style>
  <w:style w:type="character" w:styleId="Hyperlink">
    <w:name w:val="Hyperlink"/>
    <w:basedOn w:val="DefaultParagraphFont"/>
    <w:uiPriority w:val="99"/>
    <w:unhideWhenUsed/>
    <w:rsid w:val="00C15A68"/>
    <w:rPr>
      <w:color w:val="467886" w:themeColor="hyperlink"/>
      <w:u w:val="single"/>
    </w:rPr>
  </w:style>
  <w:style w:type="paragraph" w:styleId="Bibliography">
    <w:name w:val="Bibliography"/>
    <w:basedOn w:val="Normal"/>
    <w:next w:val="Normal"/>
    <w:uiPriority w:val="37"/>
    <w:unhideWhenUsed/>
    <w:rsid w:val="007D17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1961">
      <w:bodyDiv w:val="1"/>
      <w:marLeft w:val="0"/>
      <w:marRight w:val="0"/>
      <w:marTop w:val="0"/>
      <w:marBottom w:val="0"/>
      <w:divBdr>
        <w:top w:val="none" w:sz="0" w:space="0" w:color="auto"/>
        <w:left w:val="none" w:sz="0" w:space="0" w:color="auto"/>
        <w:bottom w:val="none" w:sz="0" w:space="0" w:color="auto"/>
        <w:right w:val="none" w:sz="0" w:space="0" w:color="auto"/>
      </w:divBdr>
    </w:div>
    <w:div w:id="2978987">
      <w:bodyDiv w:val="1"/>
      <w:marLeft w:val="0"/>
      <w:marRight w:val="0"/>
      <w:marTop w:val="0"/>
      <w:marBottom w:val="0"/>
      <w:divBdr>
        <w:top w:val="none" w:sz="0" w:space="0" w:color="auto"/>
        <w:left w:val="none" w:sz="0" w:space="0" w:color="auto"/>
        <w:bottom w:val="none" w:sz="0" w:space="0" w:color="auto"/>
        <w:right w:val="none" w:sz="0" w:space="0" w:color="auto"/>
      </w:divBdr>
    </w:div>
    <w:div w:id="6834799">
      <w:bodyDiv w:val="1"/>
      <w:marLeft w:val="0"/>
      <w:marRight w:val="0"/>
      <w:marTop w:val="0"/>
      <w:marBottom w:val="0"/>
      <w:divBdr>
        <w:top w:val="none" w:sz="0" w:space="0" w:color="auto"/>
        <w:left w:val="none" w:sz="0" w:space="0" w:color="auto"/>
        <w:bottom w:val="none" w:sz="0" w:space="0" w:color="auto"/>
        <w:right w:val="none" w:sz="0" w:space="0" w:color="auto"/>
      </w:divBdr>
    </w:div>
    <w:div w:id="8803285">
      <w:bodyDiv w:val="1"/>
      <w:marLeft w:val="0"/>
      <w:marRight w:val="0"/>
      <w:marTop w:val="0"/>
      <w:marBottom w:val="0"/>
      <w:divBdr>
        <w:top w:val="none" w:sz="0" w:space="0" w:color="auto"/>
        <w:left w:val="none" w:sz="0" w:space="0" w:color="auto"/>
        <w:bottom w:val="none" w:sz="0" w:space="0" w:color="auto"/>
        <w:right w:val="none" w:sz="0" w:space="0" w:color="auto"/>
      </w:divBdr>
    </w:div>
    <w:div w:id="20134845">
      <w:bodyDiv w:val="1"/>
      <w:marLeft w:val="0"/>
      <w:marRight w:val="0"/>
      <w:marTop w:val="0"/>
      <w:marBottom w:val="0"/>
      <w:divBdr>
        <w:top w:val="none" w:sz="0" w:space="0" w:color="auto"/>
        <w:left w:val="none" w:sz="0" w:space="0" w:color="auto"/>
        <w:bottom w:val="none" w:sz="0" w:space="0" w:color="auto"/>
        <w:right w:val="none" w:sz="0" w:space="0" w:color="auto"/>
      </w:divBdr>
    </w:div>
    <w:div w:id="21904812">
      <w:bodyDiv w:val="1"/>
      <w:marLeft w:val="0"/>
      <w:marRight w:val="0"/>
      <w:marTop w:val="0"/>
      <w:marBottom w:val="0"/>
      <w:divBdr>
        <w:top w:val="none" w:sz="0" w:space="0" w:color="auto"/>
        <w:left w:val="none" w:sz="0" w:space="0" w:color="auto"/>
        <w:bottom w:val="none" w:sz="0" w:space="0" w:color="auto"/>
        <w:right w:val="none" w:sz="0" w:space="0" w:color="auto"/>
      </w:divBdr>
    </w:div>
    <w:div w:id="29231707">
      <w:bodyDiv w:val="1"/>
      <w:marLeft w:val="0"/>
      <w:marRight w:val="0"/>
      <w:marTop w:val="0"/>
      <w:marBottom w:val="0"/>
      <w:divBdr>
        <w:top w:val="none" w:sz="0" w:space="0" w:color="auto"/>
        <w:left w:val="none" w:sz="0" w:space="0" w:color="auto"/>
        <w:bottom w:val="none" w:sz="0" w:space="0" w:color="auto"/>
        <w:right w:val="none" w:sz="0" w:space="0" w:color="auto"/>
      </w:divBdr>
    </w:div>
    <w:div w:id="29576155">
      <w:bodyDiv w:val="1"/>
      <w:marLeft w:val="0"/>
      <w:marRight w:val="0"/>
      <w:marTop w:val="0"/>
      <w:marBottom w:val="0"/>
      <w:divBdr>
        <w:top w:val="none" w:sz="0" w:space="0" w:color="auto"/>
        <w:left w:val="none" w:sz="0" w:space="0" w:color="auto"/>
        <w:bottom w:val="none" w:sz="0" w:space="0" w:color="auto"/>
        <w:right w:val="none" w:sz="0" w:space="0" w:color="auto"/>
      </w:divBdr>
    </w:div>
    <w:div w:id="37437224">
      <w:bodyDiv w:val="1"/>
      <w:marLeft w:val="0"/>
      <w:marRight w:val="0"/>
      <w:marTop w:val="0"/>
      <w:marBottom w:val="0"/>
      <w:divBdr>
        <w:top w:val="none" w:sz="0" w:space="0" w:color="auto"/>
        <w:left w:val="none" w:sz="0" w:space="0" w:color="auto"/>
        <w:bottom w:val="none" w:sz="0" w:space="0" w:color="auto"/>
        <w:right w:val="none" w:sz="0" w:space="0" w:color="auto"/>
      </w:divBdr>
    </w:div>
    <w:div w:id="43405602">
      <w:bodyDiv w:val="1"/>
      <w:marLeft w:val="0"/>
      <w:marRight w:val="0"/>
      <w:marTop w:val="0"/>
      <w:marBottom w:val="0"/>
      <w:divBdr>
        <w:top w:val="none" w:sz="0" w:space="0" w:color="auto"/>
        <w:left w:val="none" w:sz="0" w:space="0" w:color="auto"/>
        <w:bottom w:val="none" w:sz="0" w:space="0" w:color="auto"/>
        <w:right w:val="none" w:sz="0" w:space="0" w:color="auto"/>
      </w:divBdr>
    </w:div>
    <w:div w:id="49548414">
      <w:bodyDiv w:val="1"/>
      <w:marLeft w:val="0"/>
      <w:marRight w:val="0"/>
      <w:marTop w:val="0"/>
      <w:marBottom w:val="0"/>
      <w:divBdr>
        <w:top w:val="none" w:sz="0" w:space="0" w:color="auto"/>
        <w:left w:val="none" w:sz="0" w:space="0" w:color="auto"/>
        <w:bottom w:val="none" w:sz="0" w:space="0" w:color="auto"/>
        <w:right w:val="none" w:sz="0" w:space="0" w:color="auto"/>
      </w:divBdr>
    </w:div>
    <w:div w:id="83261358">
      <w:bodyDiv w:val="1"/>
      <w:marLeft w:val="0"/>
      <w:marRight w:val="0"/>
      <w:marTop w:val="0"/>
      <w:marBottom w:val="0"/>
      <w:divBdr>
        <w:top w:val="none" w:sz="0" w:space="0" w:color="auto"/>
        <w:left w:val="none" w:sz="0" w:space="0" w:color="auto"/>
        <w:bottom w:val="none" w:sz="0" w:space="0" w:color="auto"/>
        <w:right w:val="none" w:sz="0" w:space="0" w:color="auto"/>
      </w:divBdr>
    </w:div>
    <w:div w:id="90974960">
      <w:bodyDiv w:val="1"/>
      <w:marLeft w:val="0"/>
      <w:marRight w:val="0"/>
      <w:marTop w:val="0"/>
      <w:marBottom w:val="0"/>
      <w:divBdr>
        <w:top w:val="none" w:sz="0" w:space="0" w:color="auto"/>
        <w:left w:val="none" w:sz="0" w:space="0" w:color="auto"/>
        <w:bottom w:val="none" w:sz="0" w:space="0" w:color="auto"/>
        <w:right w:val="none" w:sz="0" w:space="0" w:color="auto"/>
      </w:divBdr>
    </w:div>
    <w:div w:id="105665681">
      <w:bodyDiv w:val="1"/>
      <w:marLeft w:val="0"/>
      <w:marRight w:val="0"/>
      <w:marTop w:val="0"/>
      <w:marBottom w:val="0"/>
      <w:divBdr>
        <w:top w:val="none" w:sz="0" w:space="0" w:color="auto"/>
        <w:left w:val="none" w:sz="0" w:space="0" w:color="auto"/>
        <w:bottom w:val="none" w:sz="0" w:space="0" w:color="auto"/>
        <w:right w:val="none" w:sz="0" w:space="0" w:color="auto"/>
      </w:divBdr>
    </w:div>
    <w:div w:id="108595783">
      <w:bodyDiv w:val="1"/>
      <w:marLeft w:val="0"/>
      <w:marRight w:val="0"/>
      <w:marTop w:val="0"/>
      <w:marBottom w:val="0"/>
      <w:divBdr>
        <w:top w:val="none" w:sz="0" w:space="0" w:color="auto"/>
        <w:left w:val="none" w:sz="0" w:space="0" w:color="auto"/>
        <w:bottom w:val="none" w:sz="0" w:space="0" w:color="auto"/>
        <w:right w:val="none" w:sz="0" w:space="0" w:color="auto"/>
      </w:divBdr>
    </w:div>
    <w:div w:id="111095602">
      <w:bodyDiv w:val="1"/>
      <w:marLeft w:val="0"/>
      <w:marRight w:val="0"/>
      <w:marTop w:val="0"/>
      <w:marBottom w:val="0"/>
      <w:divBdr>
        <w:top w:val="none" w:sz="0" w:space="0" w:color="auto"/>
        <w:left w:val="none" w:sz="0" w:space="0" w:color="auto"/>
        <w:bottom w:val="none" w:sz="0" w:space="0" w:color="auto"/>
        <w:right w:val="none" w:sz="0" w:space="0" w:color="auto"/>
      </w:divBdr>
    </w:div>
    <w:div w:id="112139784">
      <w:bodyDiv w:val="1"/>
      <w:marLeft w:val="0"/>
      <w:marRight w:val="0"/>
      <w:marTop w:val="0"/>
      <w:marBottom w:val="0"/>
      <w:divBdr>
        <w:top w:val="none" w:sz="0" w:space="0" w:color="auto"/>
        <w:left w:val="none" w:sz="0" w:space="0" w:color="auto"/>
        <w:bottom w:val="none" w:sz="0" w:space="0" w:color="auto"/>
        <w:right w:val="none" w:sz="0" w:space="0" w:color="auto"/>
      </w:divBdr>
    </w:div>
    <w:div w:id="112402088">
      <w:bodyDiv w:val="1"/>
      <w:marLeft w:val="0"/>
      <w:marRight w:val="0"/>
      <w:marTop w:val="0"/>
      <w:marBottom w:val="0"/>
      <w:divBdr>
        <w:top w:val="none" w:sz="0" w:space="0" w:color="auto"/>
        <w:left w:val="none" w:sz="0" w:space="0" w:color="auto"/>
        <w:bottom w:val="none" w:sz="0" w:space="0" w:color="auto"/>
        <w:right w:val="none" w:sz="0" w:space="0" w:color="auto"/>
      </w:divBdr>
    </w:div>
    <w:div w:id="117259042">
      <w:bodyDiv w:val="1"/>
      <w:marLeft w:val="0"/>
      <w:marRight w:val="0"/>
      <w:marTop w:val="0"/>
      <w:marBottom w:val="0"/>
      <w:divBdr>
        <w:top w:val="none" w:sz="0" w:space="0" w:color="auto"/>
        <w:left w:val="none" w:sz="0" w:space="0" w:color="auto"/>
        <w:bottom w:val="none" w:sz="0" w:space="0" w:color="auto"/>
        <w:right w:val="none" w:sz="0" w:space="0" w:color="auto"/>
      </w:divBdr>
    </w:div>
    <w:div w:id="118376871">
      <w:bodyDiv w:val="1"/>
      <w:marLeft w:val="0"/>
      <w:marRight w:val="0"/>
      <w:marTop w:val="0"/>
      <w:marBottom w:val="0"/>
      <w:divBdr>
        <w:top w:val="none" w:sz="0" w:space="0" w:color="auto"/>
        <w:left w:val="none" w:sz="0" w:space="0" w:color="auto"/>
        <w:bottom w:val="none" w:sz="0" w:space="0" w:color="auto"/>
        <w:right w:val="none" w:sz="0" w:space="0" w:color="auto"/>
      </w:divBdr>
    </w:div>
    <w:div w:id="119151899">
      <w:bodyDiv w:val="1"/>
      <w:marLeft w:val="0"/>
      <w:marRight w:val="0"/>
      <w:marTop w:val="0"/>
      <w:marBottom w:val="0"/>
      <w:divBdr>
        <w:top w:val="none" w:sz="0" w:space="0" w:color="auto"/>
        <w:left w:val="none" w:sz="0" w:space="0" w:color="auto"/>
        <w:bottom w:val="none" w:sz="0" w:space="0" w:color="auto"/>
        <w:right w:val="none" w:sz="0" w:space="0" w:color="auto"/>
      </w:divBdr>
    </w:div>
    <w:div w:id="126167011">
      <w:bodyDiv w:val="1"/>
      <w:marLeft w:val="0"/>
      <w:marRight w:val="0"/>
      <w:marTop w:val="0"/>
      <w:marBottom w:val="0"/>
      <w:divBdr>
        <w:top w:val="none" w:sz="0" w:space="0" w:color="auto"/>
        <w:left w:val="none" w:sz="0" w:space="0" w:color="auto"/>
        <w:bottom w:val="none" w:sz="0" w:space="0" w:color="auto"/>
        <w:right w:val="none" w:sz="0" w:space="0" w:color="auto"/>
      </w:divBdr>
    </w:div>
    <w:div w:id="133332378">
      <w:bodyDiv w:val="1"/>
      <w:marLeft w:val="0"/>
      <w:marRight w:val="0"/>
      <w:marTop w:val="0"/>
      <w:marBottom w:val="0"/>
      <w:divBdr>
        <w:top w:val="none" w:sz="0" w:space="0" w:color="auto"/>
        <w:left w:val="none" w:sz="0" w:space="0" w:color="auto"/>
        <w:bottom w:val="none" w:sz="0" w:space="0" w:color="auto"/>
        <w:right w:val="none" w:sz="0" w:space="0" w:color="auto"/>
      </w:divBdr>
    </w:div>
    <w:div w:id="144011205">
      <w:bodyDiv w:val="1"/>
      <w:marLeft w:val="0"/>
      <w:marRight w:val="0"/>
      <w:marTop w:val="0"/>
      <w:marBottom w:val="0"/>
      <w:divBdr>
        <w:top w:val="none" w:sz="0" w:space="0" w:color="auto"/>
        <w:left w:val="none" w:sz="0" w:space="0" w:color="auto"/>
        <w:bottom w:val="none" w:sz="0" w:space="0" w:color="auto"/>
        <w:right w:val="none" w:sz="0" w:space="0" w:color="auto"/>
      </w:divBdr>
    </w:div>
    <w:div w:id="145514426">
      <w:bodyDiv w:val="1"/>
      <w:marLeft w:val="0"/>
      <w:marRight w:val="0"/>
      <w:marTop w:val="0"/>
      <w:marBottom w:val="0"/>
      <w:divBdr>
        <w:top w:val="none" w:sz="0" w:space="0" w:color="auto"/>
        <w:left w:val="none" w:sz="0" w:space="0" w:color="auto"/>
        <w:bottom w:val="none" w:sz="0" w:space="0" w:color="auto"/>
        <w:right w:val="none" w:sz="0" w:space="0" w:color="auto"/>
      </w:divBdr>
    </w:div>
    <w:div w:id="160312564">
      <w:bodyDiv w:val="1"/>
      <w:marLeft w:val="0"/>
      <w:marRight w:val="0"/>
      <w:marTop w:val="0"/>
      <w:marBottom w:val="0"/>
      <w:divBdr>
        <w:top w:val="none" w:sz="0" w:space="0" w:color="auto"/>
        <w:left w:val="none" w:sz="0" w:space="0" w:color="auto"/>
        <w:bottom w:val="none" w:sz="0" w:space="0" w:color="auto"/>
        <w:right w:val="none" w:sz="0" w:space="0" w:color="auto"/>
      </w:divBdr>
    </w:div>
    <w:div w:id="180120904">
      <w:bodyDiv w:val="1"/>
      <w:marLeft w:val="0"/>
      <w:marRight w:val="0"/>
      <w:marTop w:val="0"/>
      <w:marBottom w:val="0"/>
      <w:divBdr>
        <w:top w:val="none" w:sz="0" w:space="0" w:color="auto"/>
        <w:left w:val="none" w:sz="0" w:space="0" w:color="auto"/>
        <w:bottom w:val="none" w:sz="0" w:space="0" w:color="auto"/>
        <w:right w:val="none" w:sz="0" w:space="0" w:color="auto"/>
      </w:divBdr>
    </w:div>
    <w:div w:id="194974097">
      <w:bodyDiv w:val="1"/>
      <w:marLeft w:val="0"/>
      <w:marRight w:val="0"/>
      <w:marTop w:val="0"/>
      <w:marBottom w:val="0"/>
      <w:divBdr>
        <w:top w:val="none" w:sz="0" w:space="0" w:color="auto"/>
        <w:left w:val="none" w:sz="0" w:space="0" w:color="auto"/>
        <w:bottom w:val="none" w:sz="0" w:space="0" w:color="auto"/>
        <w:right w:val="none" w:sz="0" w:space="0" w:color="auto"/>
      </w:divBdr>
    </w:div>
    <w:div w:id="212423655">
      <w:bodyDiv w:val="1"/>
      <w:marLeft w:val="0"/>
      <w:marRight w:val="0"/>
      <w:marTop w:val="0"/>
      <w:marBottom w:val="0"/>
      <w:divBdr>
        <w:top w:val="none" w:sz="0" w:space="0" w:color="auto"/>
        <w:left w:val="none" w:sz="0" w:space="0" w:color="auto"/>
        <w:bottom w:val="none" w:sz="0" w:space="0" w:color="auto"/>
        <w:right w:val="none" w:sz="0" w:space="0" w:color="auto"/>
      </w:divBdr>
    </w:div>
    <w:div w:id="214854812">
      <w:bodyDiv w:val="1"/>
      <w:marLeft w:val="0"/>
      <w:marRight w:val="0"/>
      <w:marTop w:val="0"/>
      <w:marBottom w:val="0"/>
      <w:divBdr>
        <w:top w:val="none" w:sz="0" w:space="0" w:color="auto"/>
        <w:left w:val="none" w:sz="0" w:space="0" w:color="auto"/>
        <w:bottom w:val="none" w:sz="0" w:space="0" w:color="auto"/>
        <w:right w:val="none" w:sz="0" w:space="0" w:color="auto"/>
      </w:divBdr>
    </w:div>
    <w:div w:id="217128607">
      <w:bodyDiv w:val="1"/>
      <w:marLeft w:val="0"/>
      <w:marRight w:val="0"/>
      <w:marTop w:val="0"/>
      <w:marBottom w:val="0"/>
      <w:divBdr>
        <w:top w:val="none" w:sz="0" w:space="0" w:color="auto"/>
        <w:left w:val="none" w:sz="0" w:space="0" w:color="auto"/>
        <w:bottom w:val="none" w:sz="0" w:space="0" w:color="auto"/>
        <w:right w:val="none" w:sz="0" w:space="0" w:color="auto"/>
      </w:divBdr>
    </w:div>
    <w:div w:id="217520459">
      <w:bodyDiv w:val="1"/>
      <w:marLeft w:val="0"/>
      <w:marRight w:val="0"/>
      <w:marTop w:val="0"/>
      <w:marBottom w:val="0"/>
      <w:divBdr>
        <w:top w:val="none" w:sz="0" w:space="0" w:color="auto"/>
        <w:left w:val="none" w:sz="0" w:space="0" w:color="auto"/>
        <w:bottom w:val="none" w:sz="0" w:space="0" w:color="auto"/>
        <w:right w:val="none" w:sz="0" w:space="0" w:color="auto"/>
      </w:divBdr>
    </w:div>
    <w:div w:id="227233219">
      <w:bodyDiv w:val="1"/>
      <w:marLeft w:val="0"/>
      <w:marRight w:val="0"/>
      <w:marTop w:val="0"/>
      <w:marBottom w:val="0"/>
      <w:divBdr>
        <w:top w:val="none" w:sz="0" w:space="0" w:color="auto"/>
        <w:left w:val="none" w:sz="0" w:space="0" w:color="auto"/>
        <w:bottom w:val="none" w:sz="0" w:space="0" w:color="auto"/>
        <w:right w:val="none" w:sz="0" w:space="0" w:color="auto"/>
      </w:divBdr>
    </w:div>
    <w:div w:id="230698689">
      <w:bodyDiv w:val="1"/>
      <w:marLeft w:val="0"/>
      <w:marRight w:val="0"/>
      <w:marTop w:val="0"/>
      <w:marBottom w:val="0"/>
      <w:divBdr>
        <w:top w:val="none" w:sz="0" w:space="0" w:color="auto"/>
        <w:left w:val="none" w:sz="0" w:space="0" w:color="auto"/>
        <w:bottom w:val="none" w:sz="0" w:space="0" w:color="auto"/>
        <w:right w:val="none" w:sz="0" w:space="0" w:color="auto"/>
      </w:divBdr>
    </w:div>
    <w:div w:id="236289107">
      <w:bodyDiv w:val="1"/>
      <w:marLeft w:val="0"/>
      <w:marRight w:val="0"/>
      <w:marTop w:val="0"/>
      <w:marBottom w:val="0"/>
      <w:divBdr>
        <w:top w:val="none" w:sz="0" w:space="0" w:color="auto"/>
        <w:left w:val="none" w:sz="0" w:space="0" w:color="auto"/>
        <w:bottom w:val="none" w:sz="0" w:space="0" w:color="auto"/>
        <w:right w:val="none" w:sz="0" w:space="0" w:color="auto"/>
      </w:divBdr>
    </w:div>
    <w:div w:id="245237573">
      <w:bodyDiv w:val="1"/>
      <w:marLeft w:val="0"/>
      <w:marRight w:val="0"/>
      <w:marTop w:val="0"/>
      <w:marBottom w:val="0"/>
      <w:divBdr>
        <w:top w:val="none" w:sz="0" w:space="0" w:color="auto"/>
        <w:left w:val="none" w:sz="0" w:space="0" w:color="auto"/>
        <w:bottom w:val="none" w:sz="0" w:space="0" w:color="auto"/>
        <w:right w:val="none" w:sz="0" w:space="0" w:color="auto"/>
      </w:divBdr>
    </w:div>
    <w:div w:id="248466268">
      <w:bodyDiv w:val="1"/>
      <w:marLeft w:val="0"/>
      <w:marRight w:val="0"/>
      <w:marTop w:val="0"/>
      <w:marBottom w:val="0"/>
      <w:divBdr>
        <w:top w:val="none" w:sz="0" w:space="0" w:color="auto"/>
        <w:left w:val="none" w:sz="0" w:space="0" w:color="auto"/>
        <w:bottom w:val="none" w:sz="0" w:space="0" w:color="auto"/>
        <w:right w:val="none" w:sz="0" w:space="0" w:color="auto"/>
      </w:divBdr>
    </w:div>
    <w:div w:id="259989153">
      <w:bodyDiv w:val="1"/>
      <w:marLeft w:val="0"/>
      <w:marRight w:val="0"/>
      <w:marTop w:val="0"/>
      <w:marBottom w:val="0"/>
      <w:divBdr>
        <w:top w:val="none" w:sz="0" w:space="0" w:color="auto"/>
        <w:left w:val="none" w:sz="0" w:space="0" w:color="auto"/>
        <w:bottom w:val="none" w:sz="0" w:space="0" w:color="auto"/>
        <w:right w:val="none" w:sz="0" w:space="0" w:color="auto"/>
      </w:divBdr>
    </w:div>
    <w:div w:id="264076509">
      <w:bodyDiv w:val="1"/>
      <w:marLeft w:val="0"/>
      <w:marRight w:val="0"/>
      <w:marTop w:val="0"/>
      <w:marBottom w:val="0"/>
      <w:divBdr>
        <w:top w:val="none" w:sz="0" w:space="0" w:color="auto"/>
        <w:left w:val="none" w:sz="0" w:space="0" w:color="auto"/>
        <w:bottom w:val="none" w:sz="0" w:space="0" w:color="auto"/>
        <w:right w:val="none" w:sz="0" w:space="0" w:color="auto"/>
      </w:divBdr>
    </w:div>
    <w:div w:id="264194013">
      <w:bodyDiv w:val="1"/>
      <w:marLeft w:val="0"/>
      <w:marRight w:val="0"/>
      <w:marTop w:val="0"/>
      <w:marBottom w:val="0"/>
      <w:divBdr>
        <w:top w:val="none" w:sz="0" w:space="0" w:color="auto"/>
        <w:left w:val="none" w:sz="0" w:space="0" w:color="auto"/>
        <w:bottom w:val="none" w:sz="0" w:space="0" w:color="auto"/>
        <w:right w:val="none" w:sz="0" w:space="0" w:color="auto"/>
      </w:divBdr>
    </w:div>
    <w:div w:id="268858683">
      <w:bodyDiv w:val="1"/>
      <w:marLeft w:val="0"/>
      <w:marRight w:val="0"/>
      <w:marTop w:val="0"/>
      <w:marBottom w:val="0"/>
      <w:divBdr>
        <w:top w:val="none" w:sz="0" w:space="0" w:color="auto"/>
        <w:left w:val="none" w:sz="0" w:space="0" w:color="auto"/>
        <w:bottom w:val="none" w:sz="0" w:space="0" w:color="auto"/>
        <w:right w:val="none" w:sz="0" w:space="0" w:color="auto"/>
      </w:divBdr>
    </w:div>
    <w:div w:id="269557015">
      <w:bodyDiv w:val="1"/>
      <w:marLeft w:val="0"/>
      <w:marRight w:val="0"/>
      <w:marTop w:val="0"/>
      <w:marBottom w:val="0"/>
      <w:divBdr>
        <w:top w:val="none" w:sz="0" w:space="0" w:color="auto"/>
        <w:left w:val="none" w:sz="0" w:space="0" w:color="auto"/>
        <w:bottom w:val="none" w:sz="0" w:space="0" w:color="auto"/>
        <w:right w:val="none" w:sz="0" w:space="0" w:color="auto"/>
      </w:divBdr>
    </w:div>
    <w:div w:id="272639548">
      <w:bodyDiv w:val="1"/>
      <w:marLeft w:val="0"/>
      <w:marRight w:val="0"/>
      <w:marTop w:val="0"/>
      <w:marBottom w:val="0"/>
      <w:divBdr>
        <w:top w:val="none" w:sz="0" w:space="0" w:color="auto"/>
        <w:left w:val="none" w:sz="0" w:space="0" w:color="auto"/>
        <w:bottom w:val="none" w:sz="0" w:space="0" w:color="auto"/>
        <w:right w:val="none" w:sz="0" w:space="0" w:color="auto"/>
      </w:divBdr>
    </w:div>
    <w:div w:id="274337633">
      <w:bodyDiv w:val="1"/>
      <w:marLeft w:val="0"/>
      <w:marRight w:val="0"/>
      <w:marTop w:val="0"/>
      <w:marBottom w:val="0"/>
      <w:divBdr>
        <w:top w:val="none" w:sz="0" w:space="0" w:color="auto"/>
        <w:left w:val="none" w:sz="0" w:space="0" w:color="auto"/>
        <w:bottom w:val="none" w:sz="0" w:space="0" w:color="auto"/>
        <w:right w:val="none" w:sz="0" w:space="0" w:color="auto"/>
      </w:divBdr>
    </w:div>
    <w:div w:id="275989473">
      <w:bodyDiv w:val="1"/>
      <w:marLeft w:val="0"/>
      <w:marRight w:val="0"/>
      <w:marTop w:val="0"/>
      <w:marBottom w:val="0"/>
      <w:divBdr>
        <w:top w:val="none" w:sz="0" w:space="0" w:color="auto"/>
        <w:left w:val="none" w:sz="0" w:space="0" w:color="auto"/>
        <w:bottom w:val="none" w:sz="0" w:space="0" w:color="auto"/>
        <w:right w:val="none" w:sz="0" w:space="0" w:color="auto"/>
      </w:divBdr>
    </w:div>
    <w:div w:id="280765085">
      <w:bodyDiv w:val="1"/>
      <w:marLeft w:val="0"/>
      <w:marRight w:val="0"/>
      <w:marTop w:val="0"/>
      <w:marBottom w:val="0"/>
      <w:divBdr>
        <w:top w:val="none" w:sz="0" w:space="0" w:color="auto"/>
        <w:left w:val="none" w:sz="0" w:space="0" w:color="auto"/>
        <w:bottom w:val="none" w:sz="0" w:space="0" w:color="auto"/>
        <w:right w:val="none" w:sz="0" w:space="0" w:color="auto"/>
      </w:divBdr>
    </w:div>
    <w:div w:id="289364264">
      <w:bodyDiv w:val="1"/>
      <w:marLeft w:val="0"/>
      <w:marRight w:val="0"/>
      <w:marTop w:val="0"/>
      <w:marBottom w:val="0"/>
      <w:divBdr>
        <w:top w:val="none" w:sz="0" w:space="0" w:color="auto"/>
        <w:left w:val="none" w:sz="0" w:space="0" w:color="auto"/>
        <w:bottom w:val="none" w:sz="0" w:space="0" w:color="auto"/>
        <w:right w:val="none" w:sz="0" w:space="0" w:color="auto"/>
      </w:divBdr>
    </w:div>
    <w:div w:id="295064289">
      <w:bodyDiv w:val="1"/>
      <w:marLeft w:val="0"/>
      <w:marRight w:val="0"/>
      <w:marTop w:val="0"/>
      <w:marBottom w:val="0"/>
      <w:divBdr>
        <w:top w:val="none" w:sz="0" w:space="0" w:color="auto"/>
        <w:left w:val="none" w:sz="0" w:space="0" w:color="auto"/>
        <w:bottom w:val="none" w:sz="0" w:space="0" w:color="auto"/>
        <w:right w:val="none" w:sz="0" w:space="0" w:color="auto"/>
      </w:divBdr>
    </w:div>
    <w:div w:id="313876605">
      <w:bodyDiv w:val="1"/>
      <w:marLeft w:val="0"/>
      <w:marRight w:val="0"/>
      <w:marTop w:val="0"/>
      <w:marBottom w:val="0"/>
      <w:divBdr>
        <w:top w:val="none" w:sz="0" w:space="0" w:color="auto"/>
        <w:left w:val="none" w:sz="0" w:space="0" w:color="auto"/>
        <w:bottom w:val="none" w:sz="0" w:space="0" w:color="auto"/>
        <w:right w:val="none" w:sz="0" w:space="0" w:color="auto"/>
      </w:divBdr>
    </w:div>
    <w:div w:id="336887705">
      <w:bodyDiv w:val="1"/>
      <w:marLeft w:val="0"/>
      <w:marRight w:val="0"/>
      <w:marTop w:val="0"/>
      <w:marBottom w:val="0"/>
      <w:divBdr>
        <w:top w:val="none" w:sz="0" w:space="0" w:color="auto"/>
        <w:left w:val="none" w:sz="0" w:space="0" w:color="auto"/>
        <w:bottom w:val="none" w:sz="0" w:space="0" w:color="auto"/>
        <w:right w:val="none" w:sz="0" w:space="0" w:color="auto"/>
      </w:divBdr>
    </w:div>
    <w:div w:id="342363628">
      <w:bodyDiv w:val="1"/>
      <w:marLeft w:val="0"/>
      <w:marRight w:val="0"/>
      <w:marTop w:val="0"/>
      <w:marBottom w:val="0"/>
      <w:divBdr>
        <w:top w:val="none" w:sz="0" w:space="0" w:color="auto"/>
        <w:left w:val="none" w:sz="0" w:space="0" w:color="auto"/>
        <w:bottom w:val="none" w:sz="0" w:space="0" w:color="auto"/>
        <w:right w:val="none" w:sz="0" w:space="0" w:color="auto"/>
      </w:divBdr>
    </w:div>
    <w:div w:id="355159254">
      <w:bodyDiv w:val="1"/>
      <w:marLeft w:val="0"/>
      <w:marRight w:val="0"/>
      <w:marTop w:val="0"/>
      <w:marBottom w:val="0"/>
      <w:divBdr>
        <w:top w:val="none" w:sz="0" w:space="0" w:color="auto"/>
        <w:left w:val="none" w:sz="0" w:space="0" w:color="auto"/>
        <w:bottom w:val="none" w:sz="0" w:space="0" w:color="auto"/>
        <w:right w:val="none" w:sz="0" w:space="0" w:color="auto"/>
      </w:divBdr>
    </w:div>
    <w:div w:id="359743863">
      <w:bodyDiv w:val="1"/>
      <w:marLeft w:val="0"/>
      <w:marRight w:val="0"/>
      <w:marTop w:val="0"/>
      <w:marBottom w:val="0"/>
      <w:divBdr>
        <w:top w:val="none" w:sz="0" w:space="0" w:color="auto"/>
        <w:left w:val="none" w:sz="0" w:space="0" w:color="auto"/>
        <w:bottom w:val="none" w:sz="0" w:space="0" w:color="auto"/>
        <w:right w:val="none" w:sz="0" w:space="0" w:color="auto"/>
      </w:divBdr>
    </w:div>
    <w:div w:id="369688628">
      <w:bodyDiv w:val="1"/>
      <w:marLeft w:val="0"/>
      <w:marRight w:val="0"/>
      <w:marTop w:val="0"/>
      <w:marBottom w:val="0"/>
      <w:divBdr>
        <w:top w:val="none" w:sz="0" w:space="0" w:color="auto"/>
        <w:left w:val="none" w:sz="0" w:space="0" w:color="auto"/>
        <w:bottom w:val="none" w:sz="0" w:space="0" w:color="auto"/>
        <w:right w:val="none" w:sz="0" w:space="0" w:color="auto"/>
      </w:divBdr>
    </w:div>
    <w:div w:id="372774645">
      <w:bodyDiv w:val="1"/>
      <w:marLeft w:val="0"/>
      <w:marRight w:val="0"/>
      <w:marTop w:val="0"/>
      <w:marBottom w:val="0"/>
      <w:divBdr>
        <w:top w:val="none" w:sz="0" w:space="0" w:color="auto"/>
        <w:left w:val="none" w:sz="0" w:space="0" w:color="auto"/>
        <w:bottom w:val="none" w:sz="0" w:space="0" w:color="auto"/>
        <w:right w:val="none" w:sz="0" w:space="0" w:color="auto"/>
      </w:divBdr>
    </w:div>
    <w:div w:id="375472867">
      <w:bodyDiv w:val="1"/>
      <w:marLeft w:val="0"/>
      <w:marRight w:val="0"/>
      <w:marTop w:val="0"/>
      <w:marBottom w:val="0"/>
      <w:divBdr>
        <w:top w:val="none" w:sz="0" w:space="0" w:color="auto"/>
        <w:left w:val="none" w:sz="0" w:space="0" w:color="auto"/>
        <w:bottom w:val="none" w:sz="0" w:space="0" w:color="auto"/>
        <w:right w:val="none" w:sz="0" w:space="0" w:color="auto"/>
      </w:divBdr>
    </w:div>
    <w:div w:id="380250096">
      <w:bodyDiv w:val="1"/>
      <w:marLeft w:val="0"/>
      <w:marRight w:val="0"/>
      <w:marTop w:val="0"/>
      <w:marBottom w:val="0"/>
      <w:divBdr>
        <w:top w:val="none" w:sz="0" w:space="0" w:color="auto"/>
        <w:left w:val="none" w:sz="0" w:space="0" w:color="auto"/>
        <w:bottom w:val="none" w:sz="0" w:space="0" w:color="auto"/>
        <w:right w:val="none" w:sz="0" w:space="0" w:color="auto"/>
      </w:divBdr>
    </w:div>
    <w:div w:id="381905493">
      <w:bodyDiv w:val="1"/>
      <w:marLeft w:val="0"/>
      <w:marRight w:val="0"/>
      <w:marTop w:val="0"/>
      <w:marBottom w:val="0"/>
      <w:divBdr>
        <w:top w:val="none" w:sz="0" w:space="0" w:color="auto"/>
        <w:left w:val="none" w:sz="0" w:space="0" w:color="auto"/>
        <w:bottom w:val="none" w:sz="0" w:space="0" w:color="auto"/>
        <w:right w:val="none" w:sz="0" w:space="0" w:color="auto"/>
      </w:divBdr>
    </w:div>
    <w:div w:id="388185802">
      <w:bodyDiv w:val="1"/>
      <w:marLeft w:val="0"/>
      <w:marRight w:val="0"/>
      <w:marTop w:val="0"/>
      <w:marBottom w:val="0"/>
      <w:divBdr>
        <w:top w:val="none" w:sz="0" w:space="0" w:color="auto"/>
        <w:left w:val="none" w:sz="0" w:space="0" w:color="auto"/>
        <w:bottom w:val="none" w:sz="0" w:space="0" w:color="auto"/>
        <w:right w:val="none" w:sz="0" w:space="0" w:color="auto"/>
      </w:divBdr>
    </w:div>
    <w:div w:id="389034473">
      <w:bodyDiv w:val="1"/>
      <w:marLeft w:val="0"/>
      <w:marRight w:val="0"/>
      <w:marTop w:val="0"/>
      <w:marBottom w:val="0"/>
      <w:divBdr>
        <w:top w:val="none" w:sz="0" w:space="0" w:color="auto"/>
        <w:left w:val="none" w:sz="0" w:space="0" w:color="auto"/>
        <w:bottom w:val="none" w:sz="0" w:space="0" w:color="auto"/>
        <w:right w:val="none" w:sz="0" w:space="0" w:color="auto"/>
      </w:divBdr>
    </w:div>
    <w:div w:id="389112172">
      <w:bodyDiv w:val="1"/>
      <w:marLeft w:val="0"/>
      <w:marRight w:val="0"/>
      <w:marTop w:val="0"/>
      <w:marBottom w:val="0"/>
      <w:divBdr>
        <w:top w:val="none" w:sz="0" w:space="0" w:color="auto"/>
        <w:left w:val="none" w:sz="0" w:space="0" w:color="auto"/>
        <w:bottom w:val="none" w:sz="0" w:space="0" w:color="auto"/>
        <w:right w:val="none" w:sz="0" w:space="0" w:color="auto"/>
      </w:divBdr>
    </w:div>
    <w:div w:id="390545353">
      <w:bodyDiv w:val="1"/>
      <w:marLeft w:val="0"/>
      <w:marRight w:val="0"/>
      <w:marTop w:val="0"/>
      <w:marBottom w:val="0"/>
      <w:divBdr>
        <w:top w:val="none" w:sz="0" w:space="0" w:color="auto"/>
        <w:left w:val="none" w:sz="0" w:space="0" w:color="auto"/>
        <w:bottom w:val="none" w:sz="0" w:space="0" w:color="auto"/>
        <w:right w:val="none" w:sz="0" w:space="0" w:color="auto"/>
      </w:divBdr>
    </w:div>
    <w:div w:id="391075232">
      <w:bodyDiv w:val="1"/>
      <w:marLeft w:val="0"/>
      <w:marRight w:val="0"/>
      <w:marTop w:val="0"/>
      <w:marBottom w:val="0"/>
      <w:divBdr>
        <w:top w:val="none" w:sz="0" w:space="0" w:color="auto"/>
        <w:left w:val="none" w:sz="0" w:space="0" w:color="auto"/>
        <w:bottom w:val="none" w:sz="0" w:space="0" w:color="auto"/>
        <w:right w:val="none" w:sz="0" w:space="0" w:color="auto"/>
      </w:divBdr>
    </w:div>
    <w:div w:id="395127946">
      <w:bodyDiv w:val="1"/>
      <w:marLeft w:val="0"/>
      <w:marRight w:val="0"/>
      <w:marTop w:val="0"/>
      <w:marBottom w:val="0"/>
      <w:divBdr>
        <w:top w:val="none" w:sz="0" w:space="0" w:color="auto"/>
        <w:left w:val="none" w:sz="0" w:space="0" w:color="auto"/>
        <w:bottom w:val="none" w:sz="0" w:space="0" w:color="auto"/>
        <w:right w:val="none" w:sz="0" w:space="0" w:color="auto"/>
      </w:divBdr>
    </w:div>
    <w:div w:id="395979845">
      <w:bodyDiv w:val="1"/>
      <w:marLeft w:val="0"/>
      <w:marRight w:val="0"/>
      <w:marTop w:val="0"/>
      <w:marBottom w:val="0"/>
      <w:divBdr>
        <w:top w:val="none" w:sz="0" w:space="0" w:color="auto"/>
        <w:left w:val="none" w:sz="0" w:space="0" w:color="auto"/>
        <w:bottom w:val="none" w:sz="0" w:space="0" w:color="auto"/>
        <w:right w:val="none" w:sz="0" w:space="0" w:color="auto"/>
      </w:divBdr>
    </w:div>
    <w:div w:id="418255730">
      <w:bodyDiv w:val="1"/>
      <w:marLeft w:val="0"/>
      <w:marRight w:val="0"/>
      <w:marTop w:val="0"/>
      <w:marBottom w:val="0"/>
      <w:divBdr>
        <w:top w:val="none" w:sz="0" w:space="0" w:color="auto"/>
        <w:left w:val="none" w:sz="0" w:space="0" w:color="auto"/>
        <w:bottom w:val="none" w:sz="0" w:space="0" w:color="auto"/>
        <w:right w:val="none" w:sz="0" w:space="0" w:color="auto"/>
      </w:divBdr>
    </w:div>
    <w:div w:id="420030669">
      <w:bodyDiv w:val="1"/>
      <w:marLeft w:val="0"/>
      <w:marRight w:val="0"/>
      <w:marTop w:val="0"/>
      <w:marBottom w:val="0"/>
      <w:divBdr>
        <w:top w:val="none" w:sz="0" w:space="0" w:color="auto"/>
        <w:left w:val="none" w:sz="0" w:space="0" w:color="auto"/>
        <w:bottom w:val="none" w:sz="0" w:space="0" w:color="auto"/>
        <w:right w:val="none" w:sz="0" w:space="0" w:color="auto"/>
      </w:divBdr>
    </w:div>
    <w:div w:id="420838587">
      <w:bodyDiv w:val="1"/>
      <w:marLeft w:val="0"/>
      <w:marRight w:val="0"/>
      <w:marTop w:val="0"/>
      <w:marBottom w:val="0"/>
      <w:divBdr>
        <w:top w:val="none" w:sz="0" w:space="0" w:color="auto"/>
        <w:left w:val="none" w:sz="0" w:space="0" w:color="auto"/>
        <w:bottom w:val="none" w:sz="0" w:space="0" w:color="auto"/>
        <w:right w:val="none" w:sz="0" w:space="0" w:color="auto"/>
      </w:divBdr>
    </w:div>
    <w:div w:id="429080729">
      <w:bodyDiv w:val="1"/>
      <w:marLeft w:val="0"/>
      <w:marRight w:val="0"/>
      <w:marTop w:val="0"/>
      <w:marBottom w:val="0"/>
      <w:divBdr>
        <w:top w:val="none" w:sz="0" w:space="0" w:color="auto"/>
        <w:left w:val="none" w:sz="0" w:space="0" w:color="auto"/>
        <w:bottom w:val="none" w:sz="0" w:space="0" w:color="auto"/>
        <w:right w:val="none" w:sz="0" w:space="0" w:color="auto"/>
      </w:divBdr>
    </w:div>
    <w:div w:id="434911591">
      <w:bodyDiv w:val="1"/>
      <w:marLeft w:val="0"/>
      <w:marRight w:val="0"/>
      <w:marTop w:val="0"/>
      <w:marBottom w:val="0"/>
      <w:divBdr>
        <w:top w:val="none" w:sz="0" w:space="0" w:color="auto"/>
        <w:left w:val="none" w:sz="0" w:space="0" w:color="auto"/>
        <w:bottom w:val="none" w:sz="0" w:space="0" w:color="auto"/>
        <w:right w:val="none" w:sz="0" w:space="0" w:color="auto"/>
      </w:divBdr>
    </w:div>
    <w:div w:id="453252116">
      <w:bodyDiv w:val="1"/>
      <w:marLeft w:val="0"/>
      <w:marRight w:val="0"/>
      <w:marTop w:val="0"/>
      <w:marBottom w:val="0"/>
      <w:divBdr>
        <w:top w:val="none" w:sz="0" w:space="0" w:color="auto"/>
        <w:left w:val="none" w:sz="0" w:space="0" w:color="auto"/>
        <w:bottom w:val="none" w:sz="0" w:space="0" w:color="auto"/>
        <w:right w:val="none" w:sz="0" w:space="0" w:color="auto"/>
      </w:divBdr>
    </w:div>
    <w:div w:id="454056949">
      <w:bodyDiv w:val="1"/>
      <w:marLeft w:val="0"/>
      <w:marRight w:val="0"/>
      <w:marTop w:val="0"/>
      <w:marBottom w:val="0"/>
      <w:divBdr>
        <w:top w:val="none" w:sz="0" w:space="0" w:color="auto"/>
        <w:left w:val="none" w:sz="0" w:space="0" w:color="auto"/>
        <w:bottom w:val="none" w:sz="0" w:space="0" w:color="auto"/>
        <w:right w:val="none" w:sz="0" w:space="0" w:color="auto"/>
      </w:divBdr>
    </w:div>
    <w:div w:id="457651991">
      <w:bodyDiv w:val="1"/>
      <w:marLeft w:val="0"/>
      <w:marRight w:val="0"/>
      <w:marTop w:val="0"/>
      <w:marBottom w:val="0"/>
      <w:divBdr>
        <w:top w:val="none" w:sz="0" w:space="0" w:color="auto"/>
        <w:left w:val="none" w:sz="0" w:space="0" w:color="auto"/>
        <w:bottom w:val="none" w:sz="0" w:space="0" w:color="auto"/>
        <w:right w:val="none" w:sz="0" w:space="0" w:color="auto"/>
      </w:divBdr>
    </w:div>
    <w:div w:id="459155543">
      <w:bodyDiv w:val="1"/>
      <w:marLeft w:val="0"/>
      <w:marRight w:val="0"/>
      <w:marTop w:val="0"/>
      <w:marBottom w:val="0"/>
      <w:divBdr>
        <w:top w:val="none" w:sz="0" w:space="0" w:color="auto"/>
        <w:left w:val="none" w:sz="0" w:space="0" w:color="auto"/>
        <w:bottom w:val="none" w:sz="0" w:space="0" w:color="auto"/>
        <w:right w:val="none" w:sz="0" w:space="0" w:color="auto"/>
      </w:divBdr>
    </w:div>
    <w:div w:id="476647589">
      <w:bodyDiv w:val="1"/>
      <w:marLeft w:val="0"/>
      <w:marRight w:val="0"/>
      <w:marTop w:val="0"/>
      <w:marBottom w:val="0"/>
      <w:divBdr>
        <w:top w:val="none" w:sz="0" w:space="0" w:color="auto"/>
        <w:left w:val="none" w:sz="0" w:space="0" w:color="auto"/>
        <w:bottom w:val="none" w:sz="0" w:space="0" w:color="auto"/>
        <w:right w:val="none" w:sz="0" w:space="0" w:color="auto"/>
      </w:divBdr>
    </w:div>
    <w:div w:id="479544603">
      <w:bodyDiv w:val="1"/>
      <w:marLeft w:val="0"/>
      <w:marRight w:val="0"/>
      <w:marTop w:val="0"/>
      <w:marBottom w:val="0"/>
      <w:divBdr>
        <w:top w:val="none" w:sz="0" w:space="0" w:color="auto"/>
        <w:left w:val="none" w:sz="0" w:space="0" w:color="auto"/>
        <w:bottom w:val="none" w:sz="0" w:space="0" w:color="auto"/>
        <w:right w:val="none" w:sz="0" w:space="0" w:color="auto"/>
      </w:divBdr>
    </w:div>
    <w:div w:id="486553693">
      <w:bodyDiv w:val="1"/>
      <w:marLeft w:val="0"/>
      <w:marRight w:val="0"/>
      <w:marTop w:val="0"/>
      <w:marBottom w:val="0"/>
      <w:divBdr>
        <w:top w:val="none" w:sz="0" w:space="0" w:color="auto"/>
        <w:left w:val="none" w:sz="0" w:space="0" w:color="auto"/>
        <w:bottom w:val="none" w:sz="0" w:space="0" w:color="auto"/>
        <w:right w:val="none" w:sz="0" w:space="0" w:color="auto"/>
      </w:divBdr>
    </w:div>
    <w:div w:id="488596121">
      <w:bodyDiv w:val="1"/>
      <w:marLeft w:val="0"/>
      <w:marRight w:val="0"/>
      <w:marTop w:val="0"/>
      <w:marBottom w:val="0"/>
      <w:divBdr>
        <w:top w:val="none" w:sz="0" w:space="0" w:color="auto"/>
        <w:left w:val="none" w:sz="0" w:space="0" w:color="auto"/>
        <w:bottom w:val="none" w:sz="0" w:space="0" w:color="auto"/>
        <w:right w:val="none" w:sz="0" w:space="0" w:color="auto"/>
      </w:divBdr>
    </w:div>
    <w:div w:id="491218672">
      <w:bodyDiv w:val="1"/>
      <w:marLeft w:val="0"/>
      <w:marRight w:val="0"/>
      <w:marTop w:val="0"/>
      <w:marBottom w:val="0"/>
      <w:divBdr>
        <w:top w:val="none" w:sz="0" w:space="0" w:color="auto"/>
        <w:left w:val="none" w:sz="0" w:space="0" w:color="auto"/>
        <w:bottom w:val="none" w:sz="0" w:space="0" w:color="auto"/>
        <w:right w:val="none" w:sz="0" w:space="0" w:color="auto"/>
      </w:divBdr>
    </w:div>
    <w:div w:id="491723556">
      <w:bodyDiv w:val="1"/>
      <w:marLeft w:val="0"/>
      <w:marRight w:val="0"/>
      <w:marTop w:val="0"/>
      <w:marBottom w:val="0"/>
      <w:divBdr>
        <w:top w:val="none" w:sz="0" w:space="0" w:color="auto"/>
        <w:left w:val="none" w:sz="0" w:space="0" w:color="auto"/>
        <w:bottom w:val="none" w:sz="0" w:space="0" w:color="auto"/>
        <w:right w:val="none" w:sz="0" w:space="0" w:color="auto"/>
      </w:divBdr>
    </w:div>
    <w:div w:id="495610591">
      <w:bodyDiv w:val="1"/>
      <w:marLeft w:val="0"/>
      <w:marRight w:val="0"/>
      <w:marTop w:val="0"/>
      <w:marBottom w:val="0"/>
      <w:divBdr>
        <w:top w:val="none" w:sz="0" w:space="0" w:color="auto"/>
        <w:left w:val="none" w:sz="0" w:space="0" w:color="auto"/>
        <w:bottom w:val="none" w:sz="0" w:space="0" w:color="auto"/>
        <w:right w:val="none" w:sz="0" w:space="0" w:color="auto"/>
      </w:divBdr>
    </w:div>
    <w:div w:id="499932942">
      <w:bodyDiv w:val="1"/>
      <w:marLeft w:val="0"/>
      <w:marRight w:val="0"/>
      <w:marTop w:val="0"/>
      <w:marBottom w:val="0"/>
      <w:divBdr>
        <w:top w:val="none" w:sz="0" w:space="0" w:color="auto"/>
        <w:left w:val="none" w:sz="0" w:space="0" w:color="auto"/>
        <w:bottom w:val="none" w:sz="0" w:space="0" w:color="auto"/>
        <w:right w:val="none" w:sz="0" w:space="0" w:color="auto"/>
      </w:divBdr>
    </w:div>
    <w:div w:id="505093306">
      <w:bodyDiv w:val="1"/>
      <w:marLeft w:val="0"/>
      <w:marRight w:val="0"/>
      <w:marTop w:val="0"/>
      <w:marBottom w:val="0"/>
      <w:divBdr>
        <w:top w:val="none" w:sz="0" w:space="0" w:color="auto"/>
        <w:left w:val="none" w:sz="0" w:space="0" w:color="auto"/>
        <w:bottom w:val="none" w:sz="0" w:space="0" w:color="auto"/>
        <w:right w:val="none" w:sz="0" w:space="0" w:color="auto"/>
      </w:divBdr>
    </w:div>
    <w:div w:id="516770043">
      <w:bodyDiv w:val="1"/>
      <w:marLeft w:val="0"/>
      <w:marRight w:val="0"/>
      <w:marTop w:val="0"/>
      <w:marBottom w:val="0"/>
      <w:divBdr>
        <w:top w:val="none" w:sz="0" w:space="0" w:color="auto"/>
        <w:left w:val="none" w:sz="0" w:space="0" w:color="auto"/>
        <w:bottom w:val="none" w:sz="0" w:space="0" w:color="auto"/>
        <w:right w:val="none" w:sz="0" w:space="0" w:color="auto"/>
      </w:divBdr>
    </w:div>
    <w:div w:id="525145704">
      <w:bodyDiv w:val="1"/>
      <w:marLeft w:val="0"/>
      <w:marRight w:val="0"/>
      <w:marTop w:val="0"/>
      <w:marBottom w:val="0"/>
      <w:divBdr>
        <w:top w:val="none" w:sz="0" w:space="0" w:color="auto"/>
        <w:left w:val="none" w:sz="0" w:space="0" w:color="auto"/>
        <w:bottom w:val="none" w:sz="0" w:space="0" w:color="auto"/>
        <w:right w:val="none" w:sz="0" w:space="0" w:color="auto"/>
      </w:divBdr>
    </w:div>
    <w:div w:id="525943181">
      <w:bodyDiv w:val="1"/>
      <w:marLeft w:val="0"/>
      <w:marRight w:val="0"/>
      <w:marTop w:val="0"/>
      <w:marBottom w:val="0"/>
      <w:divBdr>
        <w:top w:val="none" w:sz="0" w:space="0" w:color="auto"/>
        <w:left w:val="none" w:sz="0" w:space="0" w:color="auto"/>
        <w:bottom w:val="none" w:sz="0" w:space="0" w:color="auto"/>
        <w:right w:val="none" w:sz="0" w:space="0" w:color="auto"/>
      </w:divBdr>
    </w:div>
    <w:div w:id="527569894">
      <w:bodyDiv w:val="1"/>
      <w:marLeft w:val="0"/>
      <w:marRight w:val="0"/>
      <w:marTop w:val="0"/>
      <w:marBottom w:val="0"/>
      <w:divBdr>
        <w:top w:val="none" w:sz="0" w:space="0" w:color="auto"/>
        <w:left w:val="none" w:sz="0" w:space="0" w:color="auto"/>
        <w:bottom w:val="none" w:sz="0" w:space="0" w:color="auto"/>
        <w:right w:val="none" w:sz="0" w:space="0" w:color="auto"/>
      </w:divBdr>
    </w:div>
    <w:div w:id="542865449">
      <w:bodyDiv w:val="1"/>
      <w:marLeft w:val="0"/>
      <w:marRight w:val="0"/>
      <w:marTop w:val="0"/>
      <w:marBottom w:val="0"/>
      <w:divBdr>
        <w:top w:val="none" w:sz="0" w:space="0" w:color="auto"/>
        <w:left w:val="none" w:sz="0" w:space="0" w:color="auto"/>
        <w:bottom w:val="none" w:sz="0" w:space="0" w:color="auto"/>
        <w:right w:val="none" w:sz="0" w:space="0" w:color="auto"/>
      </w:divBdr>
    </w:div>
    <w:div w:id="543951386">
      <w:bodyDiv w:val="1"/>
      <w:marLeft w:val="0"/>
      <w:marRight w:val="0"/>
      <w:marTop w:val="0"/>
      <w:marBottom w:val="0"/>
      <w:divBdr>
        <w:top w:val="none" w:sz="0" w:space="0" w:color="auto"/>
        <w:left w:val="none" w:sz="0" w:space="0" w:color="auto"/>
        <w:bottom w:val="none" w:sz="0" w:space="0" w:color="auto"/>
        <w:right w:val="none" w:sz="0" w:space="0" w:color="auto"/>
      </w:divBdr>
    </w:div>
    <w:div w:id="551308047">
      <w:bodyDiv w:val="1"/>
      <w:marLeft w:val="0"/>
      <w:marRight w:val="0"/>
      <w:marTop w:val="0"/>
      <w:marBottom w:val="0"/>
      <w:divBdr>
        <w:top w:val="none" w:sz="0" w:space="0" w:color="auto"/>
        <w:left w:val="none" w:sz="0" w:space="0" w:color="auto"/>
        <w:bottom w:val="none" w:sz="0" w:space="0" w:color="auto"/>
        <w:right w:val="none" w:sz="0" w:space="0" w:color="auto"/>
      </w:divBdr>
    </w:div>
    <w:div w:id="557909474">
      <w:bodyDiv w:val="1"/>
      <w:marLeft w:val="0"/>
      <w:marRight w:val="0"/>
      <w:marTop w:val="0"/>
      <w:marBottom w:val="0"/>
      <w:divBdr>
        <w:top w:val="none" w:sz="0" w:space="0" w:color="auto"/>
        <w:left w:val="none" w:sz="0" w:space="0" w:color="auto"/>
        <w:bottom w:val="none" w:sz="0" w:space="0" w:color="auto"/>
        <w:right w:val="none" w:sz="0" w:space="0" w:color="auto"/>
      </w:divBdr>
    </w:div>
    <w:div w:id="563487867">
      <w:bodyDiv w:val="1"/>
      <w:marLeft w:val="0"/>
      <w:marRight w:val="0"/>
      <w:marTop w:val="0"/>
      <w:marBottom w:val="0"/>
      <w:divBdr>
        <w:top w:val="none" w:sz="0" w:space="0" w:color="auto"/>
        <w:left w:val="none" w:sz="0" w:space="0" w:color="auto"/>
        <w:bottom w:val="none" w:sz="0" w:space="0" w:color="auto"/>
        <w:right w:val="none" w:sz="0" w:space="0" w:color="auto"/>
      </w:divBdr>
    </w:div>
    <w:div w:id="565188564">
      <w:bodyDiv w:val="1"/>
      <w:marLeft w:val="0"/>
      <w:marRight w:val="0"/>
      <w:marTop w:val="0"/>
      <w:marBottom w:val="0"/>
      <w:divBdr>
        <w:top w:val="none" w:sz="0" w:space="0" w:color="auto"/>
        <w:left w:val="none" w:sz="0" w:space="0" w:color="auto"/>
        <w:bottom w:val="none" w:sz="0" w:space="0" w:color="auto"/>
        <w:right w:val="none" w:sz="0" w:space="0" w:color="auto"/>
      </w:divBdr>
    </w:div>
    <w:div w:id="568541822">
      <w:bodyDiv w:val="1"/>
      <w:marLeft w:val="0"/>
      <w:marRight w:val="0"/>
      <w:marTop w:val="0"/>
      <w:marBottom w:val="0"/>
      <w:divBdr>
        <w:top w:val="none" w:sz="0" w:space="0" w:color="auto"/>
        <w:left w:val="none" w:sz="0" w:space="0" w:color="auto"/>
        <w:bottom w:val="none" w:sz="0" w:space="0" w:color="auto"/>
        <w:right w:val="none" w:sz="0" w:space="0" w:color="auto"/>
      </w:divBdr>
    </w:div>
    <w:div w:id="574168278">
      <w:bodyDiv w:val="1"/>
      <w:marLeft w:val="0"/>
      <w:marRight w:val="0"/>
      <w:marTop w:val="0"/>
      <w:marBottom w:val="0"/>
      <w:divBdr>
        <w:top w:val="none" w:sz="0" w:space="0" w:color="auto"/>
        <w:left w:val="none" w:sz="0" w:space="0" w:color="auto"/>
        <w:bottom w:val="none" w:sz="0" w:space="0" w:color="auto"/>
        <w:right w:val="none" w:sz="0" w:space="0" w:color="auto"/>
      </w:divBdr>
    </w:div>
    <w:div w:id="589317193">
      <w:bodyDiv w:val="1"/>
      <w:marLeft w:val="0"/>
      <w:marRight w:val="0"/>
      <w:marTop w:val="0"/>
      <w:marBottom w:val="0"/>
      <w:divBdr>
        <w:top w:val="none" w:sz="0" w:space="0" w:color="auto"/>
        <w:left w:val="none" w:sz="0" w:space="0" w:color="auto"/>
        <w:bottom w:val="none" w:sz="0" w:space="0" w:color="auto"/>
        <w:right w:val="none" w:sz="0" w:space="0" w:color="auto"/>
      </w:divBdr>
    </w:div>
    <w:div w:id="595094168">
      <w:bodyDiv w:val="1"/>
      <w:marLeft w:val="0"/>
      <w:marRight w:val="0"/>
      <w:marTop w:val="0"/>
      <w:marBottom w:val="0"/>
      <w:divBdr>
        <w:top w:val="none" w:sz="0" w:space="0" w:color="auto"/>
        <w:left w:val="none" w:sz="0" w:space="0" w:color="auto"/>
        <w:bottom w:val="none" w:sz="0" w:space="0" w:color="auto"/>
        <w:right w:val="none" w:sz="0" w:space="0" w:color="auto"/>
      </w:divBdr>
    </w:div>
    <w:div w:id="595863508">
      <w:bodyDiv w:val="1"/>
      <w:marLeft w:val="0"/>
      <w:marRight w:val="0"/>
      <w:marTop w:val="0"/>
      <w:marBottom w:val="0"/>
      <w:divBdr>
        <w:top w:val="none" w:sz="0" w:space="0" w:color="auto"/>
        <w:left w:val="none" w:sz="0" w:space="0" w:color="auto"/>
        <w:bottom w:val="none" w:sz="0" w:space="0" w:color="auto"/>
        <w:right w:val="none" w:sz="0" w:space="0" w:color="auto"/>
      </w:divBdr>
    </w:div>
    <w:div w:id="599994372">
      <w:bodyDiv w:val="1"/>
      <w:marLeft w:val="0"/>
      <w:marRight w:val="0"/>
      <w:marTop w:val="0"/>
      <w:marBottom w:val="0"/>
      <w:divBdr>
        <w:top w:val="none" w:sz="0" w:space="0" w:color="auto"/>
        <w:left w:val="none" w:sz="0" w:space="0" w:color="auto"/>
        <w:bottom w:val="none" w:sz="0" w:space="0" w:color="auto"/>
        <w:right w:val="none" w:sz="0" w:space="0" w:color="auto"/>
      </w:divBdr>
    </w:div>
    <w:div w:id="610477382">
      <w:bodyDiv w:val="1"/>
      <w:marLeft w:val="0"/>
      <w:marRight w:val="0"/>
      <w:marTop w:val="0"/>
      <w:marBottom w:val="0"/>
      <w:divBdr>
        <w:top w:val="none" w:sz="0" w:space="0" w:color="auto"/>
        <w:left w:val="none" w:sz="0" w:space="0" w:color="auto"/>
        <w:bottom w:val="none" w:sz="0" w:space="0" w:color="auto"/>
        <w:right w:val="none" w:sz="0" w:space="0" w:color="auto"/>
      </w:divBdr>
    </w:div>
    <w:div w:id="614941772">
      <w:bodyDiv w:val="1"/>
      <w:marLeft w:val="0"/>
      <w:marRight w:val="0"/>
      <w:marTop w:val="0"/>
      <w:marBottom w:val="0"/>
      <w:divBdr>
        <w:top w:val="none" w:sz="0" w:space="0" w:color="auto"/>
        <w:left w:val="none" w:sz="0" w:space="0" w:color="auto"/>
        <w:bottom w:val="none" w:sz="0" w:space="0" w:color="auto"/>
        <w:right w:val="none" w:sz="0" w:space="0" w:color="auto"/>
      </w:divBdr>
    </w:div>
    <w:div w:id="616912583">
      <w:bodyDiv w:val="1"/>
      <w:marLeft w:val="0"/>
      <w:marRight w:val="0"/>
      <w:marTop w:val="0"/>
      <w:marBottom w:val="0"/>
      <w:divBdr>
        <w:top w:val="none" w:sz="0" w:space="0" w:color="auto"/>
        <w:left w:val="none" w:sz="0" w:space="0" w:color="auto"/>
        <w:bottom w:val="none" w:sz="0" w:space="0" w:color="auto"/>
        <w:right w:val="none" w:sz="0" w:space="0" w:color="auto"/>
      </w:divBdr>
    </w:div>
    <w:div w:id="617376077">
      <w:bodyDiv w:val="1"/>
      <w:marLeft w:val="0"/>
      <w:marRight w:val="0"/>
      <w:marTop w:val="0"/>
      <w:marBottom w:val="0"/>
      <w:divBdr>
        <w:top w:val="none" w:sz="0" w:space="0" w:color="auto"/>
        <w:left w:val="none" w:sz="0" w:space="0" w:color="auto"/>
        <w:bottom w:val="none" w:sz="0" w:space="0" w:color="auto"/>
        <w:right w:val="none" w:sz="0" w:space="0" w:color="auto"/>
      </w:divBdr>
    </w:div>
    <w:div w:id="621570758">
      <w:bodyDiv w:val="1"/>
      <w:marLeft w:val="0"/>
      <w:marRight w:val="0"/>
      <w:marTop w:val="0"/>
      <w:marBottom w:val="0"/>
      <w:divBdr>
        <w:top w:val="none" w:sz="0" w:space="0" w:color="auto"/>
        <w:left w:val="none" w:sz="0" w:space="0" w:color="auto"/>
        <w:bottom w:val="none" w:sz="0" w:space="0" w:color="auto"/>
        <w:right w:val="none" w:sz="0" w:space="0" w:color="auto"/>
      </w:divBdr>
    </w:div>
    <w:div w:id="625888991">
      <w:bodyDiv w:val="1"/>
      <w:marLeft w:val="0"/>
      <w:marRight w:val="0"/>
      <w:marTop w:val="0"/>
      <w:marBottom w:val="0"/>
      <w:divBdr>
        <w:top w:val="none" w:sz="0" w:space="0" w:color="auto"/>
        <w:left w:val="none" w:sz="0" w:space="0" w:color="auto"/>
        <w:bottom w:val="none" w:sz="0" w:space="0" w:color="auto"/>
        <w:right w:val="none" w:sz="0" w:space="0" w:color="auto"/>
      </w:divBdr>
    </w:div>
    <w:div w:id="637565979">
      <w:bodyDiv w:val="1"/>
      <w:marLeft w:val="0"/>
      <w:marRight w:val="0"/>
      <w:marTop w:val="0"/>
      <w:marBottom w:val="0"/>
      <w:divBdr>
        <w:top w:val="none" w:sz="0" w:space="0" w:color="auto"/>
        <w:left w:val="none" w:sz="0" w:space="0" w:color="auto"/>
        <w:bottom w:val="none" w:sz="0" w:space="0" w:color="auto"/>
        <w:right w:val="none" w:sz="0" w:space="0" w:color="auto"/>
      </w:divBdr>
    </w:div>
    <w:div w:id="639001168">
      <w:bodyDiv w:val="1"/>
      <w:marLeft w:val="0"/>
      <w:marRight w:val="0"/>
      <w:marTop w:val="0"/>
      <w:marBottom w:val="0"/>
      <w:divBdr>
        <w:top w:val="none" w:sz="0" w:space="0" w:color="auto"/>
        <w:left w:val="none" w:sz="0" w:space="0" w:color="auto"/>
        <w:bottom w:val="none" w:sz="0" w:space="0" w:color="auto"/>
        <w:right w:val="none" w:sz="0" w:space="0" w:color="auto"/>
      </w:divBdr>
    </w:div>
    <w:div w:id="655106437">
      <w:bodyDiv w:val="1"/>
      <w:marLeft w:val="0"/>
      <w:marRight w:val="0"/>
      <w:marTop w:val="0"/>
      <w:marBottom w:val="0"/>
      <w:divBdr>
        <w:top w:val="none" w:sz="0" w:space="0" w:color="auto"/>
        <w:left w:val="none" w:sz="0" w:space="0" w:color="auto"/>
        <w:bottom w:val="none" w:sz="0" w:space="0" w:color="auto"/>
        <w:right w:val="none" w:sz="0" w:space="0" w:color="auto"/>
      </w:divBdr>
    </w:div>
    <w:div w:id="670524309">
      <w:bodyDiv w:val="1"/>
      <w:marLeft w:val="0"/>
      <w:marRight w:val="0"/>
      <w:marTop w:val="0"/>
      <w:marBottom w:val="0"/>
      <w:divBdr>
        <w:top w:val="none" w:sz="0" w:space="0" w:color="auto"/>
        <w:left w:val="none" w:sz="0" w:space="0" w:color="auto"/>
        <w:bottom w:val="none" w:sz="0" w:space="0" w:color="auto"/>
        <w:right w:val="none" w:sz="0" w:space="0" w:color="auto"/>
      </w:divBdr>
    </w:div>
    <w:div w:id="679090493">
      <w:bodyDiv w:val="1"/>
      <w:marLeft w:val="0"/>
      <w:marRight w:val="0"/>
      <w:marTop w:val="0"/>
      <w:marBottom w:val="0"/>
      <w:divBdr>
        <w:top w:val="none" w:sz="0" w:space="0" w:color="auto"/>
        <w:left w:val="none" w:sz="0" w:space="0" w:color="auto"/>
        <w:bottom w:val="none" w:sz="0" w:space="0" w:color="auto"/>
        <w:right w:val="none" w:sz="0" w:space="0" w:color="auto"/>
      </w:divBdr>
    </w:div>
    <w:div w:id="696076325">
      <w:bodyDiv w:val="1"/>
      <w:marLeft w:val="0"/>
      <w:marRight w:val="0"/>
      <w:marTop w:val="0"/>
      <w:marBottom w:val="0"/>
      <w:divBdr>
        <w:top w:val="none" w:sz="0" w:space="0" w:color="auto"/>
        <w:left w:val="none" w:sz="0" w:space="0" w:color="auto"/>
        <w:bottom w:val="none" w:sz="0" w:space="0" w:color="auto"/>
        <w:right w:val="none" w:sz="0" w:space="0" w:color="auto"/>
      </w:divBdr>
    </w:div>
    <w:div w:id="698555130">
      <w:bodyDiv w:val="1"/>
      <w:marLeft w:val="0"/>
      <w:marRight w:val="0"/>
      <w:marTop w:val="0"/>
      <w:marBottom w:val="0"/>
      <w:divBdr>
        <w:top w:val="none" w:sz="0" w:space="0" w:color="auto"/>
        <w:left w:val="none" w:sz="0" w:space="0" w:color="auto"/>
        <w:bottom w:val="none" w:sz="0" w:space="0" w:color="auto"/>
        <w:right w:val="none" w:sz="0" w:space="0" w:color="auto"/>
      </w:divBdr>
    </w:div>
    <w:div w:id="705914458">
      <w:bodyDiv w:val="1"/>
      <w:marLeft w:val="0"/>
      <w:marRight w:val="0"/>
      <w:marTop w:val="0"/>
      <w:marBottom w:val="0"/>
      <w:divBdr>
        <w:top w:val="none" w:sz="0" w:space="0" w:color="auto"/>
        <w:left w:val="none" w:sz="0" w:space="0" w:color="auto"/>
        <w:bottom w:val="none" w:sz="0" w:space="0" w:color="auto"/>
        <w:right w:val="none" w:sz="0" w:space="0" w:color="auto"/>
      </w:divBdr>
    </w:div>
    <w:div w:id="717511906">
      <w:bodyDiv w:val="1"/>
      <w:marLeft w:val="0"/>
      <w:marRight w:val="0"/>
      <w:marTop w:val="0"/>
      <w:marBottom w:val="0"/>
      <w:divBdr>
        <w:top w:val="none" w:sz="0" w:space="0" w:color="auto"/>
        <w:left w:val="none" w:sz="0" w:space="0" w:color="auto"/>
        <w:bottom w:val="none" w:sz="0" w:space="0" w:color="auto"/>
        <w:right w:val="none" w:sz="0" w:space="0" w:color="auto"/>
      </w:divBdr>
    </w:div>
    <w:div w:id="718632056">
      <w:bodyDiv w:val="1"/>
      <w:marLeft w:val="0"/>
      <w:marRight w:val="0"/>
      <w:marTop w:val="0"/>
      <w:marBottom w:val="0"/>
      <w:divBdr>
        <w:top w:val="none" w:sz="0" w:space="0" w:color="auto"/>
        <w:left w:val="none" w:sz="0" w:space="0" w:color="auto"/>
        <w:bottom w:val="none" w:sz="0" w:space="0" w:color="auto"/>
        <w:right w:val="none" w:sz="0" w:space="0" w:color="auto"/>
      </w:divBdr>
    </w:div>
    <w:div w:id="733700458">
      <w:bodyDiv w:val="1"/>
      <w:marLeft w:val="0"/>
      <w:marRight w:val="0"/>
      <w:marTop w:val="0"/>
      <w:marBottom w:val="0"/>
      <w:divBdr>
        <w:top w:val="none" w:sz="0" w:space="0" w:color="auto"/>
        <w:left w:val="none" w:sz="0" w:space="0" w:color="auto"/>
        <w:bottom w:val="none" w:sz="0" w:space="0" w:color="auto"/>
        <w:right w:val="none" w:sz="0" w:space="0" w:color="auto"/>
      </w:divBdr>
    </w:div>
    <w:div w:id="735279458">
      <w:bodyDiv w:val="1"/>
      <w:marLeft w:val="0"/>
      <w:marRight w:val="0"/>
      <w:marTop w:val="0"/>
      <w:marBottom w:val="0"/>
      <w:divBdr>
        <w:top w:val="none" w:sz="0" w:space="0" w:color="auto"/>
        <w:left w:val="none" w:sz="0" w:space="0" w:color="auto"/>
        <w:bottom w:val="none" w:sz="0" w:space="0" w:color="auto"/>
        <w:right w:val="none" w:sz="0" w:space="0" w:color="auto"/>
      </w:divBdr>
    </w:div>
    <w:div w:id="735477500">
      <w:bodyDiv w:val="1"/>
      <w:marLeft w:val="0"/>
      <w:marRight w:val="0"/>
      <w:marTop w:val="0"/>
      <w:marBottom w:val="0"/>
      <w:divBdr>
        <w:top w:val="none" w:sz="0" w:space="0" w:color="auto"/>
        <w:left w:val="none" w:sz="0" w:space="0" w:color="auto"/>
        <w:bottom w:val="none" w:sz="0" w:space="0" w:color="auto"/>
        <w:right w:val="none" w:sz="0" w:space="0" w:color="auto"/>
      </w:divBdr>
    </w:div>
    <w:div w:id="736632543">
      <w:bodyDiv w:val="1"/>
      <w:marLeft w:val="0"/>
      <w:marRight w:val="0"/>
      <w:marTop w:val="0"/>
      <w:marBottom w:val="0"/>
      <w:divBdr>
        <w:top w:val="none" w:sz="0" w:space="0" w:color="auto"/>
        <w:left w:val="none" w:sz="0" w:space="0" w:color="auto"/>
        <w:bottom w:val="none" w:sz="0" w:space="0" w:color="auto"/>
        <w:right w:val="none" w:sz="0" w:space="0" w:color="auto"/>
      </w:divBdr>
    </w:div>
    <w:div w:id="738745138">
      <w:bodyDiv w:val="1"/>
      <w:marLeft w:val="0"/>
      <w:marRight w:val="0"/>
      <w:marTop w:val="0"/>
      <w:marBottom w:val="0"/>
      <w:divBdr>
        <w:top w:val="none" w:sz="0" w:space="0" w:color="auto"/>
        <w:left w:val="none" w:sz="0" w:space="0" w:color="auto"/>
        <w:bottom w:val="none" w:sz="0" w:space="0" w:color="auto"/>
        <w:right w:val="none" w:sz="0" w:space="0" w:color="auto"/>
      </w:divBdr>
    </w:div>
    <w:div w:id="742725869">
      <w:bodyDiv w:val="1"/>
      <w:marLeft w:val="0"/>
      <w:marRight w:val="0"/>
      <w:marTop w:val="0"/>
      <w:marBottom w:val="0"/>
      <w:divBdr>
        <w:top w:val="none" w:sz="0" w:space="0" w:color="auto"/>
        <w:left w:val="none" w:sz="0" w:space="0" w:color="auto"/>
        <w:bottom w:val="none" w:sz="0" w:space="0" w:color="auto"/>
        <w:right w:val="none" w:sz="0" w:space="0" w:color="auto"/>
      </w:divBdr>
    </w:div>
    <w:div w:id="743531074">
      <w:bodyDiv w:val="1"/>
      <w:marLeft w:val="0"/>
      <w:marRight w:val="0"/>
      <w:marTop w:val="0"/>
      <w:marBottom w:val="0"/>
      <w:divBdr>
        <w:top w:val="none" w:sz="0" w:space="0" w:color="auto"/>
        <w:left w:val="none" w:sz="0" w:space="0" w:color="auto"/>
        <w:bottom w:val="none" w:sz="0" w:space="0" w:color="auto"/>
        <w:right w:val="none" w:sz="0" w:space="0" w:color="auto"/>
      </w:divBdr>
    </w:div>
    <w:div w:id="751390441">
      <w:bodyDiv w:val="1"/>
      <w:marLeft w:val="0"/>
      <w:marRight w:val="0"/>
      <w:marTop w:val="0"/>
      <w:marBottom w:val="0"/>
      <w:divBdr>
        <w:top w:val="none" w:sz="0" w:space="0" w:color="auto"/>
        <w:left w:val="none" w:sz="0" w:space="0" w:color="auto"/>
        <w:bottom w:val="none" w:sz="0" w:space="0" w:color="auto"/>
        <w:right w:val="none" w:sz="0" w:space="0" w:color="auto"/>
      </w:divBdr>
    </w:div>
    <w:div w:id="756292237">
      <w:bodyDiv w:val="1"/>
      <w:marLeft w:val="0"/>
      <w:marRight w:val="0"/>
      <w:marTop w:val="0"/>
      <w:marBottom w:val="0"/>
      <w:divBdr>
        <w:top w:val="none" w:sz="0" w:space="0" w:color="auto"/>
        <w:left w:val="none" w:sz="0" w:space="0" w:color="auto"/>
        <w:bottom w:val="none" w:sz="0" w:space="0" w:color="auto"/>
        <w:right w:val="none" w:sz="0" w:space="0" w:color="auto"/>
      </w:divBdr>
    </w:div>
    <w:div w:id="758714069">
      <w:bodyDiv w:val="1"/>
      <w:marLeft w:val="0"/>
      <w:marRight w:val="0"/>
      <w:marTop w:val="0"/>
      <w:marBottom w:val="0"/>
      <w:divBdr>
        <w:top w:val="none" w:sz="0" w:space="0" w:color="auto"/>
        <w:left w:val="none" w:sz="0" w:space="0" w:color="auto"/>
        <w:bottom w:val="none" w:sz="0" w:space="0" w:color="auto"/>
        <w:right w:val="none" w:sz="0" w:space="0" w:color="auto"/>
      </w:divBdr>
    </w:div>
    <w:div w:id="765463032">
      <w:bodyDiv w:val="1"/>
      <w:marLeft w:val="0"/>
      <w:marRight w:val="0"/>
      <w:marTop w:val="0"/>
      <w:marBottom w:val="0"/>
      <w:divBdr>
        <w:top w:val="none" w:sz="0" w:space="0" w:color="auto"/>
        <w:left w:val="none" w:sz="0" w:space="0" w:color="auto"/>
        <w:bottom w:val="none" w:sz="0" w:space="0" w:color="auto"/>
        <w:right w:val="none" w:sz="0" w:space="0" w:color="auto"/>
      </w:divBdr>
    </w:div>
    <w:div w:id="765882864">
      <w:bodyDiv w:val="1"/>
      <w:marLeft w:val="0"/>
      <w:marRight w:val="0"/>
      <w:marTop w:val="0"/>
      <w:marBottom w:val="0"/>
      <w:divBdr>
        <w:top w:val="none" w:sz="0" w:space="0" w:color="auto"/>
        <w:left w:val="none" w:sz="0" w:space="0" w:color="auto"/>
        <w:bottom w:val="none" w:sz="0" w:space="0" w:color="auto"/>
        <w:right w:val="none" w:sz="0" w:space="0" w:color="auto"/>
      </w:divBdr>
    </w:div>
    <w:div w:id="765928637">
      <w:bodyDiv w:val="1"/>
      <w:marLeft w:val="0"/>
      <w:marRight w:val="0"/>
      <w:marTop w:val="0"/>
      <w:marBottom w:val="0"/>
      <w:divBdr>
        <w:top w:val="none" w:sz="0" w:space="0" w:color="auto"/>
        <w:left w:val="none" w:sz="0" w:space="0" w:color="auto"/>
        <w:bottom w:val="none" w:sz="0" w:space="0" w:color="auto"/>
        <w:right w:val="none" w:sz="0" w:space="0" w:color="auto"/>
      </w:divBdr>
    </w:div>
    <w:div w:id="766116236">
      <w:bodyDiv w:val="1"/>
      <w:marLeft w:val="0"/>
      <w:marRight w:val="0"/>
      <w:marTop w:val="0"/>
      <w:marBottom w:val="0"/>
      <w:divBdr>
        <w:top w:val="none" w:sz="0" w:space="0" w:color="auto"/>
        <w:left w:val="none" w:sz="0" w:space="0" w:color="auto"/>
        <w:bottom w:val="none" w:sz="0" w:space="0" w:color="auto"/>
        <w:right w:val="none" w:sz="0" w:space="0" w:color="auto"/>
      </w:divBdr>
    </w:div>
    <w:div w:id="769469388">
      <w:bodyDiv w:val="1"/>
      <w:marLeft w:val="0"/>
      <w:marRight w:val="0"/>
      <w:marTop w:val="0"/>
      <w:marBottom w:val="0"/>
      <w:divBdr>
        <w:top w:val="none" w:sz="0" w:space="0" w:color="auto"/>
        <w:left w:val="none" w:sz="0" w:space="0" w:color="auto"/>
        <w:bottom w:val="none" w:sz="0" w:space="0" w:color="auto"/>
        <w:right w:val="none" w:sz="0" w:space="0" w:color="auto"/>
      </w:divBdr>
    </w:div>
    <w:div w:id="769855553">
      <w:bodyDiv w:val="1"/>
      <w:marLeft w:val="0"/>
      <w:marRight w:val="0"/>
      <w:marTop w:val="0"/>
      <w:marBottom w:val="0"/>
      <w:divBdr>
        <w:top w:val="none" w:sz="0" w:space="0" w:color="auto"/>
        <w:left w:val="none" w:sz="0" w:space="0" w:color="auto"/>
        <w:bottom w:val="none" w:sz="0" w:space="0" w:color="auto"/>
        <w:right w:val="none" w:sz="0" w:space="0" w:color="auto"/>
      </w:divBdr>
    </w:div>
    <w:div w:id="783039129">
      <w:bodyDiv w:val="1"/>
      <w:marLeft w:val="0"/>
      <w:marRight w:val="0"/>
      <w:marTop w:val="0"/>
      <w:marBottom w:val="0"/>
      <w:divBdr>
        <w:top w:val="none" w:sz="0" w:space="0" w:color="auto"/>
        <w:left w:val="none" w:sz="0" w:space="0" w:color="auto"/>
        <w:bottom w:val="none" w:sz="0" w:space="0" w:color="auto"/>
        <w:right w:val="none" w:sz="0" w:space="0" w:color="auto"/>
      </w:divBdr>
    </w:div>
    <w:div w:id="789471640">
      <w:bodyDiv w:val="1"/>
      <w:marLeft w:val="0"/>
      <w:marRight w:val="0"/>
      <w:marTop w:val="0"/>
      <w:marBottom w:val="0"/>
      <w:divBdr>
        <w:top w:val="none" w:sz="0" w:space="0" w:color="auto"/>
        <w:left w:val="none" w:sz="0" w:space="0" w:color="auto"/>
        <w:bottom w:val="none" w:sz="0" w:space="0" w:color="auto"/>
        <w:right w:val="none" w:sz="0" w:space="0" w:color="auto"/>
      </w:divBdr>
    </w:div>
    <w:div w:id="793014421">
      <w:bodyDiv w:val="1"/>
      <w:marLeft w:val="0"/>
      <w:marRight w:val="0"/>
      <w:marTop w:val="0"/>
      <w:marBottom w:val="0"/>
      <w:divBdr>
        <w:top w:val="none" w:sz="0" w:space="0" w:color="auto"/>
        <w:left w:val="none" w:sz="0" w:space="0" w:color="auto"/>
        <w:bottom w:val="none" w:sz="0" w:space="0" w:color="auto"/>
        <w:right w:val="none" w:sz="0" w:space="0" w:color="auto"/>
      </w:divBdr>
    </w:div>
    <w:div w:id="795177420">
      <w:bodyDiv w:val="1"/>
      <w:marLeft w:val="0"/>
      <w:marRight w:val="0"/>
      <w:marTop w:val="0"/>
      <w:marBottom w:val="0"/>
      <w:divBdr>
        <w:top w:val="none" w:sz="0" w:space="0" w:color="auto"/>
        <w:left w:val="none" w:sz="0" w:space="0" w:color="auto"/>
        <w:bottom w:val="none" w:sz="0" w:space="0" w:color="auto"/>
        <w:right w:val="none" w:sz="0" w:space="0" w:color="auto"/>
      </w:divBdr>
    </w:div>
    <w:div w:id="797988373">
      <w:bodyDiv w:val="1"/>
      <w:marLeft w:val="0"/>
      <w:marRight w:val="0"/>
      <w:marTop w:val="0"/>
      <w:marBottom w:val="0"/>
      <w:divBdr>
        <w:top w:val="none" w:sz="0" w:space="0" w:color="auto"/>
        <w:left w:val="none" w:sz="0" w:space="0" w:color="auto"/>
        <w:bottom w:val="none" w:sz="0" w:space="0" w:color="auto"/>
        <w:right w:val="none" w:sz="0" w:space="0" w:color="auto"/>
      </w:divBdr>
    </w:div>
    <w:div w:id="800807556">
      <w:bodyDiv w:val="1"/>
      <w:marLeft w:val="0"/>
      <w:marRight w:val="0"/>
      <w:marTop w:val="0"/>
      <w:marBottom w:val="0"/>
      <w:divBdr>
        <w:top w:val="none" w:sz="0" w:space="0" w:color="auto"/>
        <w:left w:val="none" w:sz="0" w:space="0" w:color="auto"/>
        <w:bottom w:val="none" w:sz="0" w:space="0" w:color="auto"/>
        <w:right w:val="none" w:sz="0" w:space="0" w:color="auto"/>
      </w:divBdr>
    </w:div>
    <w:div w:id="801310311">
      <w:bodyDiv w:val="1"/>
      <w:marLeft w:val="0"/>
      <w:marRight w:val="0"/>
      <w:marTop w:val="0"/>
      <w:marBottom w:val="0"/>
      <w:divBdr>
        <w:top w:val="none" w:sz="0" w:space="0" w:color="auto"/>
        <w:left w:val="none" w:sz="0" w:space="0" w:color="auto"/>
        <w:bottom w:val="none" w:sz="0" w:space="0" w:color="auto"/>
        <w:right w:val="none" w:sz="0" w:space="0" w:color="auto"/>
      </w:divBdr>
    </w:div>
    <w:div w:id="809791357">
      <w:bodyDiv w:val="1"/>
      <w:marLeft w:val="0"/>
      <w:marRight w:val="0"/>
      <w:marTop w:val="0"/>
      <w:marBottom w:val="0"/>
      <w:divBdr>
        <w:top w:val="none" w:sz="0" w:space="0" w:color="auto"/>
        <w:left w:val="none" w:sz="0" w:space="0" w:color="auto"/>
        <w:bottom w:val="none" w:sz="0" w:space="0" w:color="auto"/>
        <w:right w:val="none" w:sz="0" w:space="0" w:color="auto"/>
      </w:divBdr>
    </w:div>
    <w:div w:id="812910338">
      <w:bodyDiv w:val="1"/>
      <w:marLeft w:val="0"/>
      <w:marRight w:val="0"/>
      <w:marTop w:val="0"/>
      <w:marBottom w:val="0"/>
      <w:divBdr>
        <w:top w:val="none" w:sz="0" w:space="0" w:color="auto"/>
        <w:left w:val="none" w:sz="0" w:space="0" w:color="auto"/>
        <w:bottom w:val="none" w:sz="0" w:space="0" w:color="auto"/>
        <w:right w:val="none" w:sz="0" w:space="0" w:color="auto"/>
      </w:divBdr>
    </w:div>
    <w:div w:id="814294053">
      <w:bodyDiv w:val="1"/>
      <w:marLeft w:val="0"/>
      <w:marRight w:val="0"/>
      <w:marTop w:val="0"/>
      <w:marBottom w:val="0"/>
      <w:divBdr>
        <w:top w:val="none" w:sz="0" w:space="0" w:color="auto"/>
        <w:left w:val="none" w:sz="0" w:space="0" w:color="auto"/>
        <w:bottom w:val="none" w:sz="0" w:space="0" w:color="auto"/>
        <w:right w:val="none" w:sz="0" w:space="0" w:color="auto"/>
      </w:divBdr>
    </w:div>
    <w:div w:id="826212370">
      <w:bodyDiv w:val="1"/>
      <w:marLeft w:val="0"/>
      <w:marRight w:val="0"/>
      <w:marTop w:val="0"/>
      <w:marBottom w:val="0"/>
      <w:divBdr>
        <w:top w:val="none" w:sz="0" w:space="0" w:color="auto"/>
        <w:left w:val="none" w:sz="0" w:space="0" w:color="auto"/>
        <w:bottom w:val="none" w:sz="0" w:space="0" w:color="auto"/>
        <w:right w:val="none" w:sz="0" w:space="0" w:color="auto"/>
      </w:divBdr>
    </w:div>
    <w:div w:id="845366548">
      <w:bodyDiv w:val="1"/>
      <w:marLeft w:val="0"/>
      <w:marRight w:val="0"/>
      <w:marTop w:val="0"/>
      <w:marBottom w:val="0"/>
      <w:divBdr>
        <w:top w:val="none" w:sz="0" w:space="0" w:color="auto"/>
        <w:left w:val="none" w:sz="0" w:space="0" w:color="auto"/>
        <w:bottom w:val="none" w:sz="0" w:space="0" w:color="auto"/>
        <w:right w:val="none" w:sz="0" w:space="0" w:color="auto"/>
      </w:divBdr>
    </w:div>
    <w:div w:id="845560870">
      <w:bodyDiv w:val="1"/>
      <w:marLeft w:val="0"/>
      <w:marRight w:val="0"/>
      <w:marTop w:val="0"/>
      <w:marBottom w:val="0"/>
      <w:divBdr>
        <w:top w:val="none" w:sz="0" w:space="0" w:color="auto"/>
        <w:left w:val="none" w:sz="0" w:space="0" w:color="auto"/>
        <w:bottom w:val="none" w:sz="0" w:space="0" w:color="auto"/>
        <w:right w:val="none" w:sz="0" w:space="0" w:color="auto"/>
      </w:divBdr>
    </w:div>
    <w:div w:id="854462065">
      <w:bodyDiv w:val="1"/>
      <w:marLeft w:val="0"/>
      <w:marRight w:val="0"/>
      <w:marTop w:val="0"/>
      <w:marBottom w:val="0"/>
      <w:divBdr>
        <w:top w:val="none" w:sz="0" w:space="0" w:color="auto"/>
        <w:left w:val="none" w:sz="0" w:space="0" w:color="auto"/>
        <w:bottom w:val="none" w:sz="0" w:space="0" w:color="auto"/>
        <w:right w:val="none" w:sz="0" w:space="0" w:color="auto"/>
      </w:divBdr>
    </w:div>
    <w:div w:id="861288488">
      <w:bodyDiv w:val="1"/>
      <w:marLeft w:val="0"/>
      <w:marRight w:val="0"/>
      <w:marTop w:val="0"/>
      <w:marBottom w:val="0"/>
      <w:divBdr>
        <w:top w:val="none" w:sz="0" w:space="0" w:color="auto"/>
        <w:left w:val="none" w:sz="0" w:space="0" w:color="auto"/>
        <w:bottom w:val="none" w:sz="0" w:space="0" w:color="auto"/>
        <w:right w:val="none" w:sz="0" w:space="0" w:color="auto"/>
      </w:divBdr>
    </w:div>
    <w:div w:id="865142623">
      <w:bodyDiv w:val="1"/>
      <w:marLeft w:val="0"/>
      <w:marRight w:val="0"/>
      <w:marTop w:val="0"/>
      <w:marBottom w:val="0"/>
      <w:divBdr>
        <w:top w:val="none" w:sz="0" w:space="0" w:color="auto"/>
        <w:left w:val="none" w:sz="0" w:space="0" w:color="auto"/>
        <w:bottom w:val="none" w:sz="0" w:space="0" w:color="auto"/>
        <w:right w:val="none" w:sz="0" w:space="0" w:color="auto"/>
      </w:divBdr>
    </w:div>
    <w:div w:id="866407262">
      <w:bodyDiv w:val="1"/>
      <w:marLeft w:val="0"/>
      <w:marRight w:val="0"/>
      <w:marTop w:val="0"/>
      <w:marBottom w:val="0"/>
      <w:divBdr>
        <w:top w:val="none" w:sz="0" w:space="0" w:color="auto"/>
        <w:left w:val="none" w:sz="0" w:space="0" w:color="auto"/>
        <w:bottom w:val="none" w:sz="0" w:space="0" w:color="auto"/>
        <w:right w:val="none" w:sz="0" w:space="0" w:color="auto"/>
      </w:divBdr>
    </w:div>
    <w:div w:id="872352172">
      <w:bodyDiv w:val="1"/>
      <w:marLeft w:val="0"/>
      <w:marRight w:val="0"/>
      <w:marTop w:val="0"/>
      <w:marBottom w:val="0"/>
      <w:divBdr>
        <w:top w:val="none" w:sz="0" w:space="0" w:color="auto"/>
        <w:left w:val="none" w:sz="0" w:space="0" w:color="auto"/>
        <w:bottom w:val="none" w:sz="0" w:space="0" w:color="auto"/>
        <w:right w:val="none" w:sz="0" w:space="0" w:color="auto"/>
      </w:divBdr>
    </w:div>
    <w:div w:id="876696142">
      <w:bodyDiv w:val="1"/>
      <w:marLeft w:val="0"/>
      <w:marRight w:val="0"/>
      <w:marTop w:val="0"/>
      <w:marBottom w:val="0"/>
      <w:divBdr>
        <w:top w:val="none" w:sz="0" w:space="0" w:color="auto"/>
        <w:left w:val="none" w:sz="0" w:space="0" w:color="auto"/>
        <w:bottom w:val="none" w:sz="0" w:space="0" w:color="auto"/>
        <w:right w:val="none" w:sz="0" w:space="0" w:color="auto"/>
      </w:divBdr>
    </w:div>
    <w:div w:id="876967126">
      <w:bodyDiv w:val="1"/>
      <w:marLeft w:val="0"/>
      <w:marRight w:val="0"/>
      <w:marTop w:val="0"/>
      <w:marBottom w:val="0"/>
      <w:divBdr>
        <w:top w:val="none" w:sz="0" w:space="0" w:color="auto"/>
        <w:left w:val="none" w:sz="0" w:space="0" w:color="auto"/>
        <w:bottom w:val="none" w:sz="0" w:space="0" w:color="auto"/>
        <w:right w:val="none" w:sz="0" w:space="0" w:color="auto"/>
      </w:divBdr>
    </w:div>
    <w:div w:id="881401055">
      <w:bodyDiv w:val="1"/>
      <w:marLeft w:val="0"/>
      <w:marRight w:val="0"/>
      <w:marTop w:val="0"/>
      <w:marBottom w:val="0"/>
      <w:divBdr>
        <w:top w:val="none" w:sz="0" w:space="0" w:color="auto"/>
        <w:left w:val="none" w:sz="0" w:space="0" w:color="auto"/>
        <w:bottom w:val="none" w:sz="0" w:space="0" w:color="auto"/>
        <w:right w:val="none" w:sz="0" w:space="0" w:color="auto"/>
      </w:divBdr>
    </w:div>
    <w:div w:id="884490263">
      <w:bodyDiv w:val="1"/>
      <w:marLeft w:val="0"/>
      <w:marRight w:val="0"/>
      <w:marTop w:val="0"/>
      <w:marBottom w:val="0"/>
      <w:divBdr>
        <w:top w:val="none" w:sz="0" w:space="0" w:color="auto"/>
        <w:left w:val="none" w:sz="0" w:space="0" w:color="auto"/>
        <w:bottom w:val="none" w:sz="0" w:space="0" w:color="auto"/>
        <w:right w:val="none" w:sz="0" w:space="0" w:color="auto"/>
      </w:divBdr>
    </w:div>
    <w:div w:id="896551845">
      <w:bodyDiv w:val="1"/>
      <w:marLeft w:val="0"/>
      <w:marRight w:val="0"/>
      <w:marTop w:val="0"/>
      <w:marBottom w:val="0"/>
      <w:divBdr>
        <w:top w:val="none" w:sz="0" w:space="0" w:color="auto"/>
        <w:left w:val="none" w:sz="0" w:space="0" w:color="auto"/>
        <w:bottom w:val="none" w:sz="0" w:space="0" w:color="auto"/>
        <w:right w:val="none" w:sz="0" w:space="0" w:color="auto"/>
      </w:divBdr>
    </w:div>
    <w:div w:id="900478550">
      <w:bodyDiv w:val="1"/>
      <w:marLeft w:val="0"/>
      <w:marRight w:val="0"/>
      <w:marTop w:val="0"/>
      <w:marBottom w:val="0"/>
      <w:divBdr>
        <w:top w:val="none" w:sz="0" w:space="0" w:color="auto"/>
        <w:left w:val="none" w:sz="0" w:space="0" w:color="auto"/>
        <w:bottom w:val="none" w:sz="0" w:space="0" w:color="auto"/>
        <w:right w:val="none" w:sz="0" w:space="0" w:color="auto"/>
      </w:divBdr>
    </w:div>
    <w:div w:id="904486968">
      <w:bodyDiv w:val="1"/>
      <w:marLeft w:val="0"/>
      <w:marRight w:val="0"/>
      <w:marTop w:val="0"/>
      <w:marBottom w:val="0"/>
      <w:divBdr>
        <w:top w:val="none" w:sz="0" w:space="0" w:color="auto"/>
        <w:left w:val="none" w:sz="0" w:space="0" w:color="auto"/>
        <w:bottom w:val="none" w:sz="0" w:space="0" w:color="auto"/>
        <w:right w:val="none" w:sz="0" w:space="0" w:color="auto"/>
      </w:divBdr>
    </w:div>
    <w:div w:id="906651645">
      <w:bodyDiv w:val="1"/>
      <w:marLeft w:val="0"/>
      <w:marRight w:val="0"/>
      <w:marTop w:val="0"/>
      <w:marBottom w:val="0"/>
      <w:divBdr>
        <w:top w:val="none" w:sz="0" w:space="0" w:color="auto"/>
        <w:left w:val="none" w:sz="0" w:space="0" w:color="auto"/>
        <w:bottom w:val="none" w:sz="0" w:space="0" w:color="auto"/>
        <w:right w:val="none" w:sz="0" w:space="0" w:color="auto"/>
      </w:divBdr>
    </w:div>
    <w:div w:id="912541384">
      <w:bodyDiv w:val="1"/>
      <w:marLeft w:val="0"/>
      <w:marRight w:val="0"/>
      <w:marTop w:val="0"/>
      <w:marBottom w:val="0"/>
      <w:divBdr>
        <w:top w:val="none" w:sz="0" w:space="0" w:color="auto"/>
        <w:left w:val="none" w:sz="0" w:space="0" w:color="auto"/>
        <w:bottom w:val="none" w:sz="0" w:space="0" w:color="auto"/>
        <w:right w:val="none" w:sz="0" w:space="0" w:color="auto"/>
      </w:divBdr>
    </w:div>
    <w:div w:id="913321565">
      <w:bodyDiv w:val="1"/>
      <w:marLeft w:val="0"/>
      <w:marRight w:val="0"/>
      <w:marTop w:val="0"/>
      <w:marBottom w:val="0"/>
      <w:divBdr>
        <w:top w:val="none" w:sz="0" w:space="0" w:color="auto"/>
        <w:left w:val="none" w:sz="0" w:space="0" w:color="auto"/>
        <w:bottom w:val="none" w:sz="0" w:space="0" w:color="auto"/>
        <w:right w:val="none" w:sz="0" w:space="0" w:color="auto"/>
      </w:divBdr>
    </w:div>
    <w:div w:id="949894417">
      <w:bodyDiv w:val="1"/>
      <w:marLeft w:val="0"/>
      <w:marRight w:val="0"/>
      <w:marTop w:val="0"/>
      <w:marBottom w:val="0"/>
      <w:divBdr>
        <w:top w:val="none" w:sz="0" w:space="0" w:color="auto"/>
        <w:left w:val="none" w:sz="0" w:space="0" w:color="auto"/>
        <w:bottom w:val="none" w:sz="0" w:space="0" w:color="auto"/>
        <w:right w:val="none" w:sz="0" w:space="0" w:color="auto"/>
      </w:divBdr>
    </w:div>
    <w:div w:id="950282692">
      <w:bodyDiv w:val="1"/>
      <w:marLeft w:val="0"/>
      <w:marRight w:val="0"/>
      <w:marTop w:val="0"/>
      <w:marBottom w:val="0"/>
      <w:divBdr>
        <w:top w:val="none" w:sz="0" w:space="0" w:color="auto"/>
        <w:left w:val="none" w:sz="0" w:space="0" w:color="auto"/>
        <w:bottom w:val="none" w:sz="0" w:space="0" w:color="auto"/>
        <w:right w:val="none" w:sz="0" w:space="0" w:color="auto"/>
      </w:divBdr>
    </w:div>
    <w:div w:id="951013046">
      <w:bodyDiv w:val="1"/>
      <w:marLeft w:val="0"/>
      <w:marRight w:val="0"/>
      <w:marTop w:val="0"/>
      <w:marBottom w:val="0"/>
      <w:divBdr>
        <w:top w:val="none" w:sz="0" w:space="0" w:color="auto"/>
        <w:left w:val="none" w:sz="0" w:space="0" w:color="auto"/>
        <w:bottom w:val="none" w:sz="0" w:space="0" w:color="auto"/>
        <w:right w:val="none" w:sz="0" w:space="0" w:color="auto"/>
      </w:divBdr>
    </w:div>
    <w:div w:id="957182469">
      <w:bodyDiv w:val="1"/>
      <w:marLeft w:val="0"/>
      <w:marRight w:val="0"/>
      <w:marTop w:val="0"/>
      <w:marBottom w:val="0"/>
      <w:divBdr>
        <w:top w:val="none" w:sz="0" w:space="0" w:color="auto"/>
        <w:left w:val="none" w:sz="0" w:space="0" w:color="auto"/>
        <w:bottom w:val="none" w:sz="0" w:space="0" w:color="auto"/>
        <w:right w:val="none" w:sz="0" w:space="0" w:color="auto"/>
      </w:divBdr>
    </w:div>
    <w:div w:id="969096829">
      <w:bodyDiv w:val="1"/>
      <w:marLeft w:val="0"/>
      <w:marRight w:val="0"/>
      <w:marTop w:val="0"/>
      <w:marBottom w:val="0"/>
      <w:divBdr>
        <w:top w:val="none" w:sz="0" w:space="0" w:color="auto"/>
        <w:left w:val="none" w:sz="0" w:space="0" w:color="auto"/>
        <w:bottom w:val="none" w:sz="0" w:space="0" w:color="auto"/>
        <w:right w:val="none" w:sz="0" w:space="0" w:color="auto"/>
      </w:divBdr>
    </w:div>
    <w:div w:id="973484977">
      <w:bodyDiv w:val="1"/>
      <w:marLeft w:val="0"/>
      <w:marRight w:val="0"/>
      <w:marTop w:val="0"/>
      <w:marBottom w:val="0"/>
      <w:divBdr>
        <w:top w:val="none" w:sz="0" w:space="0" w:color="auto"/>
        <w:left w:val="none" w:sz="0" w:space="0" w:color="auto"/>
        <w:bottom w:val="none" w:sz="0" w:space="0" w:color="auto"/>
        <w:right w:val="none" w:sz="0" w:space="0" w:color="auto"/>
      </w:divBdr>
    </w:div>
    <w:div w:id="983510851">
      <w:bodyDiv w:val="1"/>
      <w:marLeft w:val="0"/>
      <w:marRight w:val="0"/>
      <w:marTop w:val="0"/>
      <w:marBottom w:val="0"/>
      <w:divBdr>
        <w:top w:val="none" w:sz="0" w:space="0" w:color="auto"/>
        <w:left w:val="none" w:sz="0" w:space="0" w:color="auto"/>
        <w:bottom w:val="none" w:sz="0" w:space="0" w:color="auto"/>
        <w:right w:val="none" w:sz="0" w:space="0" w:color="auto"/>
      </w:divBdr>
    </w:div>
    <w:div w:id="985358814">
      <w:bodyDiv w:val="1"/>
      <w:marLeft w:val="0"/>
      <w:marRight w:val="0"/>
      <w:marTop w:val="0"/>
      <w:marBottom w:val="0"/>
      <w:divBdr>
        <w:top w:val="none" w:sz="0" w:space="0" w:color="auto"/>
        <w:left w:val="none" w:sz="0" w:space="0" w:color="auto"/>
        <w:bottom w:val="none" w:sz="0" w:space="0" w:color="auto"/>
        <w:right w:val="none" w:sz="0" w:space="0" w:color="auto"/>
      </w:divBdr>
    </w:div>
    <w:div w:id="991910000">
      <w:bodyDiv w:val="1"/>
      <w:marLeft w:val="0"/>
      <w:marRight w:val="0"/>
      <w:marTop w:val="0"/>
      <w:marBottom w:val="0"/>
      <w:divBdr>
        <w:top w:val="none" w:sz="0" w:space="0" w:color="auto"/>
        <w:left w:val="none" w:sz="0" w:space="0" w:color="auto"/>
        <w:bottom w:val="none" w:sz="0" w:space="0" w:color="auto"/>
        <w:right w:val="none" w:sz="0" w:space="0" w:color="auto"/>
      </w:divBdr>
    </w:div>
    <w:div w:id="997004874">
      <w:bodyDiv w:val="1"/>
      <w:marLeft w:val="0"/>
      <w:marRight w:val="0"/>
      <w:marTop w:val="0"/>
      <w:marBottom w:val="0"/>
      <w:divBdr>
        <w:top w:val="none" w:sz="0" w:space="0" w:color="auto"/>
        <w:left w:val="none" w:sz="0" w:space="0" w:color="auto"/>
        <w:bottom w:val="none" w:sz="0" w:space="0" w:color="auto"/>
        <w:right w:val="none" w:sz="0" w:space="0" w:color="auto"/>
      </w:divBdr>
    </w:div>
    <w:div w:id="1002666566">
      <w:bodyDiv w:val="1"/>
      <w:marLeft w:val="0"/>
      <w:marRight w:val="0"/>
      <w:marTop w:val="0"/>
      <w:marBottom w:val="0"/>
      <w:divBdr>
        <w:top w:val="none" w:sz="0" w:space="0" w:color="auto"/>
        <w:left w:val="none" w:sz="0" w:space="0" w:color="auto"/>
        <w:bottom w:val="none" w:sz="0" w:space="0" w:color="auto"/>
        <w:right w:val="none" w:sz="0" w:space="0" w:color="auto"/>
      </w:divBdr>
    </w:div>
    <w:div w:id="1010528808">
      <w:bodyDiv w:val="1"/>
      <w:marLeft w:val="0"/>
      <w:marRight w:val="0"/>
      <w:marTop w:val="0"/>
      <w:marBottom w:val="0"/>
      <w:divBdr>
        <w:top w:val="none" w:sz="0" w:space="0" w:color="auto"/>
        <w:left w:val="none" w:sz="0" w:space="0" w:color="auto"/>
        <w:bottom w:val="none" w:sz="0" w:space="0" w:color="auto"/>
        <w:right w:val="none" w:sz="0" w:space="0" w:color="auto"/>
      </w:divBdr>
    </w:div>
    <w:div w:id="1013847359">
      <w:bodyDiv w:val="1"/>
      <w:marLeft w:val="0"/>
      <w:marRight w:val="0"/>
      <w:marTop w:val="0"/>
      <w:marBottom w:val="0"/>
      <w:divBdr>
        <w:top w:val="none" w:sz="0" w:space="0" w:color="auto"/>
        <w:left w:val="none" w:sz="0" w:space="0" w:color="auto"/>
        <w:bottom w:val="none" w:sz="0" w:space="0" w:color="auto"/>
        <w:right w:val="none" w:sz="0" w:space="0" w:color="auto"/>
      </w:divBdr>
    </w:div>
    <w:div w:id="1016733187">
      <w:bodyDiv w:val="1"/>
      <w:marLeft w:val="0"/>
      <w:marRight w:val="0"/>
      <w:marTop w:val="0"/>
      <w:marBottom w:val="0"/>
      <w:divBdr>
        <w:top w:val="none" w:sz="0" w:space="0" w:color="auto"/>
        <w:left w:val="none" w:sz="0" w:space="0" w:color="auto"/>
        <w:bottom w:val="none" w:sz="0" w:space="0" w:color="auto"/>
        <w:right w:val="none" w:sz="0" w:space="0" w:color="auto"/>
      </w:divBdr>
    </w:div>
    <w:div w:id="1021128332">
      <w:bodyDiv w:val="1"/>
      <w:marLeft w:val="0"/>
      <w:marRight w:val="0"/>
      <w:marTop w:val="0"/>
      <w:marBottom w:val="0"/>
      <w:divBdr>
        <w:top w:val="none" w:sz="0" w:space="0" w:color="auto"/>
        <w:left w:val="none" w:sz="0" w:space="0" w:color="auto"/>
        <w:bottom w:val="none" w:sz="0" w:space="0" w:color="auto"/>
        <w:right w:val="none" w:sz="0" w:space="0" w:color="auto"/>
      </w:divBdr>
    </w:div>
    <w:div w:id="1030253705">
      <w:bodyDiv w:val="1"/>
      <w:marLeft w:val="0"/>
      <w:marRight w:val="0"/>
      <w:marTop w:val="0"/>
      <w:marBottom w:val="0"/>
      <w:divBdr>
        <w:top w:val="none" w:sz="0" w:space="0" w:color="auto"/>
        <w:left w:val="none" w:sz="0" w:space="0" w:color="auto"/>
        <w:bottom w:val="none" w:sz="0" w:space="0" w:color="auto"/>
        <w:right w:val="none" w:sz="0" w:space="0" w:color="auto"/>
      </w:divBdr>
    </w:div>
    <w:div w:id="1054354668">
      <w:bodyDiv w:val="1"/>
      <w:marLeft w:val="0"/>
      <w:marRight w:val="0"/>
      <w:marTop w:val="0"/>
      <w:marBottom w:val="0"/>
      <w:divBdr>
        <w:top w:val="none" w:sz="0" w:space="0" w:color="auto"/>
        <w:left w:val="none" w:sz="0" w:space="0" w:color="auto"/>
        <w:bottom w:val="none" w:sz="0" w:space="0" w:color="auto"/>
        <w:right w:val="none" w:sz="0" w:space="0" w:color="auto"/>
      </w:divBdr>
    </w:div>
    <w:div w:id="1058357629">
      <w:bodyDiv w:val="1"/>
      <w:marLeft w:val="0"/>
      <w:marRight w:val="0"/>
      <w:marTop w:val="0"/>
      <w:marBottom w:val="0"/>
      <w:divBdr>
        <w:top w:val="none" w:sz="0" w:space="0" w:color="auto"/>
        <w:left w:val="none" w:sz="0" w:space="0" w:color="auto"/>
        <w:bottom w:val="none" w:sz="0" w:space="0" w:color="auto"/>
        <w:right w:val="none" w:sz="0" w:space="0" w:color="auto"/>
      </w:divBdr>
    </w:div>
    <w:div w:id="1080908598">
      <w:bodyDiv w:val="1"/>
      <w:marLeft w:val="0"/>
      <w:marRight w:val="0"/>
      <w:marTop w:val="0"/>
      <w:marBottom w:val="0"/>
      <w:divBdr>
        <w:top w:val="none" w:sz="0" w:space="0" w:color="auto"/>
        <w:left w:val="none" w:sz="0" w:space="0" w:color="auto"/>
        <w:bottom w:val="none" w:sz="0" w:space="0" w:color="auto"/>
        <w:right w:val="none" w:sz="0" w:space="0" w:color="auto"/>
      </w:divBdr>
    </w:div>
    <w:div w:id="1082488653">
      <w:bodyDiv w:val="1"/>
      <w:marLeft w:val="0"/>
      <w:marRight w:val="0"/>
      <w:marTop w:val="0"/>
      <w:marBottom w:val="0"/>
      <w:divBdr>
        <w:top w:val="none" w:sz="0" w:space="0" w:color="auto"/>
        <w:left w:val="none" w:sz="0" w:space="0" w:color="auto"/>
        <w:bottom w:val="none" w:sz="0" w:space="0" w:color="auto"/>
        <w:right w:val="none" w:sz="0" w:space="0" w:color="auto"/>
      </w:divBdr>
    </w:div>
    <w:div w:id="1085417268">
      <w:bodyDiv w:val="1"/>
      <w:marLeft w:val="0"/>
      <w:marRight w:val="0"/>
      <w:marTop w:val="0"/>
      <w:marBottom w:val="0"/>
      <w:divBdr>
        <w:top w:val="none" w:sz="0" w:space="0" w:color="auto"/>
        <w:left w:val="none" w:sz="0" w:space="0" w:color="auto"/>
        <w:bottom w:val="none" w:sz="0" w:space="0" w:color="auto"/>
        <w:right w:val="none" w:sz="0" w:space="0" w:color="auto"/>
      </w:divBdr>
    </w:div>
    <w:div w:id="1086069645">
      <w:bodyDiv w:val="1"/>
      <w:marLeft w:val="0"/>
      <w:marRight w:val="0"/>
      <w:marTop w:val="0"/>
      <w:marBottom w:val="0"/>
      <w:divBdr>
        <w:top w:val="none" w:sz="0" w:space="0" w:color="auto"/>
        <w:left w:val="none" w:sz="0" w:space="0" w:color="auto"/>
        <w:bottom w:val="none" w:sz="0" w:space="0" w:color="auto"/>
        <w:right w:val="none" w:sz="0" w:space="0" w:color="auto"/>
      </w:divBdr>
    </w:div>
    <w:div w:id="1090393295">
      <w:bodyDiv w:val="1"/>
      <w:marLeft w:val="0"/>
      <w:marRight w:val="0"/>
      <w:marTop w:val="0"/>
      <w:marBottom w:val="0"/>
      <w:divBdr>
        <w:top w:val="none" w:sz="0" w:space="0" w:color="auto"/>
        <w:left w:val="none" w:sz="0" w:space="0" w:color="auto"/>
        <w:bottom w:val="none" w:sz="0" w:space="0" w:color="auto"/>
        <w:right w:val="none" w:sz="0" w:space="0" w:color="auto"/>
      </w:divBdr>
    </w:div>
    <w:div w:id="1096443728">
      <w:bodyDiv w:val="1"/>
      <w:marLeft w:val="0"/>
      <w:marRight w:val="0"/>
      <w:marTop w:val="0"/>
      <w:marBottom w:val="0"/>
      <w:divBdr>
        <w:top w:val="none" w:sz="0" w:space="0" w:color="auto"/>
        <w:left w:val="none" w:sz="0" w:space="0" w:color="auto"/>
        <w:bottom w:val="none" w:sz="0" w:space="0" w:color="auto"/>
        <w:right w:val="none" w:sz="0" w:space="0" w:color="auto"/>
      </w:divBdr>
    </w:div>
    <w:div w:id="1128359198">
      <w:bodyDiv w:val="1"/>
      <w:marLeft w:val="0"/>
      <w:marRight w:val="0"/>
      <w:marTop w:val="0"/>
      <w:marBottom w:val="0"/>
      <w:divBdr>
        <w:top w:val="none" w:sz="0" w:space="0" w:color="auto"/>
        <w:left w:val="none" w:sz="0" w:space="0" w:color="auto"/>
        <w:bottom w:val="none" w:sz="0" w:space="0" w:color="auto"/>
        <w:right w:val="none" w:sz="0" w:space="0" w:color="auto"/>
      </w:divBdr>
    </w:div>
    <w:div w:id="1130319628">
      <w:bodyDiv w:val="1"/>
      <w:marLeft w:val="0"/>
      <w:marRight w:val="0"/>
      <w:marTop w:val="0"/>
      <w:marBottom w:val="0"/>
      <w:divBdr>
        <w:top w:val="none" w:sz="0" w:space="0" w:color="auto"/>
        <w:left w:val="none" w:sz="0" w:space="0" w:color="auto"/>
        <w:bottom w:val="none" w:sz="0" w:space="0" w:color="auto"/>
        <w:right w:val="none" w:sz="0" w:space="0" w:color="auto"/>
      </w:divBdr>
    </w:div>
    <w:div w:id="1132594348">
      <w:bodyDiv w:val="1"/>
      <w:marLeft w:val="0"/>
      <w:marRight w:val="0"/>
      <w:marTop w:val="0"/>
      <w:marBottom w:val="0"/>
      <w:divBdr>
        <w:top w:val="none" w:sz="0" w:space="0" w:color="auto"/>
        <w:left w:val="none" w:sz="0" w:space="0" w:color="auto"/>
        <w:bottom w:val="none" w:sz="0" w:space="0" w:color="auto"/>
        <w:right w:val="none" w:sz="0" w:space="0" w:color="auto"/>
      </w:divBdr>
    </w:div>
    <w:div w:id="1134058365">
      <w:bodyDiv w:val="1"/>
      <w:marLeft w:val="0"/>
      <w:marRight w:val="0"/>
      <w:marTop w:val="0"/>
      <w:marBottom w:val="0"/>
      <w:divBdr>
        <w:top w:val="none" w:sz="0" w:space="0" w:color="auto"/>
        <w:left w:val="none" w:sz="0" w:space="0" w:color="auto"/>
        <w:bottom w:val="none" w:sz="0" w:space="0" w:color="auto"/>
        <w:right w:val="none" w:sz="0" w:space="0" w:color="auto"/>
      </w:divBdr>
    </w:div>
    <w:div w:id="1140729016">
      <w:bodyDiv w:val="1"/>
      <w:marLeft w:val="0"/>
      <w:marRight w:val="0"/>
      <w:marTop w:val="0"/>
      <w:marBottom w:val="0"/>
      <w:divBdr>
        <w:top w:val="none" w:sz="0" w:space="0" w:color="auto"/>
        <w:left w:val="none" w:sz="0" w:space="0" w:color="auto"/>
        <w:bottom w:val="none" w:sz="0" w:space="0" w:color="auto"/>
        <w:right w:val="none" w:sz="0" w:space="0" w:color="auto"/>
      </w:divBdr>
    </w:div>
    <w:div w:id="1148977360">
      <w:bodyDiv w:val="1"/>
      <w:marLeft w:val="0"/>
      <w:marRight w:val="0"/>
      <w:marTop w:val="0"/>
      <w:marBottom w:val="0"/>
      <w:divBdr>
        <w:top w:val="none" w:sz="0" w:space="0" w:color="auto"/>
        <w:left w:val="none" w:sz="0" w:space="0" w:color="auto"/>
        <w:bottom w:val="none" w:sz="0" w:space="0" w:color="auto"/>
        <w:right w:val="none" w:sz="0" w:space="0" w:color="auto"/>
      </w:divBdr>
    </w:div>
    <w:div w:id="1154955939">
      <w:bodyDiv w:val="1"/>
      <w:marLeft w:val="0"/>
      <w:marRight w:val="0"/>
      <w:marTop w:val="0"/>
      <w:marBottom w:val="0"/>
      <w:divBdr>
        <w:top w:val="none" w:sz="0" w:space="0" w:color="auto"/>
        <w:left w:val="none" w:sz="0" w:space="0" w:color="auto"/>
        <w:bottom w:val="none" w:sz="0" w:space="0" w:color="auto"/>
        <w:right w:val="none" w:sz="0" w:space="0" w:color="auto"/>
      </w:divBdr>
    </w:div>
    <w:div w:id="1157649896">
      <w:bodyDiv w:val="1"/>
      <w:marLeft w:val="0"/>
      <w:marRight w:val="0"/>
      <w:marTop w:val="0"/>
      <w:marBottom w:val="0"/>
      <w:divBdr>
        <w:top w:val="none" w:sz="0" w:space="0" w:color="auto"/>
        <w:left w:val="none" w:sz="0" w:space="0" w:color="auto"/>
        <w:bottom w:val="none" w:sz="0" w:space="0" w:color="auto"/>
        <w:right w:val="none" w:sz="0" w:space="0" w:color="auto"/>
      </w:divBdr>
    </w:div>
    <w:div w:id="1162509249">
      <w:bodyDiv w:val="1"/>
      <w:marLeft w:val="0"/>
      <w:marRight w:val="0"/>
      <w:marTop w:val="0"/>
      <w:marBottom w:val="0"/>
      <w:divBdr>
        <w:top w:val="none" w:sz="0" w:space="0" w:color="auto"/>
        <w:left w:val="none" w:sz="0" w:space="0" w:color="auto"/>
        <w:bottom w:val="none" w:sz="0" w:space="0" w:color="auto"/>
        <w:right w:val="none" w:sz="0" w:space="0" w:color="auto"/>
      </w:divBdr>
    </w:div>
    <w:div w:id="1179463540">
      <w:bodyDiv w:val="1"/>
      <w:marLeft w:val="0"/>
      <w:marRight w:val="0"/>
      <w:marTop w:val="0"/>
      <w:marBottom w:val="0"/>
      <w:divBdr>
        <w:top w:val="none" w:sz="0" w:space="0" w:color="auto"/>
        <w:left w:val="none" w:sz="0" w:space="0" w:color="auto"/>
        <w:bottom w:val="none" w:sz="0" w:space="0" w:color="auto"/>
        <w:right w:val="none" w:sz="0" w:space="0" w:color="auto"/>
      </w:divBdr>
    </w:div>
    <w:div w:id="1180700280">
      <w:bodyDiv w:val="1"/>
      <w:marLeft w:val="0"/>
      <w:marRight w:val="0"/>
      <w:marTop w:val="0"/>
      <w:marBottom w:val="0"/>
      <w:divBdr>
        <w:top w:val="none" w:sz="0" w:space="0" w:color="auto"/>
        <w:left w:val="none" w:sz="0" w:space="0" w:color="auto"/>
        <w:bottom w:val="none" w:sz="0" w:space="0" w:color="auto"/>
        <w:right w:val="none" w:sz="0" w:space="0" w:color="auto"/>
      </w:divBdr>
    </w:div>
    <w:div w:id="1183471495">
      <w:bodyDiv w:val="1"/>
      <w:marLeft w:val="0"/>
      <w:marRight w:val="0"/>
      <w:marTop w:val="0"/>
      <w:marBottom w:val="0"/>
      <w:divBdr>
        <w:top w:val="none" w:sz="0" w:space="0" w:color="auto"/>
        <w:left w:val="none" w:sz="0" w:space="0" w:color="auto"/>
        <w:bottom w:val="none" w:sz="0" w:space="0" w:color="auto"/>
        <w:right w:val="none" w:sz="0" w:space="0" w:color="auto"/>
      </w:divBdr>
    </w:div>
    <w:div w:id="1183786105">
      <w:bodyDiv w:val="1"/>
      <w:marLeft w:val="0"/>
      <w:marRight w:val="0"/>
      <w:marTop w:val="0"/>
      <w:marBottom w:val="0"/>
      <w:divBdr>
        <w:top w:val="none" w:sz="0" w:space="0" w:color="auto"/>
        <w:left w:val="none" w:sz="0" w:space="0" w:color="auto"/>
        <w:bottom w:val="none" w:sz="0" w:space="0" w:color="auto"/>
        <w:right w:val="none" w:sz="0" w:space="0" w:color="auto"/>
      </w:divBdr>
    </w:div>
    <w:div w:id="1195967962">
      <w:bodyDiv w:val="1"/>
      <w:marLeft w:val="0"/>
      <w:marRight w:val="0"/>
      <w:marTop w:val="0"/>
      <w:marBottom w:val="0"/>
      <w:divBdr>
        <w:top w:val="none" w:sz="0" w:space="0" w:color="auto"/>
        <w:left w:val="none" w:sz="0" w:space="0" w:color="auto"/>
        <w:bottom w:val="none" w:sz="0" w:space="0" w:color="auto"/>
        <w:right w:val="none" w:sz="0" w:space="0" w:color="auto"/>
      </w:divBdr>
    </w:div>
    <w:div w:id="1198395326">
      <w:bodyDiv w:val="1"/>
      <w:marLeft w:val="0"/>
      <w:marRight w:val="0"/>
      <w:marTop w:val="0"/>
      <w:marBottom w:val="0"/>
      <w:divBdr>
        <w:top w:val="none" w:sz="0" w:space="0" w:color="auto"/>
        <w:left w:val="none" w:sz="0" w:space="0" w:color="auto"/>
        <w:bottom w:val="none" w:sz="0" w:space="0" w:color="auto"/>
        <w:right w:val="none" w:sz="0" w:space="0" w:color="auto"/>
      </w:divBdr>
    </w:div>
    <w:div w:id="1218280539">
      <w:bodyDiv w:val="1"/>
      <w:marLeft w:val="0"/>
      <w:marRight w:val="0"/>
      <w:marTop w:val="0"/>
      <w:marBottom w:val="0"/>
      <w:divBdr>
        <w:top w:val="none" w:sz="0" w:space="0" w:color="auto"/>
        <w:left w:val="none" w:sz="0" w:space="0" w:color="auto"/>
        <w:bottom w:val="none" w:sz="0" w:space="0" w:color="auto"/>
        <w:right w:val="none" w:sz="0" w:space="0" w:color="auto"/>
      </w:divBdr>
    </w:div>
    <w:div w:id="1220477006">
      <w:bodyDiv w:val="1"/>
      <w:marLeft w:val="0"/>
      <w:marRight w:val="0"/>
      <w:marTop w:val="0"/>
      <w:marBottom w:val="0"/>
      <w:divBdr>
        <w:top w:val="none" w:sz="0" w:space="0" w:color="auto"/>
        <w:left w:val="none" w:sz="0" w:space="0" w:color="auto"/>
        <w:bottom w:val="none" w:sz="0" w:space="0" w:color="auto"/>
        <w:right w:val="none" w:sz="0" w:space="0" w:color="auto"/>
      </w:divBdr>
    </w:div>
    <w:div w:id="1220705016">
      <w:bodyDiv w:val="1"/>
      <w:marLeft w:val="0"/>
      <w:marRight w:val="0"/>
      <w:marTop w:val="0"/>
      <w:marBottom w:val="0"/>
      <w:divBdr>
        <w:top w:val="none" w:sz="0" w:space="0" w:color="auto"/>
        <w:left w:val="none" w:sz="0" w:space="0" w:color="auto"/>
        <w:bottom w:val="none" w:sz="0" w:space="0" w:color="auto"/>
        <w:right w:val="none" w:sz="0" w:space="0" w:color="auto"/>
      </w:divBdr>
    </w:div>
    <w:div w:id="1222137680">
      <w:bodyDiv w:val="1"/>
      <w:marLeft w:val="0"/>
      <w:marRight w:val="0"/>
      <w:marTop w:val="0"/>
      <w:marBottom w:val="0"/>
      <w:divBdr>
        <w:top w:val="none" w:sz="0" w:space="0" w:color="auto"/>
        <w:left w:val="none" w:sz="0" w:space="0" w:color="auto"/>
        <w:bottom w:val="none" w:sz="0" w:space="0" w:color="auto"/>
        <w:right w:val="none" w:sz="0" w:space="0" w:color="auto"/>
      </w:divBdr>
    </w:div>
    <w:div w:id="1225289933">
      <w:bodyDiv w:val="1"/>
      <w:marLeft w:val="0"/>
      <w:marRight w:val="0"/>
      <w:marTop w:val="0"/>
      <w:marBottom w:val="0"/>
      <w:divBdr>
        <w:top w:val="none" w:sz="0" w:space="0" w:color="auto"/>
        <w:left w:val="none" w:sz="0" w:space="0" w:color="auto"/>
        <w:bottom w:val="none" w:sz="0" w:space="0" w:color="auto"/>
        <w:right w:val="none" w:sz="0" w:space="0" w:color="auto"/>
      </w:divBdr>
    </w:div>
    <w:div w:id="1228224636">
      <w:bodyDiv w:val="1"/>
      <w:marLeft w:val="0"/>
      <w:marRight w:val="0"/>
      <w:marTop w:val="0"/>
      <w:marBottom w:val="0"/>
      <w:divBdr>
        <w:top w:val="none" w:sz="0" w:space="0" w:color="auto"/>
        <w:left w:val="none" w:sz="0" w:space="0" w:color="auto"/>
        <w:bottom w:val="none" w:sz="0" w:space="0" w:color="auto"/>
        <w:right w:val="none" w:sz="0" w:space="0" w:color="auto"/>
      </w:divBdr>
    </w:div>
    <w:div w:id="1228690237">
      <w:bodyDiv w:val="1"/>
      <w:marLeft w:val="0"/>
      <w:marRight w:val="0"/>
      <w:marTop w:val="0"/>
      <w:marBottom w:val="0"/>
      <w:divBdr>
        <w:top w:val="none" w:sz="0" w:space="0" w:color="auto"/>
        <w:left w:val="none" w:sz="0" w:space="0" w:color="auto"/>
        <w:bottom w:val="none" w:sz="0" w:space="0" w:color="auto"/>
        <w:right w:val="none" w:sz="0" w:space="0" w:color="auto"/>
      </w:divBdr>
    </w:div>
    <w:div w:id="1229455818">
      <w:bodyDiv w:val="1"/>
      <w:marLeft w:val="0"/>
      <w:marRight w:val="0"/>
      <w:marTop w:val="0"/>
      <w:marBottom w:val="0"/>
      <w:divBdr>
        <w:top w:val="none" w:sz="0" w:space="0" w:color="auto"/>
        <w:left w:val="none" w:sz="0" w:space="0" w:color="auto"/>
        <w:bottom w:val="none" w:sz="0" w:space="0" w:color="auto"/>
        <w:right w:val="none" w:sz="0" w:space="0" w:color="auto"/>
      </w:divBdr>
    </w:div>
    <w:div w:id="1229539079">
      <w:bodyDiv w:val="1"/>
      <w:marLeft w:val="0"/>
      <w:marRight w:val="0"/>
      <w:marTop w:val="0"/>
      <w:marBottom w:val="0"/>
      <w:divBdr>
        <w:top w:val="none" w:sz="0" w:space="0" w:color="auto"/>
        <w:left w:val="none" w:sz="0" w:space="0" w:color="auto"/>
        <w:bottom w:val="none" w:sz="0" w:space="0" w:color="auto"/>
        <w:right w:val="none" w:sz="0" w:space="0" w:color="auto"/>
      </w:divBdr>
    </w:div>
    <w:div w:id="1234046897">
      <w:bodyDiv w:val="1"/>
      <w:marLeft w:val="0"/>
      <w:marRight w:val="0"/>
      <w:marTop w:val="0"/>
      <w:marBottom w:val="0"/>
      <w:divBdr>
        <w:top w:val="none" w:sz="0" w:space="0" w:color="auto"/>
        <w:left w:val="none" w:sz="0" w:space="0" w:color="auto"/>
        <w:bottom w:val="none" w:sz="0" w:space="0" w:color="auto"/>
        <w:right w:val="none" w:sz="0" w:space="0" w:color="auto"/>
      </w:divBdr>
    </w:div>
    <w:div w:id="1238827238">
      <w:bodyDiv w:val="1"/>
      <w:marLeft w:val="0"/>
      <w:marRight w:val="0"/>
      <w:marTop w:val="0"/>
      <w:marBottom w:val="0"/>
      <w:divBdr>
        <w:top w:val="none" w:sz="0" w:space="0" w:color="auto"/>
        <w:left w:val="none" w:sz="0" w:space="0" w:color="auto"/>
        <w:bottom w:val="none" w:sz="0" w:space="0" w:color="auto"/>
        <w:right w:val="none" w:sz="0" w:space="0" w:color="auto"/>
      </w:divBdr>
    </w:div>
    <w:div w:id="1240482315">
      <w:bodyDiv w:val="1"/>
      <w:marLeft w:val="0"/>
      <w:marRight w:val="0"/>
      <w:marTop w:val="0"/>
      <w:marBottom w:val="0"/>
      <w:divBdr>
        <w:top w:val="none" w:sz="0" w:space="0" w:color="auto"/>
        <w:left w:val="none" w:sz="0" w:space="0" w:color="auto"/>
        <w:bottom w:val="none" w:sz="0" w:space="0" w:color="auto"/>
        <w:right w:val="none" w:sz="0" w:space="0" w:color="auto"/>
      </w:divBdr>
    </w:div>
    <w:div w:id="1240628019">
      <w:bodyDiv w:val="1"/>
      <w:marLeft w:val="0"/>
      <w:marRight w:val="0"/>
      <w:marTop w:val="0"/>
      <w:marBottom w:val="0"/>
      <w:divBdr>
        <w:top w:val="none" w:sz="0" w:space="0" w:color="auto"/>
        <w:left w:val="none" w:sz="0" w:space="0" w:color="auto"/>
        <w:bottom w:val="none" w:sz="0" w:space="0" w:color="auto"/>
        <w:right w:val="none" w:sz="0" w:space="0" w:color="auto"/>
      </w:divBdr>
    </w:div>
    <w:div w:id="1242832328">
      <w:bodyDiv w:val="1"/>
      <w:marLeft w:val="0"/>
      <w:marRight w:val="0"/>
      <w:marTop w:val="0"/>
      <w:marBottom w:val="0"/>
      <w:divBdr>
        <w:top w:val="none" w:sz="0" w:space="0" w:color="auto"/>
        <w:left w:val="none" w:sz="0" w:space="0" w:color="auto"/>
        <w:bottom w:val="none" w:sz="0" w:space="0" w:color="auto"/>
        <w:right w:val="none" w:sz="0" w:space="0" w:color="auto"/>
      </w:divBdr>
    </w:div>
    <w:div w:id="1248074713">
      <w:bodyDiv w:val="1"/>
      <w:marLeft w:val="0"/>
      <w:marRight w:val="0"/>
      <w:marTop w:val="0"/>
      <w:marBottom w:val="0"/>
      <w:divBdr>
        <w:top w:val="none" w:sz="0" w:space="0" w:color="auto"/>
        <w:left w:val="none" w:sz="0" w:space="0" w:color="auto"/>
        <w:bottom w:val="none" w:sz="0" w:space="0" w:color="auto"/>
        <w:right w:val="none" w:sz="0" w:space="0" w:color="auto"/>
      </w:divBdr>
    </w:div>
    <w:div w:id="1258292702">
      <w:bodyDiv w:val="1"/>
      <w:marLeft w:val="0"/>
      <w:marRight w:val="0"/>
      <w:marTop w:val="0"/>
      <w:marBottom w:val="0"/>
      <w:divBdr>
        <w:top w:val="none" w:sz="0" w:space="0" w:color="auto"/>
        <w:left w:val="none" w:sz="0" w:space="0" w:color="auto"/>
        <w:bottom w:val="none" w:sz="0" w:space="0" w:color="auto"/>
        <w:right w:val="none" w:sz="0" w:space="0" w:color="auto"/>
      </w:divBdr>
    </w:div>
    <w:div w:id="1258446403">
      <w:bodyDiv w:val="1"/>
      <w:marLeft w:val="0"/>
      <w:marRight w:val="0"/>
      <w:marTop w:val="0"/>
      <w:marBottom w:val="0"/>
      <w:divBdr>
        <w:top w:val="none" w:sz="0" w:space="0" w:color="auto"/>
        <w:left w:val="none" w:sz="0" w:space="0" w:color="auto"/>
        <w:bottom w:val="none" w:sz="0" w:space="0" w:color="auto"/>
        <w:right w:val="none" w:sz="0" w:space="0" w:color="auto"/>
      </w:divBdr>
    </w:div>
    <w:div w:id="1260137678">
      <w:bodyDiv w:val="1"/>
      <w:marLeft w:val="0"/>
      <w:marRight w:val="0"/>
      <w:marTop w:val="0"/>
      <w:marBottom w:val="0"/>
      <w:divBdr>
        <w:top w:val="none" w:sz="0" w:space="0" w:color="auto"/>
        <w:left w:val="none" w:sz="0" w:space="0" w:color="auto"/>
        <w:bottom w:val="none" w:sz="0" w:space="0" w:color="auto"/>
        <w:right w:val="none" w:sz="0" w:space="0" w:color="auto"/>
      </w:divBdr>
    </w:div>
    <w:div w:id="1264606707">
      <w:bodyDiv w:val="1"/>
      <w:marLeft w:val="0"/>
      <w:marRight w:val="0"/>
      <w:marTop w:val="0"/>
      <w:marBottom w:val="0"/>
      <w:divBdr>
        <w:top w:val="none" w:sz="0" w:space="0" w:color="auto"/>
        <w:left w:val="none" w:sz="0" w:space="0" w:color="auto"/>
        <w:bottom w:val="none" w:sz="0" w:space="0" w:color="auto"/>
        <w:right w:val="none" w:sz="0" w:space="0" w:color="auto"/>
      </w:divBdr>
    </w:div>
    <w:div w:id="1270577141">
      <w:bodyDiv w:val="1"/>
      <w:marLeft w:val="0"/>
      <w:marRight w:val="0"/>
      <w:marTop w:val="0"/>
      <w:marBottom w:val="0"/>
      <w:divBdr>
        <w:top w:val="none" w:sz="0" w:space="0" w:color="auto"/>
        <w:left w:val="none" w:sz="0" w:space="0" w:color="auto"/>
        <w:bottom w:val="none" w:sz="0" w:space="0" w:color="auto"/>
        <w:right w:val="none" w:sz="0" w:space="0" w:color="auto"/>
      </w:divBdr>
    </w:div>
    <w:div w:id="1277442117">
      <w:bodyDiv w:val="1"/>
      <w:marLeft w:val="0"/>
      <w:marRight w:val="0"/>
      <w:marTop w:val="0"/>
      <w:marBottom w:val="0"/>
      <w:divBdr>
        <w:top w:val="none" w:sz="0" w:space="0" w:color="auto"/>
        <w:left w:val="none" w:sz="0" w:space="0" w:color="auto"/>
        <w:bottom w:val="none" w:sz="0" w:space="0" w:color="auto"/>
        <w:right w:val="none" w:sz="0" w:space="0" w:color="auto"/>
      </w:divBdr>
    </w:div>
    <w:div w:id="1282224003">
      <w:bodyDiv w:val="1"/>
      <w:marLeft w:val="0"/>
      <w:marRight w:val="0"/>
      <w:marTop w:val="0"/>
      <w:marBottom w:val="0"/>
      <w:divBdr>
        <w:top w:val="none" w:sz="0" w:space="0" w:color="auto"/>
        <w:left w:val="none" w:sz="0" w:space="0" w:color="auto"/>
        <w:bottom w:val="none" w:sz="0" w:space="0" w:color="auto"/>
        <w:right w:val="none" w:sz="0" w:space="0" w:color="auto"/>
      </w:divBdr>
    </w:div>
    <w:div w:id="1282684325">
      <w:bodyDiv w:val="1"/>
      <w:marLeft w:val="0"/>
      <w:marRight w:val="0"/>
      <w:marTop w:val="0"/>
      <w:marBottom w:val="0"/>
      <w:divBdr>
        <w:top w:val="none" w:sz="0" w:space="0" w:color="auto"/>
        <w:left w:val="none" w:sz="0" w:space="0" w:color="auto"/>
        <w:bottom w:val="none" w:sz="0" w:space="0" w:color="auto"/>
        <w:right w:val="none" w:sz="0" w:space="0" w:color="auto"/>
      </w:divBdr>
    </w:div>
    <w:div w:id="1285231350">
      <w:bodyDiv w:val="1"/>
      <w:marLeft w:val="0"/>
      <w:marRight w:val="0"/>
      <w:marTop w:val="0"/>
      <w:marBottom w:val="0"/>
      <w:divBdr>
        <w:top w:val="none" w:sz="0" w:space="0" w:color="auto"/>
        <w:left w:val="none" w:sz="0" w:space="0" w:color="auto"/>
        <w:bottom w:val="none" w:sz="0" w:space="0" w:color="auto"/>
        <w:right w:val="none" w:sz="0" w:space="0" w:color="auto"/>
      </w:divBdr>
    </w:div>
    <w:div w:id="1285841311">
      <w:bodyDiv w:val="1"/>
      <w:marLeft w:val="0"/>
      <w:marRight w:val="0"/>
      <w:marTop w:val="0"/>
      <w:marBottom w:val="0"/>
      <w:divBdr>
        <w:top w:val="none" w:sz="0" w:space="0" w:color="auto"/>
        <w:left w:val="none" w:sz="0" w:space="0" w:color="auto"/>
        <w:bottom w:val="none" w:sz="0" w:space="0" w:color="auto"/>
        <w:right w:val="none" w:sz="0" w:space="0" w:color="auto"/>
      </w:divBdr>
    </w:div>
    <w:div w:id="1293556877">
      <w:bodyDiv w:val="1"/>
      <w:marLeft w:val="0"/>
      <w:marRight w:val="0"/>
      <w:marTop w:val="0"/>
      <w:marBottom w:val="0"/>
      <w:divBdr>
        <w:top w:val="none" w:sz="0" w:space="0" w:color="auto"/>
        <w:left w:val="none" w:sz="0" w:space="0" w:color="auto"/>
        <w:bottom w:val="none" w:sz="0" w:space="0" w:color="auto"/>
        <w:right w:val="none" w:sz="0" w:space="0" w:color="auto"/>
      </w:divBdr>
    </w:div>
    <w:div w:id="1307932373">
      <w:bodyDiv w:val="1"/>
      <w:marLeft w:val="0"/>
      <w:marRight w:val="0"/>
      <w:marTop w:val="0"/>
      <w:marBottom w:val="0"/>
      <w:divBdr>
        <w:top w:val="none" w:sz="0" w:space="0" w:color="auto"/>
        <w:left w:val="none" w:sz="0" w:space="0" w:color="auto"/>
        <w:bottom w:val="none" w:sz="0" w:space="0" w:color="auto"/>
        <w:right w:val="none" w:sz="0" w:space="0" w:color="auto"/>
      </w:divBdr>
    </w:div>
    <w:div w:id="1313872379">
      <w:bodyDiv w:val="1"/>
      <w:marLeft w:val="0"/>
      <w:marRight w:val="0"/>
      <w:marTop w:val="0"/>
      <w:marBottom w:val="0"/>
      <w:divBdr>
        <w:top w:val="none" w:sz="0" w:space="0" w:color="auto"/>
        <w:left w:val="none" w:sz="0" w:space="0" w:color="auto"/>
        <w:bottom w:val="none" w:sz="0" w:space="0" w:color="auto"/>
        <w:right w:val="none" w:sz="0" w:space="0" w:color="auto"/>
      </w:divBdr>
    </w:div>
    <w:div w:id="1314063087">
      <w:bodyDiv w:val="1"/>
      <w:marLeft w:val="0"/>
      <w:marRight w:val="0"/>
      <w:marTop w:val="0"/>
      <w:marBottom w:val="0"/>
      <w:divBdr>
        <w:top w:val="none" w:sz="0" w:space="0" w:color="auto"/>
        <w:left w:val="none" w:sz="0" w:space="0" w:color="auto"/>
        <w:bottom w:val="none" w:sz="0" w:space="0" w:color="auto"/>
        <w:right w:val="none" w:sz="0" w:space="0" w:color="auto"/>
      </w:divBdr>
    </w:div>
    <w:div w:id="1333139441">
      <w:bodyDiv w:val="1"/>
      <w:marLeft w:val="0"/>
      <w:marRight w:val="0"/>
      <w:marTop w:val="0"/>
      <w:marBottom w:val="0"/>
      <w:divBdr>
        <w:top w:val="none" w:sz="0" w:space="0" w:color="auto"/>
        <w:left w:val="none" w:sz="0" w:space="0" w:color="auto"/>
        <w:bottom w:val="none" w:sz="0" w:space="0" w:color="auto"/>
        <w:right w:val="none" w:sz="0" w:space="0" w:color="auto"/>
      </w:divBdr>
    </w:div>
    <w:div w:id="1334642972">
      <w:bodyDiv w:val="1"/>
      <w:marLeft w:val="0"/>
      <w:marRight w:val="0"/>
      <w:marTop w:val="0"/>
      <w:marBottom w:val="0"/>
      <w:divBdr>
        <w:top w:val="none" w:sz="0" w:space="0" w:color="auto"/>
        <w:left w:val="none" w:sz="0" w:space="0" w:color="auto"/>
        <w:bottom w:val="none" w:sz="0" w:space="0" w:color="auto"/>
        <w:right w:val="none" w:sz="0" w:space="0" w:color="auto"/>
      </w:divBdr>
    </w:div>
    <w:div w:id="1335456665">
      <w:bodyDiv w:val="1"/>
      <w:marLeft w:val="0"/>
      <w:marRight w:val="0"/>
      <w:marTop w:val="0"/>
      <w:marBottom w:val="0"/>
      <w:divBdr>
        <w:top w:val="none" w:sz="0" w:space="0" w:color="auto"/>
        <w:left w:val="none" w:sz="0" w:space="0" w:color="auto"/>
        <w:bottom w:val="none" w:sz="0" w:space="0" w:color="auto"/>
        <w:right w:val="none" w:sz="0" w:space="0" w:color="auto"/>
      </w:divBdr>
    </w:div>
    <w:div w:id="1358970612">
      <w:bodyDiv w:val="1"/>
      <w:marLeft w:val="0"/>
      <w:marRight w:val="0"/>
      <w:marTop w:val="0"/>
      <w:marBottom w:val="0"/>
      <w:divBdr>
        <w:top w:val="none" w:sz="0" w:space="0" w:color="auto"/>
        <w:left w:val="none" w:sz="0" w:space="0" w:color="auto"/>
        <w:bottom w:val="none" w:sz="0" w:space="0" w:color="auto"/>
        <w:right w:val="none" w:sz="0" w:space="0" w:color="auto"/>
      </w:divBdr>
    </w:div>
    <w:div w:id="1364557467">
      <w:bodyDiv w:val="1"/>
      <w:marLeft w:val="0"/>
      <w:marRight w:val="0"/>
      <w:marTop w:val="0"/>
      <w:marBottom w:val="0"/>
      <w:divBdr>
        <w:top w:val="none" w:sz="0" w:space="0" w:color="auto"/>
        <w:left w:val="none" w:sz="0" w:space="0" w:color="auto"/>
        <w:bottom w:val="none" w:sz="0" w:space="0" w:color="auto"/>
        <w:right w:val="none" w:sz="0" w:space="0" w:color="auto"/>
      </w:divBdr>
    </w:div>
    <w:div w:id="1365327942">
      <w:bodyDiv w:val="1"/>
      <w:marLeft w:val="0"/>
      <w:marRight w:val="0"/>
      <w:marTop w:val="0"/>
      <w:marBottom w:val="0"/>
      <w:divBdr>
        <w:top w:val="none" w:sz="0" w:space="0" w:color="auto"/>
        <w:left w:val="none" w:sz="0" w:space="0" w:color="auto"/>
        <w:bottom w:val="none" w:sz="0" w:space="0" w:color="auto"/>
        <w:right w:val="none" w:sz="0" w:space="0" w:color="auto"/>
      </w:divBdr>
    </w:div>
    <w:div w:id="1373993550">
      <w:bodyDiv w:val="1"/>
      <w:marLeft w:val="0"/>
      <w:marRight w:val="0"/>
      <w:marTop w:val="0"/>
      <w:marBottom w:val="0"/>
      <w:divBdr>
        <w:top w:val="none" w:sz="0" w:space="0" w:color="auto"/>
        <w:left w:val="none" w:sz="0" w:space="0" w:color="auto"/>
        <w:bottom w:val="none" w:sz="0" w:space="0" w:color="auto"/>
        <w:right w:val="none" w:sz="0" w:space="0" w:color="auto"/>
      </w:divBdr>
    </w:div>
    <w:div w:id="1375035374">
      <w:bodyDiv w:val="1"/>
      <w:marLeft w:val="0"/>
      <w:marRight w:val="0"/>
      <w:marTop w:val="0"/>
      <w:marBottom w:val="0"/>
      <w:divBdr>
        <w:top w:val="none" w:sz="0" w:space="0" w:color="auto"/>
        <w:left w:val="none" w:sz="0" w:space="0" w:color="auto"/>
        <w:bottom w:val="none" w:sz="0" w:space="0" w:color="auto"/>
        <w:right w:val="none" w:sz="0" w:space="0" w:color="auto"/>
      </w:divBdr>
    </w:div>
    <w:div w:id="1375353884">
      <w:bodyDiv w:val="1"/>
      <w:marLeft w:val="0"/>
      <w:marRight w:val="0"/>
      <w:marTop w:val="0"/>
      <w:marBottom w:val="0"/>
      <w:divBdr>
        <w:top w:val="none" w:sz="0" w:space="0" w:color="auto"/>
        <w:left w:val="none" w:sz="0" w:space="0" w:color="auto"/>
        <w:bottom w:val="none" w:sz="0" w:space="0" w:color="auto"/>
        <w:right w:val="none" w:sz="0" w:space="0" w:color="auto"/>
      </w:divBdr>
    </w:div>
    <w:div w:id="1380399536">
      <w:bodyDiv w:val="1"/>
      <w:marLeft w:val="0"/>
      <w:marRight w:val="0"/>
      <w:marTop w:val="0"/>
      <w:marBottom w:val="0"/>
      <w:divBdr>
        <w:top w:val="none" w:sz="0" w:space="0" w:color="auto"/>
        <w:left w:val="none" w:sz="0" w:space="0" w:color="auto"/>
        <w:bottom w:val="none" w:sz="0" w:space="0" w:color="auto"/>
        <w:right w:val="none" w:sz="0" w:space="0" w:color="auto"/>
      </w:divBdr>
    </w:div>
    <w:div w:id="1383140655">
      <w:bodyDiv w:val="1"/>
      <w:marLeft w:val="0"/>
      <w:marRight w:val="0"/>
      <w:marTop w:val="0"/>
      <w:marBottom w:val="0"/>
      <w:divBdr>
        <w:top w:val="none" w:sz="0" w:space="0" w:color="auto"/>
        <w:left w:val="none" w:sz="0" w:space="0" w:color="auto"/>
        <w:bottom w:val="none" w:sz="0" w:space="0" w:color="auto"/>
        <w:right w:val="none" w:sz="0" w:space="0" w:color="auto"/>
      </w:divBdr>
    </w:div>
    <w:div w:id="1383821077">
      <w:bodyDiv w:val="1"/>
      <w:marLeft w:val="0"/>
      <w:marRight w:val="0"/>
      <w:marTop w:val="0"/>
      <w:marBottom w:val="0"/>
      <w:divBdr>
        <w:top w:val="none" w:sz="0" w:space="0" w:color="auto"/>
        <w:left w:val="none" w:sz="0" w:space="0" w:color="auto"/>
        <w:bottom w:val="none" w:sz="0" w:space="0" w:color="auto"/>
        <w:right w:val="none" w:sz="0" w:space="0" w:color="auto"/>
      </w:divBdr>
    </w:div>
    <w:div w:id="1393428808">
      <w:bodyDiv w:val="1"/>
      <w:marLeft w:val="0"/>
      <w:marRight w:val="0"/>
      <w:marTop w:val="0"/>
      <w:marBottom w:val="0"/>
      <w:divBdr>
        <w:top w:val="none" w:sz="0" w:space="0" w:color="auto"/>
        <w:left w:val="none" w:sz="0" w:space="0" w:color="auto"/>
        <w:bottom w:val="none" w:sz="0" w:space="0" w:color="auto"/>
        <w:right w:val="none" w:sz="0" w:space="0" w:color="auto"/>
      </w:divBdr>
    </w:div>
    <w:div w:id="1397122404">
      <w:bodyDiv w:val="1"/>
      <w:marLeft w:val="0"/>
      <w:marRight w:val="0"/>
      <w:marTop w:val="0"/>
      <w:marBottom w:val="0"/>
      <w:divBdr>
        <w:top w:val="none" w:sz="0" w:space="0" w:color="auto"/>
        <w:left w:val="none" w:sz="0" w:space="0" w:color="auto"/>
        <w:bottom w:val="none" w:sz="0" w:space="0" w:color="auto"/>
        <w:right w:val="none" w:sz="0" w:space="0" w:color="auto"/>
      </w:divBdr>
    </w:div>
    <w:div w:id="1400984927">
      <w:bodyDiv w:val="1"/>
      <w:marLeft w:val="0"/>
      <w:marRight w:val="0"/>
      <w:marTop w:val="0"/>
      <w:marBottom w:val="0"/>
      <w:divBdr>
        <w:top w:val="none" w:sz="0" w:space="0" w:color="auto"/>
        <w:left w:val="none" w:sz="0" w:space="0" w:color="auto"/>
        <w:bottom w:val="none" w:sz="0" w:space="0" w:color="auto"/>
        <w:right w:val="none" w:sz="0" w:space="0" w:color="auto"/>
      </w:divBdr>
    </w:div>
    <w:div w:id="1406957278">
      <w:bodyDiv w:val="1"/>
      <w:marLeft w:val="0"/>
      <w:marRight w:val="0"/>
      <w:marTop w:val="0"/>
      <w:marBottom w:val="0"/>
      <w:divBdr>
        <w:top w:val="none" w:sz="0" w:space="0" w:color="auto"/>
        <w:left w:val="none" w:sz="0" w:space="0" w:color="auto"/>
        <w:bottom w:val="none" w:sz="0" w:space="0" w:color="auto"/>
        <w:right w:val="none" w:sz="0" w:space="0" w:color="auto"/>
      </w:divBdr>
    </w:div>
    <w:div w:id="1415933461">
      <w:bodyDiv w:val="1"/>
      <w:marLeft w:val="0"/>
      <w:marRight w:val="0"/>
      <w:marTop w:val="0"/>
      <w:marBottom w:val="0"/>
      <w:divBdr>
        <w:top w:val="none" w:sz="0" w:space="0" w:color="auto"/>
        <w:left w:val="none" w:sz="0" w:space="0" w:color="auto"/>
        <w:bottom w:val="none" w:sz="0" w:space="0" w:color="auto"/>
        <w:right w:val="none" w:sz="0" w:space="0" w:color="auto"/>
      </w:divBdr>
    </w:div>
    <w:div w:id="1420172323">
      <w:bodyDiv w:val="1"/>
      <w:marLeft w:val="0"/>
      <w:marRight w:val="0"/>
      <w:marTop w:val="0"/>
      <w:marBottom w:val="0"/>
      <w:divBdr>
        <w:top w:val="none" w:sz="0" w:space="0" w:color="auto"/>
        <w:left w:val="none" w:sz="0" w:space="0" w:color="auto"/>
        <w:bottom w:val="none" w:sz="0" w:space="0" w:color="auto"/>
        <w:right w:val="none" w:sz="0" w:space="0" w:color="auto"/>
      </w:divBdr>
    </w:div>
    <w:div w:id="1425808545">
      <w:bodyDiv w:val="1"/>
      <w:marLeft w:val="0"/>
      <w:marRight w:val="0"/>
      <w:marTop w:val="0"/>
      <w:marBottom w:val="0"/>
      <w:divBdr>
        <w:top w:val="none" w:sz="0" w:space="0" w:color="auto"/>
        <w:left w:val="none" w:sz="0" w:space="0" w:color="auto"/>
        <w:bottom w:val="none" w:sz="0" w:space="0" w:color="auto"/>
        <w:right w:val="none" w:sz="0" w:space="0" w:color="auto"/>
      </w:divBdr>
    </w:div>
    <w:div w:id="1428426309">
      <w:bodyDiv w:val="1"/>
      <w:marLeft w:val="0"/>
      <w:marRight w:val="0"/>
      <w:marTop w:val="0"/>
      <w:marBottom w:val="0"/>
      <w:divBdr>
        <w:top w:val="none" w:sz="0" w:space="0" w:color="auto"/>
        <w:left w:val="none" w:sz="0" w:space="0" w:color="auto"/>
        <w:bottom w:val="none" w:sz="0" w:space="0" w:color="auto"/>
        <w:right w:val="none" w:sz="0" w:space="0" w:color="auto"/>
      </w:divBdr>
    </w:div>
    <w:div w:id="1428650748">
      <w:bodyDiv w:val="1"/>
      <w:marLeft w:val="0"/>
      <w:marRight w:val="0"/>
      <w:marTop w:val="0"/>
      <w:marBottom w:val="0"/>
      <w:divBdr>
        <w:top w:val="none" w:sz="0" w:space="0" w:color="auto"/>
        <w:left w:val="none" w:sz="0" w:space="0" w:color="auto"/>
        <w:bottom w:val="none" w:sz="0" w:space="0" w:color="auto"/>
        <w:right w:val="none" w:sz="0" w:space="0" w:color="auto"/>
      </w:divBdr>
    </w:div>
    <w:div w:id="1441997564">
      <w:bodyDiv w:val="1"/>
      <w:marLeft w:val="0"/>
      <w:marRight w:val="0"/>
      <w:marTop w:val="0"/>
      <w:marBottom w:val="0"/>
      <w:divBdr>
        <w:top w:val="none" w:sz="0" w:space="0" w:color="auto"/>
        <w:left w:val="none" w:sz="0" w:space="0" w:color="auto"/>
        <w:bottom w:val="none" w:sz="0" w:space="0" w:color="auto"/>
        <w:right w:val="none" w:sz="0" w:space="0" w:color="auto"/>
      </w:divBdr>
    </w:div>
    <w:div w:id="1444107507">
      <w:bodyDiv w:val="1"/>
      <w:marLeft w:val="0"/>
      <w:marRight w:val="0"/>
      <w:marTop w:val="0"/>
      <w:marBottom w:val="0"/>
      <w:divBdr>
        <w:top w:val="none" w:sz="0" w:space="0" w:color="auto"/>
        <w:left w:val="none" w:sz="0" w:space="0" w:color="auto"/>
        <w:bottom w:val="none" w:sz="0" w:space="0" w:color="auto"/>
        <w:right w:val="none" w:sz="0" w:space="0" w:color="auto"/>
      </w:divBdr>
    </w:div>
    <w:div w:id="1451584019">
      <w:bodyDiv w:val="1"/>
      <w:marLeft w:val="0"/>
      <w:marRight w:val="0"/>
      <w:marTop w:val="0"/>
      <w:marBottom w:val="0"/>
      <w:divBdr>
        <w:top w:val="none" w:sz="0" w:space="0" w:color="auto"/>
        <w:left w:val="none" w:sz="0" w:space="0" w:color="auto"/>
        <w:bottom w:val="none" w:sz="0" w:space="0" w:color="auto"/>
        <w:right w:val="none" w:sz="0" w:space="0" w:color="auto"/>
      </w:divBdr>
    </w:div>
    <w:div w:id="1452170831">
      <w:bodyDiv w:val="1"/>
      <w:marLeft w:val="0"/>
      <w:marRight w:val="0"/>
      <w:marTop w:val="0"/>
      <w:marBottom w:val="0"/>
      <w:divBdr>
        <w:top w:val="none" w:sz="0" w:space="0" w:color="auto"/>
        <w:left w:val="none" w:sz="0" w:space="0" w:color="auto"/>
        <w:bottom w:val="none" w:sz="0" w:space="0" w:color="auto"/>
        <w:right w:val="none" w:sz="0" w:space="0" w:color="auto"/>
      </w:divBdr>
    </w:div>
    <w:div w:id="1452288406">
      <w:bodyDiv w:val="1"/>
      <w:marLeft w:val="0"/>
      <w:marRight w:val="0"/>
      <w:marTop w:val="0"/>
      <w:marBottom w:val="0"/>
      <w:divBdr>
        <w:top w:val="none" w:sz="0" w:space="0" w:color="auto"/>
        <w:left w:val="none" w:sz="0" w:space="0" w:color="auto"/>
        <w:bottom w:val="none" w:sz="0" w:space="0" w:color="auto"/>
        <w:right w:val="none" w:sz="0" w:space="0" w:color="auto"/>
      </w:divBdr>
    </w:div>
    <w:div w:id="1461068235">
      <w:bodyDiv w:val="1"/>
      <w:marLeft w:val="0"/>
      <w:marRight w:val="0"/>
      <w:marTop w:val="0"/>
      <w:marBottom w:val="0"/>
      <w:divBdr>
        <w:top w:val="none" w:sz="0" w:space="0" w:color="auto"/>
        <w:left w:val="none" w:sz="0" w:space="0" w:color="auto"/>
        <w:bottom w:val="none" w:sz="0" w:space="0" w:color="auto"/>
        <w:right w:val="none" w:sz="0" w:space="0" w:color="auto"/>
      </w:divBdr>
    </w:div>
    <w:div w:id="1468859185">
      <w:bodyDiv w:val="1"/>
      <w:marLeft w:val="0"/>
      <w:marRight w:val="0"/>
      <w:marTop w:val="0"/>
      <w:marBottom w:val="0"/>
      <w:divBdr>
        <w:top w:val="none" w:sz="0" w:space="0" w:color="auto"/>
        <w:left w:val="none" w:sz="0" w:space="0" w:color="auto"/>
        <w:bottom w:val="none" w:sz="0" w:space="0" w:color="auto"/>
        <w:right w:val="none" w:sz="0" w:space="0" w:color="auto"/>
      </w:divBdr>
    </w:div>
    <w:div w:id="1482842297">
      <w:bodyDiv w:val="1"/>
      <w:marLeft w:val="0"/>
      <w:marRight w:val="0"/>
      <w:marTop w:val="0"/>
      <w:marBottom w:val="0"/>
      <w:divBdr>
        <w:top w:val="none" w:sz="0" w:space="0" w:color="auto"/>
        <w:left w:val="none" w:sz="0" w:space="0" w:color="auto"/>
        <w:bottom w:val="none" w:sz="0" w:space="0" w:color="auto"/>
        <w:right w:val="none" w:sz="0" w:space="0" w:color="auto"/>
      </w:divBdr>
    </w:div>
    <w:div w:id="1484854223">
      <w:bodyDiv w:val="1"/>
      <w:marLeft w:val="0"/>
      <w:marRight w:val="0"/>
      <w:marTop w:val="0"/>
      <w:marBottom w:val="0"/>
      <w:divBdr>
        <w:top w:val="none" w:sz="0" w:space="0" w:color="auto"/>
        <w:left w:val="none" w:sz="0" w:space="0" w:color="auto"/>
        <w:bottom w:val="none" w:sz="0" w:space="0" w:color="auto"/>
        <w:right w:val="none" w:sz="0" w:space="0" w:color="auto"/>
      </w:divBdr>
    </w:div>
    <w:div w:id="1490823023">
      <w:bodyDiv w:val="1"/>
      <w:marLeft w:val="0"/>
      <w:marRight w:val="0"/>
      <w:marTop w:val="0"/>
      <w:marBottom w:val="0"/>
      <w:divBdr>
        <w:top w:val="none" w:sz="0" w:space="0" w:color="auto"/>
        <w:left w:val="none" w:sz="0" w:space="0" w:color="auto"/>
        <w:bottom w:val="none" w:sz="0" w:space="0" w:color="auto"/>
        <w:right w:val="none" w:sz="0" w:space="0" w:color="auto"/>
      </w:divBdr>
    </w:div>
    <w:div w:id="1493062862">
      <w:bodyDiv w:val="1"/>
      <w:marLeft w:val="0"/>
      <w:marRight w:val="0"/>
      <w:marTop w:val="0"/>
      <w:marBottom w:val="0"/>
      <w:divBdr>
        <w:top w:val="none" w:sz="0" w:space="0" w:color="auto"/>
        <w:left w:val="none" w:sz="0" w:space="0" w:color="auto"/>
        <w:bottom w:val="none" w:sz="0" w:space="0" w:color="auto"/>
        <w:right w:val="none" w:sz="0" w:space="0" w:color="auto"/>
      </w:divBdr>
    </w:div>
    <w:div w:id="1493719230">
      <w:bodyDiv w:val="1"/>
      <w:marLeft w:val="0"/>
      <w:marRight w:val="0"/>
      <w:marTop w:val="0"/>
      <w:marBottom w:val="0"/>
      <w:divBdr>
        <w:top w:val="none" w:sz="0" w:space="0" w:color="auto"/>
        <w:left w:val="none" w:sz="0" w:space="0" w:color="auto"/>
        <w:bottom w:val="none" w:sz="0" w:space="0" w:color="auto"/>
        <w:right w:val="none" w:sz="0" w:space="0" w:color="auto"/>
      </w:divBdr>
    </w:div>
    <w:div w:id="1494177498">
      <w:bodyDiv w:val="1"/>
      <w:marLeft w:val="0"/>
      <w:marRight w:val="0"/>
      <w:marTop w:val="0"/>
      <w:marBottom w:val="0"/>
      <w:divBdr>
        <w:top w:val="none" w:sz="0" w:space="0" w:color="auto"/>
        <w:left w:val="none" w:sz="0" w:space="0" w:color="auto"/>
        <w:bottom w:val="none" w:sz="0" w:space="0" w:color="auto"/>
        <w:right w:val="none" w:sz="0" w:space="0" w:color="auto"/>
      </w:divBdr>
    </w:div>
    <w:div w:id="1509248943">
      <w:bodyDiv w:val="1"/>
      <w:marLeft w:val="0"/>
      <w:marRight w:val="0"/>
      <w:marTop w:val="0"/>
      <w:marBottom w:val="0"/>
      <w:divBdr>
        <w:top w:val="none" w:sz="0" w:space="0" w:color="auto"/>
        <w:left w:val="none" w:sz="0" w:space="0" w:color="auto"/>
        <w:bottom w:val="none" w:sz="0" w:space="0" w:color="auto"/>
        <w:right w:val="none" w:sz="0" w:space="0" w:color="auto"/>
      </w:divBdr>
    </w:div>
    <w:div w:id="1511677696">
      <w:bodyDiv w:val="1"/>
      <w:marLeft w:val="0"/>
      <w:marRight w:val="0"/>
      <w:marTop w:val="0"/>
      <w:marBottom w:val="0"/>
      <w:divBdr>
        <w:top w:val="none" w:sz="0" w:space="0" w:color="auto"/>
        <w:left w:val="none" w:sz="0" w:space="0" w:color="auto"/>
        <w:bottom w:val="none" w:sz="0" w:space="0" w:color="auto"/>
        <w:right w:val="none" w:sz="0" w:space="0" w:color="auto"/>
      </w:divBdr>
    </w:div>
    <w:div w:id="1528131801">
      <w:bodyDiv w:val="1"/>
      <w:marLeft w:val="0"/>
      <w:marRight w:val="0"/>
      <w:marTop w:val="0"/>
      <w:marBottom w:val="0"/>
      <w:divBdr>
        <w:top w:val="none" w:sz="0" w:space="0" w:color="auto"/>
        <w:left w:val="none" w:sz="0" w:space="0" w:color="auto"/>
        <w:bottom w:val="none" w:sz="0" w:space="0" w:color="auto"/>
        <w:right w:val="none" w:sz="0" w:space="0" w:color="auto"/>
      </w:divBdr>
    </w:div>
    <w:div w:id="1530609881">
      <w:bodyDiv w:val="1"/>
      <w:marLeft w:val="0"/>
      <w:marRight w:val="0"/>
      <w:marTop w:val="0"/>
      <w:marBottom w:val="0"/>
      <w:divBdr>
        <w:top w:val="none" w:sz="0" w:space="0" w:color="auto"/>
        <w:left w:val="none" w:sz="0" w:space="0" w:color="auto"/>
        <w:bottom w:val="none" w:sz="0" w:space="0" w:color="auto"/>
        <w:right w:val="none" w:sz="0" w:space="0" w:color="auto"/>
      </w:divBdr>
    </w:div>
    <w:div w:id="1538200774">
      <w:bodyDiv w:val="1"/>
      <w:marLeft w:val="0"/>
      <w:marRight w:val="0"/>
      <w:marTop w:val="0"/>
      <w:marBottom w:val="0"/>
      <w:divBdr>
        <w:top w:val="none" w:sz="0" w:space="0" w:color="auto"/>
        <w:left w:val="none" w:sz="0" w:space="0" w:color="auto"/>
        <w:bottom w:val="none" w:sz="0" w:space="0" w:color="auto"/>
        <w:right w:val="none" w:sz="0" w:space="0" w:color="auto"/>
      </w:divBdr>
    </w:div>
    <w:div w:id="1545291253">
      <w:bodyDiv w:val="1"/>
      <w:marLeft w:val="0"/>
      <w:marRight w:val="0"/>
      <w:marTop w:val="0"/>
      <w:marBottom w:val="0"/>
      <w:divBdr>
        <w:top w:val="none" w:sz="0" w:space="0" w:color="auto"/>
        <w:left w:val="none" w:sz="0" w:space="0" w:color="auto"/>
        <w:bottom w:val="none" w:sz="0" w:space="0" w:color="auto"/>
        <w:right w:val="none" w:sz="0" w:space="0" w:color="auto"/>
      </w:divBdr>
    </w:div>
    <w:div w:id="1549803778">
      <w:bodyDiv w:val="1"/>
      <w:marLeft w:val="0"/>
      <w:marRight w:val="0"/>
      <w:marTop w:val="0"/>
      <w:marBottom w:val="0"/>
      <w:divBdr>
        <w:top w:val="none" w:sz="0" w:space="0" w:color="auto"/>
        <w:left w:val="none" w:sz="0" w:space="0" w:color="auto"/>
        <w:bottom w:val="none" w:sz="0" w:space="0" w:color="auto"/>
        <w:right w:val="none" w:sz="0" w:space="0" w:color="auto"/>
      </w:divBdr>
    </w:div>
    <w:div w:id="1562054363">
      <w:bodyDiv w:val="1"/>
      <w:marLeft w:val="0"/>
      <w:marRight w:val="0"/>
      <w:marTop w:val="0"/>
      <w:marBottom w:val="0"/>
      <w:divBdr>
        <w:top w:val="none" w:sz="0" w:space="0" w:color="auto"/>
        <w:left w:val="none" w:sz="0" w:space="0" w:color="auto"/>
        <w:bottom w:val="none" w:sz="0" w:space="0" w:color="auto"/>
        <w:right w:val="none" w:sz="0" w:space="0" w:color="auto"/>
      </w:divBdr>
    </w:div>
    <w:div w:id="1565137870">
      <w:bodyDiv w:val="1"/>
      <w:marLeft w:val="0"/>
      <w:marRight w:val="0"/>
      <w:marTop w:val="0"/>
      <w:marBottom w:val="0"/>
      <w:divBdr>
        <w:top w:val="none" w:sz="0" w:space="0" w:color="auto"/>
        <w:left w:val="none" w:sz="0" w:space="0" w:color="auto"/>
        <w:bottom w:val="none" w:sz="0" w:space="0" w:color="auto"/>
        <w:right w:val="none" w:sz="0" w:space="0" w:color="auto"/>
      </w:divBdr>
    </w:div>
    <w:div w:id="1566837298">
      <w:bodyDiv w:val="1"/>
      <w:marLeft w:val="0"/>
      <w:marRight w:val="0"/>
      <w:marTop w:val="0"/>
      <w:marBottom w:val="0"/>
      <w:divBdr>
        <w:top w:val="none" w:sz="0" w:space="0" w:color="auto"/>
        <w:left w:val="none" w:sz="0" w:space="0" w:color="auto"/>
        <w:bottom w:val="none" w:sz="0" w:space="0" w:color="auto"/>
        <w:right w:val="none" w:sz="0" w:space="0" w:color="auto"/>
      </w:divBdr>
    </w:div>
    <w:div w:id="1569262794">
      <w:bodyDiv w:val="1"/>
      <w:marLeft w:val="0"/>
      <w:marRight w:val="0"/>
      <w:marTop w:val="0"/>
      <w:marBottom w:val="0"/>
      <w:divBdr>
        <w:top w:val="none" w:sz="0" w:space="0" w:color="auto"/>
        <w:left w:val="none" w:sz="0" w:space="0" w:color="auto"/>
        <w:bottom w:val="none" w:sz="0" w:space="0" w:color="auto"/>
        <w:right w:val="none" w:sz="0" w:space="0" w:color="auto"/>
      </w:divBdr>
    </w:div>
    <w:div w:id="1569264977">
      <w:bodyDiv w:val="1"/>
      <w:marLeft w:val="0"/>
      <w:marRight w:val="0"/>
      <w:marTop w:val="0"/>
      <w:marBottom w:val="0"/>
      <w:divBdr>
        <w:top w:val="none" w:sz="0" w:space="0" w:color="auto"/>
        <w:left w:val="none" w:sz="0" w:space="0" w:color="auto"/>
        <w:bottom w:val="none" w:sz="0" w:space="0" w:color="auto"/>
        <w:right w:val="none" w:sz="0" w:space="0" w:color="auto"/>
      </w:divBdr>
    </w:div>
    <w:div w:id="1572159513">
      <w:bodyDiv w:val="1"/>
      <w:marLeft w:val="0"/>
      <w:marRight w:val="0"/>
      <w:marTop w:val="0"/>
      <w:marBottom w:val="0"/>
      <w:divBdr>
        <w:top w:val="none" w:sz="0" w:space="0" w:color="auto"/>
        <w:left w:val="none" w:sz="0" w:space="0" w:color="auto"/>
        <w:bottom w:val="none" w:sz="0" w:space="0" w:color="auto"/>
        <w:right w:val="none" w:sz="0" w:space="0" w:color="auto"/>
      </w:divBdr>
    </w:div>
    <w:div w:id="1584022696">
      <w:bodyDiv w:val="1"/>
      <w:marLeft w:val="0"/>
      <w:marRight w:val="0"/>
      <w:marTop w:val="0"/>
      <w:marBottom w:val="0"/>
      <w:divBdr>
        <w:top w:val="none" w:sz="0" w:space="0" w:color="auto"/>
        <w:left w:val="none" w:sz="0" w:space="0" w:color="auto"/>
        <w:bottom w:val="none" w:sz="0" w:space="0" w:color="auto"/>
        <w:right w:val="none" w:sz="0" w:space="0" w:color="auto"/>
      </w:divBdr>
    </w:div>
    <w:div w:id="1586842549">
      <w:bodyDiv w:val="1"/>
      <w:marLeft w:val="0"/>
      <w:marRight w:val="0"/>
      <w:marTop w:val="0"/>
      <w:marBottom w:val="0"/>
      <w:divBdr>
        <w:top w:val="none" w:sz="0" w:space="0" w:color="auto"/>
        <w:left w:val="none" w:sz="0" w:space="0" w:color="auto"/>
        <w:bottom w:val="none" w:sz="0" w:space="0" w:color="auto"/>
        <w:right w:val="none" w:sz="0" w:space="0" w:color="auto"/>
      </w:divBdr>
    </w:div>
    <w:div w:id="1605529709">
      <w:bodyDiv w:val="1"/>
      <w:marLeft w:val="0"/>
      <w:marRight w:val="0"/>
      <w:marTop w:val="0"/>
      <w:marBottom w:val="0"/>
      <w:divBdr>
        <w:top w:val="none" w:sz="0" w:space="0" w:color="auto"/>
        <w:left w:val="none" w:sz="0" w:space="0" w:color="auto"/>
        <w:bottom w:val="none" w:sz="0" w:space="0" w:color="auto"/>
        <w:right w:val="none" w:sz="0" w:space="0" w:color="auto"/>
      </w:divBdr>
    </w:div>
    <w:div w:id="1611401413">
      <w:bodyDiv w:val="1"/>
      <w:marLeft w:val="0"/>
      <w:marRight w:val="0"/>
      <w:marTop w:val="0"/>
      <w:marBottom w:val="0"/>
      <w:divBdr>
        <w:top w:val="none" w:sz="0" w:space="0" w:color="auto"/>
        <w:left w:val="none" w:sz="0" w:space="0" w:color="auto"/>
        <w:bottom w:val="none" w:sz="0" w:space="0" w:color="auto"/>
        <w:right w:val="none" w:sz="0" w:space="0" w:color="auto"/>
      </w:divBdr>
    </w:div>
    <w:div w:id="1617830759">
      <w:bodyDiv w:val="1"/>
      <w:marLeft w:val="0"/>
      <w:marRight w:val="0"/>
      <w:marTop w:val="0"/>
      <w:marBottom w:val="0"/>
      <w:divBdr>
        <w:top w:val="none" w:sz="0" w:space="0" w:color="auto"/>
        <w:left w:val="none" w:sz="0" w:space="0" w:color="auto"/>
        <w:bottom w:val="none" w:sz="0" w:space="0" w:color="auto"/>
        <w:right w:val="none" w:sz="0" w:space="0" w:color="auto"/>
      </w:divBdr>
    </w:div>
    <w:div w:id="1627005720">
      <w:bodyDiv w:val="1"/>
      <w:marLeft w:val="0"/>
      <w:marRight w:val="0"/>
      <w:marTop w:val="0"/>
      <w:marBottom w:val="0"/>
      <w:divBdr>
        <w:top w:val="none" w:sz="0" w:space="0" w:color="auto"/>
        <w:left w:val="none" w:sz="0" w:space="0" w:color="auto"/>
        <w:bottom w:val="none" w:sz="0" w:space="0" w:color="auto"/>
        <w:right w:val="none" w:sz="0" w:space="0" w:color="auto"/>
      </w:divBdr>
    </w:div>
    <w:div w:id="1636715958">
      <w:bodyDiv w:val="1"/>
      <w:marLeft w:val="0"/>
      <w:marRight w:val="0"/>
      <w:marTop w:val="0"/>
      <w:marBottom w:val="0"/>
      <w:divBdr>
        <w:top w:val="none" w:sz="0" w:space="0" w:color="auto"/>
        <w:left w:val="none" w:sz="0" w:space="0" w:color="auto"/>
        <w:bottom w:val="none" w:sz="0" w:space="0" w:color="auto"/>
        <w:right w:val="none" w:sz="0" w:space="0" w:color="auto"/>
      </w:divBdr>
    </w:div>
    <w:div w:id="1656061781">
      <w:bodyDiv w:val="1"/>
      <w:marLeft w:val="0"/>
      <w:marRight w:val="0"/>
      <w:marTop w:val="0"/>
      <w:marBottom w:val="0"/>
      <w:divBdr>
        <w:top w:val="none" w:sz="0" w:space="0" w:color="auto"/>
        <w:left w:val="none" w:sz="0" w:space="0" w:color="auto"/>
        <w:bottom w:val="none" w:sz="0" w:space="0" w:color="auto"/>
        <w:right w:val="none" w:sz="0" w:space="0" w:color="auto"/>
      </w:divBdr>
    </w:div>
    <w:div w:id="1659456915">
      <w:bodyDiv w:val="1"/>
      <w:marLeft w:val="0"/>
      <w:marRight w:val="0"/>
      <w:marTop w:val="0"/>
      <w:marBottom w:val="0"/>
      <w:divBdr>
        <w:top w:val="none" w:sz="0" w:space="0" w:color="auto"/>
        <w:left w:val="none" w:sz="0" w:space="0" w:color="auto"/>
        <w:bottom w:val="none" w:sz="0" w:space="0" w:color="auto"/>
        <w:right w:val="none" w:sz="0" w:space="0" w:color="auto"/>
      </w:divBdr>
    </w:div>
    <w:div w:id="1661540401">
      <w:bodyDiv w:val="1"/>
      <w:marLeft w:val="0"/>
      <w:marRight w:val="0"/>
      <w:marTop w:val="0"/>
      <w:marBottom w:val="0"/>
      <w:divBdr>
        <w:top w:val="none" w:sz="0" w:space="0" w:color="auto"/>
        <w:left w:val="none" w:sz="0" w:space="0" w:color="auto"/>
        <w:bottom w:val="none" w:sz="0" w:space="0" w:color="auto"/>
        <w:right w:val="none" w:sz="0" w:space="0" w:color="auto"/>
      </w:divBdr>
    </w:div>
    <w:div w:id="1666781832">
      <w:bodyDiv w:val="1"/>
      <w:marLeft w:val="0"/>
      <w:marRight w:val="0"/>
      <w:marTop w:val="0"/>
      <w:marBottom w:val="0"/>
      <w:divBdr>
        <w:top w:val="none" w:sz="0" w:space="0" w:color="auto"/>
        <w:left w:val="none" w:sz="0" w:space="0" w:color="auto"/>
        <w:bottom w:val="none" w:sz="0" w:space="0" w:color="auto"/>
        <w:right w:val="none" w:sz="0" w:space="0" w:color="auto"/>
      </w:divBdr>
    </w:div>
    <w:div w:id="1677687813">
      <w:bodyDiv w:val="1"/>
      <w:marLeft w:val="0"/>
      <w:marRight w:val="0"/>
      <w:marTop w:val="0"/>
      <w:marBottom w:val="0"/>
      <w:divBdr>
        <w:top w:val="none" w:sz="0" w:space="0" w:color="auto"/>
        <w:left w:val="none" w:sz="0" w:space="0" w:color="auto"/>
        <w:bottom w:val="none" w:sz="0" w:space="0" w:color="auto"/>
        <w:right w:val="none" w:sz="0" w:space="0" w:color="auto"/>
      </w:divBdr>
    </w:div>
    <w:div w:id="1680541041">
      <w:bodyDiv w:val="1"/>
      <w:marLeft w:val="0"/>
      <w:marRight w:val="0"/>
      <w:marTop w:val="0"/>
      <w:marBottom w:val="0"/>
      <w:divBdr>
        <w:top w:val="none" w:sz="0" w:space="0" w:color="auto"/>
        <w:left w:val="none" w:sz="0" w:space="0" w:color="auto"/>
        <w:bottom w:val="none" w:sz="0" w:space="0" w:color="auto"/>
        <w:right w:val="none" w:sz="0" w:space="0" w:color="auto"/>
      </w:divBdr>
    </w:div>
    <w:div w:id="1682003813">
      <w:bodyDiv w:val="1"/>
      <w:marLeft w:val="0"/>
      <w:marRight w:val="0"/>
      <w:marTop w:val="0"/>
      <w:marBottom w:val="0"/>
      <w:divBdr>
        <w:top w:val="none" w:sz="0" w:space="0" w:color="auto"/>
        <w:left w:val="none" w:sz="0" w:space="0" w:color="auto"/>
        <w:bottom w:val="none" w:sz="0" w:space="0" w:color="auto"/>
        <w:right w:val="none" w:sz="0" w:space="0" w:color="auto"/>
      </w:divBdr>
    </w:div>
    <w:div w:id="1683973136">
      <w:bodyDiv w:val="1"/>
      <w:marLeft w:val="0"/>
      <w:marRight w:val="0"/>
      <w:marTop w:val="0"/>
      <w:marBottom w:val="0"/>
      <w:divBdr>
        <w:top w:val="none" w:sz="0" w:space="0" w:color="auto"/>
        <w:left w:val="none" w:sz="0" w:space="0" w:color="auto"/>
        <w:bottom w:val="none" w:sz="0" w:space="0" w:color="auto"/>
        <w:right w:val="none" w:sz="0" w:space="0" w:color="auto"/>
      </w:divBdr>
    </w:div>
    <w:div w:id="1685472500">
      <w:bodyDiv w:val="1"/>
      <w:marLeft w:val="0"/>
      <w:marRight w:val="0"/>
      <w:marTop w:val="0"/>
      <w:marBottom w:val="0"/>
      <w:divBdr>
        <w:top w:val="none" w:sz="0" w:space="0" w:color="auto"/>
        <w:left w:val="none" w:sz="0" w:space="0" w:color="auto"/>
        <w:bottom w:val="none" w:sz="0" w:space="0" w:color="auto"/>
        <w:right w:val="none" w:sz="0" w:space="0" w:color="auto"/>
      </w:divBdr>
    </w:div>
    <w:div w:id="1690180990">
      <w:bodyDiv w:val="1"/>
      <w:marLeft w:val="0"/>
      <w:marRight w:val="0"/>
      <w:marTop w:val="0"/>
      <w:marBottom w:val="0"/>
      <w:divBdr>
        <w:top w:val="none" w:sz="0" w:space="0" w:color="auto"/>
        <w:left w:val="none" w:sz="0" w:space="0" w:color="auto"/>
        <w:bottom w:val="none" w:sz="0" w:space="0" w:color="auto"/>
        <w:right w:val="none" w:sz="0" w:space="0" w:color="auto"/>
      </w:divBdr>
    </w:div>
    <w:div w:id="1706368483">
      <w:bodyDiv w:val="1"/>
      <w:marLeft w:val="0"/>
      <w:marRight w:val="0"/>
      <w:marTop w:val="0"/>
      <w:marBottom w:val="0"/>
      <w:divBdr>
        <w:top w:val="none" w:sz="0" w:space="0" w:color="auto"/>
        <w:left w:val="none" w:sz="0" w:space="0" w:color="auto"/>
        <w:bottom w:val="none" w:sz="0" w:space="0" w:color="auto"/>
        <w:right w:val="none" w:sz="0" w:space="0" w:color="auto"/>
      </w:divBdr>
    </w:div>
    <w:div w:id="1707410513">
      <w:bodyDiv w:val="1"/>
      <w:marLeft w:val="0"/>
      <w:marRight w:val="0"/>
      <w:marTop w:val="0"/>
      <w:marBottom w:val="0"/>
      <w:divBdr>
        <w:top w:val="none" w:sz="0" w:space="0" w:color="auto"/>
        <w:left w:val="none" w:sz="0" w:space="0" w:color="auto"/>
        <w:bottom w:val="none" w:sz="0" w:space="0" w:color="auto"/>
        <w:right w:val="none" w:sz="0" w:space="0" w:color="auto"/>
      </w:divBdr>
    </w:div>
    <w:div w:id="1708406753">
      <w:bodyDiv w:val="1"/>
      <w:marLeft w:val="0"/>
      <w:marRight w:val="0"/>
      <w:marTop w:val="0"/>
      <w:marBottom w:val="0"/>
      <w:divBdr>
        <w:top w:val="none" w:sz="0" w:space="0" w:color="auto"/>
        <w:left w:val="none" w:sz="0" w:space="0" w:color="auto"/>
        <w:bottom w:val="none" w:sz="0" w:space="0" w:color="auto"/>
        <w:right w:val="none" w:sz="0" w:space="0" w:color="auto"/>
      </w:divBdr>
    </w:div>
    <w:div w:id="1709259593">
      <w:bodyDiv w:val="1"/>
      <w:marLeft w:val="0"/>
      <w:marRight w:val="0"/>
      <w:marTop w:val="0"/>
      <w:marBottom w:val="0"/>
      <w:divBdr>
        <w:top w:val="none" w:sz="0" w:space="0" w:color="auto"/>
        <w:left w:val="none" w:sz="0" w:space="0" w:color="auto"/>
        <w:bottom w:val="none" w:sz="0" w:space="0" w:color="auto"/>
        <w:right w:val="none" w:sz="0" w:space="0" w:color="auto"/>
      </w:divBdr>
    </w:div>
    <w:div w:id="1715617355">
      <w:bodyDiv w:val="1"/>
      <w:marLeft w:val="0"/>
      <w:marRight w:val="0"/>
      <w:marTop w:val="0"/>
      <w:marBottom w:val="0"/>
      <w:divBdr>
        <w:top w:val="none" w:sz="0" w:space="0" w:color="auto"/>
        <w:left w:val="none" w:sz="0" w:space="0" w:color="auto"/>
        <w:bottom w:val="none" w:sz="0" w:space="0" w:color="auto"/>
        <w:right w:val="none" w:sz="0" w:space="0" w:color="auto"/>
      </w:divBdr>
    </w:div>
    <w:div w:id="1721592580">
      <w:bodyDiv w:val="1"/>
      <w:marLeft w:val="0"/>
      <w:marRight w:val="0"/>
      <w:marTop w:val="0"/>
      <w:marBottom w:val="0"/>
      <w:divBdr>
        <w:top w:val="none" w:sz="0" w:space="0" w:color="auto"/>
        <w:left w:val="none" w:sz="0" w:space="0" w:color="auto"/>
        <w:bottom w:val="none" w:sz="0" w:space="0" w:color="auto"/>
        <w:right w:val="none" w:sz="0" w:space="0" w:color="auto"/>
      </w:divBdr>
    </w:div>
    <w:div w:id="1722702977">
      <w:bodyDiv w:val="1"/>
      <w:marLeft w:val="0"/>
      <w:marRight w:val="0"/>
      <w:marTop w:val="0"/>
      <w:marBottom w:val="0"/>
      <w:divBdr>
        <w:top w:val="none" w:sz="0" w:space="0" w:color="auto"/>
        <w:left w:val="none" w:sz="0" w:space="0" w:color="auto"/>
        <w:bottom w:val="none" w:sz="0" w:space="0" w:color="auto"/>
        <w:right w:val="none" w:sz="0" w:space="0" w:color="auto"/>
      </w:divBdr>
    </w:div>
    <w:div w:id="1722897295">
      <w:bodyDiv w:val="1"/>
      <w:marLeft w:val="0"/>
      <w:marRight w:val="0"/>
      <w:marTop w:val="0"/>
      <w:marBottom w:val="0"/>
      <w:divBdr>
        <w:top w:val="none" w:sz="0" w:space="0" w:color="auto"/>
        <w:left w:val="none" w:sz="0" w:space="0" w:color="auto"/>
        <w:bottom w:val="none" w:sz="0" w:space="0" w:color="auto"/>
        <w:right w:val="none" w:sz="0" w:space="0" w:color="auto"/>
      </w:divBdr>
    </w:div>
    <w:div w:id="1725134221">
      <w:bodyDiv w:val="1"/>
      <w:marLeft w:val="0"/>
      <w:marRight w:val="0"/>
      <w:marTop w:val="0"/>
      <w:marBottom w:val="0"/>
      <w:divBdr>
        <w:top w:val="none" w:sz="0" w:space="0" w:color="auto"/>
        <w:left w:val="none" w:sz="0" w:space="0" w:color="auto"/>
        <w:bottom w:val="none" w:sz="0" w:space="0" w:color="auto"/>
        <w:right w:val="none" w:sz="0" w:space="0" w:color="auto"/>
      </w:divBdr>
    </w:div>
    <w:div w:id="1730035866">
      <w:bodyDiv w:val="1"/>
      <w:marLeft w:val="0"/>
      <w:marRight w:val="0"/>
      <w:marTop w:val="0"/>
      <w:marBottom w:val="0"/>
      <w:divBdr>
        <w:top w:val="none" w:sz="0" w:space="0" w:color="auto"/>
        <w:left w:val="none" w:sz="0" w:space="0" w:color="auto"/>
        <w:bottom w:val="none" w:sz="0" w:space="0" w:color="auto"/>
        <w:right w:val="none" w:sz="0" w:space="0" w:color="auto"/>
      </w:divBdr>
    </w:div>
    <w:div w:id="1730418850">
      <w:bodyDiv w:val="1"/>
      <w:marLeft w:val="0"/>
      <w:marRight w:val="0"/>
      <w:marTop w:val="0"/>
      <w:marBottom w:val="0"/>
      <w:divBdr>
        <w:top w:val="none" w:sz="0" w:space="0" w:color="auto"/>
        <w:left w:val="none" w:sz="0" w:space="0" w:color="auto"/>
        <w:bottom w:val="none" w:sz="0" w:space="0" w:color="auto"/>
        <w:right w:val="none" w:sz="0" w:space="0" w:color="auto"/>
      </w:divBdr>
    </w:div>
    <w:div w:id="1740127592">
      <w:bodyDiv w:val="1"/>
      <w:marLeft w:val="0"/>
      <w:marRight w:val="0"/>
      <w:marTop w:val="0"/>
      <w:marBottom w:val="0"/>
      <w:divBdr>
        <w:top w:val="none" w:sz="0" w:space="0" w:color="auto"/>
        <w:left w:val="none" w:sz="0" w:space="0" w:color="auto"/>
        <w:bottom w:val="none" w:sz="0" w:space="0" w:color="auto"/>
        <w:right w:val="none" w:sz="0" w:space="0" w:color="auto"/>
      </w:divBdr>
    </w:div>
    <w:div w:id="1742942990">
      <w:bodyDiv w:val="1"/>
      <w:marLeft w:val="0"/>
      <w:marRight w:val="0"/>
      <w:marTop w:val="0"/>
      <w:marBottom w:val="0"/>
      <w:divBdr>
        <w:top w:val="none" w:sz="0" w:space="0" w:color="auto"/>
        <w:left w:val="none" w:sz="0" w:space="0" w:color="auto"/>
        <w:bottom w:val="none" w:sz="0" w:space="0" w:color="auto"/>
        <w:right w:val="none" w:sz="0" w:space="0" w:color="auto"/>
      </w:divBdr>
    </w:div>
    <w:div w:id="1748115453">
      <w:bodyDiv w:val="1"/>
      <w:marLeft w:val="0"/>
      <w:marRight w:val="0"/>
      <w:marTop w:val="0"/>
      <w:marBottom w:val="0"/>
      <w:divBdr>
        <w:top w:val="none" w:sz="0" w:space="0" w:color="auto"/>
        <w:left w:val="none" w:sz="0" w:space="0" w:color="auto"/>
        <w:bottom w:val="none" w:sz="0" w:space="0" w:color="auto"/>
        <w:right w:val="none" w:sz="0" w:space="0" w:color="auto"/>
      </w:divBdr>
    </w:div>
    <w:div w:id="1764033560">
      <w:bodyDiv w:val="1"/>
      <w:marLeft w:val="0"/>
      <w:marRight w:val="0"/>
      <w:marTop w:val="0"/>
      <w:marBottom w:val="0"/>
      <w:divBdr>
        <w:top w:val="none" w:sz="0" w:space="0" w:color="auto"/>
        <w:left w:val="none" w:sz="0" w:space="0" w:color="auto"/>
        <w:bottom w:val="none" w:sz="0" w:space="0" w:color="auto"/>
        <w:right w:val="none" w:sz="0" w:space="0" w:color="auto"/>
      </w:divBdr>
    </w:div>
    <w:div w:id="1768843463">
      <w:bodyDiv w:val="1"/>
      <w:marLeft w:val="0"/>
      <w:marRight w:val="0"/>
      <w:marTop w:val="0"/>
      <w:marBottom w:val="0"/>
      <w:divBdr>
        <w:top w:val="none" w:sz="0" w:space="0" w:color="auto"/>
        <w:left w:val="none" w:sz="0" w:space="0" w:color="auto"/>
        <w:bottom w:val="none" w:sz="0" w:space="0" w:color="auto"/>
        <w:right w:val="none" w:sz="0" w:space="0" w:color="auto"/>
      </w:divBdr>
    </w:div>
    <w:div w:id="1777599534">
      <w:bodyDiv w:val="1"/>
      <w:marLeft w:val="0"/>
      <w:marRight w:val="0"/>
      <w:marTop w:val="0"/>
      <w:marBottom w:val="0"/>
      <w:divBdr>
        <w:top w:val="none" w:sz="0" w:space="0" w:color="auto"/>
        <w:left w:val="none" w:sz="0" w:space="0" w:color="auto"/>
        <w:bottom w:val="none" w:sz="0" w:space="0" w:color="auto"/>
        <w:right w:val="none" w:sz="0" w:space="0" w:color="auto"/>
      </w:divBdr>
    </w:div>
    <w:div w:id="1777754442">
      <w:bodyDiv w:val="1"/>
      <w:marLeft w:val="0"/>
      <w:marRight w:val="0"/>
      <w:marTop w:val="0"/>
      <w:marBottom w:val="0"/>
      <w:divBdr>
        <w:top w:val="none" w:sz="0" w:space="0" w:color="auto"/>
        <w:left w:val="none" w:sz="0" w:space="0" w:color="auto"/>
        <w:bottom w:val="none" w:sz="0" w:space="0" w:color="auto"/>
        <w:right w:val="none" w:sz="0" w:space="0" w:color="auto"/>
      </w:divBdr>
    </w:div>
    <w:div w:id="1780106285">
      <w:bodyDiv w:val="1"/>
      <w:marLeft w:val="0"/>
      <w:marRight w:val="0"/>
      <w:marTop w:val="0"/>
      <w:marBottom w:val="0"/>
      <w:divBdr>
        <w:top w:val="none" w:sz="0" w:space="0" w:color="auto"/>
        <w:left w:val="none" w:sz="0" w:space="0" w:color="auto"/>
        <w:bottom w:val="none" w:sz="0" w:space="0" w:color="auto"/>
        <w:right w:val="none" w:sz="0" w:space="0" w:color="auto"/>
      </w:divBdr>
    </w:div>
    <w:div w:id="1787189167">
      <w:bodyDiv w:val="1"/>
      <w:marLeft w:val="0"/>
      <w:marRight w:val="0"/>
      <w:marTop w:val="0"/>
      <w:marBottom w:val="0"/>
      <w:divBdr>
        <w:top w:val="none" w:sz="0" w:space="0" w:color="auto"/>
        <w:left w:val="none" w:sz="0" w:space="0" w:color="auto"/>
        <w:bottom w:val="none" w:sz="0" w:space="0" w:color="auto"/>
        <w:right w:val="none" w:sz="0" w:space="0" w:color="auto"/>
      </w:divBdr>
    </w:div>
    <w:div w:id="1794522864">
      <w:bodyDiv w:val="1"/>
      <w:marLeft w:val="0"/>
      <w:marRight w:val="0"/>
      <w:marTop w:val="0"/>
      <w:marBottom w:val="0"/>
      <w:divBdr>
        <w:top w:val="none" w:sz="0" w:space="0" w:color="auto"/>
        <w:left w:val="none" w:sz="0" w:space="0" w:color="auto"/>
        <w:bottom w:val="none" w:sz="0" w:space="0" w:color="auto"/>
        <w:right w:val="none" w:sz="0" w:space="0" w:color="auto"/>
      </w:divBdr>
    </w:div>
    <w:div w:id="1808432000">
      <w:bodyDiv w:val="1"/>
      <w:marLeft w:val="0"/>
      <w:marRight w:val="0"/>
      <w:marTop w:val="0"/>
      <w:marBottom w:val="0"/>
      <w:divBdr>
        <w:top w:val="none" w:sz="0" w:space="0" w:color="auto"/>
        <w:left w:val="none" w:sz="0" w:space="0" w:color="auto"/>
        <w:bottom w:val="none" w:sz="0" w:space="0" w:color="auto"/>
        <w:right w:val="none" w:sz="0" w:space="0" w:color="auto"/>
      </w:divBdr>
    </w:div>
    <w:div w:id="1814907934">
      <w:bodyDiv w:val="1"/>
      <w:marLeft w:val="0"/>
      <w:marRight w:val="0"/>
      <w:marTop w:val="0"/>
      <w:marBottom w:val="0"/>
      <w:divBdr>
        <w:top w:val="none" w:sz="0" w:space="0" w:color="auto"/>
        <w:left w:val="none" w:sz="0" w:space="0" w:color="auto"/>
        <w:bottom w:val="none" w:sz="0" w:space="0" w:color="auto"/>
        <w:right w:val="none" w:sz="0" w:space="0" w:color="auto"/>
      </w:divBdr>
    </w:div>
    <w:div w:id="1817142287">
      <w:bodyDiv w:val="1"/>
      <w:marLeft w:val="0"/>
      <w:marRight w:val="0"/>
      <w:marTop w:val="0"/>
      <w:marBottom w:val="0"/>
      <w:divBdr>
        <w:top w:val="none" w:sz="0" w:space="0" w:color="auto"/>
        <w:left w:val="none" w:sz="0" w:space="0" w:color="auto"/>
        <w:bottom w:val="none" w:sz="0" w:space="0" w:color="auto"/>
        <w:right w:val="none" w:sz="0" w:space="0" w:color="auto"/>
      </w:divBdr>
    </w:div>
    <w:div w:id="1817255081">
      <w:bodyDiv w:val="1"/>
      <w:marLeft w:val="0"/>
      <w:marRight w:val="0"/>
      <w:marTop w:val="0"/>
      <w:marBottom w:val="0"/>
      <w:divBdr>
        <w:top w:val="none" w:sz="0" w:space="0" w:color="auto"/>
        <w:left w:val="none" w:sz="0" w:space="0" w:color="auto"/>
        <w:bottom w:val="none" w:sz="0" w:space="0" w:color="auto"/>
        <w:right w:val="none" w:sz="0" w:space="0" w:color="auto"/>
      </w:divBdr>
    </w:div>
    <w:div w:id="1820422797">
      <w:bodyDiv w:val="1"/>
      <w:marLeft w:val="0"/>
      <w:marRight w:val="0"/>
      <w:marTop w:val="0"/>
      <w:marBottom w:val="0"/>
      <w:divBdr>
        <w:top w:val="none" w:sz="0" w:space="0" w:color="auto"/>
        <w:left w:val="none" w:sz="0" w:space="0" w:color="auto"/>
        <w:bottom w:val="none" w:sz="0" w:space="0" w:color="auto"/>
        <w:right w:val="none" w:sz="0" w:space="0" w:color="auto"/>
      </w:divBdr>
    </w:div>
    <w:div w:id="1825778501">
      <w:bodyDiv w:val="1"/>
      <w:marLeft w:val="0"/>
      <w:marRight w:val="0"/>
      <w:marTop w:val="0"/>
      <w:marBottom w:val="0"/>
      <w:divBdr>
        <w:top w:val="none" w:sz="0" w:space="0" w:color="auto"/>
        <w:left w:val="none" w:sz="0" w:space="0" w:color="auto"/>
        <w:bottom w:val="none" w:sz="0" w:space="0" w:color="auto"/>
        <w:right w:val="none" w:sz="0" w:space="0" w:color="auto"/>
      </w:divBdr>
    </w:div>
    <w:div w:id="1834641345">
      <w:bodyDiv w:val="1"/>
      <w:marLeft w:val="0"/>
      <w:marRight w:val="0"/>
      <w:marTop w:val="0"/>
      <w:marBottom w:val="0"/>
      <w:divBdr>
        <w:top w:val="none" w:sz="0" w:space="0" w:color="auto"/>
        <w:left w:val="none" w:sz="0" w:space="0" w:color="auto"/>
        <w:bottom w:val="none" w:sz="0" w:space="0" w:color="auto"/>
        <w:right w:val="none" w:sz="0" w:space="0" w:color="auto"/>
      </w:divBdr>
    </w:div>
    <w:div w:id="1844473492">
      <w:bodyDiv w:val="1"/>
      <w:marLeft w:val="0"/>
      <w:marRight w:val="0"/>
      <w:marTop w:val="0"/>
      <w:marBottom w:val="0"/>
      <w:divBdr>
        <w:top w:val="none" w:sz="0" w:space="0" w:color="auto"/>
        <w:left w:val="none" w:sz="0" w:space="0" w:color="auto"/>
        <w:bottom w:val="none" w:sz="0" w:space="0" w:color="auto"/>
        <w:right w:val="none" w:sz="0" w:space="0" w:color="auto"/>
      </w:divBdr>
    </w:div>
    <w:div w:id="1853950508">
      <w:bodyDiv w:val="1"/>
      <w:marLeft w:val="0"/>
      <w:marRight w:val="0"/>
      <w:marTop w:val="0"/>
      <w:marBottom w:val="0"/>
      <w:divBdr>
        <w:top w:val="none" w:sz="0" w:space="0" w:color="auto"/>
        <w:left w:val="none" w:sz="0" w:space="0" w:color="auto"/>
        <w:bottom w:val="none" w:sz="0" w:space="0" w:color="auto"/>
        <w:right w:val="none" w:sz="0" w:space="0" w:color="auto"/>
      </w:divBdr>
    </w:div>
    <w:div w:id="1855529684">
      <w:bodyDiv w:val="1"/>
      <w:marLeft w:val="0"/>
      <w:marRight w:val="0"/>
      <w:marTop w:val="0"/>
      <w:marBottom w:val="0"/>
      <w:divBdr>
        <w:top w:val="none" w:sz="0" w:space="0" w:color="auto"/>
        <w:left w:val="none" w:sz="0" w:space="0" w:color="auto"/>
        <w:bottom w:val="none" w:sz="0" w:space="0" w:color="auto"/>
        <w:right w:val="none" w:sz="0" w:space="0" w:color="auto"/>
      </w:divBdr>
    </w:div>
    <w:div w:id="1859738555">
      <w:bodyDiv w:val="1"/>
      <w:marLeft w:val="0"/>
      <w:marRight w:val="0"/>
      <w:marTop w:val="0"/>
      <w:marBottom w:val="0"/>
      <w:divBdr>
        <w:top w:val="none" w:sz="0" w:space="0" w:color="auto"/>
        <w:left w:val="none" w:sz="0" w:space="0" w:color="auto"/>
        <w:bottom w:val="none" w:sz="0" w:space="0" w:color="auto"/>
        <w:right w:val="none" w:sz="0" w:space="0" w:color="auto"/>
      </w:divBdr>
    </w:div>
    <w:div w:id="1864706567">
      <w:bodyDiv w:val="1"/>
      <w:marLeft w:val="0"/>
      <w:marRight w:val="0"/>
      <w:marTop w:val="0"/>
      <w:marBottom w:val="0"/>
      <w:divBdr>
        <w:top w:val="none" w:sz="0" w:space="0" w:color="auto"/>
        <w:left w:val="none" w:sz="0" w:space="0" w:color="auto"/>
        <w:bottom w:val="none" w:sz="0" w:space="0" w:color="auto"/>
        <w:right w:val="none" w:sz="0" w:space="0" w:color="auto"/>
      </w:divBdr>
    </w:div>
    <w:div w:id="1868714504">
      <w:bodyDiv w:val="1"/>
      <w:marLeft w:val="0"/>
      <w:marRight w:val="0"/>
      <w:marTop w:val="0"/>
      <w:marBottom w:val="0"/>
      <w:divBdr>
        <w:top w:val="none" w:sz="0" w:space="0" w:color="auto"/>
        <w:left w:val="none" w:sz="0" w:space="0" w:color="auto"/>
        <w:bottom w:val="none" w:sz="0" w:space="0" w:color="auto"/>
        <w:right w:val="none" w:sz="0" w:space="0" w:color="auto"/>
      </w:divBdr>
    </w:div>
    <w:div w:id="1874732987">
      <w:bodyDiv w:val="1"/>
      <w:marLeft w:val="0"/>
      <w:marRight w:val="0"/>
      <w:marTop w:val="0"/>
      <w:marBottom w:val="0"/>
      <w:divBdr>
        <w:top w:val="none" w:sz="0" w:space="0" w:color="auto"/>
        <w:left w:val="none" w:sz="0" w:space="0" w:color="auto"/>
        <w:bottom w:val="none" w:sz="0" w:space="0" w:color="auto"/>
        <w:right w:val="none" w:sz="0" w:space="0" w:color="auto"/>
      </w:divBdr>
      <w:divsChild>
        <w:div w:id="4479688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0122881">
      <w:bodyDiv w:val="1"/>
      <w:marLeft w:val="0"/>
      <w:marRight w:val="0"/>
      <w:marTop w:val="0"/>
      <w:marBottom w:val="0"/>
      <w:divBdr>
        <w:top w:val="none" w:sz="0" w:space="0" w:color="auto"/>
        <w:left w:val="none" w:sz="0" w:space="0" w:color="auto"/>
        <w:bottom w:val="none" w:sz="0" w:space="0" w:color="auto"/>
        <w:right w:val="none" w:sz="0" w:space="0" w:color="auto"/>
      </w:divBdr>
    </w:div>
    <w:div w:id="1880900471">
      <w:bodyDiv w:val="1"/>
      <w:marLeft w:val="0"/>
      <w:marRight w:val="0"/>
      <w:marTop w:val="0"/>
      <w:marBottom w:val="0"/>
      <w:divBdr>
        <w:top w:val="none" w:sz="0" w:space="0" w:color="auto"/>
        <w:left w:val="none" w:sz="0" w:space="0" w:color="auto"/>
        <w:bottom w:val="none" w:sz="0" w:space="0" w:color="auto"/>
        <w:right w:val="none" w:sz="0" w:space="0" w:color="auto"/>
      </w:divBdr>
    </w:div>
    <w:div w:id="1891989845">
      <w:bodyDiv w:val="1"/>
      <w:marLeft w:val="0"/>
      <w:marRight w:val="0"/>
      <w:marTop w:val="0"/>
      <w:marBottom w:val="0"/>
      <w:divBdr>
        <w:top w:val="none" w:sz="0" w:space="0" w:color="auto"/>
        <w:left w:val="none" w:sz="0" w:space="0" w:color="auto"/>
        <w:bottom w:val="none" w:sz="0" w:space="0" w:color="auto"/>
        <w:right w:val="none" w:sz="0" w:space="0" w:color="auto"/>
      </w:divBdr>
    </w:div>
    <w:div w:id="1895849389">
      <w:bodyDiv w:val="1"/>
      <w:marLeft w:val="0"/>
      <w:marRight w:val="0"/>
      <w:marTop w:val="0"/>
      <w:marBottom w:val="0"/>
      <w:divBdr>
        <w:top w:val="none" w:sz="0" w:space="0" w:color="auto"/>
        <w:left w:val="none" w:sz="0" w:space="0" w:color="auto"/>
        <w:bottom w:val="none" w:sz="0" w:space="0" w:color="auto"/>
        <w:right w:val="none" w:sz="0" w:space="0" w:color="auto"/>
      </w:divBdr>
    </w:div>
    <w:div w:id="1900819001">
      <w:bodyDiv w:val="1"/>
      <w:marLeft w:val="0"/>
      <w:marRight w:val="0"/>
      <w:marTop w:val="0"/>
      <w:marBottom w:val="0"/>
      <w:divBdr>
        <w:top w:val="none" w:sz="0" w:space="0" w:color="auto"/>
        <w:left w:val="none" w:sz="0" w:space="0" w:color="auto"/>
        <w:bottom w:val="none" w:sz="0" w:space="0" w:color="auto"/>
        <w:right w:val="none" w:sz="0" w:space="0" w:color="auto"/>
      </w:divBdr>
    </w:div>
    <w:div w:id="1906604380">
      <w:bodyDiv w:val="1"/>
      <w:marLeft w:val="0"/>
      <w:marRight w:val="0"/>
      <w:marTop w:val="0"/>
      <w:marBottom w:val="0"/>
      <w:divBdr>
        <w:top w:val="none" w:sz="0" w:space="0" w:color="auto"/>
        <w:left w:val="none" w:sz="0" w:space="0" w:color="auto"/>
        <w:bottom w:val="none" w:sz="0" w:space="0" w:color="auto"/>
        <w:right w:val="none" w:sz="0" w:space="0" w:color="auto"/>
      </w:divBdr>
    </w:div>
    <w:div w:id="1910072342">
      <w:bodyDiv w:val="1"/>
      <w:marLeft w:val="0"/>
      <w:marRight w:val="0"/>
      <w:marTop w:val="0"/>
      <w:marBottom w:val="0"/>
      <w:divBdr>
        <w:top w:val="none" w:sz="0" w:space="0" w:color="auto"/>
        <w:left w:val="none" w:sz="0" w:space="0" w:color="auto"/>
        <w:bottom w:val="none" w:sz="0" w:space="0" w:color="auto"/>
        <w:right w:val="none" w:sz="0" w:space="0" w:color="auto"/>
      </w:divBdr>
    </w:div>
    <w:div w:id="1926573543">
      <w:bodyDiv w:val="1"/>
      <w:marLeft w:val="0"/>
      <w:marRight w:val="0"/>
      <w:marTop w:val="0"/>
      <w:marBottom w:val="0"/>
      <w:divBdr>
        <w:top w:val="none" w:sz="0" w:space="0" w:color="auto"/>
        <w:left w:val="none" w:sz="0" w:space="0" w:color="auto"/>
        <w:bottom w:val="none" w:sz="0" w:space="0" w:color="auto"/>
        <w:right w:val="none" w:sz="0" w:space="0" w:color="auto"/>
      </w:divBdr>
    </w:div>
    <w:div w:id="1933587835">
      <w:bodyDiv w:val="1"/>
      <w:marLeft w:val="0"/>
      <w:marRight w:val="0"/>
      <w:marTop w:val="0"/>
      <w:marBottom w:val="0"/>
      <w:divBdr>
        <w:top w:val="none" w:sz="0" w:space="0" w:color="auto"/>
        <w:left w:val="none" w:sz="0" w:space="0" w:color="auto"/>
        <w:bottom w:val="none" w:sz="0" w:space="0" w:color="auto"/>
        <w:right w:val="none" w:sz="0" w:space="0" w:color="auto"/>
      </w:divBdr>
    </w:div>
    <w:div w:id="1934361302">
      <w:bodyDiv w:val="1"/>
      <w:marLeft w:val="0"/>
      <w:marRight w:val="0"/>
      <w:marTop w:val="0"/>
      <w:marBottom w:val="0"/>
      <w:divBdr>
        <w:top w:val="none" w:sz="0" w:space="0" w:color="auto"/>
        <w:left w:val="none" w:sz="0" w:space="0" w:color="auto"/>
        <w:bottom w:val="none" w:sz="0" w:space="0" w:color="auto"/>
        <w:right w:val="none" w:sz="0" w:space="0" w:color="auto"/>
      </w:divBdr>
    </w:div>
    <w:div w:id="1937400994">
      <w:bodyDiv w:val="1"/>
      <w:marLeft w:val="0"/>
      <w:marRight w:val="0"/>
      <w:marTop w:val="0"/>
      <w:marBottom w:val="0"/>
      <w:divBdr>
        <w:top w:val="none" w:sz="0" w:space="0" w:color="auto"/>
        <w:left w:val="none" w:sz="0" w:space="0" w:color="auto"/>
        <w:bottom w:val="none" w:sz="0" w:space="0" w:color="auto"/>
        <w:right w:val="none" w:sz="0" w:space="0" w:color="auto"/>
      </w:divBdr>
    </w:div>
    <w:div w:id="1953974976">
      <w:bodyDiv w:val="1"/>
      <w:marLeft w:val="0"/>
      <w:marRight w:val="0"/>
      <w:marTop w:val="0"/>
      <w:marBottom w:val="0"/>
      <w:divBdr>
        <w:top w:val="none" w:sz="0" w:space="0" w:color="auto"/>
        <w:left w:val="none" w:sz="0" w:space="0" w:color="auto"/>
        <w:bottom w:val="none" w:sz="0" w:space="0" w:color="auto"/>
        <w:right w:val="none" w:sz="0" w:space="0" w:color="auto"/>
      </w:divBdr>
    </w:div>
    <w:div w:id="1956057751">
      <w:bodyDiv w:val="1"/>
      <w:marLeft w:val="0"/>
      <w:marRight w:val="0"/>
      <w:marTop w:val="0"/>
      <w:marBottom w:val="0"/>
      <w:divBdr>
        <w:top w:val="none" w:sz="0" w:space="0" w:color="auto"/>
        <w:left w:val="none" w:sz="0" w:space="0" w:color="auto"/>
        <w:bottom w:val="none" w:sz="0" w:space="0" w:color="auto"/>
        <w:right w:val="none" w:sz="0" w:space="0" w:color="auto"/>
      </w:divBdr>
    </w:div>
    <w:div w:id="1963605999">
      <w:bodyDiv w:val="1"/>
      <w:marLeft w:val="0"/>
      <w:marRight w:val="0"/>
      <w:marTop w:val="0"/>
      <w:marBottom w:val="0"/>
      <w:divBdr>
        <w:top w:val="none" w:sz="0" w:space="0" w:color="auto"/>
        <w:left w:val="none" w:sz="0" w:space="0" w:color="auto"/>
        <w:bottom w:val="none" w:sz="0" w:space="0" w:color="auto"/>
        <w:right w:val="none" w:sz="0" w:space="0" w:color="auto"/>
      </w:divBdr>
    </w:div>
    <w:div w:id="1976981424">
      <w:bodyDiv w:val="1"/>
      <w:marLeft w:val="0"/>
      <w:marRight w:val="0"/>
      <w:marTop w:val="0"/>
      <w:marBottom w:val="0"/>
      <w:divBdr>
        <w:top w:val="none" w:sz="0" w:space="0" w:color="auto"/>
        <w:left w:val="none" w:sz="0" w:space="0" w:color="auto"/>
        <w:bottom w:val="none" w:sz="0" w:space="0" w:color="auto"/>
        <w:right w:val="none" w:sz="0" w:space="0" w:color="auto"/>
      </w:divBdr>
    </w:div>
    <w:div w:id="1977056017">
      <w:bodyDiv w:val="1"/>
      <w:marLeft w:val="0"/>
      <w:marRight w:val="0"/>
      <w:marTop w:val="0"/>
      <w:marBottom w:val="0"/>
      <w:divBdr>
        <w:top w:val="none" w:sz="0" w:space="0" w:color="auto"/>
        <w:left w:val="none" w:sz="0" w:space="0" w:color="auto"/>
        <w:bottom w:val="none" w:sz="0" w:space="0" w:color="auto"/>
        <w:right w:val="none" w:sz="0" w:space="0" w:color="auto"/>
      </w:divBdr>
    </w:div>
    <w:div w:id="1978100975">
      <w:bodyDiv w:val="1"/>
      <w:marLeft w:val="0"/>
      <w:marRight w:val="0"/>
      <w:marTop w:val="0"/>
      <w:marBottom w:val="0"/>
      <w:divBdr>
        <w:top w:val="none" w:sz="0" w:space="0" w:color="auto"/>
        <w:left w:val="none" w:sz="0" w:space="0" w:color="auto"/>
        <w:bottom w:val="none" w:sz="0" w:space="0" w:color="auto"/>
        <w:right w:val="none" w:sz="0" w:space="0" w:color="auto"/>
      </w:divBdr>
    </w:div>
    <w:div w:id="1979021918">
      <w:bodyDiv w:val="1"/>
      <w:marLeft w:val="0"/>
      <w:marRight w:val="0"/>
      <w:marTop w:val="0"/>
      <w:marBottom w:val="0"/>
      <w:divBdr>
        <w:top w:val="none" w:sz="0" w:space="0" w:color="auto"/>
        <w:left w:val="none" w:sz="0" w:space="0" w:color="auto"/>
        <w:bottom w:val="none" w:sz="0" w:space="0" w:color="auto"/>
        <w:right w:val="none" w:sz="0" w:space="0" w:color="auto"/>
      </w:divBdr>
    </w:div>
    <w:div w:id="1988822924">
      <w:bodyDiv w:val="1"/>
      <w:marLeft w:val="0"/>
      <w:marRight w:val="0"/>
      <w:marTop w:val="0"/>
      <w:marBottom w:val="0"/>
      <w:divBdr>
        <w:top w:val="none" w:sz="0" w:space="0" w:color="auto"/>
        <w:left w:val="none" w:sz="0" w:space="0" w:color="auto"/>
        <w:bottom w:val="none" w:sz="0" w:space="0" w:color="auto"/>
        <w:right w:val="none" w:sz="0" w:space="0" w:color="auto"/>
      </w:divBdr>
    </w:div>
    <w:div w:id="1990164082">
      <w:bodyDiv w:val="1"/>
      <w:marLeft w:val="0"/>
      <w:marRight w:val="0"/>
      <w:marTop w:val="0"/>
      <w:marBottom w:val="0"/>
      <w:divBdr>
        <w:top w:val="none" w:sz="0" w:space="0" w:color="auto"/>
        <w:left w:val="none" w:sz="0" w:space="0" w:color="auto"/>
        <w:bottom w:val="none" w:sz="0" w:space="0" w:color="auto"/>
        <w:right w:val="none" w:sz="0" w:space="0" w:color="auto"/>
      </w:divBdr>
    </w:div>
    <w:div w:id="1991207562">
      <w:bodyDiv w:val="1"/>
      <w:marLeft w:val="0"/>
      <w:marRight w:val="0"/>
      <w:marTop w:val="0"/>
      <w:marBottom w:val="0"/>
      <w:divBdr>
        <w:top w:val="none" w:sz="0" w:space="0" w:color="auto"/>
        <w:left w:val="none" w:sz="0" w:space="0" w:color="auto"/>
        <w:bottom w:val="none" w:sz="0" w:space="0" w:color="auto"/>
        <w:right w:val="none" w:sz="0" w:space="0" w:color="auto"/>
      </w:divBdr>
    </w:div>
    <w:div w:id="2006128993">
      <w:bodyDiv w:val="1"/>
      <w:marLeft w:val="0"/>
      <w:marRight w:val="0"/>
      <w:marTop w:val="0"/>
      <w:marBottom w:val="0"/>
      <w:divBdr>
        <w:top w:val="none" w:sz="0" w:space="0" w:color="auto"/>
        <w:left w:val="none" w:sz="0" w:space="0" w:color="auto"/>
        <w:bottom w:val="none" w:sz="0" w:space="0" w:color="auto"/>
        <w:right w:val="none" w:sz="0" w:space="0" w:color="auto"/>
      </w:divBdr>
    </w:div>
    <w:div w:id="2013532649">
      <w:bodyDiv w:val="1"/>
      <w:marLeft w:val="0"/>
      <w:marRight w:val="0"/>
      <w:marTop w:val="0"/>
      <w:marBottom w:val="0"/>
      <w:divBdr>
        <w:top w:val="none" w:sz="0" w:space="0" w:color="auto"/>
        <w:left w:val="none" w:sz="0" w:space="0" w:color="auto"/>
        <w:bottom w:val="none" w:sz="0" w:space="0" w:color="auto"/>
        <w:right w:val="none" w:sz="0" w:space="0" w:color="auto"/>
      </w:divBdr>
    </w:div>
    <w:div w:id="2014409730">
      <w:bodyDiv w:val="1"/>
      <w:marLeft w:val="0"/>
      <w:marRight w:val="0"/>
      <w:marTop w:val="0"/>
      <w:marBottom w:val="0"/>
      <w:divBdr>
        <w:top w:val="none" w:sz="0" w:space="0" w:color="auto"/>
        <w:left w:val="none" w:sz="0" w:space="0" w:color="auto"/>
        <w:bottom w:val="none" w:sz="0" w:space="0" w:color="auto"/>
        <w:right w:val="none" w:sz="0" w:space="0" w:color="auto"/>
      </w:divBdr>
    </w:div>
    <w:div w:id="2014722692">
      <w:bodyDiv w:val="1"/>
      <w:marLeft w:val="0"/>
      <w:marRight w:val="0"/>
      <w:marTop w:val="0"/>
      <w:marBottom w:val="0"/>
      <w:divBdr>
        <w:top w:val="none" w:sz="0" w:space="0" w:color="auto"/>
        <w:left w:val="none" w:sz="0" w:space="0" w:color="auto"/>
        <w:bottom w:val="none" w:sz="0" w:space="0" w:color="auto"/>
        <w:right w:val="none" w:sz="0" w:space="0" w:color="auto"/>
      </w:divBdr>
    </w:div>
    <w:div w:id="2015259376">
      <w:bodyDiv w:val="1"/>
      <w:marLeft w:val="0"/>
      <w:marRight w:val="0"/>
      <w:marTop w:val="0"/>
      <w:marBottom w:val="0"/>
      <w:divBdr>
        <w:top w:val="none" w:sz="0" w:space="0" w:color="auto"/>
        <w:left w:val="none" w:sz="0" w:space="0" w:color="auto"/>
        <w:bottom w:val="none" w:sz="0" w:space="0" w:color="auto"/>
        <w:right w:val="none" w:sz="0" w:space="0" w:color="auto"/>
      </w:divBdr>
    </w:div>
    <w:div w:id="2017997017">
      <w:bodyDiv w:val="1"/>
      <w:marLeft w:val="0"/>
      <w:marRight w:val="0"/>
      <w:marTop w:val="0"/>
      <w:marBottom w:val="0"/>
      <w:divBdr>
        <w:top w:val="none" w:sz="0" w:space="0" w:color="auto"/>
        <w:left w:val="none" w:sz="0" w:space="0" w:color="auto"/>
        <w:bottom w:val="none" w:sz="0" w:space="0" w:color="auto"/>
        <w:right w:val="none" w:sz="0" w:space="0" w:color="auto"/>
      </w:divBdr>
    </w:div>
    <w:div w:id="2020615570">
      <w:bodyDiv w:val="1"/>
      <w:marLeft w:val="0"/>
      <w:marRight w:val="0"/>
      <w:marTop w:val="0"/>
      <w:marBottom w:val="0"/>
      <w:divBdr>
        <w:top w:val="none" w:sz="0" w:space="0" w:color="auto"/>
        <w:left w:val="none" w:sz="0" w:space="0" w:color="auto"/>
        <w:bottom w:val="none" w:sz="0" w:space="0" w:color="auto"/>
        <w:right w:val="none" w:sz="0" w:space="0" w:color="auto"/>
      </w:divBdr>
    </w:div>
    <w:div w:id="2022966958">
      <w:bodyDiv w:val="1"/>
      <w:marLeft w:val="0"/>
      <w:marRight w:val="0"/>
      <w:marTop w:val="0"/>
      <w:marBottom w:val="0"/>
      <w:divBdr>
        <w:top w:val="none" w:sz="0" w:space="0" w:color="auto"/>
        <w:left w:val="none" w:sz="0" w:space="0" w:color="auto"/>
        <w:bottom w:val="none" w:sz="0" w:space="0" w:color="auto"/>
        <w:right w:val="none" w:sz="0" w:space="0" w:color="auto"/>
      </w:divBdr>
    </w:div>
    <w:div w:id="2026780186">
      <w:bodyDiv w:val="1"/>
      <w:marLeft w:val="0"/>
      <w:marRight w:val="0"/>
      <w:marTop w:val="0"/>
      <w:marBottom w:val="0"/>
      <w:divBdr>
        <w:top w:val="none" w:sz="0" w:space="0" w:color="auto"/>
        <w:left w:val="none" w:sz="0" w:space="0" w:color="auto"/>
        <w:bottom w:val="none" w:sz="0" w:space="0" w:color="auto"/>
        <w:right w:val="none" w:sz="0" w:space="0" w:color="auto"/>
      </w:divBdr>
    </w:div>
    <w:div w:id="2030833386">
      <w:bodyDiv w:val="1"/>
      <w:marLeft w:val="0"/>
      <w:marRight w:val="0"/>
      <w:marTop w:val="0"/>
      <w:marBottom w:val="0"/>
      <w:divBdr>
        <w:top w:val="none" w:sz="0" w:space="0" w:color="auto"/>
        <w:left w:val="none" w:sz="0" w:space="0" w:color="auto"/>
        <w:bottom w:val="none" w:sz="0" w:space="0" w:color="auto"/>
        <w:right w:val="none" w:sz="0" w:space="0" w:color="auto"/>
      </w:divBdr>
    </w:div>
    <w:div w:id="2032536238">
      <w:bodyDiv w:val="1"/>
      <w:marLeft w:val="0"/>
      <w:marRight w:val="0"/>
      <w:marTop w:val="0"/>
      <w:marBottom w:val="0"/>
      <w:divBdr>
        <w:top w:val="none" w:sz="0" w:space="0" w:color="auto"/>
        <w:left w:val="none" w:sz="0" w:space="0" w:color="auto"/>
        <w:bottom w:val="none" w:sz="0" w:space="0" w:color="auto"/>
        <w:right w:val="none" w:sz="0" w:space="0" w:color="auto"/>
      </w:divBdr>
    </w:div>
    <w:div w:id="2034260765">
      <w:bodyDiv w:val="1"/>
      <w:marLeft w:val="0"/>
      <w:marRight w:val="0"/>
      <w:marTop w:val="0"/>
      <w:marBottom w:val="0"/>
      <w:divBdr>
        <w:top w:val="none" w:sz="0" w:space="0" w:color="auto"/>
        <w:left w:val="none" w:sz="0" w:space="0" w:color="auto"/>
        <w:bottom w:val="none" w:sz="0" w:space="0" w:color="auto"/>
        <w:right w:val="none" w:sz="0" w:space="0" w:color="auto"/>
      </w:divBdr>
    </w:div>
    <w:div w:id="2046519045">
      <w:bodyDiv w:val="1"/>
      <w:marLeft w:val="0"/>
      <w:marRight w:val="0"/>
      <w:marTop w:val="0"/>
      <w:marBottom w:val="0"/>
      <w:divBdr>
        <w:top w:val="none" w:sz="0" w:space="0" w:color="auto"/>
        <w:left w:val="none" w:sz="0" w:space="0" w:color="auto"/>
        <w:bottom w:val="none" w:sz="0" w:space="0" w:color="auto"/>
        <w:right w:val="none" w:sz="0" w:space="0" w:color="auto"/>
      </w:divBdr>
    </w:div>
    <w:div w:id="2060395620">
      <w:bodyDiv w:val="1"/>
      <w:marLeft w:val="0"/>
      <w:marRight w:val="0"/>
      <w:marTop w:val="0"/>
      <w:marBottom w:val="0"/>
      <w:divBdr>
        <w:top w:val="none" w:sz="0" w:space="0" w:color="auto"/>
        <w:left w:val="none" w:sz="0" w:space="0" w:color="auto"/>
        <w:bottom w:val="none" w:sz="0" w:space="0" w:color="auto"/>
        <w:right w:val="none" w:sz="0" w:space="0" w:color="auto"/>
      </w:divBdr>
    </w:div>
    <w:div w:id="2060519059">
      <w:bodyDiv w:val="1"/>
      <w:marLeft w:val="0"/>
      <w:marRight w:val="0"/>
      <w:marTop w:val="0"/>
      <w:marBottom w:val="0"/>
      <w:divBdr>
        <w:top w:val="none" w:sz="0" w:space="0" w:color="auto"/>
        <w:left w:val="none" w:sz="0" w:space="0" w:color="auto"/>
        <w:bottom w:val="none" w:sz="0" w:space="0" w:color="auto"/>
        <w:right w:val="none" w:sz="0" w:space="0" w:color="auto"/>
      </w:divBdr>
    </w:div>
    <w:div w:id="2063870158">
      <w:bodyDiv w:val="1"/>
      <w:marLeft w:val="0"/>
      <w:marRight w:val="0"/>
      <w:marTop w:val="0"/>
      <w:marBottom w:val="0"/>
      <w:divBdr>
        <w:top w:val="none" w:sz="0" w:space="0" w:color="auto"/>
        <w:left w:val="none" w:sz="0" w:space="0" w:color="auto"/>
        <w:bottom w:val="none" w:sz="0" w:space="0" w:color="auto"/>
        <w:right w:val="none" w:sz="0" w:space="0" w:color="auto"/>
      </w:divBdr>
    </w:div>
    <w:div w:id="2067406959">
      <w:bodyDiv w:val="1"/>
      <w:marLeft w:val="0"/>
      <w:marRight w:val="0"/>
      <w:marTop w:val="0"/>
      <w:marBottom w:val="0"/>
      <w:divBdr>
        <w:top w:val="none" w:sz="0" w:space="0" w:color="auto"/>
        <w:left w:val="none" w:sz="0" w:space="0" w:color="auto"/>
        <w:bottom w:val="none" w:sz="0" w:space="0" w:color="auto"/>
        <w:right w:val="none" w:sz="0" w:space="0" w:color="auto"/>
      </w:divBdr>
    </w:div>
    <w:div w:id="2087796715">
      <w:bodyDiv w:val="1"/>
      <w:marLeft w:val="0"/>
      <w:marRight w:val="0"/>
      <w:marTop w:val="0"/>
      <w:marBottom w:val="0"/>
      <w:divBdr>
        <w:top w:val="none" w:sz="0" w:space="0" w:color="auto"/>
        <w:left w:val="none" w:sz="0" w:space="0" w:color="auto"/>
        <w:bottom w:val="none" w:sz="0" w:space="0" w:color="auto"/>
        <w:right w:val="none" w:sz="0" w:space="0" w:color="auto"/>
      </w:divBdr>
    </w:div>
    <w:div w:id="2097555060">
      <w:bodyDiv w:val="1"/>
      <w:marLeft w:val="0"/>
      <w:marRight w:val="0"/>
      <w:marTop w:val="0"/>
      <w:marBottom w:val="0"/>
      <w:divBdr>
        <w:top w:val="none" w:sz="0" w:space="0" w:color="auto"/>
        <w:left w:val="none" w:sz="0" w:space="0" w:color="auto"/>
        <w:bottom w:val="none" w:sz="0" w:space="0" w:color="auto"/>
        <w:right w:val="none" w:sz="0" w:space="0" w:color="auto"/>
      </w:divBdr>
    </w:div>
    <w:div w:id="2100247598">
      <w:bodyDiv w:val="1"/>
      <w:marLeft w:val="0"/>
      <w:marRight w:val="0"/>
      <w:marTop w:val="0"/>
      <w:marBottom w:val="0"/>
      <w:divBdr>
        <w:top w:val="none" w:sz="0" w:space="0" w:color="auto"/>
        <w:left w:val="none" w:sz="0" w:space="0" w:color="auto"/>
        <w:bottom w:val="none" w:sz="0" w:space="0" w:color="auto"/>
        <w:right w:val="none" w:sz="0" w:space="0" w:color="auto"/>
      </w:divBdr>
    </w:div>
    <w:div w:id="2120953428">
      <w:bodyDiv w:val="1"/>
      <w:marLeft w:val="0"/>
      <w:marRight w:val="0"/>
      <w:marTop w:val="0"/>
      <w:marBottom w:val="0"/>
      <w:divBdr>
        <w:top w:val="none" w:sz="0" w:space="0" w:color="auto"/>
        <w:left w:val="none" w:sz="0" w:space="0" w:color="auto"/>
        <w:bottom w:val="none" w:sz="0" w:space="0" w:color="auto"/>
        <w:right w:val="none" w:sz="0" w:space="0" w:color="auto"/>
      </w:divBdr>
    </w:div>
    <w:div w:id="2133744536">
      <w:bodyDiv w:val="1"/>
      <w:marLeft w:val="0"/>
      <w:marRight w:val="0"/>
      <w:marTop w:val="0"/>
      <w:marBottom w:val="0"/>
      <w:divBdr>
        <w:top w:val="none" w:sz="0" w:space="0" w:color="auto"/>
        <w:left w:val="none" w:sz="0" w:space="0" w:color="auto"/>
        <w:bottom w:val="none" w:sz="0" w:space="0" w:color="auto"/>
        <w:right w:val="none" w:sz="0" w:space="0" w:color="auto"/>
      </w:divBdr>
    </w:div>
    <w:div w:id="214364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earch.proquest.com/openview/804cc9d98196ef6e26d88748e89f8db0/1?pq-origsite=gscholar&amp;cbl=35934" TargetMode="External"/><Relationship Id="rId21" Type="http://schemas.openxmlformats.org/officeDocument/2006/relationships/hyperlink" Target="https://www.mdpi.com/2071-1050/14/7/4286" TargetMode="External"/><Relationship Id="rId42" Type="http://schemas.openxmlformats.org/officeDocument/2006/relationships/hyperlink" Target="https://www.sciencedirect.com/science/article/pii/S0165176513001286" TargetMode="External"/><Relationship Id="rId47" Type="http://schemas.openxmlformats.org/officeDocument/2006/relationships/hyperlink" Target="https://link.springer.com/article/10.1007/s11213-022-09609-9" TargetMode="External"/><Relationship Id="rId63" Type="http://schemas.openxmlformats.org/officeDocument/2006/relationships/hyperlink" Target="https://www.researchgate.net/publication/282186237_Reduction_of_Food_Waste_Generation_in_the_Hospitality_Industry" TargetMode="External"/><Relationship Id="rId68" Type="http://schemas.openxmlformats.org/officeDocument/2006/relationships/hyperlink" Target="https://ijis-scm.bsne.ch/ojs.excelingtech.co.uk/index.php/IJSCM/article/download/1144/1144-4108-1-PB.pdf" TargetMode="External"/><Relationship Id="rId16" Type="http://schemas.openxmlformats.org/officeDocument/2006/relationships/hyperlink" Target="https://www.tandfonline.com/doi/abs/10.1080/15022250802504814" TargetMode="External"/><Relationship Id="rId11" Type="http://schemas.openxmlformats.org/officeDocument/2006/relationships/hyperlink" Target="https://onlinelibrary.wiley.com/doi/abs/10.1002/bse.3227" TargetMode="External"/><Relationship Id="rId24" Type="http://schemas.openxmlformats.org/officeDocument/2006/relationships/hyperlink" Target="https://www.researchgate.net/publication/384792336_Empowering_Communities_to_Act_for_a_Change_A_Review_of_the_Community_Empowerment_Programs_towards_Sustainability_and_Resilience" TargetMode="External"/><Relationship Id="rId32" Type="http://schemas.openxmlformats.org/officeDocument/2006/relationships/hyperlink" Target="https://www.taylorfrancis.com/books/edit/10.4324/9780203072332/routledge-handbook-tourism-sustainability-michael-hall-stefan-gossling-daniel-scott" TargetMode="External"/><Relationship Id="rId37" Type="http://schemas.openxmlformats.org/officeDocument/2006/relationships/hyperlink" Target="https://www.sciencedirect.com/science/article/pii/S0959652618306498" TargetMode="External"/><Relationship Id="rId40" Type="http://schemas.openxmlformats.org/officeDocument/2006/relationships/hyperlink" Target="https://www.researchgate.net/publication/318653596_ADOPTION_OF_ROBOTS_ARTIFICIAL_INTELLIGENCE_AND_SERVICE_AUTOMATION_BY_TRAVEL_TOURISM_AND_HOSPITALITY_COMPANIES_-_A_COST-BENEFIT_ANALYSIS" TargetMode="External"/><Relationship Id="rId45" Type="http://schemas.openxmlformats.org/officeDocument/2006/relationships/hyperlink" Target="https://www.sciencedirect.com/science/article/abs/pii/S0278431917309489?via%3Dihub" TargetMode="External"/><Relationship Id="rId53" Type="http://schemas.openxmlformats.org/officeDocument/2006/relationships/hyperlink" Target="https://www.mdpi.com/2071-1050/16/15/6694" TargetMode="External"/><Relationship Id="rId58" Type="http://schemas.openxmlformats.org/officeDocument/2006/relationships/hyperlink" Target="https://www.annualreviews.org/content/journals/10.1146/annurev-environ-102014-021224" TargetMode="External"/><Relationship Id="rId66" Type="http://schemas.openxmlformats.org/officeDocument/2006/relationships/hyperlink" Target="https://www.emerald.com/insight/content/doi/10.1108/ER-11-2018-0298/full/html" TargetMode="External"/><Relationship Id="rId74" Type="http://schemas.openxmlformats.org/officeDocument/2006/relationships/hyperlink" Target="https://www.academia.edu/download/106905310/Artikel_Yustinus_Calvin_Gai_Mali.pdf"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emerald.com/bpmj/article/doi/10.1108/BPMJ-11-2024-1095/1254587/Decoding-the-multifaceted-just-transition-from-the" TargetMode="External"/><Relationship Id="rId19" Type="http://schemas.openxmlformats.org/officeDocument/2006/relationships/hyperlink" Target="https://www.sciencedirect.com/science/article/abs/pii/S0278431920303595" TargetMode="External"/><Relationship Id="rId14" Type="http://schemas.openxmlformats.org/officeDocument/2006/relationships/hyperlink" Target="https://www.researchgate.net/profile/Nigel-Barreto/publication/369997877_A_Systematic_Review_on_Training_and_Development_in_the_Hotel_Industry/links/64384917ad9b6d17dc5504af/A-Systematic-Review-on-Training-and-Development-in-the-Hotel-Industry.pdf" TargetMode="External"/><Relationship Id="rId22" Type="http://schemas.openxmlformats.org/officeDocument/2006/relationships/hyperlink" Target="https://www.tandfonline.com/doi/abs/10.1300/J149v05n04_02" TargetMode="External"/><Relationship Id="rId27" Type="http://schemas.openxmlformats.org/officeDocument/2006/relationships/hyperlink" Target="https://www.inderscienceonline.com/doi/abs/10.1504/IJSOM.2020.106792" TargetMode="External"/><Relationship Id="rId30" Type="http://schemas.openxmlformats.org/officeDocument/2006/relationships/hyperlink" Target="https://www.mdpi.com/2071-1050/17/15/6792" TargetMode="External"/><Relationship Id="rId35" Type="http://schemas.openxmlformats.org/officeDocument/2006/relationships/hyperlink" Target="http://design.holidayinn.com/gallery-food-beverage.html" TargetMode="External"/><Relationship Id="rId43" Type="http://schemas.openxmlformats.org/officeDocument/2006/relationships/hyperlink" Target="https://www.sciencedirect.com/science/article/pii/S0960148121017420" TargetMode="External"/><Relationship Id="rId48" Type="http://schemas.openxmlformats.org/officeDocument/2006/relationships/hyperlink" Target="https://link.springer.com/article/10.1007/s10479-023-05777-6" TargetMode="External"/><Relationship Id="rId56" Type="http://schemas.openxmlformats.org/officeDocument/2006/relationships/hyperlink" Target="https://www.ons.gov.uk/businessindustryandtrade/business/businessservices/articles/recentchallengesfacedbyfoodanddrinkbusinessesandtheirimpactonprices/2022-04-04" TargetMode="External"/><Relationship Id="rId64" Type="http://schemas.openxmlformats.org/officeDocument/2006/relationships/hyperlink" Target="https://ideas.repec.org/a/gam/jsusta/v11y2019i20p5665-d276322.html" TargetMode="External"/><Relationship Id="rId69" Type="http://schemas.openxmlformats.org/officeDocument/2006/relationships/hyperlink" Target="https://www.intechopen.com/books/8544" TargetMode="External"/><Relationship Id="rId77" Type="http://schemas.openxmlformats.org/officeDocument/2006/relationships/hyperlink" Target="https://www.emerald.com/insight/content/doi/10.1108/09564231211248462/full/html" TargetMode="External"/><Relationship Id="rId8" Type="http://schemas.openxmlformats.org/officeDocument/2006/relationships/hyperlink" Target="https://armgpublishing.com/journals/bel/volume-9-issue-1/article-6/" TargetMode="External"/><Relationship Id="rId51" Type="http://schemas.openxmlformats.org/officeDocument/2006/relationships/hyperlink" Target="https://www.mdpi.com/2071-1050/15/3/2322" TargetMode="External"/><Relationship Id="rId72" Type="http://schemas.openxmlformats.org/officeDocument/2006/relationships/hyperlink" Target="https://sustainablehospitalityalliance.org/reduce-food-waste-tips-winnow/" TargetMode="External"/><Relationship Id="rId3" Type="http://schemas.openxmlformats.org/officeDocument/2006/relationships/styles" Target="styles.xml"/><Relationship Id="rId12" Type="http://schemas.openxmlformats.org/officeDocument/2006/relationships/hyperlink" Target="https://urbstudies.uok.ac.ir/article_62249.html?lang=en" TargetMode="External"/><Relationship Id="rId17" Type="http://schemas.openxmlformats.org/officeDocument/2006/relationships/hyperlink" Target="https://www.mdpi.com/2071-1050/13/17/9986" TargetMode="External"/><Relationship Id="rId25" Type="http://schemas.openxmlformats.org/officeDocument/2006/relationships/hyperlink" Target="https://www.tandfonline.com/doi/abs/10.1080/08276331.2020.1779559" TargetMode="External"/><Relationship Id="rId33" Type="http://schemas.openxmlformats.org/officeDocument/2006/relationships/hyperlink" Target="https://www.scirp.org/reference/referencespapers?referenceid=3365258" TargetMode="External"/><Relationship Id="rId38" Type="http://schemas.openxmlformats.org/officeDocument/2006/relationships/hyperlink" Target="https://www.ihgplc.com/news-and-media/news-releases/2019/award-winning-ai-technology-helps-ihg-hotels-track-measure-and-reduce-food-waste" TargetMode="External"/><Relationship Id="rId46" Type="http://schemas.openxmlformats.org/officeDocument/2006/relationships/hyperlink" Target="https://www.sciencedirect.com/science/article/pii/S0959652610000624" TargetMode="External"/><Relationship Id="rId59" Type="http://schemas.openxmlformats.org/officeDocument/2006/relationships/hyperlink" Target="https://www.researchgate.net/profile/Chandigarh-Philosophers/publication/379411751_The_Dynamics_of_Food_and_Beverage_Service_A_Contemporary_Analysis/links/6607a86db839e05a20a9add0/The-Dynamics-of-Food-and-Beverage-Service-A-Contemporary-Analysis.pdf" TargetMode="External"/><Relationship Id="rId67" Type="http://schemas.openxmlformats.org/officeDocument/2006/relationships/hyperlink" Target="https://www.sciencedirect.com/science/article/pii/S0048969720340870" TargetMode="External"/><Relationship Id="rId20" Type="http://schemas.openxmlformats.org/officeDocument/2006/relationships/hyperlink" Target="https://link.springer.com/article/10.1007/s10551-017-3731-z" TargetMode="External"/><Relationship Id="rId41" Type="http://schemas.openxmlformats.org/officeDocument/2006/relationships/hyperlink" Target="https://www.emerald.com/insight/content/doi/10.1108/ijchm-11-2014-0572/full/html" TargetMode="External"/><Relationship Id="rId54" Type="http://schemas.openxmlformats.org/officeDocument/2006/relationships/hyperlink" Target="https://www.qassurance.com/the-future-of-food-safety-a-foresight-report-fao/" TargetMode="External"/><Relationship Id="rId62" Type="http://schemas.openxmlformats.org/officeDocument/2006/relationships/hyperlink" Target="https://onlinelibrary.wiley.com/doi/abs/10.1002/(SICI)1099-0925(200003)7:1%3C1::AID-EMA118%3E3.0.CO;2-W" TargetMode="External"/><Relationship Id="rId70" Type="http://schemas.openxmlformats.org/officeDocument/2006/relationships/hyperlink" Target="https://hal.science/hal-03741840/document" TargetMode="External"/><Relationship Id="rId75" Type="http://schemas.openxmlformats.org/officeDocument/2006/relationships/hyperlink" Target="https://researchportal.lsbu.ac.uk/en/publications/smart-energy-management-in-hotels-leveraging-iot-and-smart-meter-/" TargetMode="External"/><Relationship Id="rId1" Type="http://schemas.openxmlformats.org/officeDocument/2006/relationships/customXml" Target="../customXml/item1.xml"/><Relationship Id="rId6" Type="http://schemas.openxmlformats.org/officeDocument/2006/relationships/hyperlink" Target="https://onlinelibrary.wiley.com/doi/abs/10.1002/bse.3198" TargetMode="External"/><Relationship Id="rId15" Type="http://schemas.openxmlformats.org/officeDocument/2006/relationships/hyperlink" Target="https://www.sciencedirect.com/science/article/pii/S1047831017300305" TargetMode="External"/><Relationship Id="rId23" Type="http://schemas.openxmlformats.org/officeDocument/2006/relationships/hyperlink" Target="https://www.mdpi.com/2071-1050/16/19/8700" TargetMode="External"/><Relationship Id="rId28" Type="http://schemas.openxmlformats.org/officeDocument/2006/relationships/hyperlink" Target="https://www.tandfonline.com/doi/abs/10.3152/146155111X12959673796128%4010.1080/tfocoll.2024.0.issue-TIAP_25_YEARS_IAPA" TargetMode="External"/><Relationship Id="rId36" Type="http://schemas.openxmlformats.org/officeDocument/2006/relationships/hyperlink" Target="https://www.hotelmanagement-network.com/analyst-comment/abundance-hotel-industry-food-waste/" TargetMode="External"/><Relationship Id="rId49" Type="http://schemas.openxmlformats.org/officeDocument/2006/relationships/hyperlink" Target="https://www.sciencedirect.com/science/article/pii/S2211464523000441" TargetMode="External"/><Relationship Id="rId57" Type="http://schemas.openxmlformats.org/officeDocument/2006/relationships/hyperlink" Target="https://orbisk.com/blog/using-ai-to-reduce-food-waste/" TargetMode="External"/><Relationship Id="rId10" Type="http://schemas.openxmlformats.org/officeDocument/2006/relationships/hyperlink" Target="https://www.mdpi.com/2071-1050/17/10/4442" TargetMode="External"/><Relationship Id="rId31" Type="http://schemas.openxmlformats.org/officeDocument/2006/relationships/hyperlink" Target="https://www.researchgate.net/publication/372654183_Improving_Operational_Management_Efficiency_in_the_Food_and_Beverage_Industry_A_Systematic_Literature_Review" TargetMode="External"/><Relationship Id="rId44" Type="http://schemas.openxmlformats.org/officeDocument/2006/relationships/hyperlink" Target="https://onlinelibrary.wiley.com/doi/10.1002/fsn3.71167" TargetMode="External"/><Relationship Id="rId52" Type="http://schemas.openxmlformats.org/officeDocument/2006/relationships/hyperlink" Target="https://wisdompress.co.in/wp-content/uploads/2023/10/Handbook-of-Food-Beverage-Management.pdf" TargetMode="External"/><Relationship Id="rId60" Type="http://schemas.openxmlformats.org/officeDocument/2006/relationships/hyperlink" Target="https://scholar.google.com.pk/scholar?q=Papargyropoulou,+E.,+et+al.+(2016)+%E2%80%98The+food+waste+hierarchy%E2%80%99,+Journal+of+Cleaner+Production,+76,+pp.+106%E2%80%93115.&amp;hl=en&amp;as_sdt=0&amp;as_vis=1&amp;oi=scholart" TargetMode="External"/><Relationship Id="rId65" Type="http://schemas.openxmlformats.org/officeDocument/2006/relationships/hyperlink" Target="https://www.sciencedirect.com/science/article/pii/S1877050923007950" TargetMode="External"/><Relationship Id="rId73" Type="http://schemas.openxmlformats.org/officeDocument/2006/relationships/hyperlink" Target="https://www.sciencedirect.com/science/article/pii/S1878450X24000155"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pim.in/index.php/journal/article/view/GPM24404" TargetMode="External"/><Relationship Id="rId13" Type="http://schemas.openxmlformats.org/officeDocument/2006/relationships/hyperlink" Target="https://onlinelibrary.wiley.com/doi/abs/10.1002/bse.2509" TargetMode="External"/><Relationship Id="rId18" Type="http://schemas.openxmlformats.org/officeDocument/2006/relationships/hyperlink" Target="https://www.researchgate.net/profile/Prof-Celestin/publication/389952287_THE_IMPACT_OF_SUSTAINABLE_COST_ACCOUNTING_ON_BUSINESS_PROFITABILITY_BALANCING_FINANCIAL_PERFORMANCE_WITH_ENVIRONMENTAL_RESPONSIBILITY/links/67da642778221c759f4d002b/THE-IMPACT-OF-SUS" TargetMode="External"/><Relationship Id="rId39" Type="http://schemas.openxmlformats.org/officeDocument/2006/relationships/hyperlink" Target="https://www.emerald.com/insight/content/doi/10.1108/ijqrm-01-2021-0007/full/html" TargetMode="External"/><Relationship Id="rId34" Type="http://schemas.openxmlformats.org/officeDocument/2006/relationships/hyperlink" Target="https://www.taylorfrancis.com/books/mono/10.4324/9780203856598/transitions-sustainable-development-johan-schot-john-grin-jan-rotmans" TargetMode="External"/><Relationship Id="rId50" Type="http://schemas.openxmlformats.org/officeDocument/2006/relationships/hyperlink" Target="https://search.proquest.com/openview/0a5d7c7e014fffed2cb89e9568bedba8/1?pq-origsite=gscholar&amp;cbl=25739" TargetMode="External"/><Relationship Id="rId55" Type="http://schemas.openxmlformats.org/officeDocument/2006/relationships/hyperlink" Target="https://www.oecd.org/en/publications/the-intersection-between-competition-and-data-privacy_0dd065a3-en.html" TargetMode="External"/><Relationship Id="rId76" Type="http://schemas.openxmlformats.org/officeDocument/2006/relationships/hyperlink" Target="https://www.sciencedirect.com/science/article/pii/S1877042814055256" TargetMode="External"/><Relationship Id="rId7" Type="http://schemas.openxmlformats.org/officeDocument/2006/relationships/hyperlink" Target="https://onlinelibrary.wiley.com/doi/abs/10.1002/bse.2910" TargetMode="External"/><Relationship Id="rId71" Type="http://schemas.openxmlformats.org/officeDocument/2006/relationships/hyperlink" Target="https://www.researchgate.net/publication/335914053_Customer_loyalty_in_the_fast_food_restaurants_of_Bangladesh" TargetMode="External"/><Relationship Id="rId2" Type="http://schemas.openxmlformats.org/officeDocument/2006/relationships/numbering" Target="numbering.xml"/><Relationship Id="rId29" Type="http://schemas.openxmlformats.org/officeDocument/2006/relationships/hyperlink" Target="https://www.tandfonline.com/doi/full/10.1080/24694452.2017.13099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TRHarvard_.xsl" StyleName="Harvard - UHI CTR" Version="1">
  <b:Source>
    <b:Tag>Uzu24</b:Tag>
    <b:SourceType>JournalArticle</b:SourceType>
    <b:Guid>{C094F4F9-D7DA-4BE7-A336-D1FA1AD93789}</b:Guid>
    <b:Author>
      <b:Author>
        <b:NameList>
          <b:Person>
            <b:Last>Uzule</b:Last>
          </b:Person>
          <b:Person>
            <b:Last>Kristine</b:Last>
          </b:Person>
          <b:Person>
            <b:Last>Vita</b:Last>
            <b:First>Zarina</b:First>
          </b:Person>
          <b:Person>
            <b:Last>Shina</b:Last>
            <b:First>Inga</b:First>
          </b:Person>
        </b:NameList>
      </b:Author>
    </b:Author>
    <b:Title>Fostering performance management by identifying key performance indicators for human capital in integrated reporting</b:Title>
    <b:JournalName>Business: Theory and Practice</b:JournalName>
    <b:Year>2024</b:Year>
    <b:Pages>420-433.</b:Pages>
    <b:RefOrder>59</b:RefOrder>
  </b:Source>
  <b:Source>
    <b:Tag>Rod19</b:Tag>
    <b:SourceType>JournalArticle</b:SourceType>
    <b:Guid>{DCE73C9D-423B-4F60-8703-61F40569DE4B}</b:Guid>
    <b:Author>
      <b:Author>
        <b:NameList>
          <b:Person>
            <b:Last>Rodriguez-Anton</b:Last>
          </b:Person>
          <b:Person>
            <b:Last>José</b:Last>
            <b:First>Miguel</b:First>
          </b:Person>
          <b:Person>
            <b:Last>Luis</b:Last>
            <b:First>Rubio-Andrada,</b:First>
            <b:Middle>M. S. Celemín-Pedroche</b:Middle>
          </b:Person>
          <b:Person>
            <b:Last>Alonso-Almeida</b:Last>
            <b:First>M.</b:First>
            <b:Middle>D. M.</b:Middle>
          </b:Person>
        </b:NameList>
      </b:Author>
    </b:Author>
    <b:Title>Analysis of the relations between circular economy and sustainable development goals</b:Title>
    <b:JournalName>International Journal of Sustainable Development &amp; World Ecology </b:JournalName>
    <b:Year>2019</b:Year>
    <b:Pages>708-720</b:Pages>
    <b:RefOrder>71</b:RefOrder>
  </b:Source>
  <b:Source>
    <b:Tag>Pir16</b:Tag>
    <b:SourceType>JournalArticle</b:SourceType>
    <b:Guid>{A5DA5CE4-97F9-4695-A547-EE600A01E923}</b:Guid>
    <b:Author>
      <b:Author>
        <b:NameList>
          <b:Person>
            <b:Last>Pirani</b:Last>
            <b:First>S.I</b:First>
          </b:Person>
          <b:Person>
            <b:Last>Arafat, H.A.</b:Last>
          </b:Person>
        </b:NameList>
      </b:Author>
    </b:Author>
    <b:Title>Reduction of food waste generation in the hospitality industry</b:Title>
    <b:JournalName>Journal of Cleaner Production</b:JournalName>
    <b:Year>2016</b:Year>
    <b:Pages>129–145</b:Pages>
    <b:Volume>132</b:Volume>
    <b:YearAccessed>2026</b:YearAccessed>
    <b:MonthAccessed>February</b:MonthAccessed>
    <b:DayAccessed>14</b:DayAccessed>
    <b:URL>https://www.researchgate.net/publication/282186237_Reduction_of_Food_Waste_Generation_in_the_Hospitality_Industry</b:URL>
    <b:RefOrder>28</b:RefOrder>
  </b:Source>
  <b:Source>
    <b:Tag>Rod19a</b:Tag>
    <b:SourceType>JournalArticle</b:SourceType>
    <b:Guid>{D9158938-CE75-4ABB-8E06-AB26F8AB2256}</b:Guid>
    <b:Author>
      <b:Author>
        <b:NameList>
          <b:Person>
            <b:Last>Rodríguez-Antón</b:Last>
            <b:First>J.M.,</b:First>
            <b:Middle>Alonso-Almeida, M.M. and Rubio-Andrada, L.</b:Middle>
          </b:Person>
        </b:NameList>
      </b:Author>
    </b:Author>
    <b:Title>Barriers to sustainability in hospitality</b:Title>
    <b:JournalName>Sustainability</b:JournalName>
    <b:Year>2019</b:Year>
    <b:Pages>413</b:Pages>
    <b:Volume>11</b:Volume>
    <b:Issue>2</b:Issue>
    <b:YearAccessed>2026</b:YearAccessed>
    <b:MonthAccessed>February</b:MonthAccessed>
    <b:DayAccessed>12</b:DayAccessed>
    <b:URL>https://ideas.repec.org/a/gam/jsusta/v11y2019i20p5665-d276322.html</b:URL>
    <b:RefOrder>73</b:RefOrder>
  </b:Source>
  <b:Source xmlns:b="http://schemas.openxmlformats.org/officeDocument/2006/bibliography">
    <b:Tag>Yus26</b:Tag>
    <b:SourceType>JournalArticle</b:SourceType>
    <b:Guid>{8E880875-0CF8-4ADA-89F3-1CB43FADCB3F}</b:Guid>
    <b:Author>
      <b:Author>
        <b:NameList>
          <b:Person>
            <b:Last>Yusof</b:Last>
            <b:First>Z.</b:First>
            <b:Middle>B.</b:Middle>
          </b:Person>
          <b:Person>
            <b:Last>Jamaludin</b:Last>
            <b:First>M.</b:First>
          </b:Person>
        </b:NameList>
      </b:Author>
    </b:Author>
    <b:Title>Barriers of Malaysian green hotels</b:Title>
    <b:JournalName>Procedia – Social and Behavioral Sciences</b:JournalName>
    <b:Pages>501–509</b:Pages>
    <b:Volume>153</b:Volume>
    <b:YearAccessed>2026</b:YearAccessed>
    <b:MonthAccessed>February</b:MonthAccessed>
    <b:DayAccessed>11</b:DayAccessed>
    <b:URL>https://www.sciencedirect.com/science/article/pii/S1877042814055256</b:URL>
    <b:Year>2014</b:Year>
    <b:RefOrder>72</b:RefOrder>
  </b:Source>
  <b:Source>
    <b:Tag>Gös20</b:Tag>
    <b:SourceType>JournalArticle</b:SourceType>
    <b:Guid>{F3A4E38A-DE6B-48FF-B4AF-4B1D356B0687}</b:Guid>
    <b:Author>
      <b:Author>
        <b:NameList>
          <b:Person>
            <b:Last>Gössling</b:Last>
            <b:First>S</b:First>
          </b:Person>
          <b:Person>
            <b:Last>Scott</b:Last>
            <b:First>D</b:First>
          </b:Person>
          <b:Person>
            <b:Last>Hall</b:Last>
            <b:First>C.M</b:First>
          </b:Person>
        </b:NameList>
      </b:Author>
    </b:Author>
    <b:Title>Pandemics, tourism and global change: a rapid assessment of COVID-19</b:Title>
    <b:JournalName>Journal of sustainable tourism</b:JournalName>
    <b:Year>2020</b:Year>
    <b:Pages>1-20</b:Pages>
    <b:YearAccessed>2026</b:YearAccessed>
    <b:MonthAccessed>February</b:MonthAccessed>
    <b:DayAccessed>14</b:DayAccessed>
    <b:URL>https://www.scirp.org/reference/referencespapers?referenceid=3365258</b:URL>
    <b:RefOrder>51</b:RefOrder>
  </b:Source>
  <b:Source>
    <b:Tag>Pap16</b:Tag>
    <b:SourceType>JournalArticle</b:SourceType>
    <b:Guid>{B3BB54C6-4EB1-491B-815A-6586E9401AEE}</b:Guid>
    <b:Title>The food waste hierarchy</b:Title>
    <b:JournalName>Journal of Cleaner Production</b:JournalName>
    <b:Year>2016</b:Year>
    <b:Pages>106–115</b:Pages>
    <b:Volume>76</b:Volume>
    <b:Author>
      <b:Author>
        <b:NameList>
          <b:Person>
            <b:Last>Papargyropoulou</b:Last>
            <b:First>E.,</b:First>
            <b:Middle>et al</b:Middle>
          </b:Person>
        </b:NameList>
      </b:Author>
    </b:Author>
    <b:YearAccessed>2026</b:YearAccessed>
    <b:MonthAccessed>February</b:MonthAccessed>
    <b:DayAccessed>13</b:DayAccessed>
    <b:URL>https://scholar.google.com.pk/scholar?q=Papargyropoulou,+E.,+et+al.+(2016)+%E2%80%98The+food+waste+hierarchy%E2%80%99,+Journal+of+Cleaner+Production,+76,+pp.+106%E2%80%93115.&amp;hl=en&amp;as_sdt=0&amp;as_vis=1&amp;oi=scholart</b:URL>
    <b:RefOrder>47</b:RefOrder>
  </b:Source>
  <b:Source>
    <b:Tag>Boh08</b:Tag>
    <b:SourceType>JournalArticle</b:SourceType>
    <b:Guid>{E1D4641B-5986-443D-BB67-046C65782C55}</b:Guid>
    <b:Title>Corporate social responsibility in hospitality</b:Title>
    <b:JournalName>International Journal of Contemporary Hospitality Management</b:JournalName>
    <b:Year>2008</b:Year>
    <b:Pages>600–620</b:Pages>
    <b:Volume>20</b:Volume>
    <b:Issue>6</b:Issue>
    <b:YearAccessed>2026</b:YearAccessed>
    <b:MonthAccessed>February</b:MonthAccessed>
    <b:DayAccessed>12</b:DayAccessed>
    <b:URL>https://www.tandfonline.com/doi/abs/10.1080/15022250802504814</b:URL>
    <b:Author>
      <b:Author>
        <b:NameList>
          <b:Person>
            <b:Last>Bohdanowicz</b:Last>
            <b:First>P.</b:First>
          </b:Person>
          <b:Person>
            <b:Last>Zientara, P.</b:Last>
          </b:Person>
        </b:NameList>
      </b:Author>
    </b:Author>
    <b:RefOrder>84</b:RefOrder>
  </b:Source>
  <b:Source>
    <b:Tag>Kha24</b:Tag>
    <b:SourceType>JournalArticle</b:SourceType>
    <b:Guid>{F827EAFD-4E12-4B50-BCA5-32A5AB7A4CD0}</b:Guid>
    <b:Author>
      <b:Author>
        <b:NameList>
          <b:Person>
            <b:Last>Kallbekken</b:Last>
            <b:First>S.</b:First>
          </b:Person>
          <b:Person>
            <b:Last>Sælen, H.</b:Last>
          </b:Person>
        </b:NameList>
      </b:Author>
    </b:Author>
    <b:Title>Nudging hotel guests to reduce energy</b:Title>
    <b:JournalName>Energy Policy</b:JournalName>
    <b:Year>2013</b:Year>
    <b:Pages>325–332</b:Pages>
    <b:Volume>59</b:Volume>
    <b:YearAccessed>2026</b:YearAccessed>
    <b:MonthAccessed>February</b:MonthAccessed>
    <b:DayAccessed>11</b:DayAccessed>
    <b:URL>https://www.sciencedirect.com/science/article/pii/S0165176513001286</b:URL>
    <b:RefOrder>52</b:RefOrder>
  </b:Source>
  <b:Source>
    <b:Tag>Elk97</b:Tag>
    <b:SourceType>Book</b:SourceType>
    <b:Guid>{66CCB3FC-12DD-4795-8EE5-FB6E917B3712}</b:Guid>
    <b:Author>
      <b:Author>
        <b:NameList>
          <b:Person>
            <b:Last>Elkington</b:Last>
            <b:First>J.</b:First>
          </b:Person>
        </b:NameList>
      </b:Author>
    </b:Author>
    <b:Title>Cannibals with Forks: The Triple Bottom Line of 21st Century Business</b:Title>
    <b:Year>1997</b:Year>
    <b:City>Oxford</b:City>
    <b:Publisher>Capstone Publishing</b:Publisher>
    <b:YearAccessed>2026</b:YearAccessed>
    <b:MonthAccessed>February</b:MonthAccessed>
    <b:DayAccessed>12</b:DayAccessed>
    <b:URL>https://search.proquest.com/openview/804cc9d98196ef6e26d88748e89f8db0/1?pq-origsite=gscholar&amp;cbl=35934</b:URL>
    <b:RefOrder>31</b:RefOrder>
  </b:Source>
  <b:Source>
    <b:Tag>Yin18</b:Tag>
    <b:SourceType>Book</b:SourceType>
    <b:Guid>{8D17C811-53DC-486C-B094-FA4CCC95A18F}</b:Guid>
    <b:Author>
      <b:Author>
        <b:NameList>
          <b:Person>
            <b:Last>Yin</b:Last>
            <b:First>R.K.</b:First>
          </b:Person>
        </b:NameList>
      </b:Author>
    </b:Author>
    <b:Title>Case Study Research and Applications</b:Title>
    <b:Year>2018</b:Year>
    <b:City>Thousand Oaks, CA</b:City>
    <b:Publisher>Sage</b:Publisher>
    <b:Edition>6th</b:Edition>
    <b:YearAccessed>2026</b:YearAccessed>
    <b:MonthAccessed>February</b:MonthAccessed>
    <b:DayAccessed>13</b:DayAccessed>
    <b:URL>https://www.academia.edu/download/106905310/Artikel_Yustinus_Calvin_Gai_Mali.pdf</b:URL>
    <b:RefOrder>81</b:RefOrder>
  </b:Source>
  <b:Source>
    <b:Tag>Jon16</b:Tag>
    <b:SourceType>Book</b:SourceType>
    <b:Guid>{DE3483B2-804F-49C9-8A82-AD691B97B345}</b:Guid>
    <b:Title>Sustainability in the Hospitality Industry</b:Title>
    <b:Year>2016</b:Year>
    <b:City>London</b:City>
    <b:Publisher>Routledge</b:Publisher>
    <b:YearAccessed>2026</b:YearAccessed>
    <b:MonthAccessed>February</b:MonthAccessed>
    <b:DayAccessed>13</b:DayAccessed>
    <b:URL>https://www.emerald.com/insight/content/doi/10.1108/ijchm-11-2014-0572/full/html</b:URL>
    <b:Author>
      <b:Author>
        <b:NameList>
          <b:Person>
            <b:Last>Jones</b:Last>
            <b:First>P.</b:First>
          </b:Person>
          <b:Person>
            <b:Last>Comfort, D</b:Last>
            <b:Middle>Hillier, D</b:Middle>
          </b:Person>
        </b:NameList>
      </b:Author>
    </b:Author>
    <b:RefOrder>57</b:RefOrder>
  </b:Source>
  <b:Source xmlns:b="http://schemas.openxmlformats.org/officeDocument/2006/bibliography">
    <b:Tag>San23</b:Tag>
    <b:SourceType>JournalArticle</b:SourceType>
    <b:Guid>{DCFDBF40-D067-4886-9B22-1B87AD1E4432}</b:Guid>
    <b:Author>
      <b:Author>
        <b:NameList>
          <b:Person>
            <b:Last>Santiago</b:Last>
            <b:First>B.</b:First>
          </b:Person>
          <b:Person>
            <b:Last>Scavarda</b:Last>
            <b:First>L.</b:First>
            <b:Middle>F.</b:Middle>
          </b:Person>
          <b:Person>
            <b:Last>Caiado</b:Last>
            <b:First>R.</b:First>
          </b:Person>
          <b:Person>
            <b:Last>Jardim</b:Last>
            <b:First>R.</b:First>
          </b:Person>
        </b:NameList>
      </b:Author>
    </b:Author>
    <b:Title>Circular sustainable supply chain management framework from the perspective of triple bottom line</b:Title>
    <b:JournalName>Procedia Computer Science</b:JournalName>
    <b:Year>2023</b:Year>
    <b:Pages>673-680</b:Pages>
    <b:Volume>221</b:Volume>
    <b:YearAccessed>2026</b:YearAccessed>
    <b:MonthAccessed>February</b:MonthAccessed>
    <b:DayAccessed>11</b:DayAccessed>
    <b:URL>https://www.sciencedirect.com/science/article/pii/S1877050923007950</b:URL>
    <b:RefOrder>4</b:RefOrder>
  </b:Source>
  <b:Source xmlns:b="http://schemas.openxmlformats.org/officeDocument/2006/bibliography">
    <b:Tag>Kar22</b:Tag>
    <b:SourceType>JournalArticle</b:SourceType>
    <b:Guid>{EA40634A-3781-48FC-82A1-6C412052D93D}</b:Guid>
    <b:Author>
      <b:Author>
        <b:NameList>
          <b:Person>
            <b:Last>Kartal</b:Last>
          </b:Person>
          <b:Person>
            <b:Last>Mustafa Tevfik.</b:Last>
          </b:Person>
        </b:NameList>
      </b:Author>
    </b:Author>
    <b:Title>The role of consumption of energy, fossil sources, nuclear energy, and renewable energy on environmental degradation in top-five carbon producing countries</b:Title>
    <b:JournalName>Renewable Energy</b:JournalName>
    <b:Year>2022</b:Year>
    <b:Pages>871-880</b:Pages>
    <b:Volume>184</b:Volume>
    <b:YearAccessed>2026</b:YearAccessed>
    <b:MonthAccessed>February</b:MonthAccessed>
    <b:DayAccessed>13</b:DayAccessed>
    <b:URL>https://www.sciencedirect.com/science/article/pii/S0960148121017420</b:URL>
    <b:RefOrder>29</b:RefOrder>
  </b:Source>
  <b:Source>
    <b:Tag>Den22</b:Tag>
    <b:SourceType>JournalArticle</b:SourceType>
    <b:Guid>{A6B56563-5A13-4316-A200-5C581534BBCD}</b:Guid>
    <b:Author>
      <b:Author>
        <b:NameList>
          <b:Person>
            <b:Last>Deng</b:Last>
            <b:First>F</b:First>
          </b:Person>
          <b:Person>
            <b:Last>Zhou</b:Last>
            <b:First>C.</b:First>
          </b:Person>
        </b:NameList>
      </b:Author>
    </b:Author>
    <b:Title>Sustainable development of corporate governance in the hospitality and tourism industry: the evolution and the future</b:Title>
    <b:JournalName>Sustainability</b:JournalName>
    <b:Year>2022</b:Year>
    <b:Pages>4286</b:Pages>
    <b:Volume>14</b:Volume>
    <b:Issue>7</b:Issue>
    <b:YearAccessed>2026</b:YearAccessed>
    <b:MonthAccessed>February</b:MonthAccessed>
    <b:DayAccessed>14</b:DayAccessed>
    <b:URL>https://www.mdpi.com/2071-1050/14/7/4286</b:URL>
    <b:RefOrder>42</b:RefOrder>
  </b:Source>
  <b:Source>
    <b:Tag>Agr22</b:Tag>
    <b:SourceType>JournalArticle</b:SourceType>
    <b:Guid>{5B91E854-D3F2-4DB8-B0FF-7883BF55DBC4}</b:Guid>
    <b:Author>
      <b:Author>
        <b:NameList>
          <b:Person>
            <b:Last>Agrawal</b:Last>
            <b:First>R.</b:First>
          </b:Person>
          <b:Person>
            <b:Last>Wankhede</b:Last>
            <b:First>V.</b:First>
            <b:Middle>A.</b:Middle>
          </b:Person>
          <b:Person>
            <b:Last>Kumar</b:Last>
            <b:First>A.</b:First>
          </b:Person>
          <b:Person>
            <b:Last>Luthra</b:Last>
            <b:First>S.</b:First>
          </b:Person>
          <b:Person>
            <b:Last>Huisingh</b:Last>
            <b:First>D.</b:First>
          </b:Person>
        </b:NameList>
      </b:Author>
    </b:Author>
    <b:Title>Progress and trends in integrating Industry 4.0 within Circular Economy: A comprehensive literature review and future research propositions</b:Title>
    <b:JournalName>Business Strategy and the Environment</b:JournalName>
    <b:Year>2022</b:Year>
    <b:Pages>559-579</b:Pages>
    <b:Volume>31</b:Volume>
    <b:Issue>1</b:Issue>
    <b:YearAccessed>2026</b:YearAccessed>
    <b:MonthAccessed>February</b:MonthAccessed>
    <b:DayAccessed>11</b:DayAccessed>
    <b:URL>https://onlinelibrary.wiley.com/doi/abs/10.1002/bse.2910</b:URL>
    <b:RefOrder>14</b:RefOrder>
  </b:Source>
  <b:Source xmlns:b="http://schemas.openxmlformats.org/officeDocument/2006/bibliography">
    <b:Tag>Kim18</b:Tag>
    <b:SourceType>JournalArticle</b:SourceType>
    <b:Guid>{3FA7B82E-5A6B-4D72-B6C9-D1AEBFE86FAC}</b:Guid>
    <b:Title>Corporate social responsibility and financial performance in hospitality</b:Title>
    <b:Year>2018</b:Year>
    <b:Author>
      <b:Author>
        <b:NameList>
          <b:Person>
            <b:Last>Kim</b:Last>
            <b:First>Y.</b:First>
          </b:Person>
          <b:Person>
            <b:Last>Kim, H.</b:Last>
          </b:Person>
        </b:NameList>
      </b:Author>
    </b:Author>
    <b:JournalName>International Journal of Hospitality Management</b:JournalName>
    <b:Pages>19–28</b:Pages>
    <b:Volume>75</b:Volume>
    <b:YearAccessed>2026</b:YearAccessed>
    <b:MonthAccessed>February</b:MonthAccessed>
    <b:DayAccessed>13</b:DayAccessed>
    <b:URL>https://www.sciencedirect.com/science/article/abs/pii/S0278431917309489?via%3Dihub</b:URL>
    <b:RefOrder>82</b:RefOrder>
  </b:Source>
  <b:Source>
    <b:Tag>App23</b:Tag>
    <b:SourceType>JournalArticle</b:SourceType>
    <b:Guid>{A718777A-3F9E-4153-9D39-8AE7EF90C9EE}</b:Guid>
    <b:Author>
      <b:Author>
        <b:NameList>
          <b:Person>
            <b:Last>Appannan</b:Last>
            <b:First>J.</b:First>
            <b:Middle>S.</b:Middle>
          </b:Person>
          <b:Person>
            <b:Last>Mohd Said</b:Last>
            <b:First>R.</b:First>
          </b:Person>
          <b:Person>
            <b:Last>Ong</b:Last>
            <b:First>T.</b:First>
            <b:Middle>S.</b:Middle>
          </b:Person>
          <b:Person>
            <b:Last>Senik</b:Last>
            <b:First>R.</b:First>
          </b:Person>
        </b:NameList>
      </b:Author>
    </b:Author>
    <b:Title>Promoting sustainable development through strategies, environmental management accounting and environmental performance</b:Title>
    <b:JournalName>Business Strategy and the Environment</b:JournalName>
    <b:Year>2023</b:Year>
    <b:Pages>1914-1930</b:Pages>
    <b:Volume>32</b:Volume>
    <b:Issue>4</b:Issue>
    <b:YearAccessed>2026</b:YearAccessed>
    <b:MonthAccessed>February</b:MonthAccessed>
    <b:DayAccessed>11</b:DayAccessed>
    <b:URL>https://onlinelibrary.wiley.com/doi/abs/10.1002/bse.3227</b:URL>
    <b:RefOrder>37</b:RefOrder>
  </b:Source>
  <b:Source>
    <b:Tag>Eff22</b:Tag>
    <b:SourceType>JournalArticle</b:SourceType>
    <b:Guid>{F60AE69B-DAC3-4C89-8069-D87293F7151D}</b:Guid>
    <b:Author>
      <b:Author>
        <b:NameList>
          <b:Person>
            <b:Last>Effiom</b:Last>
            <b:First>Lionel</b:First>
          </b:Person>
          <b:Person>
            <b:Last>Etim Edet</b:Last>
            <b:First>Samuel</b:First>
          </b:Person>
        </b:NameList>
      </b:Author>
    </b:Author>
    <b:Title>Financial innovation and the performance of small and medium scale enterprises in Nigeria</b:Title>
    <b:JournalName>Journal of Small Business &amp; Entrepreneurship</b:JournalName>
    <b:Year>2022</b:Year>
    <b:Pages>141-174</b:Pages>
    <b:Volume>34</b:Volume>
    <b:Issue>2</b:Issue>
    <b:YearAccessed>2026</b:YearAccessed>
    <b:MonthAccessed>February</b:MonthAccessed>
    <b:DayAccessed>12</b:DayAccessed>
    <b:URL>https://www.tandfonline.com/doi/abs/10.1080/08276331.2020.1779559</b:URL>
    <b:RefOrder>12</b:RefOrder>
  </b:Source>
  <b:Source>
    <b:Tag>AlK25</b:Tag>
    <b:SourceType>JournalArticle</b:SourceType>
    <b:Guid>{22E39E2C-7142-4FDC-B147-A70DA48A0CEC}</b:Guid>
    <b:Author>
      <b:Author>
        <b:NameList>
          <b:Person>
            <b:Last>Al-Kenane</b:Last>
            <b:First>K.</b:First>
          </b:Person>
          <b:Person>
            <b:Last>Almoraish</b:Last>
            <b:First>A.</b:First>
          </b:Person>
          <b:Person>
            <b:Last>Al-Enezi</b:Last>
            <b:First>D.</b:First>
          </b:Person>
          <b:Person>
            <b:Last>Al-Matrouk</b:Last>
            <b:First>A.</b:First>
          </b:Person>
          <b:Person>
            <b:Last>AlBuloushi</b:Last>
            <b:First>N.</b:First>
          </b:Person>
          <b:Person>
            <b:Last>Alreshaid</b:Last>
            <b:First>F.</b:First>
          </b:Person>
        </b:NameList>
      </b:Author>
    </b:Author>
    <b:Title>The process through which young adults form attitudes towards sustainable products through social media exposure in Kuwait</b:Title>
    <b:JournalName>Sustainability</b:JournalName>
    <b:Year>2025</b:Year>
    <b:Pages>4442</b:Pages>
    <b:Volume>17</b:Volume>
    <b:Issue>10</b:Issue>
    <b:YearAccessed>2026</b:YearAccessed>
    <b:MonthAccessed>February</b:MonthAccessed>
    <b:DayAccessed>12</b:DayAccessed>
    <b:URL>https://www.mdpi.com/2071-1050/17/10/4442</b:URL>
    <b:RefOrder>17</b:RefOrder>
  </b:Source>
  <b:Source xmlns:b="http://schemas.openxmlformats.org/officeDocument/2006/bibliography">
    <b:Tag>Ale25</b:Tag>
    <b:SourceType>JournalArticle</b:SourceType>
    <b:Guid>{66859F25-9F1F-48BB-A730-71EE093F099C}</b:Guid>
    <b:Author>
      <b:Author>
        <b:NameList>
          <b:Person>
            <b:Last>Alemu</b:Last>
          </b:Person>
          <b:Person>
            <b:Last>B. A.</b:Last>
          </b:Person>
        </b:NameList>
      </b:Author>
    </b:Author>
    <b:Title>Cultivating a Culture of Sustainability: The Role of Organizational Values and Leadership in Driving Sustainable Practices</b:Title>
    <b:JournalName>Business Ethics and Leadership</b:JournalName>
    <b:Year>2025</b:Year>
    <b:Pages>79-94</b:Pages>
    <b:Volume>9</b:Volume>
    <b:Issue>1</b:Issue>
    <b:YearAccessed>2026</b:YearAccessed>
    <b:MonthAccessed>February</b:MonthAccessed>
    <b:DayAccessed>11</b:DayAccessed>
    <b:URL>https://armgpublishing.com/journals/bel/volume-9-issue-1/article-6/</b:URL>
    <b:RefOrder>18</b:RefOrder>
  </b:Source>
  <b:Source>
    <b:Tag>Gag25</b:Tag>
    <b:SourceType>JournalArticle</b:SourceType>
    <b:Guid>{34D6BAFF-FE23-4227-81BA-C08CE899E538}</b:Guid>
    <b:Author>
      <b:Author>
        <b:NameList>
          <b:Person>
            <b:Last>Gagliardi</b:Last>
            <b:First>F.</b:First>
          </b:Person>
          <b:Person>
            <b:Last>Brogi</b:Last>
            <b:First>L.</b:First>
          </b:Person>
          <b:Person>
            <b:Last>Betti</b:Last>
            <b:First>G.</b:First>
          </b:Person>
          <b:Person>
            <b:Last>Riccaboni</b:Last>
            <b:First>A.</b:First>
          </b:Person>
          <b:Person>
            <b:Last>Tozzi</b:Last>
            <b:First>C.</b:First>
          </b:Person>
        </b:NameList>
      </b:Author>
    </b:Author>
    <b:Title>Italian Consumer Willingness to Pay for Agri-Food Sustainable Certification Labels: The Role of Sociodemographic Factors</b:Title>
    <b:JournalName>Sustainability</b:JournalName>
    <b:Year>2025</b:Year>
    <b:Pages>6792</b:Pages>
    <b:Volume>17</b:Volume>
    <b:Issue>15</b:Issue>
    <b:YearAccessed>2026</b:YearAccessed>
    <b:MonthAccessed>February</b:MonthAccessed>
    <b:DayAccessed>11</b:DayAccessed>
    <b:URL>https://www.mdpi.com/2071-1050/17/15/6792</b:URL>
    <b:RefOrder>49</b:RefOrder>
  </b:Source>
  <b:Source>
    <b:Tag>Cha211</b:Tag>
    <b:SourceType>JournalArticle</b:SourceType>
    <b:Guid>{EA7B671B-4562-4680-8D57-7D2E70FCC015}</b:Guid>
    <b:Author>
      <b:Author>
        <b:NameList>
          <b:Person>
            <b:Last>Chan</b:Last>
            <b:First>E.S</b:First>
          </b:Person>
        </b:NameList>
      </b:Author>
    </b:Author>
    <b:Title>Influencing stakeholders to reduce carbon footprints: Hotel managers’ perspective.</b:Title>
    <b:JournalName>Int. J. Hosp. Manag.</b:JournalName>
    <b:Year>2021</b:Year>
    <b:Pages>102807</b:Pages>
    <b:YearAccessed>2026</b:YearAccessed>
    <b:MonthAccessed>February</b:MonthAccessed>
    <b:DayAccessed>11</b:DayAccessed>
    <b:URL>https://www.sciencedirect.com/science/article/abs/pii/S0278431920303595</b:URL>
    <b:RefOrder>83</b:RefOrder>
  </b:Source>
  <b:Source xmlns:b="http://schemas.openxmlformats.org/officeDocument/2006/bibliography">
    <b:Tag>Tah22</b:Tag>
    <b:SourceType>JournalArticle</b:SourceType>
    <b:Guid>{531D5256-8630-4445-8819-110AA0803C13}</b:Guid>
    <b:Author>
      <b:Author>
        <b:NameList>
          <b:Person>
            <b:Last>Taherdoost</b:Last>
            <b:First>H.</b:First>
          </b:Person>
        </b:NameList>
      </b:Author>
    </b:Author>
    <b:Title>What are different research approaches? Comprehensive review of qualitative, quantitative, and mixed method research, their applications, types, and limitations</b:Title>
    <b:JournalName>Journal of Management Science &amp; Engineering Research</b:JournalName>
    <b:Year>2022</b:Year>
    <b:Pages>53-63</b:Pages>
    <b:Volume>5</b:Volume>
    <b:Issue>1</b:Issue>
    <b:YearAccessed>2026</b:YearAccessed>
    <b:MonthAccessed>February</b:MonthAccessed>
    <b:DayAccessed>13</b:DayAccessed>
    <b:URL>https://hal.science/hal-03741840/document</b:URL>
    <b:RefOrder>75</b:RefOrder>
  </b:Source>
  <b:Source>
    <b:Tag>Mir23</b:Tag>
    <b:SourceType>JournalArticle</b:SourceType>
    <b:Guid>{DB5F63C4-98DC-4937-B9B0-056286928857}</b:Guid>
    <b:Title>Applying a thematic analysis in identifying the role of circular economy in sustainable supply chain practices</b:Title>
    <b:JournalName>Environment, Development and Sustainability</b:JournalName>
    <b:Year>2023</b:Year>
    <b:Pages>4691-4722.</b:Pages>
    <b:Volume>25</b:Volume>
    <b:Issue>5</b:Issue>
    <b:YearAccessed>2026</b:YearAccessed>
    <b:MonthAccessed>February</b:MonthAccessed>
    <b:DayAccessed>13</b:DayAccessed>
    <b:URL>https://search.proquest.com/openview/0a5d7c7e014fffed2cb89e9568bedba8/1?pq-origsite=gscholar&amp;cbl=25739</b:URL>
    <b:Author>
      <b:Author>
        <b:NameList>
          <b:Person>
            <b:Last>Mirzaei</b:Last>
            <b:First>S.</b:First>
          </b:Person>
          <b:Person>
            <b:Last>Shokouhyar</b:Last>
            <b:First>S.</b:First>
          </b:Person>
        </b:NameList>
      </b:Author>
    </b:Author>
    <b:RefOrder>62</b:RefOrder>
  </b:Source>
  <b:Source>
    <b:Tag>Luo23</b:Tag>
    <b:SourceType>JournalArticle</b:SourceType>
    <b:Guid>{47832B8C-EFED-493C-8317-043BB99DDFD5}</b:Guid>
    <b:Author>
      <b:Author>
        <b:NameList>
          <b:Person>
            <b:Last>Luong</b:Last>
            <b:First>Thanh-Thao</b:First>
          </b:Person>
          <b:Person>
            <b:Last>Huynh</b:Last>
            <b:First>Van-Nam</b:First>
          </b:Person>
          <b:Person>
            <b:Last>Kim</b:Last>
            <b:First>Eunyoung</b:First>
          </b:Person>
        </b:NameList>
      </b:Author>
    </b:Author>
    <b:Title>A hybrid use of soft systems methodology for developing a framework of evidence-based teaching for hospitality and tourism instructors in Vietnam</b:Title>
    <b:JournalName>Systemic practice and action research</b:JournalName>
    <b:Year>2023</b:Year>
    <b:Pages>241-274</b:Pages>
    <b:Volume>36</b:Volume>
    <b:Issue>2</b:Issue>
    <b:YearAccessed>2026</b:YearAccessed>
    <b:MonthAccessed>February</b:MonthAccessed>
    <b:DayAccessed>11</b:DayAccessed>
    <b:URL>https://link.springer.com/article/10.1007/s11213-022-09609-9</b:URL>
    <b:RefOrder>70</b:RefOrder>
  </b:Source>
  <b:Source>
    <b:Tag>Sil20</b:Tag>
    <b:SourceType>JournalArticle</b:SourceType>
    <b:Guid>{BCA5A3BE-0CAA-4B68-A08B-6E0A63E3CB46}</b:Guid>
    <b:Title>Rethinking and optimising plastic waste management under COVID-19 pandemic: Policy solutions based on redesign and reduction of single-use plastics and personal protective equipment</b:Title>
    <b:JournalName>Science of the Total Environment</b:JournalName>
    <b:Year>2020</b:Year>
    <b:Pages>140565</b:Pages>
    <b:Volume>742</b:Volume>
    <b:YearAccessed>2026</b:YearAccessed>
    <b:MonthAccessed>February</b:MonthAccessed>
    <b:DayAccessed>11</b:DayAccessed>
    <b:URL>https://www.sciencedirect.com/science/article/pii/S0048969720340870</b:URL>
    <b:Author>
      <b:Author>
        <b:NameList>
          <b:Person>
            <b:Last>Silva</b:Last>
            <b:First>Ana</b:First>
            <b:Middle>L. Patrício</b:Middle>
          </b:Person>
          <b:Person>
            <b:Last>Prata</b:Last>
            <b:First>Joana</b:First>
            <b:Middle>C.</b:Middle>
          </b:Person>
          <b:Person>
            <b:Last>Walker</b:Last>
            <b:First>Tony</b:First>
            <b:Middle>R.</b:Middle>
          </b:Person>
          <b:Person>
            <b:Last>Campos</b:Last>
            <b:First>Diana</b:First>
          </b:Person>
          <b:Person>
            <b:Last>Duarte</b:Last>
            <b:First>Armando</b:First>
            <b:Middle>C.</b:Middle>
          </b:Person>
          <b:Person>
            <b:Last>Soares</b:Last>
            <b:First>Amadeu</b:First>
            <b:Middle>M. V. M.</b:Middle>
          </b:Person>
          <b:Person>
            <b:Last>Barcelò</b:Last>
            <b:First>Damià</b:First>
          </b:Person>
          <b:Person>
            <b:Last>Rocha-Santos</b:Last>
            <b:First>Teresa</b:First>
          </b:Person>
        </b:NameList>
      </b:Author>
    </b:Author>
    <b:RefOrder>1</b:RefOrder>
  </b:Source>
  <b:Source>
    <b:Tag>Dah19</b:Tag>
    <b:SourceType>JournalArticle</b:SourceType>
    <b:Guid>{E8383B62-A734-4B5F-A487-7B97C3C16F64}</b:Guid>
    <b:Author>
      <b:Author>
        <b:NameList>
          <b:Person>
            <b:Last>Dahlmann</b:Last>
            <b:First>Frederik</b:First>
          </b:Person>
          <b:Person>
            <b:Last>Branicki</b:Last>
            <b:First>Layla</b:First>
          </b:Person>
          <b:Person>
            <b:Last>Brammer</b:Last>
            <b:First>Stephen</b:First>
          </b:Person>
        </b:NameList>
      </b:Author>
    </b:Author>
    <b:Title>Managing carbon aspirations: The influence of corporate climate change targets on environmental performance</b:Title>
    <b:JournalName>Journal of business ethics</b:JournalName>
    <b:Year>2019</b:Year>
    <b:Pages>1-24</b:Pages>
    <b:Volume>158</b:Volume>
    <b:Issue>1</b:Issue>
    <b:YearAccessed>2026</b:YearAccessed>
    <b:MonthAccessed>February</b:MonthAccessed>
    <b:DayAccessed>13</b:DayAccessed>
    <b:URL>https://link.springer.com/article/10.1007/s10551-017-3731-z</b:URL>
    <b:RefOrder>2</b:RefOrder>
  </b:Source>
  <b:Source>
    <b:Tag>Cel18</b:Tag>
    <b:SourceType>JournalArticle</b:SourceType>
    <b:Guid>{4CB7F3EF-81C0-49F5-9BF0-2723B6AA1CA9}</b:Guid>
    <b:Author>
      <b:Author>
        <b:NameList>
          <b:Person>
            <b:Last>Celestin</b:Last>
            <b:First>Mbonigaba</b:First>
          </b:Person>
        </b:NameList>
      </b:Author>
    </b:Author>
    <b:Title>The impact of sustainable cost accounting on business profitability: Balancing financial performance with environmental responsibility</b:Title>
    <b:JournalName>Brainae Journal of Business, Sciences and Technology (BJBST)</b:JournalName>
    <b:Year>2018</b:Year>
    <b:Pages>694-705</b:Pages>
    <b:Volume>4</b:Volume>
    <b:Issue>2</b:Issue>
    <b:YearAccessed>2026</b:YearAccessed>
    <b:MonthAccessed>February</b:MonthAccessed>
    <b:DayAccessed>11</b:DayAccessed>
    <b:URL>https://www.researchgate.net/profile/Prof-Celestin/publication/389952287_THE_IMPACT_OF_SUSTAINABLE_COST_ACCOUNTING_ON_BUSINESS_PROFITABILITY_BALANCING_FINANCIAL_PERFORMANCE_WITH_ENVIRONMENTAL_RESPONSIBILITY/links/67da642778221c759f4d002b/THE-IMPACT-OF-SUS</b:URL>
    <b:RefOrder>41</b:RefOrder>
  </b:Source>
  <b:Source>
    <b:Tag>Ada23</b:Tag>
    <b:SourceType>JournalArticle</b:SourceType>
    <b:Guid>{8E0A4838-2B10-4032-ADDD-CEEF6B63734A}</b:Guid>
    <b:Author>
      <b:Author>
        <b:NameList>
          <b:Person>
            <b:Last>Adams</b:Last>
            <b:First>David</b:First>
          </b:Person>
          <b:Person>
            <b:Last>Donovan</b:Last>
            <b:First>Jerome</b:First>
          </b:Person>
          <b:Person>
            <b:Last>Topple</b:Last>
            <b:First>Cheree</b:First>
          </b:Person>
        </b:NameList>
      </b:Author>
    </b:Author>
    <b:Title>Sustainability in large food and beverage companies and their supply chains: An investigation into key drivers and barriers affecting sustainability strategies</b:Title>
    <b:JournalName>Business Strategy and the Environment</b:JournalName>
    <b:Year>2023</b:Year>
    <b:Pages>1451-1463</b:Pages>
    <b:Volume>32</b:Volume>
    <b:Issue>4</b:Issue>
    <b:YearAccessed>2026</b:YearAccessed>
    <b:MonthAccessed>February</b:MonthAccessed>
    <b:DayAccessed>11</b:DayAccessed>
    <b:URL>https://onlinelibrary.wiley.com/doi/abs/10.1002/bse.3198</b:URL>
    <b:RefOrder>33</b:RefOrder>
  </b:Source>
  <b:Source>
    <b:Tag>Hou18</b:Tag>
    <b:SourceType>JournalArticle</b:SourceType>
    <b:Guid>{55A143B3-14E0-4126-AEBB-D10E7ACB8727}</b:Guid>
    <b:Title>Does industrial green transformation successfully facilitate a decrease in carbon intensity in China? An environmental regulation perspective</b:Title>
    <b:JournalName>Journal of cleaner production</b:JournalName>
    <b:Year>2018</b:Year>
    <b:Pages>1060-1071</b:Pages>
    <b:Volume>184</b:Volume>
    <b:YearAccessed>2026</b:YearAccessed>
    <b:MonthAccessed>February</b:MonthAccessed>
    <b:DayAccessed>11</b:DayAccessed>
    <b:URL>https://www.sciencedirect.com/science/article/pii/S0959652618306498</b:URL>
    <b:Author>
      <b:Author>
        <b:NameList>
          <b:Person>
            <b:Last>Hou</b:Last>
            <b:First>J.</b:First>
          </b:Person>
          <b:Person>
            <b:Last>Teo</b:Last>
            <b:First>T.</b:First>
            <b:Middle>S.</b:Middle>
          </b:Person>
          <b:Person>
            <b:Last>Zhou</b:Last>
            <b:First>F.</b:First>
          </b:Person>
          <b:Person>
            <b:Last>Lim</b:Last>
            <b:First>M.</b:First>
            <b:Middle>K.</b:Middle>
          </b:Person>
          <b:Person>
            <b:Last>Chen</b:Last>
            <b:First>H.</b:First>
          </b:Person>
        </b:NameList>
      </b:Author>
    </b:Author>
    <b:RefOrder>5</b:RefOrder>
  </b:Source>
  <b:Source>
    <b:Tag>Sin15</b:Tag>
    <b:SourceType>JournalArticle</b:SourceType>
    <b:Guid>{8F31855E-B708-4748-A4A3-43CC9A156B56}</b:Guid>
    <b:Title>An extended model of sustainable development from sustainable sourcing to sustainable reverse logistics: A supply chain perspective</b:Title>
    <b:JournalName>International Journal of Supply Chain Management</b:JournalName>
    <b:Year>2015</b:Year>
    <b:Pages>115-125.</b:Pages>
    <b:Volume>4</b:Volume>
    <b:Issue>4</b:Issue>
    <b:YearAccessed>2026</b:YearAccessed>
    <b:MonthAccessed>February</b:MonthAccessed>
    <b:DayAccessed>14</b:DayAccessed>
    <b:URL>https://ijis-scm.bsne.ch/ojs.excelingtech.co.uk/index.php/IJSCM/article/download/1144/1144-4108-1-PB.pdf</b:URL>
    <b:Author>
      <b:Author>
        <b:NameList>
          <b:Person>
            <b:Last>Singhry</b:Last>
            <b:First>H.</b:First>
            <b:Middle>B.</b:Middle>
          </b:Person>
        </b:NameList>
      </b:Author>
    </b:Author>
    <b:RefOrder>9</b:RefOrder>
  </b:Source>
  <b:Source>
    <b:Tag>Est11</b:Tag>
    <b:SourceType>JournalArticle</b:SourceType>
    <b:Guid>{8F0313A3-855D-4005-BEA9-8A077B1448FF}</b:Guid>
    <b:Title>Enhancing the benefits of local content: integrating social and economic impact assessment into procurement strategies </b:Title>
    <b:JournalName>Impact Assessment and Project Appraisal</b:JournalName>
    <b:Year>2011</b:Year>
    <b:Pages>205-215</b:Pages>
    <b:Volume>29</b:Volume>
    <b:Issue>3</b:Issue>
    <b:YearAccessed>2026</b:YearAccessed>
    <b:MonthAccessed>February</b:MonthAccessed>
    <b:DayAccessed>14</b:DayAccessed>
    <b:URL>https://www.tandfonline.com/doi/abs/10.3152/146155111X12959673796128%4010.1080/tfocoll.2024.0.issue-TIAP_25_YEARS_IAPA</b:URL>
    <b:Author>
      <b:Author>
        <b:NameList>
          <b:Person>
            <b:Last>Esteves</b:Last>
            <b:First>A.</b:First>
            <b:Middle>M.</b:Middle>
          </b:Person>
          <b:Person>
            <b:Last>Barclay</b:Last>
            <b:First>M.</b:First>
            <b:Middle>A.</b:Middle>
          </b:Person>
        </b:NameList>
      </b:Author>
    </b:Author>
    <b:RefOrder>78</b:RefOrder>
  </b:Source>
  <b:Source>
    <b:Tag>Lóp10</b:Tag>
    <b:SourceType>JournalArticle</b:SourceType>
    <b:Guid>{928CF7A0-6BAD-4350-8518-CF9BFFF56C95}</b:Guid>
    <b:Author>
      <b:Author>
        <b:NameList>
          <b:Person>
            <b:Last>López-Gamero</b:Last>
            <b:First>M.</b:First>
            <b:Middle>D.</b:Middle>
          </b:Person>
          <b:Person>
            <b:Last>Molina-Azorín</b:Last>
            <b:First>J.</b:First>
            <b:Middle>F.</b:Middle>
          </b:Person>
          <b:Person>
            <b:Last>Claver-Cortés</b:Last>
            <b:First>E.</b:First>
          </b:Person>
        </b:NameList>
      </b:Author>
    </b:Author>
    <b:Title>The potential of environmental regulation to change managerial perception, environmental management, competitiveness and financial performance</b:Title>
    <b:JournalName>Journal of Cleaner Production</b:JournalName>
    <b:Year>2010</b:Year>
    <b:Pages>963–974</b:Pages>
    <b:Volume>18</b:Volume>
    <b:Issue>10-11</b:Issue>
    <b:YearAccessed>2026</b:YearAccessed>
    <b:MonthAccessed>February</b:MonthAccessed>
    <b:DayAccessed>11</b:DayAccessed>
    <b:URL>https://www.sciencedirect.com/science/article/pii/S0959652610000624</b:URL>
    <b:RefOrder>65</b:RefOrder>
  </b:Source>
  <b:Source>
    <b:Tag>ONe24</b:Tag>
    <b:SourceType>JournalArticle</b:SourceType>
    <b:Guid>{628EDDA4-57A8-4751-A637-B504CBF520B8}</b:Guid>
    <b:Title>Exploring Front-of-House and Back-of-House Manager Perceptions, Attitudes, and Motivations of Restaurant Food Waste Mitigation: A Qualitative Study</b:Title>
    <b:JournalName>Sustainability</b:JournalName>
    <b:Year>2024</b:Year>
    <b:Pages>6694</b:Pages>
    <b:Volume>16</b:Volume>
    <b:Issue>15</b:Issue>
    <b:YearAccessed>2026</b:YearAccessed>
    <b:MonthAccessed>February</b:MonthAccessed>
    <b:DayAccessed>14</b:DayAccessed>
    <b:URL>https://www.mdpi.com/2071-1050/16/15/6694</b:URL>
    <b:Author>
      <b:Author>
        <b:NameList>
          <b:Person>
            <b:Last>O’Neill</b:Last>
            <b:First>S.</b:First>
          </b:Person>
          <b:Person>
            <b:Last>Traynor</b:Last>
            <b:First>M.</b:First>
          </b:Person>
          <b:Person>
            <b:Last>Rahman</b:Last>
            <b:First>I.</b:First>
          </b:Person>
          <b:Person>
            <b:Last>Lee</b:Last>
            <b:First>Y.</b:First>
            <b:Middle>M.</b:Middle>
          </b:Person>
        </b:NameList>
      </b:Author>
    </b:Author>
    <b:RefOrder>67</b:RefOrder>
  </b:Source>
  <b:Source>
    <b:Tag>Sig20</b:Tag>
    <b:SourceType>JournalArticle</b:SourceType>
    <b:Guid>{63D533FF-7AA4-4564-9748-032423901286}</b:Guid>
    <b:Author>
      <b:Author>
        <b:NameList>
          <b:Person>
            <b:Last>Signoretti</b:Last>
            <b:First>Andrea</b:First>
          </b:Person>
        </b:NameList>
      </b:Author>
    </b:Author>
    <b:Title>Overcoming the barriers to the implementation of more efficient productive strategies in small enterprises</b:Title>
    <b:JournalName>Employee Relations: The International Journal</b:JournalName>
    <b:Year>2020</b:Year>
    <b:Pages>149-165</b:Pages>
    <b:YearAccessed>2026</b:YearAccessed>
    <b:MonthAccessed>February</b:MonthAccessed>
    <b:DayAccessed>13</b:DayAccessed>
    <b:URL>https://www.emerald.com/insight/content/doi/10.1108/ER-11-2018-0298/full/html</b:URL>
    <b:RefOrder>30</b:RefOrder>
  </b:Source>
  <b:Source>
    <b:Tag>ORo15</b:Tag>
    <b:SourceType>JournalArticle</b:SourceType>
    <b:Guid>{8B9D76CD-770A-4B53-9164-7D34ED291766}</b:Guid>
    <b:Title>Transforming consumption: from decoupling, to behavior change, to system changes for sustainable consumption</b:Title>
    <b:JournalName>Annual Review of Environment and Resources</b:JournalName>
    <b:Year>2015</b:Year>
    <b:Pages>233-259</b:Pages>
    <b:Volume>40</b:Volume>
    <b:Issue>1</b:Issue>
    <b:YearAccessed>2026</b:YearAccessed>
    <b:MonthAccessed>February</b:MonthAccessed>
    <b:DayAccessed>11</b:DayAccessed>
    <b:URL>https://www.annualreviews.org/content/journals/10.1146/annurev-environ-102014-021224</b:URL>
    <b:Author>
      <b:Author>
        <b:NameList>
          <b:Person>
            <b:Last>O'Rourke</b:Last>
            <b:First>Dara</b:First>
          </b:Person>
          <b:Person>
            <b:Last>Lollo</b:Last>
            <b:First>Niklas</b:First>
          </b:Person>
        </b:NameList>
      </b:Author>
    </b:Author>
    <b:RefOrder>68</b:RefOrder>
  </b:Source>
  <b:Source>
    <b:Tag>Pet00</b:Tag>
    <b:SourceType>JournalArticle</b:SourceType>
    <b:Guid>{35622573-AE3C-4A72-9730-6966372DBE11}</b:Guid>
    <b:Author>
      <b:Author>
        <b:NameList>
          <b:Person>
            <b:Last>Petroni</b:Last>
            <b:First>Alberto</b:First>
          </b:Person>
        </b:NameList>
      </b:Author>
    </b:Author>
    <b:Title>The analysis of customer‐satisfaction‐related elements of ISO 14000 implementation: evidence from the food machinery industry</b:Title>
    <b:JournalName>Eco‐Management and Auditing: The Journal of Corporate Environmental Management</b:JournalName>
    <b:Year>2000</b:Year>
    <b:Pages>1-10</b:Pages>
    <b:Volume>7</b:Volume>
    <b:Issue>1</b:Issue>
    <b:YearAccessed>2026</b:YearAccessed>
    <b:MonthAccessed>February</b:MonthAccessed>
    <b:DayAccessed>11</b:DayAccessed>
    <b:URL>https://onlinelibrary.wiley.com/doi/abs/10.1002/(SICI)1099-0925(200003)7:1%3C1::AID-EMA118%3E3.0.CO;2-W</b:URL>
    <b:RefOrder>26</b:RefOrder>
  </b:Source>
  <b:Source>
    <b:Tag>Mah25</b:Tag>
    <b:SourceType>JournalArticle</b:SourceType>
    <b:Guid>{F822EB7C-859B-430F-8FA6-5495604B46CA}</b:Guid>
    <b:Author>
      <b:Author>
        <b:NameList>
          <b:Person>
            <b:Last>Mahmood</b:Last>
            <b:First>S.</b:First>
          </b:Person>
          <b:Person>
            <b:Last>Misra</b:Last>
            <b:First>P.</b:First>
          </b:Person>
          <b:Person>
            <b:Last>Sun</b:Last>
            <b:First>H.</b:First>
          </b:Person>
          <b:Person>
            <b:Last>Luqman</b:Last>
            <b:First>A.</b:First>
          </b:Person>
          <b:Person>
            <b:Last>Papa</b:Last>
            <b:First>A.</b:First>
          </b:Person>
        </b:NameList>
      </b:Author>
    </b:Author>
    <b:Title>Sustainable infrastructure, energy projects, and economic growth: mediating role of sustainable supply chain management</b:Title>
    <b:JournalName>Annals of operations research</b:JournalName>
    <b:Year>2025</b:Year>
    <b:Pages>1099-1130</b:Pages>
    <b:Volume>355</b:Volume>
    <b:Issue>1</b:Issue>
    <b:YearAccessed>2026</b:YearAccessed>
    <b:MonthAccessed>February</b:MonthAccessed>
    <b:DayAccessed>14</b:DayAccessed>
    <b:URL>https://link.springer.com/article/10.1007/s10479-023-05777-6</b:URL>
    <b:RefOrder>60</b:RefOrder>
  </b:Source>
  <b:Source>
    <b:Tag>Zha12</b:Tag>
    <b:SourceType>JournalArticle</b:SourceType>
    <b:Guid>{93976CEA-4358-4891-9E21-BB55B37F6676}</b:Guid>
    <b:Author>
      <b:Author>
        <b:NameList>
          <b:Person>
            <b:Last>Zhang</b:Last>
            <b:First>J.</b:First>
            <b:Middle>J.</b:Middle>
          </b:Person>
          <b:Person>
            <b:Last>Joglekar</b:Last>
            <b:First>N.</b:First>
          </b:Person>
          <b:Person>
            <b:Last>Verma</b:Last>
            <b:First>R.</b:First>
          </b:Person>
        </b:NameList>
      </b:Author>
    </b:Author>
    <b:Title>Pushing the frontier of sustainable service operations management: Evidence from US hospitality industry</b:Title>
    <b:JournalName>Journal of Service Management</b:JournalName>
    <b:Year>2012</b:Year>
    <b:Pages>377-399</b:Pages>
    <b:Volume>23</b:Volume>
    <b:Issue>3</b:Issue>
    <b:YearAccessed>2026</b:YearAccessed>
    <b:MonthAccessed>February</b:MonthAccessed>
    <b:DayAccessed>11</b:DayAccessed>
    <b:URL>https://www.emerald.com/insight/content/doi/10.1108/09564231211248462/full/html</b:URL>
    <b:RefOrder>16</b:RefOrder>
  </b:Source>
  <b:Source>
    <b:Tag>Gri10</b:Tag>
    <b:SourceType>Book</b:SourceType>
    <b:Guid>{2F41137C-0659-4E80-A795-249F7849B495}</b:Guid>
    <b:Title>Transitions to sustainable development: new directions in the study of long term transformative change</b:Title>
    <b:Year>2010</b:Year>
    <b:Publisher>Routledge</b:Publisher>
    <b:YearAccessed>2026</b:YearAccessed>
    <b:MonthAccessed>February</b:MonthAccessed>
    <b:DayAccessed>11</b:DayAccessed>
    <b:URL>https://www.taylorfrancis.com/books/mono/10.4324/9780203856598/transitions-sustainable-development-johan-schot-john-grin-jan-rotmans</b:URL>
    <b:Author>
      <b:Author>
        <b:NameList>
          <b:Person>
            <b:Last>Grin</b:Last>
            <b:First>John</b:First>
          </b:Person>
          <b:Person>
            <b:Last>Rotmans</b:Last>
            <b:First>Jan</b:First>
          </b:Person>
          <b:Person>
            <b:Last>Schot</b:Last>
            <b:First>Johan</b:First>
          </b:Person>
        </b:NameList>
      </b:Author>
    </b:Author>
    <b:RefOrder>55</b:RefOrder>
  </b:Source>
  <b:Source>
    <b:Tag>Alk24</b:Tag>
    <b:SourceType>JournalArticle</b:SourceType>
    <b:Guid>{D2F3E138-A0E9-461B-B373-3CA94DFCC60F}</b:Guid>
    <b:Author>
      <b:Author>
        <b:NameList>
          <b:Person>
            <b:Last>Alkaim</b:Last>
          </b:Person>
          <b:Person>
            <b:Last>Hassan</b:Last>
            <b:First>Ahmmad</b:First>
          </b:Person>
          <b:Person>
            <b:Last>Ayad</b:Last>
          </b:Person>
        </b:NameList>
      </b:Author>
    </b:Author>
    <b:Title>Incorporating Training and Management for Institutional Sustainability: The Worldwide Implementation of Sustainable Development Goals</b:Title>
    <b:JournalName>Global Perspectives in Management</b:JournalName>
    <b:Year>2024</b:Year>
    <b:Pages>26-35</b:Pages>
    <b:Volume>2</b:Volume>
    <b:Issue>4</b:Issue>
    <b:YearAccessed>2026</b:YearAccessed>
    <b:MonthAccessed>February</b:MonthAccessed>
    <b:DayAccessed>12</b:DayAccessed>
    <b:URL>https://gpim.in/index.php/journal/article/view/GPM24404</b:URL>
    <b:RefOrder>32</b:RefOrder>
  </b:Source>
  <b:Source>
    <b:Tag>Aur20</b:Tag>
    <b:SourceType>JournalArticle</b:SourceType>
    <b:Guid>{3B1444A3-C3AA-42DC-AA2E-33FE2EC57500}</b:Guid>
    <b:Title>Nonfinancial reporting regulation and challenges in sustainability disclosure and corporate governance practices</b:Title>
    <b:Year>2020</b:Year>
    <b:Author>
      <b:Author>
        <b:NameList>
          <b:Person>
            <b:Last>Aureli</b:Last>
          </b:Person>
          <b:Person>
            <b:Last>Selena</b:Last>
          </b:Person>
          <b:Person>
            <b:Last>Mara</b:Last>
            <b:First>Del</b:First>
            <b:Middle>Baldo</b:Middle>
          </b:Person>
          <b:Person>
            <b:Last>Rosa</b:Last>
            <b:First>Lombardi</b:First>
          </b:Person>
          <b:Person>
            <b:Last>Fabio</b:Last>
            <b:First>Nappo</b:First>
          </b:Person>
        </b:NameList>
      </b:Author>
    </b:Author>
    <b:JournalName>Business Strategy and the Environment</b:JournalName>
    <b:Pages>2392-2403</b:Pages>
    <b:YearAccessed>2026</b:YearAccessed>
    <b:MonthAccessed>February</b:MonthAccessed>
    <b:DayAccessed>11</b:DayAccessed>
    <b:URL>https://onlinelibrary.wiley.com/doi/abs/10.1002/bse.2509</b:URL>
    <b:RefOrder>38</b:RefOrder>
  </b:Source>
  <b:Source>
    <b:Tag>Aup85</b:Tag>
    <b:SourceType>JournalArticle</b:SourceType>
    <b:Guid>{768B63B4-3DCE-435E-9D5F-17AA99D4A9E6}</b:Guid>
    <b:Author>
      <b:Author>
        <b:NameList>
          <b:Person>
            <b:Last>Aupperle</b:Last>
            <b:First>K.</b:First>
          </b:Person>
          <b:Person>
            <b:Last>Carroll</b:Last>
            <b:First>A.</b:First>
          </b:Person>
          <b:Person>
            <b:Last>Hatfield</b:Last>
            <b:First>J.D</b:First>
          </b:Person>
        </b:NameList>
      </b:Author>
    </b:Author>
    <b:Title>An empirical examination of the relationship between corporate social responsibility and profitability</b:Title>
    <b:JournalName>446–463Acad. Manag. J. </b:JournalName>
    <b:Year>1985</b:Year>
    <b:Pages>446–463</b:Pages>
    <b:RefOrder>22</b:RefOrder>
  </b:Source>
  <b:Source>
    <b:Tag>Ass23</b:Tag>
    <b:SourceType>JournalArticle</b:SourceType>
    <b:Guid>{7F94EF09-E8AE-4B0A-A3D1-F70959BB7210}</b:Guid>
    <b:Author>
      <b:Author>
        <b:NameList>
          <b:Person>
            <b:Last>Assadpour</b:Last>
          </b:Person>
          <b:Person>
            <b:Last>Hajar</b:Last>
          </b:Person>
          <b:Person>
            <b:Last>Mahmoud</b:Last>
            <b:First>Ghalehnoee</b:First>
          </b:Person>
          <b:Person>
            <b:Last>Armin</b:Last>
            <b:First>Bahramian</b:First>
          </b:Person>
        </b:NameList>
      </b:Author>
    </b:Author>
    <b:Title>Developing the model of research method in urban landscape studies emphasizing the Saunders’ research onion</b:Title>
    <b:JournalName>Motaleate Shahri</b:JournalName>
    <b:Year>2023</b:Year>
    <b:Pages>3-18</b:Pages>
    <b:YearAccessed>2026</b:YearAccessed>
    <b:MonthAccessed>February</b:MonthAccessed>
    <b:DayAccessed>12</b:DayAccessed>
    <b:URL>https://urbstudies.uok.ac.ir/article_62249.html?lang=en</b:URL>
    <b:RefOrder>21</b:RefOrder>
  </b:Source>
  <b:Source>
    <b:Tag>Yem24</b:Tag>
    <b:SourceType>JournalArticle</b:SourceType>
    <b:Guid>{DCEE10C0-DF41-4E4D-B713-C06BA0357B2A}</b:Guid>
    <b:Author>
      <b:Author>
        <b:NameList>
          <b:Person>
            <b:Last>Yemsi-Paillissé</b:Last>
            <b:First>A</b:First>
          </b:Person>
        </b:NameList>
      </b:Author>
    </b:Author>
    <b:Title>Fine dining multisensory restaurants and intermediality: An exploratory case study on ultraviolet and the alchemist</b:Title>
    <b:JournalName>International Journal of Gastronomy and Food Science</b:JournalName>
    <b:Year>2024</b:Year>
    <b:Pages>100882</b:Pages>
    <b:YearAccessed>2026</b:YearAccessed>
    <b:MonthAccessed>February</b:MonthAccessed>
    <b:DayAccessed>1</b:DayAccessed>
    <b:URL>https://www.sciencedirect.com/science/article/pii/S1878450X24000155</b:URL>
    <b:RefOrder>6</b:RefOrder>
  </b:Source>
  <b:Source>
    <b:Tag>WSH25</b:Tag>
    <b:SourceType>InternetSite</b:SourceType>
    <b:Guid>{0DBA2CA3-4EE7-463F-A117-4217C22D537A}</b:Guid>
    <b:Author>
      <b:Author>
        <b:NameList>
          <b:Person>
            <b:Last>WSHA</b:Last>
          </b:Person>
        </b:NameList>
      </b:Author>
    </b:Author>
    <b:Title>3 tips for hotels to reduce food waste in 2025</b:Title>
    <b:Year>2025</b:Year>
    <b:YearAccessed>2026</b:YearAccessed>
    <b:MonthAccessed>February</b:MonthAccessed>
    <b:DayAccessed>3</b:DayAccessed>
    <b:URL>https://sustainablehospitalityalliance.org/reduce-food-waste-tips-winnow/</b:URL>
    <b:RefOrder>13</b:RefOrder>
  </b:Source>
  <b:Source>
    <b:Tag>Udd19</b:Tag>
    <b:SourceType>JournalArticle</b:SourceType>
    <b:Guid>{0C24634E-B4EF-4988-B5B3-3B3F596BD38A}</b:Guid>
    <b:Title>Customer loyalty in the fast-food restaurants of Bangladesh</b:Title>
    <b:Year>2019</b:Year>
    <b:Author>
      <b:Author>
        <b:NameList>
          <b:Person>
            <b:Last>Uddin</b:Last>
            <b:First>M.</b:First>
            <b:Middle>B</b:Middle>
          </b:Person>
        </b:NameList>
      </b:Author>
    </b:Author>
    <b:JournalName>British Food Journal</b:JournalName>
    <b:Pages>2791–2808</b:Pages>
    <b:YearAccessed>2026</b:YearAccessed>
    <b:MonthAccessed>february</b:MonthAccessed>
    <b:DayAccessed>3</b:DayAccessed>
    <b:URL>https://www.researchgate.net/publication/335914053_Customer_loyalty_in_the_fast_food_restaurants_of_Bangladesh</b:URL>
    <b:RefOrder>61</b:RefOrder>
  </b:Source>
  <b:Source>
    <b:Tag>Soc20</b:Tag>
    <b:SourceType>Book</b:SourceType>
    <b:Guid>{48C29D3A-B442-4299-9A69-5FB9173D7CED}</b:Guid>
    <b:Author>
      <b:Author>
        <b:NameList>
          <b:Person>
            <b:Last>Socaci</b:Last>
            <b:First>S.A.</b:First>
          </b:Person>
        </b:NameList>
      </b:Author>
    </b:Author>
    <b:Title>Food preservation and waste exploitation. .</b:Title>
    <b:Year>2020</b:Year>
    <b:Publisher>IntechOpen</b:Publisher>
    <b:YearAccessed>2026</b:YearAccessed>
    <b:MonthAccessed>January</b:MonthAccessed>
    <b:DayAccessed>29</b:DayAccessed>
    <b:URL>https://www.intechopen.com/books/8544</b:URL>
    <b:RefOrder>8</b:RefOrder>
  </b:Source>
  <b:Source>
    <b:Tag>Pan23</b:Tag>
    <b:SourceType>JournalArticle</b:SourceType>
    <b:Guid>{2C4B54B4-2764-4772-B2B2-A01736834968}</b:Guid>
    <b:Author>
      <b:Author>
        <b:NameList>
          <b:Person>
            <b:Last>Pandey</b:Last>
            <b:First>S</b:First>
          </b:Person>
        </b:NameList>
      </b:Author>
    </b:Author>
    <b:Title>The Dynamics of Food and Beverage Service: A Contemporary Analysis</b:Title>
    <b:JournalName>Int. J. Multidimens. Res. Perspect</b:JournalName>
    <b:Year>2023</b:Year>
    <b:Pages>59-75</b:Pages>
    <b:YearAccessed>2026</b:YearAccessed>
    <b:MonthAccessed>February</b:MonthAccessed>
    <b:DayAccessed>14</b:DayAccessed>
    <b:URL>https://www.researchgate.net/profile/Chandigarh-Philosophers/publication/379411751_The_Dynamics_of_Food_and_Beverage_Service_A_Contemporary_Analysis/links/6607a86db839e05a20a9add0/The-Dynamics-of-Food-and-Beverage-Service-A-Contemporary-Analysis.pdf</b:URL>
    <b:RefOrder>45</b:RefOrder>
  </b:Source>
  <b:Source>
    <b:Tag>Orb25</b:Tag>
    <b:SourceType>InternetSite</b:SourceType>
    <b:Guid>{38DA7886-3352-43D5-980E-148D6A040DC6}</b:Guid>
    <b:Author>
      <b:Author>
        <b:NameList>
          <b:Person>
            <b:Last>Orbisk</b:Last>
          </b:Person>
        </b:NameList>
      </b:Author>
    </b:Author>
    <b:Title>Using AI to reduce food waste at Hyatt Regency Aqaba Ayla Resort</b:Title>
    <b:Year>2025</b:Year>
    <b:YearAccessed>2026</b:YearAccessed>
    <b:MonthAccessed>January</b:MonthAccessed>
    <b:DayAccessed>29</b:DayAccessed>
    <b:URL>https://orbisk.com/blog/using-ai-to-reduce-food-waste/</b:URL>
    <b:RefOrder>40</b:RefOrder>
  </b:Source>
  <b:Source>
    <b:Tag>ONS221</b:Tag>
    <b:SourceType>InternetSite</b:SourceType>
    <b:Guid>{0358253E-ABE6-438B-82C4-0717AEFE81C0}</b:Guid>
    <b:Author>
      <b:Author>
        <b:NameList>
          <b:Person>
            <b:Last>ONS</b:Last>
          </b:Person>
        </b:NameList>
      </b:Author>
    </b:Author>
    <b:Title>Recent challenges faced by food and drink businesses and their impact on prices</b:Title>
    <b:Year>2022</b:Year>
    <b:YearAccessed>2026</b:YearAccessed>
    <b:MonthAccessed>January</b:MonthAccessed>
    <b:DayAccessed>27</b:DayAccessed>
    <b:URL>https://www.ons.gov.uk/businessindustryandtrade/business/businessservices/articles/recentchallengesfacedbyfoodanddrinkbusinessesandtheirimpactonprices/2022-04-04#:~:text=In%20response%20to%20challenges%2C%20BICS,reflected%20in%20higher%20labour%20costs.</b:URL>
    <b:RefOrder>46</b:RefOrder>
  </b:Source>
  <b:Source>
    <b:Tag>OA22</b:Tag>
    <b:SourceType>InternetSite</b:SourceType>
    <b:Guid>{F90AC903-7F5C-4CB5-9060-E5ED6C555199}</b:Guid>
    <b:Author>
      <b:Author>
        <b:NameList>
          <b:Person>
            <b:Last>OA</b:Last>
          </b:Person>
        </b:NameList>
      </b:Author>
    </b:Author>
    <b:Title>The future of food safety, a foresight report by FAO</b:Title>
    <b:Year>2022</b:Year>
    <b:YearAccessed>2026</b:YearAccessed>
    <b:MonthAccessed>February</b:MonthAccessed>
    <b:DayAccessed>1</b:DayAccessed>
    <b:URL>https://www.qassurance.com/the-future-of-food-safety-a-foresight-report-fao/#:~:text=Climate%20change%20and%20food%20safety%20impacts%20Weather,also%20have%20an%20impact%20on%20food%20safety.</b:URL>
    <b:RefOrder>69</b:RefOrder>
  </b:Source>
  <b:Source>
    <b:Tag>Moh</b:Tag>
    <b:SourceType>JournalArticle</b:SourceType>
    <b:Guid>{109226AB-789B-4F6D-B58E-0D4BE03ED545}</b:Guid>
    <b:Author>
      <b:Author>
        <b:NameList>
          <b:Person>
            <b:Last>Mohsin</b:Last>
            <b:First>K.</b:First>
          </b:Person>
        </b:NameList>
      </b:Author>
    </b:Author>
    <b:Title>WASTE MANAGEMENT IN FOOD AND BEVERAGE OPERATIONS: SUSTAINABLE PRACTICES AND REGULATORY COMPLIANCE</b:Title>
    <b:JournalName>FOOD AND BEVERAGE MANAGEMENT</b:JournalName>
    <b:Pages>79</b:Pages>
    <b:Year>2023</b:Year>
    <b:YearAccessed>2026</b:YearAccessed>
    <b:MonthAccessed>February</b:MonthAccessed>
    <b:DayAccessed>12</b:DayAccessed>
    <b:URL>https://wisdompress.co.in/wp-content/uploads/2023/10/Handbook-of-Food-Beverage-Management.pdf#page=85</b:URL>
    <b:RefOrder>64</b:RefOrder>
  </b:Source>
  <b:Source>
    <b:Tag>Kil25</b:Tag>
    <b:SourceType>JournalArticle</b:SourceType>
    <b:Guid>{9E697C53-2B67-472A-BF8B-41B50F604DA4}</b:Guid>
    <b:Author>
      <b:Author>
        <b:NameList>
          <b:Person>
            <b:Last>Kilemile</b:Last>
          </b:Person>
          <b:Person>
            <b:Last>Warren</b:Last>
          </b:Person>
          <b:Person>
            <b:Last>Kelvin</b:Last>
            <b:First>E.</b:First>
            <b:Middle>Vulla</b:Middle>
          </b:Person>
          <b:Person>
            <b:Last>Fabian</b:Last>
            <b:First>Mihafu</b:First>
          </b:Person>
          <b:Person>
            <b:Last>Vidhya</b:Last>
            <b:First>Chandrasekaran</b:First>
          </b:Person>
        </b:NameList>
      </b:Author>
    </b:Author>
    <b:Title>Transforming Food Systems: A Review of Sustainable Approaches to Minimize Food Loss and Waste</b:Title>
    <b:JournalName>Food Science &amp; Nutrition</b:JournalName>
    <b:Year>2025</b:Year>
    <b:Pages>71167</b:Pages>
    <b:YearAccessed>2026</b:YearAccessed>
    <b:MonthAccessed>February</b:MonthAccessed>
    <b:DayAccessed>14</b:DayAccessed>
    <b:URL>https://onlinelibrary.wiley.com/doi/10.1002/fsn3.71167</b:URL>
    <b:RefOrder>58</b:RefOrder>
  </b:Source>
  <b:Source>
    <b:Tag>IHG19</b:Tag>
    <b:SourceType>InternetSite</b:SourceType>
    <b:Guid>{02F697BB-F481-421B-8381-25DBF8136093}</b:Guid>
    <b:Author>
      <b:Author>
        <b:NameList>
          <b:Person>
            <b:Last>IHG</b:Last>
          </b:Person>
        </b:NameList>
      </b:Author>
    </b:Author>
    <b:Title>Award-winning AI technology helps IHG hotels track, measure and reduce food waste </b:Title>
    <b:Year>2019</b:Year>
    <b:YearAccessed>2026</b:YearAccessed>
    <b:MonthAccessed>January</b:MonthAccessed>
    <b:DayAccessed>28</b:DayAccessed>
    <b:URL>https://www.ihgplc.com/news-and-media/news-releases/2019/award-winning-ai-technology-helps-ihg-hotels-track-measure-and-reduce-food-waste</b:URL>
    <b:RefOrder>76</b:RefOrder>
  </b:Source>
  <b:Source>
    <b:Tag>Hot24</b:Tag>
    <b:SourceType>InternetSite</b:SourceType>
    <b:Guid>{194D6354-825B-4761-9CD3-EC119A07EEE2}</b:Guid>
    <b:Author>
      <b:Author>
        <b:NameList>
          <b:Person>
            <b:Last>Hotel Management Network</b:Last>
          </b:Person>
        </b:NameList>
      </b:Author>
    </b:Author>
    <b:Title>Abundance at a cost: the hotel industry’s role in food waste</b:Title>
    <b:Year>2024</b:Year>
    <b:YearAccessed>2026</b:YearAccessed>
    <b:MonthAccessed>FEBRUARY</b:MonthAccessed>
    <b:DayAccessed>4</b:DayAccessed>
    <b:URL>https://www.hotelmanagement-network.com/analyst-comment/abundance-hotel-industry-food-waste/#:~:text=The%20problem%20with%20food%20waste,food%20waste%20is%20from%20spoilage.</b:URL>
    <b:RefOrder>15</b:RefOrder>
  </b:Source>
  <b:Source>
    <b:Tag>Hol24</b:Tag>
    <b:SourceType>InternetSite</b:SourceType>
    <b:Guid>{CA94F1D7-7B6A-4CD5-912D-4D8004C8F9A9}</b:Guid>
    <b:Title>Food &amp; Beverage Gallery</b:Title>
    <b:Year>2024</b:Year>
    <b:Author>
      <b:Author>
        <b:NameList>
          <b:Person>
            <b:Last>Holiday Inn</b:Last>
          </b:Person>
        </b:NameList>
      </b:Author>
    </b:Author>
    <b:YearAccessed>2026</b:YearAccessed>
    <b:MonthAccessed>February</b:MonthAccessed>
    <b:DayAccessed>2</b:DayAccessed>
    <b:URL>http://design.holidayinn.com/gallery-food-beverage.html</b:URL>
    <b:RefOrder>10</b:RefOrder>
  </b:Source>
  <b:Source>
    <b:Tag>Gem23</b:Tag>
    <b:SourceType>JournalArticle</b:SourceType>
    <b:Guid>{72C606D4-6D6B-4A83-A2B7-0F109C180352}</b:Guid>
    <b:Author>
      <b:Author>
        <b:NameList>
          <b:Person>
            <b:Last>Geminarqi</b:Last>
          </b:Person>
          <b:Person>
            <b:Last>Enrica</b:Last>
            <b:First>Ryan</b:First>
          </b:Person>
          <b:Person>
            <b:Last>Purnomo</b:Last>
            <b:First>Hery</b:First>
          </b:Person>
        </b:NameList>
      </b:Author>
    </b:Author>
    <b:Title>Improving Operational Management Efficiency in the Food and Beverage Industry: A Systematic Literature Review</b:Title>
    <b:Year>2023</b:Year>
    <b:JournalName>Open Access Indonesia Journal of Social Sciences</b:JournalName>
    <b:Pages>1143-1149</b:Pages>
    <b:YearAccessed>2026</b:YearAccessed>
    <b:MonthAccessed>February</b:MonthAccessed>
    <b:DayAccessed>3</b:DayAccessed>
    <b:URL>https://www.researchgate.net/publication/372654183_Improving_Operational_Management_Efficiency_in_the_Food_and_Beverage_Industry_A_Systematic_Literature_Review</b:URL>
    <b:RefOrder>24</b:RefOrder>
  </b:Source>
  <b:Source>
    <b:Tag>Fre17</b:Tag>
    <b:SourceType>JournalArticle</b:SourceType>
    <b:Guid>{4902FB49-BE83-443B-883F-DDC1E73319E9}</b:Guid>
    <b:Title>Big food and little data: The slow harvest of corporate food supply chain sustainability initiatives</b:Title>
    <b:Year>2017</b:Year>
    <b:Author>
      <b:Author>
        <b:NameList>
          <b:Person>
            <b:Last>Freidberg</b:Last>
            <b:First>S</b:First>
          </b:Person>
        </b:NameList>
      </b:Author>
    </b:Author>
    <b:JournalName>Ann. Am. Assoc. Geogr</b:JournalName>
    <b:Pages>1389–1406</b:Pages>
    <b:YearAccessed>2026</b:YearAccessed>
    <b:MonthAccessed>February</b:MonthAccessed>
    <b:DayAccessed>5</b:DayAccessed>
    <b:URL>https://www.tandfonline.com/doi/full/10.1080/24694452.2017.1309967</b:URL>
    <b:RefOrder>48</b:RefOrder>
  </b:Source>
  <b:Source>
    <b:Tag>Mas23</b:Tag>
    <b:SourceType>JournalArticle</b:SourceType>
    <b:Guid>{9EF22247-660D-4234-897C-3C639D43860A}</b:Guid>
    <b:Author>
      <b:Author>
        <b:NameList>
          <b:Person>
            <b:Last>Massoud</b:Last>
          </b:Person>
          <b:Person>
            <b:Last>A.</b:Last>
            <b:First>May</b:First>
          </b:Person>
          <b:Person>
            <b:Last>Michel</b:Last>
            <b:First>Mokbel</b:First>
          </b:Person>
          <b:Person>
            <b:Last>Ibrahim</b:Last>
            <b:First>Alameddine.</b:First>
          </b:Person>
        </b:NameList>
      </b:Author>
    </b:Author>
    <b:Title>Critical analysis of waste management systems utilizing a performance assessment and optimization model</b:Title>
    <b:JournalName>Environmental Development</b:JournalName>
    <b:Year>2023</b:Year>
    <b:Pages>100844</b:Pages>
    <b:YearAccessed>2026</b:YearAccessed>
    <b:MonthAccessed>February</b:MonthAccessed>
    <b:DayAccessed>10</b:DayAccessed>
    <b:URL>https://www.sciencedirect.com/science/article/pii/S2211464523000441</b:URL>
    <b:RefOrder>79</b:RefOrder>
  </b:Source>
  <b:Source>
    <b:Tag>Ars22</b:Tag>
    <b:SourceType>JournalArticle</b:SourceType>
    <b:Guid>{48F052C6-2021-4397-AF37-436B1AACB195}</b:Guid>
    <b:Author>
      <b:Author>
        <b:NameList>
          <b:Person>
            <b:Last>Arslan</b:Last>
            <b:First>H.</b:First>
            <b:Middle>M</b:Middle>
          </b:Person>
          <b:Person>
            <b:Last>Chengang</b:Last>
            <b:First>Y</b:First>
          </b:Person>
          <b:Person>
            <b:Last>Bilal</b:Last>
            <b:First>Siddique,</b:First>
            <b:Middle>M</b:Middle>
          </b:Person>
          <b:Person>
            <b:Last>Yahya</b:Last>
            <b:First>Y.</b:First>
          </b:Person>
        </b:NameList>
      </b:Author>
    </b:Author>
    <b:Title>Influence of senior executives characteristics on corporate environmental disclosures: A bibliometric analysis</b:Title>
    <b:JournalName>Journal of Risk and Financial Management</b:JournalName>
    <b:Year>2022</b:Year>
    <b:RefOrder>74</b:RefOrder>
  </b:Source>
  <b:Source>
    <b:Tag>Moh23</b:Tag>
    <b:SourceType>JournalArticle</b:SourceType>
    <b:Guid>{FB173BFD-44BE-414E-975F-EDB157AD5239}</b:Guid>
    <b:Author>
      <b:Author>
        <b:NameList>
          <b:Person>
            <b:Last>Mohamad</b:Last>
          </b:Person>
          <b:Person>
            <b:Last>Nur</b:Last>
            <b:First>Izzaty</b:First>
          </b:Person>
          <b:Person>
            <b:Last>Aminudin</b:Last>
            <b:First>Mokhtar</b:First>
          </b:Person>
          <b:Person>
            <b:Last>Ishak</b:Last>
            <b:First>Abd</b:First>
            <b:Middle>Rahman</b:Middle>
          </b:Person>
          <b:Person>
            <b:Last>Abdullah</b:Last>
            <b:First>Sanusi</b:First>
            <b:Middle>Othman</b:Middle>
          </b:Person>
        </b:NameList>
      </b:Author>
    </b:Author>
    <b:Title>Development of a structural model for sustainable environment training and knowledge transfer</b:Title>
    <b:JournalName>Sustainability</b:JournalName>
    <b:Year>2023</b:Year>
    <b:YearAccessed>2026</b:YearAccessed>
    <b:MonthAccessed>February</b:MonthAccessed>
    <b:DayAccessed>8</b:DayAccessed>
    <b:URL>https://www.mdpi.com/2071-1050/15/3/2322</b:URL>
    <b:RefOrder>63</b:RefOrder>
  </b:Source>
  <b:Source>
    <b:Tag>Pet251</b:Tag>
    <b:SourceType>JournalArticle</b:SourceType>
    <b:Guid>{9B385A00-A0AB-425E-8B90-040E0BC3C35D}</b:Guid>
    <b:Author>
      <b:Author>
        <b:NameList>
          <b:Person>
            <b:Last>Petrescu</b:Last>
          </b:Person>
          <b:Person>
            <b:Last>Ioana</b:Last>
            <b:First>Maria</b:First>
          </b:Person>
          <b:Person>
            <b:Last>Florina</b:Last>
            <b:First>Magdalena,</b:First>
            <b:Middle>Pinzaru</b:Middle>
          </b:Person>
          <b:Person>
            <b:Last>George</b:Last>
            <b:First>Stefan</b:First>
          </b:Person>
          <b:Person>
            <b:Last>Elena-Madalina</b:Last>
            <b:First>Vatamanescu</b:First>
          </b:Person>
        </b:NameList>
      </b:Author>
    </b:Author>
    <b:Title>Decoding the multifaceted just transition: from the organizational commitment to environmental issues toward investments and expected outcomes.</b:Title>
    <b:JournalName>Business Process Management Journal</b:JournalName>
    <b:Year>2025</b:Year>
    <b:YearAccessed>2026</b:YearAccessed>
    <b:MonthAccessed>February</b:MonthAccessed>
    <b:DayAccessed>11</b:DayAccessed>
    <b:URL>https://www.emerald.com/bpmj/article/doi/10.1108/BPMJ-11-2024-1095/1254587/Decoding-the-multifaceted-just-transition-from-the</b:URL>
    <b:RefOrder>53</b:RefOrder>
  </b:Source>
  <b:Source>
    <b:Tag>Sin25</b:Tag>
    <b:SourceType>JournalArticle</b:SourceType>
    <b:Guid>{7B725CA9-F74D-47F5-8F0B-2816CD111532}</b:Guid>
    <b:Author>
      <b:Author>
        <b:NameList>
          <b:Person>
            <b:Last>Singh</b:Last>
          </b:Person>
          <b:Person>
            <b:Last>Kajal</b:Last>
          </b:Person>
          <b:Person>
            <b:Last>Amit</b:Last>
            <b:First>Kumar</b:First>
          </b:Person>
        </b:NameList>
      </b:Author>
    </b:Author>
    <b:Title>Technology-Enabled Sustainability in the Hospitality Industry: An Integrated Approach to Smart Systems for Environmental and Economic Resilience</b:Title>
    <b:JournalName>Journal of Sustainable Development Issues</b:JournalName>
    <b:Year>2025</b:Year>
    <b:Pages>181-194</b:Pages>
    <b:RefOrder>7</b:RefOrder>
  </b:Source>
  <b:Source>
    <b:Tag>Sta14</b:Tag>
    <b:SourceType>JournalArticle</b:SourceType>
    <b:Guid>{9B8F04B6-BCFF-408E-B1B9-27853D3BF60E}</b:Guid>
    <b:Author>
      <b:Author>
        <b:NameList>
          <b:Person>
            <b:Last>Stalcup</b:Last>
            <b:First>L.D.</b:First>
          </b:Person>
          <b:Person>
            <b:Last>Deale</b:Last>
            <b:First>C.S.</b:First>
          </b:Person>
          <b:Person>
            <b:Last>Todd</b:Last>
            <b:First>S.Y.</b:First>
          </b:Person>
        </b:NameList>
      </b:Author>
    </b:Author>
    <b:Title>Human resources practices for environmental sustainability in lodging operations</b:Title>
    <b:JournalName>J. Hum. Resour. Hosp. Tour. </b:JournalName>
    <b:Year>2014</b:Year>
    <b:Pages>389–404.</b:Pages>
    <b:RefOrder>11</b:RefOrder>
  </b:Source>
  <b:Source>
    <b:Tag>You24</b:Tag>
    <b:SourceType>Book</b:SourceType>
    <b:Guid>{3610CCC8-CD0B-423C-80EE-A12B252F3246}</b:Guid>
    <b:Author>
      <b:Author>
        <b:NameList>
          <b:Person>
            <b:Last>Yousef</b:Last>
            <b:First>A</b:First>
          </b:Person>
        </b:NameList>
      </b:Author>
    </b:Author>
    <b:Title>Smart energy management in hotels: Leveraging IoT and smart meter data (PhD Thesis).</b:Title>
    <b:Year>2024</b:Year>
    <b:City>London</b:City>
    <b:Publisher>South Bank University</b:Publisher>
    <b:YearAccessed>2026</b:YearAccessed>
    <b:MonthAccessed>January</b:MonthAccessed>
    <b:DayAccessed>28</b:DayAccessed>
    <b:URL>https://researchportal.lsbu.ac.uk/en/publications/smart-energy-management-in-hotels-leveraging-iot-and-smart-meter-/</b:URL>
    <b:RefOrder>50</b:RefOrder>
  </b:Source>
  <b:Source>
    <b:Tag>You03</b:Tag>
    <b:SourceType>Book</b:SourceType>
    <b:Guid>{50AE0E62-AC90-4394-BDC1-04D6CD775FF5}</b:Guid>
    <b:Title>The Dimensions of Driver Performance during Secondary Manual Tasks (Proceedings). 10.17077/drivingassessment.1103.</b:Title>
    <b:Year>2003</b:Year>
    <b:City>Utah</b:City>
    <b:Author>
      <b:Author>
        <b:NameList>
          <b:Person>
            <b:Last>Young</b:Last>
          </b:Person>
          <b:Person>
            <b:Last>Richard</b:Last>
          </b:Person>
          <b:Person>
            <b:Last>Angell</b:Last>
          </b:Person>
          <b:Person>
            <b:Last>Linda</b:Last>
          </b:Person>
        </b:NameList>
      </b:Author>
    </b:Author>
    <b:RefOrder>80</b:RefOrder>
  </b:Source>
  <b:Source>
    <b:Tag>Iqb24</b:Tag>
    <b:SourceType>JournalArticle</b:SourceType>
    <b:Guid>{C449E14B-22C4-487D-9369-5229F41C50CC}</b:Guid>
    <b:Author>
      <b:Author>
        <b:NameList>
          <b:Person>
            <b:Last>Iqbal</b:Last>
          </b:Person>
          <b:Person>
            <b:Last>Shahzaf</b:Last>
          </b:Person>
          <b:Person>
            <b:Last>Kamran</b:Last>
            <b:First>Moosa</b:First>
          </b:Person>
          <b:Person>
            <b:Last>Che Azlan</b:Last>
            <b:First>Bin</b:First>
            <b:Middle>Taib</b:Middle>
          </b:Person>
        </b:NameList>
      </b:Author>
    </b:Author>
    <b:Title>Optimizing quality enhancement cells in higher education institutions: analyzing management support, quality infrastructure and staff training." International Journal of Quality &amp; Reliability Manageme</b:Title>
    <b:JournalName>International Journal of Quality &amp; Reliability Management</b:JournalName>
    <b:Year>2024</b:Year>
    <b:Pages>1572-1593</b:Pages>
    <b:YearAccessed>2026</b:YearAccessed>
    <b:MonthAccessed>February</b:MonthAccessed>
    <b:DayAccessed>8</b:DayAccessed>
    <b:URL>https://www.emerald.com/insight/content/doi/10.1108/ijqrm-01-2021-0007/full/html</b:URL>
    <b:RefOrder>56</b:RefOrder>
  </b:Source>
  <b:Source>
    <b:Tag>Bas06</b:Tag>
    <b:SourceType>Book</b:SourceType>
    <b:Guid>{46CFD689-A1EC-4F66-9163-640D86C70B36}</b:Guid>
    <b:Title>Transformational Leadership </b:Title>
    <b:Year>2006</b:Year>
    <b:Author>
      <b:Author>
        <b:NameList>
          <b:Person>
            <b:Last>Bass</b:Last>
            <b:First>B.</b:First>
            <b:Middle>M., &amp; Riggio, R. E</b:Middle>
          </b:Person>
        </b:NameList>
      </b:Author>
    </b:Author>
    <b:City>New York</b:City>
    <b:Publisher>Lawrence Erlbaum Associates</b:Publisher>
    <b:RefOrder>66</b:RefOrder>
  </b:Source>
  <b:Source>
    <b:Tag>Bar23</b:Tag>
    <b:SourceType>JournalArticle</b:SourceType>
    <b:Guid>{91B04E7F-0402-4A88-9EEC-6D9B1A980B27}</b:Guid>
    <b:Author>
      <b:Author>
        <b:NameList>
          <b:Person>
            <b:Last>Barreto</b:Last>
            <b:First>N</b:First>
          </b:Person>
          <b:Person>
            <b:Last>Mayya</b:Last>
            <b:First>S</b:First>
          </b:Person>
        </b:NameList>
      </b:Author>
    </b:Author>
    <b:Title>A systematic review on training and development in the hotel industry.</b:Title>
    <b:JournalName>International Journal of Management, Technology, and Social Sciences</b:JournalName>
    <b:Year>2023</b:Year>
    <b:Pages>22-52.</b:Pages>
    <b:YearAccessed>2026</b:YearAccessed>
    <b:MonthAccessed>February</b:MonthAccessed>
    <b:DayAccessed>12</b:DayAccessed>
    <b:URL>https://www.researchgate.net/profile/Nigel-Barreto/publication/369997877_A_Systematic_Review_on_Training_and_Development_in_the_Hotel_Industry/links/64384917ad9b6d17dc5504af/A-Systematic-Review-on-Training-and-Development-in-the-Hotel-Industry.pdf</b:URL>
    <b:RefOrder>3</b:RefOrder>
  </b:Source>
  <b:Source>
    <b:Tag>Bar03</b:Tag>
    <b:SourceType>Book</b:SourceType>
    <b:Guid>{956CF475-1B19-4244-97FB-1B4BABBEFF3E}</b:Guid>
    <b:Title>The development of adaptive expertise and flexibility: The integration of conceptual and procedural knowledge. The Development of Arithmetic Concepts and Skills</b:Title>
    <b:Year>2003</b:Year>
    <b:Author>
      <b:Author>
        <b:NameList>
          <b:Person>
            <b:Last>Baroody</b:Last>
            <b:First>A.J.</b:First>
          </b:Person>
        </b:NameList>
      </b:Author>
    </b:Author>
    <b:City>Mahwah</b:City>
    <b:Publisher>Lawrence Erlbaum</b:Publisher>
    <b:RefOrder>27</b:RefOrder>
  </b:Source>
  <b:Source>
    <b:Tag>Bet17</b:Tag>
    <b:SourceType>JournalArticle</b:SourceType>
    <b:Guid>{9601B0EE-4263-4DE2-A653-4D7AB585F1F4}</b:Guid>
    <b:Author>
      <b:Author>
        <b:NameList>
          <b:Person>
            <b:Last>Bettiga</b:Last>
            <b:First>D.,</b:First>
            <b:Middle>Lamberti, L.</b:Middle>
          </b:Person>
        </b:NameList>
      </b:Author>
    </b:Author>
    <b:Title>Exploring the adoption process of personal technologies: A cognitive-affective approach</b:Title>
    <b:JournalName>Journal of High Technology Management Research</b:JournalName>
    <b:Year>2017</b:Year>
    <b:Pages>179–187</b:Pages>
    <b:YearAccessed>2026</b:YearAccessed>
    <b:MonthAccessed>February</b:MonthAccessed>
    <b:DayAccessed>8</b:DayAccessed>
    <b:URL>https://www.sciencedirect.com/science/article/pii/S1047831017300305</b:URL>
    <b:RefOrder>77</b:RefOrder>
  </b:Source>
  <b:Source>
    <b:Tag>Cam21</b:Tag>
    <b:SourceType>JournalArticle</b:SourceType>
    <b:Guid>{A0F156E7-F9CE-4938-8FF3-871E08745863}</b:Guid>
    <b:Title>Sustainable Production and Consumption of Food. Mise-en-Place Circular Economy Policies and Waste Management Practices in Tourism Cities</b:Title>
    <b:JournalName>Sustainability</b:JournalName>
    <b:Year>2021</b:Year>
    <b:Pages>9986</b:Pages>
    <b:Author>
      <b:Author>
        <b:NameList>
          <b:Person>
            <b:Last>Camilleri</b:Last>
            <b:First>M.A</b:First>
          </b:Person>
        </b:NameList>
      </b:Author>
    </b:Author>
    <b:YearAccessed>2026</b:YearAccessed>
    <b:MonthAccessed>February</b:MonthAccessed>
    <b:DayAccessed>4</b:DayAccessed>
    <b:URL>https://www.mdpi.com/2071-1050/13/17/9986</b:URL>
    <b:RefOrder>39</b:RefOrder>
  </b:Source>
  <b:Source>
    <b:Tag>Dus241</b:Tag>
    <b:SourceType>JournalArticle</b:SourceType>
    <b:Guid>{2D7C32FF-4364-4DB9-8053-CBD6233008A2}</b:Guid>
    <b:Author>
      <b:Author>
        <b:NameList>
          <b:Person>
            <b:Last>Dushkova</b:Last>
            <b:First>D</b:First>
          </b:Person>
          <b:Person>
            <b:Last>Ivlieva</b:Last>
            <b:First>O</b:First>
          </b:Person>
        </b:NameList>
      </b:Author>
    </b:Author>
    <b:Title>Empowering communities to act for a change: A review of the community empowerment programs towards sustainability and resilience</b:Title>
    <b:JournalName>Sustainability</b:JournalName>
    <b:Year>2024</b:Year>
    <b:Pages>8700</b:Pages>
    <b:YearAccessed>2026</b:YearAccessed>
    <b:MonthAccessed>January</b:MonthAccessed>
    <b:DayAccessed>28</b:DayAccessed>
    <b:URL>https://www.researchgate.net/publication/384792336_Empowering_Communities_to_Act_for_a_Change_A_Review_of_the_Community_Empowerment_Programs_towards_Sustainability_and_Resilience</b:URL>
    <b:RefOrder>43</b:RefOrder>
  </b:Source>
  <b:Source>
    <b:Tag>Dus24</b:Tag>
    <b:SourceType>JournalArticle</b:SourceType>
    <b:Guid>{49EA0AD6-0293-4803-85B0-ABAB30157467}</b:Guid>
    <b:Title>Empowering communities to act for a change: A review of the community empowerment programs towards sustainability and resilience</b:Title>
    <b:Year>2024</b:Year>
    <b:Author>
      <b:Author>
        <b:NameList>
          <b:Person>
            <b:Last>Dushkova</b:Last>
          </b:Person>
          <b:Person>
            <b:Last>Diana</b:Last>
          </b:Person>
          <b:Person>
            <b:Last>Olga</b:Last>
            <b:First>Ivlieva</b:First>
          </b:Person>
        </b:NameList>
      </b:Author>
    </b:Author>
    <b:JournalName>Sustainability</b:JournalName>
    <b:YearAccessed>2026</b:YearAccessed>
    <b:MonthAccessed>February</b:MonthAccessed>
    <b:DayAccessed>12</b:DayAccessed>
    <b:URL>https://www.mdpi.com/2071-1050/16/19/8700</b:URL>
    <b:RefOrder>44</b:RefOrder>
  </b:Source>
  <b:Source>
    <b:Tag>Dun24</b:Tag>
    <b:SourceType>Book</b:SourceType>
    <b:Guid>{C6A22083-C441-4C19-B797-19D96B8449A8}</b:Guid>
    <b:Author>
      <b:Author>
        <b:NameList>
          <b:Person>
            <b:Last>Duncan</b:Last>
            <b:First>Fairgrieve</b:First>
          </b:Person>
          <b:Person>
            <b:Last>Christoph</b:Last>
            <b:First>Busch</b:First>
          </b:Person>
          <b:Person>
            <b:Last>Erdem</b:Last>
            <b:First>Büyüksagis</b:First>
          </b:Person>
          <b:Person>
            <b:Last>Zachary</b:Last>
            <b:First>G.</b:First>
            <b:Middle>Garrett</b:Middle>
          </b:Person>
        </b:NameList>
      </b:Author>
    </b:Author>
    <b:Title>PRODUCT LIABILITY AND ONLINE MARKETPLACES: COMPARISON AND REFORM</b:Title>
    <b:Year>2024</b:Year>
    <b:Publisher>Cambridge University</b:Publisher>
    <b:RefOrder>34</b:RefOrder>
  </b:Source>
  <b:Source>
    <b:Tag>Göson</b:Tag>
    <b:SourceType>Book</b:SourceType>
    <b:Guid>{D5320C91-CD30-4A2F-ACB4-F68DA5496E68}</b:Guid>
    <b:Author>
      <b:Author>
        <b:NameList>
          <b:Person>
            <b:Last>Gössling</b:Last>
            <b:First>S.</b:First>
            <b:Middle>and Hall, C.M</b:Middle>
          </b:Person>
        </b:NameList>
      </b:Author>
    </b:Author>
    <b:Title>Sustainable Tourism and Global Environmental Change</b:Title>
    <b:Year>2015 </b:Year>
    <b:City>London</b:City>
    <b:Publisher>Routledge</b:Publisher>
    <b:YearAccessed>2026</b:YearAccessed>
    <b:MonthAccessed>February</b:MonthAccessed>
    <b:DayAccessed>11</b:DayAccessed>
    <b:URL>https://www.taylorfrancis.com/books/edit/10.4324/9780203072332/routledge-handbook-tourism-sustainability-michael-hall-stefan-gossling-daniel-scott</b:URL>
    <b:RefOrder>54</b:RefOrder>
  </b:Source>
  <b:Source>
    <b:Tag>Grb06</b:Tag>
    <b:SourceType>Book</b:SourceType>
    <b:Guid>{6EE271C2-15BE-4357-9B39-E22D2F25753F}</b:Guid>
    <b:Author>
      <b:Author>
        <b:NameList>
          <b:Person>
            <b:Last>C</b:Last>
            <b:First>Grbich</b:First>
          </b:Person>
        </b:NameList>
      </b:Author>
    </b:Author>
    <b:Title>Qualitative Data Analysis</b:Title>
    <b:Year>2006</b:Year>
    <b:Publisher>Sage Publications</b:Publisher>
    <b:RefOrder>19</b:RefOrder>
  </b:Source>
  <b:Source>
    <b:Tag>Erj20</b:Tag>
    <b:SourceType>JournalArticle</b:SourceType>
    <b:Guid>{C75C0BC1-B298-427D-BC4D-53EB563C5700}</b:Guid>
    <b:Author>
      <b:Author>
        <b:NameList>
          <b:Person>
            <b:Last>Erjavec</b:Last>
          </b:Person>
          <b:Person>
            <b:Last>Jure</b:Last>
          </b:Person>
          <b:Person>
            <b:Last>Peter</b:Last>
            <b:First>Trkman</b:First>
          </b:Person>
        </b:NameList>
      </b:Author>
    </b:Author>
    <b:Title>Behavioural operations management-identification of its research program</b:Title>
    <b:JournalName>International Journal of Services and Operations Management</b:JournalName>
    <b:Year>2020</b:Year>
    <b:Pages>42-71</b:Pages>
    <b:YearAccessed>2026</b:YearAccessed>
    <b:MonthAccessed>February</b:MonthAccessed>
    <b:DayAccessed>12</b:DayAccessed>
    <b:URL>https://www.inderscienceonline.com/doi/abs/10.1504/IJSOM.2020.106792</b:URL>
    <b:RefOrder>20</b:RefOrder>
  </b:Source>
  <b:Source>
    <b:Tag>OEC24</b:Tag>
    <b:SourceType>InternetSite</b:SourceType>
    <b:Guid>{F375F895-F2C6-4FC9-84FF-7B335BF938EE}</b:Guid>
    <b:Title>The intersection between competition and data privacy</b:Title>
    <b:Year>2024</b:Year>
    <b:Author>
      <b:Author>
        <b:NameList>
          <b:Person>
            <b:Last>OECD</b:Last>
          </b:Person>
        </b:NameList>
      </b:Author>
    </b:Author>
    <b:YearAccessed>2026</b:YearAccessed>
    <b:MonthAccessed>February</b:MonthAccessed>
    <b:DayAccessed>4</b:DayAccessed>
    <b:URL>https://www.oecd.org/en/publications/the-intersection-between-competition-and-data-privacy_0dd065a3-en.html#:~:text=Data%20plays%20an%20increasingly%20important,and%20Digital%20Economy%20Policy%20Secretariat.</b:URL>
    <b:RefOrder>23</b:RefOrder>
  </b:Source>
  <b:Source>
    <b:Tag>Bro22</b:Tag>
    <b:SourceType>JournalArticle</b:SourceType>
    <b:Guid>{629D1379-58F2-407B-9669-03F61A58CAF8}</b:Guid>
    <b:Author>
      <b:Author>
        <b:NameList>
          <b:Person>
            <b:Last>Brown</b:Last>
          </b:Person>
          <b:Person>
            <b:Last>Carol</b:Last>
          </b:Person>
        </b:NameList>
      </b:Author>
    </b:Author>
    <b:Title>II Ethical Guidelines in Educational Research</b:Title>
    <b:JournalName>Ebook: Ethical Dilemmas in Education: Considering Challenges and Risks in Practice</b:JournalName>
    <b:Year>2022</b:Year>
    <b:RefOrder>25</b:RefOrder>
  </b:Source>
  <b:Source>
    <b:Tag>DiP04</b:Tag>
    <b:SourceType>JournalArticle</b:SourceType>
    <b:Guid>{946C58C1-2CF1-469A-A191-91EF6F5D2410}</b:Guid>
    <b:Title>Hourly employee retention factors in the quick service restaurant industry</b:Title>
    <b:Year>2004</b:Year>
    <b:Author>
      <b:Author>
        <b:NameList>
          <b:Person>
            <b:Last>DiPietro</b:Last>
            <b:First>R.</b:First>
            <b:Middle>B</b:Middle>
          </b:Person>
          <b:Person>
            <b:Last>Milman</b:Last>
            <b:First>A</b:First>
          </b:Person>
        </b:NameList>
      </b:Author>
    </b:Author>
    <b:JournalName>International Journal of Hospitality &amp; Tourism Administration</b:JournalName>
    <b:Pages>31–51</b:Pages>
    <b:YearAccessed>2026</b:YearAccessed>
    <b:MonthAccessed>February</b:MonthAccessed>
    <b:DayAccessed>1</b:DayAccessed>
    <b:URL>https://www.tandfonline.com/doi/abs/10.1300/J149v05n04_02</b:URL>
    <b:RefOrder>35</b:RefOrder>
  </b:Source>
  <b:Source>
    <b:Tag>Iva19</b:Tag>
    <b:SourceType>JournalArticle</b:SourceType>
    <b:Guid>{232B069C-4BAE-4EC5-AEC8-36A021E3D216}</b:Guid>
    <b:Title>Adoption of Robots, Artificial Intelligence and Service Automation by Travel, Tourism and Hospitality Companies</b:Title>
    <b:Year>2019</b:Year>
    <b:Author>
      <b:Author>
        <b:NameList>
          <b:Person>
            <b:Last>Ivanov</b:Last>
            <b:First>S</b:First>
          </b:Person>
          <b:Person>
            <b:Last>Webster</b:Last>
            <b:First>C.</b:First>
          </b:Person>
        </b:NameList>
      </b:Author>
    </b:Author>
    <b:JournalName>Robotics and AI in Hospitality</b:JournalName>
    <b:YearAccessed>2026</b:YearAccessed>
    <b:MonthAccessed>February</b:MonthAccessed>
    <b:DayAccessed>4</b:DayAccessed>
    <b:URL>https://www.researchgate.net/publication/318653596_ADOPTION_OF_ROBOTS_ARTIFICIAL_INTELLIGENCE_AND_SERVICE_AUTOMATION_BY_TRAVEL_TOURISM_AND_HOSPITALITY_COMPANIES_-_A_COST-BENEFIT_ANALYSIS</b:URL>
    <b:RefOrder>36</b:RefOrder>
  </b:Source>
</b:Sources>
</file>

<file path=customXml/itemProps1.xml><?xml version="1.0" encoding="utf-8"?>
<ds:datastoreItem xmlns:ds="http://schemas.openxmlformats.org/officeDocument/2006/customXml" ds:itemID="{0813028A-C807-4F19-8FF5-D2E525AE7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42</Pages>
  <Words>15243</Words>
  <Characters>86891</Characters>
  <Application>Microsoft Office Word</Application>
  <DocSecurity>0</DocSecurity>
  <Lines>724</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MORYOM</dc:creator>
  <cp:keywords/>
  <dc:description/>
  <cp:lastModifiedBy>Moryom Qureshi</cp:lastModifiedBy>
  <cp:revision>73</cp:revision>
  <dcterms:created xsi:type="dcterms:W3CDTF">2026-02-19T09:32:00Z</dcterms:created>
  <dcterms:modified xsi:type="dcterms:W3CDTF">2026-02-26T21:02:00Z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abba6442-c6bc-4ae9-b49d-b18830c06d24</vt:lpwstr>
  </property>
</Properties>
</file>