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Is Lampeter best described as a rural or as an urban location – or as a mixture of both? How big does a town have to be to be considered “urban”, in your view?</w:t>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Lampeter, a town located in the northern region of the county of Ceredigion, Wales, has long, been the subject of geographical classification debates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Lampeter - market town and gateway to Ceredigion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pertinent question is whether it is rural, urban, or a blend of both? This essay aims to ascertain the factors that decide what determines urban or rural environments, and aims to contextualise Lampeter within these terminologies. I</w:t>
      </w:r>
      <w:r w:rsidDel="00000000" w:rsidR="00000000" w:rsidRPr="00000000">
        <w:rPr>
          <w:rFonts w:ascii="Times New Roman" w:cs="Times New Roman" w:eastAsia="Times New Roman" w:hAnsi="Times New Roman"/>
          <w:sz w:val="24"/>
          <w:szCs w:val="24"/>
          <w:rtl w:val="0"/>
        </w:rPr>
        <w:t xml:space="preserve"> will be using the definitions of urban and rural according to United Nations and many other sources.</w:t>
      </w: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Lampeter is difficult to classify because of its unique qualities. The presence of educational institutions and a wide range of facilities gives it a metropolitan character that is not typically found in really rural locations. At the same time, the combination of a small number of people, agricultural environment, and abundance of natural scenery represents the fundamental characteristics of a rural area. The juxtaposition implies that Lampeter embodies a hybrid nature, serving as a microcosm where urban and rural components coexist and blend together.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 of urban and rural divides generally depends on a multitude of factors, including population size, economic activities, and, to a lesser extent, history and culture. Some scholars argue that population is the paramount determinant in categorising a location as rural or urban. The dichotomy between urban and rural areas is traditionally defined by population size, density, and economic activities. According to the United Nations a settlement is urban if its population surpasses 20,000 (United Nations, 2018, </w:t>
      </w:r>
      <w:hyperlink r:id="rId6">
        <w:r w:rsidDel="00000000" w:rsidR="00000000" w:rsidRPr="00000000">
          <w:rPr>
            <w:rFonts w:ascii="Times New Roman" w:cs="Times New Roman" w:eastAsia="Times New Roman" w:hAnsi="Times New Roman"/>
            <w:color w:val="1155cc"/>
            <w:sz w:val="24"/>
            <w:szCs w:val="24"/>
            <w:u w:val="single"/>
            <w:rtl w:val="0"/>
          </w:rPr>
          <w:t xml:space="preserve">https://www.un.org/</w:t>
        </w:r>
      </w:hyperlink>
      <w:r w:rsidDel="00000000" w:rsidR="00000000" w:rsidRPr="00000000">
        <w:rPr>
          <w:rFonts w:ascii="Times New Roman" w:cs="Times New Roman" w:eastAsia="Times New Roman" w:hAnsi="Times New Roman"/>
          <w:sz w:val="24"/>
          <w:szCs w:val="24"/>
          <w:rtl w:val="0"/>
        </w:rPr>
        <w:t xml:space="preserve">).However the United Nations leaves the distinction to individual countries, often based on thresholds of population size or density (United Nations, 2018). In the UK, the Office for National Statistics (ONS) employs complex criteria, including population size and density, but also considers the proportion of residents working in agricultural sectors (ONS, 2016).</w:t>
      </w:r>
      <w:r w:rsidDel="00000000" w:rsidR="00000000" w:rsidRPr="00000000">
        <w:rPr>
          <w:rFonts w:ascii="Times New Roman" w:cs="Times New Roman" w:eastAsia="Times New Roman" w:hAnsi="Times New Roman"/>
          <w:color w:val="0d0d0d"/>
          <w:sz w:val="24"/>
          <w:szCs w:val="24"/>
          <w:highlight w:val="white"/>
          <w:rtl w:val="0"/>
        </w:rPr>
        <w:t xml:space="preserve">According to the Office for National Statistics (ONS), urban areas are defined as settlements with a minimum population of 1,500 residents and where at least 20% of the population is employed in non-agricultural occupations. </w:t>
      </w:r>
      <w:r w:rsidDel="00000000" w:rsidR="00000000" w:rsidRPr="00000000">
        <w:rPr>
          <w:rFonts w:ascii="Times New Roman" w:cs="Times New Roman" w:eastAsia="Times New Roman" w:hAnsi="Times New Roman"/>
          <w:sz w:val="24"/>
          <w:szCs w:val="24"/>
          <w:rtl w:val="0"/>
        </w:rPr>
        <w:t xml:space="preserve">According to the last census, Lampeter had a population of just under 3000, suggesting that on these grounds,</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Lampeter</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should be considered a urban centre.</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relying just on population as a criterion to distinguish between rural and urban places may be very simplistic. </w:t>
      </w:r>
      <w:r w:rsidDel="00000000" w:rsidR="00000000" w:rsidRPr="00000000">
        <w:rPr>
          <w:rFonts w:ascii="Times New Roman" w:cs="Times New Roman" w:eastAsia="Times New Roman" w:hAnsi="Times New Roman"/>
          <w:color w:val="0d0d0d"/>
          <w:sz w:val="24"/>
          <w:szCs w:val="24"/>
          <w:highlight w:val="white"/>
          <w:rtl w:val="0"/>
        </w:rPr>
        <w:t xml:space="preserve">United Nations. (2018)</w:t>
      </w:r>
      <w:r w:rsidDel="00000000" w:rsidR="00000000" w:rsidRPr="00000000">
        <w:rPr>
          <w:rFonts w:ascii="Times New Roman" w:cs="Times New Roman" w:eastAsia="Times New Roman" w:hAnsi="Times New Roman"/>
          <w:sz w:val="24"/>
          <w:szCs w:val="24"/>
          <w:rtl w:val="0"/>
        </w:rPr>
        <w:t xml:space="preserve"> emphasises that, Urban areas are characterised by their dense population and abundance of human-made buildings and infrastructure. They are often linked to economic activities such as trade, industry, and services, rather than agriculture.Thus, it would seem that some urban characteristics are defined by economic activities and governmental roles rather than population size.</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Establishing the precise threshold for urbanity is filled with uncertainty. </w:t>
      </w:r>
      <w:r w:rsidDel="00000000" w:rsidR="00000000" w:rsidRPr="00000000">
        <w:rPr>
          <w:rFonts w:ascii="Times New Roman" w:cs="Times New Roman" w:eastAsia="Times New Roman" w:hAnsi="Times New Roman"/>
          <w:color w:val="0d0d0d"/>
          <w:sz w:val="24"/>
          <w:szCs w:val="24"/>
          <w:highlight w:val="white"/>
          <w:rtl w:val="0"/>
        </w:rPr>
        <w:t xml:space="preserve">According to Harvey (2012),</w:t>
      </w:r>
      <w:r w:rsidDel="00000000" w:rsidR="00000000" w:rsidRPr="00000000">
        <w:rPr>
          <w:rFonts w:ascii="Times New Roman" w:cs="Times New Roman" w:eastAsia="Times New Roman" w:hAnsi="Times New Roman"/>
          <w:sz w:val="24"/>
          <w:szCs w:val="24"/>
          <w:rtl w:val="0"/>
        </w:rPr>
        <w:t xml:space="preserve">The wide range of global circumstances makes it unfeasible to establish a universal standard For the sake of this debate, an urban area can be defined based on its capacity to provide a variety of services and amenities that serve not just its own population but also the surrounding area. This definition goes beyond simple population numbers, including economic functions and social structures as important variables.</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context, urbanity can be ascribed to locations that serve as major hubs for their surrounding regions, offering educational, commercial, and cultural amenities, irrespective of their size. By applying this criterion, towns that are smaller than Lampeter could be classified as urban if they satisfy the same functions. On the other hand, bigger organisations, such as large agricultural estates or farms: These large farms may employ a large crew to grow crops or raise animals </w:t>
      </w:r>
      <w:r w:rsidDel="00000000" w:rsidR="00000000" w:rsidRPr="00000000">
        <w:rPr>
          <w:rFonts w:ascii="Times New Roman" w:cs="Times New Roman" w:eastAsia="Times New Roman" w:hAnsi="Times New Roman"/>
          <w:color w:val="0d0d0d"/>
          <w:sz w:val="24"/>
          <w:szCs w:val="24"/>
          <w:highlight w:val="white"/>
          <w:rtl w:val="0"/>
        </w:rPr>
        <w:t xml:space="preserve">(Balmford et al., 2018)</w:t>
      </w:r>
      <w:r w:rsidDel="00000000" w:rsidR="00000000" w:rsidRPr="00000000">
        <w:rPr>
          <w:rFonts w:ascii="Times New Roman" w:cs="Times New Roman" w:eastAsia="Times New Roman" w:hAnsi="Times New Roman"/>
          <w:sz w:val="24"/>
          <w:szCs w:val="24"/>
          <w:rtl w:val="0"/>
        </w:rPr>
        <w:t xml:space="preserve"> or rural Industrial complexes: These facilities manufacture, process, or produce in rural locations. They employ many people but serve industrial rather than urban purposes </w:t>
      </w:r>
      <w:r w:rsidDel="00000000" w:rsidR="00000000" w:rsidRPr="00000000">
        <w:rPr>
          <w:rFonts w:ascii="Times New Roman" w:cs="Times New Roman" w:eastAsia="Times New Roman" w:hAnsi="Times New Roman"/>
          <w:color w:val="0d0d0d"/>
          <w:sz w:val="24"/>
          <w:szCs w:val="24"/>
          <w:highlight w:val="white"/>
          <w:rtl w:val="0"/>
        </w:rPr>
        <w:t xml:space="preserve">(Murdoch, 2000)</w:t>
      </w:r>
      <w:r w:rsidDel="00000000" w:rsidR="00000000" w:rsidRPr="00000000">
        <w:rPr>
          <w:rFonts w:ascii="Times New Roman" w:cs="Times New Roman" w:eastAsia="Times New Roman" w:hAnsi="Times New Roman"/>
          <w:sz w:val="24"/>
          <w:szCs w:val="24"/>
          <w:rtl w:val="0"/>
        </w:rPr>
        <w:t xml:space="preserve"> could still be classified as rural if their main activities are residential and agricultural and they don't provide significant services.</w:t>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this criterion, Lampeter shows some urban tendencies. Lampeter fulfils the first rule of an urban centre having a university by housing the University of Wales Trinity Saint David (UWTSD).</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Lampeter meets the main definition of an urban centre by hosting the university, which acts as a central hub for educational and cultural endeavours, drawing in a varied population and fostering economic development. Urban sociology principles assert that cities are characterised by their purposes, and education plays a crucial role in this regard (Gans, 1962). The university's establishment in Lampeter fosters a vibrant atmosphere for intellectual dialogue and cultural interchange, akin to that seen in metropolitan hubs (Park, 1916). Moreover, colleges have a substantial role in boosting local economies through the creation of job prospects, fostering business growth, and attracting financial investments (Florida, 2002). Despite its little size, Lampeter encapsulates the fundamental characteristics of an urban hub with its dynamic educational and cultural environment. M</w:t>
      </w:r>
      <w:r w:rsidDel="00000000" w:rsidR="00000000" w:rsidRPr="00000000">
        <w:rPr>
          <w:rFonts w:ascii="Times New Roman" w:cs="Times New Roman" w:eastAsia="Times New Roman" w:hAnsi="Times New Roman"/>
          <w:sz w:val="24"/>
          <w:szCs w:val="24"/>
          <w:rtl w:val="0"/>
        </w:rPr>
        <w:t xml:space="preserve">aking education a significant economic activity in the area (</w:t>
      </w:r>
      <w:hyperlink r:id="rId7">
        <w:r w:rsidDel="00000000" w:rsidR="00000000" w:rsidRPr="00000000">
          <w:rPr>
            <w:rFonts w:ascii="Times New Roman" w:cs="Times New Roman" w:eastAsia="Times New Roman" w:hAnsi="Times New Roman"/>
            <w:color w:val="1155cc"/>
            <w:sz w:val="24"/>
            <w:szCs w:val="24"/>
            <w:u w:val="single"/>
            <w:rtl w:val="0"/>
          </w:rPr>
          <w:t xml:space="preserve">https://www.uwtsd.ac.uk/</w:t>
        </w:r>
      </w:hyperlink>
      <w:r w:rsidDel="00000000" w:rsidR="00000000" w:rsidRPr="00000000">
        <w:rPr>
          <w:rFonts w:ascii="Times New Roman" w:cs="Times New Roman" w:eastAsia="Times New Roman" w:hAnsi="Times New Roman"/>
          <w:sz w:val="24"/>
          <w:szCs w:val="24"/>
          <w:rtl w:val="0"/>
        </w:rPr>
        <w:t xml:space="preserve">) . Secondly, several reasons contribute to Lampeter's role as a retail centre for the surrounding smaller, rural villages:</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Geographical position: Lampeter's position may make it a convenient centre for people of nearby rural villages seeking goods and services. Being centrally positioned or having good transit links helps draw customers from surrounding locations. Population Density: While Lampeter is not a major town, it has a larger population density than the surrounding villages. This means there could be a greater consumer base to support retail operations, making Lampeter a more appealing location for retailers. Lampeter has historical or cultural significance, attracting visitors from surrounding places. This could include events, markets, or customs that draw visitors to Lampeter for shopping and socialising.</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4">
      <w:pPr>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The rural identity of Lampeter comes into prominence when considering characteristics such as landscape and lifestyle. Lampeter is located in the lovely countryside of rural Wales, surrounded by undulating hills, abundant foliage, and picturesque valleys. The village is surrounded by agricultural terrain, with crop fields and grazing pastures characterising the landscape.Lampeter's rural lifestyle is defined by a tightly-knit community, where neighbours frequently have familiarity with one another and social connections are robust. Inhabitants may give precedence to engaging in outdoor pursuits like as hiking, fishing, and gardening, fully appreciating the innate splendour of their environment.These activities enhance the cultural essence of the town and strengthen its rural character. </w:t>
      </w:r>
      <w:r w:rsidDel="00000000" w:rsidR="00000000" w:rsidRPr="00000000">
        <w:rPr>
          <w:rFonts w:ascii="Times New Roman" w:cs="Times New Roman" w:eastAsia="Times New Roman" w:hAnsi="Times New Roman"/>
          <w:color w:val="0d0d0d"/>
          <w:sz w:val="24"/>
          <w:szCs w:val="24"/>
          <w:highlight w:val="white"/>
          <w:rtl w:val="0"/>
        </w:rPr>
        <w:t xml:space="preserve">According to Bunce (1994), </w:t>
      </w:r>
      <w:r w:rsidDel="00000000" w:rsidR="00000000" w:rsidRPr="00000000">
        <w:rPr>
          <w:rFonts w:ascii="Times New Roman" w:cs="Times New Roman" w:eastAsia="Times New Roman" w:hAnsi="Times New Roman"/>
          <w:sz w:val="24"/>
          <w:szCs w:val="24"/>
          <w:rtl w:val="0"/>
        </w:rPr>
        <w:t xml:space="preserve">Low population density, agricultural lands and open green spaces often define rural surroundings Lampeter, with its immersive greenery, sublime natural aesthetics and agricultural landscape, undoubtedly complies with these rural descriptors.</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these circumstances, Lampeter could be described as having urban characteristics within a wider rural setting. The contrasting urban-rural existence within the same location is far from a paradox. In reality, many smaller towns, much akin to Lampeter, are referred to as ‘urban villages’ </w:t>
      </w:r>
      <w:r w:rsidDel="00000000" w:rsidR="00000000" w:rsidRPr="00000000">
        <w:rPr>
          <w:rFonts w:ascii="Times New Roman" w:cs="Times New Roman" w:eastAsia="Times New Roman" w:hAnsi="Times New Roman"/>
          <w:color w:val="0d0d0d"/>
          <w:sz w:val="24"/>
          <w:szCs w:val="24"/>
          <w:highlight w:val="white"/>
          <w:rtl w:val="0"/>
        </w:rPr>
        <w:t xml:space="preserve">(Bunce, 1994)</w:t>
      </w:r>
      <w:r w:rsidDel="00000000" w:rsidR="00000000" w:rsidRPr="00000000">
        <w:rPr>
          <w:rFonts w:ascii="Times New Roman" w:cs="Times New Roman" w:eastAsia="Times New Roman" w:hAnsi="Times New Roman"/>
          <w:sz w:val="24"/>
          <w:szCs w:val="24"/>
          <w:rtl w:val="0"/>
        </w:rPr>
        <w:t xml:space="preserve">. In the local counties of Cerdigion and Carmarthenshire there are a number of small towns with similar populations and facilities to Lampeter. Tregaron which is 11 miles away from Lampeter, had a population of 1,213 in 2011. </w:t>
      </w:r>
      <w:r w:rsidDel="00000000" w:rsidR="00000000" w:rsidRPr="00000000">
        <w:rPr>
          <w:rFonts w:ascii="Times New Roman" w:cs="Times New Roman" w:eastAsia="Times New Roman" w:hAnsi="Times New Roman"/>
          <w:color w:val="0d0d0d"/>
          <w:sz w:val="24"/>
          <w:szCs w:val="24"/>
          <w:highlight w:val="white"/>
          <w:rtl w:val="0"/>
        </w:rPr>
        <w:t xml:space="preserve">(Office for National Statistics, 2011)</w:t>
      </w:r>
      <w:r w:rsidDel="00000000" w:rsidR="00000000" w:rsidRPr="00000000">
        <w:rPr>
          <w:rFonts w:ascii="Times New Roman" w:cs="Times New Roman" w:eastAsia="Times New Roman" w:hAnsi="Times New Roman"/>
          <w:sz w:val="24"/>
          <w:szCs w:val="24"/>
          <w:rtl w:val="0"/>
        </w:rPr>
        <w:t xml:space="preserve"> It holds traditional markets and has facilities such as council offices, banks and public houses that are synonymous with urban towns.</w:t>
      </w:r>
      <w:r w:rsidDel="00000000" w:rsidR="00000000" w:rsidRPr="00000000">
        <w:rPr>
          <w:rFonts w:ascii="Times New Roman" w:cs="Times New Roman" w:eastAsia="Times New Roman" w:hAnsi="Times New Roman"/>
          <w:color w:val="0d0d0d"/>
          <w:sz w:val="24"/>
          <w:szCs w:val="24"/>
          <w:highlight w:val="white"/>
          <w:rtl w:val="0"/>
        </w:rPr>
        <w:t xml:space="preserve">According to the 2011 census data (Office for National Statistics, 2011)</w:t>
      </w:r>
      <w:r w:rsidDel="00000000" w:rsidR="00000000" w:rsidRPr="00000000">
        <w:rPr>
          <w:rFonts w:ascii="Times New Roman" w:cs="Times New Roman" w:eastAsia="Times New Roman" w:hAnsi="Times New Roman"/>
          <w:sz w:val="24"/>
          <w:szCs w:val="24"/>
          <w:rtl w:val="0"/>
        </w:rPr>
        <w:t xml:space="preserve"> Llandeilo in the neighbouring county of Carmarthenshire had a population of 1,795 in 2011 with similar amenities available for those who live in the rural areas around the town.These are essentially rural settlements that diversify to incorporate economic and social changes, leading to some facets of ‘urbanness’. </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Keswick, which is located in Cumbria and had a population of 5,243 in 2011, is an example of a town that appears to be a phenomenon that is unique to Wales.(</w:t>
      </w:r>
      <w:r w:rsidDel="00000000" w:rsidR="00000000" w:rsidRPr="00000000">
        <w:rPr>
          <w:rFonts w:ascii="Times New Roman" w:cs="Times New Roman" w:eastAsia="Times New Roman" w:hAnsi="Times New Roman"/>
          <w:color w:val="0d0d0d"/>
          <w:sz w:val="24"/>
          <w:szCs w:val="24"/>
          <w:highlight w:val="white"/>
          <w:rtl w:val="0"/>
        </w:rPr>
        <w:t xml:space="preserve">City Population (n.d.))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d0d0d"/>
          <w:sz w:val="24"/>
          <w:szCs w:val="24"/>
          <w:highlight w:val="white"/>
          <w:rtl w:val="0"/>
        </w:rPr>
        <w:t xml:space="preserve">According to EcoVast (n.d.), </w:t>
      </w:r>
      <w:r w:rsidDel="00000000" w:rsidR="00000000" w:rsidRPr="00000000">
        <w:rPr>
          <w:rFonts w:ascii="Times New Roman" w:cs="Times New Roman" w:eastAsia="Times New Roman" w:hAnsi="Times New Roman"/>
          <w:sz w:val="24"/>
          <w:szCs w:val="24"/>
          <w:rtl w:val="0"/>
        </w:rPr>
        <w:t xml:space="preserve">Similar towns in rural areas, such as Cornwall, Cumbria, and Lincolnshire, appear to have a population that is greater than 5,000.Keswick is located in Cumbria and has facilities that are comparable to those found in Lampeter in order to cater to the needs of the 5,243 residents as well as those who live in the neighboring farms.(</w:t>
      </w:r>
      <w:r w:rsidDel="00000000" w:rsidR="00000000" w:rsidRPr="00000000">
        <w:rPr>
          <w:rFonts w:ascii="Times New Roman" w:cs="Times New Roman" w:eastAsia="Times New Roman" w:hAnsi="Times New Roman"/>
          <w:color w:val="0d0d0d"/>
          <w:sz w:val="24"/>
          <w:szCs w:val="24"/>
          <w:highlight w:val="white"/>
          <w:rtl w:val="0"/>
        </w:rPr>
        <w:t xml:space="preserve">City Population (n.d.))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d0d0d"/>
          <w:sz w:val="24"/>
          <w:szCs w:val="24"/>
          <w:highlight w:val="white"/>
          <w:rtl w:val="0"/>
        </w:rPr>
        <w:t xml:space="preserve">According to City Population,</w:t>
      </w:r>
      <w:r w:rsidDel="00000000" w:rsidR="00000000" w:rsidRPr="00000000">
        <w:rPr>
          <w:rFonts w:ascii="Times New Roman" w:cs="Times New Roman" w:eastAsia="Times New Roman" w:hAnsi="Times New Roman"/>
          <w:sz w:val="24"/>
          <w:szCs w:val="24"/>
          <w:rtl w:val="0"/>
        </w:rPr>
        <w:t xml:space="preserve">The town of Aspatria, which is also located in Cumbria and had a population of 2,834 in 2011, is an exception to this rule.</w:t>
      </w:r>
      <w:r w:rsidDel="00000000" w:rsidR="00000000" w:rsidRPr="00000000">
        <w:rPr>
          <w:rFonts w:ascii="Times New Roman" w:cs="Times New Roman" w:eastAsia="Times New Roman" w:hAnsi="Times New Roman"/>
          <w:color w:val="0d0d0d"/>
          <w:sz w:val="24"/>
          <w:szCs w:val="24"/>
          <w:highlight w:val="white"/>
          <w:rtl w:val="0"/>
        </w:rPr>
        <w:t xml:space="preserve">(City Population, n.d.).</w:t>
      </w:r>
      <w:r w:rsidDel="00000000" w:rsidR="00000000" w:rsidRPr="00000000">
        <w:rPr>
          <w:rFonts w:ascii="Times New Roman" w:cs="Times New Roman" w:eastAsia="Times New Roman" w:hAnsi="Times New Roman"/>
          <w:sz w:val="24"/>
          <w:szCs w:val="24"/>
          <w:rtl w:val="0"/>
        </w:rPr>
        <w:t xml:space="preserve"> It was elevated from the status of a hamlet to that of a town as a result of the establishment of coal mines in the sixteenth and nineteenth centuries, which in turn led to the establishment of a railway in the year 1842.It would appear that the amenities and enterprises, including the railway, are the criteria that determine whether or not a location is considered a town, rather than the number of people that live there.</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Lampeter, exhibiting urban qualities within a broader rural setting, can reasonably be classified as an ‘urban village’. An urban village is a neighbourhood or community within a larger urban region that has qualities similar to rural villages, such as a strong feeling of community, pedestrian-friendly streets, mixed land uses, and local facilities. The phrase "urban village" derives from mid-century urban planning theories and practices. It arose as a reaction to worries about the negative consequences of urban sprawl, such as social isolation, environmental damage, and loss of community cohesion. </w:t>
      </w:r>
      <w:r w:rsidDel="00000000" w:rsidR="00000000" w:rsidRPr="00000000">
        <w:rPr>
          <w:rFonts w:ascii="Times New Roman" w:cs="Times New Roman" w:eastAsia="Times New Roman" w:hAnsi="Times New Roman"/>
          <w:color w:val="0d0d0d"/>
          <w:sz w:val="24"/>
          <w:szCs w:val="24"/>
          <w:highlight w:val="white"/>
          <w:rtl w:val="0"/>
        </w:rPr>
        <w:t xml:space="preserve">(Hirt, 2013) </w:t>
      </w:r>
      <w:r w:rsidDel="00000000" w:rsidR="00000000" w:rsidRPr="00000000">
        <w:rPr>
          <w:rFonts w:ascii="Times New Roman" w:cs="Times New Roman" w:eastAsia="Times New Roman" w:hAnsi="Times New Roman"/>
          <w:sz w:val="24"/>
          <w:szCs w:val="24"/>
          <w:rtl w:val="0"/>
        </w:rPr>
        <w:t xml:space="preserve">This seeks to underline the fact that binary oppositions such as urban and rural often oversimplify the complexity of geographical characterisation.</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the blurring of boundaries, as witnessed in Lampeter, further questions the concept of size in urban nomenclature. In my view, urbanisation is not predominantly about population sizes but rather about the evolution of social and economic characteristics, a notion aptly embodied by Lampeter'.</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argument makes the point that Lampeter is somewhere in between an urban and a rural setting, not quite in either one. This is because Lampeter has traits of both urban areas and rural places, which makes it hard to put into one category using only traditional criteria.</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one hand, Lampeter can't be called completely rural because it has a lot of significant educational and artistic facilities. Lampeter is a lively and varied place because of the University of Wales Trinity Saint David and other artistic institutions and facilities. People usually find these kinds of amenities in cities, and they help the community's social and educational life. Plus, Lampeter's access to regional and national networks makes it even harder to tell the difference between country and urban areas.</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Lampeter is also different from most cities because it is small and in a rural area, which makes it stand out. Lampeter is not like bigger cities in that it does not have as many people, as good of infrastructure, or as many business activities. Instead, it has a strong link to the rural areas around it, as farming is a big part of the economy and landscape there.</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result, Lampeter is a hybrid model that questions the way space is usually categorised. Its one-of-a-kind mix of city services and rural features shows how settlements are changing in the 21st century. The fact that this is so complicated shows how limited it is to use only numbers, like population size or economic activity, to describe urbanity.</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a better sense of urban and country areas, we need to look more closely at how they work, what services they offer, and how important they are in their surrounding area. The unique way Lampeter puts things together goes against traditional categorization and makes us rethink how space actually works.</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understanding of urban and rural areas needs to change as well so that we can keep up with changes in society. This means recognising and appreciating the differences and complexities in places like Lampeter instead of depending on oversimplified labels that don't show how complex they are. We can better understand the many parts and purposes that places play in modern society if we take this nuanced approach.</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Lampeter fulfills the first rule of an urban center by housing the university as it serves as a nucleus of educational and cultural activity, attracting a diverse population and stimulating economic growth. According to urban sociology principles, cities are defined by their functions, with education being a key component (Gans, 1962). The presence of the university in Lampeter creates a dynamic environment for intellectual discourse and cultural exchange, characteristic of urban centers (Park, 1916). Additionally, universities contribute significantly to local economies by generating employment opportunities, supporting businesses, and attracting investment (Florida, 2002). Thus, despite its small size, Lampeter embodies the essence of an urban center through its vibrant educational and cultural landscape.</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town is a hub for education in Wales, housing the University of Wales Trinity Saint David. It provides a unique combination of peaceful rural surroundings with a lively intellectual atmosphere. Although Lampeter is small in size, it offers amenities commonly associated with urban areas, like educational institutions, supermarkets, and cultural events. These are set against a backdrop of rural landscapes and a primarily agricultural economy. Lampeter has become an urban centre by being a place where all rural companies and local inhabitants may come together to buy and sell their goods and access public services. This has resulted in Lampeter being an urban centre by default. Therefore, Lampeter is better described as a symbiosis of rural and urban, challenging traditional notions of geographical categorisation. It also underpins why size should not be the sole determinant of 'urbanness'. The future of geographical classification might indeed lie in a hybrid terminology that does justice to the multifaceted identities of locations such as Lampeter. </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3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-Balmford, A., Amano, T., Bartlett, H., et al. (2018). The environmental costs and benefits of high-yield farming. Nature Sustainability, 1(9), 477–485.</w:t>
      </w:r>
      <w:hyperlink r:id="rId8">
        <w:r w:rsidDel="00000000" w:rsidR="00000000" w:rsidRPr="00000000">
          <w:rPr>
            <w:rFonts w:ascii="Times New Roman" w:cs="Times New Roman" w:eastAsia="Times New Roman" w:hAnsi="Times New Roman"/>
            <w:color w:val="0d0d0d"/>
            <w:sz w:val="24"/>
            <w:szCs w:val="24"/>
            <w:highlight w:val="white"/>
            <w:rtl w:val="0"/>
          </w:rPr>
          <w:t xml:space="preserve"> </w:t>
        </w:r>
      </w:hyperlink>
      <w:hyperlink r:id="rId9">
        <w:r w:rsidDel="00000000" w:rsidR="00000000" w:rsidRPr="00000000">
          <w:rPr>
            <w:rFonts w:ascii="Times New Roman" w:cs="Times New Roman" w:eastAsia="Times New Roman" w:hAnsi="Times New Roman"/>
            <w:color w:val="1155cc"/>
            <w:sz w:val="24"/>
            <w:szCs w:val="24"/>
            <w:highlight w:val="white"/>
            <w:rtl w:val="0"/>
          </w:rPr>
          <w:t xml:space="preserve">https://doi.org/10.1038/s41893-018-0138-5</w:t>
        </w:r>
      </w:hyperlink>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-Bunce, M. (1994). "The Countryside Ideal: Anglo-America Images of Landscape." Routledge. Available at:</w:t>
      </w:r>
      <w:hyperlink r:id="rId10">
        <w:r w:rsidDel="00000000" w:rsidR="00000000" w:rsidRPr="00000000">
          <w:rPr>
            <w:rFonts w:ascii="Times New Roman" w:cs="Times New Roman" w:eastAsia="Times New Roman" w:hAnsi="Times New Roman"/>
            <w:color w:val="0d0d0d"/>
            <w:sz w:val="24"/>
            <w:szCs w:val="24"/>
            <w:highlight w:val="white"/>
            <w:rtl w:val="0"/>
          </w:rPr>
          <w:t xml:space="preserve"> </w:t>
        </w:r>
      </w:hyperlink>
      <w:hyperlink r:id="rId11">
        <w:r w:rsidDel="00000000" w:rsidR="00000000" w:rsidRPr="00000000">
          <w:rPr>
            <w:rFonts w:ascii="Times New Roman" w:cs="Times New Roman" w:eastAsia="Times New Roman" w:hAnsi="Times New Roman"/>
            <w:color w:val="1155cc"/>
            <w:sz w:val="24"/>
            <w:szCs w:val="24"/>
            <w:highlight w:val="white"/>
            <w:rtl w:val="0"/>
          </w:rPr>
          <w:t xml:space="preserve">https://www.routledge.com/</w:t>
        </w:r>
      </w:hyperlink>
      <w:r w:rsidDel="00000000" w:rsidR="00000000" w:rsidRPr="00000000">
        <w:rPr>
          <w:rFonts w:ascii="Times New Roman" w:cs="Times New Roman" w:eastAsia="Times New Roman" w:hAnsi="Times New Roman"/>
          <w:color w:val="0d0d0d"/>
          <w:sz w:val="24"/>
          <w:szCs w:val="24"/>
          <w:highlight w:val="white"/>
          <w:rtl w:val="0"/>
        </w:rPr>
        <w:t xml:space="preserve"> </w:t>
      </w:r>
    </w:p>
    <w:p w:rsidR="00000000" w:rsidDel="00000000" w:rsidP="00000000" w:rsidRDefault="00000000" w:rsidRPr="00000000" w14:paraId="0000003B">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-City Population. (n.d.). Aspatria. Retrieved from</w:t>
      </w:r>
      <w:hyperlink r:id="rId12">
        <w:r w:rsidDel="00000000" w:rsidR="00000000" w:rsidRPr="00000000">
          <w:rPr>
            <w:rFonts w:ascii="Times New Roman" w:cs="Times New Roman" w:eastAsia="Times New Roman" w:hAnsi="Times New Roman"/>
            <w:color w:val="0d0d0d"/>
            <w:sz w:val="24"/>
            <w:szCs w:val="24"/>
            <w:highlight w:val="white"/>
            <w:rtl w:val="0"/>
          </w:rPr>
          <w:t xml:space="preserve"> </w:t>
        </w:r>
      </w:hyperlink>
      <w:hyperlink r:id="rId13">
        <w:r w:rsidDel="00000000" w:rsidR="00000000" w:rsidRPr="00000000">
          <w:rPr>
            <w:rFonts w:ascii="Times New Roman" w:cs="Times New Roman" w:eastAsia="Times New Roman" w:hAnsi="Times New Roman"/>
            <w:color w:val="1155cc"/>
            <w:sz w:val="24"/>
            <w:szCs w:val="24"/>
            <w:highlight w:val="white"/>
            <w:rtl w:val="0"/>
          </w:rPr>
          <w:t xml:space="preserve">https://www.citypopulation.de/en/uk/northwestengland/cumbria/E63000194__aspatria/</w:t>
        </w:r>
      </w:hyperlink>
      <w:r w:rsidDel="00000000" w:rsidR="00000000" w:rsidRPr="00000000">
        <w:rPr>
          <w:rtl w:val="0"/>
        </w:rPr>
      </w:r>
    </w:p>
    <w:p w:rsidR="00000000" w:rsidDel="00000000" w:rsidP="00000000" w:rsidRDefault="00000000" w:rsidRPr="00000000" w14:paraId="0000003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420" w:lineRule="auto"/>
        <w:rPr>
          <w:rFonts w:ascii="Times New Roman" w:cs="Times New Roman" w:eastAsia="Times New Roman" w:hAnsi="Times New Roman"/>
          <w:color w:val="1155cc"/>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-City Population. (n.d.). Keswick. Retrieved from </w:t>
      </w:r>
      <w:hyperlink r:id="rId14">
        <w:r w:rsidDel="00000000" w:rsidR="00000000" w:rsidRPr="00000000">
          <w:rPr>
            <w:rFonts w:ascii="Times New Roman" w:cs="Times New Roman" w:eastAsia="Times New Roman" w:hAnsi="Times New Roman"/>
            <w:color w:val="1155cc"/>
            <w:sz w:val="24"/>
            <w:szCs w:val="24"/>
            <w:highlight w:val="white"/>
            <w:rtl w:val="0"/>
          </w:rPr>
          <w:t xml:space="preserve">https://citypopulation.de/en/uk/northwestengland/wards/allerdale/E05014198__keswick/</w:t>
        </w:r>
      </w:hyperlink>
      <w:r w:rsidDel="00000000" w:rsidR="00000000" w:rsidRPr="00000000">
        <w:rPr>
          <w:rtl w:val="0"/>
        </w:rPr>
      </w:r>
    </w:p>
    <w:p w:rsidR="00000000" w:rsidDel="00000000" w:rsidP="00000000" w:rsidRDefault="00000000" w:rsidRPr="00000000" w14:paraId="0000003E">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420" w:lineRule="auto"/>
        <w:rPr>
          <w:rFonts w:ascii="Times New Roman" w:cs="Times New Roman" w:eastAsia="Times New Roman" w:hAnsi="Times New Roman"/>
          <w:color w:val="1155cc"/>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-EcoVast. (n.d.). Towns and Cities. Retrieved from</w:t>
      </w:r>
      <w:hyperlink r:id="rId15">
        <w:r w:rsidDel="00000000" w:rsidR="00000000" w:rsidRPr="00000000">
          <w:rPr>
            <w:rFonts w:ascii="Times New Roman" w:cs="Times New Roman" w:eastAsia="Times New Roman" w:hAnsi="Times New Roman"/>
            <w:color w:val="0d0d0d"/>
            <w:sz w:val="24"/>
            <w:szCs w:val="24"/>
            <w:highlight w:val="white"/>
            <w:rtl w:val="0"/>
          </w:rPr>
          <w:t xml:space="preserve"> </w:t>
        </w:r>
      </w:hyperlink>
      <w:hyperlink r:id="rId16">
        <w:r w:rsidDel="00000000" w:rsidR="00000000" w:rsidRPr="00000000">
          <w:rPr>
            <w:rFonts w:ascii="Times New Roman" w:cs="Times New Roman" w:eastAsia="Times New Roman" w:hAnsi="Times New Roman"/>
            <w:color w:val="1155cc"/>
            <w:sz w:val="24"/>
            <w:szCs w:val="24"/>
            <w:highlight w:val="white"/>
            <w:rtl w:val="0"/>
          </w:rPr>
          <w:t xml:space="preserve">https://www.ecovast.org/papers/townsandcities.pdf</w:t>
        </w:r>
      </w:hyperlink>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Florida, R. (2002). The Rise of the Creative Class: And How It's Transforming Work, Leisure, Community and Everyday Life. Basic Books.</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Gans, H. J. (1962). The Urban Villagers: Group and Class in the Life of Italian-Americans. Free Press.</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d0d0d"/>
          <w:sz w:val="24"/>
          <w:szCs w:val="24"/>
          <w:highlight w:val="white"/>
          <w:rtl w:val="0"/>
        </w:rPr>
        <w:t xml:space="preserve">-Harvey, D. (2012). Rebel Cities: From the Right to the City to the Urban Revolution</w:t>
      </w: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-Hirt, S. (2013). Iron Curtains: Gates, Suburbs and Privatization of Space in the Post-Socialist City. </w:t>
      </w:r>
    </w:p>
    <w:p w:rsidR="00000000" w:rsidDel="00000000" w:rsidP="00000000" w:rsidRDefault="00000000" w:rsidRPr="00000000" w14:paraId="00000047">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-Jones, G. (2018). *The Changing Geography of Wales*. University of Wales Press.</w:t>
      </w:r>
    </w:p>
    <w:p w:rsidR="00000000" w:rsidDel="00000000" w:rsidP="00000000" w:rsidRDefault="00000000" w:rsidRPr="00000000" w14:paraId="000000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d0d0d"/>
          <w:sz w:val="24"/>
          <w:szCs w:val="24"/>
          <w:highlight w:val="white"/>
          <w:rtl w:val="0"/>
        </w:rPr>
        <w:t xml:space="preserve">-Lampeter - market town and gateway to Ceredigion</w:t>
      </w:r>
      <w:r w:rsidDel="00000000" w:rsidR="00000000" w:rsidRPr="00000000">
        <w:rPr>
          <w:rFonts w:ascii="Times New Roman" w:cs="Times New Roman" w:eastAsia="Times New Roman" w:hAnsi="Times New Roman"/>
          <w:color w:val="0d0d0d"/>
          <w:sz w:val="24"/>
          <w:szCs w:val="24"/>
          <w:highlight w:val="white"/>
          <w:rtl w:val="0"/>
        </w:rPr>
        <w:t xml:space="preserve"> (no date) </w:t>
      </w:r>
      <w:r w:rsidDel="00000000" w:rsidR="00000000" w:rsidRPr="00000000">
        <w:rPr>
          <w:rFonts w:ascii="Times New Roman" w:cs="Times New Roman" w:eastAsia="Times New Roman" w:hAnsi="Times New Roman"/>
          <w:i w:val="1"/>
          <w:color w:val="0d0d0d"/>
          <w:sz w:val="24"/>
          <w:szCs w:val="24"/>
          <w:highlight w:val="white"/>
          <w:rtl w:val="0"/>
        </w:rPr>
        <w:t xml:space="preserve">Lampeter - market town and gateway to Ceredigion - Discover Ceredigion</w:t>
      </w:r>
      <w:r w:rsidDel="00000000" w:rsidR="00000000" w:rsidRPr="00000000">
        <w:rPr>
          <w:rFonts w:ascii="Times New Roman" w:cs="Times New Roman" w:eastAsia="Times New Roman" w:hAnsi="Times New Roman"/>
          <w:color w:val="0d0d0d"/>
          <w:sz w:val="24"/>
          <w:szCs w:val="24"/>
          <w:highlight w:val="white"/>
          <w:rtl w:val="0"/>
        </w:rPr>
        <w:t xml:space="preserve">. Available at: </w:t>
      </w:r>
      <w:hyperlink r:id="rId17">
        <w:r w:rsidDel="00000000" w:rsidR="00000000" w:rsidRPr="00000000">
          <w:rPr>
            <w:rFonts w:ascii="Times New Roman" w:cs="Times New Roman" w:eastAsia="Times New Roman" w:hAnsi="Times New Roman"/>
            <w:color w:val="1155cc"/>
            <w:sz w:val="24"/>
            <w:szCs w:val="24"/>
            <w:highlight w:val="white"/>
            <w:u w:val="single"/>
            <w:rtl w:val="0"/>
          </w:rPr>
          <w:t xml:space="preserve">https://www.discoverceredigion.wales/areas-of-ceredigion/cambrian-mountains/communities-of-the-cambrian-mountains/lampeter/</w:t>
        </w:r>
      </w:hyperlink>
      <w:r w:rsidDel="00000000" w:rsidR="00000000" w:rsidRPr="00000000">
        <w:rPr>
          <w:rFonts w:ascii="Times New Roman" w:cs="Times New Roman" w:eastAsia="Times New Roman" w:hAnsi="Times New Roman"/>
          <w:color w:val="0d0d0d"/>
          <w:sz w:val="24"/>
          <w:szCs w:val="24"/>
          <w:highlight w:val="white"/>
          <w:rtl w:val="0"/>
        </w:rPr>
        <w:t xml:space="preserve"> (Accessed: 14 March 2024). </w:t>
      </w: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-​​Murdoch, J. (2000). Networks—A New Paradigm of Rural Development? Journal of Rural Studies, 16(4), 407-419. </w:t>
      </w:r>
    </w:p>
    <w:p w:rsidR="00000000" w:rsidDel="00000000" w:rsidP="00000000" w:rsidRDefault="00000000" w:rsidRPr="00000000" w14:paraId="0000004B">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Office for National Statistics. (2011). 2011 Census: Quick Statistics for Settlements in Wales. Retrieved from [</w:t>
      </w:r>
      <w:hyperlink r:id="rId18">
        <w:r w:rsidDel="00000000" w:rsidR="00000000" w:rsidRPr="00000000">
          <w:rPr>
            <w:rFonts w:ascii="Times New Roman" w:cs="Times New Roman" w:eastAsia="Times New Roman" w:hAnsi="Times New Roman"/>
            <w:color w:val="1155cc"/>
            <w:sz w:val="24"/>
            <w:szCs w:val="24"/>
            <w:highlight w:val="white"/>
            <w:u w:val="single"/>
            <w:rtl w:val="0"/>
          </w:rPr>
          <w:t xml:space="preserve">https://www.ons.gov.uk/peoplepopulationandcommunity/populationandmigration/populationestimates/bulletins/2011censuskeystatisticsforwales/2012-12-11</w:t>
        </w:r>
      </w:hyperlink>
      <w:r w:rsidDel="00000000" w:rsidR="00000000" w:rsidRPr="00000000">
        <w:rPr>
          <w:rFonts w:ascii="Times New Roman" w:cs="Times New Roman" w:eastAsia="Times New Roman" w:hAnsi="Times New Roman"/>
          <w:color w:val="0d0d0d"/>
          <w:sz w:val="24"/>
          <w:szCs w:val="24"/>
          <w:highlight w:val="white"/>
          <w:rtl w:val="0"/>
        </w:rPr>
        <w:t xml:space="preserve"> ].</w:t>
      </w:r>
    </w:p>
    <w:p w:rsidR="00000000" w:rsidDel="00000000" w:rsidP="00000000" w:rsidRDefault="00000000" w:rsidRPr="00000000" w14:paraId="0000004D">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-Office for National Statistics. (27 January 2016). Rural Urban Definition (England and Wales). [online] Available at:</w:t>
      </w:r>
      <w:hyperlink r:id="rId19">
        <w:r w:rsidDel="00000000" w:rsidR="00000000" w:rsidRPr="00000000">
          <w:rPr>
            <w:rFonts w:ascii="Times New Roman" w:cs="Times New Roman" w:eastAsia="Times New Roman" w:hAnsi="Times New Roman"/>
            <w:color w:val="0d0d0d"/>
            <w:sz w:val="24"/>
            <w:szCs w:val="24"/>
            <w:highlight w:val="white"/>
            <w:rtl w:val="0"/>
          </w:rPr>
          <w:t xml:space="preserve"> </w:t>
        </w:r>
      </w:hyperlink>
      <w:hyperlink r:id="rId20">
        <w:r w:rsidDel="00000000" w:rsidR="00000000" w:rsidRPr="00000000">
          <w:rPr>
            <w:rFonts w:ascii="Times New Roman" w:cs="Times New Roman" w:eastAsia="Times New Roman" w:hAnsi="Times New Roman"/>
            <w:color w:val="1155cc"/>
            <w:sz w:val="24"/>
            <w:szCs w:val="24"/>
            <w:highlight w:val="white"/>
            <w:rtl w:val="0"/>
          </w:rPr>
          <w:t xml:space="preserve">https://www.ons.gov.uk/methodology/geography/geographicalproducts/ruralurbanclassifications/2001ruralurbanclassification/ruralurbandefinitionenglandandwales</w:t>
        </w:r>
      </w:hyperlink>
      <w:r w:rsidDel="00000000" w:rsidR="00000000" w:rsidRPr="00000000">
        <w:rPr>
          <w:rFonts w:ascii="Times New Roman" w:cs="Times New Roman" w:eastAsia="Times New Roman" w:hAnsi="Times New Roman"/>
          <w:color w:val="0d0d0d"/>
          <w:sz w:val="24"/>
          <w:szCs w:val="24"/>
          <w:highlight w:val="white"/>
          <w:rtl w:val="0"/>
        </w:rPr>
        <w:t xml:space="preserve"> Accessed 10/03/2024.</w:t>
      </w:r>
    </w:p>
    <w:p w:rsidR="00000000" w:rsidDel="00000000" w:rsidP="00000000" w:rsidRDefault="00000000" w:rsidRPr="00000000" w14:paraId="0000004F">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(ONS). (2016). *Urban and rural area definitions for policy purposes in England and Wales: Methodology* (v2.0). </w:t>
      </w:r>
      <w:hyperlink r:id="rId21">
        <w:r w:rsidDel="00000000" w:rsidR="00000000" w:rsidRPr="00000000">
          <w:rPr>
            <w:rFonts w:ascii="Times New Roman" w:cs="Times New Roman" w:eastAsia="Times New Roman" w:hAnsi="Times New Roman"/>
            <w:color w:val="1155cc"/>
            <w:sz w:val="24"/>
            <w:szCs w:val="24"/>
            <w:u w:val="single"/>
            <w:rtl w:val="0"/>
          </w:rPr>
          <w:t xml:space="preserve">https://www.ons.gov.uk/methodology/geography/ukgeographies/ruralurbanclassifications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1">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Park, R. E. (1916). The City: Suggestions for the Investigation of Human Behavior in the Urban Environment. American Journal of Sociology, 20(5), 577-612.</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color w:val="0d0d0d"/>
          <w:sz w:val="24"/>
          <w:szCs w:val="24"/>
          <w:highlight w:val="white"/>
        </w:rPr>
      </w:pPr>
      <w:r w:rsidDel="00000000" w:rsidR="00000000" w:rsidRPr="00000000">
        <w:rPr>
          <w:rFonts w:ascii="Times New Roman" w:cs="Times New Roman" w:eastAsia="Times New Roman" w:hAnsi="Times New Roman"/>
          <w:color w:val="0d0d0d"/>
          <w:sz w:val="24"/>
          <w:szCs w:val="24"/>
          <w:highlight w:val="white"/>
          <w:rtl w:val="0"/>
        </w:rPr>
        <w:t xml:space="preserve">-Tallon, A. R. (2007). "Bristol." Cities, 24(1), 74-88. </w:t>
      </w:r>
      <w:hyperlink r:id="rId22">
        <w:r w:rsidDel="00000000" w:rsidR="00000000" w:rsidRPr="00000000">
          <w:rPr>
            <w:rFonts w:ascii="Times New Roman" w:cs="Times New Roman" w:eastAsia="Times New Roman" w:hAnsi="Times New Roman"/>
            <w:color w:val="1155cc"/>
            <w:sz w:val="24"/>
            <w:szCs w:val="24"/>
            <w:highlight w:val="white"/>
            <w:rtl w:val="0"/>
          </w:rPr>
          <w:t xml:space="preserve">https://doi.org/10.1016/j.cities.2006.10.004</w:t>
        </w:r>
      </w:hyperlink>
      <w:r w:rsidDel="00000000" w:rsidR="00000000" w:rsidRPr="00000000">
        <w:rPr>
          <w:rFonts w:ascii="Times New Roman" w:cs="Times New Roman" w:eastAsia="Times New Roman" w:hAnsi="Times New Roman"/>
          <w:color w:val="0d0d0d"/>
          <w:sz w:val="24"/>
          <w:szCs w:val="24"/>
          <w:highlight w:val="white"/>
          <w:rtl w:val="0"/>
        </w:rPr>
        <w:t xml:space="preserve">.</w:t>
      </w:r>
    </w:p>
    <w:p w:rsidR="00000000" w:rsidDel="00000000" w:rsidP="00000000" w:rsidRDefault="00000000" w:rsidRPr="00000000" w14:paraId="00000055">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d0d0d"/>
          <w:sz w:val="24"/>
          <w:szCs w:val="24"/>
          <w:highlight w:val="white"/>
          <w:rtl w:val="0"/>
        </w:rPr>
        <w:t xml:space="preserve">-United Nations. (2018). "World Urbanization Prospects: The 2018 Revision." Department of Economic and Social Affairs, Population Division. [Online] Available at: </w:t>
      </w:r>
      <w:hyperlink r:id="rId23">
        <w:r w:rsidDel="00000000" w:rsidR="00000000" w:rsidRPr="00000000">
          <w:rPr>
            <w:rFonts w:ascii="Times New Roman" w:cs="Times New Roman" w:eastAsia="Times New Roman" w:hAnsi="Times New Roman"/>
            <w:color w:val="1155cc"/>
            <w:sz w:val="24"/>
            <w:szCs w:val="24"/>
            <w:highlight w:val="white"/>
            <w:u w:val="single"/>
            <w:rtl w:val="0"/>
          </w:rPr>
          <w:t xml:space="preserve">https://population.un.org/wup/</w:t>
        </w:r>
      </w:hyperlink>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color w:val="0d0d0d"/>
          <w:sz w:val="24"/>
          <w:szCs w:val="24"/>
          <w:highlight w:val="white"/>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color w:val="0d0d0d"/>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ons.gov.uk/methodology/geography/geographicalproducts/ruralurbanclassifications/2001ruralurbanclassification/ruralurbandefinitionenglandandwales" TargetMode="External"/><Relationship Id="rId11" Type="http://schemas.openxmlformats.org/officeDocument/2006/relationships/hyperlink" Target="https://www.routledge.com/" TargetMode="External"/><Relationship Id="rId22" Type="http://schemas.openxmlformats.org/officeDocument/2006/relationships/hyperlink" Target="https://doi.org/10.1016/j.cities.2006.10.004" TargetMode="External"/><Relationship Id="rId10" Type="http://schemas.openxmlformats.org/officeDocument/2006/relationships/hyperlink" Target="https://www.routledge.com/" TargetMode="External"/><Relationship Id="rId21" Type="http://schemas.openxmlformats.org/officeDocument/2006/relationships/hyperlink" Target="https://www.ons.gov.uk/methodology/geography/ukgeographies/ruralurbanclassifications" TargetMode="External"/><Relationship Id="rId13" Type="http://schemas.openxmlformats.org/officeDocument/2006/relationships/hyperlink" Target="https://www.citypopulation.de/en/uk/northwestengland/cumbria/E63000194__aspatria/" TargetMode="External"/><Relationship Id="rId12" Type="http://schemas.openxmlformats.org/officeDocument/2006/relationships/hyperlink" Target="https://www.citypopulation.de/en/uk/northwestengland/cumbria/E63000194__aspatria/" TargetMode="External"/><Relationship Id="rId23" Type="http://schemas.openxmlformats.org/officeDocument/2006/relationships/hyperlink" Target="https://population.un.org/wu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38/s41893-018-0138-5" TargetMode="External"/><Relationship Id="rId15" Type="http://schemas.openxmlformats.org/officeDocument/2006/relationships/hyperlink" Target="https://www.ecovast.org/papers/townsandcities.pdf" TargetMode="External"/><Relationship Id="rId14" Type="http://schemas.openxmlformats.org/officeDocument/2006/relationships/hyperlink" Target="https://citypopulation.de/en/uk/northwestengland/wards/allerdale/E05014198__keswick/" TargetMode="External"/><Relationship Id="rId17" Type="http://schemas.openxmlformats.org/officeDocument/2006/relationships/hyperlink" Target="https://www.discoverceredigion.wales/areas-of-ceredigion/cambrian-mountains/communities-of-the-cambrian-mountains/lampeter/" TargetMode="External"/><Relationship Id="rId16" Type="http://schemas.openxmlformats.org/officeDocument/2006/relationships/hyperlink" Target="https://www.ecovast.org/papers/townsandcities.pdf" TargetMode="External"/><Relationship Id="rId5" Type="http://schemas.openxmlformats.org/officeDocument/2006/relationships/styles" Target="styles.xml"/><Relationship Id="rId19" Type="http://schemas.openxmlformats.org/officeDocument/2006/relationships/hyperlink" Target="https://www.ons.gov.uk/methodology/geography/geographicalproducts/ruralurbanclassifications/2001ruralurbanclassification/ruralurbandefinitionenglandandwales" TargetMode="External"/><Relationship Id="rId6" Type="http://schemas.openxmlformats.org/officeDocument/2006/relationships/hyperlink" Target="https://www.un.org/" TargetMode="External"/><Relationship Id="rId18" Type="http://schemas.openxmlformats.org/officeDocument/2006/relationships/hyperlink" Target="https://www.ons.gov.uk/peoplepopulationandcommunity/populationandmigration/populationestimates/bulletins/2011censuskeystatisticsforwales/2012-12-11" TargetMode="External"/><Relationship Id="rId7" Type="http://schemas.openxmlformats.org/officeDocument/2006/relationships/hyperlink" Target="https://www.uwtsd.ac.uk/" TargetMode="External"/><Relationship Id="rId8" Type="http://schemas.openxmlformats.org/officeDocument/2006/relationships/hyperlink" Target="https://doi.org/10.1038/s41893-018-013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