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4861D" w14:textId="77777777" w:rsidR="00A176C1" w:rsidRPr="00A176C1" w:rsidRDefault="00A176C1" w:rsidP="00A176C1">
      <w:pPr>
        <w:spacing w:after="160" w:line="252" w:lineRule="auto"/>
        <w:ind w:left="0" w:right="0"/>
        <w:rPr>
          <w:color w:val="auto"/>
          <w:sz w:val="28"/>
          <w:szCs w:val="28"/>
          <w:u w:val="single"/>
        </w:rPr>
      </w:pPr>
      <w:r w:rsidRPr="00A176C1">
        <w:rPr>
          <w:color w:val="auto"/>
          <w:sz w:val="28"/>
          <w:szCs w:val="28"/>
          <w:u w:val="single"/>
        </w:rPr>
        <w:t>Bernadette Horton</w:t>
      </w:r>
    </w:p>
    <w:p w14:paraId="0919E194" w14:textId="77777777" w:rsidR="00A176C1" w:rsidRPr="00A176C1" w:rsidRDefault="00A176C1" w:rsidP="00A176C1">
      <w:pPr>
        <w:spacing w:after="160" w:line="252" w:lineRule="auto"/>
        <w:ind w:left="0" w:right="0"/>
        <w:rPr>
          <w:color w:val="auto"/>
          <w:sz w:val="28"/>
          <w:szCs w:val="28"/>
          <w:u w:val="single"/>
        </w:rPr>
      </w:pPr>
      <w:r w:rsidRPr="00A176C1">
        <w:rPr>
          <w:color w:val="auto"/>
          <w:sz w:val="28"/>
          <w:szCs w:val="28"/>
          <w:u w:val="single"/>
        </w:rPr>
        <w:t>Student No: 1800006</w:t>
      </w:r>
    </w:p>
    <w:p w14:paraId="40EF927A" w14:textId="77777777" w:rsidR="00A176C1" w:rsidRPr="00A176C1" w:rsidRDefault="00A176C1" w:rsidP="00A176C1">
      <w:pPr>
        <w:spacing w:after="160" w:line="252" w:lineRule="auto"/>
        <w:ind w:left="0" w:right="0"/>
        <w:rPr>
          <w:color w:val="auto"/>
          <w:sz w:val="28"/>
          <w:szCs w:val="28"/>
          <w:u w:val="single"/>
        </w:rPr>
      </w:pPr>
      <w:r w:rsidRPr="00A176C1">
        <w:rPr>
          <w:color w:val="auto"/>
          <w:sz w:val="28"/>
          <w:szCs w:val="28"/>
          <w:u w:val="single"/>
        </w:rPr>
        <w:t>Module: HPEN 5017</w:t>
      </w:r>
    </w:p>
    <w:p w14:paraId="41D33680" w14:textId="77777777" w:rsidR="00A176C1" w:rsidRPr="00A176C1" w:rsidRDefault="00A176C1" w:rsidP="00A176C1">
      <w:pPr>
        <w:spacing w:after="160" w:line="252" w:lineRule="auto"/>
        <w:ind w:left="0" w:right="0"/>
        <w:rPr>
          <w:color w:val="auto"/>
          <w:sz w:val="28"/>
          <w:szCs w:val="28"/>
          <w:u w:val="single"/>
        </w:rPr>
      </w:pPr>
      <w:r w:rsidRPr="00A176C1">
        <w:rPr>
          <w:color w:val="auto"/>
          <w:sz w:val="28"/>
          <w:szCs w:val="28"/>
          <w:u w:val="single"/>
        </w:rPr>
        <w:t>English Independent Project</w:t>
      </w:r>
    </w:p>
    <w:p w14:paraId="7CC024B6" w14:textId="77777777" w:rsidR="00A176C1" w:rsidRDefault="00A176C1" w:rsidP="00A176C1">
      <w:pPr>
        <w:jc w:val="center"/>
        <w:rPr>
          <w:sz w:val="28"/>
          <w:szCs w:val="28"/>
          <w:u w:val="single"/>
        </w:rPr>
      </w:pPr>
    </w:p>
    <w:p w14:paraId="1E6ED804" w14:textId="77777777" w:rsidR="00A176C1" w:rsidRDefault="00A176C1" w:rsidP="00A176C1">
      <w:pPr>
        <w:jc w:val="center"/>
        <w:rPr>
          <w:sz w:val="28"/>
          <w:szCs w:val="28"/>
          <w:u w:val="single"/>
        </w:rPr>
      </w:pPr>
    </w:p>
    <w:p w14:paraId="0711E7E4" w14:textId="7BDD928F" w:rsidR="00936399" w:rsidRPr="00A176C1" w:rsidRDefault="00A176C1" w:rsidP="00A176C1">
      <w:pPr>
        <w:ind w:left="0"/>
        <w:jc w:val="center"/>
        <w:rPr>
          <w:sz w:val="28"/>
          <w:szCs w:val="28"/>
          <w:u w:val="single"/>
        </w:rPr>
      </w:pPr>
      <w:r w:rsidRPr="00A176C1">
        <w:rPr>
          <w:sz w:val="28"/>
          <w:szCs w:val="28"/>
          <w:u w:val="single"/>
        </w:rPr>
        <w:t>Derek Mahon – ‘Day Trip to Donegal’</w:t>
      </w:r>
    </w:p>
    <w:p w14:paraId="05A16D6F" w14:textId="03E1BABB" w:rsidR="00A176C1" w:rsidRDefault="00A176C1" w:rsidP="00A176C1">
      <w:pPr>
        <w:jc w:val="center"/>
        <w:rPr>
          <w:sz w:val="28"/>
          <w:szCs w:val="28"/>
          <w:u w:val="single"/>
        </w:rPr>
      </w:pPr>
      <w:r w:rsidRPr="00A176C1">
        <w:rPr>
          <w:sz w:val="28"/>
          <w:szCs w:val="28"/>
          <w:u w:val="single"/>
        </w:rPr>
        <w:t>Brief commentary on Variations</w:t>
      </w:r>
    </w:p>
    <w:p w14:paraId="05C53ED3" w14:textId="77777777" w:rsidR="00C3610F" w:rsidRDefault="00C3610F" w:rsidP="00A176C1">
      <w:pPr>
        <w:jc w:val="center"/>
        <w:rPr>
          <w:sz w:val="28"/>
          <w:szCs w:val="28"/>
          <w:u w:val="single"/>
        </w:rPr>
      </w:pPr>
    </w:p>
    <w:p w14:paraId="7471024F" w14:textId="49AD53A9" w:rsidR="00A176C1" w:rsidRDefault="00A176C1" w:rsidP="00A176C1">
      <w:pPr>
        <w:spacing w:line="480" w:lineRule="auto"/>
        <w:rPr>
          <w:szCs w:val="24"/>
          <w:shd w:val="clear" w:color="auto" w:fill="FFFFFF"/>
        </w:rPr>
      </w:pPr>
      <w:r w:rsidRPr="00A176C1">
        <w:rPr>
          <w:szCs w:val="24"/>
        </w:rPr>
        <w:t>Derek Mahon</w:t>
      </w:r>
      <w:r>
        <w:rPr>
          <w:szCs w:val="24"/>
        </w:rPr>
        <w:t xml:space="preserve"> is a</w:t>
      </w:r>
      <w:r w:rsidR="00C3610F">
        <w:rPr>
          <w:szCs w:val="24"/>
        </w:rPr>
        <w:t>n Irish</w:t>
      </w:r>
      <w:r>
        <w:rPr>
          <w:szCs w:val="24"/>
        </w:rPr>
        <w:t xml:space="preserve"> poet</w:t>
      </w:r>
      <w:r w:rsidR="00C3610F">
        <w:rPr>
          <w:szCs w:val="24"/>
        </w:rPr>
        <w:t xml:space="preserve"> born in 1941, </w:t>
      </w:r>
      <w:r>
        <w:rPr>
          <w:szCs w:val="24"/>
        </w:rPr>
        <w:t xml:space="preserve">who </w:t>
      </w:r>
      <w:r w:rsidR="00C3610F">
        <w:rPr>
          <w:szCs w:val="24"/>
        </w:rPr>
        <w:t>was brought up in the height of ‘the troubles’ and sectarian violence in Belfast.</w:t>
      </w:r>
      <w:r w:rsidR="007B4A11">
        <w:rPr>
          <w:szCs w:val="24"/>
        </w:rPr>
        <w:t xml:space="preserve"> Stephen Ennis describes </w:t>
      </w:r>
      <w:r w:rsidR="00E8484D">
        <w:rPr>
          <w:szCs w:val="24"/>
        </w:rPr>
        <w:t>his background as ‘the only child of working class Protestant, Church of Ireland parents […] ‘angst from the very beginning, how it developed over a lifetime, and most importantly how it has shaped and given birth to a most remarkable collection of poetry.’</w:t>
      </w:r>
      <w:r w:rsidR="00E8484D">
        <w:rPr>
          <w:rStyle w:val="FootnoteReference"/>
          <w:szCs w:val="24"/>
        </w:rPr>
        <w:footnoteReference w:id="1"/>
      </w:r>
      <w:r w:rsidR="00C3610F">
        <w:rPr>
          <w:szCs w:val="24"/>
        </w:rPr>
        <w:t xml:space="preserve"> </w:t>
      </w:r>
      <w:r w:rsidR="00E8484D">
        <w:rPr>
          <w:szCs w:val="24"/>
        </w:rPr>
        <w:t xml:space="preserve"> Likewise in the Encyclopaedia Britannica it states </w:t>
      </w:r>
      <w:r w:rsidR="00C3610F">
        <w:rPr>
          <w:szCs w:val="24"/>
        </w:rPr>
        <w:t>‘</w:t>
      </w:r>
      <w:r w:rsidR="00C3610F" w:rsidRPr="00C3610F">
        <w:rPr>
          <w:szCs w:val="24"/>
          <w:shd w:val="clear" w:color="auto" w:fill="FFFFFF"/>
        </w:rPr>
        <w:t>Mahon was drawn to gritty landscapes and desperate scenes of human hardship. Much of the richness of his work lies in his willingness to </w:t>
      </w:r>
      <w:r w:rsidR="00C3610F">
        <w:rPr>
          <w:szCs w:val="24"/>
        </w:rPr>
        <w:t>cultivate</w:t>
      </w:r>
      <w:r w:rsidR="00C3610F" w:rsidRPr="00C3610F">
        <w:rPr>
          <w:szCs w:val="24"/>
          <w:shd w:val="clear" w:color="auto" w:fill="FFFFFF"/>
        </w:rPr>
        <w:t> deep contrasts of theme and form</w:t>
      </w:r>
      <w:r w:rsidR="00C3610F">
        <w:rPr>
          <w:szCs w:val="24"/>
          <w:shd w:val="clear" w:color="auto" w:fill="FFFFFF"/>
        </w:rPr>
        <w:t>’</w:t>
      </w:r>
      <w:r w:rsidR="00C3610F">
        <w:rPr>
          <w:rStyle w:val="FootnoteReference"/>
          <w:szCs w:val="24"/>
          <w:shd w:val="clear" w:color="auto" w:fill="FFFFFF"/>
        </w:rPr>
        <w:footnoteReference w:id="2"/>
      </w:r>
      <w:r w:rsidR="00AE0656">
        <w:rPr>
          <w:szCs w:val="24"/>
          <w:shd w:val="clear" w:color="auto" w:fill="FFFFFF"/>
        </w:rPr>
        <w:t xml:space="preserve"> ‘Day Trip to Donegal’ in its original form was first published  in a book of Mahon’s poems ‘Night-Crossing’ in 1968, immediately before ‘the troubles’ began, but then had two later revisions in 1979 and 1991 which revealed many changes to the original poem of ’68.</w:t>
      </w:r>
    </w:p>
    <w:p w14:paraId="51725DDA" w14:textId="3AFC81E2" w:rsidR="00AE0656" w:rsidRDefault="00AE0656" w:rsidP="00A176C1">
      <w:pPr>
        <w:spacing w:line="480" w:lineRule="auto"/>
        <w:rPr>
          <w:szCs w:val="24"/>
          <w:shd w:val="clear" w:color="auto" w:fill="FFFFFF"/>
        </w:rPr>
      </w:pPr>
    </w:p>
    <w:p w14:paraId="040F8343" w14:textId="3D721589" w:rsidR="00AE0656" w:rsidRDefault="00AE0656" w:rsidP="00A176C1">
      <w:pPr>
        <w:spacing w:line="480" w:lineRule="auto"/>
        <w:rPr>
          <w:szCs w:val="24"/>
          <w:shd w:val="clear" w:color="auto" w:fill="FFFFFF"/>
        </w:rPr>
      </w:pPr>
      <w:r>
        <w:rPr>
          <w:szCs w:val="24"/>
          <w:shd w:val="clear" w:color="auto" w:fill="FFFFFF"/>
        </w:rPr>
        <w:t xml:space="preserve">My preference is for the first version- Poem A.  I feel it is the most valid of the three versions of poem because it was written from the original first thoughts of the poet, a highly educated  young man of twenty-seven who had </w:t>
      </w:r>
      <w:r w:rsidR="00D85933">
        <w:rPr>
          <w:szCs w:val="24"/>
          <w:shd w:val="clear" w:color="auto" w:fill="FFFFFF"/>
        </w:rPr>
        <w:t>‘</w:t>
      </w:r>
      <w:r>
        <w:rPr>
          <w:szCs w:val="24"/>
          <w:shd w:val="clear" w:color="auto" w:fill="FFFFFF"/>
        </w:rPr>
        <w:t xml:space="preserve">studied at Trinity College, Dublin </w:t>
      </w:r>
      <w:r>
        <w:rPr>
          <w:szCs w:val="24"/>
          <w:shd w:val="clear" w:color="auto" w:fill="FFFFFF"/>
        </w:rPr>
        <w:lastRenderedPageBreak/>
        <w:t>and also at the Sorbonne in Paris</w:t>
      </w:r>
      <w:r>
        <w:rPr>
          <w:rStyle w:val="FootnoteReference"/>
          <w:szCs w:val="24"/>
          <w:shd w:val="clear" w:color="auto" w:fill="FFFFFF"/>
        </w:rPr>
        <w:footnoteReference w:id="3"/>
      </w:r>
      <w:r w:rsidR="00D85933">
        <w:rPr>
          <w:szCs w:val="24"/>
          <w:shd w:val="clear" w:color="auto" w:fill="FFFFFF"/>
        </w:rPr>
        <w:t>. The poet dedicates ‘Day Trip to Donegal’ to ‘Paul Smyth’ and this dedication is missing in the other two versions of the poem. The question is why? The dedication must have been very important to Mahon at the original time of writing.</w:t>
      </w:r>
    </w:p>
    <w:p w14:paraId="5CB100A9" w14:textId="773B48F8" w:rsidR="00D85933" w:rsidRDefault="00D85933" w:rsidP="00A176C1">
      <w:pPr>
        <w:spacing w:line="480" w:lineRule="auto"/>
        <w:rPr>
          <w:szCs w:val="24"/>
          <w:shd w:val="clear" w:color="auto" w:fill="FFFFFF"/>
        </w:rPr>
      </w:pPr>
      <w:r>
        <w:rPr>
          <w:szCs w:val="24"/>
          <w:shd w:val="clear" w:color="auto" w:fill="FFFFFF"/>
        </w:rPr>
        <w:t xml:space="preserve">The main reason why I prefer the original version of the poem lies mainly in stanza 3. </w:t>
      </w:r>
    </w:p>
    <w:p w14:paraId="386B3A65" w14:textId="0A5F54CB" w:rsidR="00D85933" w:rsidRDefault="00D85933" w:rsidP="00D85933">
      <w:pPr>
        <w:spacing w:line="480" w:lineRule="auto"/>
        <w:ind w:left="720"/>
        <w:rPr>
          <w:szCs w:val="24"/>
        </w:rPr>
      </w:pPr>
      <w:r>
        <w:rPr>
          <w:szCs w:val="24"/>
        </w:rPr>
        <w:t>How could we hope to make them understand?</w:t>
      </w:r>
    </w:p>
    <w:p w14:paraId="06449E35" w14:textId="13F32791" w:rsidR="00D85933" w:rsidRDefault="00D85933" w:rsidP="00D85933">
      <w:pPr>
        <w:spacing w:line="480" w:lineRule="auto"/>
        <w:ind w:left="720"/>
        <w:rPr>
          <w:szCs w:val="24"/>
        </w:rPr>
      </w:pPr>
      <w:r>
        <w:rPr>
          <w:szCs w:val="24"/>
        </w:rPr>
        <w:t>Theirs is a sea-mind, mindless upon land</w:t>
      </w:r>
    </w:p>
    <w:p w14:paraId="7241B2ED" w14:textId="52C6313A" w:rsidR="00D85933" w:rsidRDefault="00D85933" w:rsidP="00D85933">
      <w:pPr>
        <w:spacing w:line="480" w:lineRule="auto"/>
        <w:ind w:left="720"/>
        <w:rPr>
          <w:szCs w:val="24"/>
        </w:rPr>
      </w:pPr>
      <w:r>
        <w:rPr>
          <w:szCs w:val="24"/>
        </w:rPr>
        <w:t>And dead. Their systematic genocide</w:t>
      </w:r>
    </w:p>
    <w:p w14:paraId="185B500B" w14:textId="2CC11794" w:rsidR="00D85933" w:rsidRDefault="00D85933" w:rsidP="00D85933">
      <w:pPr>
        <w:spacing w:line="480" w:lineRule="auto"/>
        <w:ind w:left="720"/>
        <w:rPr>
          <w:szCs w:val="24"/>
        </w:rPr>
      </w:pPr>
      <w:r>
        <w:rPr>
          <w:szCs w:val="24"/>
        </w:rPr>
        <w:t>(Nothing remarkable that millions died)</w:t>
      </w:r>
    </w:p>
    <w:p w14:paraId="06B24ADC" w14:textId="306CD0C0" w:rsidR="00D85933" w:rsidRDefault="00D85933" w:rsidP="00D85933">
      <w:pPr>
        <w:spacing w:line="480" w:lineRule="auto"/>
        <w:ind w:left="720"/>
        <w:rPr>
          <w:szCs w:val="24"/>
        </w:rPr>
      </w:pPr>
      <w:r>
        <w:rPr>
          <w:szCs w:val="24"/>
        </w:rPr>
        <w:t>To us is a necessity</w:t>
      </w:r>
    </w:p>
    <w:p w14:paraId="59911D88" w14:textId="36B41D88" w:rsidR="00D85933" w:rsidRDefault="00D85933" w:rsidP="00D85933">
      <w:pPr>
        <w:spacing w:line="480" w:lineRule="auto"/>
        <w:ind w:left="720"/>
        <w:rPr>
          <w:szCs w:val="24"/>
        </w:rPr>
      </w:pPr>
      <w:r>
        <w:rPr>
          <w:szCs w:val="24"/>
        </w:rPr>
        <w:t>For ours are land-minds, mindless in the sea.</w:t>
      </w:r>
    </w:p>
    <w:p w14:paraId="36DDB962" w14:textId="731DA94F" w:rsidR="00D85933" w:rsidRDefault="00D85933" w:rsidP="00D85933">
      <w:pPr>
        <w:spacing w:line="480" w:lineRule="auto"/>
        <w:ind w:left="720"/>
        <w:rPr>
          <w:szCs w:val="24"/>
        </w:rPr>
      </w:pPr>
    </w:p>
    <w:p w14:paraId="53F52B31" w14:textId="2316F650" w:rsidR="00D85933" w:rsidRDefault="00D85933" w:rsidP="00E16088">
      <w:pPr>
        <w:spacing w:line="480" w:lineRule="auto"/>
        <w:ind w:left="0"/>
        <w:rPr>
          <w:szCs w:val="24"/>
        </w:rPr>
      </w:pPr>
      <w:r>
        <w:rPr>
          <w:szCs w:val="24"/>
        </w:rPr>
        <w:t>This is a powerful stanza and is completely omitted from the B and C revised versions of the poem. It reveals the terrible divisions going on in Ireland. It is in stark contrast of the two previous stanzas</w:t>
      </w:r>
      <w:r w:rsidR="00E16088">
        <w:rPr>
          <w:szCs w:val="24"/>
        </w:rPr>
        <w:t xml:space="preserve"> that describe the Donegal landscape – ‘As ever the nearby hills were a deeper green than anywhere in the world..’</w:t>
      </w:r>
      <w:r w:rsidR="00E16088">
        <w:rPr>
          <w:rStyle w:val="FootnoteReference"/>
          <w:szCs w:val="24"/>
        </w:rPr>
        <w:footnoteReference w:id="4"/>
      </w:r>
      <w:r w:rsidR="00E16088">
        <w:rPr>
          <w:szCs w:val="24"/>
        </w:rPr>
        <w:t xml:space="preserve"> To omit an entire stanza from subsequent versions of the poem, omits the poet’s state of mind and expression of thought when he originally put pen to paper.</w:t>
      </w:r>
    </w:p>
    <w:p w14:paraId="42F41EB9" w14:textId="77777777" w:rsidR="00E16088" w:rsidRDefault="00E16088" w:rsidP="00E16088">
      <w:pPr>
        <w:spacing w:line="480" w:lineRule="auto"/>
        <w:ind w:left="0"/>
        <w:rPr>
          <w:szCs w:val="24"/>
        </w:rPr>
      </w:pPr>
    </w:p>
    <w:p w14:paraId="601AA085" w14:textId="7721677C" w:rsidR="00E16088" w:rsidRDefault="00E16088" w:rsidP="00E16088">
      <w:pPr>
        <w:spacing w:line="480" w:lineRule="auto"/>
        <w:ind w:left="0"/>
        <w:rPr>
          <w:szCs w:val="24"/>
        </w:rPr>
      </w:pPr>
      <w:r>
        <w:rPr>
          <w:szCs w:val="24"/>
        </w:rPr>
        <w:t xml:space="preserve">There are numerous other words that are omitted in the later variations that I find actually devalue the original poem. Likewise, there are numerous punctuation mark changes but these are less important than the omission of words or the changing of words. In stanza 2 for example, in the original poem Mahon describes </w:t>
      </w:r>
      <w:r w:rsidR="00A6543E">
        <w:rPr>
          <w:szCs w:val="24"/>
        </w:rPr>
        <w:t xml:space="preserve">the catch of fish as ‘Torn Mouths and </w:t>
      </w:r>
      <w:r w:rsidR="00A6543E">
        <w:rPr>
          <w:szCs w:val="24"/>
        </w:rPr>
        <w:lastRenderedPageBreak/>
        <w:t>spewed-up lungs’</w:t>
      </w:r>
      <w:r w:rsidR="00A6543E">
        <w:rPr>
          <w:rStyle w:val="FootnoteReference"/>
          <w:szCs w:val="24"/>
        </w:rPr>
        <w:footnoteReference w:id="5"/>
      </w:r>
      <w:r w:rsidR="00A6543E">
        <w:rPr>
          <w:szCs w:val="24"/>
        </w:rPr>
        <w:t xml:space="preserve"> however this is completely changed in Version C of the poem to ‘A writhing glimmer of fish.’</w:t>
      </w:r>
      <w:r w:rsidR="00A6543E">
        <w:rPr>
          <w:rStyle w:val="FootnoteReference"/>
          <w:szCs w:val="24"/>
        </w:rPr>
        <w:footnoteReference w:id="6"/>
      </w:r>
      <w:r w:rsidR="00A6543E">
        <w:rPr>
          <w:szCs w:val="24"/>
        </w:rPr>
        <w:t xml:space="preserve"> The original ‘Torn Mouths’ line is more graphic and punchy designed to evoke feeling in the reader, while the latter is frankly mundane.</w:t>
      </w:r>
    </w:p>
    <w:p w14:paraId="578BF65C" w14:textId="2F76FA12" w:rsidR="00A6543E" w:rsidRDefault="00A6543E" w:rsidP="00E16088">
      <w:pPr>
        <w:spacing w:line="480" w:lineRule="auto"/>
        <w:ind w:left="0"/>
        <w:rPr>
          <w:szCs w:val="24"/>
        </w:rPr>
      </w:pPr>
    </w:p>
    <w:p w14:paraId="0264456E" w14:textId="1A32E993" w:rsidR="00A6543E" w:rsidRDefault="00A6543E" w:rsidP="00E16088">
      <w:pPr>
        <w:spacing w:line="480" w:lineRule="auto"/>
        <w:ind w:left="0"/>
        <w:rPr>
          <w:szCs w:val="24"/>
        </w:rPr>
      </w:pPr>
      <w:r>
        <w:rPr>
          <w:szCs w:val="24"/>
        </w:rPr>
        <w:t>In stanza 5 of the original poem, one less letter for example, changes the whole feeling of the line of poetry. Mahon originally wrote, ‘ Uttering its threat to villages of landfall’</w:t>
      </w:r>
      <w:r>
        <w:rPr>
          <w:rStyle w:val="FootnoteReference"/>
          <w:szCs w:val="24"/>
        </w:rPr>
        <w:footnoteReference w:id="7"/>
      </w:r>
      <w:r>
        <w:rPr>
          <w:szCs w:val="24"/>
        </w:rPr>
        <w:t xml:space="preserve"> and this is changed in both B and C versions to ‘Muttering its </w:t>
      </w:r>
      <w:proofErr w:type="gramStart"/>
      <w:r>
        <w:rPr>
          <w:szCs w:val="24"/>
        </w:rPr>
        <w:t>threat..</w:t>
      </w:r>
      <w:proofErr w:type="gramEnd"/>
      <w:r>
        <w:rPr>
          <w:szCs w:val="24"/>
        </w:rPr>
        <w:t xml:space="preserve">’ As Mahon speaks of the sea in his head, the original use of ‘uttering’ evoked </w:t>
      </w:r>
      <w:r w:rsidR="007B4A11">
        <w:rPr>
          <w:szCs w:val="24"/>
        </w:rPr>
        <w:t>more of a harsh guttural sound of the sea, while muttering softens the entire line.</w:t>
      </w:r>
    </w:p>
    <w:p w14:paraId="2E3766C6" w14:textId="1E6E8084" w:rsidR="007B4A11" w:rsidRDefault="007B4A11" w:rsidP="00E16088">
      <w:pPr>
        <w:spacing w:line="480" w:lineRule="auto"/>
        <w:ind w:left="0"/>
        <w:rPr>
          <w:szCs w:val="24"/>
        </w:rPr>
      </w:pPr>
    </w:p>
    <w:p w14:paraId="1044FF7A" w14:textId="5DA280AB" w:rsidR="007B4A11" w:rsidRDefault="007B4A11" w:rsidP="00E16088">
      <w:pPr>
        <w:spacing w:line="480" w:lineRule="auto"/>
        <w:ind w:left="0"/>
        <w:rPr>
          <w:szCs w:val="24"/>
        </w:rPr>
      </w:pPr>
      <w:r>
        <w:rPr>
          <w:szCs w:val="24"/>
        </w:rPr>
        <w:t>Throughout the original poem, you can sense Mahon’s anger and his use of violent imagery is evocative.</w:t>
      </w:r>
      <w:r w:rsidR="00600FEA">
        <w:rPr>
          <w:szCs w:val="24"/>
        </w:rPr>
        <w:t xml:space="preserve"> Mahon himself, however, was very unhappy with his first book – </w:t>
      </w:r>
      <w:r w:rsidR="00600FEA" w:rsidRPr="00600FEA">
        <w:rPr>
          <w:i/>
          <w:iCs/>
          <w:szCs w:val="24"/>
        </w:rPr>
        <w:t>Night-Crossing</w:t>
      </w:r>
      <w:r w:rsidR="00600FEA">
        <w:rPr>
          <w:szCs w:val="24"/>
        </w:rPr>
        <w:t>, describing it as his ‘horrible scatter-brained first book’</w:t>
      </w:r>
      <w:r w:rsidR="00600FEA">
        <w:rPr>
          <w:rStyle w:val="FootnoteReference"/>
          <w:szCs w:val="24"/>
        </w:rPr>
        <w:footnoteReference w:id="8"/>
      </w:r>
      <w:r w:rsidR="00C92268">
        <w:rPr>
          <w:szCs w:val="24"/>
        </w:rPr>
        <w:t xml:space="preserve"> Perhaps it was his anger and unease just before the troubles commenced and his later revisions, from that of an older man in hindsight, may have reflected upon his initial unhappiness, but nonetheless the original poem was written as a consequence of that anger and unease.</w:t>
      </w:r>
      <w:r>
        <w:rPr>
          <w:szCs w:val="24"/>
        </w:rPr>
        <w:t xml:space="preserve"> I feel the subsequent variations mute this anger somewhat and take away from the original poem and the age the poet was when he wrote it. It could be said that it is very difficult to improve on an original idea and I feel the two later revisions diminished rather than added to the original poem.</w:t>
      </w:r>
    </w:p>
    <w:p w14:paraId="3E2F0E0B" w14:textId="4908FF1F" w:rsidR="00AD35AA" w:rsidRDefault="00AD35AA" w:rsidP="00E16088">
      <w:pPr>
        <w:spacing w:line="480" w:lineRule="auto"/>
        <w:ind w:left="0"/>
        <w:rPr>
          <w:szCs w:val="24"/>
        </w:rPr>
      </w:pPr>
      <w:r>
        <w:rPr>
          <w:szCs w:val="24"/>
        </w:rPr>
        <w:t>***The poem of Version A with footnotes on separate document.</w:t>
      </w:r>
      <w:bookmarkStart w:id="0" w:name="_GoBack"/>
      <w:bookmarkEnd w:id="0"/>
    </w:p>
    <w:p w14:paraId="1C6CCC2C" w14:textId="77777777" w:rsidR="007B4A11" w:rsidRPr="00A176C1" w:rsidRDefault="007B4A11" w:rsidP="00E16088">
      <w:pPr>
        <w:spacing w:line="480" w:lineRule="auto"/>
        <w:ind w:left="0"/>
        <w:rPr>
          <w:szCs w:val="24"/>
        </w:rPr>
      </w:pPr>
    </w:p>
    <w:sectPr w:rsidR="007B4A11" w:rsidRPr="00A176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31AD1" w14:textId="77777777" w:rsidR="00106613" w:rsidRDefault="00106613" w:rsidP="00C3610F">
      <w:pPr>
        <w:spacing w:line="240" w:lineRule="auto"/>
      </w:pPr>
      <w:r>
        <w:separator/>
      </w:r>
    </w:p>
  </w:endnote>
  <w:endnote w:type="continuationSeparator" w:id="0">
    <w:p w14:paraId="7F0E6247" w14:textId="77777777" w:rsidR="00106613" w:rsidRDefault="00106613" w:rsidP="00C361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156C5" w14:textId="77777777" w:rsidR="00106613" w:rsidRDefault="00106613" w:rsidP="00C3610F">
      <w:pPr>
        <w:spacing w:line="240" w:lineRule="auto"/>
      </w:pPr>
      <w:r>
        <w:separator/>
      </w:r>
    </w:p>
  </w:footnote>
  <w:footnote w:type="continuationSeparator" w:id="0">
    <w:p w14:paraId="5EE4FE7A" w14:textId="77777777" w:rsidR="00106613" w:rsidRDefault="00106613" w:rsidP="00C3610F">
      <w:pPr>
        <w:spacing w:line="240" w:lineRule="auto"/>
      </w:pPr>
      <w:r>
        <w:continuationSeparator/>
      </w:r>
    </w:p>
  </w:footnote>
  <w:footnote w:id="1">
    <w:p w14:paraId="6D102E57" w14:textId="4B057696" w:rsidR="00E8484D" w:rsidRPr="00E8484D" w:rsidRDefault="00E8484D">
      <w:pPr>
        <w:pStyle w:val="FootnoteText"/>
      </w:pPr>
      <w:r>
        <w:rPr>
          <w:rStyle w:val="FootnoteReference"/>
        </w:rPr>
        <w:footnoteRef/>
      </w:r>
      <w:r>
        <w:t xml:space="preserve"> Ennis, Stephen, </w:t>
      </w:r>
      <w:r w:rsidRPr="00E8484D">
        <w:rPr>
          <w:i/>
          <w:iCs/>
        </w:rPr>
        <w:t>After the Titanic; the Life of Derek Mahon</w:t>
      </w:r>
      <w:r w:rsidRPr="00E8484D">
        <w:rPr>
          <w:color w:val="auto"/>
        </w:rPr>
        <w:t>,</w:t>
      </w:r>
      <w:r w:rsidRPr="00E8484D">
        <w:rPr>
          <w:rFonts w:ascii="Verdana" w:hAnsi="Verdana"/>
          <w:color w:val="auto"/>
          <w:shd w:val="clear" w:color="auto" w:fill="FFFFFF"/>
        </w:rPr>
        <w:t xml:space="preserve"> </w:t>
      </w:r>
      <w:r w:rsidRPr="00E8484D">
        <w:rPr>
          <w:color w:val="auto"/>
          <w:shd w:val="clear" w:color="auto" w:fill="FFFFFF"/>
        </w:rPr>
        <w:t xml:space="preserve">Gill &amp; Macmillan Ltd; 1st </w:t>
      </w:r>
      <w:proofErr w:type="spellStart"/>
      <w:r w:rsidRPr="00E8484D">
        <w:rPr>
          <w:color w:val="auto"/>
          <w:shd w:val="clear" w:color="auto" w:fill="FFFFFF"/>
        </w:rPr>
        <w:t>edn</w:t>
      </w:r>
      <w:proofErr w:type="spellEnd"/>
      <w:r w:rsidRPr="00E8484D">
        <w:rPr>
          <w:color w:val="auto"/>
          <w:shd w:val="clear" w:color="auto" w:fill="FFFFFF"/>
        </w:rPr>
        <w:t xml:space="preserve"> (26 Sept. 2014)</w:t>
      </w:r>
    </w:p>
  </w:footnote>
  <w:footnote w:id="2">
    <w:p w14:paraId="73C4B882" w14:textId="30D742CD" w:rsidR="00C3610F" w:rsidRDefault="00C3610F">
      <w:pPr>
        <w:pStyle w:val="FootnoteText"/>
      </w:pPr>
      <w:r>
        <w:rPr>
          <w:rStyle w:val="FootnoteReference"/>
        </w:rPr>
        <w:footnoteRef/>
      </w:r>
      <w:r>
        <w:t xml:space="preserve"> </w:t>
      </w:r>
      <w:r w:rsidRPr="00C3610F">
        <w:rPr>
          <w:i/>
          <w:iCs/>
        </w:rPr>
        <w:t>Derek Mahon, Irish Poet and Translato</w:t>
      </w:r>
      <w:r>
        <w:rPr>
          <w:i/>
          <w:iCs/>
        </w:rPr>
        <w:t xml:space="preserve">r, </w:t>
      </w:r>
      <w:r w:rsidRPr="00C3610F">
        <w:rPr>
          <w:i/>
          <w:iCs/>
          <w:color w:val="auto"/>
        </w:rPr>
        <w:t>&lt;</w:t>
      </w:r>
      <w:r w:rsidRPr="00C3610F">
        <w:rPr>
          <w:color w:val="auto"/>
        </w:rPr>
        <w:t xml:space="preserve"> </w:t>
      </w:r>
      <w:hyperlink r:id="rId1" w:history="1">
        <w:r w:rsidRPr="00C3610F">
          <w:rPr>
            <w:rStyle w:val="Hyperlink"/>
            <w:color w:val="auto"/>
          </w:rPr>
          <w:t>https://www.britannica.com/biography/Derek-Mahon</w:t>
        </w:r>
        <w:r w:rsidRPr="00C3610F">
          <w:rPr>
            <w:rStyle w:val="Hyperlink"/>
            <w:color w:val="auto"/>
          </w:rPr>
          <w:t>/</w:t>
        </w:r>
      </w:hyperlink>
      <w:r>
        <w:rPr>
          <w:color w:val="000000" w:themeColor="text1"/>
        </w:rPr>
        <w:t>&gt; [Accessed 6</w:t>
      </w:r>
      <w:r w:rsidRPr="00C3610F">
        <w:rPr>
          <w:color w:val="000000" w:themeColor="text1"/>
          <w:vertAlign w:val="superscript"/>
        </w:rPr>
        <w:t>th</w:t>
      </w:r>
      <w:r>
        <w:rPr>
          <w:color w:val="000000" w:themeColor="text1"/>
        </w:rPr>
        <w:t xml:space="preserve"> October 2019].</w:t>
      </w:r>
    </w:p>
  </w:footnote>
  <w:footnote w:id="3">
    <w:p w14:paraId="44090950" w14:textId="674BC98F" w:rsidR="00AE0656" w:rsidRDefault="00AE0656">
      <w:pPr>
        <w:pStyle w:val="FootnoteText"/>
      </w:pPr>
      <w:r>
        <w:rPr>
          <w:rStyle w:val="FootnoteReference"/>
        </w:rPr>
        <w:footnoteRef/>
      </w:r>
      <w:r>
        <w:t xml:space="preserve"> </w:t>
      </w:r>
      <w:r w:rsidRPr="00AE0656">
        <w:rPr>
          <w:i/>
          <w:iCs/>
        </w:rPr>
        <w:t>Derek Mahon, Irish Poet and Translator.</w:t>
      </w:r>
    </w:p>
  </w:footnote>
  <w:footnote w:id="4">
    <w:p w14:paraId="77CFE774" w14:textId="270DE692" w:rsidR="00E16088" w:rsidRDefault="00E16088">
      <w:pPr>
        <w:pStyle w:val="FootnoteText"/>
      </w:pPr>
      <w:r>
        <w:rPr>
          <w:rStyle w:val="FootnoteReference"/>
        </w:rPr>
        <w:footnoteRef/>
      </w:r>
      <w:r>
        <w:t xml:space="preserve"> Mahon, Derek, ‘Day Trip to Donegal’ </w:t>
      </w:r>
      <w:r w:rsidRPr="00E16088">
        <w:rPr>
          <w:i/>
          <w:iCs/>
        </w:rPr>
        <w:t>Night-Crossing</w:t>
      </w:r>
      <w:r>
        <w:t xml:space="preserve"> (London: OUP, 1968), pp.22-23.</w:t>
      </w:r>
    </w:p>
  </w:footnote>
  <w:footnote w:id="5">
    <w:p w14:paraId="23D4FDDE" w14:textId="21CD4B60" w:rsidR="00A6543E" w:rsidRDefault="00A6543E">
      <w:pPr>
        <w:pStyle w:val="FootnoteText"/>
      </w:pPr>
      <w:r>
        <w:rPr>
          <w:rStyle w:val="FootnoteReference"/>
        </w:rPr>
        <w:footnoteRef/>
      </w:r>
      <w:r>
        <w:t xml:space="preserve"> Mahon, </w:t>
      </w:r>
      <w:r w:rsidRPr="00A6543E">
        <w:rPr>
          <w:i/>
          <w:iCs/>
        </w:rPr>
        <w:t>Night-Crossing</w:t>
      </w:r>
      <w:r>
        <w:t>, pp 22-23.</w:t>
      </w:r>
    </w:p>
  </w:footnote>
  <w:footnote w:id="6">
    <w:p w14:paraId="1679A820" w14:textId="0326DC5E" w:rsidR="00A6543E" w:rsidRDefault="00A6543E">
      <w:pPr>
        <w:pStyle w:val="FootnoteText"/>
      </w:pPr>
      <w:r>
        <w:rPr>
          <w:rStyle w:val="FootnoteReference"/>
        </w:rPr>
        <w:footnoteRef/>
      </w:r>
      <w:r>
        <w:t xml:space="preserve"> Mahon, Derek, ‘Day Trip to Donegal’ Selected Poems (London and Oldcastle: Viking/Gallery, 1991), p.21.</w:t>
      </w:r>
    </w:p>
  </w:footnote>
  <w:footnote w:id="7">
    <w:p w14:paraId="0A5EB3B8" w14:textId="57FDFAEA" w:rsidR="00A6543E" w:rsidRDefault="00A6543E">
      <w:pPr>
        <w:pStyle w:val="FootnoteText"/>
      </w:pPr>
      <w:r>
        <w:rPr>
          <w:rStyle w:val="FootnoteReference"/>
        </w:rPr>
        <w:footnoteRef/>
      </w:r>
      <w:r>
        <w:t xml:space="preserve"> Mahon, </w:t>
      </w:r>
      <w:r w:rsidRPr="00A6543E">
        <w:rPr>
          <w:i/>
          <w:iCs/>
        </w:rPr>
        <w:t>Night-Crossing,</w:t>
      </w:r>
      <w:r>
        <w:t xml:space="preserve"> pp22-23.</w:t>
      </w:r>
    </w:p>
  </w:footnote>
  <w:footnote w:id="8">
    <w:p w14:paraId="380F5F62" w14:textId="0C31F794" w:rsidR="00600FEA" w:rsidRDefault="00600FEA">
      <w:pPr>
        <w:pStyle w:val="FootnoteText"/>
      </w:pPr>
      <w:r>
        <w:rPr>
          <w:rStyle w:val="FootnoteReference"/>
        </w:rPr>
        <w:footnoteRef/>
      </w:r>
      <w:r>
        <w:t xml:space="preserve"> Mahon, Derek, </w:t>
      </w:r>
      <w:r w:rsidRPr="00600FEA">
        <w:rPr>
          <w:i/>
          <w:iCs/>
        </w:rPr>
        <w:t>Red Sails</w:t>
      </w:r>
      <w:r w:rsidRPr="00600FEA">
        <w:t>, Oldcastle,</w:t>
      </w:r>
      <w:r w:rsidR="00C92268">
        <w:t>(</w:t>
      </w:r>
      <w:r w:rsidRPr="00600FEA">
        <w:t xml:space="preserve"> C</w:t>
      </w:r>
      <w:proofErr w:type="spellStart"/>
      <w:r w:rsidRPr="00600FEA">
        <w:t>o.Meath</w:t>
      </w:r>
      <w:proofErr w:type="spellEnd"/>
      <w:r>
        <w:t>: Gallery Press, 2014</w:t>
      </w:r>
      <w:r w:rsidR="00C92268">
        <w:t>) , p.31.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6C1"/>
    <w:rsid w:val="00106613"/>
    <w:rsid w:val="00600FEA"/>
    <w:rsid w:val="007B4A11"/>
    <w:rsid w:val="00936399"/>
    <w:rsid w:val="00A0747F"/>
    <w:rsid w:val="00A176C1"/>
    <w:rsid w:val="00A6543E"/>
    <w:rsid w:val="00AD35AA"/>
    <w:rsid w:val="00AE0656"/>
    <w:rsid w:val="00C3610F"/>
    <w:rsid w:val="00C92268"/>
    <w:rsid w:val="00D85933"/>
    <w:rsid w:val="00E16088"/>
    <w:rsid w:val="00E84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B9ECF"/>
  <w15:chartTrackingRefBased/>
  <w15:docId w15:val="{7176CF01-18F3-4947-A910-AADB0C25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1"/>
        <w:lang w:val="en-GB" w:eastAsia="en-US" w:bidi="ar-SA"/>
      </w:rPr>
    </w:rPrDefault>
    <w:pPrDefault>
      <w:pPr>
        <w:spacing w:line="360" w:lineRule="auto"/>
        <w:ind w:left="23" w:right="261"/>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610F"/>
    <w:rPr>
      <w:color w:val="0000FF"/>
      <w:u w:val="single"/>
    </w:rPr>
  </w:style>
  <w:style w:type="paragraph" w:styleId="FootnoteText">
    <w:name w:val="footnote text"/>
    <w:basedOn w:val="Normal"/>
    <w:link w:val="FootnoteTextChar"/>
    <w:uiPriority w:val="99"/>
    <w:semiHidden/>
    <w:unhideWhenUsed/>
    <w:rsid w:val="00C3610F"/>
    <w:pPr>
      <w:spacing w:line="240" w:lineRule="auto"/>
    </w:pPr>
    <w:rPr>
      <w:sz w:val="20"/>
      <w:szCs w:val="20"/>
    </w:rPr>
  </w:style>
  <w:style w:type="character" w:customStyle="1" w:styleId="FootnoteTextChar">
    <w:name w:val="Footnote Text Char"/>
    <w:basedOn w:val="DefaultParagraphFont"/>
    <w:link w:val="FootnoteText"/>
    <w:uiPriority w:val="99"/>
    <w:semiHidden/>
    <w:rsid w:val="00C3610F"/>
    <w:rPr>
      <w:sz w:val="20"/>
      <w:szCs w:val="20"/>
    </w:rPr>
  </w:style>
  <w:style w:type="character" w:styleId="FootnoteReference">
    <w:name w:val="footnote reference"/>
    <w:basedOn w:val="DefaultParagraphFont"/>
    <w:uiPriority w:val="99"/>
    <w:semiHidden/>
    <w:unhideWhenUsed/>
    <w:rsid w:val="00C3610F"/>
    <w:rPr>
      <w:vertAlign w:val="superscript"/>
    </w:rPr>
  </w:style>
  <w:style w:type="character" w:styleId="UnresolvedMention">
    <w:name w:val="Unresolved Mention"/>
    <w:basedOn w:val="DefaultParagraphFont"/>
    <w:uiPriority w:val="99"/>
    <w:semiHidden/>
    <w:unhideWhenUsed/>
    <w:rsid w:val="00C36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biography/Derek-Mah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E0FA8-DBC7-4495-878C-7DD40F63E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4</cp:revision>
  <dcterms:created xsi:type="dcterms:W3CDTF">2019-10-06T10:56:00Z</dcterms:created>
  <dcterms:modified xsi:type="dcterms:W3CDTF">2019-10-06T13:28:00Z</dcterms:modified>
</cp:coreProperties>
</file>