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661CD" w14:textId="34926F9B" w:rsidR="00E3019B" w:rsidRPr="00452662" w:rsidRDefault="009121CB">
      <w:pPr>
        <w:rPr>
          <w:rFonts w:ascii="Arial" w:hAnsi="Arial" w:cs="Arial"/>
          <w:sz w:val="24"/>
          <w:szCs w:val="24"/>
        </w:rPr>
      </w:pPr>
      <w:r w:rsidRPr="00452662">
        <w:rPr>
          <w:rFonts w:ascii="Arial" w:hAnsi="Arial" w:cs="Arial"/>
          <w:sz w:val="24"/>
          <w:szCs w:val="24"/>
        </w:rPr>
        <w:t xml:space="preserve">The first ever recorded theory of the separation of powers was </w:t>
      </w:r>
      <w:r w:rsidR="00946E50" w:rsidRPr="00452662">
        <w:rPr>
          <w:rFonts w:ascii="Arial" w:hAnsi="Arial" w:cs="Arial"/>
          <w:sz w:val="24"/>
          <w:szCs w:val="24"/>
        </w:rPr>
        <w:t>brought about</w:t>
      </w:r>
      <w:r w:rsidRPr="00452662">
        <w:rPr>
          <w:rFonts w:ascii="Arial" w:hAnsi="Arial" w:cs="Arial"/>
          <w:sz w:val="24"/>
          <w:szCs w:val="24"/>
        </w:rPr>
        <w:t xml:space="preserve"> in 1748 by the French jurist, Montesquieu. The theory stated how </w:t>
      </w:r>
      <w:r w:rsidR="004709BE" w:rsidRPr="00452662">
        <w:rPr>
          <w:rFonts w:ascii="Arial" w:hAnsi="Arial" w:cs="Arial"/>
          <w:sz w:val="24"/>
          <w:szCs w:val="24"/>
        </w:rPr>
        <w:t>t</w:t>
      </w:r>
      <w:r w:rsidRPr="00452662">
        <w:rPr>
          <w:rFonts w:ascii="Arial" w:hAnsi="Arial" w:cs="Arial"/>
          <w:sz w:val="24"/>
          <w:szCs w:val="24"/>
        </w:rPr>
        <w:t>here could be no liberty, and that everything would come to an end if the three powers of state were to be exercised by the same person or authority</w:t>
      </w:r>
      <w:r w:rsidR="005F6329" w:rsidRPr="00452662">
        <w:rPr>
          <w:rFonts w:ascii="Arial" w:hAnsi="Arial" w:cs="Arial"/>
          <w:sz w:val="24"/>
          <w:szCs w:val="24"/>
        </w:rPr>
        <w:t xml:space="preserve">, Leducate (2019). </w:t>
      </w:r>
      <w:r w:rsidR="00E3019B" w:rsidRPr="00452662">
        <w:rPr>
          <w:rFonts w:ascii="Arial" w:hAnsi="Arial" w:cs="Arial"/>
          <w:sz w:val="24"/>
          <w:szCs w:val="24"/>
        </w:rPr>
        <w:t xml:space="preserve">In early accounts, such as Montesquieu's The Spirit of the Laws, the separation of powers was said to protect against tyranny and preserve liberty. The view was that the great institutions should be divided and interdependent so that one power could not override the other two. Today, the separation of powers is more often proposed as a means of promoting a system of checks and balances necessary for good government. However, the theory upon the </w:t>
      </w:r>
      <w:r w:rsidR="00557B4B" w:rsidRPr="00452662">
        <w:rPr>
          <w:rFonts w:ascii="Arial" w:hAnsi="Arial" w:cs="Arial"/>
          <w:sz w:val="24"/>
          <w:szCs w:val="24"/>
        </w:rPr>
        <w:t>separation</w:t>
      </w:r>
      <w:r w:rsidR="00E3019B" w:rsidRPr="00452662">
        <w:rPr>
          <w:rFonts w:ascii="Arial" w:hAnsi="Arial" w:cs="Arial"/>
          <w:sz w:val="24"/>
          <w:szCs w:val="24"/>
        </w:rPr>
        <w:t xml:space="preserve"> of powers, withi</w:t>
      </w:r>
      <w:r w:rsidR="00226850" w:rsidRPr="00452662">
        <w:rPr>
          <w:rFonts w:ascii="Arial" w:hAnsi="Arial" w:cs="Arial"/>
          <w:sz w:val="24"/>
          <w:szCs w:val="24"/>
        </w:rPr>
        <w:t xml:space="preserve">n </w:t>
      </w:r>
      <w:r w:rsidR="00E3019B" w:rsidRPr="00452662">
        <w:rPr>
          <w:rFonts w:ascii="Arial" w:hAnsi="Arial" w:cs="Arial"/>
          <w:sz w:val="24"/>
          <w:szCs w:val="24"/>
        </w:rPr>
        <w:t>the United Kingdom and other common law territory</w:t>
      </w:r>
      <w:r w:rsidR="00226850" w:rsidRPr="00452662">
        <w:rPr>
          <w:rFonts w:ascii="Arial" w:hAnsi="Arial" w:cs="Arial"/>
          <w:sz w:val="24"/>
          <w:szCs w:val="24"/>
        </w:rPr>
        <w:t xml:space="preserve">, has drastically decreased within importance. The primary offices and institutions within the UK have evolved to strike a balance between Parliament and The Crown. The system of which aims to ensure a </w:t>
      </w:r>
      <w:r w:rsidR="00117F95" w:rsidRPr="00452662">
        <w:rPr>
          <w:rFonts w:ascii="Arial" w:hAnsi="Arial" w:cs="Arial"/>
          <w:sz w:val="24"/>
          <w:szCs w:val="24"/>
        </w:rPr>
        <w:t xml:space="preserve">balance rather than separation when it comes to the three powers of state or </w:t>
      </w:r>
      <w:r w:rsidR="00946E50" w:rsidRPr="00452662">
        <w:rPr>
          <w:rFonts w:ascii="Arial" w:hAnsi="Arial" w:cs="Arial"/>
          <w:sz w:val="24"/>
          <w:szCs w:val="24"/>
        </w:rPr>
        <w:t>what</w:t>
      </w:r>
      <w:r w:rsidR="00117F95" w:rsidRPr="00452662">
        <w:rPr>
          <w:rFonts w:ascii="Arial" w:hAnsi="Arial" w:cs="Arial"/>
          <w:sz w:val="24"/>
          <w:szCs w:val="24"/>
        </w:rPr>
        <w:t xml:space="preserve"> Walter Bagehot called a ‘Fusion of Powers’ within the English Constitution</w:t>
      </w:r>
      <w:r w:rsidR="00557B4B" w:rsidRPr="00452662">
        <w:rPr>
          <w:rFonts w:ascii="Arial" w:hAnsi="Arial" w:cs="Arial"/>
          <w:sz w:val="24"/>
          <w:szCs w:val="24"/>
        </w:rPr>
        <w:t xml:space="preserve">, portrayed by Supremecourt (2017).  </w:t>
      </w:r>
      <w:r w:rsidR="00680469" w:rsidRPr="00452662">
        <w:rPr>
          <w:rFonts w:ascii="Arial" w:hAnsi="Arial" w:cs="Arial"/>
          <w:sz w:val="24"/>
          <w:szCs w:val="24"/>
        </w:rPr>
        <w:t xml:space="preserve">As displayed by </w:t>
      </w:r>
      <w:proofErr w:type="spellStart"/>
      <w:r w:rsidR="00680469" w:rsidRPr="00452662">
        <w:rPr>
          <w:rFonts w:ascii="Arial" w:hAnsi="Arial" w:cs="Arial"/>
          <w:sz w:val="24"/>
          <w:szCs w:val="24"/>
        </w:rPr>
        <w:t>Lawteacher</w:t>
      </w:r>
      <w:proofErr w:type="spellEnd"/>
      <w:r w:rsidR="00680469" w:rsidRPr="00452662">
        <w:rPr>
          <w:rFonts w:ascii="Arial" w:hAnsi="Arial" w:cs="Arial"/>
          <w:sz w:val="24"/>
          <w:szCs w:val="24"/>
        </w:rPr>
        <w:t xml:space="preserve"> (2021), a</w:t>
      </w:r>
      <w:r w:rsidR="00E3019B" w:rsidRPr="00452662">
        <w:rPr>
          <w:rFonts w:ascii="Arial" w:hAnsi="Arial" w:cs="Arial"/>
          <w:sz w:val="24"/>
          <w:szCs w:val="24"/>
        </w:rPr>
        <w:t>lthough these theories have been about for quite some time there is no fundamental dogma of separation of powers within the UK.</w:t>
      </w:r>
      <w:r w:rsidR="00B642F2" w:rsidRPr="00452662">
        <w:rPr>
          <w:rFonts w:ascii="Arial" w:hAnsi="Arial" w:cs="Arial"/>
          <w:sz w:val="24"/>
          <w:szCs w:val="24"/>
        </w:rPr>
        <w:t xml:space="preserve"> There is overlap both </w:t>
      </w:r>
      <w:r w:rsidR="00FA701B" w:rsidRPr="00452662">
        <w:rPr>
          <w:rFonts w:ascii="Arial" w:hAnsi="Arial" w:cs="Arial"/>
          <w:sz w:val="24"/>
          <w:szCs w:val="24"/>
        </w:rPr>
        <w:t>with</w:t>
      </w:r>
      <w:r w:rsidR="00B642F2" w:rsidRPr="00452662">
        <w:rPr>
          <w:rFonts w:ascii="Arial" w:hAnsi="Arial" w:cs="Arial"/>
          <w:sz w:val="24"/>
          <w:szCs w:val="24"/>
        </w:rPr>
        <w:t>in the functions of the organs of state and in the personnel who work in them. The UK relies on a system of checks and balances to prevent abuse of power.</w:t>
      </w:r>
    </w:p>
    <w:p w14:paraId="324161F7" w14:textId="1E1CB17F" w:rsidR="00680469" w:rsidRPr="00452662" w:rsidRDefault="00680469">
      <w:pPr>
        <w:rPr>
          <w:rFonts w:ascii="Arial" w:hAnsi="Arial" w:cs="Arial"/>
          <w:sz w:val="24"/>
          <w:szCs w:val="24"/>
        </w:rPr>
      </w:pPr>
      <w:r w:rsidRPr="00452662">
        <w:rPr>
          <w:rFonts w:ascii="Arial" w:hAnsi="Arial" w:cs="Arial"/>
          <w:sz w:val="24"/>
          <w:szCs w:val="24"/>
        </w:rPr>
        <w:t>The organs of state are the Executive (run by the government), the Judiciary (run by the judges) and the Legislative (run by the UK parliament). All organs</w:t>
      </w:r>
      <w:r w:rsidR="00EC6512" w:rsidRPr="00452662">
        <w:rPr>
          <w:rFonts w:ascii="Arial" w:hAnsi="Arial" w:cs="Arial"/>
          <w:sz w:val="24"/>
          <w:szCs w:val="24"/>
        </w:rPr>
        <w:t xml:space="preserve"> have </w:t>
      </w:r>
      <w:proofErr w:type="gramStart"/>
      <w:r w:rsidR="00EC6512" w:rsidRPr="00452662">
        <w:rPr>
          <w:rFonts w:ascii="Arial" w:hAnsi="Arial" w:cs="Arial"/>
          <w:sz w:val="24"/>
          <w:szCs w:val="24"/>
        </w:rPr>
        <w:t>function</w:t>
      </w:r>
      <w:r w:rsidR="000B0A4A" w:rsidRPr="00452662">
        <w:rPr>
          <w:rFonts w:ascii="Arial" w:hAnsi="Arial" w:cs="Arial"/>
          <w:sz w:val="24"/>
          <w:szCs w:val="24"/>
        </w:rPr>
        <w:t>’s</w:t>
      </w:r>
      <w:proofErr w:type="gramEnd"/>
      <w:r w:rsidR="000B0A4A" w:rsidRPr="00452662">
        <w:rPr>
          <w:rFonts w:ascii="Arial" w:hAnsi="Arial" w:cs="Arial"/>
          <w:sz w:val="24"/>
          <w:szCs w:val="24"/>
        </w:rPr>
        <w:t xml:space="preserve"> </w:t>
      </w:r>
      <w:r w:rsidR="00EC6512" w:rsidRPr="00452662">
        <w:rPr>
          <w:rFonts w:ascii="Arial" w:hAnsi="Arial" w:cs="Arial"/>
          <w:sz w:val="24"/>
          <w:szCs w:val="24"/>
        </w:rPr>
        <w:t xml:space="preserve">in which they carry out in order to keep the state running practically. </w:t>
      </w:r>
      <w:r w:rsidR="000B0A4A" w:rsidRPr="00452662">
        <w:rPr>
          <w:rFonts w:ascii="Arial" w:hAnsi="Arial" w:cs="Arial"/>
          <w:sz w:val="24"/>
          <w:szCs w:val="24"/>
        </w:rPr>
        <w:t xml:space="preserve">According to </w:t>
      </w:r>
      <w:proofErr w:type="gramStart"/>
      <w:r w:rsidR="000B0A4A" w:rsidRPr="00452662">
        <w:rPr>
          <w:rFonts w:ascii="Arial" w:hAnsi="Arial" w:cs="Arial"/>
          <w:sz w:val="24"/>
          <w:szCs w:val="24"/>
        </w:rPr>
        <w:t>The</w:t>
      </w:r>
      <w:proofErr w:type="gramEnd"/>
      <w:r w:rsidR="000B0A4A" w:rsidRPr="00452662">
        <w:rPr>
          <w:rFonts w:ascii="Arial" w:hAnsi="Arial" w:cs="Arial"/>
          <w:sz w:val="24"/>
          <w:szCs w:val="24"/>
        </w:rPr>
        <w:t xml:space="preserve"> constitution society (20</w:t>
      </w:r>
      <w:r w:rsidR="00CA52AE" w:rsidRPr="00452662">
        <w:rPr>
          <w:rFonts w:ascii="Arial" w:hAnsi="Arial" w:cs="Arial"/>
          <w:sz w:val="24"/>
          <w:szCs w:val="24"/>
        </w:rPr>
        <w:t>22)</w:t>
      </w:r>
      <w:r w:rsidR="000B0A4A" w:rsidRPr="00452662">
        <w:rPr>
          <w:rFonts w:ascii="Arial" w:hAnsi="Arial" w:cs="Arial"/>
          <w:sz w:val="24"/>
          <w:szCs w:val="24"/>
        </w:rPr>
        <w:t xml:space="preserve">, </w:t>
      </w:r>
      <w:r w:rsidR="005A4701" w:rsidRPr="00452662">
        <w:rPr>
          <w:rFonts w:ascii="Arial" w:hAnsi="Arial" w:cs="Arial"/>
          <w:sz w:val="24"/>
          <w:szCs w:val="24"/>
        </w:rPr>
        <w:t xml:space="preserve">the Executive holds a great deal of power within the United Kingdoms system. </w:t>
      </w:r>
      <w:r w:rsidR="00E85DD5" w:rsidRPr="00452662">
        <w:rPr>
          <w:rFonts w:ascii="Arial" w:hAnsi="Arial" w:cs="Arial"/>
          <w:sz w:val="24"/>
          <w:szCs w:val="24"/>
        </w:rPr>
        <w:t xml:space="preserve">The term executive is made up of the British government, run by the prime minister who is elected by the successful organisation who gain the most seats </w:t>
      </w:r>
      <w:r w:rsidR="008948CF" w:rsidRPr="00452662">
        <w:rPr>
          <w:rFonts w:ascii="Arial" w:hAnsi="Arial" w:cs="Arial"/>
          <w:sz w:val="24"/>
          <w:szCs w:val="24"/>
        </w:rPr>
        <w:t>within the house of commons. The prime minister is typically the leader</w:t>
      </w:r>
      <w:r w:rsidR="00B2619B" w:rsidRPr="00452662">
        <w:rPr>
          <w:rFonts w:ascii="Arial" w:hAnsi="Arial" w:cs="Arial"/>
          <w:sz w:val="24"/>
          <w:szCs w:val="24"/>
        </w:rPr>
        <w:t xml:space="preserve"> of this party. As the leader of the executive branch, one of the</w:t>
      </w:r>
      <w:r w:rsidR="000D5AA1" w:rsidRPr="00452662">
        <w:rPr>
          <w:rFonts w:ascii="Arial" w:hAnsi="Arial" w:cs="Arial"/>
          <w:sz w:val="24"/>
          <w:szCs w:val="24"/>
        </w:rPr>
        <w:t xml:space="preserve"> many functions that this organ of state holds is the ability to appoint other members</w:t>
      </w:r>
      <w:r w:rsidR="006F6A80" w:rsidRPr="00452662">
        <w:rPr>
          <w:rFonts w:ascii="Arial" w:hAnsi="Arial" w:cs="Arial"/>
          <w:sz w:val="24"/>
          <w:szCs w:val="24"/>
        </w:rPr>
        <w:t xml:space="preserve"> of their government. This includes positions such as ‘great offices of state’, </w:t>
      </w:r>
      <w:r w:rsidR="00625B76" w:rsidRPr="00452662">
        <w:rPr>
          <w:rFonts w:ascii="Arial" w:hAnsi="Arial" w:cs="Arial"/>
          <w:sz w:val="24"/>
          <w:szCs w:val="24"/>
        </w:rPr>
        <w:t xml:space="preserve">‘home secretary’, ‘foreign secretary’, </w:t>
      </w:r>
      <w:r w:rsidR="005C70D6" w:rsidRPr="00452662">
        <w:rPr>
          <w:rFonts w:ascii="Arial" w:hAnsi="Arial" w:cs="Arial"/>
          <w:sz w:val="24"/>
          <w:szCs w:val="24"/>
        </w:rPr>
        <w:t xml:space="preserve">and chancellor of the exchequer. The government, the executive, </w:t>
      </w:r>
      <w:r w:rsidR="003C7258" w:rsidRPr="00452662">
        <w:rPr>
          <w:rFonts w:ascii="Arial" w:hAnsi="Arial" w:cs="Arial"/>
          <w:sz w:val="24"/>
          <w:szCs w:val="24"/>
        </w:rPr>
        <w:t xml:space="preserve">also hold powers which include making a </w:t>
      </w:r>
      <w:r w:rsidR="00C83095" w:rsidRPr="00452662">
        <w:rPr>
          <w:rFonts w:ascii="Arial" w:hAnsi="Arial" w:cs="Arial"/>
          <w:sz w:val="24"/>
          <w:szCs w:val="24"/>
        </w:rPr>
        <w:t xml:space="preserve">large assortment </w:t>
      </w:r>
      <w:r w:rsidR="00FD3F01" w:rsidRPr="00452662">
        <w:rPr>
          <w:rFonts w:ascii="Arial" w:hAnsi="Arial" w:cs="Arial"/>
          <w:sz w:val="24"/>
          <w:szCs w:val="24"/>
        </w:rPr>
        <w:t xml:space="preserve">of policy decisions such as education, </w:t>
      </w:r>
      <w:r w:rsidR="009D3042" w:rsidRPr="00452662">
        <w:rPr>
          <w:rFonts w:ascii="Arial" w:hAnsi="Arial" w:cs="Arial"/>
          <w:sz w:val="24"/>
          <w:szCs w:val="24"/>
        </w:rPr>
        <w:t>transport,</w:t>
      </w:r>
      <w:r w:rsidR="00FD3F01" w:rsidRPr="00452662">
        <w:rPr>
          <w:rFonts w:ascii="Arial" w:hAnsi="Arial" w:cs="Arial"/>
          <w:sz w:val="24"/>
          <w:szCs w:val="24"/>
        </w:rPr>
        <w:t xml:space="preserve"> and health</w:t>
      </w:r>
      <w:r w:rsidR="00B840FF" w:rsidRPr="00452662">
        <w:rPr>
          <w:rFonts w:ascii="Arial" w:hAnsi="Arial" w:cs="Arial"/>
          <w:sz w:val="24"/>
          <w:szCs w:val="24"/>
        </w:rPr>
        <w:t xml:space="preserve">, which is carried out through secondary/delegated legislation. The executive also </w:t>
      </w:r>
      <w:r w:rsidR="009D3042" w:rsidRPr="00452662">
        <w:rPr>
          <w:rFonts w:ascii="Arial" w:hAnsi="Arial" w:cs="Arial"/>
          <w:sz w:val="24"/>
          <w:szCs w:val="24"/>
        </w:rPr>
        <w:t>has</w:t>
      </w:r>
      <w:r w:rsidR="0058337D" w:rsidRPr="00452662">
        <w:rPr>
          <w:rFonts w:ascii="Arial" w:hAnsi="Arial" w:cs="Arial"/>
          <w:sz w:val="24"/>
          <w:szCs w:val="24"/>
        </w:rPr>
        <w:t xml:space="preserve"> power that </w:t>
      </w:r>
      <w:r w:rsidR="004E5D3A" w:rsidRPr="00452662">
        <w:rPr>
          <w:rFonts w:ascii="Arial" w:hAnsi="Arial" w:cs="Arial"/>
          <w:sz w:val="24"/>
          <w:szCs w:val="24"/>
        </w:rPr>
        <w:t>relates to</w:t>
      </w:r>
      <w:r w:rsidR="0058337D" w:rsidRPr="00452662">
        <w:rPr>
          <w:rFonts w:ascii="Arial" w:hAnsi="Arial" w:cs="Arial"/>
          <w:sz w:val="24"/>
          <w:szCs w:val="24"/>
        </w:rPr>
        <w:t xml:space="preserve"> the monarch</w:t>
      </w:r>
      <w:r w:rsidR="005A2DCE" w:rsidRPr="00452662">
        <w:rPr>
          <w:rFonts w:ascii="Arial" w:hAnsi="Arial" w:cs="Arial"/>
          <w:sz w:val="24"/>
          <w:szCs w:val="24"/>
        </w:rPr>
        <w:t xml:space="preserve">, these powers are called Royal prerogative </w:t>
      </w:r>
      <w:r w:rsidR="00481CE6" w:rsidRPr="00452662">
        <w:rPr>
          <w:rFonts w:ascii="Arial" w:hAnsi="Arial" w:cs="Arial"/>
          <w:sz w:val="24"/>
          <w:szCs w:val="24"/>
        </w:rPr>
        <w:t xml:space="preserve">powers. The executive branch </w:t>
      </w:r>
      <w:r w:rsidR="009D3042" w:rsidRPr="00452662">
        <w:rPr>
          <w:rFonts w:ascii="Arial" w:hAnsi="Arial" w:cs="Arial"/>
          <w:sz w:val="24"/>
          <w:szCs w:val="24"/>
        </w:rPr>
        <w:t>has</w:t>
      </w:r>
      <w:r w:rsidR="00481CE6" w:rsidRPr="00452662">
        <w:rPr>
          <w:rFonts w:ascii="Arial" w:hAnsi="Arial" w:cs="Arial"/>
          <w:sz w:val="24"/>
          <w:szCs w:val="24"/>
        </w:rPr>
        <w:t xml:space="preserve"> the power to obtain</w:t>
      </w:r>
      <w:r w:rsidR="00B11068" w:rsidRPr="00452662">
        <w:rPr>
          <w:rFonts w:ascii="Arial" w:hAnsi="Arial" w:cs="Arial"/>
          <w:sz w:val="24"/>
          <w:szCs w:val="24"/>
        </w:rPr>
        <w:t xml:space="preserve"> this power without the consent given by parliament</w:t>
      </w:r>
      <w:r w:rsidR="00830CA4" w:rsidRPr="00452662">
        <w:rPr>
          <w:rFonts w:ascii="Arial" w:hAnsi="Arial" w:cs="Arial"/>
          <w:sz w:val="24"/>
          <w:szCs w:val="24"/>
        </w:rPr>
        <w:t>, the legislative branch. This includes many different positions</w:t>
      </w:r>
      <w:r w:rsidR="00663E82" w:rsidRPr="00452662">
        <w:rPr>
          <w:rFonts w:ascii="Arial" w:hAnsi="Arial" w:cs="Arial"/>
          <w:sz w:val="24"/>
          <w:szCs w:val="24"/>
        </w:rPr>
        <w:t xml:space="preserve"> such as conducting </w:t>
      </w:r>
      <w:r w:rsidR="009D3042" w:rsidRPr="00452662">
        <w:rPr>
          <w:rFonts w:ascii="Arial" w:hAnsi="Arial" w:cs="Arial"/>
          <w:sz w:val="24"/>
          <w:szCs w:val="24"/>
        </w:rPr>
        <w:t>foreign</w:t>
      </w:r>
      <w:r w:rsidR="00663E82" w:rsidRPr="00452662">
        <w:rPr>
          <w:rFonts w:ascii="Arial" w:hAnsi="Arial" w:cs="Arial"/>
          <w:sz w:val="24"/>
          <w:szCs w:val="24"/>
        </w:rPr>
        <w:t xml:space="preserve"> policy, to grant honours and to pro</w:t>
      </w:r>
      <w:r w:rsidR="009D3042" w:rsidRPr="00452662">
        <w:rPr>
          <w:rFonts w:ascii="Arial" w:hAnsi="Arial" w:cs="Arial"/>
          <w:sz w:val="24"/>
          <w:szCs w:val="24"/>
        </w:rPr>
        <w:t xml:space="preserve">rogue parliament, which have often, all, been argued controversial. </w:t>
      </w:r>
    </w:p>
    <w:p w14:paraId="0FCC07C0" w14:textId="0F41F8A4" w:rsidR="004E5D3A" w:rsidRPr="00452662" w:rsidRDefault="004E5D3A">
      <w:pPr>
        <w:rPr>
          <w:rFonts w:ascii="Arial" w:hAnsi="Arial" w:cs="Arial"/>
          <w:sz w:val="24"/>
          <w:szCs w:val="24"/>
        </w:rPr>
      </w:pPr>
      <w:r w:rsidRPr="00452662">
        <w:rPr>
          <w:rFonts w:ascii="Arial" w:hAnsi="Arial" w:cs="Arial"/>
          <w:sz w:val="24"/>
          <w:szCs w:val="24"/>
        </w:rPr>
        <w:t>Within the legislative branch, which is formed by the UK parliament</w:t>
      </w:r>
      <w:r w:rsidR="003C1B57" w:rsidRPr="00452662">
        <w:rPr>
          <w:rFonts w:ascii="Arial" w:hAnsi="Arial" w:cs="Arial"/>
          <w:sz w:val="24"/>
          <w:szCs w:val="24"/>
        </w:rPr>
        <w:t xml:space="preserve">, there are also many powers at hand. </w:t>
      </w:r>
      <w:r w:rsidR="000706FB" w:rsidRPr="00452662">
        <w:rPr>
          <w:rFonts w:ascii="Arial" w:hAnsi="Arial" w:cs="Arial"/>
          <w:sz w:val="24"/>
          <w:szCs w:val="24"/>
        </w:rPr>
        <w:t xml:space="preserve">As presented by Parliament (2022), </w:t>
      </w:r>
      <w:r w:rsidR="003C1B57" w:rsidRPr="00452662">
        <w:rPr>
          <w:rFonts w:ascii="Arial" w:hAnsi="Arial" w:cs="Arial"/>
          <w:sz w:val="24"/>
          <w:szCs w:val="24"/>
        </w:rPr>
        <w:t xml:space="preserve">Some of the crucial </w:t>
      </w:r>
      <w:r w:rsidR="00C90BC9" w:rsidRPr="00452662">
        <w:rPr>
          <w:rFonts w:ascii="Arial" w:hAnsi="Arial" w:cs="Arial"/>
          <w:sz w:val="24"/>
          <w:szCs w:val="24"/>
        </w:rPr>
        <w:t xml:space="preserve">powers handed to the legislative branch include challenging </w:t>
      </w:r>
      <w:r w:rsidR="00163709" w:rsidRPr="00452662">
        <w:rPr>
          <w:rFonts w:ascii="Arial" w:hAnsi="Arial" w:cs="Arial"/>
          <w:sz w:val="24"/>
          <w:szCs w:val="24"/>
        </w:rPr>
        <w:t xml:space="preserve">and checking the work of the UK government </w:t>
      </w:r>
      <w:r w:rsidR="00D6515C" w:rsidRPr="00452662">
        <w:rPr>
          <w:rFonts w:ascii="Arial" w:hAnsi="Arial" w:cs="Arial"/>
          <w:sz w:val="24"/>
          <w:szCs w:val="24"/>
        </w:rPr>
        <w:t xml:space="preserve">(the executive party), approving government </w:t>
      </w:r>
      <w:proofErr w:type="gramStart"/>
      <w:r w:rsidR="00D6515C" w:rsidRPr="00452662">
        <w:rPr>
          <w:rFonts w:ascii="Arial" w:hAnsi="Arial" w:cs="Arial"/>
          <w:sz w:val="24"/>
          <w:szCs w:val="24"/>
        </w:rPr>
        <w:t>allowances</w:t>
      </w:r>
      <w:proofErr w:type="gramEnd"/>
      <w:r w:rsidR="00D6515C" w:rsidRPr="00452662">
        <w:rPr>
          <w:rFonts w:ascii="Arial" w:hAnsi="Arial" w:cs="Arial"/>
          <w:sz w:val="24"/>
          <w:szCs w:val="24"/>
        </w:rPr>
        <w:t xml:space="preserve"> and checking budgets </w:t>
      </w:r>
      <w:proofErr w:type="spellStart"/>
      <w:r w:rsidR="00D6515C" w:rsidRPr="00452662">
        <w:rPr>
          <w:rFonts w:ascii="Arial" w:hAnsi="Arial" w:cs="Arial"/>
          <w:sz w:val="24"/>
          <w:szCs w:val="24"/>
        </w:rPr>
        <w:t>aswell</w:t>
      </w:r>
      <w:proofErr w:type="spellEnd"/>
      <w:r w:rsidR="00D6515C" w:rsidRPr="00452662">
        <w:rPr>
          <w:rFonts w:ascii="Arial" w:hAnsi="Arial" w:cs="Arial"/>
          <w:sz w:val="24"/>
          <w:szCs w:val="24"/>
        </w:rPr>
        <w:t xml:space="preserve"> as making </w:t>
      </w:r>
      <w:r w:rsidR="00F03F1D" w:rsidRPr="00452662">
        <w:rPr>
          <w:rFonts w:ascii="Arial" w:hAnsi="Arial" w:cs="Arial"/>
          <w:sz w:val="24"/>
          <w:szCs w:val="24"/>
        </w:rPr>
        <w:t xml:space="preserve">and changing the laws of state. Essentially </w:t>
      </w:r>
      <w:r w:rsidR="00E838DB" w:rsidRPr="00452662">
        <w:rPr>
          <w:rFonts w:ascii="Arial" w:hAnsi="Arial" w:cs="Arial"/>
          <w:sz w:val="24"/>
          <w:szCs w:val="24"/>
        </w:rPr>
        <w:t xml:space="preserve">the legislative branch </w:t>
      </w:r>
      <w:r w:rsidR="00D52EE1" w:rsidRPr="00452662">
        <w:rPr>
          <w:rFonts w:ascii="Arial" w:hAnsi="Arial" w:cs="Arial"/>
          <w:sz w:val="24"/>
          <w:szCs w:val="24"/>
        </w:rPr>
        <w:t>is</w:t>
      </w:r>
      <w:r w:rsidR="00E838DB" w:rsidRPr="00452662">
        <w:rPr>
          <w:rFonts w:ascii="Arial" w:hAnsi="Arial" w:cs="Arial"/>
          <w:sz w:val="24"/>
          <w:szCs w:val="24"/>
        </w:rPr>
        <w:t xml:space="preserve"> given the power to make or end any</w:t>
      </w:r>
      <w:r w:rsidR="00D52EE1" w:rsidRPr="00452662">
        <w:rPr>
          <w:rFonts w:ascii="Arial" w:hAnsi="Arial" w:cs="Arial"/>
          <w:sz w:val="24"/>
          <w:szCs w:val="24"/>
        </w:rPr>
        <w:t xml:space="preserve"> laws running in the UK. </w:t>
      </w:r>
      <w:r w:rsidR="0055091C" w:rsidRPr="00452662">
        <w:rPr>
          <w:rFonts w:ascii="Arial" w:hAnsi="Arial" w:cs="Arial"/>
          <w:sz w:val="24"/>
          <w:szCs w:val="24"/>
        </w:rPr>
        <w:t xml:space="preserve">The UK parliament is </w:t>
      </w:r>
      <w:r w:rsidR="00B13070" w:rsidRPr="00452662">
        <w:rPr>
          <w:rFonts w:ascii="Arial" w:hAnsi="Arial" w:cs="Arial"/>
          <w:sz w:val="24"/>
          <w:szCs w:val="24"/>
        </w:rPr>
        <w:t xml:space="preserve">in fact the supreme legal authority within the UK </w:t>
      </w:r>
      <w:proofErr w:type="gramStart"/>
      <w:r w:rsidR="00B13070" w:rsidRPr="00452662">
        <w:rPr>
          <w:rFonts w:ascii="Arial" w:hAnsi="Arial" w:cs="Arial"/>
          <w:sz w:val="24"/>
          <w:szCs w:val="24"/>
        </w:rPr>
        <w:t>due to</w:t>
      </w:r>
      <w:r w:rsidR="000A126E" w:rsidRPr="00452662">
        <w:rPr>
          <w:rFonts w:ascii="Arial" w:hAnsi="Arial" w:cs="Arial"/>
          <w:sz w:val="24"/>
          <w:szCs w:val="24"/>
        </w:rPr>
        <w:t xml:space="preserve"> the fact that</w:t>
      </w:r>
      <w:proofErr w:type="gramEnd"/>
      <w:r w:rsidR="000A126E" w:rsidRPr="00452662">
        <w:rPr>
          <w:rFonts w:ascii="Arial" w:hAnsi="Arial" w:cs="Arial"/>
          <w:sz w:val="24"/>
          <w:szCs w:val="24"/>
        </w:rPr>
        <w:t xml:space="preserve"> </w:t>
      </w:r>
      <w:r w:rsidR="000A126E" w:rsidRPr="00452662">
        <w:rPr>
          <w:rFonts w:ascii="Arial" w:hAnsi="Arial" w:cs="Arial"/>
          <w:sz w:val="24"/>
          <w:szCs w:val="24"/>
        </w:rPr>
        <w:lastRenderedPageBreak/>
        <w:t>Parliamentary Sovereignty is in fact</w:t>
      </w:r>
      <w:r w:rsidR="007B6DE4" w:rsidRPr="00452662">
        <w:rPr>
          <w:rFonts w:ascii="Arial" w:hAnsi="Arial" w:cs="Arial"/>
          <w:sz w:val="24"/>
          <w:szCs w:val="24"/>
        </w:rPr>
        <w:t xml:space="preserve"> a principle of the UK’s unwritten constitution</w:t>
      </w:r>
      <w:r w:rsidR="001D6280" w:rsidRPr="00452662">
        <w:rPr>
          <w:rFonts w:ascii="Arial" w:hAnsi="Arial" w:cs="Arial"/>
          <w:sz w:val="24"/>
          <w:szCs w:val="24"/>
        </w:rPr>
        <w:t xml:space="preserve">. </w:t>
      </w:r>
      <w:r w:rsidR="00922F32" w:rsidRPr="00452662">
        <w:rPr>
          <w:rFonts w:ascii="Arial" w:hAnsi="Arial" w:cs="Arial"/>
          <w:sz w:val="24"/>
          <w:szCs w:val="24"/>
        </w:rPr>
        <w:t xml:space="preserve">Parliament are also </w:t>
      </w:r>
      <w:proofErr w:type="gramStart"/>
      <w:r w:rsidR="00922F32" w:rsidRPr="00452662">
        <w:rPr>
          <w:rFonts w:ascii="Arial" w:hAnsi="Arial" w:cs="Arial"/>
          <w:sz w:val="24"/>
          <w:szCs w:val="24"/>
        </w:rPr>
        <w:t>provided  with</w:t>
      </w:r>
      <w:proofErr w:type="gramEnd"/>
      <w:r w:rsidR="00922F32" w:rsidRPr="00452662">
        <w:rPr>
          <w:rFonts w:ascii="Arial" w:hAnsi="Arial" w:cs="Arial"/>
          <w:sz w:val="24"/>
          <w:szCs w:val="24"/>
        </w:rPr>
        <w:t xml:space="preserve"> the </w:t>
      </w:r>
      <w:r w:rsidR="00EA1EDA" w:rsidRPr="00452662">
        <w:rPr>
          <w:rFonts w:ascii="Arial" w:hAnsi="Arial" w:cs="Arial"/>
          <w:sz w:val="24"/>
          <w:szCs w:val="24"/>
        </w:rPr>
        <w:t xml:space="preserve">privilege which allows members complete freedom of speech without </w:t>
      </w:r>
      <w:r w:rsidR="00684C85" w:rsidRPr="00452662">
        <w:rPr>
          <w:rFonts w:ascii="Arial" w:hAnsi="Arial" w:cs="Arial"/>
          <w:sz w:val="24"/>
          <w:szCs w:val="24"/>
        </w:rPr>
        <w:t>the threat of court action which was established within the Bill of Rights Act [</w:t>
      </w:r>
      <w:r w:rsidR="001E30C0" w:rsidRPr="00452662">
        <w:rPr>
          <w:rFonts w:ascii="Arial" w:hAnsi="Arial" w:cs="Arial"/>
          <w:sz w:val="24"/>
          <w:szCs w:val="24"/>
        </w:rPr>
        <w:t xml:space="preserve">1688]. </w:t>
      </w:r>
      <w:r w:rsidR="001D6280" w:rsidRPr="00452662">
        <w:rPr>
          <w:rFonts w:ascii="Arial" w:hAnsi="Arial" w:cs="Arial"/>
          <w:sz w:val="24"/>
          <w:szCs w:val="24"/>
        </w:rPr>
        <w:t xml:space="preserve">Although the UK parliament are provided with some fundamental </w:t>
      </w:r>
      <w:r w:rsidR="00160EC3" w:rsidRPr="00452662">
        <w:rPr>
          <w:rFonts w:ascii="Arial" w:hAnsi="Arial" w:cs="Arial"/>
          <w:sz w:val="24"/>
          <w:szCs w:val="24"/>
        </w:rPr>
        <w:t xml:space="preserve">responsibilities and powers, they are in fact not challenged by </w:t>
      </w:r>
      <w:r w:rsidR="00774CD6" w:rsidRPr="00452662">
        <w:rPr>
          <w:rFonts w:ascii="Arial" w:hAnsi="Arial" w:cs="Arial"/>
          <w:sz w:val="24"/>
          <w:szCs w:val="24"/>
        </w:rPr>
        <w:t xml:space="preserve">another other organ of state as the courts cannot overrule </w:t>
      </w:r>
      <w:proofErr w:type="gramStart"/>
      <w:r w:rsidR="00774CD6" w:rsidRPr="00452662">
        <w:rPr>
          <w:rFonts w:ascii="Arial" w:hAnsi="Arial" w:cs="Arial"/>
          <w:sz w:val="24"/>
          <w:szCs w:val="24"/>
        </w:rPr>
        <w:t>it’s</w:t>
      </w:r>
      <w:proofErr w:type="gramEnd"/>
      <w:r w:rsidR="00774CD6" w:rsidRPr="00452662">
        <w:rPr>
          <w:rFonts w:ascii="Arial" w:hAnsi="Arial" w:cs="Arial"/>
          <w:sz w:val="24"/>
          <w:szCs w:val="24"/>
        </w:rPr>
        <w:t xml:space="preserve"> legislation. </w:t>
      </w:r>
    </w:p>
    <w:p w14:paraId="2119B189" w14:textId="760A14A4" w:rsidR="00341D13" w:rsidRPr="00452662" w:rsidRDefault="00FF4EF2">
      <w:pPr>
        <w:rPr>
          <w:rFonts w:ascii="Arial" w:hAnsi="Arial" w:cs="Arial"/>
          <w:sz w:val="24"/>
          <w:szCs w:val="24"/>
        </w:rPr>
      </w:pPr>
      <w:r w:rsidRPr="00452662">
        <w:rPr>
          <w:rFonts w:ascii="Arial" w:hAnsi="Arial" w:cs="Arial"/>
          <w:sz w:val="24"/>
          <w:szCs w:val="24"/>
        </w:rPr>
        <w:t>The final organ of state is the judic</w:t>
      </w:r>
      <w:r w:rsidR="00B262AA" w:rsidRPr="00452662">
        <w:rPr>
          <w:rFonts w:ascii="Arial" w:hAnsi="Arial" w:cs="Arial"/>
          <w:sz w:val="24"/>
          <w:szCs w:val="24"/>
        </w:rPr>
        <w:t xml:space="preserve">iary branch which is essentially run by the Judges within her </w:t>
      </w:r>
      <w:r w:rsidR="00341D13" w:rsidRPr="00452662">
        <w:rPr>
          <w:rFonts w:ascii="Arial" w:hAnsi="Arial" w:cs="Arial"/>
          <w:sz w:val="24"/>
          <w:szCs w:val="24"/>
        </w:rPr>
        <w:t>majesty’s</w:t>
      </w:r>
      <w:r w:rsidR="00B262AA" w:rsidRPr="00452662">
        <w:rPr>
          <w:rFonts w:ascii="Arial" w:hAnsi="Arial" w:cs="Arial"/>
          <w:sz w:val="24"/>
          <w:szCs w:val="24"/>
        </w:rPr>
        <w:t xml:space="preserve"> courts. </w:t>
      </w:r>
      <w:r w:rsidR="002924B3" w:rsidRPr="00452662">
        <w:rPr>
          <w:rFonts w:ascii="Arial" w:hAnsi="Arial" w:cs="Arial"/>
          <w:sz w:val="24"/>
          <w:szCs w:val="24"/>
        </w:rPr>
        <w:t>Justice is administ</w:t>
      </w:r>
      <w:r w:rsidR="0018481E" w:rsidRPr="00452662">
        <w:rPr>
          <w:rFonts w:ascii="Arial" w:hAnsi="Arial" w:cs="Arial"/>
          <w:sz w:val="24"/>
          <w:szCs w:val="24"/>
        </w:rPr>
        <w:t xml:space="preserve">ered by the judiciary branch run by the judges who run British courts. </w:t>
      </w:r>
      <w:r w:rsidR="007A71E7" w:rsidRPr="00452662">
        <w:rPr>
          <w:rFonts w:ascii="Arial" w:hAnsi="Arial" w:cs="Arial"/>
          <w:sz w:val="24"/>
          <w:szCs w:val="24"/>
        </w:rPr>
        <w:t xml:space="preserve">In </w:t>
      </w:r>
      <w:r w:rsidR="00FA22D8" w:rsidRPr="00452662">
        <w:rPr>
          <w:rFonts w:ascii="Arial" w:hAnsi="Arial" w:cs="Arial"/>
          <w:sz w:val="24"/>
          <w:szCs w:val="24"/>
        </w:rPr>
        <w:t>general,</w:t>
      </w:r>
      <w:r w:rsidR="007A71E7" w:rsidRPr="00452662">
        <w:rPr>
          <w:rFonts w:ascii="Arial" w:hAnsi="Arial" w:cs="Arial"/>
          <w:sz w:val="24"/>
          <w:szCs w:val="24"/>
        </w:rPr>
        <w:t xml:space="preserve"> the organ of state refers to the courts, the judges, magistra</w:t>
      </w:r>
      <w:r w:rsidR="00012C06" w:rsidRPr="00452662">
        <w:rPr>
          <w:rFonts w:ascii="Arial" w:hAnsi="Arial" w:cs="Arial"/>
          <w:sz w:val="24"/>
          <w:szCs w:val="24"/>
        </w:rPr>
        <w:t xml:space="preserve">tes, </w:t>
      </w:r>
      <w:proofErr w:type="gramStart"/>
      <w:r w:rsidR="00012C06" w:rsidRPr="00452662">
        <w:rPr>
          <w:rFonts w:ascii="Arial" w:hAnsi="Arial" w:cs="Arial"/>
          <w:sz w:val="24"/>
          <w:szCs w:val="24"/>
        </w:rPr>
        <w:t>adjudicators</w:t>
      </w:r>
      <w:proofErr w:type="gramEnd"/>
      <w:r w:rsidR="00012C06" w:rsidRPr="00452662">
        <w:rPr>
          <w:rFonts w:ascii="Arial" w:hAnsi="Arial" w:cs="Arial"/>
          <w:sz w:val="24"/>
          <w:szCs w:val="24"/>
        </w:rPr>
        <w:t xml:space="preserve"> and other support personnel who operate them. As a result of the courts, disputes are settled by the law</w:t>
      </w:r>
      <w:r w:rsidR="00A36B60" w:rsidRPr="00452662">
        <w:rPr>
          <w:rFonts w:ascii="Arial" w:hAnsi="Arial" w:cs="Arial"/>
          <w:sz w:val="24"/>
          <w:szCs w:val="24"/>
        </w:rPr>
        <w:t xml:space="preserve">, and lawbreakers are punished heavily by the law. Our democratic way of life practically relies </w:t>
      </w:r>
      <w:r w:rsidR="0074050B" w:rsidRPr="00452662">
        <w:rPr>
          <w:rFonts w:ascii="Arial" w:hAnsi="Arial" w:cs="Arial"/>
          <w:sz w:val="24"/>
          <w:szCs w:val="24"/>
        </w:rPr>
        <w:t xml:space="preserve">heavily on our judicial system. The judiciary is responsible for maintaining law and order. </w:t>
      </w:r>
      <w:r w:rsidR="0047789C" w:rsidRPr="00452662">
        <w:rPr>
          <w:rFonts w:ascii="Arial" w:hAnsi="Arial" w:cs="Arial"/>
          <w:sz w:val="24"/>
          <w:szCs w:val="24"/>
        </w:rPr>
        <w:t xml:space="preserve">Judiciary is tasked with upholding rights of citizens and interpreting laws on behalf </w:t>
      </w:r>
      <w:r w:rsidR="0084645C" w:rsidRPr="00452662">
        <w:rPr>
          <w:rFonts w:ascii="Arial" w:hAnsi="Arial" w:cs="Arial"/>
          <w:sz w:val="24"/>
          <w:szCs w:val="24"/>
        </w:rPr>
        <w:t xml:space="preserve">of </w:t>
      </w:r>
      <w:r w:rsidR="00FA22D8" w:rsidRPr="00452662">
        <w:rPr>
          <w:rFonts w:ascii="Arial" w:hAnsi="Arial" w:cs="Arial"/>
          <w:sz w:val="24"/>
          <w:szCs w:val="24"/>
        </w:rPr>
        <w:t>governments. The</w:t>
      </w:r>
      <w:r w:rsidR="0084645C" w:rsidRPr="00452662">
        <w:rPr>
          <w:rFonts w:ascii="Arial" w:hAnsi="Arial" w:cs="Arial"/>
          <w:sz w:val="24"/>
          <w:szCs w:val="24"/>
        </w:rPr>
        <w:t xml:space="preserve"> judiciary must act without fear of </w:t>
      </w:r>
      <w:r w:rsidR="004906D1" w:rsidRPr="00452662">
        <w:rPr>
          <w:rFonts w:ascii="Arial" w:hAnsi="Arial" w:cs="Arial"/>
          <w:sz w:val="24"/>
          <w:szCs w:val="24"/>
        </w:rPr>
        <w:t xml:space="preserve">powerful interests, and without favouring individual parties. </w:t>
      </w:r>
      <w:r w:rsidR="00404D59" w:rsidRPr="00452662">
        <w:rPr>
          <w:rFonts w:ascii="Arial" w:hAnsi="Arial" w:cs="Arial"/>
          <w:sz w:val="24"/>
          <w:szCs w:val="24"/>
        </w:rPr>
        <w:t xml:space="preserve">If a </w:t>
      </w:r>
      <w:r w:rsidR="00FA22D8" w:rsidRPr="00452662">
        <w:rPr>
          <w:rFonts w:ascii="Arial" w:hAnsi="Arial" w:cs="Arial"/>
          <w:sz w:val="24"/>
          <w:szCs w:val="24"/>
        </w:rPr>
        <w:t>court’s ruling</w:t>
      </w:r>
      <w:r w:rsidR="00404D59" w:rsidRPr="00452662">
        <w:rPr>
          <w:rFonts w:ascii="Arial" w:hAnsi="Arial" w:cs="Arial"/>
          <w:sz w:val="24"/>
          <w:szCs w:val="24"/>
        </w:rPr>
        <w:t xml:space="preserve"> can be enforced, it is able to deliver justice. Only a court</w:t>
      </w:r>
      <w:r w:rsidR="00FA22D8" w:rsidRPr="00452662">
        <w:rPr>
          <w:rFonts w:ascii="Arial" w:hAnsi="Arial" w:cs="Arial"/>
          <w:sz w:val="24"/>
          <w:szCs w:val="24"/>
        </w:rPr>
        <w:t xml:space="preserve"> of appeal can overturn the ruling of a lower court. </w:t>
      </w:r>
      <w:r w:rsidR="0084645C" w:rsidRPr="00452662">
        <w:rPr>
          <w:rFonts w:ascii="Arial" w:hAnsi="Arial" w:cs="Arial"/>
          <w:sz w:val="24"/>
          <w:szCs w:val="24"/>
        </w:rPr>
        <w:t xml:space="preserve"> </w:t>
      </w:r>
    </w:p>
    <w:p w14:paraId="0B90D527" w14:textId="77777777" w:rsidR="00341D13" w:rsidRPr="00452662" w:rsidRDefault="00341D13">
      <w:pPr>
        <w:rPr>
          <w:rFonts w:ascii="Arial" w:hAnsi="Arial" w:cs="Arial"/>
          <w:sz w:val="24"/>
          <w:szCs w:val="24"/>
        </w:rPr>
      </w:pPr>
    </w:p>
    <w:p w14:paraId="1E7C479E" w14:textId="756E5116" w:rsidR="00341D13" w:rsidRPr="00452662" w:rsidRDefault="0048526E">
      <w:pPr>
        <w:rPr>
          <w:rFonts w:ascii="Arial" w:hAnsi="Arial" w:cs="Arial"/>
          <w:sz w:val="24"/>
          <w:szCs w:val="24"/>
        </w:rPr>
      </w:pPr>
      <w:r w:rsidRPr="00452662">
        <w:rPr>
          <w:rFonts w:ascii="Arial" w:hAnsi="Arial" w:cs="Arial"/>
          <w:sz w:val="24"/>
          <w:szCs w:val="24"/>
        </w:rPr>
        <w:t>Although the term ‘Separation of powers’ is ideally</w:t>
      </w:r>
      <w:r w:rsidR="00F844CB" w:rsidRPr="00452662">
        <w:rPr>
          <w:rFonts w:ascii="Arial" w:hAnsi="Arial" w:cs="Arial"/>
          <w:sz w:val="24"/>
          <w:szCs w:val="24"/>
        </w:rPr>
        <w:t xml:space="preserve"> when the functions of state are completely and utterly separate, they can in fact overlap</w:t>
      </w:r>
      <w:r w:rsidR="003833C1" w:rsidRPr="00452662">
        <w:rPr>
          <w:rFonts w:ascii="Arial" w:hAnsi="Arial" w:cs="Arial"/>
          <w:sz w:val="24"/>
          <w:szCs w:val="24"/>
        </w:rPr>
        <w:t xml:space="preserve"> when some of the functions are shared between the institutions of state, which is what happens within the United Kingdom</w:t>
      </w:r>
      <w:r w:rsidR="00557948" w:rsidRPr="00452662">
        <w:rPr>
          <w:rFonts w:ascii="Arial" w:hAnsi="Arial" w:cs="Arial"/>
          <w:sz w:val="24"/>
          <w:szCs w:val="24"/>
        </w:rPr>
        <w:t xml:space="preserve">, </w:t>
      </w:r>
      <w:proofErr w:type="spellStart"/>
      <w:r w:rsidR="00557948" w:rsidRPr="00452662">
        <w:rPr>
          <w:rFonts w:ascii="Arial" w:hAnsi="Arial" w:cs="Arial"/>
          <w:sz w:val="24"/>
          <w:szCs w:val="24"/>
        </w:rPr>
        <w:t>reseachbriefings</w:t>
      </w:r>
      <w:proofErr w:type="spellEnd"/>
      <w:r w:rsidR="00557948" w:rsidRPr="00452662">
        <w:rPr>
          <w:rFonts w:ascii="Arial" w:hAnsi="Arial" w:cs="Arial"/>
          <w:sz w:val="24"/>
          <w:szCs w:val="24"/>
        </w:rPr>
        <w:t xml:space="preserve"> (2022).</w:t>
      </w:r>
      <w:r w:rsidR="003833C1" w:rsidRPr="00452662">
        <w:rPr>
          <w:rFonts w:ascii="Arial" w:hAnsi="Arial" w:cs="Arial"/>
          <w:sz w:val="24"/>
          <w:szCs w:val="24"/>
        </w:rPr>
        <w:t xml:space="preserve"> </w:t>
      </w:r>
      <w:r w:rsidR="00776F1D" w:rsidRPr="00452662">
        <w:rPr>
          <w:rFonts w:ascii="Arial" w:hAnsi="Arial" w:cs="Arial"/>
          <w:sz w:val="24"/>
          <w:szCs w:val="24"/>
        </w:rPr>
        <w:t xml:space="preserve">One of the main overlaps between the </w:t>
      </w:r>
      <w:r w:rsidR="00AB28AA" w:rsidRPr="00452662">
        <w:rPr>
          <w:rFonts w:ascii="Arial" w:hAnsi="Arial" w:cs="Arial"/>
          <w:sz w:val="24"/>
          <w:szCs w:val="24"/>
        </w:rPr>
        <w:t xml:space="preserve">organs of state is in fact between the judiciary </w:t>
      </w:r>
      <w:r w:rsidR="00C82503" w:rsidRPr="00452662">
        <w:rPr>
          <w:rFonts w:ascii="Arial" w:hAnsi="Arial" w:cs="Arial"/>
          <w:sz w:val="24"/>
          <w:szCs w:val="24"/>
        </w:rPr>
        <w:t>bran</w:t>
      </w:r>
      <w:r w:rsidR="009B24B7" w:rsidRPr="00452662">
        <w:rPr>
          <w:rFonts w:ascii="Arial" w:hAnsi="Arial" w:cs="Arial"/>
          <w:sz w:val="24"/>
          <w:szCs w:val="24"/>
        </w:rPr>
        <w:t xml:space="preserve">ch </w:t>
      </w:r>
      <w:r w:rsidR="00AB28AA" w:rsidRPr="00452662">
        <w:rPr>
          <w:rFonts w:ascii="Arial" w:hAnsi="Arial" w:cs="Arial"/>
          <w:sz w:val="24"/>
          <w:szCs w:val="24"/>
        </w:rPr>
        <w:t xml:space="preserve">and the legislative </w:t>
      </w:r>
      <w:r w:rsidR="00C16A4E" w:rsidRPr="00452662">
        <w:rPr>
          <w:rFonts w:ascii="Arial" w:hAnsi="Arial" w:cs="Arial"/>
          <w:sz w:val="24"/>
          <w:szCs w:val="24"/>
        </w:rPr>
        <w:t>branch</w:t>
      </w:r>
      <w:r w:rsidR="00AB28AA" w:rsidRPr="00452662">
        <w:rPr>
          <w:rFonts w:ascii="Arial" w:hAnsi="Arial" w:cs="Arial"/>
          <w:sz w:val="24"/>
          <w:szCs w:val="24"/>
        </w:rPr>
        <w:t xml:space="preserve">. </w:t>
      </w:r>
      <w:r w:rsidR="00244360" w:rsidRPr="00452662">
        <w:rPr>
          <w:rFonts w:ascii="Arial" w:hAnsi="Arial" w:cs="Arial"/>
          <w:sz w:val="24"/>
          <w:szCs w:val="24"/>
        </w:rPr>
        <w:t xml:space="preserve">Within the line of work </w:t>
      </w:r>
      <w:r w:rsidR="001F0BFF" w:rsidRPr="00452662">
        <w:rPr>
          <w:rFonts w:ascii="Arial" w:hAnsi="Arial" w:cs="Arial"/>
          <w:sz w:val="24"/>
          <w:szCs w:val="24"/>
        </w:rPr>
        <w:t xml:space="preserve">that UK judges </w:t>
      </w:r>
      <w:r w:rsidR="000A0B08" w:rsidRPr="00452662">
        <w:rPr>
          <w:rFonts w:ascii="Arial" w:hAnsi="Arial" w:cs="Arial"/>
          <w:sz w:val="24"/>
          <w:szCs w:val="24"/>
        </w:rPr>
        <w:t>exercise</w:t>
      </w:r>
      <w:r w:rsidR="001F0BFF" w:rsidRPr="00452662">
        <w:rPr>
          <w:rFonts w:ascii="Arial" w:hAnsi="Arial" w:cs="Arial"/>
          <w:sz w:val="24"/>
          <w:szCs w:val="24"/>
        </w:rPr>
        <w:t>, it is somewhat inevitable to overlap with legislat</w:t>
      </w:r>
      <w:r w:rsidR="006D37C1" w:rsidRPr="00452662">
        <w:rPr>
          <w:rFonts w:ascii="Arial" w:hAnsi="Arial" w:cs="Arial"/>
          <w:sz w:val="24"/>
          <w:szCs w:val="24"/>
        </w:rPr>
        <w:t xml:space="preserve">ion in times such as when cases preformed </w:t>
      </w:r>
      <w:r w:rsidR="00864279" w:rsidRPr="00452662">
        <w:rPr>
          <w:rFonts w:ascii="Arial" w:hAnsi="Arial" w:cs="Arial"/>
          <w:sz w:val="24"/>
          <w:szCs w:val="24"/>
        </w:rPr>
        <w:t xml:space="preserve">above the courts. </w:t>
      </w:r>
      <w:r w:rsidR="008C3BA9" w:rsidRPr="00452662">
        <w:rPr>
          <w:rFonts w:ascii="Arial" w:hAnsi="Arial" w:cs="Arial"/>
          <w:sz w:val="24"/>
          <w:szCs w:val="24"/>
        </w:rPr>
        <w:t xml:space="preserve">When </w:t>
      </w:r>
      <w:r w:rsidR="008804FF" w:rsidRPr="00452662">
        <w:rPr>
          <w:rFonts w:ascii="Arial" w:hAnsi="Arial" w:cs="Arial"/>
          <w:sz w:val="24"/>
          <w:szCs w:val="24"/>
        </w:rPr>
        <w:t>this, uncommon</w:t>
      </w:r>
      <w:r w:rsidR="00C71412" w:rsidRPr="00452662">
        <w:rPr>
          <w:rFonts w:ascii="Arial" w:hAnsi="Arial" w:cs="Arial"/>
          <w:sz w:val="24"/>
          <w:szCs w:val="24"/>
        </w:rPr>
        <w:t xml:space="preserve"> situation occurs judge are in fact required to interpret legislatio</w:t>
      </w:r>
      <w:r w:rsidR="008804FF" w:rsidRPr="00452662">
        <w:rPr>
          <w:rFonts w:ascii="Arial" w:hAnsi="Arial" w:cs="Arial"/>
          <w:sz w:val="24"/>
          <w:szCs w:val="24"/>
        </w:rPr>
        <w:t xml:space="preserve">n parallel with the intention of parliament. </w:t>
      </w:r>
      <w:r w:rsidR="00AF0F3E" w:rsidRPr="00452662">
        <w:rPr>
          <w:rFonts w:ascii="Arial" w:hAnsi="Arial" w:cs="Arial"/>
          <w:sz w:val="24"/>
          <w:szCs w:val="24"/>
        </w:rPr>
        <w:t>Although Judges do not have the power</w:t>
      </w:r>
      <w:r w:rsidR="00466089" w:rsidRPr="00452662">
        <w:rPr>
          <w:rFonts w:ascii="Arial" w:hAnsi="Arial" w:cs="Arial"/>
          <w:sz w:val="24"/>
          <w:szCs w:val="24"/>
        </w:rPr>
        <w:t xml:space="preserve"> to challenge the validation of an act of parliament (unless it is in branch of European Law)</w:t>
      </w:r>
      <w:r w:rsidR="00414490" w:rsidRPr="00452662">
        <w:rPr>
          <w:rFonts w:ascii="Arial" w:hAnsi="Arial" w:cs="Arial"/>
          <w:sz w:val="24"/>
          <w:szCs w:val="24"/>
        </w:rPr>
        <w:t>, they can in</w:t>
      </w:r>
      <w:r w:rsidR="008A0565" w:rsidRPr="00452662">
        <w:rPr>
          <w:rFonts w:ascii="Arial" w:hAnsi="Arial" w:cs="Arial"/>
          <w:sz w:val="24"/>
          <w:szCs w:val="24"/>
        </w:rPr>
        <w:t xml:space="preserve"> </w:t>
      </w:r>
      <w:r w:rsidR="00414490" w:rsidRPr="00452662">
        <w:rPr>
          <w:rFonts w:ascii="Arial" w:hAnsi="Arial" w:cs="Arial"/>
          <w:sz w:val="24"/>
          <w:szCs w:val="24"/>
        </w:rPr>
        <w:t>fact</w:t>
      </w:r>
      <w:r w:rsidR="008A0565" w:rsidRPr="00452662">
        <w:rPr>
          <w:rFonts w:ascii="Arial" w:hAnsi="Arial" w:cs="Arial"/>
          <w:sz w:val="24"/>
          <w:szCs w:val="24"/>
        </w:rPr>
        <w:t xml:space="preserve">, </w:t>
      </w:r>
      <w:r w:rsidR="006C1A91" w:rsidRPr="00452662">
        <w:rPr>
          <w:rFonts w:ascii="Arial" w:hAnsi="Arial" w:cs="Arial"/>
          <w:sz w:val="24"/>
          <w:szCs w:val="24"/>
        </w:rPr>
        <w:t xml:space="preserve">strike down an act of parliament by declaring it to be incompatible </w:t>
      </w:r>
      <w:r w:rsidR="00535724" w:rsidRPr="00452662">
        <w:rPr>
          <w:rFonts w:ascii="Arial" w:hAnsi="Arial" w:cs="Arial"/>
          <w:sz w:val="24"/>
          <w:szCs w:val="24"/>
        </w:rPr>
        <w:t xml:space="preserve">with the European convention of human rights. </w:t>
      </w:r>
      <w:r w:rsidR="00096939" w:rsidRPr="00452662">
        <w:rPr>
          <w:rFonts w:ascii="Arial" w:hAnsi="Arial" w:cs="Arial"/>
          <w:sz w:val="24"/>
          <w:szCs w:val="24"/>
        </w:rPr>
        <w:t xml:space="preserve">Another lap between the two organs, consists of </w:t>
      </w:r>
      <w:r w:rsidR="009C45B1" w:rsidRPr="00452662">
        <w:rPr>
          <w:rFonts w:ascii="Arial" w:hAnsi="Arial" w:cs="Arial"/>
          <w:sz w:val="24"/>
          <w:szCs w:val="24"/>
        </w:rPr>
        <w:t xml:space="preserve">how the responsibility of the development of the common law is within the </w:t>
      </w:r>
      <w:r w:rsidR="00C82503" w:rsidRPr="00452662">
        <w:rPr>
          <w:rFonts w:ascii="Arial" w:hAnsi="Arial" w:cs="Arial"/>
          <w:sz w:val="24"/>
          <w:szCs w:val="24"/>
        </w:rPr>
        <w:t>judiciary’s</w:t>
      </w:r>
      <w:r w:rsidR="009C45B1" w:rsidRPr="00452662">
        <w:rPr>
          <w:rFonts w:ascii="Arial" w:hAnsi="Arial" w:cs="Arial"/>
          <w:sz w:val="24"/>
          <w:szCs w:val="24"/>
        </w:rPr>
        <w:t xml:space="preserve"> hands and that parliament can </w:t>
      </w:r>
      <w:r w:rsidR="006D42AD" w:rsidRPr="00452662">
        <w:rPr>
          <w:rFonts w:ascii="Arial" w:hAnsi="Arial" w:cs="Arial"/>
          <w:sz w:val="24"/>
          <w:szCs w:val="24"/>
        </w:rPr>
        <w:t>in fact legislate to overturn or modify the common law, therefore overriding th</w:t>
      </w:r>
      <w:r w:rsidR="00C82503" w:rsidRPr="00452662">
        <w:rPr>
          <w:rFonts w:ascii="Arial" w:hAnsi="Arial" w:cs="Arial"/>
          <w:sz w:val="24"/>
          <w:szCs w:val="24"/>
        </w:rPr>
        <w:t>e judge made law</w:t>
      </w:r>
      <w:r w:rsidR="003066FE" w:rsidRPr="00452662">
        <w:rPr>
          <w:rFonts w:ascii="Arial" w:hAnsi="Arial" w:cs="Arial"/>
          <w:sz w:val="24"/>
          <w:szCs w:val="24"/>
        </w:rPr>
        <w:t>, as stated by law.gov</w:t>
      </w:r>
      <w:r w:rsidR="00C82503" w:rsidRPr="00452662">
        <w:rPr>
          <w:rFonts w:ascii="Arial" w:hAnsi="Arial" w:cs="Arial"/>
          <w:sz w:val="24"/>
          <w:szCs w:val="24"/>
        </w:rPr>
        <w:t xml:space="preserve">. </w:t>
      </w:r>
    </w:p>
    <w:p w14:paraId="527D9D64" w14:textId="7F7D48BA" w:rsidR="002708A6" w:rsidRPr="00452662" w:rsidRDefault="00A03785">
      <w:pPr>
        <w:rPr>
          <w:rFonts w:ascii="Arial" w:hAnsi="Arial" w:cs="Arial"/>
          <w:sz w:val="24"/>
          <w:szCs w:val="24"/>
        </w:rPr>
      </w:pPr>
      <w:r w:rsidRPr="00452662">
        <w:rPr>
          <w:rFonts w:ascii="Arial" w:hAnsi="Arial" w:cs="Arial"/>
          <w:sz w:val="24"/>
          <w:szCs w:val="24"/>
        </w:rPr>
        <w:t xml:space="preserve">Over time certain checks and balances have been put into place to help keep the powers separate so that no single </w:t>
      </w:r>
      <w:r w:rsidR="00A53007" w:rsidRPr="00452662">
        <w:rPr>
          <w:rFonts w:ascii="Arial" w:hAnsi="Arial" w:cs="Arial"/>
          <w:sz w:val="24"/>
          <w:szCs w:val="24"/>
        </w:rPr>
        <w:t xml:space="preserve">organ can become absolute. Within this case of overlapping between </w:t>
      </w:r>
      <w:r w:rsidR="00BA3510" w:rsidRPr="00452662">
        <w:rPr>
          <w:rFonts w:ascii="Arial" w:hAnsi="Arial" w:cs="Arial"/>
          <w:sz w:val="24"/>
          <w:szCs w:val="24"/>
        </w:rPr>
        <w:t>the judiciary branch and legislative branch</w:t>
      </w:r>
      <w:r w:rsidR="00EA77D3" w:rsidRPr="00452662">
        <w:rPr>
          <w:rFonts w:ascii="Arial" w:hAnsi="Arial" w:cs="Arial"/>
          <w:sz w:val="24"/>
          <w:szCs w:val="24"/>
        </w:rPr>
        <w:t>.</w:t>
      </w:r>
      <w:r w:rsidR="00BA3510" w:rsidRPr="00452662">
        <w:rPr>
          <w:rFonts w:ascii="Arial" w:hAnsi="Arial" w:cs="Arial"/>
          <w:sz w:val="24"/>
          <w:szCs w:val="24"/>
        </w:rPr>
        <w:t xml:space="preserve"> </w:t>
      </w:r>
      <w:r w:rsidR="00EA77D3" w:rsidRPr="00452662">
        <w:rPr>
          <w:rFonts w:ascii="Arial" w:hAnsi="Arial" w:cs="Arial"/>
          <w:sz w:val="24"/>
          <w:szCs w:val="24"/>
        </w:rPr>
        <w:t>T</w:t>
      </w:r>
      <w:r w:rsidR="00015098" w:rsidRPr="00452662">
        <w:rPr>
          <w:rFonts w:ascii="Arial" w:hAnsi="Arial" w:cs="Arial"/>
          <w:sz w:val="24"/>
          <w:szCs w:val="24"/>
        </w:rPr>
        <w:t xml:space="preserve">he checks and balances </w:t>
      </w:r>
      <w:r w:rsidR="00292CE8" w:rsidRPr="00452662">
        <w:rPr>
          <w:rFonts w:ascii="Arial" w:hAnsi="Arial" w:cs="Arial"/>
          <w:sz w:val="24"/>
          <w:szCs w:val="24"/>
        </w:rPr>
        <w:t>include</w:t>
      </w:r>
      <w:r w:rsidR="00015098" w:rsidRPr="00452662">
        <w:rPr>
          <w:rFonts w:ascii="Arial" w:hAnsi="Arial" w:cs="Arial"/>
          <w:sz w:val="24"/>
          <w:szCs w:val="24"/>
        </w:rPr>
        <w:t xml:space="preserve"> </w:t>
      </w:r>
      <w:r w:rsidR="00223C61" w:rsidRPr="00452662">
        <w:rPr>
          <w:rFonts w:ascii="Arial" w:hAnsi="Arial" w:cs="Arial"/>
          <w:sz w:val="24"/>
          <w:szCs w:val="24"/>
        </w:rPr>
        <w:t xml:space="preserve">how there is a convention on the rise that the legislation branch </w:t>
      </w:r>
      <w:proofErr w:type="gramStart"/>
      <w:r w:rsidR="00223C61" w:rsidRPr="00452662">
        <w:rPr>
          <w:rFonts w:ascii="Arial" w:hAnsi="Arial" w:cs="Arial"/>
          <w:sz w:val="24"/>
          <w:szCs w:val="24"/>
        </w:rPr>
        <w:t>are</w:t>
      </w:r>
      <w:proofErr w:type="gramEnd"/>
      <w:r w:rsidR="00223C61" w:rsidRPr="00452662">
        <w:rPr>
          <w:rFonts w:ascii="Arial" w:hAnsi="Arial" w:cs="Arial"/>
          <w:sz w:val="24"/>
          <w:szCs w:val="24"/>
        </w:rPr>
        <w:t xml:space="preserve"> simply </w:t>
      </w:r>
      <w:r w:rsidR="00B75F81" w:rsidRPr="00452662">
        <w:rPr>
          <w:rFonts w:ascii="Arial" w:hAnsi="Arial" w:cs="Arial"/>
          <w:sz w:val="24"/>
          <w:szCs w:val="24"/>
        </w:rPr>
        <w:t xml:space="preserve">unable to criticise decisions made by the judicial branch </w:t>
      </w:r>
      <w:r w:rsidR="000A60E2" w:rsidRPr="00452662">
        <w:rPr>
          <w:rFonts w:ascii="Arial" w:hAnsi="Arial" w:cs="Arial"/>
          <w:sz w:val="24"/>
          <w:szCs w:val="24"/>
        </w:rPr>
        <w:t xml:space="preserve">and </w:t>
      </w:r>
      <w:r w:rsidR="003C1FC6" w:rsidRPr="00452662">
        <w:rPr>
          <w:rFonts w:ascii="Arial" w:hAnsi="Arial" w:cs="Arial"/>
          <w:sz w:val="24"/>
          <w:szCs w:val="24"/>
        </w:rPr>
        <w:t xml:space="preserve">how parliamentary interference </w:t>
      </w:r>
      <w:r w:rsidR="001B2FD2" w:rsidRPr="00452662">
        <w:rPr>
          <w:rFonts w:ascii="Arial" w:hAnsi="Arial" w:cs="Arial"/>
          <w:sz w:val="24"/>
          <w:szCs w:val="24"/>
        </w:rPr>
        <w:t xml:space="preserve">before the courts has been prohibited by the rule of ‘sub judice’. </w:t>
      </w:r>
      <w:r w:rsidR="00784ED6" w:rsidRPr="00452662">
        <w:rPr>
          <w:rFonts w:ascii="Arial" w:hAnsi="Arial" w:cs="Arial"/>
          <w:sz w:val="24"/>
          <w:szCs w:val="24"/>
        </w:rPr>
        <w:t xml:space="preserve">Another check which has been put into place to prevent this certain overlap is that judges are in fact prohibited from standing for parliament, which immediately executes a large amount of absolute power coming to either or </w:t>
      </w:r>
      <w:r w:rsidR="005A6A7C" w:rsidRPr="00452662">
        <w:rPr>
          <w:rFonts w:ascii="Arial" w:hAnsi="Arial" w:cs="Arial"/>
          <w:sz w:val="24"/>
          <w:szCs w:val="24"/>
        </w:rPr>
        <w:t xml:space="preserve">organ. </w:t>
      </w:r>
      <w:r w:rsidR="00B82906" w:rsidRPr="00452662">
        <w:rPr>
          <w:rFonts w:ascii="Arial" w:hAnsi="Arial" w:cs="Arial"/>
          <w:sz w:val="24"/>
          <w:szCs w:val="24"/>
        </w:rPr>
        <w:t>Preventions</w:t>
      </w:r>
      <w:r w:rsidR="00860FCA" w:rsidRPr="00452662">
        <w:rPr>
          <w:rFonts w:ascii="Arial" w:hAnsi="Arial" w:cs="Arial"/>
          <w:sz w:val="24"/>
          <w:szCs w:val="24"/>
        </w:rPr>
        <w:t xml:space="preserve"> </w:t>
      </w:r>
      <w:proofErr w:type="gramStart"/>
      <w:r w:rsidR="00860FCA" w:rsidRPr="00452662">
        <w:rPr>
          <w:rFonts w:ascii="Arial" w:hAnsi="Arial" w:cs="Arial"/>
          <w:sz w:val="24"/>
          <w:szCs w:val="24"/>
        </w:rPr>
        <w:t>in order to</w:t>
      </w:r>
      <w:proofErr w:type="gramEnd"/>
      <w:r w:rsidR="00860FCA" w:rsidRPr="00452662">
        <w:rPr>
          <w:rFonts w:ascii="Arial" w:hAnsi="Arial" w:cs="Arial"/>
          <w:sz w:val="24"/>
          <w:szCs w:val="24"/>
        </w:rPr>
        <w:t xml:space="preserve"> ensure compliance with the separation of powers theory have also been brought about through certain Acts. For example, as </w:t>
      </w:r>
      <w:r w:rsidR="00564C2C" w:rsidRPr="00452662">
        <w:rPr>
          <w:rFonts w:ascii="Arial" w:hAnsi="Arial" w:cs="Arial"/>
          <w:sz w:val="24"/>
          <w:szCs w:val="24"/>
        </w:rPr>
        <w:t xml:space="preserve">stated by Legislation.Gov </w:t>
      </w:r>
      <w:r w:rsidR="00564C2C" w:rsidRPr="00452662">
        <w:rPr>
          <w:rFonts w:ascii="Arial" w:hAnsi="Arial" w:cs="Arial"/>
          <w:sz w:val="24"/>
          <w:szCs w:val="24"/>
        </w:rPr>
        <w:lastRenderedPageBreak/>
        <w:t>(0000)</w:t>
      </w:r>
      <w:r w:rsidR="00190774" w:rsidRPr="00452662">
        <w:rPr>
          <w:rFonts w:ascii="Arial" w:hAnsi="Arial" w:cs="Arial"/>
          <w:sz w:val="24"/>
          <w:szCs w:val="24"/>
        </w:rPr>
        <w:t xml:space="preserve"> within the House of Commons Disqualification At [</w:t>
      </w:r>
      <w:r w:rsidR="00DE42AF" w:rsidRPr="00452662">
        <w:rPr>
          <w:rFonts w:ascii="Arial" w:hAnsi="Arial" w:cs="Arial"/>
          <w:sz w:val="24"/>
          <w:szCs w:val="24"/>
        </w:rPr>
        <w:t xml:space="preserve">1975], any one person who holds </w:t>
      </w:r>
      <w:r w:rsidR="00BA4AF2" w:rsidRPr="00452662">
        <w:rPr>
          <w:rFonts w:ascii="Arial" w:hAnsi="Arial" w:cs="Arial"/>
          <w:sz w:val="24"/>
          <w:szCs w:val="24"/>
        </w:rPr>
        <w:t>any judicial office</w:t>
      </w:r>
      <w:r w:rsidR="00AC7462" w:rsidRPr="00452662">
        <w:rPr>
          <w:rFonts w:ascii="Arial" w:hAnsi="Arial" w:cs="Arial"/>
          <w:sz w:val="24"/>
          <w:szCs w:val="24"/>
        </w:rPr>
        <w:t xml:space="preserve"> </w:t>
      </w:r>
      <w:r w:rsidR="00864899" w:rsidRPr="00452662">
        <w:rPr>
          <w:rFonts w:ascii="Arial" w:hAnsi="Arial" w:cs="Arial"/>
          <w:sz w:val="24"/>
          <w:szCs w:val="24"/>
        </w:rPr>
        <w:t>should be disqualified for membership of the house of common</w:t>
      </w:r>
      <w:r w:rsidR="000956A9" w:rsidRPr="00452662">
        <w:rPr>
          <w:rFonts w:ascii="Arial" w:hAnsi="Arial" w:cs="Arial"/>
          <w:sz w:val="24"/>
          <w:szCs w:val="24"/>
        </w:rPr>
        <w:t xml:space="preserve">s. </w:t>
      </w:r>
    </w:p>
    <w:p w14:paraId="2E3DD897" w14:textId="722FB657" w:rsidR="008F1D28" w:rsidRPr="00452662" w:rsidRDefault="00AE6D54">
      <w:pPr>
        <w:rPr>
          <w:rFonts w:ascii="Arial" w:hAnsi="Arial" w:cs="Arial"/>
          <w:sz w:val="24"/>
          <w:szCs w:val="24"/>
        </w:rPr>
      </w:pPr>
      <w:r w:rsidRPr="00452662">
        <w:rPr>
          <w:rFonts w:ascii="Arial" w:hAnsi="Arial" w:cs="Arial"/>
          <w:sz w:val="24"/>
          <w:szCs w:val="24"/>
        </w:rPr>
        <w:t>Ano</w:t>
      </w:r>
      <w:r w:rsidR="00B870C7" w:rsidRPr="00452662">
        <w:rPr>
          <w:rFonts w:ascii="Arial" w:hAnsi="Arial" w:cs="Arial"/>
          <w:sz w:val="24"/>
          <w:szCs w:val="24"/>
        </w:rPr>
        <w:t xml:space="preserve">ther </w:t>
      </w:r>
      <w:r w:rsidR="000D62D4" w:rsidRPr="00452662">
        <w:rPr>
          <w:rFonts w:ascii="Arial" w:hAnsi="Arial" w:cs="Arial"/>
          <w:sz w:val="24"/>
          <w:szCs w:val="24"/>
        </w:rPr>
        <w:t>perp</w:t>
      </w:r>
      <w:r w:rsidR="007A46B6" w:rsidRPr="00452662">
        <w:rPr>
          <w:rFonts w:ascii="Arial" w:hAnsi="Arial" w:cs="Arial"/>
          <w:sz w:val="24"/>
          <w:szCs w:val="24"/>
        </w:rPr>
        <w:t>etual overlap within the organs of state is between the judicial branch and the executive branch.</w:t>
      </w:r>
      <w:r w:rsidR="008F1D28" w:rsidRPr="00452662">
        <w:rPr>
          <w:rFonts w:ascii="Arial" w:hAnsi="Arial" w:cs="Arial"/>
          <w:sz w:val="24"/>
          <w:szCs w:val="24"/>
        </w:rPr>
        <w:t xml:space="preserve"> The judiciary ensures that the executive acts within its authority by monitoring its actions. As a result, the executive must ensure that it only acts where it has the power to, and that it does so in accordance with the law. As part of judicial scrutiny, the executive is required to confirm that any legislation enacted (for example, subordinate legislation) is within the scope of the powers delegated to it by Parliament</w:t>
      </w:r>
      <w:r w:rsidR="00486B2B" w:rsidRPr="00452662">
        <w:rPr>
          <w:rFonts w:ascii="Arial" w:hAnsi="Arial" w:cs="Arial"/>
          <w:sz w:val="24"/>
          <w:szCs w:val="24"/>
        </w:rPr>
        <w:t xml:space="preserve">, </w:t>
      </w:r>
      <w:r w:rsidR="000B1A28" w:rsidRPr="00452662">
        <w:rPr>
          <w:rFonts w:ascii="Arial" w:hAnsi="Arial" w:cs="Arial"/>
          <w:sz w:val="24"/>
          <w:szCs w:val="24"/>
        </w:rPr>
        <w:t>Carroll (2015)</w:t>
      </w:r>
      <w:r w:rsidR="008F1D28" w:rsidRPr="00452662">
        <w:rPr>
          <w:rFonts w:ascii="Arial" w:hAnsi="Arial" w:cs="Arial"/>
          <w:sz w:val="24"/>
          <w:szCs w:val="24"/>
        </w:rPr>
        <w:t>. Using a procedure known as judicial review, the courts can question the legality of public actions, including ministerial actions. The judiciary's role emphasizes why it is important for judges to be independent from the influence of the executive.</w:t>
      </w:r>
    </w:p>
    <w:p w14:paraId="067FC47E" w14:textId="65A7886E" w:rsidR="00BE0928" w:rsidRPr="00452662" w:rsidRDefault="009A0A28">
      <w:pPr>
        <w:rPr>
          <w:rFonts w:ascii="Arial" w:hAnsi="Arial" w:cs="Arial"/>
          <w:sz w:val="24"/>
          <w:szCs w:val="24"/>
        </w:rPr>
      </w:pPr>
      <w:r w:rsidRPr="00452662">
        <w:rPr>
          <w:rFonts w:ascii="Arial" w:hAnsi="Arial" w:cs="Arial"/>
          <w:sz w:val="24"/>
          <w:szCs w:val="24"/>
        </w:rPr>
        <w:t>Oxford university press dem</w:t>
      </w:r>
      <w:r w:rsidR="00FF7D31" w:rsidRPr="00452662">
        <w:rPr>
          <w:rFonts w:ascii="Arial" w:hAnsi="Arial" w:cs="Arial"/>
          <w:sz w:val="24"/>
          <w:szCs w:val="24"/>
        </w:rPr>
        <w:t>onstrates that withi</w:t>
      </w:r>
      <w:r w:rsidR="00BE0928" w:rsidRPr="00452662">
        <w:rPr>
          <w:rFonts w:ascii="Arial" w:hAnsi="Arial" w:cs="Arial"/>
          <w:sz w:val="24"/>
          <w:szCs w:val="24"/>
        </w:rPr>
        <w:t>n recent years, the Lord Chancellor's position has been the main instance of overlap. The United Kingdom has repeatedly cited this role as evidence that there is no separation of powers. Historically, the Lord Chancellors historically exercised all three forms of power as he was in all three branches of government. He was sat as speaker in the House of Lords (legislature). head of the judiciary (judicial function), and senior cabinet minister within the executive branch. After the Human Rights Act 1998 and the case of McGonnell v UK (2000), the Government announced changes to the role of Lord Chancellor in the UK. Within the case of McGonnell, the European Court of Human Rights held that the Royal Court Bailiff of Guernsey had too close his connections between his judicial functions and his legislative and executive roles and as a result did not have the independence and impartiality required by Article 6(1) of the European Convention on Human Rights 1950. This had implications on the Lord Chancellors role, as he performed very similar functions in the UK</w:t>
      </w:r>
      <w:r w:rsidR="004923F6" w:rsidRPr="00452662">
        <w:rPr>
          <w:rFonts w:ascii="Arial" w:hAnsi="Arial" w:cs="Arial"/>
          <w:sz w:val="24"/>
          <w:szCs w:val="24"/>
        </w:rPr>
        <w:t xml:space="preserve">, </w:t>
      </w:r>
      <w:r w:rsidR="0025286F" w:rsidRPr="00452662">
        <w:rPr>
          <w:rFonts w:ascii="Arial" w:hAnsi="Arial" w:cs="Arial"/>
          <w:sz w:val="24"/>
          <w:szCs w:val="24"/>
        </w:rPr>
        <w:t>Da</w:t>
      </w:r>
      <w:r w:rsidR="004923F6" w:rsidRPr="00452662">
        <w:rPr>
          <w:rFonts w:ascii="Arial" w:hAnsi="Arial" w:cs="Arial"/>
          <w:sz w:val="24"/>
          <w:szCs w:val="24"/>
        </w:rPr>
        <w:t>v</w:t>
      </w:r>
      <w:r w:rsidR="0025286F" w:rsidRPr="00452662">
        <w:rPr>
          <w:rFonts w:ascii="Arial" w:hAnsi="Arial" w:cs="Arial"/>
          <w:sz w:val="24"/>
          <w:szCs w:val="24"/>
        </w:rPr>
        <w:t>ies et al (2018).</w:t>
      </w:r>
    </w:p>
    <w:p w14:paraId="575E62CD" w14:textId="2F0F1353" w:rsidR="008B6A30" w:rsidRPr="00452662" w:rsidRDefault="00B229CD">
      <w:pPr>
        <w:rPr>
          <w:rFonts w:ascii="Arial" w:hAnsi="Arial" w:cs="Arial"/>
          <w:sz w:val="24"/>
          <w:szCs w:val="24"/>
        </w:rPr>
      </w:pPr>
      <w:r w:rsidRPr="00452662">
        <w:rPr>
          <w:rFonts w:ascii="Arial" w:hAnsi="Arial" w:cs="Arial"/>
          <w:sz w:val="24"/>
          <w:szCs w:val="24"/>
        </w:rPr>
        <w:t xml:space="preserve">The relationship between the branches of Judiciary and Executive has </w:t>
      </w:r>
      <w:r w:rsidR="008B6D33" w:rsidRPr="00452662">
        <w:rPr>
          <w:rFonts w:ascii="Arial" w:hAnsi="Arial" w:cs="Arial"/>
          <w:sz w:val="24"/>
          <w:szCs w:val="24"/>
        </w:rPr>
        <w:t>had subsequential changes</w:t>
      </w:r>
      <w:r w:rsidRPr="00452662">
        <w:rPr>
          <w:rFonts w:ascii="Arial" w:hAnsi="Arial" w:cs="Arial"/>
          <w:sz w:val="24"/>
          <w:szCs w:val="24"/>
        </w:rPr>
        <w:t xml:space="preserve"> due to the Constitutional reform Act</w:t>
      </w:r>
      <w:r w:rsidR="00F734B5" w:rsidRPr="00452662">
        <w:rPr>
          <w:rFonts w:ascii="Arial" w:hAnsi="Arial" w:cs="Arial"/>
          <w:sz w:val="24"/>
          <w:szCs w:val="24"/>
        </w:rPr>
        <w:t xml:space="preserve"> (2005)</w:t>
      </w:r>
      <w:r w:rsidRPr="00452662">
        <w:rPr>
          <w:rFonts w:ascii="Arial" w:hAnsi="Arial" w:cs="Arial"/>
          <w:sz w:val="24"/>
          <w:szCs w:val="24"/>
        </w:rPr>
        <w:t xml:space="preserve"> </w:t>
      </w:r>
      <w:r w:rsidR="00542BCC" w:rsidRPr="00452662">
        <w:rPr>
          <w:rFonts w:ascii="Arial" w:hAnsi="Arial" w:cs="Arial"/>
          <w:sz w:val="24"/>
          <w:szCs w:val="24"/>
        </w:rPr>
        <w:t>and the Human rights act</w:t>
      </w:r>
      <w:r w:rsidR="00F734B5" w:rsidRPr="00452662">
        <w:rPr>
          <w:rFonts w:ascii="Arial" w:hAnsi="Arial" w:cs="Arial"/>
          <w:sz w:val="24"/>
          <w:szCs w:val="24"/>
        </w:rPr>
        <w:t xml:space="preserve"> (1998)</w:t>
      </w:r>
      <w:r w:rsidR="008B6D33" w:rsidRPr="00452662">
        <w:rPr>
          <w:rFonts w:ascii="Arial" w:hAnsi="Arial" w:cs="Arial"/>
          <w:sz w:val="24"/>
          <w:szCs w:val="24"/>
        </w:rPr>
        <w:t xml:space="preserve">. </w:t>
      </w:r>
      <w:r w:rsidR="00E660D7" w:rsidRPr="00452662">
        <w:rPr>
          <w:rFonts w:ascii="Arial" w:hAnsi="Arial" w:cs="Arial"/>
          <w:sz w:val="24"/>
          <w:szCs w:val="24"/>
        </w:rPr>
        <w:t xml:space="preserve">The constitutional Reform Act (2005) was put in place </w:t>
      </w:r>
      <w:proofErr w:type="gramStart"/>
      <w:r w:rsidR="00E660D7" w:rsidRPr="00452662">
        <w:rPr>
          <w:rFonts w:ascii="Arial" w:hAnsi="Arial" w:cs="Arial"/>
          <w:sz w:val="24"/>
          <w:szCs w:val="24"/>
        </w:rPr>
        <w:t>in order to</w:t>
      </w:r>
      <w:proofErr w:type="gramEnd"/>
      <w:r w:rsidR="00E660D7" w:rsidRPr="00452662">
        <w:rPr>
          <w:rFonts w:ascii="Arial" w:hAnsi="Arial" w:cs="Arial"/>
          <w:sz w:val="24"/>
          <w:szCs w:val="24"/>
        </w:rPr>
        <w:t xml:space="preserve"> </w:t>
      </w:r>
      <w:r w:rsidR="00516509" w:rsidRPr="00452662">
        <w:rPr>
          <w:rFonts w:ascii="Arial" w:hAnsi="Arial" w:cs="Arial"/>
          <w:sz w:val="24"/>
          <w:szCs w:val="24"/>
        </w:rPr>
        <w:t>cease the more traditional, “fusion” sense set out by the model of British constitution and push more toward</w:t>
      </w:r>
      <w:r w:rsidR="00432400" w:rsidRPr="00452662">
        <w:rPr>
          <w:rFonts w:ascii="Arial" w:hAnsi="Arial" w:cs="Arial"/>
          <w:sz w:val="24"/>
          <w:szCs w:val="24"/>
        </w:rPr>
        <w:t xml:space="preserve">s an explicit separation of powers. This </w:t>
      </w:r>
      <w:r w:rsidR="003818D2" w:rsidRPr="00452662">
        <w:rPr>
          <w:rFonts w:ascii="Arial" w:hAnsi="Arial" w:cs="Arial"/>
          <w:sz w:val="24"/>
          <w:szCs w:val="24"/>
        </w:rPr>
        <w:t xml:space="preserve">resulted in providing the senior </w:t>
      </w:r>
      <w:r w:rsidR="00AD666A" w:rsidRPr="00452662">
        <w:rPr>
          <w:rFonts w:ascii="Arial" w:hAnsi="Arial" w:cs="Arial"/>
          <w:sz w:val="24"/>
          <w:szCs w:val="24"/>
        </w:rPr>
        <w:t>Judiciary its own unique identity which is disti</w:t>
      </w:r>
      <w:r w:rsidR="00D72DA4" w:rsidRPr="00452662">
        <w:rPr>
          <w:rFonts w:ascii="Arial" w:hAnsi="Arial" w:cs="Arial"/>
          <w:sz w:val="24"/>
          <w:szCs w:val="24"/>
        </w:rPr>
        <w:t xml:space="preserve">nct from the Executives branch. </w:t>
      </w:r>
      <w:r w:rsidR="004A56A6" w:rsidRPr="00452662">
        <w:rPr>
          <w:rFonts w:ascii="Arial" w:hAnsi="Arial" w:cs="Arial"/>
          <w:sz w:val="24"/>
          <w:szCs w:val="24"/>
        </w:rPr>
        <w:t xml:space="preserve">This new relationship between the judiciary and the executive branches </w:t>
      </w:r>
      <w:r w:rsidR="00161BAB" w:rsidRPr="00452662">
        <w:rPr>
          <w:rFonts w:ascii="Arial" w:hAnsi="Arial" w:cs="Arial"/>
          <w:sz w:val="24"/>
          <w:szCs w:val="24"/>
        </w:rPr>
        <w:t>set down within concordat is expected to hopefully refrain from increasing tensions between the two branches</w:t>
      </w:r>
      <w:r w:rsidR="0053662A" w:rsidRPr="00452662">
        <w:rPr>
          <w:rFonts w:ascii="Arial" w:hAnsi="Arial" w:cs="Arial"/>
          <w:sz w:val="24"/>
          <w:szCs w:val="24"/>
        </w:rPr>
        <w:t xml:space="preserve">, </w:t>
      </w:r>
      <w:r w:rsidR="00133FE1" w:rsidRPr="00452662">
        <w:rPr>
          <w:rFonts w:ascii="Arial" w:hAnsi="Arial" w:cs="Arial"/>
          <w:sz w:val="24"/>
          <w:szCs w:val="24"/>
        </w:rPr>
        <w:t>Hogarth (2021).</w:t>
      </w:r>
    </w:p>
    <w:p w14:paraId="6096ED9C" w14:textId="534FD257" w:rsidR="00010E88" w:rsidRPr="00452662" w:rsidRDefault="00155F88">
      <w:pPr>
        <w:rPr>
          <w:rFonts w:ascii="Arial" w:hAnsi="Arial" w:cs="Arial"/>
          <w:sz w:val="24"/>
          <w:szCs w:val="24"/>
        </w:rPr>
      </w:pPr>
      <w:r w:rsidRPr="00452662">
        <w:rPr>
          <w:rFonts w:ascii="Arial" w:hAnsi="Arial" w:cs="Arial"/>
          <w:sz w:val="24"/>
          <w:szCs w:val="24"/>
        </w:rPr>
        <w:t>In conclusion</w:t>
      </w:r>
      <w:r w:rsidR="00333306" w:rsidRPr="00452662">
        <w:rPr>
          <w:rFonts w:ascii="Arial" w:hAnsi="Arial" w:cs="Arial"/>
          <w:sz w:val="24"/>
          <w:szCs w:val="24"/>
        </w:rPr>
        <w:t xml:space="preserve">, </w:t>
      </w:r>
      <w:r w:rsidR="006B587A" w:rsidRPr="00452662">
        <w:rPr>
          <w:rFonts w:ascii="Arial" w:hAnsi="Arial" w:cs="Arial"/>
          <w:sz w:val="24"/>
          <w:szCs w:val="24"/>
        </w:rPr>
        <w:t xml:space="preserve">influenced by Jowell (2011), </w:t>
      </w:r>
      <w:r w:rsidR="001A3BD7" w:rsidRPr="00452662">
        <w:rPr>
          <w:rFonts w:ascii="Arial" w:hAnsi="Arial" w:cs="Arial"/>
          <w:sz w:val="24"/>
          <w:szCs w:val="24"/>
        </w:rPr>
        <w:t xml:space="preserve">the importance of judicial </w:t>
      </w:r>
      <w:r w:rsidR="00FB1A8F" w:rsidRPr="00452662">
        <w:rPr>
          <w:rFonts w:ascii="Arial" w:hAnsi="Arial" w:cs="Arial"/>
          <w:sz w:val="24"/>
          <w:szCs w:val="24"/>
        </w:rPr>
        <w:t xml:space="preserve">independence is widely prioritised within the 2005 Constitutional reform act as well as the </w:t>
      </w:r>
      <w:r w:rsidR="0011427D" w:rsidRPr="00452662">
        <w:rPr>
          <w:rFonts w:ascii="Arial" w:hAnsi="Arial" w:cs="Arial"/>
          <w:sz w:val="24"/>
          <w:szCs w:val="24"/>
        </w:rPr>
        <w:t xml:space="preserve">Human rights Act of 1998. These acts not only provided </w:t>
      </w:r>
      <w:r w:rsidR="00532AD5" w:rsidRPr="00452662">
        <w:rPr>
          <w:rFonts w:ascii="Arial" w:hAnsi="Arial" w:cs="Arial"/>
          <w:sz w:val="24"/>
          <w:szCs w:val="24"/>
        </w:rPr>
        <w:t xml:space="preserve">thinner gap for blending between the branches of state but has also given the judiciary branch </w:t>
      </w:r>
      <w:r w:rsidR="007B66C1" w:rsidRPr="00452662">
        <w:rPr>
          <w:rFonts w:ascii="Arial" w:hAnsi="Arial" w:cs="Arial"/>
          <w:sz w:val="24"/>
          <w:szCs w:val="24"/>
        </w:rPr>
        <w:t xml:space="preserve">the independence and power they as an organ of state require and deserve. </w:t>
      </w:r>
      <w:r w:rsidR="0052430C" w:rsidRPr="00452662">
        <w:rPr>
          <w:rFonts w:ascii="Arial" w:hAnsi="Arial" w:cs="Arial"/>
          <w:sz w:val="24"/>
          <w:szCs w:val="24"/>
        </w:rPr>
        <w:t>Each judge needs to be able to decide cases solely based on the evidence presented in court by the parties and in accordance with the law. A judge's decision should be based only on relevant facts and laws.</w:t>
      </w:r>
      <w:r w:rsidR="00C3415C" w:rsidRPr="00452662">
        <w:rPr>
          <w:rFonts w:ascii="Arial" w:hAnsi="Arial" w:cs="Arial"/>
          <w:sz w:val="24"/>
          <w:szCs w:val="24"/>
        </w:rPr>
        <w:t xml:space="preserve"> </w:t>
      </w:r>
      <w:r w:rsidR="00C3415C" w:rsidRPr="00452662">
        <w:rPr>
          <w:rFonts w:ascii="Arial" w:hAnsi="Arial" w:cs="Arial"/>
          <w:sz w:val="24"/>
          <w:szCs w:val="24"/>
        </w:rPr>
        <w:t xml:space="preserve">This is the only way judges can </w:t>
      </w:r>
      <w:proofErr w:type="spellStart"/>
      <w:r w:rsidR="00C3415C" w:rsidRPr="00452662">
        <w:rPr>
          <w:rFonts w:ascii="Arial" w:hAnsi="Arial" w:cs="Arial"/>
          <w:sz w:val="24"/>
          <w:szCs w:val="24"/>
        </w:rPr>
        <w:t>fulfill</w:t>
      </w:r>
      <w:proofErr w:type="spellEnd"/>
      <w:r w:rsidR="00C3415C" w:rsidRPr="00452662">
        <w:rPr>
          <w:rFonts w:ascii="Arial" w:hAnsi="Arial" w:cs="Arial"/>
          <w:sz w:val="24"/>
          <w:szCs w:val="24"/>
        </w:rPr>
        <w:t xml:space="preserve"> their constitutional duty to provide fair </w:t>
      </w:r>
      <w:r w:rsidR="00C3415C" w:rsidRPr="00452662">
        <w:rPr>
          <w:rFonts w:ascii="Arial" w:hAnsi="Arial" w:cs="Arial"/>
          <w:sz w:val="24"/>
          <w:szCs w:val="24"/>
        </w:rPr>
        <w:lastRenderedPageBreak/>
        <w:t>and impartial justice. With the development of government functions over the last century, the responsibility of judges in disputes between citizens and the state has increased.</w:t>
      </w:r>
      <w:r w:rsidR="005C0D6B" w:rsidRPr="00452662">
        <w:rPr>
          <w:rFonts w:ascii="Arial" w:hAnsi="Arial" w:cs="Arial"/>
          <w:sz w:val="24"/>
          <w:szCs w:val="24"/>
        </w:rPr>
        <w:t xml:space="preserve"> </w:t>
      </w:r>
      <w:r w:rsidR="005C0D6B" w:rsidRPr="00452662">
        <w:rPr>
          <w:rFonts w:ascii="Arial" w:hAnsi="Arial" w:cs="Arial"/>
          <w:sz w:val="24"/>
          <w:szCs w:val="24"/>
        </w:rPr>
        <w:t>With this increased responsibility, the judiciary has assumed more responsibility for protecting citizens from unlawful acts of government, and with that, has become more independent of the government.</w:t>
      </w:r>
    </w:p>
    <w:p w14:paraId="4661F5F0" w14:textId="77777777" w:rsidR="00452662" w:rsidRPr="00452662" w:rsidRDefault="00452662">
      <w:pPr>
        <w:rPr>
          <w:rFonts w:ascii="Arial" w:hAnsi="Arial" w:cs="Arial"/>
          <w:sz w:val="24"/>
          <w:szCs w:val="24"/>
        </w:rPr>
      </w:pPr>
    </w:p>
    <w:p w14:paraId="1D1E0B40" w14:textId="77777777" w:rsidR="00452662" w:rsidRPr="00452662" w:rsidRDefault="00452662">
      <w:pPr>
        <w:rPr>
          <w:rFonts w:ascii="Arial" w:hAnsi="Arial" w:cs="Arial"/>
          <w:sz w:val="24"/>
          <w:szCs w:val="24"/>
        </w:rPr>
      </w:pPr>
    </w:p>
    <w:p w14:paraId="0085FB29" w14:textId="77777777" w:rsidR="00452662" w:rsidRPr="00452662" w:rsidRDefault="00452662">
      <w:pPr>
        <w:rPr>
          <w:rFonts w:ascii="Arial" w:hAnsi="Arial" w:cs="Arial"/>
          <w:sz w:val="24"/>
          <w:szCs w:val="24"/>
        </w:rPr>
      </w:pPr>
    </w:p>
    <w:p w14:paraId="55EC1487" w14:textId="77777777" w:rsidR="00452662" w:rsidRPr="00452662" w:rsidRDefault="00452662">
      <w:pPr>
        <w:rPr>
          <w:rFonts w:ascii="Arial" w:hAnsi="Arial" w:cs="Arial"/>
          <w:sz w:val="24"/>
          <w:szCs w:val="24"/>
        </w:rPr>
      </w:pPr>
    </w:p>
    <w:p w14:paraId="0EB61BF2" w14:textId="77777777" w:rsidR="00452662" w:rsidRPr="00452662" w:rsidRDefault="00452662">
      <w:pPr>
        <w:rPr>
          <w:rFonts w:ascii="Arial" w:hAnsi="Arial" w:cs="Arial"/>
          <w:sz w:val="24"/>
          <w:szCs w:val="24"/>
        </w:rPr>
      </w:pPr>
    </w:p>
    <w:p w14:paraId="641240A7" w14:textId="77777777" w:rsidR="00452662" w:rsidRPr="00452662" w:rsidRDefault="00452662">
      <w:pPr>
        <w:rPr>
          <w:rFonts w:ascii="Arial" w:hAnsi="Arial" w:cs="Arial"/>
          <w:sz w:val="24"/>
          <w:szCs w:val="24"/>
        </w:rPr>
      </w:pPr>
    </w:p>
    <w:p w14:paraId="67A7B3FE" w14:textId="77777777" w:rsidR="00452662" w:rsidRPr="00452662" w:rsidRDefault="00452662">
      <w:pPr>
        <w:rPr>
          <w:rFonts w:ascii="Arial" w:hAnsi="Arial" w:cs="Arial"/>
          <w:sz w:val="24"/>
          <w:szCs w:val="24"/>
        </w:rPr>
      </w:pPr>
    </w:p>
    <w:p w14:paraId="4E46475B" w14:textId="77777777" w:rsidR="00452662" w:rsidRPr="00452662" w:rsidRDefault="00452662">
      <w:pPr>
        <w:rPr>
          <w:rFonts w:ascii="Arial" w:hAnsi="Arial" w:cs="Arial"/>
          <w:sz w:val="24"/>
          <w:szCs w:val="24"/>
        </w:rPr>
      </w:pPr>
    </w:p>
    <w:p w14:paraId="34338431" w14:textId="77777777" w:rsidR="00452662" w:rsidRPr="00452662" w:rsidRDefault="00452662">
      <w:pPr>
        <w:rPr>
          <w:rFonts w:ascii="Arial" w:hAnsi="Arial" w:cs="Arial"/>
          <w:sz w:val="24"/>
          <w:szCs w:val="24"/>
        </w:rPr>
      </w:pPr>
    </w:p>
    <w:p w14:paraId="6FC4EBF9" w14:textId="77777777" w:rsidR="00452662" w:rsidRPr="00452662" w:rsidRDefault="00452662">
      <w:pPr>
        <w:rPr>
          <w:rFonts w:ascii="Arial" w:hAnsi="Arial" w:cs="Arial"/>
          <w:sz w:val="24"/>
          <w:szCs w:val="24"/>
        </w:rPr>
      </w:pPr>
    </w:p>
    <w:p w14:paraId="6C9C75D0" w14:textId="77777777" w:rsidR="00452662" w:rsidRPr="00452662" w:rsidRDefault="00452662">
      <w:pPr>
        <w:rPr>
          <w:rFonts w:ascii="Arial" w:hAnsi="Arial" w:cs="Arial"/>
          <w:sz w:val="24"/>
          <w:szCs w:val="24"/>
        </w:rPr>
      </w:pPr>
    </w:p>
    <w:p w14:paraId="186F9F64" w14:textId="77777777" w:rsidR="00452662" w:rsidRPr="00452662" w:rsidRDefault="00452662">
      <w:pPr>
        <w:rPr>
          <w:rFonts w:ascii="Arial" w:hAnsi="Arial" w:cs="Arial"/>
          <w:sz w:val="24"/>
          <w:szCs w:val="24"/>
        </w:rPr>
      </w:pPr>
    </w:p>
    <w:p w14:paraId="4999F63D" w14:textId="77777777" w:rsidR="00452662" w:rsidRPr="00452662" w:rsidRDefault="00452662">
      <w:pPr>
        <w:rPr>
          <w:rFonts w:ascii="Arial" w:hAnsi="Arial" w:cs="Arial"/>
          <w:sz w:val="24"/>
          <w:szCs w:val="24"/>
        </w:rPr>
      </w:pPr>
    </w:p>
    <w:p w14:paraId="36CAC051" w14:textId="77777777" w:rsidR="00452662" w:rsidRPr="00452662" w:rsidRDefault="00452662">
      <w:pPr>
        <w:rPr>
          <w:rFonts w:ascii="Arial" w:hAnsi="Arial" w:cs="Arial"/>
          <w:sz w:val="24"/>
          <w:szCs w:val="24"/>
        </w:rPr>
      </w:pPr>
    </w:p>
    <w:p w14:paraId="1B6225A1" w14:textId="77777777" w:rsidR="00452662" w:rsidRPr="00452662" w:rsidRDefault="00452662">
      <w:pPr>
        <w:rPr>
          <w:rFonts w:ascii="Arial" w:hAnsi="Arial" w:cs="Arial"/>
          <w:sz w:val="24"/>
          <w:szCs w:val="24"/>
        </w:rPr>
      </w:pPr>
    </w:p>
    <w:p w14:paraId="03D674C5" w14:textId="77777777" w:rsidR="00452662" w:rsidRPr="00452662" w:rsidRDefault="00452662">
      <w:pPr>
        <w:rPr>
          <w:rFonts w:ascii="Arial" w:hAnsi="Arial" w:cs="Arial"/>
          <w:sz w:val="24"/>
          <w:szCs w:val="24"/>
        </w:rPr>
      </w:pPr>
    </w:p>
    <w:p w14:paraId="226A0EF4" w14:textId="77777777" w:rsidR="00452662" w:rsidRPr="00452662" w:rsidRDefault="00452662">
      <w:pPr>
        <w:rPr>
          <w:rFonts w:ascii="Arial" w:hAnsi="Arial" w:cs="Arial"/>
          <w:sz w:val="24"/>
          <w:szCs w:val="24"/>
        </w:rPr>
      </w:pPr>
    </w:p>
    <w:p w14:paraId="11399099" w14:textId="77777777" w:rsidR="00452662" w:rsidRPr="00452662" w:rsidRDefault="00452662">
      <w:pPr>
        <w:rPr>
          <w:rFonts w:ascii="Arial" w:hAnsi="Arial" w:cs="Arial"/>
          <w:sz w:val="24"/>
          <w:szCs w:val="24"/>
        </w:rPr>
      </w:pPr>
    </w:p>
    <w:p w14:paraId="36BBFA5F" w14:textId="77777777" w:rsidR="00452662" w:rsidRPr="00452662" w:rsidRDefault="00452662">
      <w:pPr>
        <w:rPr>
          <w:rFonts w:ascii="Arial" w:hAnsi="Arial" w:cs="Arial"/>
          <w:sz w:val="24"/>
          <w:szCs w:val="24"/>
        </w:rPr>
      </w:pPr>
    </w:p>
    <w:p w14:paraId="3FA3BEC6" w14:textId="77777777" w:rsidR="00452662" w:rsidRPr="00452662" w:rsidRDefault="00452662">
      <w:pPr>
        <w:rPr>
          <w:rFonts w:ascii="Arial" w:hAnsi="Arial" w:cs="Arial"/>
          <w:sz w:val="24"/>
          <w:szCs w:val="24"/>
        </w:rPr>
      </w:pPr>
    </w:p>
    <w:p w14:paraId="6605B82D" w14:textId="77777777" w:rsidR="00452662" w:rsidRPr="00452662" w:rsidRDefault="00452662">
      <w:pPr>
        <w:rPr>
          <w:rFonts w:ascii="Arial" w:hAnsi="Arial" w:cs="Arial"/>
          <w:sz w:val="24"/>
          <w:szCs w:val="24"/>
        </w:rPr>
      </w:pPr>
    </w:p>
    <w:p w14:paraId="788A2B67" w14:textId="77777777" w:rsidR="00452662" w:rsidRPr="00452662" w:rsidRDefault="00452662">
      <w:pPr>
        <w:rPr>
          <w:rFonts w:ascii="Arial" w:hAnsi="Arial" w:cs="Arial"/>
          <w:sz w:val="24"/>
          <w:szCs w:val="24"/>
        </w:rPr>
      </w:pPr>
    </w:p>
    <w:p w14:paraId="683C1AC9" w14:textId="77777777" w:rsidR="00452662" w:rsidRPr="00452662" w:rsidRDefault="00452662">
      <w:pPr>
        <w:rPr>
          <w:rFonts w:ascii="Arial" w:hAnsi="Arial" w:cs="Arial"/>
          <w:sz w:val="24"/>
          <w:szCs w:val="24"/>
        </w:rPr>
      </w:pPr>
    </w:p>
    <w:p w14:paraId="79944DB7" w14:textId="77777777" w:rsidR="00452662" w:rsidRPr="00452662" w:rsidRDefault="00452662">
      <w:pPr>
        <w:rPr>
          <w:rFonts w:ascii="Arial" w:hAnsi="Arial" w:cs="Arial"/>
          <w:sz w:val="24"/>
          <w:szCs w:val="24"/>
        </w:rPr>
      </w:pPr>
    </w:p>
    <w:p w14:paraId="5F2790BC" w14:textId="77777777" w:rsidR="00452662" w:rsidRPr="00452662" w:rsidRDefault="00452662">
      <w:pPr>
        <w:rPr>
          <w:rFonts w:ascii="Arial" w:hAnsi="Arial" w:cs="Arial"/>
          <w:sz w:val="24"/>
          <w:szCs w:val="24"/>
        </w:rPr>
      </w:pPr>
    </w:p>
    <w:p w14:paraId="6DB2D210" w14:textId="77777777" w:rsidR="00452662" w:rsidRPr="00452662" w:rsidRDefault="00452662">
      <w:pPr>
        <w:rPr>
          <w:rFonts w:ascii="Arial" w:hAnsi="Arial" w:cs="Arial"/>
          <w:sz w:val="24"/>
          <w:szCs w:val="24"/>
        </w:rPr>
      </w:pPr>
    </w:p>
    <w:p w14:paraId="0A23DEB1" w14:textId="77777777" w:rsidR="00452662" w:rsidRPr="00452662" w:rsidRDefault="00452662">
      <w:pPr>
        <w:rPr>
          <w:rFonts w:ascii="Arial" w:hAnsi="Arial" w:cs="Arial"/>
          <w:sz w:val="24"/>
          <w:szCs w:val="24"/>
        </w:rPr>
      </w:pPr>
    </w:p>
    <w:p w14:paraId="60FAB24B" w14:textId="77777777" w:rsidR="00452662" w:rsidRPr="00452662" w:rsidRDefault="00452662">
      <w:pPr>
        <w:rPr>
          <w:rFonts w:ascii="Arial" w:hAnsi="Arial" w:cs="Arial"/>
          <w:sz w:val="24"/>
          <w:szCs w:val="24"/>
        </w:rPr>
      </w:pPr>
    </w:p>
    <w:p w14:paraId="1083F33B" w14:textId="213188E1" w:rsidR="00452662" w:rsidRPr="00452662" w:rsidRDefault="00452662">
      <w:pPr>
        <w:rPr>
          <w:rFonts w:ascii="Arial" w:hAnsi="Arial" w:cs="Arial"/>
          <w:sz w:val="24"/>
          <w:szCs w:val="24"/>
        </w:rPr>
      </w:pPr>
      <w:r w:rsidRPr="00452662">
        <w:rPr>
          <w:rFonts w:ascii="Arial" w:hAnsi="Arial" w:cs="Arial"/>
          <w:sz w:val="24"/>
          <w:szCs w:val="24"/>
        </w:rPr>
        <w:t xml:space="preserve">Reference list: </w:t>
      </w:r>
    </w:p>
    <w:p w14:paraId="489960EA" w14:textId="77777777" w:rsidR="00452662" w:rsidRPr="00452662"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Carrol A (2015), </w:t>
      </w:r>
      <w:r w:rsidRPr="00452662">
        <w:rPr>
          <w:rFonts w:ascii="Arial" w:hAnsi="Arial" w:cs="Arial"/>
          <w:i/>
          <w:iCs/>
          <w:sz w:val="24"/>
          <w:szCs w:val="24"/>
        </w:rPr>
        <w:t>constitutional and administrative law</w:t>
      </w:r>
      <w:r w:rsidRPr="00452662">
        <w:rPr>
          <w:rFonts w:ascii="Arial" w:hAnsi="Arial" w:cs="Arial"/>
          <w:sz w:val="24"/>
          <w:szCs w:val="24"/>
        </w:rPr>
        <w:t xml:space="preserve">, Eighth Edition, </w:t>
      </w:r>
      <w:proofErr w:type="spellStart"/>
      <w:proofErr w:type="gramStart"/>
      <w:r w:rsidRPr="00452662">
        <w:rPr>
          <w:rFonts w:ascii="Arial" w:hAnsi="Arial" w:cs="Arial"/>
          <w:sz w:val="24"/>
          <w:szCs w:val="24"/>
        </w:rPr>
        <w:t>Publisher:Pearson</w:t>
      </w:r>
      <w:proofErr w:type="spellEnd"/>
      <w:proofErr w:type="gramEnd"/>
      <w:r w:rsidRPr="00452662">
        <w:rPr>
          <w:rFonts w:ascii="Arial" w:hAnsi="Arial" w:cs="Arial"/>
          <w:sz w:val="24"/>
          <w:szCs w:val="24"/>
        </w:rPr>
        <w:t xml:space="preserve"> Education Limited.</w:t>
      </w:r>
    </w:p>
    <w:p w14:paraId="3F27CD78" w14:textId="77777777" w:rsidR="00452662" w:rsidRPr="00452662"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Davies, S. Phillips, K. Walters, LD (2018) </w:t>
      </w:r>
      <w:r w:rsidRPr="00452662">
        <w:rPr>
          <w:rFonts w:ascii="Arial" w:hAnsi="Arial" w:cs="Arial"/>
          <w:i/>
          <w:iCs/>
          <w:sz w:val="24"/>
          <w:szCs w:val="24"/>
        </w:rPr>
        <w:t>Law Book 1</w:t>
      </w:r>
      <w:r w:rsidRPr="00452662">
        <w:rPr>
          <w:rFonts w:ascii="Arial" w:hAnsi="Arial" w:cs="Arial"/>
          <w:sz w:val="24"/>
          <w:szCs w:val="24"/>
        </w:rPr>
        <w:t xml:space="preserve">, illuminate publishing Ltd. </w:t>
      </w:r>
    </w:p>
    <w:p w14:paraId="750253F9" w14:textId="77777777" w:rsidR="00452662" w:rsidRPr="00452662"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Hogarth, R (2021), </w:t>
      </w:r>
      <w:r w:rsidRPr="00452662">
        <w:rPr>
          <w:rFonts w:ascii="Arial" w:hAnsi="Arial" w:cs="Arial"/>
          <w:i/>
          <w:iCs/>
          <w:sz w:val="24"/>
          <w:szCs w:val="24"/>
        </w:rPr>
        <w:t>the governments reforms to judicial review must respect the separation of powers</w:t>
      </w:r>
      <w:r w:rsidRPr="00452662">
        <w:rPr>
          <w:rFonts w:ascii="Arial" w:hAnsi="Arial" w:cs="Arial"/>
          <w:sz w:val="24"/>
          <w:szCs w:val="24"/>
        </w:rPr>
        <w:t xml:space="preserve">, institute for government. Available at: </w:t>
      </w:r>
      <w:hyperlink r:id="rId5" w:history="1">
        <w:r w:rsidRPr="00452662">
          <w:rPr>
            <w:rStyle w:val="Hyperlink"/>
            <w:rFonts w:ascii="Arial" w:hAnsi="Arial" w:cs="Arial"/>
            <w:sz w:val="24"/>
            <w:szCs w:val="24"/>
          </w:rPr>
          <w:t>https://www.instituteforgovernment.org.uk/blog/judicial-review-separtion-powers</w:t>
        </w:r>
      </w:hyperlink>
      <w:r w:rsidRPr="00452662">
        <w:rPr>
          <w:rFonts w:ascii="Arial" w:hAnsi="Arial" w:cs="Arial"/>
          <w:sz w:val="24"/>
          <w:szCs w:val="24"/>
        </w:rPr>
        <w:t xml:space="preserve"> , Accessed on: 29/06/2022. </w:t>
      </w:r>
    </w:p>
    <w:p w14:paraId="755C806C" w14:textId="77777777" w:rsidR="00452662" w:rsidRPr="00452662"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Jowell, J. Oliver, D (2011), </w:t>
      </w:r>
      <w:r w:rsidRPr="00452662">
        <w:rPr>
          <w:rFonts w:ascii="Arial" w:hAnsi="Arial" w:cs="Arial"/>
          <w:i/>
          <w:iCs/>
          <w:sz w:val="24"/>
          <w:szCs w:val="24"/>
        </w:rPr>
        <w:t>The changing Constitution</w:t>
      </w:r>
      <w:r w:rsidRPr="00452662">
        <w:rPr>
          <w:rFonts w:ascii="Arial" w:hAnsi="Arial" w:cs="Arial"/>
          <w:sz w:val="24"/>
          <w:szCs w:val="24"/>
        </w:rPr>
        <w:t xml:space="preserve">, </w:t>
      </w:r>
      <w:proofErr w:type="gramStart"/>
      <w:r w:rsidRPr="00452662">
        <w:rPr>
          <w:rFonts w:ascii="Arial" w:hAnsi="Arial" w:cs="Arial"/>
          <w:sz w:val="24"/>
          <w:szCs w:val="24"/>
        </w:rPr>
        <w:t>Seventh</w:t>
      </w:r>
      <w:proofErr w:type="gramEnd"/>
      <w:r w:rsidRPr="00452662">
        <w:rPr>
          <w:rFonts w:ascii="Arial" w:hAnsi="Arial" w:cs="Arial"/>
          <w:sz w:val="24"/>
          <w:szCs w:val="24"/>
        </w:rPr>
        <w:t xml:space="preserve"> edition, Published Oxford; New York: Oxford university press. </w:t>
      </w:r>
    </w:p>
    <w:p w14:paraId="78B7B0EF" w14:textId="77777777" w:rsidR="00452662" w:rsidRPr="00452662"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Law.gov, </w:t>
      </w:r>
      <w:r w:rsidRPr="00452662">
        <w:rPr>
          <w:rFonts w:ascii="Arial" w:hAnsi="Arial" w:cs="Arial"/>
          <w:i/>
          <w:iCs/>
          <w:sz w:val="24"/>
          <w:szCs w:val="24"/>
        </w:rPr>
        <w:t>the three branches of government</w:t>
      </w:r>
      <w:r w:rsidRPr="00452662">
        <w:rPr>
          <w:rFonts w:ascii="Arial" w:hAnsi="Arial" w:cs="Arial"/>
          <w:sz w:val="24"/>
          <w:szCs w:val="24"/>
        </w:rPr>
        <w:t xml:space="preserve">. Available at </w:t>
      </w:r>
      <w:hyperlink r:id="rId6" w:history="1">
        <w:r w:rsidRPr="00452662">
          <w:rPr>
            <w:rStyle w:val="Hyperlink"/>
            <w:rFonts w:ascii="Arial" w:hAnsi="Arial" w:cs="Arial"/>
            <w:sz w:val="24"/>
            <w:szCs w:val="24"/>
          </w:rPr>
          <w:t>https://law,gov.wales/three-branches-government</w:t>
        </w:r>
      </w:hyperlink>
      <w:r w:rsidRPr="00452662">
        <w:rPr>
          <w:rFonts w:ascii="Arial" w:hAnsi="Arial" w:cs="Arial"/>
          <w:sz w:val="24"/>
          <w:szCs w:val="24"/>
        </w:rPr>
        <w:t xml:space="preserve"> . Accessed on 28/06/2022. </w:t>
      </w:r>
    </w:p>
    <w:p w14:paraId="3A0BAAD9" w14:textId="77777777" w:rsidR="00452662" w:rsidRPr="00452662" w:rsidRDefault="00452662" w:rsidP="00452662">
      <w:pPr>
        <w:pStyle w:val="ListParagraph"/>
        <w:numPr>
          <w:ilvl w:val="0"/>
          <w:numId w:val="1"/>
        </w:numPr>
        <w:rPr>
          <w:rFonts w:ascii="Arial" w:hAnsi="Arial" w:cs="Arial"/>
          <w:sz w:val="24"/>
          <w:szCs w:val="24"/>
        </w:rPr>
      </w:pPr>
      <w:proofErr w:type="spellStart"/>
      <w:r w:rsidRPr="00452662">
        <w:rPr>
          <w:rFonts w:ascii="Arial" w:hAnsi="Arial" w:cs="Arial"/>
          <w:sz w:val="24"/>
          <w:szCs w:val="24"/>
        </w:rPr>
        <w:t>LawTeacher</w:t>
      </w:r>
      <w:proofErr w:type="spellEnd"/>
      <w:r w:rsidRPr="00452662">
        <w:rPr>
          <w:rFonts w:ascii="Arial" w:hAnsi="Arial" w:cs="Arial"/>
          <w:sz w:val="24"/>
          <w:szCs w:val="24"/>
        </w:rPr>
        <w:t xml:space="preserve">, </w:t>
      </w:r>
      <w:r w:rsidRPr="00452662">
        <w:rPr>
          <w:rFonts w:ascii="Arial" w:hAnsi="Arial" w:cs="Arial"/>
          <w:i/>
          <w:iCs/>
          <w:sz w:val="24"/>
          <w:szCs w:val="24"/>
        </w:rPr>
        <w:t>Separation of Powers</w:t>
      </w:r>
      <w:r w:rsidRPr="00452662">
        <w:rPr>
          <w:rFonts w:ascii="Arial" w:hAnsi="Arial" w:cs="Arial"/>
          <w:sz w:val="24"/>
          <w:szCs w:val="24"/>
        </w:rPr>
        <w:t xml:space="preserve"> (2021). Available at: </w:t>
      </w:r>
      <w:hyperlink r:id="rId7" w:history="1">
        <w:r w:rsidRPr="00452662">
          <w:rPr>
            <w:rStyle w:val="Hyperlink"/>
            <w:rFonts w:ascii="Arial" w:hAnsi="Arial" w:cs="Arial"/>
            <w:sz w:val="24"/>
            <w:szCs w:val="24"/>
          </w:rPr>
          <w:t>Separation of Powers in the UK (lawteacher.net)</w:t>
        </w:r>
      </w:hyperlink>
      <w:r w:rsidRPr="00452662">
        <w:rPr>
          <w:rFonts w:ascii="Arial" w:hAnsi="Arial" w:cs="Arial"/>
          <w:sz w:val="24"/>
          <w:szCs w:val="24"/>
        </w:rPr>
        <w:t xml:space="preserve">. Accessed on: 23/06/2022. </w:t>
      </w:r>
    </w:p>
    <w:p w14:paraId="6CA62191" w14:textId="77777777" w:rsidR="00452662" w:rsidRPr="00452662" w:rsidRDefault="00452662" w:rsidP="00452662">
      <w:pPr>
        <w:pStyle w:val="ListParagraph"/>
        <w:numPr>
          <w:ilvl w:val="0"/>
          <w:numId w:val="1"/>
        </w:numPr>
        <w:rPr>
          <w:rFonts w:ascii="Arial" w:hAnsi="Arial" w:cs="Arial"/>
          <w:sz w:val="24"/>
          <w:szCs w:val="24"/>
        </w:rPr>
      </w:pPr>
      <w:proofErr w:type="spellStart"/>
      <w:r w:rsidRPr="00452662">
        <w:rPr>
          <w:rFonts w:ascii="Arial" w:hAnsi="Arial" w:cs="Arial"/>
          <w:sz w:val="24"/>
          <w:szCs w:val="24"/>
        </w:rPr>
        <w:t>Leducate</w:t>
      </w:r>
      <w:proofErr w:type="spellEnd"/>
      <w:r w:rsidRPr="00452662">
        <w:rPr>
          <w:rFonts w:ascii="Arial" w:hAnsi="Arial" w:cs="Arial"/>
          <w:sz w:val="24"/>
          <w:szCs w:val="24"/>
        </w:rPr>
        <w:t xml:space="preserve">, </w:t>
      </w:r>
      <w:r w:rsidRPr="00452662">
        <w:rPr>
          <w:rFonts w:ascii="Arial" w:hAnsi="Arial" w:cs="Arial"/>
          <w:i/>
          <w:iCs/>
          <w:sz w:val="24"/>
          <w:szCs w:val="24"/>
        </w:rPr>
        <w:t>separation of powers explained</w:t>
      </w:r>
      <w:r w:rsidRPr="00452662">
        <w:rPr>
          <w:rFonts w:ascii="Arial" w:hAnsi="Arial" w:cs="Arial"/>
          <w:sz w:val="24"/>
          <w:szCs w:val="24"/>
        </w:rPr>
        <w:t xml:space="preserve"> (2019). Available at: </w:t>
      </w:r>
      <w:hyperlink r:id="rId8" w:history="1">
        <w:proofErr w:type="spellStart"/>
        <w:r w:rsidRPr="00452662">
          <w:rPr>
            <w:rStyle w:val="Hyperlink"/>
            <w:rFonts w:ascii="Arial" w:hAnsi="Arial" w:cs="Arial"/>
            <w:sz w:val="24"/>
            <w:szCs w:val="24"/>
          </w:rPr>
          <w:t>Leducate</w:t>
        </w:r>
        <w:proofErr w:type="spellEnd"/>
        <w:r w:rsidRPr="00452662">
          <w:rPr>
            <w:rStyle w:val="Hyperlink"/>
            <w:rFonts w:ascii="Arial" w:hAnsi="Arial" w:cs="Arial"/>
            <w:sz w:val="24"/>
            <w:szCs w:val="24"/>
          </w:rPr>
          <w:t xml:space="preserve"> Explains: Separation of Powers — LEDUCATE</w:t>
        </w:r>
      </w:hyperlink>
      <w:r w:rsidRPr="00452662">
        <w:rPr>
          <w:rFonts w:ascii="Arial" w:hAnsi="Arial" w:cs="Arial"/>
          <w:sz w:val="24"/>
          <w:szCs w:val="24"/>
        </w:rPr>
        <w:t>. Accessed on 23/06/2022.</w:t>
      </w:r>
    </w:p>
    <w:p w14:paraId="3C62B69B" w14:textId="77777777" w:rsidR="00452662" w:rsidRPr="00540C10" w:rsidRDefault="00452662" w:rsidP="00452662">
      <w:pPr>
        <w:pStyle w:val="ListParagraph"/>
        <w:numPr>
          <w:ilvl w:val="0"/>
          <w:numId w:val="1"/>
        </w:numPr>
        <w:rPr>
          <w:rFonts w:ascii="Arial" w:hAnsi="Arial" w:cs="Arial"/>
          <w:sz w:val="24"/>
          <w:szCs w:val="24"/>
        </w:rPr>
      </w:pPr>
      <w:r w:rsidRPr="00452662">
        <w:rPr>
          <w:rFonts w:ascii="Arial" w:hAnsi="Arial" w:cs="Arial"/>
          <w:sz w:val="24"/>
          <w:szCs w:val="24"/>
        </w:rPr>
        <w:t xml:space="preserve">Legislation.gov, </w:t>
      </w:r>
      <w:r w:rsidRPr="00452662">
        <w:rPr>
          <w:rFonts w:ascii="Arial" w:hAnsi="Arial" w:cs="Arial"/>
          <w:i/>
          <w:iCs/>
          <w:sz w:val="24"/>
          <w:szCs w:val="24"/>
        </w:rPr>
        <w:t>house of commons disqualification act [1975</w:t>
      </w:r>
      <w:r w:rsidRPr="00452662">
        <w:rPr>
          <w:rFonts w:ascii="Arial" w:hAnsi="Arial" w:cs="Arial"/>
          <w:sz w:val="24"/>
          <w:szCs w:val="24"/>
        </w:rPr>
        <w:t>]. Available</w:t>
      </w:r>
      <w:r w:rsidRPr="00540C10">
        <w:rPr>
          <w:rFonts w:ascii="Arial" w:hAnsi="Arial" w:cs="Arial"/>
          <w:sz w:val="24"/>
          <w:szCs w:val="24"/>
        </w:rPr>
        <w:t xml:space="preserve"> at; </w:t>
      </w:r>
      <w:hyperlink r:id="rId9" w:history="1">
        <w:r w:rsidRPr="00540C10">
          <w:rPr>
            <w:rStyle w:val="Hyperlink"/>
            <w:rFonts w:ascii="Arial" w:hAnsi="Arial" w:cs="Arial"/>
            <w:sz w:val="24"/>
            <w:szCs w:val="24"/>
          </w:rPr>
          <w:t>https://www.legislation.gov.uk/ukpga/1975/24/section/1</w:t>
        </w:r>
      </w:hyperlink>
      <w:r w:rsidRPr="00540C10">
        <w:rPr>
          <w:rFonts w:ascii="Arial" w:hAnsi="Arial" w:cs="Arial"/>
          <w:sz w:val="24"/>
          <w:szCs w:val="24"/>
        </w:rPr>
        <w:t xml:space="preserve"> . Accessed on: 28/06/2022. </w:t>
      </w:r>
    </w:p>
    <w:p w14:paraId="320426C2" w14:textId="77777777" w:rsidR="00452662" w:rsidRDefault="00452662" w:rsidP="00452662">
      <w:pPr>
        <w:pStyle w:val="ListParagraph"/>
        <w:numPr>
          <w:ilvl w:val="0"/>
          <w:numId w:val="1"/>
        </w:numPr>
        <w:rPr>
          <w:rFonts w:ascii="Arial" w:hAnsi="Arial" w:cs="Arial"/>
          <w:sz w:val="24"/>
          <w:szCs w:val="24"/>
        </w:rPr>
      </w:pPr>
      <w:r>
        <w:rPr>
          <w:rFonts w:ascii="Arial" w:hAnsi="Arial" w:cs="Arial"/>
          <w:sz w:val="24"/>
          <w:szCs w:val="24"/>
        </w:rPr>
        <w:t xml:space="preserve">Montesquieu. C, </w:t>
      </w:r>
      <w:proofErr w:type="spellStart"/>
      <w:r>
        <w:rPr>
          <w:rFonts w:ascii="Arial" w:hAnsi="Arial" w:cs="Arial"/>
          <w:sz w:val="24"/>
          <w:szCs w:val="24"/>
        </w:rPr>
        <w:t>Barendt</w:t>
      </w:r>
      <w:proofErr w:type="spellEnd"/>
      <w:r>
        <w:rPr>
          <w:rFonts w:ascii="Arial" w:hAnsi="Arial" w:cs="Arial"/>
          <w:sz w:val="24"/>
          <w:szCs w:val="24"/>
        </w:rPr>
        <w:t xml:space="preserve">. E, Carolan. (1748), </w:t>
      </w:r>
      <w:r w:rsidRPr="00734F20">
        <w:rPr>
          <w:rFonts w:ascii="Arial" w:hAnsi="Arial" w:cs="Arial"/>
          <w:i/>
          <w:iCs/>
          <w:sz w:val="24"/>
          <w:szCs w:val="24"/>
        </w:rPr>
        <w:t>the constitutional separation of powers</w:t>
      </w:r>
      <w:r>
        <w:rPr>
          <w:rFonts w:ascii="Arial" w:hAnsi="Arial" w:cs="Arial"/>
          <w:sz w:val="24"/>
          <w:szCs w:val="24"/>
        </w:rPr>
        <w:t xml:space="preserve">. Oxford university press. Available at: </w:t>
      </w:r>
      <w:hyperlink r:id="rId10" w:history="1">
        <w:r w:rsidRPr="00595782">
          <w:rPr>
            <w:rStyle w:val="Hyperlink"/>
            <w:rFonts w:ascii="Arial" w:hAnsi="Arial" w:cs="Arial"/>
            <w:sz w:val="24"/>
            <w:szCs w:val="24"/>
          </w:rPr>
          <w:t>https://www.law.ox.ac.uk/sites/files/oxlaw/ak_separation_of_powers_philfounds_book.pdf</w:t>
        </w:r>
      </w:hyperlink>
      <w:r>
        <w:rPr>
          <w:rFonts w:ascii="Arial" w:hAnsi="Arial" w:cs="Arial"/>
          <w:sz w:val="24"/>
          <w:szCs w:val="24"/>
        </w:rPr>
        <w:t xml:space="preserve"> , Accessed on: 29/06/2022. </w:t>
      </w:r>
    </w:p>
    <w:p w14:paraId="644FC122" w14:textId="77777777" w:rsidR="00452662" w:rsidRPr="00540C10" w:rsidRDefault="00452662" w:rsidP="00452662">
      <w:pPr>
        <w:pStyle w:val="ListParagraph"/>
        <w:numPr>
          <w:ilvl w:val="0"/>
          <w:numId w:val="1"/>
        </w:numPr>
        <w:rPr>
          <w:rFonts w:ascii="Arial" w:hAnsi="Arial" w:cs="Arial"/>
          <w:sz w:val="24"/>
          <w:szCs w:val="24"/>
        </w:rPr>
      </w:pPr>
      <w:r w:rsidRPr="00540C10">
        <w:rPr>
          <w:rFonts w:ascii="Arial" w:hAnsi="Arial" w:cs="Arial"/>
          <w:sz w:val="24"/>
          <w:szCs w:val="24"/>
        </w:rPr>
        <w:t xml:space="preserve">Parliament UK, </w:t>
      </w:r>
      <w:r w:rsidRPr="00734F20">
        <w:rPr>
          <w:rFonts w:ascii="Arial" w:hAnsi="Arial" w:cs="Arial"/>
          <w:i/>
          <w:iCs/>
          <w:sz w:val="24"/>
          <w:szCs w:val="24"/>
        </w:rPr>
        <w:t>what is the role of Parliament</w:t>
      </w:r>
      <w:r w:rsidRPr="00540C10">
        <w:rPr>
          <w:rFonts w:ascii="Arial" w:hAnsi="Arial" w:cs="Arial"/>
          <w:sz w:val="24"/>
          <w:szCs w:val="24"/>
        </w:rPr>
        <w:t xml:space="preserve"> (2022). Available at: </w:t>
      </w:r>
      <w:hyperlink r:id="rId11" w:history="1">
        <w:r w:rsidRPr="00540C10">
          <w:rPr>
            <w:rStyle w:val="Hyperlink"/>
            <w:rFonts w:ascii="Arial" w:hAnsi="Arial" w:cs="Arial"/>
            <w:sz w:val="24"/>
            <w:szCs w:val="24"/>
          </w:rPr>
          <w:t>https://www.parliament.uk/about/how/role/soverignity/</w:t>
        </w:r>
      </w:hyperlink>
      <w:r w:rsidRPr="00540C10">
        <w:rPr>
          <w:rFonts w:ascii="Arial" w:hAnsi="Arial" w:cs="Arial"/>
          <w:sz w:val="24"/>
          <w:szCs w:val="24"/>
        </w:rPr>
        <w:t xml:space="preserve"> . Accessed on 24/06/2020. </w:t>
      </w:r>
    </w:p>
    <w:p w14:paraId="62B11B54" w14:textId="77777777" w:rsidR="00452662" w:rsidRPr="00540C10" w:rsidRDefault="00452662" w:rsidP="00452662">
      <w:pPr>
        <w:pStyle w:val="ListParagraph"/>
        <w:numPr>
          <w:ilvl w:val="0"/>
          <w:numId w:val="1"/>
        </w:numPr>
        <w:rPr>
          <w:rFonts w:ascii="Arial" w:hAnsi="Arial" w:cs="Arial"/>
          <w:sz w:val="24"/>
          <w:szCs w:val="24"/>
        </w:rPr>
      </w:pPr>
      <w:r w:rsidRPr="00540C10">
        <w:rPr>
          <w:rFonts w:ascii="Arial" w:hAnsi="Arial" w:cs="Arial"/>
          <w:sz w:val="24"/>
          <w:szCs w:val="24"/>
        </w:rPr>
        <w:t xml:space="preserve">Research briefings, </w:t>
      </w:r>
      <w:r w:rsidRPr="00734F20">
        <w:rPr>
          <w:rFonts w:ascii="Arial" w:hAnsi="Arial" w:cs="Arial"/>
          <w:i/>
          <w:iCs/>
          <w:sz w:val="24"/>
          <w:szCs w:val="24"/>
        </w:rPr>
        <w:t>separation of powers</w:t>
      </w:r>
      <w:r w:rsidRPr="00540C10">
        <w:rPr>
          <w:rFonts w:ascii="Arial" w:hAnsi="Arial" w:cs="Arial"/>
          <w:sz w:val="24"/>
          <w:szCs w:val="24"/>
        </w:rPr>
        <w:t xml:space="preserve"> (2022) available at: </w:t>
      </w:r>
      <w:hyperlink r:id="rId12" w:history="1">
        <w:r w:rsidRPr="00540C10">
          <w:rPr>
            <w:rStyle w:val="Hyperlink"/>
            <w:rFonts w:ascii="Arial" w:hAnsi="Arial" w:cs="Arial"/>
            <w:sz w:val="24"/>
            <w:szCs w:val="24"/>
          </w:rPr>
          <w:t>SN06053.pdf (parliament.uk)</w:t>
        </w:r>
      </w:hyperlink>
      <w:r w:rsidRPr="00540C10">
        <w:rPr>
          <w:rFonts w:ascii="Arial" w:hAnsi="Arial" w:cs="Arial"/>
          <w:sz w:val="24"/>
          <w:szCs w:val="24"/>
        </w:rPr>
        <w:t>. Accessed on 23/06/2022</w:t>
      </w:r>
    </w:p>
    <w:p w14:paraId="3F724786" w14:textId="77777777" w:rsidR="00452662" w:rsidRPr="00540C10" w:rsidRDefault="00452662" w:rsidP="00452662">
      <w:pPr>
        <w:pStyle w:val="ListParagraph"/>
        <w:numPr>
          <w:ilvl w:val="0"/>
          <w:numId w:val="1"/>
        </w:numPr>
        <w:rPr>
          <w:rFonts w:ascii="Arial" w:hAnsi="Arial" w:cs="Arial"/>
          <w:sz w:val="24"/>
          <w:szCs w:val="24"/>
        </w:rPr>
      </w:pPr>
      <w:proofErr w:type="spellStart"/>
      <w:r w:rsidRPr="00540C10">
        <w:rPr>
          <w:rFonts w:ascii="Arial" w:hAnsi="Arial" w:cs="Arial"/>
          <w:sz w:val="24"/>
          <w:szCs w:val="24"/>
        </w:rPr>
        <w:t>Supremecourt</w:t>
      </w:r>
      <w:proofErr w:type="spellEnd"/>
      <w:r w:rsidRPr="00540C10">
        <w:rPr>
          <w:rFonts w:ascii="Arial" w:hAnsi="Arial" w:cs="Arial"/>
          <w:sz w:val="24"/>
          <w:szCs w:val="24"/>
        </w:rPr>
        <w:t xml:space="preserve">, </w:t>
      </w:r>
      <w:r w:rsidRPr="00734F20">
        <w:rPr>
          <w:rFonts w:ascii="Arial" w:hAnsi="Arial" w:cs="Arial"/>
          <w:i/>
          <w:iCs/>
          <w:sz w:val="24"/>
          <w:szCs w:val="24"/>
        </w:rPr>
        <w:t>Separation of powers</w:t>
      </w:r>
      <w:r w:rsidRPr="00540C10">
        <w:rPr>
          <w:rFonts w:ascii="Arial" w:hAnsi="Arial" w:cs="Arial"/>
          <w:sz w:val="24"/>
          <w:szCs w:val="24"/>
        </w:rPr>
        <w:t xml:space="preserve">. Available at: </w:t>
      </w:r>
      <w:hyperlink r:id="rId13" w:history="1">
        <w:r w:rsidRPr="00540C10">
          <w:rPr>
            <w:rStyle w:val="Hyperlink"/>
            <w:rFonts w:ascii="Arial" w:hAnsi="Arial" w:cs="Arial"/>
            <w:sz w:val="24"/>
            <w:szCs w:val="24"/>
          </w:rPr>
          <w:t>separation-of-powers-worksheets-for-teachers.pdf (supremecourt.uk)</w:t>
        </w:r>
      </w:hyperlink>
      <w:r w:rsidRPr="00540C10">
        <w:rPr>
          <w:rFonts w:ascii="Arial" w:hAnsi="Arial" w:cs="Arial"/>
          <w:sz w:val="24"/>
          <w:szCs w:val="24"/>
        </w:rPr>
        <w:t xml:space="preserve"> . Accessed on: 23/06/2022.</w:t>
      </w:r>
    </w:p>
    <w:p w14:paraId="1E2EA9A3" w14:textId="77777777" w:rsidR="00452662" w:rsidRPr="00540C10" w:rsidRDefault="00452662" w:rsidP="00452662">
      <w:pPr>
        <w:pStyle w:val="ListParagraph"/>
        <w:numPr>
          <w:ilvl w:val="0"/>
          <w:numId w:val="1"/>
        </w:numPr>
        <w:rPr>
          <w:rFonts w:ascii="Arial" w:hAnsi="Arial" w:cs="Arial"/>
          <w:sz w:val="24"/>
          <w:szCs w:val="24"/>
        </w:rPr>
      </w:pPr>
      <w:r w:rsidRPr="00540C10">
        <w:rPr>
          <w:rFonts w:ascii="Arial" w:hAnsi="Arial" w:cs="Arial"/>
          <w:sz w:val="24"/>
          <w:szCs w:val="24"/>
        </w:rPr>
        <w:t xml:space="preserve">The constitution society, </w:t>
      </w:r>
      <w:r w:rsidRPr="00734F20">
        <w:rPr>
          <w:rFonts w:ascii="Arial" w:hAnsi="Arial" w:cs="Arial"/>
          <w:i/>
          <w:iCs/>
          <w:sz w:val="24"/>
          <w:szCs w:val="24"/>
        </w:rPr>
        <w:t>the executive</w:t>
      </w:r>
      <w:r w:rsidRPr="00540C10">
        <w:rPr>
          <w:rFonts w:ascii="Arial" w:hAnsi="Arial" w:cs="Arial"/>
          <w:sz w:val="24"/>
          <w:szCs w:val="24"/>
        </w:rPr>
        <w:t xml:space="preserve">. Available at: </w:t>
      </w:r>
      <w:hyperlink r:id="rId14" w:history="1">
        <w:r w:rsidRPr="00540C10">
          <w:rPr>
            <w:rStyle w:val="Hyperlink"/>
            <w:rFonts w:ascii="Arial" w:hAnsi="Arial" w:cs="Arial"/>
            <w:sz w:val="24"/>
            <w:szCs w:val="24"/>
          </w:rPr>
          <w:t>The executive - The Constitution Society (consoc.org.uk)</w:t>
        </w:r>
      </w:hyperlink>
      <w:r w:rsidRPr="00540C10">
        <w:rPr>
          <w:rFonts w:ascii="Arial" w:hAnsi="Arial" w:cs="Arial"/>
          <w:sz w:val="24"/>
          <w:szCs w:val="24"/>
        </w:rPr>
        <w:t xml:space="preserve">. Accessed on: 23/06/2022. </w:t>
      </w:r>
    </w:p>
    <w:p w14:paraId="78D7AE5F" w14:textId="77777777" w:rsidR="00452662" w:rsidRPr="009121CB" w:rsidRDefault="00452662">
      <w:pPr>
        <w:rPr>
          <w:rFonts w:ascii="Arial" w:hAnsi="Arial" w:cs="Arial"/>
          <w:sz w:val="24"/>
          <w:szCs w:val="24"/>
        </w:rPr>
      </w:pPr>
    </w:p>
    <w:sectPr w:rsidR="00452662" w:rsidRPr="00912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54F5C"/>
    <w:multiLevelType w:val="hybridMultilevel"/>
    <w:tmpl w:val="DF8ED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669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1CB"/>
    <w:rsid w:val="00010E88"/>
    <w:rsid w:val="00011914"/>
    <w:rsid w:val="00012C06"/>
    <w:rsid w:val="00015098"/>
    <w:rsid w:val="000706FB"/>
    <w:rsid w:val="000956A9"/>
    <w:rsid w:val="00096939"/>
    <w:rsid w:val="000A0B08"/>
    <w:rsid w:val="000A126E"/>
    <w:rsid w:val="000A60E2"/>
    <w:rsid w:val="000B0A4A"/>
    <w:rsid w:val="000B1A28"/>
    <w:rsid w:val="000D5AA1"/>
    <w:rsid w:val="000D62D4"/>
    <w:rsid w:val="0011427D"/>
    <w:rsid w:val="00117F95"/>
    <w:rsid w:val="00133FE1"/>
    <w:rsid w:val="00155F88"/>
    <w:rsid w:val="00160EC3"/>
    <w:rsid w:val="00161BAB"/>
    <w:rsid w:val="00163709"/>
    <w:rsid w:val="0018481E"/>
    <w:rsid w:val="00190774"/>
    <w:rsid w:val="001A2F82"/>
    <w:rsid w:val="001A3BD7"/>
    <w:rsid w:val="001B2FD2"/>
    <w:rsid w:val="001D6280"/>
    <w:rsid w:val="001E30C0"/>
    <w:rsid w:val="001F0BFF"/>
    <w:rsid w:val="001F13A9"/>
    <w:rsid w:val="00223C61"/>
    <w:rsid w:val="00226850"/>
    <w:rsid w:val="00244360"/>
    <w:rsid w:val="0025286F"/>
    <w:rsid w:val="002708A6"/>
    <w:rsid w:val="002924B3"/>
    <w:rsid w:val="00292CE8"/>
    <w:rsid w:val="002D5219"/>
    <w:rsid w:val="003066FE"/>
    <w:rsid w:val="00333306"/>
    <w:rsid w:val="00341D13"/>
    <w:rsid w:val="003818D2"/>
    <w:rsid w:val="003833C1"/>
    <w:rsid w:val="003C1B57"/>
    <w:rsid w:val="003C1FC6"/>
    <w:rsid w:val="003C7258"/>
    <w:rsid w:val="003F6628"/>
    <w:rsid w:val="00404D59"/>
    <w:rsid w:val="0040663E"/>
    <w:rsid w:val="00414490"/>
    <w:rsid w:val="00432400"/>
    <w:rsid w:val="00452662"/>
    <w:rsid w:val="00466089"/>
    <w:rsid w:val="004709BE"/>
    <w:rsid w:val="0047789C"/>
    <w:rsid w:val="00481CE6"/>
    <w:rsid w:val="0048526E"/>
    <w:rsid w:val="00486B2B"/>
    <w:rsid w:val="004906D1"/>
    <w:rsid w:val="004923F6"/>
    <w:rsid w:val="004A56A6"/>
    <w:rsid w:val="004E5D3A"/>
    <w:rsid w:val="0051337D"/>
    <w:rsid w:val="00516509"/>
    <w:rsid w:val="0052430C"/>
    <w:rsid w:val="00530246"/>
    <w:rsid w:val="00532AD5"/>
    <w:rsid w:val="00535724"/>
    <w:rsid w:val="0053662A"/>
    <w:rsid w:val="00542BCC"/>
    <w:rsid w:val="0055091C"/>
    <w:rsid w:val="00557948"/>
    <w:rsid w:val="00557B4B"/>
    <w:rsid w:val="00564C2C"/>
    <w:rsid w:val="0058337D"/>
    <w:rsid w:val="005934C3"/>
    <w:rsid w:val="005A2DCE"/>
    <w:rsid w:val="005A4701"/>
    <w:rsid w:val="005A6A7C"/>
    <w:rsid w:val="005C0D6B"/>
    <w:rsid w:val="005C70D6"/>
    <w:rsid w:val="005F6329"/>
    <w:rsid w:val="00625B76"/>
    <w:rsid w:val="00663E82"/>
    <w:rsid w:val="00680469"/>
    <w:rsid w:val="00684C85"/>
    <w:rsid w:val="006B587A"/>
    <w:rsid w:val="006C1A91"/>
    <w:rsid w:val="006D37C1"/>
    <w:rsid w:val="006D42AD"/>
    <w:rsid w:val="006F6A80"/>
    <w:rsid w:val="00706A5B"/>
    <w:rsid w:val="0074050B"/>
    <w:rsid w:val="00774CD6"/>
    <w:rsid w:val="00776F1D"/>
    <w:rsid w:val="00784ED6"/>
    <w:rsid w:val="007A46B6"/>
    <w:rsid w:val="007A71E7"/>
    <w:rsid w:val="007B66C1"/>
    <w:rsid w:val="007B6DE4"/>
    <w:rsid w:val="007C451C"/>
    <w:rsid w:val="00830CA4"/>
    <w:rsid w:val="0084645C"/>
    <w:rsid w:val="00860FCA"/>
    <w:rsid w:val="00864279"/>
    <w:rsid w:val="00864899"/>
    <w:rsid w:val="008670B4"/>
    <w:rsid w:val="008804FF"/>
    <w:rsid w:val="008948CF"/>
    <w:rsid w:val="008A0565"/>
    <w:rsid w:val="008B6A30"/>
    <w:rsid w:val="008B6D33"/>
    <w:rsid w:val="008C3BA9"/>
    <w:rsid w:val="008F1D28"/>
    <w:rsid w:val="009121CB"/>
    <w:rsid w:val="00922F32"/>
    <w:rsid w:val="00946E50"/>
    <w:rsid w:val="009A0A28"/>
    <w:rsid w:val="009B24B7"/>
    <w:rsid w:val="009C45B1"/>
    <w:rsid w:val="009D3042"/>
    <w:rsid w:val="00A03785"/>
    <w:rsid w:val="00A36B60"/>
    <w:rsid w:val="00A53007"/>
    <w:rsid w:val="00A70973"/>
    <w:rsid w:val="00AB28AA"/>
    <w:rsid w:val="00AC7462"/>
    <w:rsid w:val="00AD666A"/>
    <w:rsid w:val="00AE6D54"/>
    <w:rsid w:val="00AF0F3E"/>
    <w:rsid w:val="00B11068"/>
    <w:rsid w:val="00B13070"/>
    <w:rsid w:val="00B1574F"/>
    <w:rsid w:val="00B229CD"/>
    <w:rsid w:val="00B2619B"/>
    <w:rsid w:val="00B262AA"/>
    <w:rsid w:val="00B642F2"/>
    <w:rsid w:val="00B75F81"/>
    <w:rsid w:val="00B82906"/>
    <w:rsid w:val="00B840FF"/>
    <w:rsid w:val="00B870C7"/>
    <w:rsid w:val="00BA3510"/>
    <w:rsid w:val="00BA4AF2"/>
    <w:rsid w:val="00BE0928"/>
    <w:rsid w:val="00C16A4E"/>
    <w:rsid w:val="00C3415C"/>
    <w:rsid w:val="00C71412"/>
    <w:rsid w:val="00C82503"/>
    <w:rsid w:val="00C83095"/>
    <w:rsid w:val="00C90BC9"/>
    <w:rsid w:val="00CA52AE"/>
    <w:rsid w:val="00D143DF"/>
    <w:rsid w:val="00D47151"/>
    <w:rsid w:val="00D52EE1"/>
    <w:rsid w:val="00D6515C"/>
    <w:rsid w:val="00D72DA4"/>
    <w:rsid w:val="00DE42AF"/>
    <w:rsid w:val="00E3019B"/>
    <w:rsid w:val="00E660D7"/>
    <w:rsid w:val="00E66C79"/>
    <w:rsid w:val="00E838DB"/>
    <w:rsid w:val="00E85DD5"/>
    <w:rsid w:val="00EA1EDA"/>
    <w:rsid w:val="00EA77D3"/>
    <w:rsid w:val="00EC6512"/>
    <w:rsid w:val="00F03F1D"/>
    <w:rsid w:val="00F734B5"/>
    <w:rsid w:val="00F844CB"/>
    <w:rsid w:val="00FA22D8"/>
    <w:rsid w:val="00FA701B"/>
    <w:rsid w:val="00FB1A8F"/>
    <w:rsid w:val="00FD3F01"/>
    <w:rsid w:val="00FD5D3B"/>
    <w:rsid w:val="00FF4EF2"/>
    <w:rsid w:val="00FF7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20591"/>
  <w15:chartTrackingRefBased/>
  <w15:docId w15:val="{7A82E412-ABE2-4C89-BB72-5F4B9292A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662"/>
    <w:rPr>
      <w:color w:val="0563C1" w:themeColor="hyperlink"/>
      <w:u w:val="single"/>
    </w:rPr>
  </w:style>
  <w:style w:type="paragraph" w:styleId="ListParagraph">
    <w:name w:val="List Paragraph"/>
    <w:basedOn w:val="Normal"/>
    <w:uiPriority w:val="34"/>
    <w:qFormat/>
    <w:rsid w:val="004526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ducate.co.uk/news/leducate-explains-separation-of-powers" TargetMode="External"/><Relationship Id="rId13" Type="http://schemas.openxmlformats.org/officeDocument/2006/relationships/hyperlink" Target="https://www.supremecourt.uk/docs/separation-of-powers-worksheets-for-teachers.pdf" TargetMode="External"/><Relationship Id="rId3" Type="http://schemas.openxmlformats.org/officeDocument/2006/relationships/settings" Target="settings.xml"/><Relationship Id="rId7" Type="http://schemas.openxmlformats.org/officeDocument/2006/relationships/hyperlink" Target="https://www.lawteacher.net/free-law-essays/family-law/separation-of-powers-in-the-uk.php" TargetMode="External"/><Relationship Id="rId12" Type="http://schemas.openxmlformats.org/officeDocument/2006/relationships/hyperlink" Target="https://researchbriefings.files.parliament.uk/documents/SN06053/SN06053.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aw,gov.wales/three-branches-government" TargetMode="External"/><Relationship Id="rId11" Type="http://schemas.openxmlformats.org/officeDocument/2006/relationships/hyperlink" Target="https://www.parliament.uk/about/how/role/soverignity/" TargetMode="External"/><Relationship Id="rId5" Type="http://schemas.openxmlformats.org/officeDocument/2006/relationships/hyperlink" Target="https://www.instituteforgovernment.org.uk/blog/judicial-review-separtion-powers" TargetMode="External"/><Relationship Id="rId15" Type="http://schemas.openxmlformats.org/officeDocument/2006/relationships/fontTable" Target="fontTable.xml"/><Relationship Id="rId10" Type="http://schemas.openxmlformats.org/officeDocument/2006/relationships/hyperlink" Target="https://www.law.ox.ac.uk/sites/files/oxlaw/ak_separation_of_powers_philfounds_book.pdf" TargetMode="External"/><Relationship Id="rId4" Type="http://schemas.openxmlformats.org/officeDocument/2006/relationships/webSettings" Target="webSettings.xml"/><Relationship Id="rId9" Type="http://schemas.openxmlformats.org/officeDocument/2006/relationships/hyperlink" Target="https://www.legislation.gov.uk/ukpga/1975/24/section/1" TargetMode="External"/><Relationship Id="rId14" Type="http://schemas.openxmlformats.org/officeDocument/2006/relationships/hyperlink" Target="https://consoc.org.uk/the-constitution-explained/the-execu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5113</TotalTime>
  <Pages>5</Pages>
  <Words>2074</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163</cp:revision>
  <dcterms:created xsi:type="dcterms:W3CDTF">2022-06-23T14:59:00Z</dcterms:created>
  <dcterms:modified xsi:type="dcterms:W3CDTF">2022-07-01T16:00:00Z</dcterms:modified>
</cp:coreProperties>
</file>