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A7906" w14:textId="77777777" w:rsidR="00EA7B76" w:rsidRPr="00EA7B76" w:rsidRDefault="00EA7B76" w:rsidP="00EA7B76">
      <w:pPr>
        <w:ind w:left="-180" w:right="-334"/>
        <w:rPr>
          <w:rFonts w:ascii="Georgia" w:eastAsia="SimSun" w:hAnsi="Georgia"/>
          <w:color w:val="000000"/>
          <w:sz w:val="21"/>
          <w:szCs w:val="21"/>
          <w:lang w:val="en-GB" w:eastAsia="zh-CN"/>
        </w:rPr>
      </w:pPr>
      <w:r w:rsidRPr="00EA7B76">
        <w:rPr>
          <w:rFonts w:ascii="Georgia" w:eastAsia="SimSun" w:hAnsi="Georgia"/>
          <w:noProof/>
          <w:color w:val="000000"/>
          <w:sz w:val="21"/>
          <w:szCs w:val="21"/>
          <w:lang w:val="en-GB"/>
        </w:rPr>
        <w:drawing>
          <wp:inline distT="0" distB="0" distL="0" distR="0" wp14:anchorId="0DCFD778" wp14:editId="7989CB7D">
            <wp:extent cx="1817370" cy="734695"/>
            <wp:effectExtent l="0" t="0" r="0" b="8255"/>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7370" cy="734695"/>
                    </a:xfrm>
                    <a:prstGeom prst="rect">
                      <a:avLst/>
                    </a:prstGeom>
                    <a:noFill/>
                    <a:ln>
                      <a:noFill/>
                    </a:ln>
                  </pic:spPr>
                </pic:pic>
              </a:graphicData>
            </a:graphic>
          </wp:inline>
        </w:drawing>
      </w:r>
    </w:p>
    <w:p w14:paraId="6BD1B158" w14:textId="77777777" w:rsidR="00EA7B76" w:rsidRPr="00EA7B76" w:rsidRDefault="00EA7B76" w:rsidP="00EA7B76">
      <w:pPr>
        <w:ind w:left="-180" w:right="-334"/>
        <w:rPr>
          <w:rFonts w:ascii="Georgia" w:eastAsia="SimSun" w:hAnsi="Georgia"/>
          <w:color w:val="000000"/>
          <w:sz w:val="21"/>
          <w:szCs w:val="21"/>
          <w:lang w:val="en-GB" w:eastAsia="zh-CN"/>
        </w:rPr>
      </w:pPr>
    </w:p>
    <w:p w14:paraId="668D78D3" w14:textId="77777777" w:rsidR="00EA7B76" w:rsidRPr="00EA7B76" w:rsidRDefault="00EA7B76" w:rsidP="00EA7B76">
      <w:pPr>
        <w:ind w:left="-180" w:right="-334"/>
        <w:rPr>
          <w:rFonts w:ascii="Georgia" w:eastAsia="SimSun" w:hAnsi="Georgia"/>
          <w:color w:val="000000"/>
          <w:sz w:val="21"/>
          <w:szCs w:val="21"/>
          <w:lang w:val="en-GB" w:eastAsia="zh-CN"/>
        </w:rPr>
      </w:pPr>
    </w:p>
    <w:p w14:paraId="5C611A3B" w14:textId="77777777" w:rsidR="00EA7B76" w:rsidRPr="00EA7B76" w:rsidRDefault="00EA7B76" w:rsidP="00EA7B76">
      <w:pPr>
        <w:ind w:left="-180" w:right="-334"/>
        <w:jc w:val="center"/>
        <w:rPr>
          <w:rFonts w:ascii="Arial" w:eastAsia="SimSun" w:hAnsi="Arial" w:cs="Arial"/>
          <w:b/>
          <w:color w:val="000000"/>
          <w:sz w:val="28"/>
          <w:szCs w:val="28"/>
          <w:lang w:val="cy-GB" w:eastAsia="zh-CN"/>
        </w:rPr>
      </w:pPr>
      <w:r w:rsidRPr="00EA7B76">
        <w:rPr>
          <w:rFonts w:ascii="Arial" w:eastAsia="SimSun" w:hAnsi="Arial" w:cs="Arial"/>
          <w:b/>
          <w:color w:val="000000"/>
          <w:sz w:val="28"/>
          <w:szCs w:val="28"/>
          <w:lang w:val="cy-GB" w:eastAsia="zh-CN"/>
        </w:rPr>
        <w:t xml:space="preserve">Postgraduate/Distance Learning </w:t>
      </w:r>
    </w:p>
    <w:p w14:paraId="143832A3" w14:textId="77777777" w:rsidR="00EA7B76" w:rsidRPr="00EA7B76" w:rsidRDefault="00EA7B76" w:rsidP="00EA7B76">
      <w:pPr>
        <w:ind w:left="-180" w:right="-334"/>
        <w:jc w:val="center"/>
        <w:rPr>
          <w:rFonts w:ascii="Arial" w:eastAsia="SimSun" w:hAnsi="Arial" w:cs="Arial"/>
          <w:b/>
          <w:color w:val="000000"/>
          <w:sz w:val="28"/>
          <w:szCs w:val="28"/>
          <w:lang w:val="en-GB" w:eastAsia="zh-CN"/>
        </w:rPr>
      </w:pPr>
      <w:r w:rsidRPr="00EA7B76">
        <w:rPr>
          <w:rFonts w:ascii="Arial" w:eastAsia="SimSun" w:hAnsi="Arial" w:cs="Arial"/>
          <w:b/>
          <w:color w:val="000000"/>
          <w:sz w:val="28"/>
          <w:szCs w:val="28"/>
          <w:lang w:val="cy-GB" w:eastAsia="zh-CN"/>
        </w:rPr>
        <w:t>Assignment coversheet &amp; feedback form</w:t>
      </w:r>
    </w:p>
    <w:p w14:paraId="4AFB4B97" w14:textId="77777777" w:rsidR="00EA7B76" w:rsidRPr="00EA7B76" w:rsidRDefault="00EA7B76" w:rsidP="00EA7B76">
      <w:pPr>
        <w:rPr>
          <w:rFonts w:ascii="Arial" w:eastAsia="SimSun" w:hAnsi="Arial" w:cs="Arial"/>
          <w:sz w:val="28"/>
          <w:szCs w:val="28"/>
          <w:lang w:val="cy-GB" w:eastAsia="zh-CN"/>
        </w:rPr>
      </w:pPr>
    </w:p>
    <w:p w14:paraId="258FB86C" w14:textId="77777777" w:rsidR="00EA7B76" w:rsidRPr="00EA7B76" w:rsidRDefault="00EA7B76" w:rsidP="00EA7B76">
      <w:pPr>
        <w:keepNext/>
        <w:ind w:left="720"/>
        <w:jc w:val="center"/>
        <w:outlineLvl w:val="2"/>
        <w:rPr>
          <w:rFonts w:ascii="Tahoma" w:eastAsia="SimSun" w:hAnsi="Tahoma" w:cs="Tahoma"/>
          <w:b/>
          <w:bCs/>
          <w:sz w:val="20"/>
          <w:szCs w:val="20"/>
          <w:lang w:val="cy-GB" w:eastAsia="zh-CN"/>
        </w:rPr>
      </w:pPr>
      <w:r w:rsidRPr="00EA7B76">
        <w:rPr>
          <w:rFonts w:ascii="Tahoma" w:eastAsia="SimSun" w:hAnsi="Tahoma" w:cs="Tahoma"/>
          <w:b/>
          <w:bCs/>
          <w:sz w:val="20"/>
          <w:szCs w:val="20"/>
          <w:lang w:val="cy-GB" w:eastAsia="zh-CN"/>
        </w:rPr>
        <w:t>THIS SHEET MUST BE THE FIRST PAGE OF THE ASSIGNMENT YOU ARE SUBMITTING  (DO NOT SEND AS A SEPARATE FILE)</w:t>
      </w:r>
    </w:p>
    <w:p w14:paraId="15A2D58A" w14:textId="77777777" w:rsidR="00EA7B76" w:rsidRPr="00EA7B76" w:rsidRDefault="00EA7B76" w:rsidP="00EA7B76">
      <w:pPr>
        <w:keepNext/>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A7B76" w:rsidRPr="00EA7B76" w14:paraId="08B398A2" w14:textId="77777777" w:rsidTr="00EA7B76">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22E6BB7E"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b/>
                <w:color w:val="000000"/>
                <w:sz w:val="22"/>
                <w:szCs w:val="22"/>
                <w:lang w:val="en-GB" w:eastAsia="zh-CN"/>
              </w:rPr>
              <w:t>For completion by the student</w:t>
            </w:r>
            <w:r w:rsidRPr="00EA7B76">
              <w:rPr>
                <w:rFonts w:ascii="Arial" w:eastAsia="SimSun" w:hAnsi="Arial" w:cs="Arial"/>
                <w:color w:val="000000"/>
                <w:sz w:val="22"/>
                <w:szCs w:val="22"/>
                <w:lang w:val="en-GB" w:eastAsia="zh-CN"/>
              </w:rPr>
              <w:t>:</w:t>
            </w:r>
          </w:p>
        </w:tc>
      </w:tr>
      <w:tr w:rsidR="00EA7B76" w:rsidRPr="00EA7B76" w14:paraId="2800BB30" w14:textId="77777777" w:rsidTr="00EA7B76">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6CF339BE"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Student Name: Murray Eiland</w:t>
            </w:r>
          </w:p>
          <w:p w14:paraId="49FB2562"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p>
          <w:p w14:paraId="42D60814"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 xml:space="preserve">Student </w:t>
            </w:r>
            <w:r w:rsidRPr="00EA7B76">
              <w:rPr>
                <w:rFonts w:ascii="Arial" w:eastAsia="SimSun" w:hAnsi="Arial" w:cs="Arial"/>
                <w:b/>
                <w:bCs/>
                <w:color w:val="000000"/>
                <w:sz w:val="22"/>
                <w:szCs w:val="22"/>
                <w:u w:val="single"/>
                <w:lang w:val="en-GB" w:eastAsia="zh-CN"/>
              </w:rPr>
              <w:t>University</w:t>
            </w:r>
            <w:r w:rsidRPr="00EA7B76">
              <w:rPr>
                <w:rFonts w:ascii="Arial" w:eastAsia="SimSun" w:hAnsi="Arial" w:cs="Arial"/>
                <w:color w:val="000000"/>
                <w:sz w:val="22"/>
                <w:szCs w:val="22"/>
                <w:u w:val="single"/>
                <w:lang w:val="en-GB" w:eastAsia="zh-CN"/>
              </w:rPr>
              <w:t xml:space="preserve"> </w:t>
            </w:r>
            <w:r w:rsidRPr="00EA7B76">
              <w:rPr>
                <w:rFonts w:ascii="Arial" w:eastAsia="SimSun" w:hAnsi="Arial" w:cs="Arial"/>
                <w:color w:val="000000"/>
                <w:sz w:val="22"/>
                <w:szCs w:val="22"/>
                <w:lang w:val="en-GB" w:eastAsia="zh-CN"/>
              </w:rPr>
              <w:t>Email: 30001006@student.uwtsd.ac.uk</w:t>
            </w:r>
          </w:p>
        </w:tc>
      </w:tr>
      <w:tr w:rsidR="00EA7B76" w:rsidRPr="00EA7B76" w14:paraId="586EA86D" w14:textId="77777777" w:rsidTr="00EA7B76">
        <w:trPr>
          <w:trHeight w:val="849"/>
        </w:trPr>
        <w:tc>
          <w:tcPr>
            <w:tcW w:w="4788" w:type="dxa"/>
            <w:tcBorders>
              <w:top w:val="single" w:sz="4" w:space="0" w:color="000000"/>
              <w:left w:val="single" w:sz="4" w:space="0" w:color="000000"/>
              <w:bottom w:val="single" w:sz="4" w:space="0" w:color="000000"/>
              <w:right w:val="single" w:sz="4" w:space="0" w:color="000000"/>
            </w:tcBorders>
          </w:tcPr>
          <w:p w14:paraId="3F19E4B3"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Module code:</w:t>
            </w:r>
            <w:r w:rsidRPr="00EA7B76">
              <w:rPr>
                <w:lang w:eastAsia="en-US"/>
              </w:rPr>
              <w:t xml:space="preserve"> HPCA7015</w:t>
            </w:r>
          </w:p>
          <w:p w14:paraId="5F676CB6"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p>
          <w:p w14:paraId="1DC2591D"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Module title:</w:t>
            </w:r>
            <w:r w:rsidRPr="00EA7B76">
              <w:rPr>
                <w:lang w:eastAsia="en-US"/>
              </w:rPr>
              <w:t xml:space="preserve"> Foundations in Cultural Astronomy and Astrology</w:t>
            </w:r>
          </w:p>
          <w:p w14:paraId="43E15C97"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p>
          <w:p w14:paraId="37A9E965"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0C6B87AF"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Student ID number:</w:t>
            </w:r>
          </w:p>
          <w:p w14:paraId="1440FCB3"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30001006</w:t>
            </w:r>
          </w:p>
        </w:tc>
        <w:tc>
          <w:tcPr>
            <w:tcW w:w="1802" w:type="dxa"/>
            <w:tcBorders>
              <w:top w:val="single" w:sz="4" w:space="0" w:color="000000"/>
              <w:left w:val="single" w:sz="4" w:space="0" w:color="000000"/>
              <w:bottom w:val="single" w:sz="4" w:space="0" w:color="000000"/>
              <w:right w:val="single" w:sz="4" w:space="0" w:color="000000"/>
            </w:tcBorders>
            <w:hideMark/>
          </w:tcPr>
          <w:p w14:paraId="1C2B1461"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Educational support needs:</w:t>
            </w:r>
          </w:p>
          <w:p w14:paraId="3BB98D4D"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Yes/</w:t>
            </w:r>
            <w:r w:rsidRPr="00EA7B76">
              <w:rPr>
                <w:rFonts w:ascii="Arial" w:eastAsia="SimSun" w:hAnsi="Arial" w:cs="Arial"/>
                <w:b/>
                <w:color w:val="000000"/>
                <w:sz w:val="22"/>
                <w:szCs w:val="22"/>
                <w:lang w:val="en-GB" w:eastAsia="zh-CN"/>
              </w:rPr>
              <w:t>No</w:t>
            </w:r>
          </w:p>
        </w:tc>
      </w:tr>
      <w:tr w:rsidR="00EA7B76" w:rsidRPr="00EA7B76" w14:paraId="32366437" w14:textId="77777777" w:rsidTr="00EA7B76">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28403531"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Assignment title:</w:t>
            </w:r>
            <w:r w:rsidRPr="00EA7B76">
              <w:rPr>
                <w:lang w:eastAsia="en-US"/>
              </w:rPr>
              <w:t xml:space="preserve"> Compare and contrast two sky myths from two different cultures</w:t>
            </w:r>
          </w:p>
          <w:p w14:paraId="4245593D"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p>
          <w:p w14:paraId="797D5B17"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p>
          <w:p w14:paraId="591C6AB4"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Assignment due date:</w:t>
            </w:r>
            <w:r w:rsidRPr="00EA7B76">
              <w:rPr>
                <w:lang w:eastAsia="en-US"/>
              </w:rPr>
              <w:t xml:space="preserve"> 4 January 2024</w:t>
            </w:r>
          </w:p>
        </w:tc>
      </w:tr>
      <w:tr w:rsidR="00EA7B76" w:rsidRPr="00EA7B76" w14:paraId="4471C155" w14:textId="77777777" w:rsidTr="00EA7B76">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6BAF703D" w14:textId="77777777" w:rsidR="00EA7B76" w:rsidRPr="00EA7B76" w:rsidRDefault="00EA7B76" w:rsidP="00EA7B76">
            <w:pPr>
              <w:spacing w:line="276" w:lineRule="auto"/>
              <w:rPr>
                <w:rFonts w:ascii="Arial" w:eastAsia="SimSun" w:hAnsi="Arial" w:cs="Arial"/>
                <w:sz w:val="22"/>
                <w:szCs w:val="22"/>
                <w:lang w:val="en-GB" w:eastAsia="zh-CN"/>
              </w:rPr>
            </w:pPr>
            <w:r w:rsidRPr="00EA7B76">
              <w:rPr>
                <w:rFonts w:ascii="Arial" w:eastAsia="SimSun" w:hAnsi="Arial" w:cs="Arial"/>
                <w:sz w:val="22"/>
                <w:szCs w:val="22"/>
                <w:lang w:val="en-GB" w:eastAsia="zh-CN"/>
              </w:rPr>
              <w:t>This assignment is for the       1</w:t>
            </w:r>
            <w:r w:rsidRPr="00EA7B76">
              <w:rPr>
                <w:rFonts w:ascii="Arial" w:eastAsia="SimSun" w:hAnsi="Arial" w:cs="Arial"/>
                <w:sz w:val="22"/>
                <w:szCs w:val="22"/>
                <w:vertAlign w:val="superscript"/>
                <w:lang w:val="en-GB" w:eastAsia="zh-CN"/>
              </w:rPr>
              <w:t xml:space="preserve">st </w:t>
            </w:r>
            <w:r w:rsidRPr="00EA7B76">
              <w:rPr>
                <w:rFonts w:ascii="Arial" w:eastAsia="SimSun" w:hAnsi="Arial" w:cs="Arial"/>
                <w:sz w:val="22"/>
                <w:szCs w:val="22"/>
                <w:lang w:val="en-GB" w:eastAsia="zh-CN"/>
              </w:rPr>
              <w:fldChar w:fldCharType="begin">
                <w:ffData>
                  <w:name w:val="Check13"/>
                  <w:enabled/>
                  <w:calcOnExit w:val="0"/>
                  <w:checkBox>
                    <w:sizeAuto/>
                    <w:default w:val="0"/>
                  </w:checkBox>
                </w:ffData>
              </w:fldChar>
            </w:r>
            <w:bookmarkStart w:id="0" w:name="Check13"/>
            <w:r w:rsidRPr="00EA7B76">
              <w:rPr>
                <w:rFonts w:ascii="Arial" w:eastAsia="SimSun" w:hAnsi="Arial" w:cs="Arial"/>
                <w:sz w:val="22"/>
                <w:szCs w:val="22"/>
                <w:lang w:val="en-GB" w:eastAsia="zh-CN"/>
              </w:rPr>
              <w:instrText xml:space="preserve"> FORMCHECKBOX </w:instrText>
            </w:r>
            <w:r w:rsidR="006D186B">
              <w:rPr>
                <w:rFonts w:ascii="Arial" w:eastAsia="SimSun" w:hAnsi="Arial" w:cs="Arial"/>
                <w:sz w:val="22"/>
                <w:szCs w:val="22"/>
                <w:lang w:val="en-GB" w:eastAsia="zh-CN"/>
              </w:rPr>
            </w:r>
            <w:r w:rsidR="006D186B">
              <w:rPr>
                <w:rFonts w:ascii="Arial" w:eastAsia="SimSun" w:hAnsi="Arial" w:cs="Arial"/>
                <w:sz w:val="22"/>
                <w:szCs w:val="22"/>
                <w:lang w:val="en-GB" w:eastAsia="zh-CN"/>
              </w:rPr>
              <w:fldChar w:fldCharType="separate"/>
            </w:r>
            <w:r w:rsidRPr="00EA7B76">
              <w:rPr>
                <w:lang w:eastAsia="en-US"/>
              </w:rPr>
              <w:fldChar w:fldCharType="end"/>
            </w:r>
            <w:bookmarkEnd w:id="0"/>
            <w:r w:rsidRPr="00EA7B76">
              <w:rPr>
                <w:rFonts w:ascii="Arial" w:eastAsia="SimSun" w:hAnsi="Arial" w:cs="Arial"/>
                <w:sz w:val="22"/>
                <w:szCs w:val="22"/>
                <w:lang w:val="en-GB" w:eastAsia="zh-CN"/>
              </w:rPr>
              <w:t xml:space="preserve">    2</w:t>
            </w:r>
            <w:r w:rsidRPr="00EA7B76">
              <w:rPr>
                <w:rFonts w:ascii="Arial" w:eastAsia="SimSun" w:hAnsi="Arial" w:cs="Arial"/>
                <w:sz w:val="22"/>
                <w:szCs w:val="22"/>
                <w:vertAlign w:val="superscript"/>
                <w:lang w:val="en-GB" w:eastAsia="zh-CN"/>
              </w:rPr>
              <w:t>nd</w:t>
            </w:r>
            <w:r w:rsidRPr="00EA7B76">
              <w:rPr>
                <w:rFonts w:ascii="Arial" w:eastAsia="SimSun" w:hAnsi="Arial" w:cs="Arial"/>
                <w:sz w:val="22"/>
                <w:szCs w:val="22"/>
                <w:lang w:val="en-GB" w:eastAsia="zh-CN"/>
              </w:rPr>
              <w:t xml:space="preserve">  </w:t>
            </w:r>
            <w:r w:rsidRPr="00EA7B76">
              <w:rPr>
                <w:rFonts w:ascii="Arial" w:eastAsia="SimSun" w:hAnsi="Arial" w:cs="Arial"/>
                <w:sz w:val="22"/>
                <w:szCs w:val="22"/>
                <w:lang w:val="en-GB" w:eastAsia="zh-CN"/>
              </w:rPr>
              <w:fldChar w:fldCharType="begin">
                <w:ffData>
                  <w:name w:val="Check14"/>
                  <w:enabled/>
                  <w:calcOnExit w:val="0"/>
                  <w:checkBox>
                    <w:sizeAuto/>
                    <w:default w:val="0"/>
                  </w:checkBox>
                </w:ffData>
              </w:fldChar>
            </w:r>
            <w:bookmarkStart w:id="1" w:name="Check14"/>
            <w:r w:rsidRPr="00EA7B76">
              <w:rPr>
                <w:rFonts w:ascii="Arial" w:eastAsia="SimSun" w:hAnsi="Arial" w:cs="Arial"/>
                <w:sz w:val="22"/>
                <w:szCs w:val="22"/>
                <w:lang w:val="en-GB" w:eastAsia="zh-CN"/>
              </w:rPr>
              <w:instrText xml:space="preserve"> FORMCHECKBOX </w:instrText>
            </w:r>
            <w:r w:rsidR="006D186B">
              <w:rPr>
                <w:rFonts w:ascii="Arial" w:eastAsia="SimSun" w:hAnsi="Arial" w:cs="Arial"/>
                <w:sz w:val="22"/>
                <w:szCs w:val="22"/>
                <w:lang w:val="en-GB" w:eastAsia="zh-CN"/>
              </w:rPr>
            </w:r>
            <w:r w:rsidR="006D186B">
              <w:rPr>
                <w:rFonts w:ascii="Arial" w:eastAsia="SimSun" w:hAnsi="Arial" w:cs="Arial"/>
                <w:sz w:val="22"/>
                <w:szCs w:val="22"/>
                <w:lang w:val="en-GB" w:eastAsia="zh-CN"/>
              </w:rPr>
              <w:fldChar w:fldCharType="separate"/>
            </w:r>
            <w:r w:rsidRPr="00EA7B76">
              <w:rPr>
                <w:lang w:eastAsia="en-US"/>
              </w:rPr>
              <w:fldChar w:fldCharType="end"/>
            </w:r>
            <w:bookmarkEnd w:id="1"/>
            <w:r w:rsidRPr="00EA7B76">
              <w:rPr>
                <w:rFonts w:ascii="Arial" w:eastAsia="SimSun" w:hAnsi="Arial" w:cs="Arial"/>
                <w:sz w:val="22"/>
                <w:szCs w:val="22"/>
                <w:lang w:val="en-GB" w:eastAsia="zh-CN"/>
              </w:rPr>
              <w:t xml:space="preserve">     3</w:t>
            </w:r>
            <w:r w:rsidRPr="00EA7B76">
              <w:rPr>
                <w:rFonts w:ascii="Arial" w:eastAsia="SimSun" w:hAnsi="Arial" w:cs="Arial"/>
                <w:sz w:val="22"/>
                <w:szCs w:val="22"/>
                <w:vertAlign w:val="superscript"/>
                <w:lang w:val="en-GB" w:eastAsia="zh-CN"/>
              </w:rPr>
              <w:t>rd</w:t>
            </w:r>
            <w:r w:rsidRPr="00EA7B76">
              <w:rPr>
                <w:rFonts w:ascii="Arial" w:eastAsia="SimSun" w:hAnsi="Arial" w:cs="Arial"/>
                <w:sz w:val="22"/>
                <w:szCs w:val="22"/>
                <w:lang w:val="en-GB" w:eastAsia="zh-CN"/>
              </w:rPr>
              <w:t xml:space="preserve">  </w:t>
            </w:r>
            <w:r w:rsidRPr="00EA7B76">
              <w:rPr>
                <w:rFonts w:ascii="Arial" w:eastAsia="SimSun" w:hAnsi="Arial" w:cs="Arial"/>
                <w:sz w:val="22"/>
                <w:szCs w:val="22"/>
                <w:lang w:val="en-GB" w:eastAsia="zh-CN"/>
              </w:rPr>
              <w:fldChar w:fldCharType="begin">
                <w:ffData>
                  <w:name w:val="Check15"/>
                  <w:enabled/>
                  <w:calcOnExit w:val="0"/>
                  <w:checkBox>
                    <w:sizeAuto/>
                    <w:default w:val="0"/>
                  </w:checkBox>
                </w:ffData>
              </w:fldChar>
            </w:r>
            <w:bookmarkStart w:id="2" w:name="Check15"/>
            <w:r w:rsidRPr="00EA7B76">
              <w:rPr>
                <w:rFonts w:ascii="Arial" w:eastAsia="SimSun" w:hAnsi="Arial" w:cs="Arial"/>
                <w:sz w:val="22"/>
                <w:szCs w:val="22"/>
                <w:lang w:val="en-GB" w:eastAsia="zh-CN"/>
              </w:rPr>
              <w:instrText xml:space="preserve"> FORMCHECKBOX </w:instrText>
            </w:r>
            <w:r w:rsidR="006D186B">
              <w:rPr>
                <w:rFonts w:ascii="Arial" w:eastAsia="SimSun" w:hAnsi="Arial" w:cs="Arial"/>
                <w:sz w:val="22"/>
                <w:szCs w:val="22"/>
                <w:lang w:val="en-GB" w:eastAsia="zh-CN"/>
              </w:rPr>
            </w:r>
            <w:r w:rsidR="006D186B">
              <w:rPr>
                <w:rFonts w:ascii="Arial" w:eastAsia="SimSun" w:hAnsi="Arial" w:cs="Arial"/>
                <w:sz w:val="22"/>
                <w:szCs w:val="22"/>
                <w:lang w:val="en-GB" w:eastAsia="zh-CN"/>
              </w:rPr>
              <w:fldChar w:fldCharType="separate"/>
            </w:r>
            <w:r w:rsidRPr="00EA7B76">
              <w:rPr>
                <w:lang w:eastAsia="en-US"/>
              </w:rPr>
              <w:fldChar w:fldCharType="end"/>
            </w:r>
            <w:bookmarkEnd w:id="2"/>
            <w:r w:rsidRPr="00EA7B76">
              <w:rPr>
                <w:rFonts w:ascii="Arial" w:eastAsia="SimSun" w:hAnsi="Arial" w:cs="Arial"/>
                <w:sz w:val="22"/>
                <w:szCs w:val="22"/>
                <w:lang w:val="en-GB" w:eastAsia="zh-CN"/>
              </w:rPr>
              <w:t xml:space="preserve">      4</w:t>
            </w:r>
            <w:r w:rsidRPr="00EA7B76">
              <w:rPr>
                <w:rFonts w:ascii="Arial" w:eastAsia="SimSun" w:hAnsi="Arial" w:cs="Arial"/>
                <w:sz w:val="22"/>
                <w:szCs w:val="22"/>
                <w:vertAlign w:val="superscript"/>
                <w:lang w:val="en-GB" w:eastAsia="zh-CN"/>
              </w:rPr>
              <w:t>th</w:t>
            </w:r>
            <w:r w:rsidRPr="00EA7B76">
              <w:rPr>
                <w:rFonts w:ascii="Arial" w:eastAsia="SimSun" w:hAnsi="Arial" w:cs="Arial"/>
                <w:sz w:val="22"/>
                <w:szCs w:val="22"/>
                <w:lang w:val="en-GB" w:eastAsia="zh-CN"/>
              </w:rPr>
              <w:t xml:space="preserve"> </w:t>
            </w:r>
            <w:r w:rsidRPr="00EA7B76">
              <w:rPr>
                <w:rFonts w:ascii="Arial" w:eastAsia="SimSun" w:hAnsi="Arial" w:cs="Arial"/>
                <w:sz w:val="22"/>
                <w:szCs w:val="22"/>
                <w:lang w:val="en-GB" w:eastAsia="zh-CN"/>
              </w:rPr>
              <w:fldChar w:fldCharType="begin">
                <w:ffData>
                  <w:name w:val="Check16"/>
                  <w:enabled/>
                  <w:calcOnExit w:val="0"/>
                  <w:checkBox>
                    <w:sizeAuto/>
                    <w:default w:val="0"/>
                  </w:checkBox>
                </w:ffData>
              </w:fldChar>
            </w:r>
            <w:bookmarkStart w:id="3" w:name="Check16"/>
            <w:r w:rsidRPr="00EA7B76">
              <w:rPr>
                <w:rFonts w:ascii="Arial" w:eastAsia="SimSun" w:hAnsi="Arial" w:cs="Arial"/>
                <w:sz w:val="22"/>
                <w:szCs w:val="22"/>
                <w:lang w:val="en-GB" w:eastAsia="zh-CN"/>
              </w:rPr>
              <w:instrText xml:space="preserve"> FORMCHECKBOX </w:instrText>
            </w:r>
            <w:r w:rsidR="006D186B">
              <w:rPr>
                <w:rFonts w:ascii="Arial" w:eastAsia="SimSun" w:hAnsi="Arial" w:cs="Arial"/>
                <w:sz w:val="22"/>
                <w:szCs w:val="22"/>
                <w:lang w:val="en-GB" w:eastAsia="zh-CN"/>
              </w:rPr>
            </w:r>
            <w:r w:rsidR="006D186B">
              <w:rPr>
                <w:rFonts w:ascii="Arial" w:eastAsia="SimSun" w:hAnsi="Arial" w:cs="Arial"/>
                <w:sz w:val="22"/>
                <w:szCs w:val="22"/>
                <w:lang w:val="en-GB" w:eastAsia="zh-CN"/>
              </w:rPr>
              <w:fldChar w:fldCharType="separate"/>
            </w:r>
            <w:r w:rsidRPr="00EA7B76">
              <w:rPr>
                <w:lang w:eastAsia="en-US"/>
              </w:rPr>
              <w:fldChar w:fldCharType="end"/>
            </w:r>
            <w:bookmarkEnd w:id="3"/>
            <w:r w:rsidRPr="00EA7B76">
              <w:rPr>
                <w:rFonts w:ascii="Arial" w:eastAsia="SimSun" w:hAnsi="Arial" w:cs="Arial"/>
                <w:sz w:val="22"/>
                <w:szCs w:val="22"/>
                <w:lang w:val="en-GB" w:eastAsia="zh-CN"/>
              </w:rPr>
              <w:t xml:space="preserve">      5</w:t>
            </w:r>
            <w:r w:rsidRPr="00EA7B76">
              <w:rPr>
                <w:rFonts w:ascii="Arial" w:eastAsia="SimSun" w:hAnsi="Arial" w:cs="Arial"/>
                <w:sz w:val="22"/>
                <w:szCs w:val="22"/>
                <w:vertAlign w:val="superscript"/>
                <w:lang w:val="en-GB" w:eastAsia="zh-CN"/>
              </w:rPr>
              <w:t>th</w:t>
            </w:r>
            <w:r w:rsidRPr="00EA7B76">
              <w:rPr>
                <w:rFonts w:ascii="Arial" w:eastAsia="SimSun" w:hAnsi="Arial" w:cs="Arial"/>
                <w:sz w:val="22"/>
                <w:szCs w:val="22"/>
                <w:lang w:val="en-GB" w:eastAsia="zh-CN"/>
              </w:rPr>
              <w:t xml:space="preserve"> </w:t>
            </w:r>
            <w:r w:rsidRPr="00EA7B76">
              <w:rPr>
                <w:rFonts w:ascii="Arial" w:eastAsia="SimSun" w:hAnsi="Arial" w:cs="Arial"/>
                <w:sz w:val="22"/>
                <w:szCs w:val="22"/>
                <w:lang w:val="en-GB" w:eastAsia="zh-CN"/>
              </w:rPr>
              <w:fldChar w:fldCharType="begin">
                <w:ffData>
                  <w:name w:val="Check17"/>
                  <w:enabled/>
                  <w:calcOnExit w:val="0"/>
                  <w:checkBox>
                    <w:sizeAuto/>
                    <w:default w:val="0"/>
                  </w:checkBox>
                </w:ffData>
              </w:fldChar>
            </w:r>
            <w:bookmarkStart w:id="4" w:name="Check17"/>
            <w:r w:rsidRPr="00EA7B76">
              <w:rPr>
                <w:rFonts w:ascii="Arial" w:eastAsia="SimSun" w:hAnsi="Arial" w:cs="Arial"/>
                <w:sz w:val="22"/>
                <w:szCs w:val="22"/>
                <w:lang w:val="en-GB" w:eastAsia="zh-CN"/>
              </w:rPr>
              <w:instrText xml:space="preserve"> FORMCHECKBOX </w:instrText>
            </w:r>
            <w:r w:rsidR="006D186B">
              <w:rPr>
                <w:rFonts w:ascii="Arial" w:eastAsia="SimSun" w:hAnsi="Arial" w:cs="Arial"/>
                <w:sz w:val="22"/>
                <w:szCs w:val="22"/>
                <w:lang w:val="en-GB" w:eastAsia="zh-CN"/>
              </w:rPr>
            </w:r>
            <w:r w:rsidR="006D186B">
              <w:rPr>
                <w:rFonts w:ascii="Arial" w:eastAsia="SimSun" w:hAnsi="Arial" w:cs="Arial"/>
                <w:sz w:val="22"/>
                <w:szCs w:val="22"/>
                <w:lang w:val="en-GB" w:eastAsia="zh-CN"/>
              </w:rPr>
              <w:fldChar w:fldCharType="separate"/>
            </w:r>
            <w:r w:rsidRPr="00EA7B76">
              <w:rPr>
                <w:lang w:eastAsia="en-US"/>
              </w:rPr>
              <w:fldChar w:fldCharType="end"/>
            </w:r>
            <w:bookmarkEnd w:id="4"/>
            <w:r w:rsidRPr="00EA7B76">
              <w:rPr>
                <w:rFonts w:ascii="Arial" w:eastAsia="SimSun" w:hAnsi="Arial" w:cs="Arial"/>
                <w:sz w:val="22"/>
                <w:szCs w:val="22"/>
                <w:lang w:val="en-GB" w:eastAsia="zh-CN"/>
              </w:rPr>
              <w:t xml:space="preserve">      6</w:t>
            </w:r>
            <w:r w:rsidRPr="00EA7B76">
              <w:rPr>
                <w:rFonts w:ascii="Arial" w:eastAsia="SimSun" w:hAnsi="Arial" w:cs="Arial"/>
                <w:sz w:val="22"/>
                <w:szCs w:val="22"/>
                <w:vertAlign w:val="superscript"/>
                <w:lang w:val="en-GB" w:eastAsia="zh-CN"/>
              </w:rPr>
              <w:t>th</w:t>
            </w:r>
            <w:r w:rsidRPr="00EA7B76">
              <w:rPr>
                <w:rFonts w:ascii="Arial" w:eastAsia="SimSun" w:hAnsi="Arial" w:cs="Arial"/>
                <w:sz w:val="22"/>
                <w:szCs w:val="22"/>
                <w:lang w:val="en-GB" w:eastAsia="zh-CN"/>
              </w:rPr>
              <w:t xml:space="preserve"> </w:t>
            </w:r>
            <w:r w:rsidRPr="00EA7B76">
              <w:rPr>
                <w:rFonts w:ascii="Arial" w:eastAsia="SimSun" w:hAnsi="Arial" w:cs="Arial"/>
                <w:sz w:val="22"/>
                <w:szCs w:val="22"/>
                <w:lang w:val="en-GB" w:eastAsia="zh-CN"/>
              </w:rPr>
              <w:fldChar w:fldCharType="begin">
                <w:ffData>
                  <w:name w:val="Check18"/>
                  <w:enabled/>
                  <w:calcOnExit w:val="0"/>
                  <w:checkBox>
                    <w:sizeAuto/>
                    <w:default w:val="0"/>
                  </w:checkBox>
                </w:ffData>
              </w:fldChar>
            </w:r>
            <w:bookmarkStart w:id="5" w:name="Check18"/>
            <w:r w:rsidRPr="00EA7B76">
              <w:rPr>
                <w:rFonts w:ascii="Arial" w:eastAsia="SimSun" w:hAnsi="Arial" w:cs="Arial"/>
                <w:sz w:val="22"/>
                <w:szCs w:val="22"/>
                <w:lang w:val="en-GB" w:eastAsia="zh-CN"/>
              </w:rPr>
              <w:instrText xml:space="preserve"> FORMCHECKBOX </w:instrText>
            </w:r>
            <w:r w:rsidR="006D186B">
              <w:rPr>
                <w:rFonts w:ascii="Arial" w:eastAsia="SimSun" w:hAnsi="Arial" w:cs="Arial"/>
                <w:sz w:val="22"/>
                <w:szCs w:val="22"/>
                <w:lang w:val="en-GB" w:eastAsia="zh-CN"/>
              </w:rPr>
            </w:r>
            <w:r w:rsidR="006D186B">
              <w:rPr>
                <w:rFonts w:ascii="Arial" w:eastAsia="SimSun" w:hAnsi="Arial" w:cs="Arial"/>
                <w:sz w:val="22"/>
                <w:szCs w:val="22"/>
                <w:lang w:val="en-GB" w:eastAsia="zh-CN"/>
              </w:rPr>
              <w:fldChar w:fldCharType="separate"/>
            </w:r>
            <w:r w:rsidRPr="00EA7B76">
              <w:rPr>
                <w:lang w:eastAsia="en-US"/>
              </w:rPr>
              <w:fldChar w:fldCharType="end"/>
            </w:r>
            <w:bookmarkEnd w:id="5"/>
            <w:r w:rsidRPr="00EA7B76">
              <w:rPr>
                <w:rFonts w:ascii="Arial" w:eastAsia="SimSun" w:hAnsi="Arial" w:cs="Arial"/>
                <w:b/>
                <w:sz w:val="22"/>
                <w:szCs w:val="22"/>
                <w:lang w:val="en-GB" w:eastAsia="zh-CN"/>
              </w:rPr>
              <w:t xml:space="preserve">   </w:t>
            </w:r>
            <w:r w:rsidRPr="00EA7B76">
              <w:rPr>
                <w:rFonts w:ascii="Arial" w:eastAsia="SimSun" w:hAnsi="Arial" w:cs="Arial"/>
                <w:sz w:val="22"/>
                <w:szCs w:val="22"/>
                <w:lang w:val="en-GB" w:eastAsia="zh-CN"/>
              </w:rPr>
              <w:t>module of the degree</w:t>
            </w:r>
          </w:p>
        </w:tc>
      </w:tr>
      <w:tr w:rsidR="00EA7B76" w:rsidRPr="00EA7B76" w14:paraId="7815301A" w14:textId="77777777" w:rsidTr="00EA7B76">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5B12A661"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I confirm that this is my original work and that I have adhered to the University policy on plagiarism.</w:t>
            </w:r>
          </w:p>
          <w:p w14:paraId="7585C288"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Signed ……………………………………………………………</w:t>
            </w:r>
          </w:p>
          <w:p w14:paraId="2784DFCE" w14:textId="77777777" w:rsidR="00EA7B76" w:rsidRPr="00EA7B76" w:rsidRDefault="00EA7B76" w:rsidP="00EA7B76">
            <w:pPr>
              <w:spacing w:line="276" w:lineRule="auto"/>
              <w:ind w:right="34"/>
              <w:rPr>
                <w:rFonts w:ascii="Calibri" w:eastAsia="SimSun" w:hAnsi="Calibri" w:cs="Calibri"/>
                <w:b/>
                <w:color w:val="000000"/>
                <w:sz w:val="44"/>
                <w:szCs w:val="44"/>
                <w:lang w:val="en-GB" w:eastAsia="zh-CN"/>
              </w:rPr>
            </w:pPr>
            <w:r w:rsidRPr="00EA7B76">
              <w:rPr>
                <w:rFonts w:ascii="Calibri" w:eastAsia="SimSun" w:hAnsi="Calibri" w:cs="Tahoma"/>
                <w:b/>
                <w:color w:val="000000"/>
                <w:lang w:val="en-GB" w:eastAsia="zh-CN"/>
              </w:rPr>
              <w:t xml:space="preserve">Email submission: if you are submitting this form via email, please tick this box </w:t>
            </w:r>
            <w:r w:rsidRPr="00EA7B76">
              <w:rPr>
                <w:rFonts w:ascii="Calibri" w:eastAsia="SimSun" w:hAnsi="Calibri" w:cs="Calibri"/>
                <w:b/>
                <w:color w:val="000000"/>
                <w:sz w:val="44"/>
                <w:szCs w:val="44"/>
                <w:lang w:val="en-GB" w:eastAsia="zh-CN"/>
              </w:rPr>
              <w:t>x</w:t>
            </w:r>
          </w:p>
          <w:p w14:paraId="2F8ABA2D" w14:textId="77777777" w:rsidR="00EA7B76" w:rsidRPr="00EA7B76" w:rsidRDefault="00EA7B76" w:rsidP="00EA7B76">
            <w:pPr>
              <w:spacing w:line="276" w:lineRule="auto"/>
              <w:ind w:right="34"/>
              <w:rPr>
                <w:rFonts w:ascii="Arial" w:eastAsia="SimSun" w:hAnsi="Arial" w:cs="Arial"/>
                <w:color w:val="000000"/>
                <w:sz w:val="22"/>
                <w:szCs w:val="22"/>
                <w:lang w:val="en-GB" w:eastAsia="zh-CN"/>
              </w:rPr>
            </w:pPr>
            <w:r w:rsidRPr="00EA7B76">
              <w:rPr>
                <w:rFonts w:ascii="Calibri" w:eastAsia="SimSun" w:hAnsi="Calibri" w:cs="Tahoma"/>
                <w:b/>
                <w:color w:val="000000"/>
                <w:lang w:val="en-GB" w:eastAsia="zh-CN"/>
              </w:rPr>
              <w:t>(as a substitute for your signature) to confirm that you agree to the above declaration.</w:t>
            </w:r>
          </w:p>
        </w:tc>
      </w:tr>
      <w:tr w:rsidR="00EA7B76" w:rsidRPr="00EA7B76" w14:paraId="61ADF54C" w14:textId="77777777" w:rsidTr="00EA7B76">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5FE35AE4" w14:textId="77777777" w:rsidR="00EA7B76" w:rsidRPr="00EA7B76" w:rsidRDefault="00EA7B76" w:rsidP="00EA7B76">
            <w:pPr>
              <w:spacing w:line="276" w:lineRule="auto"/>
              <w:rPr>
                <w:rFonts w:ascii="Arial" w:eastAsia="SimSun" w:hAnsi="Arial"/>
                <w:b/>
                <w:lang w:val="en-GB" w:eastAsia="zh-CN"/>
              </w:rPr>
            </w:pPr>
          </w:p>
          <w:p w14:paraId="3022CA00" w14:textId="77777777" w:rsidR="00EA7B76" w:rsidRPr="00EA7B76" w:rsidRDefault="00EA7B76" w:rsidP="00EA7B76">
            <w:pPr>
              <w:spacing w:line="276" w:lineRule="auto"/>
              <w:rPr>
                <w:rFonts w:ascii="Arial" w:eastAsia="SimSun" w:hAnsi="Arial"/>
                <w:lang w:val="en-GB" w:eastAsia="zh-CN"/>
              </w:rPr>
            </w:pPr>
            <w:r w:rsidRPr="00EA7B76">
              <w:rPr>
                <w:rFonts w:ascii="Arial" w:eastAsia="SimSun" w:hAnsi="Arial"/>
                <w:b/>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A7B76" w:rsidRPr="00EA7B76" w14:paraId="45234A81" w14:textId="77777777">
              <w:tc>
                <w:tcPr>
                  <w:tcW w:w="6970" w:type="dxa"/>
                  <w:tcBorders>
                    <w:top w:val="single" w:sz="4" w:space="0" w:color="auto"/>
                    <w:left w:val="single" w:sz="4" w:space="0" w:color="auto"/>
                    <w:bottom w:val="single" w:sz="4" w:space="0" w:color="auto"/>
                    <w:right w:val="single" w:sz="4" w:space="0" w:color="auto"/>
                  </w:tcBorders>
                </w:tcPr>
                <w:p w14:paraId="41AC2E6D" w14:textId="77777777" w:rsidR="00EA7B76" w:rsidRPr="00EA7B76" w:rsidRDefault="00EA7B76" w:rsidP="00EA7B76">
                  <w:pPr>
                    <w:spacing w:line="276" w:lineRule="auto"/>
                    <w:rPr>
                      <w:rFonts w:ascii="Arial" w:eastAsia="SimSun" w:hAnsi="Arial"/>
                      <w:sz w:val="20"/>
                      <w:szCs w:val="20"/>
                      <w:lang w:val="en-GB" w:eastAsia="zh-CN"/>
                    </w:rPr>
                  </w:pPr>
                </w:p>
                <w:p w14:paraId="057DEFEE" w14:textId="77777777" w:rsidR="00EA7B76" w:rsidRPr="00EA7B76" w:rsidRDefault="00EA7B76" w:rsidP="00EA7B76">
                  <w:pPr>
                    <w:spacing w:line="276" w:lineRule="auto"/>
                    <w:rPr>
                      <w:rFonts w:ascii="Arial" w:eastAsia="SimSun" w:hAnsi="Arial"/>
                      <w:sz w:val="20"/>
                      <w:szCs w:val="20"/>
                      <w:lang w:val="en-GB" w:eastAsia="zh-CN"/>
                    </w:rPr>
                  </w:pPr>
                  <w:r w:rsidRPr="00EA7B76">
                    <w:rPr>
                      <w:rFonts w:ascii="Arial" w:eastAsia="SimSun" w:hAnsi="Arial"/>
                      <w:sz w:val="20"/>
                      <w:szCs w:val="20"/>
                      <w:lang w:val="en-GB" w:eastAsia="zh-CN"/>
                    </w:rPr>
                    <w:t>1</w:t>
                  </w:r>
                  <w:r w:rsidRPr="00EA7B76">
                    <w:rPr>
                      <w:rFonts w:ascii="Arial" w:eastAsia="SimSun" w:hAnsi="Arial"/>
                      <w:sz w:val="20"/>
                      <w:szCs w:val="20"/>
                      <w:vertAlign w:val="superscript"/>
                      <w:lang w:val="en-GB" w:eastAsia="zh-CN"/>
                    </w:rPr>
                    <w:t>st</w:t>
                  </w:r>
                  <w:r w:rsidRPr="00EA7B76">
                    <w:rPr>
                      <w:rFonts w:ascii="Arial" w:eastAsia="SimSun" w:hAnsi="Arial"/>
                      <w:sz w:val="20"/>
                      <w:szCs w:val="20"/>
                      <w:lang w:val="en-GB" w:eastAsia="zh-CN"/>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4B6A3941" w14:textId="77777777" w:rsidR="00EA7B76" w:rsidRPr="00EA7B76" w:rsidRDefault="00EA7B76" w:rsidP="00EA7B76">
                  <w:pPr>
                    <w:spacing w:line="276" w:lineRule="auto"/>
                    <w:rPr>
                      <w:rFonts w:ascii="Arial" w:eastAsia="SimSun" w:hAnsi="Arial"/>
                      <w:sz w:val="20"/>
                      <w:szCs w:val="20"/>
                      <w:lang w:val="en-GB" w:eastAsia="zh-CN"/>
                    </w:rPr>
                  </w:pPr>
                </w:p>
              </w:tc>
            </w:tr>
            <w:tr w:rsidR="00EA7B76" w:rsidRPr="00EA7B76" w14:paraId="421565AE" w14:textId="77777777">
              <w:tc>
                <w:tcPr>
                  <w:tcW w:w="6970" w:type="dxa"/>
                  <w:tcBorders>
                    <w:top w:val="single" w:sz="4" w:space="0" w:color="auto"/>
                    <w:left w:val="single" w:sz="4" w:space="0" w:color="auto"/>
                    <w:bottom w:val="single" w:sz="4" w:space="0" w:color="auto"/>
                    <w:right w:val="single" w:sz="4" w:space="0" w:color="auto"/>
                  </w:tcBorders>
                </w:tcPr>
                <w:p w14:paraId="75EE132C" w14:textId="77777777" w:rsidR="00EA7B76" w:rsidRPr="00EA7B76" w:rsidRDefault="00EA7B76" w:rsidP="00EA7B76">
                  <w:pPr>
                    <w:spacing w:line="276" w:lineRule="auto"/>
                    <w:rPr>
                      <w:rFonts w:ascii="Arial" w:eastAsia="SimSun" w:hAnsi="Arial"/>
                      <w:sz w:val="20"/>
                      <w:szCs w:val="20"/>
                      <w:lang w:val="en-GB" w:eastAsia="zh-CN"/>
                    </w:rPr>
                  </w:pPr>
                </w:p>
                <w:p w14:paraId="496276CB" w14:textId="77777777" w:rsidR="00EA7B76" w:rsidRPr="00EA7B76" w:rsidRDefault="00EA7B76" w:rsidP="00EA7B76">
                  <w:pPr>
                    <w:spacing w:line="276" w:lineRule="auto"/>
                    <w:rPr>
                      <w:rFonts w:ascii="Arial" w:eastAsia="SimSun" w:hAnsi="Arial"/>
                      <w:sz w:val="20"/>
                      <w:szCs w:val="20"/>
                      <w:lang w:val="en-GB" w:eastAsia="zh-CN"/>
                    </w:rPr>
                  </w:pPr>
                  <w:r w:rsidRPr="00EA7B76">
                    <w:rPr>
                      <w:rFonts w:ascii="Arial" w:eastAsia="SimSun" w:hAnsi="Arial"/>
                      <w:sz w:val="20"/>
                      <w:szCs w:val="20"/>
                      <w:lang w:val="en-GB" w:eastAsia="zh-CN"/>
                    </w:rPr>
                    <w:t>2</w:t>
                  </w:r>
                  <w:r w:rsidRPr="00EA7B76">
                    <w:rPr>
                      <w:rFonts w:ascii="Arial" w:eastAsia="SimSun" w:hAnsi="Arial"/>
                      <w:sz w:val="20"/>
                      <w:szCs w:val="20"/>
                      <w:vertAlign w:val="superscript"/>
                      <w:lang w:val="en-GB" w:eastAsia="zh-CN"/>
                    </w:rPr>
                    <w:t>nd</w:t>
                  </w:r>
                  <w:r w:rsidRPr="00EA7B76">
                    <w:rPr>
                      <w:rFonts w:ascii="Arial" w:eastAsia="SimSun" w:hAnsi="Arial"/>
                      <w:sz w:val="20"/>
                      <w:szCs w:val="20"/>
                      <w:lang w:val="en-GB" w:eastAsia="zh-CN"/>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617434AB" w14:textId="77777777" w:rsidR="00EA7B76" w:rsidRPr="00EA7B76" w:rsidRDefault="00EA7B76" w:rsidP="00EA7B76">
                  <w:pPr>
                    <w:spacing w:line="276" w:lineRule="auto"/>
                    <w:rPr>
                      <w:rFonts w:ascii="Arial" w:eastAsia="SimSun" w:hAnsi="Arial"/>
                      <w:sz w:val="20"/>
                      <w:szCs w:val="20"/>
                      <w:lang w:val="en-GB" w:eastAsia="zh-CN"/>
                    </w:rPr>
                  </w:pPr>
                </w:p>
              </w:tc>
            </w:tr>
            <w:tr w:rsidR="00EA7B76" w:rsidRPr="00EA7B76" w14:paraId="210AA58B" w14:textId="77777777">
              <w:tc>
                <w:tcPr>
                  <w:tcW w:w="6970" w:type="dxa"/>
                  <w:tcBorders>
                    <w:top w:val="single" w:sz="4" w:space="0" w:color="auto"/>
                    <w:left w:val="single" w:sz="4" w:space="0" w:color="auto"/>
                    <w:bottom w:val="single" w:sz="4" w:space="0" w:color="auto"/>
                    <w:right w:val="single" w:sz="4" w:space="0" w:color="auto"/>
                  </w:tcBorders>
                </w:tcPr>
                <w:p w14:paraId="49EA8AB8" w14:textId="77777777" w:rsidR="00EA7B76" w:rsidRPr="00EA7B76" w:rsidRDefault="00EA7B76" w:rsidP="00EA7B76">
                  <w:pPr>
                    <w:spacing w:line="276" w:lineRule="auto"/>
                    <w:rPr>
                      <w:rFonts w:ascii="Arial" w:eastAsia="SimSun" w:hAnsi="Arial"/>
                      <w:sz w:val="20"/>
                      <w:szCs w:val="20"/>
                      <w:lang w:val="en-GB" w:eastAsia="zh-CN"/>
                    </w:rPr>
                  </w:pPr>
                </w:p>
                <w:p w14:paraId="45D88BC3" w14:textId="77777777" w:rsidR="00EA7B76" w:rsidRPr="00EA7B76" w:rsidRDefault="00EA7B76" w:rsidP="00EA7B76">
                  <w:pPr>
                    <w:spacing w:line="276" w:lineRule="auto"/>
                    <w:rPr>
                      <w:rFonts w:ascii="Arial" w:eastAsia="SimSun" w:hAnsi="Arial"/>
                      <w:sz w:val="20"/>
                      <w:szCs w:val="20"/>
                      <w:lang w:val="en-GB" w:eastAsia="zh-CN"/>
                    </w:rPr>
                  </w:pPr>
                  <w:r w:rsidRPr="00EA7B76">
                    <w:rPr>
                      <w:rFonts w:ascii="Arial" w:eastAsia="SimSun" w:hAnsi="Arial"/>
                      <w:sz w:val="20"/>
                      <w:szCs w:val="20"/>
                      <w:lang w:val="en-GB" w:eastAsia="zh-CN"/>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1F76864B" w14:textId="77777777" w:rsidR="00EA7B76" w:rsidRPr="00EA7B76" w:rsidRDefault="00EA7B76" w:rsidP="00EA7B76">
                  <w:pPr>
                    <w:spacing w:line="276" w:lineRule="auto"/>
                    <w:rPr>
                      <w:rFonts w:ascii="Arial" w:eastAsia="SimSun" w:hAnsi="Arial"/>
                      <w:sz w:val="20"/>
                      <w:szCs w:val="20"/>
                      <w:lang w:val="en-GB" w:eastAsia="zh-CN"/>
                    </w:rPr>
                  </w:pPr>
                </w:p>
              </w:tc>
            </w:tr>
            <w:tr w:rsidR="00EA7B76" w:rsidRPr="00EA7B76" w14:paraId="57D88AE9" w14:textId="77777777">
              <w:tc>
                <w:tcPr>
                  <w:tcW w:w="6970" w:type="dxa"/>
                  <w:tcBorders>
                    <w:top w:val="single" w:sz="4" w:space="0" w:color="auto"/>
                    <w:left w:val="single" w:sz="4" w:space="0" w:color="auto"/>
                    <w:bottom w:val="single" w:sz="4" w:space="0" w:color="auto"/>
                    <w:right w:val="single" w:sz="4" w:space="0" w:color="auto"/>
                  </w:tcBorders>
                </w:tcPr>
                <w:p w14:paraId="307D851D" w14:textId="77777777" w:rsidR="00EA7B76" w:rsidRPr="00EA7B76" w:rsidRDefault="00EA7B76" w:rsidP="00EA7B76">
                  <w:pPr>
                    <w:spacing w:line="276" w:lineRule="auto"/>
                    <w:rPr>
                      <w:rFonts w:ascii="Arial" w:eastAsia="SimSun" w:hAnsi="Arial"/>
                      <w:sz w:val="20"/>
                      <w:szCs w:val="20"/>
                      <w:lang w:val="en-GB" w:eastAsia="zh-CN"/>
                    </w:rPr>
                  </w:pPr>
                </w:p>
                <w:p w14:paraId="5A68652D" w14:textId="77777777" w:rsidR="00EA7B76" w:rsidRPr="00EA7B76" w:rsidRDefault="00EA7B76" w:rsidP="00EA7B76">
                  <w:pPr>
                    <w:spacing w:line="276" w:lineRule="auto"/>
                    <w:rPr>
                      <w:rFonts w:ascii="Arial" w:eastAsia="SimSun" w:hAnsi="Arial"/>
                      <w:b/>
                      <w:sz w:val="20"/>
                      <w:szCs w:val="20"/>
                      <w:lang w:val="en-GB" w:eastAsia="zh-CN"/>
                    </w:rPr>
                  </w:pPr>
                  <w:r w:rsidRPr="00EA7B76">
                    <w:rPr>
                      <w:rFonts w:ascii="Arial" w:eastAsia="SimSun" w:hAnsi="Arial"/>
                      <w:b/>
                      <w:sz w:val="20"/>
                      <w:szCs w:val="20"/>
                      <w:lang w:val="en-GB" w:eastAsia="zh-CN"/>
                    </w:rPr>
                    <w:t>Final Mark</w:t>
                  </w:r>
                </w:p>
                <w:p w14:paraId="71FE5FAA" w14:textId="77777777" w:rsidR="00EA7B76" w:rsidRPr="00EA7B76" w:rsidRDefault="00EA7B76" w:rsidP="00EA7B76">
                  <w:pPr>
                    <w:spacing w:line="276" w:lineRule="auto"/>
                    <w:rPr>
                      <w:rFonts w:ascii="Arial" w:eastAsia="SimSun" w:hAnsi="Arial"/>
                      <w:sz w:val="20"/>
                      <w:szCs w:val="20"/>
                      <w:lang w:val="en-GB" w:eastAsia="zh-CN"/>
                    </w:rPr>
                  </w:pPr>
                </w:p>
              </w:tc>
              <w:tc>
                <w:tcPr>
                  <w:tcW w:w="1660" w:type="dxa"/>
                  <w:tcBorders>
                    <w:top w:val="single" w:sz="4" w:space="0" w:color="auto"/>
                    <w:left w:val="single" w:sz="4" w:space="0" w:color="auto"/>
                    <w:bottom w:val="single" w:sz="4" w:space="0" w:color="auto"/>
                    <w:right w:val="single" w:sz="4" w:space="0" w:color="auto"/>
                  </w:tcBorders>
                </w:tcPr>
                <w:p w14:paraId="46A8E150" w14:textId="77777777" w:rsidR="00EA7B76" w:rsidRPr="00EA7B76" w:rsidRDefault="00EA7B76" w:rsidP="00EA7B76">
                  <w:pPr>
                    <w:spacing w:line="276" w:lineRule="auto"/>
                    <w:rPr>
                      <w:rFonts w:ascii="Arial" w:eastAsia="SimSun" w:hAnsi="Arial"/>
                      <w:sz w:val="20"/>
                      <w:szCs w:val="20"/>
                      <w:lang w:val="en-GB" w:eastAsia="zh-CN"/>
                    </w:rPr>
                  </w:pPr>
                </w:p>
              </w:tc>
            </w:tr>
          </w:tbl>
          <w:p w14:paraId="2955E61C" w14:textId="77777777" w:rsidR="00EA7B76" w:rsidRPr="00EA7B76" w:rsidRDefault="00EA7B76" w:rsidP="00EA7B76">
            <w:pPr>
              <w:spacing w:line="276" w:lineRule="auto"/>
              <w:ind w:left="142" w:right="34"/>
              <w:rPr>
                <w:rFonts w:ascii="Arial" w:eastAsia="SimSun" w:hAnsi="Arial" w:cs="Arial"/>
                <w:b/>
                <w:color w:val="000000"/>
                <w:sz w:val="22"/>
                <w:szCs w:val="22"/>
                <w:lang w:val="en-GB" w:eastAsia="zh-CN"/>
              </w:rPr>
            </w:pPr>
          </w:p>
          <w:p w14:paraId="5F69955D" w14:textId="77777777" w:rsidR="00EA7B76" w:rsidRPr="00EA7B76" w:rsidRDefault="00EA7B76" w:rsidP="00EA7B76">
            <w:pPr>
              <w:spacing w:line="276" w:lineRule="auto"/>
              <w:ind w:left="142" w:right="34"/>
              <w:rPr>
                <w:rFonts w:ascii="Arial" w:eastAsia="SimSun" w:hAnsi="Arial" w:cs="Arial"/>
                <w:color w:val="000000"/>
                <w:sz w:val="22"/>
                <w:szCs w:val="22"/>
                <w:lang w:val="en-GB" w:eastAsia="zh-CN"/>
              </w:rPr>
            </w:pPr>
            <w:r w:rsidRPr="00EA7B76">
              <w:rPr>
                <w:rFonts w:ascii="Arial" w:eastAsia="SimSun" w:hAnsi="Arial" w:cs="Arial"/>
                <w:b/>
                <w:color w:val="000000"/>
                <w:sz w:val="22"/>
                <w:szCs w:val="22"/>
                <w:lang w:val="en-GB" w:eastAsia="zh-CN"/>
              </w:rPr>
              <w:t>NB.</w:t>
            </w:r>
            <w:r w:rsidRPr="00EA7B76">
              <w:rPr>
                <w:rFonts w:ascii="Arial" w:eastAsia="SimSun" w:hAnsi="Arial" w:cs="Arial"/>
                <w:color w:val="000000"/>
                <w:sz w:val="22"/>
                <w:szCs w:val="22"/>
                <w:lang w:val="en-GB" w:eastAsia="zh-CN"/>
              </w:rPr>
              <w:t xml:space="preserve">  All marks are provisional until confirmed by the Final Examination Board.</w:t>
            </w:r>
          </w:p>
          <w:p w14:paraId="7093FEC7" w14:textId="77777777" w:rsidR="00EA7B76" w:rsidRPr="00EA7B76" w:rsidRDefault="00EA7B76" w:rsidP="00EA7B76">
            <w:pPr>
              <w:spacing w:line="276" w:lineRule="auto"/>
              <w:rPr>
                <w:rFonts w:ascii="Arial" w:eastAsia="SimSun" w:hAnsi="Arial" w:cs="Arial"/>
                <w:b/>
                <w:color w:val="000000"/>
                <w:sz w:val="22"/>
                <w:szCs w:val="22"/>
                <w:lang w:val="en-GB" w:eastAsia="zh-CN"/>
              </w:rPr>
            </w:pPr>
          </w:p>
          <w:p w14:paraId="78A20B01" w14:textId="77777777" w:rsidR="00EA7B76" w:rsidRPr="00EA7B76" w:rsidRDefault="00EA7B76" w:rsidP="00EA7B76">
            <w:pPr>
              <w:spacing w:line="276" w:lineRule="auto"/>
              <w:rPr>
                <w:rFonts w:ascii="Arial" w:eastAsia="SimSun" w:hAnsi="Arial" w:cs="Arial"/>
                <w:b/>
                <w:color w:val="000000"/>
                <w:sz w:val="22"/>
                <w:szCs w:val="22"/>
                <w:lang w:val="en-GB" w:eastAsia="zh-CN"/>
              </w:rPr>
            </w:pPr>
          </w:p>
          <w:p w14:paraId="7B8D2929" w14:textId="77777777" w:rsidR="00EA7B76" w:rsidRPr="00EA7B76" w:rsidRDefault="00EA7B76" w:rsidP="00EA7B76">
            <w:pPr>
              <w:spacing w:line="276" w:lineRule="auto"/>
              <w:rPr>
                <w:rFonts w:ascii="Arial" w:eastAsia="SimSun" w:hAnsi="Arial" w:cs="Arial"/>
                <w:b/>
                <w:color w:val="000000"/>
                <w:sz w:val="22"/>
                <w:szCs w:val="22"/>
                <w:lang w:val="en-GB" w:eastAsia="zh-CN"/>
              </w:rPr>
            </w:pPr>
          </w:p>
          <w:p w14:paraId="7170F736" w14:textId="77777777" w:rsidR="00EA7B76" w:rsidRPr="00EA7B76" w:rsidRDefault="00EA7B76" w:rsidP="00EA7B76">
            <w:pPr>
              <w:spacing w:line="276" w:lineRule="auto"/>
              <w:rPr>
                <w:rFonts w:ascii="Arial" w:eastAsia="SimSun" w:hAnsi="Arial" w:cs="Arial"/>
                <w:b/>
                <w:color w:val="000000"/>
                <w:sz w:val="22"/>
                <w:szCs w:val="22"/>
                <w:lang w:val="en-GB" w:eastAsia="zh-CN"/>
              </w:rPr>
            </w:pPr>
          </w:p>
          <w:p w14:paraId="15C8D36C" w14:textId="77777777" w:rsidR="00EA7B76" w:rsidRPr="00EA7B76" w:rsidRDefault="00EA7B76" w:rsidP="00EA7B76">
            <w:pPr>
              <w:spacing w:line="276" w:lineRule="auto"/>
              <w:rPr>
                <w:rFonts w:ascii="Arial" w:eastAsia="SimSun" w:hAnsi="Arial" w:cs="Arial"/>
                <w:b/>
                <w:color w:val="000000"/>
                <w:sz w:val="22"/>
                <w:szCs w:val="22"/>
                <w:lang w:val="en-GB" w:eastAsia="zh-CN"/>
              </w:rPr>
            </w:pPr>
          </w:p>
          <w:p w14:paraId="54639300" w14:textId="77777777" w:rsidR="00EA7B76" w:rsidRPr="00EA7B76" w:rsidRDefault="00EA7B76" w:rsidP="00EA7B76">
            <w:pPr>
              <w:spacing w:line="276" w:lineRule="auto"/>
              <w:rPr>
                <w:rFonts w:ascii="Arial" w:eastAsia="SimSun" w:hAnsi="Arial" w:cs="Arial"/>
                <w:b/>
                <w:color w:val="000000"/>
                <w:sz w:val="22"/>
                <w:szCs w:val="22"/>
                <w:lang w:val="en-GB" w:eastAsia="zh-CN"/>
              </w:rPr>
            </w:pPr>
            <w:r w:rsidRPr="00EA7B76">
              <w:rPr>
                <w:rFonts w:ascii="Arial" w:eastAsia="SimSun" w:hAnsi="Arial" w:cs="Arial"/>
                <w:b/>
                <w:color w:val="000000"/>
                <w:sz w:val="22"/>
                <w:szCs w:val="22"/>
                <w:lang w:val="en-GB" w:eastAsia="zh-CN"/>
              </w:rPr>
              <w:t>For completion by Marker 1 :</w:t>
            </w:r>
          </w:p>
          <w:p w14:paraId="0B0B4CC2" w14:textId="77777777" w:rsidR="00EA7B76" w:rsidRPr="00EA7B76" w:rsidRDefault="00EA7B76" w:rsidP="00EA7B76">
            <w:pPr>
              <w:spacing w:before="100" w:beforeAutospacing="1" w:after="100" w:afterAutospacing="1" w:line="276" w:lineRule="auto"/>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Comments:</w:t>
            </w:r>
          </w:p>
          <w:p w14:paraId="4B8C5537" w14:textId="77777777" w:rsidR="00EA7B76" w:rsidRPr="00EA7B76" w:rsidRDefault="00EA7B76" w:rsidP="00EA7B76">
            <w:pPr>
              <w:spacing w:before="100" w:beforeAutospacing="1" w:after="100" w:afterAutospacing="1" w:line="276" w:lineRule="auto"/>
              <w:rPr>
                <w:rFonts w:ascii="Arial" w:eastAsia="SimSun" w:hAnsi="Arial" w:cs="Arial"/>
                <w:color w:val="000000"/>
                <w:sz w:val="22"/>
                <w:szCs w:val="22"/>
                <w:lang w:val="en-GB" w:eastAsia="zh-CN"/>
              </w:rPr>
            </w:pPr>
          </w:p>
        </w:tc>
      </w:tr>
      <w:tr w:rsidR="00EA7B76" w:rsidRPr="00EA7B76" w14:paraId="7B0A6E2B" w14:textId="77777777" w:rsidTr="00EA7B76">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69A84809" w14:textId="77777777" w:rsidR="00EA7B76" w:rsidRPr="00EA7B76" w:rsidRDefault="00EA7B76" w:rsidP="00EA7B76">
            <w:pPr>
              <w:spacing w:before="100" w:beforeAutospacing="1" w:after="100" w:afterAutospacing="1" w:line="276" w:lineRule="auto"/>
              <w:ind w:left="142"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77E082E4" w14:textId="77777777" w:rsidR="00EA7B76" w:rsidRPr="00EA7B76" w:rsidRDefault="00EA7B76" w:rsidP="00EA7B76">
            <w:pPr>
              <w:spacing w:before="100" w:beforeAutospacing="1" w:after="100" w:afterAutospacing="1" w:line="276" w:lineRule="auto"/>
              <w:ind w:left="142" w:right="34"/>
              <w:rPr>
                <w:rFonts w:ascii="Arial" w:eastAsia="SimSun" w:hAnsi="Arial" w:cs="Arial"/>
                <w:color w:val="000000"/>
                <w:sz w:val="22"/>
                <w:szCs w:val="22"/>
                <w:lang w:val="en-GB" w:eastAsia="zh-CN"/>
              </w:rPr>
            </w:pPr>
            <w:r w:rsidRPr="00EA7B76">
              <w:rPr>
                <w:rFonts w:ascii="Arial" w:eastAsia="SimSun" w:hAnsi="Arial" w:cs="Arial"/>
                <w:color w:val="000000"/>
                <w:sz w:val="22"/>
                <w:szCs w:val="22"/>
                <w:lang w:val="en-GB" w:eastAsia="zh-CN"/>
              </w:rPr>
              <w:t>Date:</w:t>
            </w:r>
          </w:p>
        </w:tc>
      </w:tr>
      <w:tr w:rsidR="00EA7B76" w:rsidRPr="00EA7B76" w14:paraId="73F1FD3A" w14:textId="77777777" w:rsidTr="00EA7B76">
        <w:tc>
          <w:tcPr>
            <w:tcW w:w="8856" w:type="dxa"/>
            <w:gridSpan w:val="5"/>
            <w:tcBorders>
              <w:top w:val="single" w:sz="4" w:space="0" w:color="000000"/>
              <w:left w:val="single" w:sz="4" w:space="0" w:color="000000"/>
              <w:bottom w:val="single" w:sz="4" w:space="0" w:color="000000"/>
              <w:right w:val="single" w:sz="4" w:space="0" w:color="000000"/>
            </w:tcBorders>
          </w:tcPr>
          <w:p w14:paraId="5A3165E0" w14:textId="77777777" w:rsidR="00EA7B76" w:rsidRPr="00EA7B76" w:rsidRDefault="00EA7B76" w:rsidP="00EA7B76">
            <w:pPr>
              <w:spacing w:line="276" w:lineRule="auto"/>
              <w:ind w:right="-334"/>
              <w:rPr>
                <w:rFonts w:ascii="Arial" w:eastAsia="SimSun" w:hAnsi="Arial" w:cs="Arial"/>
                <w:bCs/>
                <w:i/>
                <w:color w:val="000000"/>
                <w:sz w:val="22"/>
                <w:szCs w:val="22"/>
                <w:lang w:val="en-GB" w:eastAsia="zh-CN"/>
              </w:rPr>
            </w:pPr>
          </w:p>
          <w:p w14:paraId="341E1EC3" w14:textId="77777777" w:rsidR="00EA7B76" w:rsidRPr="00EA7B76" w:rsidRDefault="00EA7B76" w:rsidP="00EA7B76">
            <w:pPr>
              <w:spacing w:line="276" w:lineRule="auto"/>
              <w:ind w:right="-334"/>
              <w:rPr>
                <w:rFonts w:ascii="Arial" w:eastAsia="SimSun" w:hAnsi="Arial" w:cs="Arial"/>
                <w:b/>
                <w:bCs/>
                <w:color w:val="000000"/>
                <w:sz w:val="22"/>
                <w:szCs w:val="22"/>
                <w:lang w:val="en-GB" w:eastAsia="zh-CN"/>
              </w:rPr>
            </w:pPr>
            <w:r w:rsidRPr="00EA7B76">
              <w:rPr>
                <w:rFonts w:ascii="Arial" w:eastAsia="SimSun" w:hAnsi="Arial" w:cs="Arial"/>
                <w:b/>
                <w:bCs/>
                <w:color w:val="000000"/>
                <w:sz w:val="22"/>
                <w:szCs w:val="22"/>
                <w:lang w:val="en-GB" w:eastAsia="zh-CN"/>
              </w:rPr>
              <w:t>For completion by Marker 2/Moderator:</w:t>
            </w:r>
          </w:p>
          <w:p w14:paraId="028EF742" w14:textId="77777777" w:rsidR="00EA7B76" w:rsidRPr="00EA7B76" w:rsidRDefault="00EA7B76" w:rsidP="00EA7B76">
            <w:pPr>
              <w:spacing w:line="276" w:lineRule="auto"/>
              <w:ind w:right="-334"/>
              <w:rPr>
                <w:rFonts w:ascii="Arial" w:eastAsia="SimSun" w:hAnsi="Arial" w:cs="Arial"/>
                <w:b/>
                <w:bCs/>
                <w:color w:val="000000"/>
                <w:sz w:val="22"/>
                <w:szCs w:val="22"/>
                <w:lang w:val="en-GB" w:eastAsia="zh-CN"/>
              </w:rPr>
            </w:pPr>
          </w:p>
          <w:p w14:paraId="41B05F57"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r w:rsidRPr="00EA7B76">
              <w:rPr>
                <w:rFonts w:ascii="Arial" w:eastAsia="SimSun" w:hAnsi="Arial" w:cs="Arial"/>
                <w:bCs/>
                <w:color w:val="000000"/>
                <w:sz w:val="22"/>
                <w:szCs w:val="22"/>
                <w:lang w:val="en-GB" w:eastAsia="zh-CN"/>
              </w:rPr>
              <w:t>Comments:</w:t>
            </w:r>
          </w:p>
          <w:p w14:paraId="26466793"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76002A25"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7F5DD309"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4D75FB60"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42397C80"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326A002F"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2795E211"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3C0E7B98"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12A852C2"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5E7B9C77"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472E5FB7"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591ACB31"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tc>
      </w:tr>
      <w:tr w:rsidR="00EA7B76" w:rsidRPr="00EA7B76" w14:paraId="4F2D709C" w14:textId="77777777" w:rsidTr="00EA7B76">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258C7F86"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r w:rsidRPr="00EA7B76">
              <w:rPr>
                <w:rFonts w:ascii="Arial" w:eastAsia="SimSun" w:hAnsi="Arial" w:cs="Arial"/>
                <w:bCs/>
                <w:color w:val="000000"/>
                <w:sz w:val="22"/>
                <w:szCs w:val="22"/>
                <w:lang w:val="en-GB" w:eastAsia="zh-CN"/>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1A050F6C"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r w:rsidRPr="00EA7B76">
              <w:rPr>
                <w:rFonts w:ascii="Arial" w:eastAsia="SimSun" w:hAnsi="Arial" w:cs="Arial"/>
                <w:bCs/>
                <w:color w:val="000000"/>
                <w:sz w:val="22"/>
                <w:szCs w:val="22"/>
                <w:lang w:val="en-GB" w:eastAsia="zh-CN"/>
              </w:rPr>
              <w:t>Date:</w:t>
            </w:r>
          </w:p>
        </w:tc>
      </w:tr>
      <w:tr w:rsidR="00EA7B76" w:rsidRPr="00EA7B76" w14:paraId="0945EDBE" w14:textId="77777777" w:rsidTr="00EA7B76">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1D45EA5D" w14:textId="77777777" w:rsidR="00EA7B76" w:rsidRPr="00EA7B76" w:rsidRDefault="00EA7B76" w:rsidP="00EA7B76">
            <w:pPr>
              <w:spacing w:line="276" w:lineRule="auto"/>
              <w:rPr>
                <w:rFonts w:ascii="Arial" w:eastAsia="SimSun" w:hAnsi="Arial" w:cs="Arial"/>
                <w:b/>
                <w:sz w:val="22"/>
                <w:szCs w:val="22"/>
                <w:lang w:val="en-GB" w:eastAsia="zh-CN"/>
              </w:rPr>
            </w:pPr>
            <w:r w:rsidRPr="00EA7B76">
              <w:rPr>
                <w:rFonts w:ascii="Arial" w:eastAsia="SimSun" w:hAnsi="Arial" w:cs="Arial"/>
                <w:b/>
                <w:sz w:val="22"/>
                <w:szCs w:val="22"/>
                <w:lang w:val="en-GB" w:eastAsia="zh-CN"/>
              </w:rPr>
              <w:t>External Examiner’s comments (if relevant)</w:t>
            </w:r>
          </w:p>
          <w:p w14:paraId="1E3CB586"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1A0C90F3"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6F2187C0"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7461C9E8"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668BBE8B"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1A19BEAE"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68B4C711"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7A45B74E"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5F962D43"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1F533BFB"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p w14:paraId="5730E173" w14:textId="77777777" w:rsidR="00EA7B76" w:rsidRPr="00EA7B76" w:rsidRDefault="00EA7B76" w:rsidP="00EA7B76">
            <w:pPr>
              <w:spacing w:line="276" w:lineRule="auto"/>
              <w:ind w:right="-334"/>
              <w:rPr>
                <w:rFonts w:ascii="Arial" w:eastAsia="SimSun" w:hAnsi="Arial" w:cs="Arial"/>
                <w:bCs/>
                <w:color w:val="000000"/>
                <w:sz w:val="22"/>
                <w:szCs w:val="22"/>
                <w:lang w:val="en-GB" w:eastAsia="zh-CN"/>
              </w:rPr>
            </w:pPr>
          </w:p>
        </w:tc>
      </w:tr>
      <w:tr w:rsidR="00EA7B76" w:rsidRPr="00EA7B76" w14:paraId="3B393217" w14:textId="77777777" w:rsidTr="00EA7B76">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ABE5A41" w14:textId="77777777" w:rsidR="00EA7B76" w:rsidRPr="00EA7B76" w:rsidRDefault="00EA7B76" w:rsidP="00EA7B76">
            <w:pPr>
              <w:spacing w:line="276" w:lineRule="auto"/>
              <w:rPr>
                <w:rFonts w:ascii="Arial" w:eastAsia="SimSun" w:hAnsi="Arial" w:cs="Arial"/>
                <w:sz w:val="22"/>
                <w:szCs w:val="22"/>
                <w:lang w:val="en-GB" w:eastAsia="zh-CN"/>
              </w:rPr>
            </w:pPr>
            <w:r w:rsidRPr="00EA7B76">
              <w:rPr>
                <w:rFonts w:ascii="Arial" w:eastAsia="SimSun" w:hAnsi="Arial" w:cs="Arial"/>
                <w:sz w:val="22"/>
                <w:szCs w:val="22"/>
                <w:lang w:val="en-GB" w:eastAsia="zh-CN"/>
              </w:rPr>
              <w:lastRenderedPageBreak/>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53994D59" w14:textId="77777777" w:rsidR="00EA7B76" w:rsidRPr="00EA7B76" w:rsidRDefault="00EA7B76" w:rsidP="00EA7B76">
            <w:pPr>
              <w:spacing w:line="276" w:lineRule="auto"/>
              <w:rPr>
                <w:rFonts w:ascii="Arial" w:eastAsia="SimSun" w:hAnsi="Arial" w:cs="Arial"/>
                <w:sz w:val="22"/>
                <w:szCs w:val="22"/>
                <w:lang w:val="en-GB" w:eastAsia="zh-CN"/>
              </w:rPr>
            </w:pPr>
            <w:r w:rsidRPr="00EA7B76">
              <w:rPr>
                <w:rFonts w:ascii="Arial" w:eastAsia="SimSun" w:hAnsi="Arial" w:cs="Arial"/>
                <w:sz w:val="22"/>
                <w:szCs w:val="22"/>
                <w:lang w:val="en-GB" w:eastAsia="zh-CN"/>
              </w:rPr>
              <w:t>Date:</w:t>
            </w:r>
          </w:p>
        </w:tc>
      </w:tr>
    </w:tbl>
    <w:p w14:paraId="1901715B" w14:textId="77777777" w:rsidR="00EA7B76" w:rsidRDefault="00EA7B76" w:rsidP="004F7CEC">
      <w:pPr>
        <w:rPr>
          <w:sz w:val="40"/>
          <w:lang w:val="en-GB"/>
        </w:rPr>
      </w:pPr>
    </w:p>
    <w:p w14:paraId="3FDF6D00" w14:textId="61B3E23F" w:rsidR="000E4E6E" w:rsidRPr="000E4E6E" w:rsidRDefault="000E4E6E" w:rsidP="004F7CEC">
      <w:pPr>
        <w:rPr>
          <w:sz w:val="32"/>
          <w:lang w:val="en-GB"/>
        </w:rPr>
      </w:pPr>
      <w:r w:rsidRPr="000E4E6E">
        <w:rPr>
          <w:sz w:val="32"/>
          <w:lang w:val="en-GB"/>
        </w:rPr>
        <w:t>Compare and Contrast Two Sky Myths from Two Different Cultures</w:t>
      </w:r>
    </w:p>
    <w:p w14:paraId="09372BDE" w14:textId="6989E290" w:rsidR="00D35A39" w:rsidRPr="00253085" w:rsidRDefault="00CF227A" w:rsidP="004F7CEC">
      <w:pPr>
        <w:rPr>
          <w:sz w:val="32"/>
          <w:lang w:val="en-GB"/>
        </w:rPr>
      </w:pPr>
      <w:r w:rsidRPr="00253085">
        <w:rPr>
          <w:sz w:val="32"/>
          <w:lang w:val="en-GB"/>
        </w:rPr>
        <w:t xml:space="preserve">Cloud Myths in </w:t>
      </w:r>
      <w:r w:rsidR="002C01CE">
        <w:rPr>
          <w:sz w:val="32"/>
          <w:lang w:val="en-GB"/>
        </w:rPr>
        <w:t>Exodus and Apollodorus</w:t>
      </w:r>
    </w:p>
    <w:p w14:paraId="5B3F85CD" w14:textId="77777777" w:rsidR="00CC10E2" w:rsidRDefault="00CC10E2" w:rsidP="00CC10E2">
      <w:pPr>
        <w:spacing w:line="360" w:lineRule="auto"/>
        <w:jc w:val="both"/>
        <w:rPr>
          <w:lang w:val="en-GB"/>
        </w:rPr>
      </w:pPr>
    </w:p>
    <w:p w14:paraId="2EFCFB5D" w14:textId="032E6072" w:rsidR="005120BF" w:rsidRDefault="002627D2" w:rsidP="00A9625E">
      <w:pPr>
        <w:jc w:val="both"/>
        <w:rPr>
          <w:lang w:val="en-GB"/>
        </w:rPr>
      </w:pPr>
      <w:r>
        <w:rPr>
          <w:lang w:val="en-GB"/>
        </w:rPr>
        <w:t>Murray Eiland</w:t>
      </w:r>
    </w:p>
    <w:p w14:paraId="2536B94D" w14:textId="7FA24C46" w:rsidR="00A9625E" w:rsidRDefault="000D0427" w:rsidP="00A9625E">
      <w:pPr>
        <w:jc w:val="both"/>
        <w:rPr>
          <w:lang w:val="en-GB"/>
        </w:rPr>
      </w:pPr>
      <w:r>
        <w:rPr>
          <w:lang w:val="en-GB"/>
        </w:rPr>
        <w:t xml:space="preserve">3524 </w:t>
      </w:r>
      <w:r w:rsidR="00A9625E">
        <w:rPr>
          <w:lang w:val="en-GB"/>
        </w:rPr>
        <w:t>words</w:t>
      </w:r>
    </w:p>
    <w:p w14:paraId="58712715" w14:textId="77777777" w:rsidR="00A9625E" w:rsidRPr="00253085" w:rsidRDefault="00A9625E" w:rsidP="00A9625E">
      <w:pPr>
        <w:jc w:val="both"/>
        <w:rPr>
          <w:lang w:val="en-GB"/>
        </w:rPr>
      </w:pPr>
    </w:p>
    <w:p w14:paraId="3A43FC39" w14:textId="77777777" w:rsidR="00CC10E2" w:rsidRPr="00253085" w:rsidRDefault="00CC10E2" w:rsidP="004F7CEC">
      <w:pPr>
        <w:spacing w:line="276" w:lineRule="auto"/>
        <w:rPr>
          <w:b/>
          <w:lang w:val="en-GB"/>
        </w:rPr>
      </w:pPr>
      <w:r w:rsidRPr="00253085">
        <w:rPr>
          <w:b/>
          <w:lang w:val="en-GB"/>
        </w:rPr>
        <w:t>Introduction</w:t>
      </w:r>
    </w:p>
    <w:p w14:paraId="5D2FDD96" w14:textId="77777777" w:rsidR="00CC10E2" w:rsidRPr="00253085" w:rsidRDefault="00CC10E2" w:rsidP="00CC10E2">
      <w:pPr>
        <w:spacing w:line="276" w:lineRule="auto"/>
        <w:jc w:val="both"/>
        <w:rPr>
          <w:lang w:val="en-GB"/>
        </w:rPr>
      </w:pPr>
    </w:p>
    <w:p w14:paraId="27C99518" w14:textId="44F12464" w:rsidR="002C01CE" w:rsidRDefault="002C01CE" w:rsidP="002C01CE">
      <w:pPr>
        <w:spacing w:line="360" w:lineRule="auto"/>
        <w:ind w:firstLine="720"/>
        <w:jc w:val="both"/>
        <w:rPr>
          <w:lang w:val="en-GB"/>
        </w:rPr>
      </w:pPr>
      <w:r w:rsidRPr="002C01CE">
        <w:rPr>
          <w:lang w:val="en-GB"/>
        </w:rPr>
        <w:t>This essay compares and contrasts</w:t>
      </w:r>
      <w:r w:rsidRPr="00253085">
        <w:rPr>
          <w:lang w:val="en-GB"/>
        </w:rPr>
        <w:t xml:space="preserve"> </w:t>
      </w:r>
      <w:r w:rsidR="004A7C9F">
        <w:rPr>
          <w:lang w:val="en-GB"/>
        </w:rPr>
        <w:t xml:space="preserve">two ancient </w:t>
      </w:r>
      <w:r>
        <w:rPr>
          <w:lang w:val="en-GB"/>
        </w:rPr>
        <w:t>myths about clouds from</w:t>
      </w:r>
      <w:r w:rsidR="004A7C9F">
        <w:rPr>
          <w:lang w:val="en-GB"/>
        </w:rPr>
        <w:t xml:space="preserve"> </w:t>
      </w:r>
      <w:r>
        <w:rPr>
          <w:lang w:val="en-GB"/>
        </w:rPr>
        <w:t>Greece and Israel</w:t>
      </w:r>
      <w:r>
        <w:rPr>
          <w:lang w:val="en-GB"/>
        </w:rPr>
        <w:t xml:space="preserve">. </w:t>
      </w:r>
      <w:r>
        <w:rPr>
          <w:lang w:val="en-GB"/>
        </w:rPr>
        <w:t xml:space="preserve">The first narrative is the </w:t>
      </w:r>
      <w:r w:rsidRPr="00253085">
        <w:rPr>
          <w:lang w:val="en-GB"/>
        </w:rPr>
        <w:t>myth of the pillars of fire and cloud</w:t>
      </w:r>
      <w:r>
        <w:rPr>
          <w:lang w:val="en-GB"/>
        </w:rPr>
        <w:t>,</w:t>
      </w:r>
      <w:r w:rsidRPr="00253085">
        <w:rPr>
          <w:lang w:val="en-GB"/>
        </w:rPr>
        <w:t xml:space="preserve"> as found in the Hebrew</w:t>
      </w:r>
      <w:r>
        <w:rPr>
          <w:lang w:val="en-GB"/>
        </w:rPr>
        <w:t xml:space="preserve"> Bible</w:t>
      </w:r>
      <w:r w:rsidRPr="00253085">
        <w:rPr>
          <w:lang w:val="en-GB"/>
        </w:rPr>
        <w:t xml:space="preserve"> book of </w:t>
      </w:r>
      <w:r w:rsidRPr="0057351F">
        <w:rPr>
          <w:iCs/>
          <w:lang w:val="en-GB"/>
        </w:rPr>
        <w:t>Exodus</w:t>
      </w:r>
      <w:r>
        <w:rPr>
          <w:rStyle w:val="FootnoteReference"/>
          <w:i/>
          <w:iCs/>
          <w:lang w:val="en-GB"/>
        </w:rPr>
        <w:footnoteReference w:id="1"/>
      </w:r>
      <w:r w:rsidRPr="00253085">
        <w:rPr>
          <w:lang w:val="en-GB"/>
        </w:rPr>
        <w:t xml:space="preserve"> (c. 9</w:t>
      </w:r>
      <w:r>
        <w:rPr>
          <w:lang w:val="en-GB"/>
        </w:rPr>
        <w:t>th–</w:t>
      </w:r>
      <w:r w:rsidRPr="00253085">
        <w:rPr>
          <w:lang w:val="en-GB"/>
        </w:rPr>
        <w:t>5</w:t>
      </w:r>
      <w:r>
        <w:rPr>
          <w:lang w:val="en-GB"/>
        </w:rPr>
        <w:t>th</w:t>
      </w:r>
      <w:r w:rsidR="004A7C9F">
        <w:rPr>
          <w:lang w:val="en-GB"/>
        </w:rPr>
        <w:t xml:space="preserve"> centuries BCE). The second is</w:t>
      </w:r>
      <w:r w:rsidRPr="00253085">
        <w:rPr>
          <w:lang w:val="en-GB"/>
        </w:rPr>
        <w:t xml:space="preserve"> the Greek myth of the cloud nymph Nephele and the creation of the Hellespont</w:t>
      </w:r>
      <w:r>
        <w:rPr>
          <w:lang w:val="en-GB"/>
        </w:rPr>
        <w:t>, t</w:t>
      </w:r>
      <w:r w:rsidR="00C77CF2">
        <w:rPr>
          <w:lang w:val="en-GB"/>
        </w:rPr>
        <w:t xml:space="preserve">he most </w:t>
      </w:r>
      <w:r w:rsidR="004A7C9F">
        <w:rPr>
          <w:lang w:val="en-GB"/>
        </w:rPr>
        <w:t>detailed</w:t>
      </w:r>
      <w:r>
        <w:rPr>
          <w:lang w:val="en-GB"/>
        </w:rPr>
        <w:t xml:space="preserve"> account is by </w:t>
      </w:r>
      <w:r w:rsidRPr="00253085">
        <w:rPr>
          <w:lang w:val="en-GB"/>
        </w:rPr>
        <w:t>Apollodorus of Athens (c. 180</w:t>
      </w:r>
      <w:r>
        <w:rPr>
          <w:lang w:val="en-GB"/>
        </w:rPr>
        <w:t>–</w:t>
      </w:r>
      <w:r w:rsidRPr="00253085">
        <w:rPr>
          <w:lang w:val="en-GB"/>
        </w:rPr>
        <w:t>120 BC</w:t>
      </w:r>
      <w:r>
        <w:rPr>
          <w:lang w:val="en-GB"/>
        </w:rPr>
        <w:t>E).</w:t>
      </w:r>
      <w:r>
        <w:rPr>
          <w:rStyle w:val="FootnoteReference"/>
          <w:lang w:val="en-GB"/>
        </w:rPr>
        <w:footnoteReference w:id="2"/>
      </w:r>
      <w:r>
        <w:rPr>
          <w:lang w:val="en-GB"/>
        </w:rPr>
        <w:t xml:space="preserve"> </w:t>
      </w:r>
      <w:r w:rsidR="003E6BB6">
        <w:rPr>
          <w:lang w:val="en-GB"/>
        </w:rPr>
        <w:t xml:space="preserve">Special attention will be paid to the wider cultures that produced the myths in time and space, </w:t>
      </w:r>
      <w:r w:rsidR="004A7C9F">
        <w:rPr>
          <w:lang w:val="en-GB"/>
        </w:rPr>
        <w:t>comparing and contrasting individual</w:t>
      </w:r>
      <w:r w:rsidR="003E6BB6">
        <w:rPr>
          <w:lang w:val="en-GB"/>
        </w:rPr>
        <w:t xml:space="preserve"> </w:t>
      </w:r>
      <w:r w:rsidR="004A7C9F">
        <w:rPr>
          <w:lang w:val="en-GB"/>
        </w:rPr>
        <w:t>elements</w:t>
      </w:r>
      <w:r w:rsidR="003E6BB6">
        <w:rPr>
          <w:lang w:val="en-GB"/>
        </w:rPr>
        <w:t xml:space="preserve">, and finally, what might be said regarding how clouds could be viewed in these two cultures.   </w:t>
      </w:r>
    </w:p>
    <w:p w14:paraId="1054BD41" w14:textId="452D825C" w:rsidR="00BA4D83" w:rsidRPr="00253085" w:rsidRDefault="00AE1B3C" w:rsidP="002E1CE2">
      <w:pPr>
        <w:spacing w:line="360" w:lineRule="auto"/>
        <w:ind w:firstLine="720"/>
        <w:jc w:val="both"/>
        <w:rPr>
          <w:lang w:val="en-GB"/>
        </w:rPr>
      </w:pPr>
      <w:r>
        <w:rPr>
          <w:lang w:val="en-GB"/>
        </w:rPr>
        <w:t>For most people in the ancient world</w:t>
      </w:r>
      <w:r w:rsidR="00285490">
        <w:rPr>
          <w:lang w:val="en-GB"/>
        </w:rPr>
        <w:t>,</w:t>
      </w:r>
      <w:r>
        <w:rPr>
          <w:lang w:val="en-GB"/>
        </w:rPr>
        <w:t xml:space="preserve"> </w:t>
      </w:r>
      <w:r w:rsidR="00F95BE3">
        <w:rPr>
          <w:lang w:val="en-GB"/>
        </w:rPr>
        <w:t>myths</w:t>
      </w:r>
      <w:r w:rsidR="00D87337">
        <w:rPr>
          <w:lang w:val="en-GB"/>
        </w:rPr>
        <w:t xml:space="preserve"> (Ancient Greek </w:t>
      </w:r>
      <w:r w:rsidR="00D87337" w:rsidRPr="002E1CE2">
        <w:rPr>
          <w:i/>
          <w:iCs/>
          <w:lang w:val="en-GB"/>
        </w:rPr>
        <w:t>mȳthos</w:t>
      </w:r>
      <w:r w:rsidR="00D87337" w:rsidRPr="00D87337">
        <w:rPr>
          <w:lang w:val="en-GB"/>
        </w:rPr>
        <w:t>)</w:t>
      </w:r>
      <w:r w:rsidR="00D87337">
        <w:rPr>
          <w:lang w:val="en-GB"/>
        </w:rPr>
        <w:t xml:space="preserve"> </w:t>
      </w:r>
      <w:r w:rsidR="00F95BE3">
        <w:rPr>
          <w:lang w:val="en-GB"/>
        </w:rPr>
        <w:t>were</w:t>
      </w:r>
      <w:r w:rsidR="00D87337">
        <w:rPr>
          <w:lang w:val="en-GB"/>
        </w:rPr>
        <w:t xml:space="preserve"> held to be</w:t>
      </w:r>
      <w:r w:rsidR="00F95BE3">
        <w:rPr>
          <w:lang w:val="en-GB"/>
        </w:rPr>
        <w:t xml:space="preserve"> true. Myths</w:t>
      </w:r>
      <w:r w:rsidR="001E4D10">
        <w:rPr>
          <w:lang w:val="en-GB"/>
        </w:rPr>
        <w:t>––</w:t>
      </w:r>
      <w:r w:rsidR="002627D2">
        <w:rPr>
          <w:lang w:val="en-GB"/>
        </w:rPr>
        <w:t>including</w:t>
      </w:r>
      <w:r w:rsidR="00D87337">
        <w:rPr>
          <w:lang w:val="en-GB"/>
        </w:rPr>
        <w:t xml:space="preserve"> everything from folklore to theology</w:t>
      </w:r>
      <w:r w:rsidR="001E4D10">
        <w:rPr>
          <w:lang w:val="en-GB"/>
        </w:rPr>
        <w:t>––</w:t>
      </w:r>
      <w:r w:rsidR="00D87337">
        <w:rPr>
          <w:lang w:val="en-GB"/>
        </w:rPr>
        <w:t>explained the cosmos</w:t>
      </w:r>
      <w:r w:rsidR="00D61A60" w:rsidRPr="00253085">
        <w:rPr>
          <w:lang w:val="en-GB"/>
        </w:rPr>
        <w:t>, usually in reference to deities, humans, and the natural world.</w:t>
      </w:r>
      <w:r w:rsidR="000F6C95" w:rsidRPr="00253085">
        <w:rPr>
          <w:lang w:val="en-GB"/>
        </w:rPr>
        <w:t xml:space="preserve"> Mi</w:t>
      </w:r>
      <w:r w:rsidR="00992371">
        <w:rPr>
          <w:lang w:val="en-GB"/>
        </w:rPr>
        <w:t>r</w:t>
      </w:r>
      <w:r w:rsidR="000F6C95" w:rsidRPr="00253085">
        <w:rPr>
          <w:lang w:val="en-GB"/>
        </w:rPr>
        <w:t>cea Eliade</w:t>
      </w:r>
      <w:r w:rsidR="00227743">
        <w:rPr>
          <w:lang w:val="en-GB"/>
        </w:rPr>
        <w:t xml:space="preserve"> (1907</w:t>
      </w:r>
      <w:r w:rsidR="001E4D10">
        <w:rPr>
          <w:lang w:val="en-GB"/>
        </w:rPr>
        <w:t>–</w:t>
      </w:r>
      <w:r w:rsidR="00227743">
        <w:rPr>
          <w:lang w:val="en-GB"/>
        </w:rPr>
        <w:t>1986)</w:t>
      </w:r>
      <w:r w:rsidR="004A7C9F">
        <w:rPr>
          <w:lang w:val="en-GB"/>
        </w:rPr>
        <w:t xml:space="preserve"> noted</w:t>
      </w:r>
      <w:r w:rsidR="000F6C95" w:rsidRPr="00253085">
        <w:rPr>
          <w:lang w:val="en-GB"/>
        </w:rPr>
        <w:t xml:space="preserve"> that myths are closely linked to religio</w:t>
      </w:r>
      <w:r w:rsidR="00F95BE3">
        <w:rPr>
          <w:lang w:val="en-GB"/>
        </w:rPr>
        <w:t>n and spirituality, and they were usually</w:t>
      </w:r>
      <w:r>
        <w:rPr>
          <w:lang w:val="en-GB"/>
        </w:rPr>
        <w:t xml:space="preserve"> </w:t>
      </w:r>
      <w:r w:rsidR="005E57A9">
        <w:rPr>
          <w:lang w:val="en-GB"/>
        </w:rPr>
        <w:t>accepted or approved</w:t>
      </w:r>
      <w:r w:rsidR="00D87337">
        <w:rPr>
          <w:lang w:val="en-GB"/>
        </w:rPr>
        <w:t xml:space="preserve"> by the</w:t>
      </w:r>
      <w:r w:rsidR="000F6C95" w:rsidRPr="00253085">
        <w:rPr>
          <w:lang w:val="en-GB"/>
        </w:rPr>
        <w:t xml:space="preserve"> au</w:t>
      </w:r>
      <w:r w:rsidR="005E57A9">
        <w:rPr>
          <w:lang w:val="en-GB"/>
        </w:rPr>
        <w:t>thorities of the era</w:t>
      </w:r>
      <w:r w:rsidR="000F6C95" w:rsidRPr="00253085">
        <w:rPr>
          <w:lang w:val="en-GB"/>
        </w:rPr>
        <w:t>.</w:t>
      </w:r>
      <w:r w:rsidR="000F6C95" w:rsidRPr="00253085">
        <w:rPr>
          <w:rStyle w:val="FootnoteReference"/>
          <w:lang w:val="en-GB"/>
        </w:rPr>
        <w:footnoteReference w:id="3"/>
      </w:r>
      <w:r w:rsidR="00992371">
        <w:rPr>
          <w:lang w:val="en-GB"/>
        </w:rPr>
        <w:t xml:space="preserve"> As Geoffrey</w:t>
      </w:r>
      <w:r w:rsidR="00856975">
        <w:rPr>
          <w:lang w:val="en-GB"/>
        </w:rPr>
        <w:t xml:space="preserve"> Kirk </w:t>
      </w:r>
      <w:r w:rsidR="00086247">
        <w:rPr>
          <w:lang w:val="en-GB"/>
        </w:rPr>
        <w:t>points out</w:t>
      </w:r>
      <w:r w:rsidR="00856975">
        <w:rPr>
          <w:lang w:val="en-GB"/>
        </w:rPr>
        <w:t>, the</w:t>
      </w:r>
      <w:r w:rsidR="00682602" w:rsidRPr="00253085">
        <w:rPr>
          <w:lang w:val="en-GB"/>
        </w:rPr>
        <w:t xml:space="preserve"> important distinction is that </w:t>
      </w:r>
      <w:r w:rsidR="00086247">
        <w:rPr>
          <w:lang w:val="en-GB"/>
        </w:rPr>
        <w:t xml:space="preserve">a </w:t>
      </w:r>
      <w:r w:rsidR="00682602" w:rsidRPr="00253085">
        <w:rPr>
          <w:lang w:val="en-GB"/>
        </w:rPr>
        <w:t>text itself may or may not be viewed as sacred</w:t>
      </w:r>
      <w:r w:rsidR="003E6BB6">
        <w:rPr>
          <w:lang w:val="en-GB"/>
        </w:rPr>
        <w:t xml:space="preserve"> (a term that is difficult to define)</w:t>
      </w:r>
      <w:r w:rsidR="00682602" w:rsidRPr="00253085">
        <w:rPr>
          <w:lang w:val="en-GB"/>
        </w:rPr>
        <w:t>.</w:t>
      </w:r>
      <w:r w:rsidR="00992371">
        <w:rPr>
          <w:lang w:val="en-GB"/>
        </w:rPr>
        <w:t xml:space="preserve"> M</w:t>
      </w:r>
      <w:r w:rsidR="003E6BB6">
        <w:rPr>
          <w:lang w:val="en-GB"/>
        </w:rPr>
        <w:t>yths might be revered</w:t>
      </w:r>
      <w:r w:rsidR="00856975">
        <w:rPr>
          <w:lang w:val="en-GB"/>
        </w:rPr>
        <w:t xml:space="preserve"> because they were connected </w:t>
      </w:r>
      <w:r w:rsidR="003E6BB6">
        <w:rPr>
          <w:lang w:val="en-GB"/>
        </w:rPr>
        <w:t>with a venerated</w:t>
      </w:r>
      <w:r w:rsidR="00856975">
        <w:rPr>
          <w:lang w:val="en-GB"/>
        </w:rPr>
        <w:t xml:space="preserve"> social structure.</w:t>
      </w:r>
      <w:r w:rsidR="00856975">
        <w:rPr>
          <w:rStyle w:val="FootnoteReference"/>
          <w:lang w:val="en-GB"/>
        </w:rPr>
        <w:footnoteReference w:id="4"/>
      </w:r>
      <w:r w:rsidR="00682602" w:rsidRPr="00253085">
        <w:rPr>
          <w:lang w:val="en-GB"/>
        </w:rPr>
        <w:t xml:space="preserve"> </w:t>
      </w:r>
      <w:r w:rsidR="00B55B9B">
        <w:rPr>
          <w:lang w:val="en-GB"/>
        </w:rPr>
        <w:lastRenderedPageBreak/>
        <w:t xml:space="preserve">Through his </w:t>
      </w:r>
      <w:r w:rsidR="00B55B9B" w:rsidRPr="00253085">
        <w:rPr>
          <w:lang w:val="en-GB"/>
        </w:rPr>
        <w:t>retellings</w:t>
      </w:r>
      <w:r w:rsidR="00992371">
        <w:rPr>
          <w:lang w:val="en-GB"/>
        </w:rPr>
        <w:t xml:space="preserve"> of myths, </w:t>
      </w:r>
      <w:r w:rsidR="00BA4D83" w:rsidRPr="00253085">
        <w:rPr>
          <w:lang w:val="en-GB"/>
        </w:rPr>
        <w:t>Fabius Planciades Fulgentius</w:t>
      </w:r>
      <w:r w:rsidR="00227743">
        <w:rPr>
          <w:lang w:val="en-GB"/>
        </w:rPr>
        <w:t xml:space="preserve"> (fl. late 5th</w:t>
      </w:r>
      <w:r w:rsidR="001E4D10">
        <w:rPr>
          <w:lang w:val="en-GB"/>
        </w:rPr>
        <w:t>–</w:t>
      </w:r>
      <w:r w:rsidR="00BA4D83" w:rsidRPr="00253085">
        <w:rPr>
          <w:lang w:val="en-GB"/>
        </w:rPr>
        <w:t xml:space="preserve">early 6th century) expanded </w:t>
      </w:r>
      <w:r w:rsidR="00B55B9B">
        <w:rPr>
          <w:lang w:val="en-GB"/>
        </w:rPr>
        <w:t>the ways in which</w:t>
      </w:r>
      <w:r w:rsidR="00B55B9B" w:rsidRPr="00253085">
        <w:rPr>
          <w:lang w:val="en-GB"/>
        </w:rPr>
        <w:t xml:space="preserve"> </w:t>
      </w:r>
      <w:r w:rsidR="00BA4D83" w:rsidRPr="00253085">
        <w:rPr>
          <w:lang w:val="en-GB"/>
        </w:rPr>
        <w:t>my</w:t>
      </w:r>
      <w:r w:rsidR="00992371">
        <w:rPr>
          <w:lang w:val="en-GB"/>
        </w:rPr>
        <w:t>thology could be understood. Gregory Hays argues Fulgentius expanded how</w:t>
      </w:r>
      <w:r w:rsidR="00BA4D83" w:rsidRPr="00253085">
        <w:rPr>
          <w:lang w:val="en-GB"/>
        </w:rPr>
        <w:t xml:space="preserve"> allegory</w:t>
      </w:r>
      <w:r w:rsidR="00992371">
        <w:rPr>
          <w:lang w:val="en-GB"/>
        </w:rPr>
        <w:t xml:space="preserve"> was used to explain texts</w:t>
      </w:r>
      <w:r w:rsidR="00C009A4" w:rsidRPr="00253085">
        <w:rPr>
          <w:lang w:val="en-GB"/>
        </w:rPr>
        <w:t xml:space="preserve">. Fulgentius' </w:t>
      </w:r>
      <w:r w:rsidR="00B55B9B">
        <w:rPr>
          <w:lang w:val="en-GB"/>
        </w:rPr>
        <w:t>writing</w:t>
      </w:r>
      <w:r w:rsidR="00992371">
        <w:rPr>
          <w:lang w:val="en-GB"/>
        </w:rPr>
        <w:t>s</w:t>
      </w:r>
      <w:r w:rsidR="00B55B9B">
        <w:rPr>
          <w:lang w:val="en-GB"/>
        </w:rPr>
        <w:t xml:space="preserve"> </w:t>
      </w:r>
      <w:r w:rsidR="001E4D10">
        <w:rPr>
          <w:lang w:val="en-GB"/>
        </w:rPr>
        <w:t>emphasised</w:t>
      </w:r>
      <w:r w:rsidR="00BB57B6" w:rsidRPr="00253085">
        <w:rPr>
          <w:lang w:val="en-GB"/>
        </w:rPr>
        <w:t xml:space="preserve"> </w:t>
      </w:r>
      <w:r w:rsidR="001E4D10">
        <w:rPr>
          <w:lang w:val="en-GB"/>
        </w:rPr>
        <w:t>Christian-based</w:t>
      </w:r>
      <w:r w:rsidR="00BA4D83" w:rsidRPr="00253085">
        <w:rPr>
          <w:lang w:val="en-GB"/>
        </w:rPr>
        <w:t xml:space="preserve"> moral precepts</w:t>
      </w:r>
      <w:r w:rsidR="00B55B9B">
        <w:rPr>
          <w:lang w:val="en-GB"/>
        </w:rPr>
        <w:t xml:space="preserve"> and were</w:t>
      </w:r>
      <w:r w:rsidR="00BA4D83" w:rsidRPr="00253085">
        <w:rPr>
          <w:lang w:val="en-GB"/>
        </w:rPr>
        <w:t xml:space="preserve"> largely </w:t>
      </w:r>
      <w:r w:rsidR="005E57A9">
        <w:rPr>
          <w:lang w:val="en-GB"/>
        </w:rPr>
        <w:t>stripped</w:t>
      </w:r>
      <w:r w:rsidR="00BA4D83" w:rsidRPr="00253085">
        <w:rPr>
          <w:lang w:val="en-GB"/>
        </w:rPr>
        <w:t xml:space="preserve"> of </w:t>
      </w:r>
      <w:r w:rsidR="00D87337">
        <w:rPr>
          <w:lang w:val="en-GB"/>
        </w:rPr>
        <w:t xml:space="preserve">smaller </w:t>
      </w:r>
      <w:r w:rsidR="00BA4D83" w:rsidRPr="00253085">
        <w:rPr>
          <w:lang w:val="en-GB"/>
        </w:rPr>
        <w:t>details.</w:t>
      </w:r>
      <w:r w:rsidR="00BA4D83" w:rsidRPr="00253085">
        <w:rPr>
          <w:rStyle w:val="FootnoteReference"/>
          <w:lang w:val="en-GB"/>
        </w:rPr>
        <w:footnoteReference w:id="5"/>
      </w:r>
    </w:p>
    <w:p w14:paraId="2D030B09" w14:textId="3AECA107" w:rsidR="00CC159E" w:rsidRPr="00253085" w:rsidRDefault="00F2438B" w:rsidP="002E1CE2">
      <w:pPr>
        <w:spacing w:line="360" w:lineRule="auto"/>
        <w:ind w:firstLine="720"/>
        <w:jc w:val="both"/>
        <w:rPr>
          <w:lang w:val="en-GB"/>
        </w:rPr>
      </w:pPr>
      <w:r>
        <w:rPr>
          <w:lang w:val="en-GB"/>
        </w:rPr>
        <w:t>Sinc</w:t>
      </w:r>
      <w:r w:rsidR="00CC159E">
        <w:rPr>
          <w:lang w:val="en-GB"/>
        </w:rPr>
        <w:t>e this essay</w:t>
      </w:r>
      <w:r w:rsidR="00EC25AB">
        <w:rPr>
          <w:lang w:val="en-GB"/>
        </w:rPr>
        <w:t xml:space="preserve"> utili</w:t>
      </w:r>
      <w:r w:rsidR="00285490">
        <w:rPr>
          <w:lang w:val="en-GB"/>
        </w:rPr>
        <w:t>s</w:t>
      </w:r>
      <w:r w:rsidR="00EC25AB">
        <w:rPr>
          <w:lang w:val="en-GB"/>
        </w:rPr>
        <w:t>es a comparative method</w:t>
      </w:r>
      <w:r w:rsidR="00CC159E">
        <w:rPr>
          <w:lang w:val="en-GB"/>
        </w:rPr>
        <w:t>, there are severa</w:t>
      </w:r>
      <w:r w:rsidR="00EC25AB">
        <w:rPr>
          <w:lang w:val="en-GB"/>
        </w:rPr>
        <w:t>l pitfalls to avoid</w:t>
      </w:r>
      <w:r w:rsidR="00CC159E">
        <w:rPr>
          <w:lang w:val="en-GB"/>
        </w:rPr>
        <w:t>. As Sarah Johnson argues, drawing parallels is easy</w:t>
      </w:r>
      <w:r>
        <w:rPr>
          <w:lang w:val="en-GB"/>
        </w:rPr>
        <w:t xml:space="preserve"> but</w:t>
      </w:r>
      <w:r w:rsidR="00CC159E">
        <w:rPr>
          <w:lang w:val="en-GB"/>
        </w:rPr>
        <w:t xml:space="preserve"> there may be no underlying validity in these observations.</w:t>
      </w:r>
      <w:r w:rsidR="00156154">
        <w:rPr>
          <w:lang w:val="en-GB"/>
        </w:rPr>
        <w:t xml:space="preserve"> This is particularly true for common natural phenomena.</w:t>
      </w:r>
      <w:r w:rsidR="00CC159E">
        <w:rPr>
          <w:lang w:val="en-GB"/>
        </w:rPr>
        <w:t xml:space="preserve"> It is also easy to suggest that one myth or culture represents a more 'advanced' understanding</w:t>
      </w:r>
      <w:r>
        <w:rPr>
          <w:lang w:val="en-GB"/>
        </w:rPr>
        <w:t>, especially</w:t>
      </w:r>
      <w:r w:rsidR="00CC159E">
        <w:rPr>
          <w:lang w:val="en-GB"/>
        </w:rPr>
        <w:t xml:space="preserve"> when considering </w:t>
      </w:r>
      <w:r w:rsidR="001E4D10">
        <w:rPr>
          <w:lang w:val="en-GB"/>
        </w:rPr>
        <w:t>archetypes</w:t>
      </w:r>
      <w:r w:rsidR="00CC159E">
        <w:rPr>
          <w:lang w:val="en-GB"/>
        </w:rPr>
        <w:t xml:space="preserve">, or </w:t>
      </w:r>
      <w:r>
        <w:rPr>
          <w:lang w:val="en-GB"/>
        </w:rPr>
        <w:t xml:space="preserve">what Eliade calls </w:t>
      </w:r>
      <w:r w:rsidR="005E0F19">
        <w:rPr>
          <w:lang w:val="en-GB"/>
        </w:rPr>
        <w:t>'</w:t>
      </w:r>
      <w:r w:rsidR="00CC159E">
        <w:rPr>
          <w:lang w:val="en-GB"/>
        </w:rPr>
        <w:t>universally and transhistorically meaningful mythic models</w:t>
      </w:r>
      <w:r w:rsidR="005E0F19">
        <w:rPr>
          <w:lang w:val="en-GB"/>
        </w:rPr>
        <w:t>'</w:t>
      </w:r>
      <w:r w:rsidR="00CC159E">
        <w:rPr>
          <w:lang w:val="en-GB"/>
        </w:rPr>
        <w:t>.</w:t>
      </w:r>
      <w:r w:rsidR="005E0F19">
        <w:rPr>
          <w:rStyle w:val="FootnoteReference"/>
          <w:lang w:val="en-GB"/>
        </w:rPr>
        <w:footnoteReference w:id="6"/>
      </w:r>
      <w:r w:rsidR="004A7C9F">
        <w:rPr>
          <w:lang w:val="en-GB"/>
        </w:rPr>
        <w:t xml:space="preserve"> In ancient Israel and Greece,</w:t>
      </w:r>
      <w:r w:rsidR="00156154">
        <w:rPr>
          <w:lang w:val="en-GB"/>
        </w:rPr>
        <w:t xml:space="preserve"> clouds emerge as important elements that </w:t>
      </w:r>
      <w:r w:rsidR="00244304">
        <w:rPr>
          <w:lang w:val="en-GB"/>
        </w:rPr>
        <w:t>carry</w:t>
      </w:r>
      <w:r w:rsidR="00156154">
        <w:rPr>
          <w:lang w:val="en-GB"/>
        </w:rPr>
        <w:t xml:space="preserve"> with them many connotations. </w:t>
      </w:r>
      <w:r w:rsidR="0081056D">
        <w:rPr>
          <w:lang w:val="en-GB"/>
        </w:rPr>
        <w:t>As Alan Dundes argues,</w:t>
      </w:r>
      <w:r w:rsidR="009C3D77">
        <w:rPr>
          <w:lang w:val="en-GB"/>
        </w:rPr>
        <w:t xml:space="preserve"> while dividing myths into</w:t>
      </w:r>
      <w:r w:rsidR="004A7C9F">
        <w:rPr>
          <w:lang w:val="en-GB"/>
        </w:rPr>
        <w:t xml:space="preserve"> tales and motifs can be useful -</w:t>
      </w:r>
      <w:r w:rsidR="009C3D77">
        <w:rPr>
          <w:lang w:val="en-GB"/>
        </w:rPr>
        <w:t xml:space="preserve"> more often than not</w:t>
      </w:r>
      <w:r w:rsidR="004A7C9F">
        <w:rPr>
          <w:lang w:val="en-GB"/>
        </w:rPr>
        <w:t xml:space="preserve"> -</w:t>
      </w:r>
      <w:r w:rsidR="009C3D77">
        <w:rPr>
          <w:lang w:val="en-GB"/>
        </w:rPr>
        <w:t xml:space="preserve"> motifs relate to one another in a given tale type.</w:t>
      </w:r>
      <w:r w:rsidR="009C3D77">
        <w:rPr>
          <w:rStyle w:val="FootnoteReference"/>
          <w:lang w:val="en-GB"/>
        </w:rPr>
        <w:footnoteReference w:id="7"/>
      </w:r>
      <w:r w:rsidR="000D0427">
        <w:rPr>
          <w:lang w:val="en-GB"/>
        </w:rPr>
        <w:t xml:space="preserve"> However, before moving forward with the target myths, some background regarding sky gods and clouds in the eastern Mediterranean will be explored. </w:t>
      </w:r>
    </w:p>
    <w:p w14:paraId="68CB2CA3" w14:textId="77777777" w:rsidR="00CF227A" w:rsidRPr="00253085" w:rsidRDefault="00CF227A" w:rsidP="00253085">
      <w:pPr>
        <w:spacing w:line="360" w:lineRule="auto"/>
        <w:jc w:val="both"/>
        <w:rPr>
          <w:lang w:val="en-GB"/>
        </w:rPr>
      </w:pPr>
    </w:p>
    <w:p w14:paraId="557C5749" w14:textId="77777777" w:rsidR="001110EA" w:rsidRPr="00156154" w:rsidRDefault="00CF227A" w:rsidP="00253085">
      <w:pPr>
        <w:spacing w:line="360" w:lineRule="auto"/>
        <w:rPr>
          <w:b/>
          <w:lang w:val="en-GB"/>
        </w:rPr>
      </w:pPr>
      <w:r w:rsidRPr="00156154">
        <w:rPr>
          <w:b/>
          <w:lang w:val="en-GB"/>
        </w:rPr>
        <w:t xml:space="preserve">Cloud Mythology in the </w:t>
      </w:r>
      <w:r w:rsidR="0014164B" w:rsidRPr="00156154">
        <w:rPr>
          <w:b/>
          <w:lang w:val="en-GB"/>
        </w:rPr>
        <w:t xml:space="preserve">Eastern Mediterranean </w:t>
      </w:r>
    </w:p>
    <w:p w14:paraId="1E2D5ED8" w14:textId="77777777" w:rsidR="001110EA" w:rsidRPr="00253085" w:rsidRDefault="001110EA" w:rsidP="00253085">
      <w:pPr>
        <w:spacing w:line="360" w:lineRule="auto"/>
        <w:jc w:val="both"/>
        <w:rPr>
          <w:lang w:val="en-GB"/>
        </w:rPr>
      </w:pPr>
    </w:p>
    <w:p w14:paraId="7D04119E" w14:textId="3CD65582" w:rsidR="00195ECD" w:rsidRDefault="0081056D" w:rsidP="001411BF">
      <w:pPr>
        <w:spacing w:line="360" w:lineRule="auto"/>
        <w:jc w:val="both"/>
        <w:rPr>
          <w:lang w:val="en-GB"/>
        </w:rPr>
      </w:pPr>
      <w:r>
        <w:rPr>
          <w:lang w:val="en-GB"/>
        </w:rPr>
        <w:t xml:space="preserve">     </w:t>
      </w:r>
      <w:r w:rsidR="00664566" w:rsidRPr="00253085">
        <w:rPr>
          <w:lang w:val="en-GB"/>
        </w:rPr>
        <w:t xml:space="preserve">In the third millennium BCE, </w:t>
      </w:r>
      <w:r>
        <w:rPr>
          <w:lang w:val="en-GB"/>
        </w:rPr>
        <w:t xml:space="preserve">literate </w:t>
      </w:r>
      <w:r w:rsidR="00664566" w:rsidRPr="00253085">
        <w:rPr>
          <w:lang w:val="en-GB"/>
        </w:rPr>
        <w:t>civili</w:t>
      </w:r>
      <w:r w:rsidR="00D03E7B">
        <w:rPr>
          <w:lang w:val="en-GB"/>
        </w:rPr>
        <w:t>s</w:t>
      </w:r>
      <w:r w:rsidR="00664566" w:rsidRPr="00253085">
        <w:rPr>
          <w:lang w:val="en-GB"/>
        </w:rPr>
        <w:t>ations began</w:t>
      </w:r>
      <w:r w:rsidR="00530A86">
        <w:rPr>
          <w:lang w:val="en-GB"/>
        </w:rPr>
        <w:t xml:space="preserve"> appearing across</w:t>
      </w:r>
      <w:r w:rsidR="00664566" w:rsidRPr="00253085">
        <w:rPr>
          <w:lang w:val="en-GB"/>
        </w:rPr>
        <w:t xml:space="preserve"> Eurasia, from </w:t>
      </w:r>
      <w:r w:rsidR="00195ECD">
        <w:rPr>
          <w:lang w:val="en-GB"/>
        </w:rPr>
        <w:t>the</w:t>
      </w:r>
      <w:r w:rsidR="00530A86">
        <w:rPr>
          <w:lang w:val="en-GB"/>
        </w:rPr>
        <w:t xml:space="preserve"> Nile Valley </w:t>
      </w:r>
      <w:r w:rsidR="0046057C">
        <w:rPr>
          <w:lang w:val="en-GB"/>
        </w:rPr>
        <w:t xml:space="preserve">to </w:t>
      </w:r>
      <w:r w:rsidR="0014164B">
        <w:rPr>
          <w:lang w:val="en-GB"/>
        </w:rPr>
        <w:t>Mesopotamia</w:t>
      </w:r>
      <w:r w:rsidR="0046057C">
        <w:rPr>
          <w:lang w:val="en-GB"/>
        </w:rPr>
        <w:t xml:space="preserve"> in particular</w:t>
      </w:r>
      <w:r w:rsidR="0014164B">
        <w:rPr>
          <w:lang w:val="en-GB"/>
        </w:rPr>
        <w:t xml:space="preserve">. </w:t>
      </w:r>
      <w:r w:rsidR="00195ECD">
        <w:rPr>
          <w:lang w:val="en-GB"/>
        </w:rPr>
        <w:t xml:space="preserve">According to </w:t>
      </w:r>
      <w:r w:rsidR="00195ECD" w:rsidRPr="00195ECD">
        <w:rPr>
          <w:lang w:val="en-GB"/>
        </w:rPr>
        <w:t xml:space="preserve">Daniel Schwemer, </w:t>
      </w:r>
      <w:r w:rsidR="007C0EE4">
        <w:rPr>
          <w:lang w:val="en-GB"/>
        </w:rPr>
        <w:t>the idea</w:t>
      </w:r>
      <w:r w:rsidR="00195ECD" w:rsidRPr="00253085">
        <w:rPr>
          <w:lang w:val="en-GB"/>
        </w:rPr>
        <w:t xml:space="preserve"> </w:t>
      </w:r>
      <w:r w:rsidR="00195ECD">
        <w:rPr>
          <w:lang w:val="en-GB"/>
        </w:rPr>
        <w:t xml:space="preserve">that </w:t>
      </w:r>
      <w:r w:rsidR="00195ECD" w:rsidRPr="00253085">
        <w:rPr>
          <w:lang w:val="en-GB"/>
        </w:rPr>
        <w:t>clouds were v</w:t>
      </w:r>
      <w:r w:rsidR="00195ECD">
        <w:rPr>
          <w:lang w:val="en-GB"/>
        </w:rPr>
        <w:t>ehicles that could transport gods</w:t>
      </w:r>
      <w:r w:rsidR="007C0EE4">
        <w:rPr>
          <w:lang w:val="en-GB"/>
        </w:rPr>
        <w:t xml:space="preserve"> </w:t>
      </w:r>
      <w:r w:rsidR="007C0EE4" w:rsidRPr="00253085">
        <w:rPr>
          <w:lang w:val="en-GB"/>
        </w:rPr>
        <w:t>b</w:t>
      </w:r>
      <w:r w:rsidR="007C0EE4">
        <w:rPr>
          <w:lang w:val="en-GB"/>
        </w:rPr>
        <w:t>ecame central in many traditions</w:t>
      </w:r>
      <w:r w:rsidR="00195ECD">
        <w:rPr>
          <w:lang w:val="en-GB"/>
        </w:rPr>
        <w:t>.</w:t>
      </w:r>
      <w:r w:rsidR="00530A86">
        <w:rPr>
          <w:lang w:val="en-GB"/>
        </w:rPr>
        <w:t xml:space="preserve"> Clouds bring</w:t>
      </w:r>
      <w:r w:rsidR="00195ECD" w:rsidRPr="00253085">
        <w:rPr>
          <w:lang w:val="en-GB"/>
        </w:rPr>
        <w:t xml:space="preserve"> rain,</w:t>
      </w:r>
      <w:r w:rsidR="007C0EE4">
        <w:rPr>
          <w:lang w:val="en-GB"/>
        </w:rPr>
        <w:t xml:space="preserve"> which</w:t>
      </w:r>
      <w:r w:rsidR="00530A86">
        <w:rPr>
          <w:lang w:val="en-GB"/>
        </w:rPr>
        <w:t xml:space="preserve"> fertilises the soil and fills</w:t>
      </w:r>
      <w:r w:rsidR="00195ECD" w:rsidRPr="00253085">
        <w:rPr>
          <w:lang w:val="en-GB"/>
        </w:rPr>
        <w:t xml:space="preserve"> rivers</w:t>
      </w:r>
      <w:r w:rsidR="007C0EE4">
        <w:rPr>
          <w:lang w:val="en-GB"/>
        </w:rPr>
        <w:t>,</w:t>
      </w:r>
      <w:r w:rsidR="00530A86">
        <w:rPr>
          <w:lang w:val="en-GB"/>
        </w:rPr>
        <w:t xml:space="preserve"> creat</w:t>
      </w:r>
      <w:r w:rsidR="007C0EE4">
        <w:rPr>
          <w:lang w:val="en-GB"/>
        </w:rPr>
        <w:t>ing</w:t>
      </w:r>
      <w:r w:rsidR="00530A86">
        <w:rPr>
          <w:lang w:val="en-GB"/>
        </w:rPr>
        <w:t xml:space="preserve"> fertile river valleys. I</w:t>
      </w:r>
      <w:r w:rsidR="00195ECD" w:rsidRPr="00253085">
        <w:rPr>
          <w:lang w:val="en-GB"/>
        </w:rPr>
        <w:t>n early agricultural societies</w:t>
      </w:r>
      <w:r w:rsidR="001E4D10">
        <w:rPr>
          <w:lang w:val="en-GB"/>
        </w:rPr>
        <w:t>,</w:t>
      </w:r>
      <w:r w:rsidR="00195ECD" w:rsidRPr="00253085">
        <w:rPr>
          <w:lang w:val="en-GB"/>
        </w:rPr>
        <w:t xml:space="preserve"> </w:t>
      </w:r>
      <w:r w:rsidR="00530A86">
        <w:rPr>
          <w:lang w:val="en-GB"/>
        </w:rPr>
        <w:t xml:space="preserve">this cycle was </w:t>
      </w:r>
      <w:r w:rsidR="007C0EE4">
        <w:rPr>
          <w:lang w:val="en-GB"/>
        </w:rPr>
        <w:t>highly</w:t>
      </w:r>
      <w:r w:rsidR="007C0EE4" w:rsidRPr="00253085">
        <w:rPr>
          <w:lang w:val="en-GB"/>
        </w:rPr>
        <w:t xml:space="preserve"> </w:t>
      </w:r>
      <w:r w:rsidR="00195ECD" w:rsidRPr="00253085">
        <w:rPr>
          <w:lang w:val="en-GB"/>
        </w:rPr>
        <w:t>important. Eventually</w:t>
      </w:r>
      <w:r w:rsidR="007C0EE4">
        <w:rPr>
          <w:lang w:val="en-GB"/>
        </w:rPr>
        <w:t>,</w:t>
      </w:r>
      <w:r w:rsidR="00195ECD" w:rsidRPr="00253085">
        <w:rPr>
          <w:lang w:val="en-GB"/>
        </w:rPr>
        <w:t xml:space="preserve"> more complex versions of the myths surrounding clouds and the sky</w:t>
      </w:r>
      <w:r w:rsidR="007C0EE4">
        <w:rPr>
          <w:lang w:val="en-GB"/>
        </w:rPr>
        <w:t xml:space="preserve"> emerged</w:t>
      </w:r>
      <w:r w:rsidR="00195ECD" w:rsidRPr="00253085">
        <w:rPr>
          <w:lang w:val="en-GB"/>
        </w:rPr>
        <w:t>, often with animals such as lions and other fierce beasts</w:t>
      </w:r>
      <w:r w:rsidR="00195ECD">
        <w:rPr>
          <w:lang w:val="en-GB"/>
        </w:rPr>
        <w:t xml:space="preserve"> pulling </w:t>
      </w:r>
      <w:r>
        <w:rPr>
          <w:lang w:val="en-GB"/>
        </w:rPr>
        <w:t xml:space="preserve">sky </w:t>
      </w:r>
      <w:r w:rsidR="00195ECD">
        <w:rPr>
          <w:lang w:val="en-GB"/>
        </w:rPr>
        <w:t xml:space="preserve">gods like the Sumerian </w:t>
      </w:r>
      <w:r w:rsidR="00195ECD" w:rsidRPr="00253085">
        <w:rPr>
          <w:lang w:val="en-GB"/>
        </w:rPr>
        <w:t>Iskur</w:t>
      </w:r>
      <w:r w:rsidR="00530A86">
        <w:rPr>
          <w:lang w:val="en-GB"/>
        </w:rPr>
        <w:t xml:space="preserve"> (</w:t>
      </w:r>
      <w:r w:rsidR="007C0EE4">
        <w:rPr>
          <w:lang w:val="en-GB"/>
        </w:rPr>
        <w:t xml:space="preserve">the </w:t>
      </w:r>
      <w:r w:rsidR="00530A86">
        <w:rPr>
          <w:lang w:val="en-GB"/>
        </w:rPr>
        <w:t>god of rain and thundersto</w:t>
      </w:r>
      <w:r w:rsidR="001E4D10">
        <w:rPr>
          <w:lang w:val="en-GB"/>
        </w:rPr>
        <w:t>r</w:t>
      </w:r>
      <w:r w:rsidR="00530A86">
        <w:rPr>
          <w:lang w:val="en-GB"/>
        </w:rPr>
        <w:t xml:space="preserve">ms, </w:t>
      </w:r>
      <w:r w:rsidR="007C0EE4">
        <w:rPr>
          <w:lang w:val="en-GB"/>
        </w:rPr>
        <w:t xml:space="preserve">equivalent to </w:t>
      </w:r>
      <w:r w:rsidR="00530A86">
        <w:rPr>
          <w:lang w:val="en-GB"/>
        </w:rPr>
        <w:t>the Akkadian Adad)</w:t>
      </w:r>
      <w:r w:rsidR="00195ECD" w:rsidRPr="00253085">
        <w:rPr>
          <w:lang w:val="en-GB"/>
        </w:rPr>
        <w:t xml:space="preserve"> through the skies on chariots which are effectively euphemisms for the clouds.</w:t>
      </w:r>
      <w:r w:rsidR="00530A86">
        <w:rPr>
          <w:lang w:val="en-GB"/>
        </w:rPr>
        <w:t xml:space="preserve"> </w:t>
      </w:r>
      <w:r w:rsidR="00C156D7">
        <w:rPr>
          <w:lang w:val="en-GB"/>
        </w:rPr>
        <w:t xml:space="preserve">Iskur sometimes </w:t>
      </w:r>
      <w:r w:rsidR="00530A86">
        <w:rPr>
          <w:lang w:val="en-GB"/>
        </w:rPr>
        <w:t>appear</w:t>
      </w:r>
      <w:r w:rsidR="00C156D7">
        <w:rPr>
          <w:lang w:val="en-GB"/>
        </w:rPr>
        <w:t>ed</w:t>
      </w:r>
      <w:r w:rsidR="00530A86">
        <w:rPr>
          <w:lang w:val="en-GB"/>
        </w:rPr>
        <w:t xml:space="preserve"> as </w:t>
      </w:r>
      <w:r w:rsidR="00C156D7">
        <w:rPr>
          <w:lang w:val="en-GB"/>
        </w:rPr>
        <w:t xml:space="preserve">a </w:t>
      </w:r>
      <w:r w:rsidR="00530A86">
        <w:rPr>
          <w:lang w:val="en-GB"/>
        </w:rPr>
        <w:t>great bull.</w:t>
      </w:r>
      <w:r w:rsidR="00195ECD">
        <w:rPr>
          <w:rStyle w:val="FootnoteReference"/>
          <w:lang w:val="en-GB"/>
        </w:rPr>
        <w:footnoteReference w:id="8"/>
      </w:r>
      <w:r w:rsidR="001411BF">
        <w:rPr>
          <w:lang w:val="en-GB"/>
        </w:rPr>
        <w:t xml:space="preserve"> </w:t>
      </w:r>
      <w:r>
        <w:rPr>
          <w:lang w:val="en-GB"/>
        </w:rPr>
        <w:t xml:space="preserve">Omega </w:t>
      </w:r>
      <w:r>
        <w:rPr>
          <w:lang w:val="en-GB"/>
        </w:rPr>
        <w:lastRenderedPageBreak/>
        <w:t>Starr argues</w:t>
      </w:r>
      <w:r w:rsidR="001411BF" w:rsidRPr="00253085">
        <w:rPr>
          <w:lang w:val="en-GB"/>
        </w:rPr>
        <w:t xml:space="preserve"> </w:t>
      </w:r>
      <w:r w:rsidR="001411BF">
        <w:rPr>
          <w:lang w:val="en-GB"/>
        </w:rPr>
        <w:t>t</w:t>
      </w:r>
      <w:r w:rsidR="001411BF" w:rsidRPr="00253085">
        <w:rPr>
          <w:lang w:val="en-GB"/>
        </w:rPr>
        <w:t>his correlation between animals</w:t>
      </w:r>
      <w:r w:rsidR="001411BF">
        <w:rPr>
          <w:lang w:val="en-GB"/>
        </w:rPr>
        <w:t xml:space="preserve"> </w:t>
      </w:r>
      <w:r>
        <w:rPr>
          <w:lang w:val="en-GB"/>
        </w:rPr>
        <w:t xml:space="preserve">and clouds </w:t>
      </w:r>
      <w:r w:rsidR="001411BF" w:rsidRPr="00253085">
        <w:rPr>
          <w:lang w:val="en-GB"/>
        </w:rPr>
        <w:t>continue</w:t>
      </w:r>
      <w:r>
        <w:rPr>
          <w:lang w:val="en-GB"/>
        </w:rPr>
        <w:t>d</w:t>
      </w:r>
      <w:r w:rsidR="001411BF" w:rsidRPr="00253085">
        <w:rPr>
          <w:lang w:val="en-GB"/>
        </w:rPr>
        <w:t xml:space="preserve"> for millennia</w:t>
      </w:r>
      <w:r w:rsidR="001411BF">
        <w:rPr>
          <w:lang w:val="en-GB"/>
        </w:rPr>
        <w:t>.</w:t>
      </w:r>
      <w:r w:rsidR="001411BF" w:rsidRPr="00253085">
        <w:rPr>
          <w:rStyle w:val="FootnoteReference"/>
          <w:lang w:val="en-GB"/>
        </w:rPr>
        <w:footnoteReference w:id="9"/>
      </w:r>
      <w:r w:rsidR="000D0427">
        <w:rPr>
          <w:lang w:val="en-GB"/>
        </w:rPr>
        <w:t xml:space="preserve"> This includes narratives from ancient Israel and Greece.  </w:t>
      </w:r>
    </w:p>
    <w:p w14:paraId="2024D4C2" w14:textId="10059D7A" w:rsidR="00195ECD" w:rsidRDefault="00C156D7" w:rsidP="002E1CE2">
      <w:pPr>
        <w:spacing w:line="360" w:lineRule="auto"/>
        <w:ind w:firstLine="720"/>
        <w:jc w:val="both"/>
        <w:rPr>
          <w:lang w:val="en-GB"/>
        </w:rPr>
      </w:pPr>
      <w:r>
        <w:rPr>
          <w:lang w:val="en-GB"/>
        </w:rPr>
        <w:t>I</w:t>
      </w:r>
      <w:r w:rsidRPr="00253085">
        <w:rPr>
          <w:lang w:val="en-GB"/>
        </w:rPr>
        <w:t>n the second half of the third millennium BCE</w:t>
      </w:r>
      <w:r w:rsidR="00664566" w:rsidRPr="00253085">
        <w:rPr>
          <w:lang w:val="en-GB"/>
        </w:rPr>
        <w:t>,</w:t>
      </w:r>
      <w:r w:rsidR="00007F07">
        <w:rPr>
          <w:lang w:val="en-GB"/>
        </w:rPr>
        <w:t xml:space="preserve"> </w:t>
      </w:r>
      <w:r w:rsidR="00664566" w:rsidRPr="00253085">
        <w:rPr>
          <w:lang w:val="en-GB"/>
        </w:rPr>
        <w:t>the Akkadians and other</w:t>
      </w:r>
      <w:r w:rsidR="0081056D">
        <w:rPr>
          <w:lang w:val="en-GB"/>
        </w:rPr>
        <w:t xml:space="preserve"> Semitic</w:t>
      </w:r>
      <w:r w:rsidR="00664566" w:rsidRPr="00253085">
        <w:rPr>
          <w:lang w:val="en-GB"/>
        </w:rPr>
        <w:t xml:space="preserve"> groups in Mesopotamia </w:t>
      </w:r>
      <w:r w:rsidRPr="00253085">
        <w:rPr>
          <w:lang w:val="en-GB"/>
        </w:rPr>
        <w:t>worshipped Ba’al</w:t>
      </w:r>
      <w:r w:rsidR="00664566" w:rsidRPr="00253085">
        <w:rPr>
          <w:lang w:val="en-GB"/>
        </w:rPr>
        <w:t xml:space="preserve">. </w:t>
      </w:r>
      <w:r w:rsidR="001411BF">
        <w:rPr>
          <w:lang w:val="en-GB"/>
        </w:rPr>
        <w:t xml:space="preserve">As </w:t>
      </w:r>
      <w:r w:rsidR="001411BF" w:rsidRPr="00D27D6D">
        <w:rPr>
          <w:lang w:val="en-GB"/>
        </w:rPr>
        <w:t xml:space="preserve">Moshe Weinfeld </w:t>
      </w:r>
      <w:r w:rsidR="001411BF">
        <w:rPr>
          <w:lang w:val="en-GB"/>
        </w:rPr>
        <w:t xml:space="preserve">notes, </w:t>
      </w:r>
      <w:r w:rsidR="001411BF" w:rsidRPr="00253085">
        <w:rPr>
          <w:lang w:val="en-GB"/>
        </w:rPr>
        <w:t>Ba</w:t>
      </w:r>
      <w:r w:rsidR="001411BF">
        <w:rPr>
          <w:lang w:val="en-GB"/>
        </w:rPr>
        <w:t>’</w:t>
      </w:r>
      <w:r w:rsidR="001411BF" w:rsidRPr="00253085">
        <w:rPr>
          <w:lang w:val="en-GB"/>
        </w:rPr>
        <w:t>al is generally described as a cloud god</w:t>
      </w:r>
      <w:r w:rsidR="001411BF">
        <w:rPr>
          <w:lang w:val="en-GB"/>
        </w:rPr>
        <w:t>.</w:t>
      </w:r>
      <w:r w:rsidR="001411BF" w:rsidRPr="00253085">
        <w:rPr>
          <w:lang w:val="en-GB"/>
        </w:rPr>
        <w:t xml:space="preserve"> </w:t>
      </w:r>
      <w:r w:rsidR="001411BF">
        <w:rPr>
          <w:lang w:val="en-GB"/>
        </w:rPr>
        <w:t>M</w:t>
      </w:r>
      <w:r w:rsidR="001411BF" w:rsidRPr="00253085">
        <w:rPr>
          <w:lang w:val="en-GB"/>
        </w:rPr>
        <w:t>ore specifically in Ugaritic</w:t>
      </w:r>
      <w:r w:rsidR="0081056D">
        <w:rPr>
          <w:lang w:val="en-GB"/>
        </w:rPr>
        <w:t xml:space="preserve"> (site abandoned c. 1185 BCE)</w:t>
      </w:r>
      <w:r w:rsidR="001411BF" w:rsidRPr="00253085">
        <w:rPr>
          <w:lang w:val="en-GB"/>
        </w:rPr>
        <w:t xml:space="preserve"> mythology</w:t>
      </w:r>
      <w:r w:rsidR="001411BF">
        <w:rPr>
          <w:lang w:val="en-GB"/>
        </w:rPr>
        <w:t>, he is depicted</w:t>
      </w:r>
      <w:r w:rsidR="001411BF" w:rsidRPr="00253085">
        <w:rPr>
          <w:lang w:val="en-GB"/>
        </w:rPr>
        <w:t xml:space="preserve"> as a ‘rider of the clouds’.</w:t>
      </w:r>
      <w:r w:rsidR="001411BF">
        <w:rPr>
          <w:lang w:val="en-GB"/>
        </w:rPr>
        <w:t xml:space="preserve"> This influenced </w:t>
      </w:r>
      <w:r w:rsidR="0081056D">
        <w:rPr>
          <w:lang w:val="en-GB"/>
        </w:rPr>
        <w:t>the early Israelites</w:t>
      </w:r>
      <w:r w:rsidR="001411BF">
        <w:rPr>
          <w:lang w:val="en-GB"/>
        </w:rPr>
        <w:t>.</w:t>
      </w:r>
      <w:r w:rsidR="001411BF">
        <w:rPr>
          <w:rStyle w:val="FootnoteReference"/>
          <w:lang w:val="en-GB"/>
        </w:rPr>
        <w:footnoteReference w:id="10"/>
      </w:r>
      <w:r w:rsidR="001411BF">
        <w:rPr>
          <w:lang w:val="en-GB"/>
        </w:rPr>
        <w:t xml:space="preserve"> </w:t>
      </w:r>
      <w:r w:rsidR="00664566" w:rsidRPr="00253085">
        <w:rPr>
          <w:lang w:val="en-GB"/>
        </w:rPr>
        <w:t>Well over a millennium later</w:t>
      </w:r>
      <w:r>
        <w:rPr>
          <w:lang w:val="en-GB"/>
        </w:rPr>
        <w:t>,</w:t>
      </w:r>
      <w:r w:rsidR="00664566" w:rsidRPr="00253085">
        <w:rPr>
          <w:lang w:val="en-GB"/>
        </w:rPr>
        <w:t xml:space="preserve"> the Phoenicians of Syria and the Levant still worshi</w:t>
      </w:r>
      <w:r>
        <w:rPr>
          <w:lang w:val="en-GB"/>
        </w:rPr>
        <w:t>p</w:t>
      </w:r>
      <w:r w:rsidR="00664566" w:rsidRPr="00253085">
        <w:rPr>
          <w:lang w:val="en-GB"/>
        </w:rPr>
        <w:t>p</w:t>
      </w:r>
      <w:r>
        <w:rPr>
          <w:lang w:val="en-GB"/>
        </w:rPr>
        <w:t>ed</w:t>
      </w:r>
      <w:r w:rsidR="00664566" w:rsidRPr="00253085">
        <w:rPr>
          <w:lang w:val="en-GB"/>
        </w:rPr>
        <w:t xml:space="preserve"> Ba</w:t>
      </w:r>
      <w:r w:rsidR="001E4D10">
        <w:rPr>
          <w:lang w:val="en-GB"/>
        </w:rPr>
        <w:t>’</w:t>
      </w:r>
      <w:r w:rsidR="00664566" w:rsidRPr="00253085">
        <w:rPr>
          <w:lang w:val="en-GB"/>
        </w:rPr>
        <w:t>al</w:t>
      </w:r>
      <w:r w:rsidR="00195ECD">
        <w:rPr>
          <w:lang w:val="en-GB"/>
        </w:rPr>
        <w:t>.</w:t>
      </w:r>
      <w:r w:rsidR="0081056D">
        <w:rPr>
          <w:lang w:val="en-GB"/>
        </w:rPr>
        <w:t xml:space="preserve"> Some Christian-based scholars like </w:t>
      </w:r>
      <w:r w:rsidR="00530A86">
        <w:rPr>
          <w:lang w:val="en-GB"/>
        </w:rPr>
        <w:t xml:space="preserve">Jordan Jones </w:t>
      </w:r>
      <w:r w:rsidR="008F5345">
        <w:rPr>
          <w:lang w:val="en-GB"/>
        </w:rPr>
        <w:t xml:space="preserve">suggest that the </w:t>
      </w:r>
      <w:r w:rsidR="0081056D">
        <w:rPr>
          <w:lang w:val="en-GB"/>
        </w:rPr>
        <w:t xml:space="preserve">Hebrew </w:t>
      </w:r>
      <w:r w:rsidR="008F5345">
        <w:rPr>
          <w:lang w:val="en-GB"/>
        </w:rPr>
        <w:t xml:space="preserve">Bible uses phrases that would be understood by </w:t>
      </w:r>
      <w:r w:rsidR="0081056D">
        <w:rPr>
          <w:lang w:val="en-GB"/>
        </w:rPr>
        <w:t xml:space="preserve">surrounding </w:t>
      </w:r>
      <w:r w:rsidR="008F5345">
        <w:rPr>
          <w:lang w:val="en-GB"/>
        </w:rPr>
        <w:t>cultures</w:t>
      </w:r>
      <w:r w:rsidR="001411BF">
        <w:rPr>
          <w:lang w:val="en-GB"/>
        </w:rPr>
        <w:t>,</w:t>
      </w:r>
      <w:r w:rsidR="008F5345">
        <w:rPr>
          <w:lang w:val="en-GB"/>
        </w:rPr>
        <w:t xml:space="preserve"> and </w:t>
      </w:r>
      <w:r w:rsidR="000D0427">
        <w:rPr>
          <w:lang w:val="en-GB"/>
        </w:rPr>
        <w:t xml:space="preserve">Jones </w:t>
      </w:r>
      <w:r w:rsidR="0081056D">
        <w:rPr>
          <w:lang w:val="en-GB"/>
        </w:rPr>
        <w:t xml:space="preserve">suggests </w:t>
      </w:r>
      <w:r w:rsidR="008F5345">
        <w:rPr>
          <w:lang w:val="en-GB"/>
        </w:rPr>
        <w:t>that parallel texts</w:t>
      </w:r>
      <w:r w:rsidR="0081056D">
        <w:rPr>
          <w:lang w:val="en-GB"/>
        </w:rPr>
        <w:t xml:space="preserve"> do not</w:t>
      </w:r>
      <w:r w:rsidR="008F5345">
        <w:rPr>
          <w:lang w:val="en-GB"/>
        </w:rPr>
        <w:t xml:space="preserve"> suggest deep connections between cultures.</w:t>
      </w:r>
      <w:r w:rsidR="00195ECD">
        <w:rPr>
          <w:rStyle w:val="FootnoteReference"/>
          <w:lang w:val="en-GB"/>
        </w:rPr>
        <w:footnoteReference w:id="11"/>
      </w:r>
      <w:r w:rsidR="000D0427">
        <w:rPr>
          <w:lang w:val="en-GB"/>
        </w:rPr>
        <w:t xml:space="preserve"> It seems in this instance, various attributes of the </w:t>
      </w:r>
      <w:r w:rsidR="00ED0025">
        <w:rPr>
          <w:lang w:val="en-GB"/>
        </w:rPr>
        <w:t>G</w:t>
      </w:r>
      <w:r w:rsidR="000D0427">
        <w:rPr>
          <w:lang w:val="en-GB"/>
        </w:rPr>
        <w:t>od of Israel, such as riding on clouds</w:t>
      </w:r>
      <w:r w:rsidR="00ED0025">
        <w:rPr>
          <w:lang w:val="en-GB"/>
        </w:rPr>
        <w:t>, suggests that conceptions of G</w:t>
      </w:r>
      <w:r w:rsidR="000D0427">
        <w:rPr>
          <w:lang w:val="en-GB"/>
        </w:rPr>
        <w:t xml:space="preserve">od were not new or novel, and arose over a long period of time. </w:t>
      </w:r>
    </w:p>
    <w:p w14:paraId="13A1CAB0" w14:textId="77777777" w:rsidR="00664566" w:rsidRPr="00253085" w:rsidRDefault="00664566" w:rsidP="00253085">
      <w:pPr>
        <w:spacing w:line="360" w:lineRule="auto"/>
        <w:jc w:val="both"/>
        <w:rPr>
          <w:lang w:val="en-GB"/>
        </w:rPr>
      </w:pPr>
    </w:p>
    <w:p w14:paraId="40E96DD9" w14:textId="77777777" w:rsidR="009854EF" w:rsidRPr="00212682" w:rsidRDefault="00CF227A" w:rsidP="00253085">
      <w:pPr>
        <w:spacing w:line="360" w:lineRule="auto"/>
        <w:rPr>
          <w:b/>
          <w:lang w:val="en-GB"/>
        </w:rPr>
      </w:pPr>
      <w:r w:rsidRPr="00212682">
        <w:rPr>
          <w:b/>
          <w:lang w:val="en-GB"/>
        </w:rPr>
        <w:t xml:space="preserve">Cloud </w:t>
      </w:r>
      <w:r w:rsidR="00244906" w:rsidRPr="00212682">
        <w:rPr>
          <w:b/>
          <w:lang w:val="en-GB"/>
        </w:rPr>
        <w:t xml:space="preserve">and Sky </w:t>
      </w:r>
      <w:r w:rsidRPr="00212682">
        <w:rPr>
          <w:b/>
          <w:lang w:val="en-GB"/>
        </w:rPr>
        <w:t xml:space="preserve">Myths in Judaism </w:t>
      </w:r>
    </w:p>
    <w:p w14:paraId="5627E23E" w14:textId="77777777" w:rsidR="009854EF" w:rsidRPr="00253085" w:rsidRDefault="009854EF" w:rsidP="00253085">
      <w:pPr>
        <w:spacing w:line="360" w:lineRule="auto"/>
        <w:jc w:val="both"/>
        <w:rPr>
          <w:lang w:val="en-GB"/>
        </w:rPr>
      </w:pPr>
    </w:p>
    <w:p w14:paraId="32955B50" w14:textId="08B2356F" w:rsidR="00ED0025" w:rsidRPr="00ED0025" w:rsidRDefault="0015141D" w:rsidP="00ED0025">
      <w:pPr>
        <w:spacing w:line="360" w:lineRule="auto"/>
        <w:ind w:firstLine="720"/>
        <w:jc w:val="both"/>
        <w:rPr>
          <w:i/>
          <w:lang w:val="en-GB"/>
        </w:rPr>
      </w:pPr>
      <w:r>
        <w:rPr>
          <w:lang w:val="en-GB"/>
        </w:rPr>
        <w:t xml:space="preserve">According to many sources, Judaism largely repudiates </w:t>
      </w:r>
      <w:r w:rsidR="00244906" w:rsidRPr="00253085">
        <w:rPr>
          <w:lang w:val="en-GB"/>
        </w:rPr>
        <w:t>forms of divination or fortune-</w:t>
      </w:r>
      <w:r>
        <w:rPr>
          <w:lang w:val="en-GB"/>
        </w:rPr>
        <w:t>telling (</w:t>
      </w:r>
      <w:r w:rsidR="00331C32">
        <w:rPr>
          <w:lang w:val="en-GB"/>
        </w:rPr>
        <w:t xml:space="preserve">for example, </w:t>
      </w:r>
      <w:r w:rsidRPr="0015141D">
        <w:rPr>
          <w:lang w:val="en-GB"/>
        </w:rPr>
        <w:t>Deuteronomy 18</w:t>
      </w:r>
      <w:r w:rsidR="00331C32">
        <w:rPr>
          <w:lang w:val="en-GB"/>
        </w:rPr>
        <w:t>:</w:t>
      </w:r>
      <w:r w:rsidRPr="0015141D">
        <w:rPr>
          <w:lang w:val="en-GB"/>
        </w:rPr>
        <w:t>10</w:t>
      </w:r>
      <w:r w:rsidR="001E4D10">
        <w:rPr>
          <w:lang w:val="en-GB"/>
        </w:rPr>
        <w:t>–</w:t>
      </w:r>
      <w:r w:rsidRPr="0015141D">
        <w:rPr>
          <w:lang w:val="en-GB"/>
        </w:rPr>
        <w:t>13</w:t>
      </w:r>
      <w:r>
        <w:rPr>
          <w:lang w:val="en-GB"/>
        </w:rPr>
        <w:t>)</w:t>
      </w:r>
      <w:r w:rsidR="00331C32">
        <w:rPr>
          <w:lang w:val="en-GB"/>
        </w:rPr>
        <w:t>,</w:t>
      </w:r>
      <w:r w:rsidR="00244906" w:rsidRPr="00253085">
        <w:rPr>
          <w:lang w:val="en-GB"/>
        </w:rPr>
        <w:t xml:space="preserve"> which could include the reading of the sky and the clouds to determine the future.</w:t>
      </w:r>
      <w:r>
        <w:rPr>
          <w:lang w:val="en-GB"/>
        </w:rPr>
        <w:t xml:space="preserve"> </w:t>
      </w:r>
      <w:r w:rsidR="007E44A7">
        <w:rPr>
          <w:lang w:val="en-GB"/>
        </w:rPr>
        <w:t xml:space="preserve">However, as </w:t>
      </w:r>
      <w:r w:rsidR="007E44A7" w:rsidRPr="0015141D">
        <w:rPr>
          <w:lang w:val="en-GB"/>
        </w:rPr>
        <w:t xml:space="preserve">Rodríguez-Arribas </w:t>
      </w:r>
      <w:r w:rsidR="007E44A7">
        <w:rPr>
          <w:lang w:val="en-GB"/>
        </w:rPr>
        <w:t>suggests, the fact that these practices a</w:t>
      </w:r>
      <w:r w:rsidR="00A9625E">
        <w:rPr>
          <w:lang w:val="en-GB"/>
        </w:rPr>
        <w:t>re repeatedly mentioned in the Hebrew Bible</w:t>
      </w:r>
      <w:r w:rsidR="007E44A7">
        <w:rPr>
          <w:lang w:val="en-GB"/>
        </w:rPr>
        <w:t xml:space="preserve"> </w:t>
      </w:r>
      <w:r w:rsidR="00A9625E">
        <w:rPr>
          <w:lang w:val="en-GB"/>
        </w:rPr>
        <w:t>shows how durable divination was</w:t>
      </w:r>
      <w:r w:rsidR="000D0427" w:rsidRPr="000D0427">
        <w:rPr>
          <w:lang w:val="en-GB"/>
        </w:rPr>
        <w:t xml:space="preserve"> </w:t>
      </w:r>
      <w:r w:rsidR="000D0427">
        <w:rPr>
          <w:lang w:val="en-GB"/>
        </w:rPr>
        <w:t>across centuries</w:t>
      </w:r>
      <w:r w:rsidR="007E44A7">
        <w:rPr>
          <w:lang w:val="en-GB"/>
        </w:rPr>
        <w:t>.</w:t>
      </w:r>
      <w:r w:rsidR="007E44A7">
        <w:rPr>
          <w:rStyle w:val="FootnoteReference"/>
          <w:lang w:val="en-GB"/>
        </w:rPr>
        <w:footnoteReference w:id="12"/>
      </w:r>
      <w:r w:rsidR="007E44A7">
        <w:rPr>
          <w:lang w:val="en-GB"/>
        </w:rPr>
        <w:t xml:space="preserve"> Nonetheless,</w:t>
      </w:r>
      <w:r w:rsidR="007E44A7" w:rsidRPr="00253085">
        <w:rPr>
          <w:lang w:val="en-GB"/>
        </w:rPr>
        <w:t xml:space="preserve"> </w:t>
      </w:r>
      <w:r w:rsidR="00244906" w:rsidRPr="00253085">
        <w:rPr>
          <w:lang w:val="en-GB"/>
        </w:rPr>
        <w:t xml:space="preserve">the earlier sections of the </w:t>
      </w:r>
      <w:r w:rsidR="00244906" w:rsidRPr="002E1CE2">
        <w:rPr>
          <w:iCs/>
          <w:lang w:val="en-GB"/>
        </w:rPr>
        <w:t>Torah</w:t>
      </w:r>
      <w:r w:rsidR="00244906" w:rsidRPr="00331C32">
        <w:rPr>
          <w:iCs/>
          <w:lang w:val="en-GB"/>
        </w:rPr>
        <w:t xml:space="preserve"> </w:t>
      </w:r>
      <w:r w:rsidR="00244906" w:rsidRPr="00253085">
        <w:rPr>
          <w:lang w:val="en-GB"/>
        </w:rPr>
        <w:t>do not use the word ‘clo</w:t>
      </w:r>
      <w:r w:rsidR="00A9625E">
        <w:rPr>
          <w:lang w:val="en-GB"/>
        </w:rPr>
        <w:t>ud’ in the creation myth presented</w:t>
      </w:r>
      <w:r w:rsidR="00244906" w:rsidRPr="00253085">
        <w:rPr>
          <w:lang w:val="en-GB"/>
        </w:rPr>
        <w:t xml:space="preserve"> in </w:t>
      </w:r>
      <w:r w:rsidR="00244906" w:rsidRPr="002E1CE2">
        <w:rPr>
          <w:iCs/>
          <w:lang w:val="en-GB"/>
        </w:rPr>
        <w:t>Genesis</w:t>
      </w:r>
      <w:r w:rsidR="00244906" w:rsidRPr="00253085">
        <w:rPr>
          <w:lang w:val="en-GB"/>
        </w:rPr>
        <w:t>, nor are clou</w:t>
      </w:r>
      <w:r w:rsidR="005120BF" w:rsidRPr="00253085">
        <w:rPr>
          <w:lang w:val="en-GB"/>
        </w:rPr>
        <w:t>ds mentioned in the story of No</w:t>
      </w:r>
      <w:r w:rsidR="00202434">
        <w:rPr>
          <w:lang w:val="en-GB"/>
        </w:rPr>
        <w:t>ah</w:t>
      </w:r>
      <w:r w:rsidR="00244906" w:rsidRPr="00253085">
        <w:rPr>
          <w:lang w:val="en-GB"/>
        </w:rPr>
        <w:t xml:space="preserve">. </w:t>
      </w:r>
      <w:r w:rsidR="00A9625E">
        <w:rPr>
          <w:lang w:val="en-GB"/>
        </w:rPr>
        <w:t xml:space="preserve">Other books do contain some references. </w:t>
      </w:r>
      <w:r w:rsidR="00697D0D" w:rsidRPr="00253085">
        <w:rPr>
          <w:lang w:val="en-GB"/>
        </w:rPr>
        <w:t xml:space="preserve">For instance, in the book of </w:t>
      </w:r>
      <w:r w:rsidR="00697D0D" w:rsidRPr="002E1CE2">
        <w:rPr>
          <w:iCs/>
          <w:lang w:val="en-GB"/>
        </w:rPr>
        <w:t>Samuel</w:t>
      </w:r>
      <w:r w:rsidR="00697D0D" w:rsidRPr="00331C32">
        <w:rPr>
          <w:iCs/>
          <w:lang w:val="en-GB"/>
        </w:rPr>
        <w:t xml:space="preserve"> </w:t>
      </w:r>
      <w:r w:rsidR="00202434">
        <w:rPr>
          <w:lang w:val="en-GB"/>
        </w:rPr>
        <w:t>(</w:t>
      </w:r>
      <w:r w:rsidR="00AC5CB6">
        <w:rPr>
          <w:lang w:val="en-GB"/>
        </w:rPr>
        <w:t xml:space="preserve">2 </w:t>
      </w:r>
      <w:r w:rsidR="00202434">
        <w:rPr>
          <w:lang w:val="en-GB"/>
        </w:rPr>
        <w:t>Samuel 22</w:t>
      </w:r>
      <w:r w:rsidR="00331C32">
        <w:rPr>
          <w:lang w:val="en-GB"/>
        </w:rPr>
        <w:t>:</w:t>
      </w:r>
      <w:r w:rsidR="00ED0025">
        <w:rPr>
          <w:lang w:val="en-GB"/>
        </w:rPr>
        <w:t>11) the G</w:t>
      </w:r>
      <w:r w:rsidR="00202434">
        <w:rPr>
          <w:lang w:val="en-GB"/>
        </w:rPr>
        <w:t>od of the Israelites 'rode upon a cherub'</w:t>
      </w:r>
      <w:r w:rsidR="00331C32">
        <w:rPr>
          <w:lang w:val="en-GB"/>
        </w:rPr>
        <w:t xml:space="preserve">, which </w:t>
      </w:r>
      <w:r w:rsidR="00244304">
        <w:rPr>
          <w:lang w:val="en-GB"/>
        </w:rPr>
        <w:t xml:space="preserve">is </w:t>
      </w:r>
      <w:r w:rsidR="00202434">
        <w:rPr>
          <w:lang w:val="en-GB"/>
        </w:rPr>
        <w:t xml:space="preserve">likely a euphemism for riding </w:t>
      </w:r>
      <w:r w:rsidR="00697D0D" w:rsidRPr="00253085">
        <w:rPr>
          <w:lang w:val="en-GB"/>
        </w:rPr>
        <w:t>the</w:t>
      </w:r>
      <w:r w:rsidR="00202434">
        <w:rPr>
          <w:lang w:val="en-GB"/>
        </w:rPr>
        <w:t xml:space="preserve"> clouds. T</w:t>
      </w:r>
      <w:r w:rsidR="00697D0D" w:rsidRPr="00253085">
        <w:rPr>
          <w:lang w:val="en-GB"/>
        </w:rPr>
        <w:t>here</w:t>
      </w:r>
      <w:r w:rsidR="00202434">
        <w:rPr>
          <w:lang w:val="en-GB"/>
        </w:rPr>
        <w:t xml:space="preserve"> are separate references </w:t>
      </w:r>
      <w:r w:rsidR="00AC5CB6">
        <w:rPr>
          <w:lang w:val="en-GB"/>
        </w:rPr>
        <w:t>t</w:t>
      </w:r>
      <w:r w:rsidR="00ED0025">
        <w:rPr>
          <w:lang w:val="en-GB"/>
        </w:rPr>
        <w:t>o G</w:t>
      </w:r>
      <w:r w:rsidR="00AC5CB6">
        <w:rPr>
          <w:lang w:val="en-GB"/>
        </w:rPr>
        <w:t xml:space="preserve">od 'riding on a cloud' </w:t>
      </w:r>
      <w:r w:rsidR="00202434">
        <w:rPr>
          <w:lang w:val="en-GB"/>
        </w:rPr>
        <w:t>in other books as well, including</w:t>
      </w:r>
      <w:r w:rsidR="00697D0D" w:rsidRPr="00253085">
        <w:rPr>
          <w:lang w:val="en-GB"/>
        </w:rPr>
        <w:t xml:space="preserve"> </w:t>
      </w:r>
      <w:r w:rsidR="00697D0D" w:rsidRPr="002E1CE2">
        <w:rPr>
          <w:iCs/>
          <w:lang w:val="en-GB"/>
        </w:rPr>
        <w:t>Isiah</w:t>
      </w:r>
      <w:r w:rsidR="00202434">
        <w:rPr>
          <w:i/>
          <w:lang w:val="en-GB"/>
        </w:rPr>
        <w:t xml:space="preserve"> </w:t>
      </w:r>
      <w:r w:rsidR="00202434" w:rsidRPr="00202434">
        <w:rPr>
          <w:lang w:val="en-GB"/>
        </w:rPr>
        <w:t>(19</w:t>
      </w:r>
      <w:r w:rsidR="007E44A7">
        <w:rPr>
          <w:lang w:val="en-GB"/>
        </w:rPr>
        <w:t>:</w:t>
      </w:r>
      <w:r w:rsidR="00202434" w:rsidRPr="00202434">
        <w:rPr>
          <w:lang w:val="en-GB"/>
        </w:rPr>
        <w:t xml:space="preserve">1) </w:t>
      </w:r>
      <w:r w:rsidR="00697D0D" w:rsidRPr="00202434">
        <w:rPr>
          <w:lang w:val="en-GB"/>
        </w:rPr>
        <w:t>and</w:t>
      </w:r>
      <w:r w:rsidR="00697D0D" w:rsidRPr="00253085">
        <w:rPr>
          <w:lang w:val="en-GB"/>
        </w:rPr>
        <w:t xml:space="preserve"> </w:t>
      </w:r>
      <w:r w:rsidR="00697D0D" w:rsidRPr="002E1CE2">
        <w:rPr>
          <w:iCs/>
          <w:lang w:val="en-GB"/>
        </w:rPr>
        <w:t>Psalms</w:t>
      </w:r>
      <w:r w:rsidR="00202434">
        <w:rPr>
          <w:i/>
          <w:lang w:val="en-GB"/>
        </w:rPr>
        <w:t xml:space="preserve"> </w:t>
      </w:r>
      <w:r w:rsidR="00202434" w:rsidRPr="002E1CE2">
        <w:rPr>
          <w:iCs/>
          <w:lang w:val="en-GB"/>
        </w:rPr>
        <w:t>(104</w:t>
      </w:r>
      <w:r w:rsidR="007E44A7">
        <w:rPr>
          <w:iCs/>
          <w:lang w:val="en-GB"/>
        </w:rPr>
        <w:t>:</w:t>
      </w:r>
      <w:r w:rsidR="00202434" w:rsidRPr="002E1CE2">
        <w:rPr>
          <w:iCs/>
          <w:lang w:val="en-GB"/>
        </w:rPr>
        <w:t>3)</w:t>
      </w:r>
      <w:r w:rsidR="00202434">
        <w:rPr>
          <w:lang w:val="en-GB"/>
        </w:rPr>
        <w:t>.</w:t>
      </w:r>
      <w:r w:rsidR="00697D0D" w:rsidRPr="00253085">
        <w:rPr>
          <w:lang w:val="en-GB"/>
        </w:rPr>
        <w:t xml:space="preserve"> </w:t>
      </w:r>
      <w:r w:rsidR="00DE2E55">
        <w:rPr>
          <w:lang w:val="en-GB"/>
        </w:rPr>
        <w:t xml:space="preserve">As argued by Michael Klein, these references </w:t>
      </w:r>
      <w:r w:rsidR="00DE2E55">
        <w:rPr>
          <w:lang w:val="en-GB"/>
        </w:rPr>
        <w:lastRenderedPageBreak/>
        <w:t xml:space="preserve">continue </w:t>
      </w:r>
      <w:r w:rsidR="00244304">
        <w:rPr>
          <w:lang w:val="en-GB"/>
        </w:rPr>
        <w:t>in</w:t>
      </w:r>
      <w:r w:rsidR="00DE2E55">
        <w:rPr>
          <w:lang w:val="en-GB"/>
        </w:rPr>
        <w:t xml:space="preserve"> the New Testament (NT</w:t>
      </w:r>
      <w:r w:rsidR="00244304">
        <w:rPr>
          <w:lang w:val="en-GB"/>
        </w:rPr>
        <w:t>;</w:t>
      </w:r>
      <w:r w:rsidR="00DE2E55">
        <w:rPr>
          <w:lang w:val="en-GB"/>
        </w:rPr>
        <w:t xml:space="preserve"> </w:t>
      </w:r>
      <w:r w:rsidR="00DE2E55" w:rsidRPr="00DE2E55">
        <w:rPr>
          <w:lang w:val="en-GB"/>
        </w:rPr>
        <w:t>Mark 13</w:t>
      </w:r>
      <w:r w:rsidR="007E44A7">
        <w:rPr>
          <w:lang w:val="en-GB"/>
        </w:rPr>
        <w:t>:</w:t>
      </w:r>
      <w:r w:rsidR="00DE2E55" w:rsidRPr="00DE2E55">
        <w:rPr>
          <w:lang w:val="en-GB"/>
        </w:rPr>
        <w:t>26</w:t>
      </w:r>
      <w:r w:rsidR="00DE2E55">
        <w:rPr>
          <w:lang w:val="en-GB"/>
        </w:rPr>
        <w:t xml:space="preserve"> is a good example).</w:t>
      </w:r>
      <w:r w:rsidR="00DE2E55">
        <w:rPr>
          <w:rStyle w:val="FootnoteReference"/>
          <w:lang w:val="en-GB"/>
        </w:rPr>
        <w:footnoteReference w:id="13"/>
      </w:r>
      <w:r w:rsidR="00DE2E55">
        <w:rPr>
          <w:lang w:val="en-GB"/>
        </w:rPr>
        <w:t xml:space="preserve"> As Jaqueline Basker</w:t>
      </w:r>
      <w:r w:rsidR="00402261">
        <w:rPr>
          <w:lang w:val="en-GB"/>
        </w:rPr>
        <w:t xml:space="preserve"> argues</w:t>
      </w:r>
      <w:r w:rsidR="00DE2E55">
        <w:rPr>
          <w:lang w:val="en-GB"/>
        </w:rPr>
        <w:t>, clouds have a number of different connotations</w:t>
      </w:r>
      <w:r w:rsidR="00AC5CB6">
        <w:rPr>
          <w:lang w:val="en-GB"/>
        </w:rPr>
        <w:t xml:space="preserve"> in the NT</w:t>
      </w:r>
      <w:r w:rsidR="00DE2E55">
        <w:rPr>
          <w:lang w:val="en-GB"/>
        </w:rPr>
        <w:t>.</w:t>
      </w:r>
      <w:r w:rsidR="00DE2E55">
        <w:rPr>
          <w:rStyle w:val="FootnoteReference"/>
          <w:lang w:val="en-GB"/>
        </w:rPr>
        <w:footnoteReference w:id="14"/>
      </w:r>
      <w:r w:rsidR="00212682">
        <w:rPr>
          <w:lang w:val="en-GB"/>
        </w:rPr>
        <w:t xml:space="preserve"> I</w:t>
      </w:r>
      <w:r w:rsidR="00244906" w:rsidRPr="00253085">
        <w:rPr>
          <w:lang w:val="en-GB"/>
        </w:rPr>
        <w:t xml:space="preserve">n the book of </w:t>
      </w:r>
      <w:r w:rsidR="00244906" w:rsidRPr="0057351F">
        <w:rPr>
          <w:iCs/>
          <w:lang w:val="en-GB"/>
        </w:rPr>
        <w:t>Exodus</w:t>
      </w:r>
      <w:r w:rsidR="00E4203B">
        <w:rPr>
          <w:i/>
          <w:lang w:val="en-GB"/>
        </w:rPr>
        <w:t>,</w:t>
      </w:r>
      <w:r w:rsidR="00244906" w:rsidRPr="00253085">
        <w:rPr>
          <w:lang w:val="en-GB"/>
        </w:rPr>
        <w:t xml:space="preserve"> </w:t>
      </w:r>
      <w:r w:rsidR="00212682">
        <w:rPr>
          <w:lang w:val="en-GB"/>
        </w:rPr>
        <w:t xml:space="preserve">there is an </w:t>
      </w:r>
      <w:r w:rsidR="00244906" w:rsidRPr="00253085">
        <w:rPr>
          <w:lang w:val="en-GB"/>
        </w:rPr>
        <w:t>unequivocal statement about clouds being intrinsically connected to</w:t>
      </w:r>
      <w:r w:rsidR="00346953">
        <w:rPr>
          <w:lang w:val="en-GB"/>
        </w:rPr>
        <w:t xml:space="preserve"> the heavens in the mention of 'the pillar of cloud</w:t>
      </w:r>
      <w:r w:rsidR="00212682">
        <w:rPr>
          <w:lang w:val="en-GB"/>
        </w:rPr>
        <w:t>s</w:t>
      </w:r>
      <w:r w:rsidR="00346953">
        <w:rPr>
          <w:lang w:val="en-GB"/>
        </w:rPr>
        <w:t>' and '</w:t>
      </w:r>
      <w:r w:rsidR="005120BF" w:rsidRPr="00253085">
        <w:rPr>
          <w:lang w:val="en-GB"/>
        </w:rPr>
        <w:t>the pillar of fire</w:t>
      </w:r>
      <w:r w:rsidR="00346953">
        <w:rPr>
          <w:lang w:val="en-GB"/>
        </w:rPr>
        <w:t>'</w:t>
      </w:r>
      <w:r w:rsidR="00244906" w:rsidRPr="00253085">
        <w:rPr>
          <w:lang w:val="en-GB"/>
        </w:rPr>
        <w:t>.</w:t>
      </w:r>
    </w:p>
    <w:p w14:paraId="6FB9B230" w14:textId="77777777" w:rsidR="00212682" w:rsidRPr="00253085" w:rsidRDefault="00212682" w:rsidP="00253085">
      <w:pPr>
        <w:spacing w:line="360" w:lineRule="auto"/>
        <w:jc w:val="both"/>
        <w:rPr>
          <w:lang w:val="en-GB"/>
        </w:rPr>
      </w:pPr>
    </w:p>
    <w:p w14:paraId="41F5D7F8" w14:textId="77777777" w:rsidR="003C2F20" w:rsidRPr="00212682" w:rsidRDefault="00D07AE2" w:rsidP="00253085">
      <w:pPr>
        <w:spacing w:line="360" w:lineRule="auto"/>
        <w:rPr>
          <w:b/>
          <w:lang w:val="en-GB"/>
        </w:rPr>
      </w:pPr>
      <w:r w:rsidRPr="00212682">
        <w:rPr>
          <w:b/>
          <w:lang w:val="en-GB"/>
        </w:rPr>
        <w:t xml:space="preserve">The </w:t>
      </w:r>
      <w:r w:rsidR="00212682">
        <w:rPr>
          <w:b/>
          <w:lang w:val="en-GB"/>
        </w:rPr>
        <w:t>Pillar of Clouds</w:t>
      </w:r>
    </w:p>
    <w:p w14:paraId="0F6B1ABD" w14:textId="77777777" w:rsidR="00212682" w:rsidRDefault="00212682" w:rsidP="00253085">
      <w:pPr>
        <w:spacing w:line="360" w:lineRule="auto"/>
        <w:jc w:val="both"/>
        <w:rPr>
          <w:lang w:val="en-GB"/>
        </w:rPr>
      </w:pPr>
    </w:p>
    <w:p w14:paraId="4DBB02EA" w14:textId="1186253A" w:rsidR="00DF66D0" w:rsidRPr="00253085" w:rsidRDefault="00640CF9" w:rsidP="002E1CE2">
      <w:pPr>
        <w:spacing w:line="360" w:lineRule="auto"/>
        <w:ind w:firstLine="720"/>
        <w:jc w:val="both"/>
        <w:rPr>
          <w:lang w:val="en-GB"/>
        </w:rPr>
      </w:pPr>
      <w:r>
        <w:rPr>
          <w:lang w:val="en-GB"/>
        </w:rPr>
        <w:t>While many scholars think it has earlier roots, Israel Finkelstein and Neil Silberman argue that the latest revision</w:t>
      </w:r>
      <w:r w:rsidR="00212682">
        <w:rPr>
          <w:lang w:val="en-GB"/>
        </w:rPr>
        <w:t xml:space="preserve"> of </w:t>
      </w:r>
      <w:r w:rsidR="00AC5CB6">
        <w:rPr>
          <w:lang w:val="en-GB"/>
        </w:rPr>
        <w:t xml:space="preserve">the book of </w:t>
      </w:r>
      <w:r w:rsidR="00212682" w:rsidRPr="002E1CE2">
        <w:rPr>
          <w:iCs/>
          <w:lang w:val="en-GB"/>
        </w:rPr>
        <w:t>Exodus</w:t>
      </w:r>
      <w:r w:rsidRPr="00AC5CB6">
        <w:rPr>
          <w:iCs/>
          <w:lang w:val="en-GB"/>
        </w:rPr>
        <w:t xml:space="preserve"> </w:t>
      </w:r>
      <w:r>
        <w:rPr>
          <w:lang w:val="en-GB"/>
        </w:rPr>
        <w:t>dates to</w:t>
      </w:r>
      <w:r w:rsidR="009D517E">
        <w:rPr>
          <w:lang w:val="en-GB"/>
        </w:rPr>
        <w:t xml:space="preserve"> the 5</w:t>
      </w:r>
      <w:r w:rsidR="00E4203B">
        <w:rPr>
          <w:lang w:val="en-GB"/>
        </w:rPr>
        <w:t>th–</w:t>
      </w:r>
      <w:r>
        <w:rPr>
          <w:lang w:val="en-GB"/>
        </w:rPr>
        <w:t>6</w:t>
      </w:r>
      <w:r w:rsidR="00E4203B">
        <w:rPr>
          <w:lang w:val="en-GB"/>
        </w:rPr>
        <w:t>th</w:t>
      </w:r>
      <w:r>
        <w:rPr>
          <w:lang w:val="en-GB"/>
        </w:rPr>
        <w:t xml:space="preserve"> century BCE.</w:t>
      </w:r>
      <w:r>
        <w:rPr>
          <w:rStyle w:val="FootnoteReference"/>
          <w:lang w:val="en-GB"/>
        </w:rPr>
        <w:footnoteReference w:id="15"/>
      </w:r>
      <w:r w:rsidR="007A3078">
        <w:rPr>
          <w:lang w:val="en-GB"/>
        </w:rPr>
        <w:t xml:space="preserve"> </w:t>
      </w:r>
      <w:r w:rsidR="00A35B31" w:rsidRPr="00253085">
        <w:rPr>
          <w:lang w:val="en-GB"/>
        </w:rPr>
        <w:t xml:space="preserve"> </w:t>
      </w:r>
      <w:r w:rsidR="007A3078">
        <w:rPr>
          <w:lang w:val="en-GB"/>
        </w:rPr>
        <w:t xml:space="preserve">Moses </w:t>
      </w:r>
      <w:r w:rsidR="00A35B31" w:rsidRPr="00253085">
        <w:rPr>
          <w:lang w:val="en-GB"/>
        </w:rPr>
        <w:t xml:space="preserve">and the Jewish people </w:t>
      </w:r>
      <w:r w:rsidR="00E4203B">
        <w:rPr>
          <w:lang w:val="en-GB"/>
        </w:rPr>
        <w:t>headed</w:t>
      </w:r>
      <w:r w:rsidR="00A35B31" w:rsidRPr="00253085">
        <w:rPr>
          <w:lang w:val="en-GB"/>
        </w:rPr>
        <w:t xml:space="preserve"> eastwards from the River Nile towards </w:t>
      </w:r>
      <w:r w:rsidR="00A9625E">
        <w:rPr>
          <w:lang w:val="en-GB"/>
        </w:rPr>
        <w:t>the promised land (</w:t>
      </w:r>
      <w:r w:rsidR="00A35B31" w:rsidRPr="00253085">
        <w:rPr>
          <w:lang w:val="en-GB"/>
        </w:rPr>
        <w:t>Canaan</w:t>
      </w:r>
      <w:r w:rsidR="00A9625E">
        <w:rPr>
          <w:lang w:val="en-GB"/>
        </w:rPr>
        <w:t>)</w:t>
      </w:r>
      <w:r w:rsidR="00294922">
        <w:rPr>
          <w:lang w:val="en-GB"/>
        </w:rPr>
        <w:t xml:space="preserve">. Benjamin Noonan </w:t>
      </w:r>
      <w:r w:rsidR="00A9625E">
        <w:rPr>
          <w:lang w:val="en-GB"/>
        </w:rPr>
        <w:t xml:space="preserve">suggests this was the </w:t>
      </w:r>
      <w:r w:rsidR="00A35B31" w:rsidRPr="00253085">
        <w:rPr>
          <w:lang w:val="en-GB"/>
        </w:rPr>
        <w:t>Late Bron</w:t>
      </w:r>
      <w:r w:rsidR="00294922">
        <w:rPr>
          <w:lang w:val="en-GB"/>
        </w:rPr>
        <w:t>ze Age</w:t>
      </w:r>
      <w:r w:rsidR="00AC5CB6">
        <w:rPr>
          <w:lang w:val="en-GB"/>
        </w:rPr>
        <w:t>, specifically</w:t>
      </w:r>
      <w:r w:rsidR="00294922">
        <w:rPr>
          <w:lang w:val="en-GB"/>
        </w:rPr>
        <w:t xml:space="preserve"> the reign of </w:t>
      </w:r>
      <w:r w:rsidR="00A35B31" w:rsidRPr="00253085">
        <w:rPr>
          <w:lang w:val="en-GB"/>
        </w:rPr>
        <w:t>Phar</w:t>
      </w:r>
      <w:r w:rsidR="00294922">
        <w:rPr>
          <w:lang w:val="en-GB"/>
        </w:rPr>
        <w:t xml:space="preserve">aoh Ramesses II </w:t>
      </w:r>
      <w:r w:rsidR="00AC5CB6">
        <w:rPr>
          <w:lang w:val="en-GB"/>
        </w:rPr>
        <w:t>(</w:t>
      </w:r>
      <w:r w:rsidR="00294922">
        <w:rPr>
          <w:lang w:val="en-GB"/>
        </w:rPr>
        <w:t>c. 130</w:t>
      </w:r>
      <w:r w:rsidR="00E4203B">
        <w:rPr>
          <w:lang w:val="en-GB"/>
        </w:rPr>
        <w:t>3–</w:t>
      </w:r>
      <w:r w:rsidR="00294922" w:rsidRPr="00294922">
        <w:rPr>
          <w:lang w:val="en-GB"/>
        </w:rPr>
        <w:t>1213 BC</w:t>
      </w:r>
      <w:r w:rsidR="00294922">
        <w:rPr>
          <w:lang w:val="en-GB"/>
        </w:rPr>
        <w:t>E</w:t>
      </w:r>
      <w:r w:rsidR="00A35B31" w:rsidRPr="00253085">
        <w:rPr>
          <w:lang w:val="en-GB"/>
        </w:rPr>
        <w:t>).</w:t>
      </w:r>
      <w:r w:rsidR="00294922">
        <w:rPr>
          <w:rStyle w:val="FootnoteReference"/>
          <w:lang w:val="en-GB"/>
        </w:rPr>
        <w:footnoteReference w:id="16"/>
      </w:r>
      <w:r w:rsidR="00A35B31" w:rsidRPr="00253085">
        <w:rPr>
          <w:lang w:val="en-GB"/>
        </w:rPr>
        <w:t xml:space="preserve"> </w:t>
      </w:r>
      <w:r w:rsidR="00F822C7">
        <w:rPr>
          <w:lang w:val="en-GB"/>
        </w:rPr>
        <w:t>T</w:t>
      </w:r>
      <w:r w:rsidR="00A35B31" w:rsidRPr="00253085">
        <w:rPr>
          <w:lang w:val="en-GB"/>
        </w:rPr>
        <w:t xml:space="preserve">he physical manifestation of </w:t>
      </w:r>
      <w:r w:rsidR="00E4203B">
        <w:rPr>
          <w:lang w:val="en-GB"/>
        </w:rPr>
        <w:t>G</w:t>
      </w:r>
      <w:r w:rsidR="00A35B31" w:rsidRPr="00253085">
        <w:rPr>
          <w:lang w:val="en-GB"/>
        </w:rPr>
        <w:t>od during this sequence</w:t>
      </w:r>
      <w:r w:rsidR="00402261">
        <w:rPr>
          <w:lang w:val="en-GB"/>
        </w:rPr>
        <w:t xml:space="preserve"> is contained in</w:t>
      </w:r>
      <w:r w:rsidR="00A35B31" w:rsidRPr="00253085">
        <w:rPr>
          <w:lang w:val="en-GB"/>
        </w:rPr>
        <w:t xml:space="preserve"> pillars of </w:t>
      </w:r>
      <w:r w:rsidR="00402261" w:rsidRPr="00253085">
        <w:rPr>
          <w:lang w:val="en-GB"/>
        </w:rPr>
        <w:t>cloud</w:t>
      </w:r>
      <w:r w:rsidR="00402261">
        <w:rPr>
          <w:lang w:val="en-GB"/>
        </w:rPr>
        <w:t>s and</w:t>
      </w:r>
      <w:r w:rsidR="00402261" w:rsidRPr="00253085">
        <w:rPr>
          <w:lang w:val="en-GB"/>
        </w:rPr>
        <w:t xml:space="preserve"> </w:t>
      </w:r>
      <w:r w:rsidR="00402261">
        <w:rPr>
          <w:lang w:val="en-GB"/>
        </w:rPr>
        <w:t>fire</w:t>
      </w:r>
      <w:r w:rsidR="00A35B31" w:rsidRPr="00253085">
        <w:rPr>
          <w:lang w:val="en-GB"/>
        </w:rPr>
        <w:t xml:space="preserve">. </w:t>
      </w:r>
    </w:p>
    <w:p w14:paraId="1A6B9C28" w14:textId="77777777" w:rsidR="00227743" w:rsidRPr="00227743" w:rsidRDefault="00227743" w:rsidP="00BB440B">
      <w:pPr>
        <w:spacing w:line="360" w:lineRule="auto"/>
        <w:ind w:right="662"/>
        <w:jc w:val="both"/>
        <w:rPr>
          <w:lang w:val="en-GB"/>
        </w:rPr>
      </w:pPr>
    </w:p>
    <w:p w14:paraId="2D527982" w14:textId="36E30681" w:rsidR="00227743" w:rsidRDefault="00227743" w:rsidP="00212682">
      <w:pPr>
        <w:ind w:left="720" w:right="662"/>
        <w:jc w:val="both"/>
        <w:rPr>
          <w:lang w:val="en-GB"/>
        </w:rPr>
      </w:pPr>
      <w:r w:rsidRPr="00227743">
        <w:rPr>
          <w:lang w:val="en-GB"/>
        </w:rPr>
        <w:t>And the Lord went before them by day in a pillar of a cloud, to lead them the way; and by night in a pillar of fire, to give them</w:t>
      </w:r>
      <w:r>
        <w:rPr>
          <w:lang w:val="en-GB"/>
        </w:rPr>
        <w:t xml:space="preserve"> light; to go by day and night: </w:t>
      </w:r>
      <w:r w:rsidRPr="00227743">
        <w:rPr>
          <w:lang w:val="en-GB"/>
        </w:rPr>
        <w:t>He took not away the pillar of the cloud by day, nor the pillar of fire by night, from before the people.</w:t>
      </w:r>
      <w:r w:rsidR="00AC76B6">
        <w:rPr>
          <w:rStyle w:val="FootnoteReference"/>
          <w:lang w:val="en-GB"/>
        </w:rPr>
        <w:footnoteReference w:id="17"/>
      </w:r>
      <w:r w:rsidR="00AC76B6">
        <w:rPr>
          <w:lang w:val="en-GB"/>
        </w:rPr>
        <w:t xml:space="preserve"> </w:t>
      </w:r>
    </w:p>
    <w:p w14:paraId="500C34EF" w14:textId="77777777" w:rsidR="00227743" w:rsidRPr="00253085" w:rsidRDefault="00227743" w:rsidP="00253085">
      <w:pPr>
        <w:spacing w:line="360" w:lineRule="auto"/>
        <w:jc w:val="both"/>
        <w:rPr>
          <w:lang w:val="en-GB"/>
        </w:rPr>
      </w:pPr>
    </w:p>
    <w:p w14:paraId="60479C0E" w14:textId="5DD377F0" w:rsidR="00212682" w:rsidRDefault="00A9625E" w:rsidP="00253085">
      <w:pPr>
        <w:spacing w:line="360" w:lineRule="auto"/>
        <w:jc w:val="both"/>
        <w:rPr>
          <w:lang w:val="en-GB"/>
        </w:rPr>
      </w:pPr>
      <w:r>
        <w:rPr>
          <w:lang w:val="en-GB"/>
        </w:rPr>
        <w:t xml:space="preserve">     </w:t>
      </w:r>
      <w:r w:rsidR="00DF66D0" w:rsidRPr="00253085">
        <w:rPr>
          <w:lang w:val="en-GB"/>
        </w:rPr>
        <w:t>The n</w:t>
      </w:r>
      <w:r w:rsidR="004D577D">
        <w:rPr>
          <w:lang w:val="en-GB"/>
        </w:rPr>
        <w:t xml:space="preserve">ext major section </w:t>
      </w:r>
      <w:r w:rsidR="00AC5CB6">
        <w:rPr>
          <w:lang w:val="en-GB"/>
        </w:rPr>
        <w:t xml:space="preserve">of Exodus </w:t>
      </w:r>
      <w:r w:rsidR="004D577D">
        <w:rPr>
          <w:lang w:val="en-GB"/>
        </w:rPr>
        <w:t>explains how th</w:t>
      </w:r>
      <w:r w:rsidR="00DF66D0" w:rsidRPr="00253085">
        <w:rPr>
          <w:lang w:val="en-GB"/>
        </w:rPr>
        <w:t xml:space="preserve">e </w:t>
      </w:r>
      <w:r w:rsidR="00987D29">
        <w:rPr>
          <w:lang w:val="en-GB"/>
        </w:rPr>
        <w:t xml:space="preserve">pillar of cloud and fire </w:t>
      </w:r>
      <w:r w:rsidR="00AC5CB6">
        <w:rPr>
          <w:lang w:val="en-GB"/>
        </w:rPr>
        <w:t xml:space="preserve">appeared </w:t>
      </w:r>
      <w:r w:rsidR="00987D29">
        <w:rPr>
          <w:lang w:val="en-GB"/>
        </w:rPr>
        <w:t xml:space="preserve">between the camp of Israel and the </w:t>
      </w:r>
      <w:r w:rsidR="00212682">
        <w:rPr>
          <w:lang w:val="en-GB"/>
        </w:rPr>
        <w:t>pursuing</w:t>
      </w:r>
      <w:r w:rsidR="00987D29">
        <w:rPr>
          <w:lang w:val="en-GB"/>
        </w:rPr>
        <w:t xml:space="preserve"> Egyptians. It appeared as dark to the Egyptians, while it gave light by night</w:t>
      </w:r>
      <w:r w:rsidR="00AC5CB6">
        <w:rPr>
          <w:lang w:val="en-GB"/>
        </w:rPr>
        <w:t xml:space="preserve"> to the Israelites</w:t>
      </w:r>
      <w:r w:rsidR="00987D29">
        <w:rPr>
          <w:lang w:val="en-GB"/>
        </w:rPr>
        <w:t>. The cloud separated the two factions, '</w:t>
      </w:r>
      <w:r w:rsidR="004D577D" w:rsidRPr="004D577D">
        <w:rPr>
          <w:lang w:val="en-GB"/>
        </w:rPr>
        <w:t>so that the one came n</w:t>
      </w:r>
      <w:r w:rsidR="004D577D">
        <w:rPr>
          <w:lang w:val="en-GB"/>
        </w:rPr>
        <w:t>ot near the other all the night</w:t>
      </w:r>
      <w:r w:rsidR="00987D29">
        <w:rPr>
          <w:lang w:val="en-GB"/>
        </w:rPr>
        <w:t>'</w:t>
      </w:r>
      <w:r w:rsidR="00227743" w:rsidRPr="00227743">
        <w:rPr>
          <w:lang w:val="en-GB"/>
        </w:rPr>
        <w:t>.</w:t>
      </w:r>
      <w:r w:rsidR="00AC76B6">
        <w:rPr>
          <w:rStyle w:val="FootnoteReference"/>
          <w:lang w:val="en-GB"/>
        </w:rPr>
        <w:footnoteReference w:id="18"/>
      </w:r>
    </w:p>
    <w:p w14:paraId="363A9CD4" w14:textId="0F96684C" w:rsidR="003C2F20" w:rsidRPr="00253085" w:rsidRDefault="00A35B31" w:rsidP="002E1CE2">
      <w:pPr>
        <w:spacing w:line="360" w:lineRule="auto"/>
        <w:ind w:firstLine="720"/>
        <w:jc w:val="both"/>
        <w:rPr>
          <w:lang w:val="en-GB"/>
        </w:rPr>
      </w:pPr>
      <w:r w:rsidRPr="00253085">
        <w:rPr>
          <w:lang w:val="en-GB"/>
        </w:rPr>
        <w:t>It is hard to escape the idea that this demonstrates the residual influence of</w:t>
      </w:r>
      <w:r w:rsidR="00987D29">
        <w:rPr>
          <w:lang w:val="en-GB"/>
        </w:rPr>
        <w:t xml:space="preserve"> earlier Semitic deities</w:t>
      </w:r>
      <w:r w:rsidR="00AC5CB6">
        <w:rPr>
          <w:lang w:val="en-GB"/>
        </w:rPr>
        <w:t>. This is</w:t>
      </w:r>
      <w:r w:rsidR="00987D29">
        <w:rPr>
          <w:lang w:val="en-GB"/>
        </w:rPr>
        <w:t xml:space="preserve"> particu</w:t>
      </w:r>
      <w:r w:rsidR="00212682">
        <w:rPr>
          <w:lang w:val="en-GB"/>
        </w:rPr>
        <w:t xml:space="preserve">larly </w:t>
      </w:r>
      <w:r w:rsidR="00AC5CB6">
        <w:rPr>
          <w:lang w:val="en-GB"/>
        </w:rPr>
        <w:t xml:space="preserve">visible </w:t>
      </w:r>
      <w:r w:rsidR="00212682">
        <w:rPr>
          <w:lang w:val="en-GB"/>
        </w:rPr>
        <w:t>later in the narrative,</w:t>
      </w:r>
      <w:r w:rsidR="00A9625E">
        <w:rPr>
          <w:lang w:val="en-GB"/>
        </w:rPr>
        <w:t xml:space="preserve"> such as in the quote,</w:t>
      </w:r>
      <w:r w:rsidR="00AC5CB6">
        <w:rPr>
          <w:lang w:val="en-GB"/>
        </w:rPr>
        <w:t xml:space="preserve"> </w:t>
      </w:r>
      <w:r w:rsidR="00212682">
        <w:rPr>
          <w:lang w:val="en-GB"/>
        </w:rPr>
        <w:t xml:space="preserve"> '</w:t>
      </w:r>
      <w:r w:rsidR="00987D29" w:rsidRPr="00987D29">
        <w:rPr>
          <w:lang w:val="en-GB"/>
        </w:rPr>
        <w:t>And it came to pass, that in the morning watch the Lord looked unto the host of the Egyptians through the pillar of fire and of the cloud, and trou</w:t>
      </w:r>
      <w:r w:rsidR="00212682">
        <w:rPr>
          <w:lang w:val="en-GB"/>
        </w:rPr>
        <w:t>ble</w:t>
      </w:r>
      <w:r w:rsidR="0081577F">
        <w:rPr>
          <w:lang w:val="en-GB"/>
        </w:rPr>
        <w:t>d the host of the Egyptians'.</w:t>
      </w:r>
      <w:r w:rsidR="00987D29">
        <w:rPr>
          <w:rStyle w:val="FootnoteReference"/>
          <w:lang w:val="en-GB"/>
        </w:rPr>
        <w:footnoteReference w:id="19"/>
      </w:r>
      <w:r w:rsidR="00987D29">
        <w:rPr>
          <w:lang w:val="en-GB"/>
        </w:rPr>
        <w:t xml:space="preserve"> </w:t>
      </w:r>
      <w:r w:rsidR="00212682">
        <w:rPr>
          <w:lang w:val="en-GB"/>
        </w:rPr>
        <w:t>In</w:t>
      </w:r>
      <w:r w:rsidR="00A9625E">
        <w:rPr>
          <w:lang w:val="en-GB"/>
        </w:rPr>
        <w:t xml:space="preserve"> this</w:t>
      </w:r>
      <w:r w:rsidR="00402261">
        <w:rPr>
          <w:lang w:val="en-GB"/>
        </w:rPr>
        <w:t xml:space="preserve"> </w:t>
      </w:r>
      <w:r w:rsidR="00402261">
        <w:rPr>
          <w:lang w:val="en-GB"/>
        </w:rPr>
        <w:lastRenderedPageBreak/>
        <w:t>section</w:t>
      </w:r>
      <w:r w:rsidR="00212682" w:rsidRPr="00AC5CB6">
        <w:rPr>
          <w:iCs/>
          <w:lang w:val="en-GB"/>
        </w:rPr>
        <w:t>,</w:t>
      </w:r>
      <w:r w:rsidR="00212682">
        <w:rPr>
          <w:lang w:val="en-GB"/>
        </w:rPr>
        <w:t xml:space="preserve"> c</w:t>
      </w:r>
      <w:r w:rsidR="00212682" w:rsidRPr="00253085">
        <w:rPr>
          <w:lang w:val="en-GB"/>
        </w:rPr>
        <w:t>louds</w:t>
      </w:r>
      <w:r w:rsidR="00402261">
        <w:rPr>
          <w:lang w:val="en-GB"/>
        </w:rPr>
        <w:t xml:space="preserve"> are not associated with transporting a deity. Clouds</w:t>
      </w:r>
      <w:r w:rsidR="00212682">
        <w:rPr>
          <w:lang w:val="en-GB"/>
        </w:rPr>
        <w:t xml:space="preserve"> hinder the Egyptians and help the fleeing </w:t>
      </w:r>
      <w:r w:rsidR="00A9625E">
        <w:rPr>
          <w:lang w:val="en-GB"/>
        </w:rPr>
        <w:t>Israelites. They are -</w:t>
      </w:r>
      <w:r w:rsidR="00212682">
        <w:rPr>
          <w:lang w:val="en-GB"/>
        </w:rPr>
        <w:t xml:space="preserve"> as Thomas Mann a</w:t>
      </w:r>
      <w:r w:rsidR="00E4203B">
        <w:rPr>
          <w:lang w:val="en-GB"/>
        </w:rPr>
        <w:t>r</w:t>
      </w:r>
      <w:r w:rsidR="00A9625E">
        <w:rPr>
          <w:lang w:val="en-GB"/>
        </w:rPr>
        <w:t xml:space="preserve">gues </w:t>
      </w:r>
      <w:r w:rsidR="00402261">
        <w:rPr>
          <w:lang w:val="en-GB"/>
        </w:rPr>
        <w:t>–</w:t>
      </w:r>
      <w:r w:rsidR="00212682" w:rsidRPr="00253085">
        <w:rPr>
          <w:lang w:val="en-GB"/>
        </w:rPr>
        <w:t xml:space="preserve"> </w:t>
      </w:r>
      <w:r w:rsidR="00402261">
        <w:rPr>
          <w:lang w:val="en-GB"/>
        </w:rPr>
        <w:t xml:space="preserve">clouds are </w:t>
      </w:r>
      <w:r w:rsidR="00212682">
        <w:rPr>
          <w:lang w:val="en-GB"/>
        </w:rPr>
        <w:t xml:space="preserve">a </w:t>
      </w:r>
      <w:r w:rsidR="00ED0025">
        <w:rPr>
          <w:lang w:val="en-GB"/>
        </w:rPr>
        <w:t>physical manifestation of G</w:t>
      </w:r>
      <w:r w:rsidR="00212682" w:rsidRPr="00253085">
        <w:rPr>
          <w:lang w:val="en-GB"/>
        </w:rPr>
        <w:t>od’s power.</w:t>
      </w:r>
      <w:r w:rsidR="00212682" w:rsidRPr="00253085">
        <w:rPr>
          <w:rStyle w:val="FootnoteReference"/>
          <w:lang w:val="en-GB"/>
        </w:rPr>
        <w:footnoteReference w:id="20"/>
      </w:r>
      <w:r w:rsidR="00212682" w:rsidRPr="00253085">
        <w:rPr>
          <w:lang w:val="en-GB"/>
        </w:rPr>
        <w:t xml:space="preserve"> </w:t>
      </w:r>
      <w:r w:rsidR="00516652">
        <w:rPr>
          <w:lang w:val="en-GB"/>
        </w:rPr>
        <w:t>As John Vickrey argues, t</w:t>
      </w:r>
      <w:r w:rsidRPr="00253085">
        <w:rPr>
          <w:lang w:val="en-GB"/>
        </w:rPr>
        <w:t>his mirrors the Greek myths inv</w:t>
      </w:r>
      <w:r w:rsidR="00212682">
        <w:rPr>
          <w:lang w:val="en-GB"/>
        </w:rPr>
        <w:t>olving clouds which carried intrinsic power</w:t>
      </w:r>
      <w:r w:rsidRPr="00253085">
        <w:rPr>
          <w:lang w:val="en-GB"/>
        </w:rPr>
        <w:t>.</w:t>
      </w:r>
      <w:r w:rsidR="00516652">
        <w:rPr>
          <w:rStyle w:val="FootnoteReference"/>
          <w:lang w:val="en-GB"/>
        </w:rPr>
        <w:footnoteReference w:id="21"/>
      </w:r>
    </w:p>
    <w:p w14:paraId="019F3F65" w14:textId="77777777" w:rsidR="00CE0CFC" w:rsidRDefault="00CE0CFC" w:rsidP="00253085">
      <w:pPr>
        <w:spacing w:line="360" w:lineRule="auto"/>
        <w:jc w:val="both"/>
        <w:rPr>
          <w:lang w:val="en-GB"/>
        </w:rPr>
      </w:pPr>
    </w:p>
    <w:p w14:paraId="554FB904" w14:textId="77777777" w:rsidR="003C2F20" w:rsidRPr="00212682" w:rsidRDefault="00CF227A" w:rsidP="00253085">
      <w:pPr>
        <w:spacing w:line="360" w:lineRule="auto"/>
        <w:rPr>
          <w:b/>
          <w:lang w:val="en-GB"/>
        </w:rPr>
      </w:pPr>
      <w:r w:rsidRPr="00212682">
        <w:rPr>
          <w:b/>
          <w:lang w:val="en-GB"/>
        </w:rPr>
        <w:t xml:space="preserve">Cloud and Sky in Greek Mythology </w:t>
      </w:r>
      <w:r w:rsidR="00D07AE2" w:rsidRPr="00212682">
        <w:rPr>
          <w:b/>
          <w:lang w:val="en-GB"/>
        </w:rPr>
        <w:t xml:space="preserve"> </w:t>
      </w:r>
    </w:p>
    <w:p w14:paraId="6E79B88D" w14:textId="77777777" w:rsidR="003C2F20" w:rsidRPr="00253085" w:rsidRDefault="003C2F20" w:rsidP="00253085">
      <w:pPr>
        <w:spacing w:line="360" w:lineRule="auto"/>
        <w:jc w:val="both"/>
        <w:rPr>
          <w:lang w:val="en-GB"/>
        </w:rPr>
      </w:pPr>
    </w:p>
    <w:p w14:paraId="4EA9E651" w14:textId="0D9513DB" w:rsidR="00AD24A2" w:rsidRPr="00253085" w:rsidRDefault="00A35B31" w:rsidP="002E1CE2">
      <w:pPr>
        <w:spacing w:line="360" w:lineRule="auto"/>
        <w:ind w:firstLine="720"/>
        <w:jc w:val="both"/>
        <w:rPr>
          <w:lang w:val="en-GB"/>
        </w:rPr>
      </w:pPr>
      <w:r w:rsidRPr="00253085">
        <w:rPr>
          <w:lang w:val="en-GB"/>
        </w:rPr>
        <w:t>Zeus</w:t>
      </w:r>
      <w:r w:rsidR="00610910">
        <w:rPr>
          <w:lang w:val="en-GB"/>
        </w:rPr>
        <w:t xml:space="preserve"> and the </w:t>
      </w:r>
      <w:r w:rsidR="00D03E7B">
        <w:rPr>
          <w:lang w:val="en-GB"/>
        </w:rPr>
        <w:t>twelve</w:t>
      </w:r>
      <w:r w:rsidR="00610910">
        <w:rPr>
          <w:lang w:val="en-GB"/>
        </w:rPr>
        <w:t xml:space="preserve"> traditional </w:t>
      </w:r>
      <w:r w:rsidR="009C50F0">
        <w:rPr>
          <w:lang w:val="en-GB"/>
        </w:rPr>
        <w:t>Olympian gods</w:t>
      </w:r>
      <w:r w:rsidRPr="00253085">
        <w:rPr>
          <w:lang w:val="en-GB"/>
        </w:rPr>
        <w:t xml:space="preserve"> </w:t>
      </w:r>
      <w:r w:rsidR="009C50F0">
        <w:rPr>
          <w:lang w:val="en-GB"/>
        </w:rPr>
        <w:t>reside</w:t>
      </w:r>
      <w:r w:rsidRPr="00253085">
        <w:rPr>
          <w:lang w:val="en-GB"/>
        </w:rPr>
        <w:t xml:space="preserve"> </w:t>
      </w:r>
      <w:r w:rsidR="00610910">
        <w:rPr>
          <w:lang w:val="en-GB"/>
        </w:rPr>
        <w:t xml:space="preserve">above </w:t>
      </w:r>
      <w:r w:rsidRPr="00253085">
        <w:rPr>
          <w:lang w:val="en-GB"/>
        </w:rPr>
        <w:t>clouds high up</w:t>
      </w:r>
      <w:r w:rsidR="009C50F0">
        <w:rPr>
          <w:lang w:val="en-GB"/>
        </w:rPr>
        <w:t xml:space="preserve"> on Mount Olympus</w:t>
      </w:r>
      <w:r w:rsidR="00AC5CB6">
        <w:rPr>
          <w:lang w:val="en-GB"/>
        </w:rPr>
        <w:t xml:space="preserve"> </w:t>
      </w:r>
      <w:r w:rsidR="0095541C">
        <w:rPr>
          <w:lang w:val="en-GB"/>
        </w:rPr>
        <w:t>(</w:t>
      </w:r>
      <w:r w:rsidR="00610910">
        <w:rPr>
          <w:lang w:val="en-GB"/>
        </w:rPr>
        <w:t>2,917</w:t>
      </w:r>
      <w:r w:rsidR="0095541C">
        <w:rPr>
          <w:lang w:val="en-GB"/>
        </w:rPr>
        <w:t xml:space="preserve"> m)</w:t>
      </w:r>
      <w:r w:rsidR="00610910">
        <w:rPr>
          <w:lang w:val="en-GB"/>
        </w:rPr>
        <w:t xml:space="preserve">. </w:t>
      </w:r>
      <w:r w:rsidR="0095541C">
        <w:rPr>
          <w:lang w:val="en-GB"/>
        </w:rPr>
        <w:t>The sky is traditionally associated with divinity</w:t>
      </w:r>
      <w:r w:rsidR="009C50F0">
        <w:rPr>
          <w:lang w:val="en-GB"/>
        </w:rPr>
        <w:t xml:space="preserve">. </w:t>
      </w:r>
      <w:r w:rsidR="00C9484B">
        <w:rPr>
          <w:lang w:val="en-GB"/>
        </w:rPr>
        <w:t>I</w:t>
      </w:r>
      <w:r w:rsidR="00AD24A2" w:rsidRPr="00253085">
        <w:rPr>
          <w:lang w:val="en-GB"/>
        </w:rPr>
        <w:t xml:space="preserve">n the </w:t>
      </w:r>
      <w:r w:rsidR="00AD24A2" w:rsidRPr="00253085">
        <w:rPr>
          <w:i/>
          <w:lang w:val="en-GB"/>
        </w:rPr>
        <w:t>Odyssey</w:t>
      </w:r>
      <w:r w:rsidR="00E4203B">
        <w:rPr>
          <w:i/>
          <w:lang w:val="en-GB"/>
        </w:rPr>
        <w:t>,</w:t>
      </w:r>
      <w:r w:rsidR="00C9484B">
        <w:rPr>
          <w:lang w:val="en-GB"/>
        </w:rPr>
        <w:t xml:space="preserve"> Telemachus wishes</w:t>
      </w:r>
      <w:r w:rsidR="00AD24A2" w:rsidRPr="00253085">
        <w:rPr>
          <w:lang w:val="en-GB"/>
        </w:rPr>
        <w:t xml:space="preserve"> that his father Odysseus might be delivered from the clouds</w:t>
      </w:r>
      <w:r w:rsidR="00AC5CB6">
        <w:rPr>
          <w:lang w:val="en-GB"/>
        </w:rPr>
        <w:t xml:space="preserve">, </w:t>
      </w:r>
    </w:p>
    <w:p w14:paraId="66F59D3F" w14:textId="77777777" w:rsidR="00AD24A2" w:rsidRPr="00253085" w:rsidRDefault="00AD24A2" w:rsidP="00253085">
      <w:pPr>
        <w:spacing w:line="360" w:lineRule="auto"/>
        <w:jc w:val="both"/>
        <w:rPr>
          <w:lang w:val="en-GB"/>
        </w:rPr>
      </w:pPr>
    </w:p>
    <w:p w14:paraId="779E6255" w14:textId="77777777" w:rsidR="00AD24A2" w:rsidRPr="00253085" w:rsidRDefault="00AD24A2" w:rsidP="002E1CE2">
      <w:pPr>
        <w:ind w:left="720"/>
        <w:jc w:val="both"/>
        <w:rPr>
          <w:lang w:val="en-GB"/>
        </w:rPr>
      </w:pPr>
      <w:r w:rsidRPr="00253085">
        <w:rPr>
          <w:lang w:val="en-GB"/>
        </w:rPr>
        <w:t>First by far to see her was Prince Telemachus,</w:t>
      </w:r>
      <w:r w:rsidR="00D27D5C">
        <w:rPr>
          <w:lang w:val="en-GB"/>
        </w:rPr>
        <w:t xml:space="preserve"> </w:t>
      </w:r>
      <w:r w:rsidRPr="00253085">
        <w:rPr>
          <w:lang w:val="en-GB"/>
        </w:rPr>
        <w:t>sitting among the suitors, heart obsessed with grief.</w:t>
      </w:r>
      <w:r w:rsidR="00D27D5C">
        <w:rPr>
          <w:lang w:val="en-GB"/>
        </w:rPr>
        <w:t xml:space="preserve"> </w:t>
      </w:r>
      <w:r w:rsidRPr="00253085">
        <w:rPr>
          <w:lang w:val="en-GB"/>
        </w:rPr>
        <w:t>He could almost see his magnificent father, here…in the mind’s eye – if only he might drop from the clouds</w:t>
      </w:r>
      <w:r w:rsidR="00D27D5C">
        <w:rPr>
          <w:lang w:val="en-GB"/>
        </w:rPr>
        <w:t xml:space="preserve"> </w:t>
      </w:r>
      <w:r w:rsidRPr="00253085">
        <w:rPr>
          <w:lang w:val="en-GB"/>
        </w:rPr>
        <w:t>and drive these suitors all in a rout throughout the halls</w:t>
      </w:r>
      <w:r w:rsidR="00D27D5C">
        <w:rPr>
          <w:lang w:val="en-GB"/>
        </w:rPr>
        <w:t xml:space="preserve"> </w:t>
      </w:r>
      <w:r w:rsidRPr="00253085">
        <w:rPr>
          <w:lang w:val="en-GB"/>
        </w:rPr>
        <w:t xml:space="preserve">and regain his pride of </w:t>
      </w:r>
      <w:r w:rsidR="00FD6A2C">
        <w:rPr>
          <w:lang w:val="en-GB"/>
        </w:rPr>
        <w:t>place and rule his own domains!</w:t>
      </w:r>
      <w:r w:rsidR="00FD6A2C">
        <w:rPr>
          <w:rStyle w:val="FootnoteReference"/>
          <w:lang w:val="en-GB"/>
        </w:rPr>
        <w:footnoteReference w:id="22"/>
      </w:r>
    </w:p>
    <w:p w14:paraId="122F5F07" w14:textId="77777777" w:rsidR="005647CA" w:rsidRPr="00253085" w:rsidRDefault="005647CA" w:rsidP="00253085">
      <w:pPr>
        <w:spacing w:line="360" w:lineRule="auto"/>
        <w:jc w:val="both"/>
        <w:rPr>
          <w:lang w:val="en-GB"/>
        </w:rPr>
      </w:pPr>
    </w:p>
    <w:p w14:paraId="3E5D44AB" w14:textId="2279C980" w:rsidR="002418E4" w:rsidRPr="00253085" w:rsidRDefault="00402261" w:rsidP="002E1CE2">
      <w:pPr>
        <w:spacing w:line="360" w:lineRule="auto"/>
        <w:ind w:firstLine="720"/>
        <w:jc w:val="both"/>
        <w:rPr>
          <w:lang w:val="en-GB"/>
        </w:rPr>
      </w:pPr>
      <w:r>
        <w:rPr>
          <w:lang w:val="en-GB"/>
        </w:rPr>
        <w:t>T</w:t>
      </w:r>
      <w:r w:rsidR="00FD6A2C">
        <w:rPr>
          <w:lang w:val="en-GB"/>
        </w:rPr>
        <w:t xml:space="preserve">he </w:t>
      </w:r>
      <w:r w:rsidR="00D27D5C">
        <w:rPr>
          <w:lang w:val="en-GB"/>
        </w:rPr>
        <w:t>text</w:t>
      </w:r>
      <w:r>
        <w:rPr>
          <w:lang w:val="en-GB"/>
        </w:rPr>
        <w:t xml:space="preserve"> of the </w:t>
      </w:r>
      <w:r w:rsidRPr="00402261">
        <w:rPr>
          <w:i/>
          <w:lang w:val="en-GB"/>
        </w:rPr>
        <w:t>Odyssey</w:t>
      </w:r>
      <w:r w:rsidR="00D27D5C">
        <w:rPr>
          <w:lang w:val="en-GB"/>
        </w:rPr>
        <w:t xml:space="preserve"> </w:t>
      </w:r>
      <w:r w:rsidR="0095541C">
        <w:rPr>
          <w:lang w:val="en-GB"/>
        </w:rPr>
        <w:t>varies between sources</w:t>
      </w:r>
      <w:r>
        <w:rPr>
          <w:lang w:val="en-GB"/>
        </w:rPr>
        <w:t>, some translate clouds differently</w:t>
      </w:r>
      <w:r w:rsidR="00697D0D" w:rsidRPr="00253085">
        <w:rPr>
          <w:lang w:val="en-GB"/>
        </w:rPr>
        <w:t>.</w:t>
      </w:r>
      <w:r w:rsidR="00FD6A2C">
        <w:rPr>
          <w:rStyle w:val="FootnoteReference"/>
          <w:lang w:val="en-GB"/>
        </w:rPr>
        <w:footnoteReference w:id="23"/>
      </w:r>
      <w:r w:rsidR="00697D0D" w:rsidRPr="00253085">
        <w:rPr>
          <w:lang w:val="en-GB"/>
        </w:rPr>
        <w:t xml:space="preserve"> </w:t>
      </w:r>
      <w:r w:rsidR="0050771D">
        <w:rPr>
          <w:lang w:val="en-GB"/>
        </w:rPr>
        <w:t>As argued by Jonathan Fenno,</w:t>
      </w:r>
      <w:r w:rsidR="0050771D" w:rsidRPr="00253085">
        <w:rPr>
          <w:lang w:val="en-GB"/>
        </w:rPr>
        <w:t xml:space="preserve"> </w:t>
      </w:r>
      <w:r w:rsidR="007B63B8">
        <w:rPr>
          <w:lang w:val="en-GB"/>
        </w:rPr>
        <w:t>the mist</w:t>
      </w:r>
      <w:r w:rsidR="0095541C">
        <w:rPr>
          <w:lang w:val="en-GB"/>
        </w:rPr>
        <w:t xml:space="preserve"> (clearly related to clouds)</w:t>
      </w:r>
      <w:r w:rsidR="007B63B8">
        <w:rPr>
          <w:lang w:val="en-GB"/>
        </w:rPr>
        <w:t xml:space="preserve"> that surrounds Patroclus </w:t>
      </w:r>
      <w:r w:rsidR="0050771D">
        <w:rPr>
          <w:lang w:val="en-GB"/>
        </w:rPr>
        <w:t>in</w:t>
      </w:r>
      <w:r w:rsidR="0050771D" w:rsidRPr="00253085">
        <w:rPr>
          <w:lang w:val="en-GB"/>
        </w:rPr>
        <w:t xml:space="preserve"> the </w:t>
      </w:r>
      <w:r w:rsidR="0050771D" w:rsidRPr="00253085">
        <w:rPr>
          <w:i/>
          <w:lang w:val="en-GB"/>
        </w:rPr>
        <w:t>Iliad</w:t>
      </w:r>
      <w:r w:rsidR="0050771D">
        <w:rPr>
          <w:i/>
          <w:lang w:val="en-GB"/>
        </w:rPr>
        <w:t xml:space="preserve"> 17</w:t>
      </w:r>
      <w:r w:rsidR="007B63B8">
        <w:rPr>
          <w:lang w:val="en-GB"/>
        </w:rPr>
        <w:t xml:space="preserve"> </w:t>
      </w:r>
      <w:r w:rsidR="0050771D">
        <w:rPr>
          <w:lang w:val="en-GB"/>
        </w:rPr>
        <w:t xml:space="preserve">is </w:t>
      </w:r>
      <w:r w:rsidR="007B63B8">
        <w:rPr>
          <w:lang w:val="en-GB"/>
        </w:rPr>
        <w:t>a signal</w:t>
      </w:r>
      <w:r w:rsidR="0095541C">
        <w:rPr>
          <w:lang w:val="en-GB"/>
        </w:rPr>
        <w:t xml:space="preserve"> or symbol</w:t>
      </w:r>
      <w:r w:rsidR="007B63B8">
        <w:rPr>
          <w:lang w:val="en-GB"/>
        </w:rPr>
        <w:t xml:space="preserve"> of divine favour as well as a meteorological phenomenon. </w:t>
      </w:r>
      <w:r w:rsidR="0050771D">
        <w:rPr>
          <w:lang w:val="en-GB"/>
        </w:rPr>
        <w:t>Zeus</w:t>
      </w:r>
      <w:r w:rsidR="007B63B8">
        <w:rPr>
          <w:lang w:val="en-GB"/>
        </w:rPr>
        <w:t xml:space="preserve"> </w:t>
      </w:r>
      <w:r w:rsidR="0050771D">
        <w:rPr>
          <w:lang w:val="en-GB"/>
        </w:rPr>
        <w:t xml:space="preserve">also </w:t>
      </w:r>
      <w:r w:rsidR="007B63B8">
        <w:rPr>
          <w:lang w:val="en-GB"/>
        </w:rPr>
        <w:t>inte</w:t>
      </w:r>
      <w:r w:rsidR="0095541C">
        <w:rPr>
          <w:lang w:val="en-GB"/>
        </w:rPr>
        <w:t>nds to glorify the actions of heroes</w:t>
      </w:r>
      <w:r w:rsidR="007B63B8">
        <w:rPr>
          <w:lang w:val="en-GB"/>
        </w:rPr>
        <w:t>.</w:t>
      </w:r>
      <w:r w:rsidR="007B63B8">
        <w:rPr>
          <w:rStyle w:val="FootnoteReference"/>
          <w:lang w:val="en-GB"/>
        </w:rPr>
        <w:footnoteReference w:id="24"/>
      </w:r>
      <w:r w:rsidR="0095541C">
        <w:rPr>
          <w:lang w:val="en-GB"/>
        </w:rPr>
        <w:t xml:space="preserve"> </w:t>
      </w:r>
      <w:r w:rsidR="00D87CA2" w:rsidRPr="00253085">
        <w:rPr>
          <w:lang w:val="en-GB"/>
        </w:rPr>
        <w:t>It</w:t>
      </w:r>
      <w:r w:rsidR="00C05077">
        <w:rPr>
          <w:lang w:val="en-GB"/>
        </w:rPr>
        <w:t xml:space="preserve"> </w:t>
      </w:r>
      <w:r w:rsidR="0050771D">
        <w:rPr>
          <w:lang w:val="en-GB"/>
        </w:rPr>
        <w:t>i</w:t>
      </w:r>
      <w:r w:rsidR="00C05077">
        <w:rPr>
          <w:lang w:val="en-GB"/>
        </w:rPr>
        <w:t xml:space="preserve">s not surprising that </w:t>
      </w:r>
      <w:r w:rsidR="00D87CA2" w:rsidRPr="00253085">
        <w:rPr>
          <w:lang w:val="en-GB"/>
        </w:rPr>
        <w:t>clouds</w:t>
      </w:r>
      <w:r w:rsidR="00AB10B7" w:rsidRPr="00253085">
        <w:rPr>
          <w:lang w:val="en-GB"/>
        </w:rPr>
        <w:t xml:space="preserve"> </w:t>
      </w:r>
      <w:r w:rsidR="00E4203B">
        <w:rPr>
          <w:lang w:val="en-GB"/>
        </w:rPr>
        <w:t xml:space="preserve">were </w:t>
      </w:r>
      <w:r w:rsidR="00AB10B7" w:rsidRPr="00253085">
        <w:rPr>
          <w:lang w:val="en-GB"/>
        </w:rPr>
        <w:t>used a</w:t>
      </w:r>
      <w:r w:rsidR="00C05077">
        <w:rPr>
          <w:lang w:val="en-GB"/>
        </w:rPr>
        <w:t xml:space="preserve">s a literary device by the time </w:t>
      </w:r>
      <w:r w:rsidR="00D87CA2" w:rsidRPr="00253085">
        <w:rPr>
          <w:lang w:val="en-GB"/>
        </w:rPr>
        <w:t xml:space="preserve">Aristophanes </w:t>
      </w:r>
      <w:r w:rsidR="00C05077">
        <w:rPr>
          <w:lang w:val="en-GB"/>
        </w:rPr>
        <w:t xml:space="preserve">wrote </w:t>
      </w:r>
      <w:r w:rsidR="00D87CA2" w:rsidRPr="00253085">
        <w:rPr>
          <w:lang w:val="en-GB"/>
        </w:rPr>
        <w:t xml:space="preserve">his comedy </w:t>
      </w:r>
      <w:r w:rsidR="00D87CA2" w:rsidRPr="00253085">
        <w:rPr>
          <w:i/>
          <w:lang w:val="en-GB"/>
        </w:rPr>
        <w:t xml:space="preserve">The Clouds </w:t>
      </w:r>
      <w:r w:rsidR="00D87CA2" w:rsidRPr="00253085">
        <w:rPr>
          <w:lang w:val="en-GB"/>
        </w:rPr>
        <w:t>in 423 BCE.</w:t>
      </w:r>
      <w:r>
        <w:rPr>
          <w:lang w:val="en-GB"/>
        </w:rPr>
        <w:t xml:space="preserve"> Clouds are so prevalent in ancient Greek sources, it is possible that some have overestimated their importance. </w:t>
      </w:r>
    </w:p>
    <w:p w14:paraId="1B2025A5" w14:textId="77777777" w:rsidR="00C05077" w:rsidRPr="00253085" w:rsidRDefault="00C05077" w:rsidP="003406D5">
      <w:pPr>
        <w:spacing w:line="360" w:lineRule="auto"/>
        <w:jc w:val="both"/>
        <w:rPr>
          <w:lang w:val="en-GB"/>
        </w:rPr>
      </w:pPr>
    </w:p>
    <w:p w14:paraId="3B50F665" w14:textId="0F9EB1D7" w:rsidR="002418E4" w:rsidRPr="00EE1EDE" w:rsidRDefault="002418E4" w:rsidP="00253085">
      <w:pPr>
        <w:spacing w:line="360" w:lineRule="auto"/>
        <w:rPr>
          <w:b/>
          <w:lang w:val="en-GB"/>
        </w:rPr>
      </w:pPr>
      <w:r w:rsidRPr="00EE1EDE">
        <w:rPr>
          <w:b/>
          <w:lang w:val="en-GB"/>
        </w:rPr>
        <w:t>Queen of the</w:t>
      </w:r>
      <w:r w:rsidR="00604EE3" w:rsidRPr="00EE1EDE">
        <w:rPr>
          <w:b/>
          <w:lang w:val="en-GB"/>
        </w:rPr>
        <w:t xml:space="preserve"> Air?</w:t>
      </w:r>
    </w:p>
    <w:p w14:paraId="2C095729" w14:textId="77777777" w:rsidR="002418E4" w:rsidRPr="00253085" w:rsidRDefault="002418E4" w:rsidP="00253085">
      <w:pPr>
        <w:spacing w:line="360" w:lineRule="auto"/>
        <w:jc w:val="both"/>
        <w:rPr>
          <w:lang w:val="en-GB"/>
        </w:rPr>
      </w:pPr>
    </w:p>
    <w:p w14:paraId="7D618AE5" w14:textId="7A7130E2" w:rsidR="002418E4" w:rsidRPr="00253085" w:rsidRDefault="0050771D" w:rsidP="002E1CE2">
      <w:pPr>
        <w:spacing w:line="360" w:lineRule="auto"/>
        <w:ind w:firstLine="720"/>
        <w:jc w:val="both"/>
        <w:rPr>
          <w:lang w:val="en-GB"/>
        </w:rPr>
      </w:pPr>
      <w:r>
        <w:rPr>
          <w:lang w:val="en-GB"/>
        </w:rPr>
        <w:t>I</w:t>
      </w:r>
      <w:r w:rsidRPr="00253085">
        <w:rPr>
          <w:lang w:val="en-GB"/>
        </w:rPr>
        <w:t>n 1869</w:t>
      </w:r>
      <w:r>
        <w:rPr>
          <w:lang w:val="en-GB"/>
        </w:rPr>
        <w:t xml:space="preserve">, </w:t>
      </w:r>
      <w:r w:rsidRPr="00253085">
        <w:rPr>
          <w:lang w:val="en-GB"/>
        </w:rPr>
        <w:t>John Ruskin</w:t>
      </w:r>
      <w:r>
        <w:rPr>
          <w:lang w:val="en-GB"/>
        </w:rPr>
        <w:t xml:space="preserve"> (1819–1900)</w:t>
      </w:r>
      <w:r w:rsidRPr="00253085">
        <w:rPr>
          <w:lang w:val="en-GB"/>
        </w:rPr>
        <w:t xml:space="preserve"> </w:t>
      </w:r>
      <w:r>
        <w:rPr>
          <w:lang w:val="en-GB"/>
        </w:rPr>
        <w:t xml:space="preserve">put forth </w:t>
      </w:r>
      <w:r w:rsidR="00A92228">
        <w:rPr>
          <w:lang w:val="en-GB"/>
        </w:rPr>
        <w:t>the interesting but</w:t>
      </w:r>
      <w:r>
        <w:rPr>
          <w:lang w:val="en-GB"/>
        </w:rPr>
        <w:t>, according to Clement Saha,</w:t>
      </w:r>
      <w:r w:rsidR="00A92228">
        <w:rPr>
          <w:lang w:val="en-GB"/>
        </w:rPr>
        <w:t xml:space="preserve"> somewhat </w:t>
      </w:r>
      <w:r w:rsidR="00FC12FC">
        <w:rPr>
          <w:lang w:val="en-GB"/>
        </w:rPr>
        <w:t xml:space="preserve">'chaotic and obscure' </w:t>
      </w:r>
      <w:r w:rsidR="00A92228">
        <w:rPr>
          <w:lang w:val="en-GB"/>
        </w:rPr>
        <w:t xml:space="preserve">theory </w:t>
      </w:r>
      <w:r w:rsidR="00AD24A2" w:rsidRPr="00253085">
        <w:rPr>
          <w:lang w:val="en-GB"/>
        </w:rPr>
        <w:t>that Athena, the Greek goddess of wisdom, war</w:t>
      </w:r>
      <w:r>
        <w:rPr>
          <w:lang w:val="en-GB"/>
        </w:rPr>
        <w:t>,</w:t>
      </w:r>
      <w:r w:rsidR="00AD24A2" w:rsidRPr="00253085">
        <w:rPr>
          <w:lang w:val="en-GB"/>
        </w:rPr>
        <w:t xml:space="preserve"> and handicraft, was </w:t>
      </w:r>
      <w:r w:rsidR="0095541C">
        <w:rPr>
          <w:lang w:val="en-GB"/>
        </w:rPr>
        <w:t>also</w:t>
      </w:r>
      <w:r w:rsidR="00AD24A2" w:rsidRPr="00253085">
        <w:rPr>
          <w:lang w:val="en-GB"/>
        </w:rPr>
        <w:t xml:space="preserve"> ‘Queen of the Air’.</w:t>
      </w:r>
      <w:r w:rsidR="00273D7F">
        <w:rPr>
          <w:rStyle w:val="FootnoteReference"/>
          <w:lang w:val="en-GB"/>
        </w:rPr>
        <w:footnoteReference w:id="25"/>
      </w:r>
      <w:r w:rsidR="00FC12FC">
        <w:rPr>
          <w:lang w:val="en-GB"/>
        </w:rPr>
        <w:t xml:space="preserve"> </w:t>
      </w:r>
      <w:r>
        <w:rPr>
          <w:lang w:val="en-GB"/>
        </w:rPr>
        <w:t>P</w:t>
      </w:r>
      <w:r w:rsidR="00FC12FC">
        <w:rPr>
          <w:lang w:val="en-GB"/>
        </w:rPr>
        <w:t>erhaps recreating Greek myth</w:t>
      </w:r>
      <w:r>
        <w:rPr>
          <w:lang w:val="en-GB"/>
        </w:rPr>
        <w:t>ology</w:t>
      </w:r>
      <w:r w:rsidR="00FC12FC">
        <w:rPr>
          <w:lang w:val="en-GB"/>
        </w:rPr>
        <w:t xml:space="preserve"> to suit his </w:t>
      </w:r>
      <w:r w:rsidR="00FC12FC">
        <w:rPr>
          <w:lang w:val="en-GB"/>
        </w:rPr>
        <w:lastRenderedPageBreak/>
        <w:t>imagination,</w:t>
      </w:r>
      <w:r w:rsidR="00CB208B">
        <w:rPr>
          <w:lang w:val="en-GB"/>
        </w:rPr>
        <w:t xml:space="preserve"> </w:t>
      </w:r>
      <w:r>
        <w:rPr>
          <w:lang w:val="en-GB"/>
        </w:rPr>
        <w:t xml:space="preserve">Ruskin </w:t>
      </w:r>
      <w:r w:rsidR="00CB208B">
        <w:rPr>
          <w:lang w:val="en-GB"/>
        </w:rPr>
        <w:t>claim</w:t>
      </w:r>
      <w:r>
        <w:rPr>
          <w:lang w:val="en-GB"/>
        </w:rPr>
        <w:t>s</w:t>
      </w:r>
      <w:r w:rsidR="00CB208B">
        <w:rPr>
          <w:lang w:val="en-GB"/>
        </w:rPr>
        <w:t xml:space="preserve"> that Athena</w:t>
      </w:r>
      <w:r w:rsidR="00AD24A2" w:rsidRPr="00253085">
        <w:rPr>
          <w:lang w:val="en-GB"/>
        </w:rPr>
        <w:t xml:space="preserve"> was in control of generating air through the clouds and sky which in turn </w:t>
      </w:r>
      <w:r>
        <w:rPr>
          <w:lang w:val="en-GB"/>
        </w:rPr>
        <w:t>enabled</w:t>
      </w:r>
      <w:r w:rsidR="00AD24A2" w:rsidRPr="00253085">
        <w:rPr>
          <w:lang w:val="en-GB"/>
        </w:rPr>
        <w:t xml:space="preserve"> ships to traverse the Mediterranean.</w:t>
      </w:r>
      <w:r w:rsidR="009F6E79">
        <w:rPr>
          <w:rStyle w:val="FootnoteReference"/>
          <w:lang w:val="en-GB"/>
        </w:rPr>
        <w:footnoteReference w:id="26"/>
      </w:r>
      <w:r w:rsidR="00AD24A2" w:rsidRPr="00253085">
        <w:rPr>
          <w:lang w:val="en-GB"/>
        </w:rPr>
        <w:t xml:space="preserve"> </w:t>
      </w:r>
      <w:r w:rsidR="00CB208B">
        <w:rPr>
          <w:lang w:val="en-GB"/>
        </w:rPr>
        <w:t xml:space="preserve">Hermes </w:t>
      </w:r>
      <w:r w:rsidR="00AB10B7" w:rsidRPr="00253085">
        <w:rPr>
          <w:lang w:val="en-GB"/>
        </w:rPr>
        <w:t>i</w:t>
      </w:r>
      <w:r w:rsidR="00AD24A2" w:rsidRPr="00253085">
        <w:rPr>
          <w:lang w:val="en-GB"/>
        </w:rPr>
        <w:t xml:space="preserve">s described as the ‘lord of the clouds’, as he </w:t>
      </w:r>
      <w:r w:rsidR="00604EE3" w:rsidRPr="00253085">
        <w:rPr>
          <w:lang w:val="en-GB"/>
        </w:rPr>
        <w:t xml:space="preserve">ranges across the heavens as the messenger of the gods. </w:t>
      </w:r>
      <w:r w:rsidR="00A334AE">
        <w:rPr>
          <w:lang w:val="en-GB"/>
        </w:rPr>
        <w:t xml:space="preserve">Ruskin suggests a </w:t>
      </w:r>
      <w:r w:rsidR="00604EE3" w:rsidRPr="00253085">
        <w:rPr>
          <w:lang w:val="en-GB"/>
        </w:rPr>
        <w:t>link with t</w:t>
      </w:r>
      <w:r w:rsidR="009F6E79">
        <w:rPr>
          <w:lang w:val="en-GB"/>
        </w:rPr>
        <w:t>he more ancient gods of Egypt</w:t>
      </w:r>
      <w:r>
        <w:rPr>
          <w:lang w:val="en-GB"/>
        </w:rPr>
        <w:t>,</w:t>
      </w:r>
      <w:r w:rsidR="009F6E79">
        <w:rPr>
          <w:lang w:val="en-GB"/>
        </w:rPr>
        <w:t xml:space="preserve"> </w:t>
      </w:r>
      <w:r>
        <w:rPr>
          <w:lang w:val="en-GB"/>
        </w:rPr>
        <w:t>since</w:t>
      </w:r>
      <w:r w:rsidR="00604EE3" w:rsidRPr="00253085">
        <w:rPr>
          <w:lang w:val="en-GB"/>
        </w:rPr>
        <w:t xml:space="preserve"> </w:t>
      </w:r>
      <w:r w:rsidR="0095541C">
        <w:rPr>
          <w:lang w:val="en-GB"/>
        </w:rPr>
        <w:t xml:space="preserve">contends </w:t>
      </w:r>
      <w:r w:rsidR="00604EE3" w:rsidRPr="00253085">
        <w:rPr>
          <w:lang w:val="en-GB"/>
        </w:rPr>
        <w:t>Hermes was derived from an earlier Egyptian deity that u</w:t>
      </w:r>
      <w:r w:rsidR="00AB10B7" w:rsidRPr="00253085">
        <w:rPr>
          <w:lang w:val="en-GB"/>
        </w:rPr>
        <w:t xml:space="preserve">sed </w:t>
      </w:r>
      <w:r w:rsidR="00604EE3" w:rsidRPr="00253085">
        <w:rPr>
          <w:lang w:val="en-GB"/>
        </w:rPr>
        <w:t>the clouds as vessels for transport across the heavens.</w:t>
      </w:r>
      <w:r w:rsidR="009F6E79">
        <w:rPr>
          <w:rStyle w:val="FootnoteReference"/>
          <w:lang w:val="en-GB"/>
        </w:rPr>
        <w:footnoteReference w:id="27"/>
      </w:r>
      <w:r w:rsidR="00604EE3" w:rsidRPr="00253085">
        <w:rPr>
          <w:lang w:val="en-GB"/>
        </w:rPr>
        <w:t xml:space="preserve"> Ruskin </w:t>
      </w:r>
      <w:r>
        <w:rPr>
          <w:lang w:val="en-GB"/>
        </w:rPr>
        <w:t xml:space="preserve">further </w:t>
      </w:r>
      <w:r w:rsidR="00604EE3" w:rsidRPr="00253085">
        <w:rPr>
          <w:lang w:val="en-GB"/>
        </w:rPr>
        <w:t>no</w:t>
      </w:r>
      <w:r w:rsidR="009F6E79">
        <w:rPr>
          <w:lang w:val="en-GB"/>
        </w:rPr>
        <w:t xml:space="preserve">tes the importance of </w:t>
      </w:r>
      <w:r w:rsidR="00A334AE">
        <w:rPr>
          <w:lang w:val="en-GB"/>
        </w:rPr>
        <w:t>Ae</w:t>
      </w:r>
      <w:r w:rsidR="00604EE3" w:rsidRPr="00253085">
        <w:rPr>
          <w:lang w:val="en-GB"/>
        </w:rPr>
        <w:t>o</w:t>
      </w:r>
      <w:r w:rsidR="00A334AE">
        <w:rPr>
          <w:lang w:val="en-GB"/>
        </w:rPr>
        <w:t>l</w:t>
      </w:r>
      <w:r w:rsidR="00604EE3" w:rsidRPr="00253085">
        <w:rPr>
          <w:lang w:val="en-GB"/>
        </w:rPr>
        <w:t xml:space="preserve">us, the divine guardian of the winds and </w:t>
      </w:r>
      <w:r>
        <w:rPr>
          <w:lang w:val="en-GB"/>
        </w:rPr>
        <w:t xml:space="preserve">the </w:t>
      </w:r>
      <w:r w:rsidR="00604EE3" w:rsidRPr="00253085">
        <w:rPr>
          <w:lang w:val="en-GB"/>
        </w:rPr>
        <w:t>king of the mythical floa</w:t>
      </w:r>
      <w:r w:rsidR="00A334AE">
        <w:rPr>
          <w:lang w:val="en-GB"/>
        </w:rPr>
        <w:t>ting island of Ai</w:t>
      </w:r>
      <w:r w:rsidR="00244304">
        <w:rPr>
          <w:lang w:val="en-GB"/>
        </w:rPr>
        <w:t>o</w:t>
      </w:r>
      <w:r w:rsidR="00A334AE">
        <w:rPr>
          <w:lang w:val="en-GB"/>
        </w:rPr>
        <w:t>lia</w:t>
      </w:r>
      <w:r w:rsidR="00604EE3" w:rsidRPr="00253085">
        <w:rPr>
          <w:lang w:val="en-GB"/>
        </w:rPr>
        <w:t>.</w:t>
      </w:r>
      <w:r w:rsidR="0095541C">
        <w:rPr>
          <w:lang w:val="en-GB"/>
        </w:rPr>
        <w:t xml:space="preserve"> Ruskin</w:t>
      </w:r>
      <w:r w:rsidR="009F6E79">
        <w:rPr>
          <w:lang w:val="en-GB"/>
        </w:rPr>
        <w:t xml:space="preserve"> explores the psychological aspect of Boreas, the god of the cold North Wind.</w:t>
      </w:r>
      <w:r w:rsidR="002418E4" w:rsidRPr="00253085">
        <w:rPr>
          <w:rStyle w:val="FootnoteReference"/>
          <w:lang w:val="en-GB"/>
        </w:rPr>
        <w:footnoteReference w:id="28"/>
      </w:r>
      <w:r w:rsidR="00402261">
        <w:rPr>
          <w:lang w:val="en-GB"/>
        </w:rPr>
        <w:t xml:space="preserve"> While Ruskin's analysis</w:t>
      </w:r>
      <w:r w:rsidR="00A334AE">
        <w:rPr>
          <w:lang w:val="en-GB"/>
        </w:rPr>
        <w:t xml:space="preserve"> does not conform to a scholarly standard,</w:t>
      </w:r>
      <w:r w:rsidR="00402261">
        <w:rPr>
          <w:lang w:val="en-GB"/>
        </w:rPr>
        <w:t xml:space="preserve"> </w:t>
      </w:r>
      <w:r w:rsidR="00952C14">
        <w:rPr>
          <w:lang w:val="en-GB"/>
        </w:rPr>
        <w:t>he does make some good points. He</w:t>
      </w:r>
      <w:r w:rsidR="00A334AE">
        <w:rPr>
          <w:lang w:val="en-GB"/>
        </w:rPr>
        <w:t xml:space="preserve"> attempt</w:t>
      </w:r>
      <w:r w:rsidR="00952C14">
        <w:rPr>
          <w:lang w:val="en-GB"/>
        </w:rPr>
        <w:t>s</w:t>
      </w:r>
      <w:r w:rsidR="00A334AE">
        <w:rPr>
          <w:lang w:val="en-GB"/>
        </w:rPr>
        <w:t xml:space="preserve"> t</w:t>
      </w:r>
      <w:r w:rsidR="00EE1EDE">
        <w:rPr>
          <w:lang w:val="en-GB"/>
        </w:rPr>
        <w:t>o break down myths into three parts</w:t>
      </w:r>
      <w:r w:rsidR="0095541C">
        <w:rPr>
          <w:lang w:val="en-GB"/>
        </w:rPr>
        <w:t xml:space="preserve"> that develop over time</w:t>
      </w:r>
      <w:r>
        <w:rPr>
          <w:lang w:val="en-GB"/>
        </w:rPr>
        <w:t>,</w:t>
      </w:r>
      <w:r w:rsidR="00EE1EDE">
        <w:rPr>
          <w:lang w:val="en-GB"/>
        </w:rPr>
        <w:t xml:space="preserve"> </w:t>
      </w:r>
      <w:r>
        <w:rPr>
          <w:lang w:val="en-GB"/>
        </w:rPr>
        <w:t>namely</w:t>
      </w:r>
      <w:r w:rsidR="00EE1EDE">
        <w:rPr>
          <w:lang w:val="en-GB"/>
        </w:rPr>
        <w:t xml:space="preserve"> the</w:t>
      </w:r>
      <w:r w:rsidR="00A334AE">
        <w:rPr>
          <w:lang w:val="en-GB"/>
        </w:rPr>
        <w:t xml:space="preserve"> </w:t>
      </w:r>
      <w:r w:rsidR="00EE1EDE">
        <w:rPr>
          <w:lang w:val="en-GB"/>
        </w:rPr>
        <w:t xml:space="preserve">'root' of a physical </w:t>
      </w:r>
      <w:r w:rsidR="00E4203B">
        <w:rPr>
          <w:lang w:val="en-GB"/>
        </w:rPr>
        <w:t>phenomenon</w:t>
      </w:r>
      <w:r>
        <w:t>,</w:t>
      </w:r>
      <w:r w:rsidR="00EE1EDE">
        <w:rPr>
          <w:lang w:val="en-GB"/>
        </w:rPr>
        <w:t xml:space="preserve"> </w:t>
      </w:r>
      <w:r>
        <w:rPr>
          <w:lang w:val="en-GB"/>
        </w:rPr>
        <w:t>the</w:t>
      </w:r>
      <w:r w:rsidR="00EE1EDE">
        <w:rPr>
          <w:lang w:val="en-GB"/>
        </w:rPr>
        <w:t xml:space="preserve"> personal deity</w:t>
      </w:r>
      <w:r>
        <w:rPr>
          <w:lang w:val="en-GB"/>
        </w:rPr>
        <w:t>,</w:t>
      </w:r>
      <w:r w:rsidR="00EE1EDE">
        <w:rPr>
          <w:lang w:val="en-GB"/>
        </w:rPr>
        <w:t xml:space="preserve"> and moral principles.</w:t>
      </w:r>
      <w:r w:rsidR="00EE1EDE">
        <w:rPr>
          <w:rStyle w:val="FootnoteReference"/>
          <w:lang w:val="en-GB"/>
        </w:rPr>
        <w:footnoteReference w:id="29"/>
      </w:r>
      <w:r w:rsidR="008F7D83">
        <w:rPr>
          <w:lang w:val="en-GB"/>
        </w:rPr>
        <w:t xml:space="preserve"> These methods are useful, as long as the narrative analysis does not generate an elaborate metaphor that the writer would not have understood. </w:t>
      </w:r>
    </w:p>
    <w:p w14:paraId="221A6C94" w14:textId="77777777" w:rsidR="002418E4" w:rsidRPr="00253085" w:rsidRDefault="002418E4" w:rsidP="00253085">
      <w:pPr>
        <w:spacing w:line="360" w:lineRule="auto"/>
        <w:jc w:val="both"/>
        <w:rPr>
          <w:lang w:val="en-GB"/>
        </w:rPr>
      </w:pPr>
    </w:p>
    <w:p w14:paraId="6AC42721" w14:textId="3D7140AE" w:rsidR="000B60DB" w:rsidRPr="00EE1EDE" w:rsidRDefault="00CF227A" w:rsidP="00253085">
      <w:pPr>
        <w:spacing w:line="360" w:lineRule="auto"/>
        <w:rPr>
          <w:b/>
          <w:lang w:val="en-GB"/>
        </w:rPr>
      </w:pPr>
      <w:r w:rsidRPr="00EE1EDE">
        <w:rPr>
          <w:b/>
          <w:lang w:val="en-GB"/>
        </w:rPr>
        <w:t>Nephele</w:t>
      </w:r>
      <w:r w:rsidR="00604EE3" w:rsidRPr="00EE1EDE">
        <w:rPr>
          <w:b/>
          <w:lang w:val="en-GB"/>
        </w:rPr>
        <w:t xml:space="preserve"> and the Hellespont</w:t>
      </w:r>
      <w:r w:rsidRPr="00EE1EDE">
        <w:rPr>
          <w:b/>
          <w:lang w:val="en-GB"/>
        </w:rPr>
        <w:t xml:space="preserve"> </w:t>
      </w:r>
      <w:r w:rsidR="00D07AE2" w:rsidRPr="00EE1EDE">
        <w:rPr>
          <w:b/>
          <w:lang w:val="en-GB"/>
        </w:rPr>
        <w:t xml:space="preserve"> </w:t>
      </w:r>
    </w:p>
    <w:p w14:paraId="021E1421" w14:textId="77777777" w:rsidR="000B60DB" w:rsidRPr="00253085" w:rsidRDefault="000B60DB" w:rsidP="00253085">
      <w:pPr>
        <w:spacing w:line="360" w:lineRule="auto"/>
        <w:jc w:val="both"/>
        <w:rPr>
          <w:lang w:val="en-GB"/>
        </w:rPr>
      </w:pPr>
    </w:p>
    <w:p w14:paraId="56F6E21F" w14:textId="68064E4A" w:rsidR="00DF66D0" w:rsidRPr="00253085" w:rsidRDefault="00BA6028" w:rsidP="002E1CE2">
      <w:pPr>
        <w:spacing w:line="360" w:lineRule="auto"/>
        <w:ind w:firstLine="720"/>
        <w:jc w:val="both"/>
        <w:rPr>
          <w:lang w:val="en-GB"/>
        </w:rPr>
      </w:pPr>
      <w:r>
        <w:rPr>
          <w:lang w:val="en-GB"/>
        </w:rPr>
        <w:t xml:space="preserve">Perhaps the </w:t>
      </w:r>
      <w:r w:rsidR="00604EE3" w:rsidRPr="00253085">
        <w:rPr>
          <w:lang w:val="en-GB"/>
        </w:rPr>
        <w:t>most significant of all c</w:t>
      </w:r>
      <w:r w:rsidR="009E095D">
        <w:rPr>
          <w:lang w:val="en-GB"/>
        </w:rPr>
        <w:t xml:space="preserve">loud myths in the Greek system </w:t>
      </w:r>
      <w:r w:rsidR="00604EE3" w:rsidRPr="00253085">
        <w:rPr>
          <w:lang w:val="en-GB"/>
        </w:rPr>
        <w:t xml:space="preserve">was that of the </w:t>
      </w:r>
      <w:r w:rsidR="009E095D">
        <w:rPr>
          <w:lang w:val="en-GB"/>
        </w:rPr>
        <w:t xml:space="preserve">cloud </w:t>
      </w:r>
      <w:r w:rsidR="00604EE3" w:rsidRPr="00253085">
        <w:rPr>
          <w:lang w:val="en-GB"/>
        </w:rPr>
        <w:t>nymph Nephele</w:t>
      </w:r>
      <w:r w:rsidR="0050771D">
        <w:rPr>
          <w:lang w:val="en-GB"/>
        </w:rPr>
        <w:t>. A</w:t>
      </w:r>
      <w:r w:rsidR="007E5785">
        <w:rPr>
          <w:lang w:val="en-GB"/>
        </w:rPr>
        <w:t>s noted by Robert</w:t>
      </w:r>
      <w:r w:rsidR="00856975">
        <w:rPr>
          <w:lang w:val="en-GB"/>
        </w:rPr>
        <w:t xml:space="preserve"> Fowler</w:t>
      </w:r>
      <w:r w:rsidR="0050771D">
        <w:rPr>
          <w:lang w:val="en-GB"/>
        </w:rPr>
        <w:t>,</w:t>
      </w:r>
      <w:r w:rsidR="00856975">
        <w:rPr>
          <w:lang w:val="en-GB"/>
        </w:rPr>
        <w:t xml:space="preserve"> </w:t>
      </w:r>
      <w:r w:rsidR="0050771D">
        <w:rPr>
          <w:lang w:val="en-GB"/>
        </w:rPr>
        <w:t xml:space="preserve">the </w:t>
      </w:r>
      <w:r w:rsidR="00856975">
        <w:rPr>
          <w:lang w:val="en-GB"/>
        </w:rPr>
        <w:t xml:space="preserve">name </w:t>
      </w:r>
      <w:r w:rsidR="0050771D">
        <w:rPr>
          <w:lang w:val="en-GB"/>
        </w:rPr>
        <w:t xml:space="preserve">Nephele </w:t>
      </w:r>
      <w:r w:rsidR="00856975">
        <w:rPr>
          <w:lang w:val="en-GB"/>
        </w:rPr>
        <w:t>means 'cloud'</w:t>
      </w:r>
      <w:r w:rsidR="0050771D">
        <w:rPr>
          <w:lang w:val="en-GB"/>
        </w:rPr>
        <w:t>.</w:t>
      </w:r>
      <w:r w:rsidR="00856975">
        <w:rPr>
          <w:rStyle w:val="FootnoteReference"/>
          <w:lang w:val="en-GB"/>
        </w:rPr>
        <w:footnoteReference w:id="30"/>
      </w:r>
      <w:r w:rsidR="009E095D">
        <w:rPr>
          <w:lang w:val="en-GB"/>
        </w:rPr>
        <w:t xml:space="preserve"> </w:t>
      </w:r>
      <w:r w:rsidR="001E107D">
        <w:rPr>
          <w:lang w:val="en-GB"/>
        </w:rPr>
        <w:t>According to some account</w:t>
      </w:r>
      <w:r w:rsidR="00EE1EDE">
        <w:rPr>
          <w:lang w:val="en-GB"/>
        </w:rPr>
        <w:t>s</w:t>
      </w:r>
      <w:r w:rsidR="001E107D">
        <w:rPr>
          <w:lang w:val="en-GB"/>
        </w:rPr>
        <w:t>,</w:t>
      </w:r>
      <w:r w:rsidR="0095541C">
        <w:rPr>
          <w:lang w:val="en-GB"/>
        </w:rPr>
        <w:t xml:space="preserve"> as explored</w:t>
      </w:r>
      <w:r w:rsidR="005E4925">
        <w:rPr>
          <w:lang w:val="en-GB"/>
        </w:rPr>
        <w:t xml:space="preserve"> by Harvey Nash,</w:t>
      </w:r>
      <w:r w:rsidR="001E107D">
        <w:rPr>
          <w:lang w:val="en-GB"/>
        </w:rPr>
        <w:t xml:space="preserve"> Zeus </w:t>
      </w:r>
      <w:r w:rsidR="008F7D83">
        <w:rPr>
          <w:lang w:val="en-GB"/>
        </w:rPr>
        <w:t xml:space="preserve">took a </w:t>
      </w:r>
      <w:r w:rsidR="001E107D">
        <w:rPr>
          <w:lang w:val="en-GB"/>
        </w:rPr>
        <w:t>cloud</w:t>
      </w:r>
      <w:r w:rsidR="008F7D83">
        <w:rPr>
          <w:lang w:val="en-GB"/>
        </w:rPr>
        <w:t xml:space="preserve"> and fashioned it</w:t>
      </w:r>
      <w:r w:rsidR="00A47D96" w:rsidRPr="00253085">
        <w:rPr>
          <w:lang w:val="en-GB"/>
        </w:rPr>
        <w:t xml:space="preserve"> in</w:t>
      </w:r>
      <w:r w:rsidR="008F7D83">
        <w:rPr>
          <w:lang w:val="en-GB"/>
        </w:rPr>
        <w:t>to</w:t>
      </w:r>
      <w:r w:rsidR="00A47D96" w:rsidRPr="00253085">
        <w:rPr>
          <w:lang w:val="en-GB"/>
        </w:rPr>
        <w:t xml:space="preserve"> the image of Hera </w:t>
      </w:r>
      <w:r w:rsidR="00E4203B">
        <w:rPr>
          <w:lang w:val="en-GB"/>
        </w:rPr>
        <w:t>to</w:t>
      </w:r>
      <w:r w:rsidR="00A47D96" w:rsidRPr="00253085">
        <w:rPr>
          <w:lang w:val="en-GB"/>
        </w:rPr>
        <w:t xml:space="preserve"> trick </w:t>
      </w:r>
      <w:r w:rsidR="00AB10B7" w:rsidRPr="00253085">
        <w:rPr>
          <w:lang w:val="en-GB"/>
        </w:rPr>
        <w:t>Ixion, the king of the Lapiths</w:t>
      </w:r>
      <w:r w:rsidR="009E095D">
        <w:rPr>
          <w:lang w:val="en-GB"/>
        </w:rPr>
        <w:t>.</w:t>
      </w:r>
      <w:r w:rsidR="001E107D">
        <w:rPr>
          <w:rStyle w:val="FootnoteReference"/>
          <w:lang w:val="en-GB"/>
        </w:rPr>
        <w:footnoteReference w:id="31"/>
      </w:r>
      <w:r w:rsidR="005E4925">
        <w:rPr>
          <w:lang w:val="en-GB"/>
        </w:rPr>
        <w:t xml:space="preserve"> </w:t>
      </w:r>
      <w:r w:rsidR="00A47D96" w:rsidRPr="00253085">
        <w:rPr>
          <w:lang w:val="en-GB"/>
        </w:rPr>
        <w:t>Later</w:t>
      </w:r>
      <w:r w:rsidR="00E4203B">
        <w:rPr>
          <w:lang w:val="en-GB"/>
        </w:rPr>
        <w:t>,</w:t>
      </w:r>
      <w:r w:rsidR="00484B00">
        <w:rPr>
          <w:lang w:val="en-GB"/>
        </w:rPr>
        <w:t xml:space="preserve"> the cloud</w:t>
      </w:r>
      <w:r w:rsidR="008F7D83">
        <w:rPr>
          <w:lang w:val="en-GB"/>
        </w:rPr>
        <w:t xml:space="preserve"> (now a cloud nymph)</w:t>
      </w:r>
      <w:r w:rsidR="00484B00">
        <w:rPr>
          <w:lang w:val="en-GB"/>
        </w:rPr>
        <w:t>,</w:t>
      </w:r>
      <w:r w:rsidR="00A47D96" w:rsidRPr="00253085">
        <w:rPr>
          <w:lang w:val="en-GB"/>
        </w:rPr>
        <w:t xml:space="preserve"> Nephele</w:t>
      </w:r>
      <w:r w:rsidR="00484B00">
        <w:rPr>
          <w:lang w:val="en-GB"/>
        </w:rPr>
        <w:t>,</w:t>
      </w:r>
      <w:r w:rsidR="00A47D96" w:rsidRPr="00253085">
        <w:rPr>
          <w:lang w:val="en-GB"/>
        </w:rPr>
        <w:t xml:space="preserve"> married Athamas, king of Boeotia</w:t>
      </w:r>
      <w:r w:rsidR="00484B00">
        <w:rPr>
          <w:lang w:val="en-GB"/>
        </w:rPr>
        <w:t>.</w:t>
      </w:r>
      <w:r w:rsidR="00A47D96" w:rsidRPr="00253085">
        <w:rPr>
          <w:lang w:val="en-GB"/>
        </w:rPr>
        <w:t xml:space="preserve"> </w:t>
      </w:r>
      <w:r w:rsidR="00484B00">
        <w:rPr>
          <w:lang w:val="en-GB"/>
        </w:rPr>
        <w:t>This</w:t>
      </w:r>
      <w:r w:rsidR="00A47D96" w:rsidRPr="00253085">
        <w:rPr>
          <w:lang w:val="en-GB"/>
        </w:rPr>
        <w:t xml:space="preserve"> union </w:t>
      </w:r>
      <w:r w:rsidR="00484B00">
        <w:rPr>
          <w:lang w:val="en-GB"/>
        </w:rPr>
        <w:t>produced</w:t>
      </w:r>
      <w:r w:rsidR="00A47D96" w:rsidRPr="00253085">
        <w:rPr>
          <w:lang w:val="en-GB"/>
        </w:rPr>
        <w:t xml:space="preserve"> twins, Phrixus and Helle. Later</w:t>
      </w:r>
      <w:r w:rsidR="00484B00">
        <w:rPr>
          <w:lang w:val="en-GB"/>
        </w:rPr>
        <w:t>,</w:t>
      </w:r>
      <w:r w:rsidR="00A47D96" w:rsidRPr="00253085">
        <w:rPr>
          <w:lang w:val="en-GB"/>
        </w:rPr>
        <w:t xml:space="preserve"> the twins</w:t>
      </w:r>
      <w:r w:rsidR="00AB10B7" w:rsidRPr="00253085">
        <w:rPr>
          <w:lang w:val="en-GB"/>
        </w:rPr>
        <w:t>’</w:t>
      </w:r>
      <w:r w:rsidR="00A47D96" w:rsidRPr="00253085">
        <w:rPr>
          <w:lang w:val="en-GB"/>
        </w:rPr>
        <w:t xml:space="preserve"> </w:t>
      </w:r>
      <w:r w:rsidR="00E4203B">
        <w:rPr>
          <w:lang w:val="en-GB"/>
        </w:rPr>
        <w:t>stepmother</w:t>
      </w:r>
      <w:r w:rsidR="00A47D96" w:rsidRPr="00253085">
        <w:rPr>
          <w:lang w:val="en-GB"/>
        </w:rPr>
        <w:t xml:space="preserve"> Ino conspires to induce a famine. </w:t>
      </w:r>
      <w:r w:rsidR="00484B00">
        <w:rPr>
          <w:lang w:val="en-GB"/>
        </w:rPr>
        <w:t xml:space="preserve">Since </w:t>
      </w:r>
      <w:r w:rsidR="005C34EE">
        <w:rPr>
          <w:lang w:val="en-GB"/>
        </w:rPr>
        <w:t xml:space="preserve">clouds cause rain, this is an interesting threat. </w:t>
      </w:r>
      <w:r w:rsidR="00A47D96" w:rsidRPr="00253085">
        <w:rPr>
          <w:lang w:val="en-GB"/>
        </w:rPr>
        <w:t>N</w:t>
      </w:r>
      <w:r w:rsidR="00EE1EDE">
        <w:rPr>
          <w:lang w:val="en-GB"/>
        </w:rPr>
        <w:t xml:space="preserve">ephele provides aid </w:t>
      </w:r>
      <w:r w:rsidR="00E4203B">
        <w:rPr>
          <w:lang w:val="en-GB"/>
        </w:rPr>
        <w:t xml:space="preserve">to </w:t>
      </w:r>
      <w:r w:rsidR="00EE1EDE">
        <w:rPr>
          <w:lang w:val="en-GB"/>
        </w:rPr>
        <w:t xml:space="preserve">her children </w:t>
      </w:r>
      <w:r w:rsidR="00A47D96" w:rsidRPr="00253085">
        <w:rPr>
          <w:lang w:val="en-GB"/>
        </w:rPr>
        <w:t xml:space="preserve">in the shape of a </w:t>
      </w:r>
      <w:r w:rsidR="00DA567B">
        <w:rPr>
          <w:lang w:val="en-GB"/>
        </w:rPr>
        <w:t xml:space="preserve">flying </w:t>
      </w:r>
      <w:r w:rsidR="00A47D96" w:rsidRPr="00253085">
        <w:rPr>
          <w:lang w:val="en-GB"/>
        </w:rPr>
        <w:t>golden ram</w:t>
      </w:r>
      <w:r w:rsidR="00484B00">
        <w:rPr>
          <w:lang w:val="en-GB"/>
        </w:rPr>
        <w:t>, which</w:t>
      </w:r>
      <w:r w:rsidR="00EE1EDE">
        <w:rPr>
          <w:lang w:val="en-GB"/>
        </w:rPr>
        <w:t xml:space="preserve"> </w:t>
      </w:r>
      <w:r w:rsidR="00A47D96" w:rsidRPr="00253085">
        <w:rPr>
          <w:lang w:val="en-GB"/>
        </w:rPr>
        <w:t xml:space="preserve">is generally understood to be a literary device </w:t>
      </w:r>
      <w:r w:rsidR="00484B00">
        <w:rPr>
          <w:lang w:val="en-GB"/>
        </w:rPr>
        <w:t>enabling</w:t>
      </w:r>
      <w:r w:rsidR="00A47D96" w:rsidRPr="00253085">
        <w:rPr>
          <w:lang w:val="en-GB"/>
        </w:rPr>
        <w:t xml:space="preserve"> her </w:t>
      </w:r>
      <w:r w:rsidR="00484B00">
        <w:rPr>
          <w:lang w:val="en-GB"/>
        </w:rPr>
        <w:t xml:space="preserve">to </w:t>
      </w:r>
      <w:r w:rsidR="00A47D96" w:rsidRPr="00253085">
        <w:rPr>
          <w:lang w:val="en-GB"/>
        </w:rPr>
        <w:t>transpor</w:t>
      </w:r>
      <w:r w:rsidR="0095541C">
        <w:rPr>
          <w:lang w:val="en-GB"/>
        </w:rPr>
        <w:t>t her twins</w:t>
      </w:r>
      <w:r w:rsidR="00A47D96" w:rsidRPr="00253085">
        <w:rPr>
          <w:lang w:val="en-GB"/>
        </w:rPr>
        <w:t xml:space="preserve"> on the clouds</w:t>
      </w:r>
      <w:r w:rsidR="008F7D83">
        <w:rPr>
          <w:lang w:val="en-GB"/>
        </w:rPr>
        <w:t xml:space="preserve"> to safety</w:t>
      </w:r>
      <w:r w:rsidR="00A47D96" w:rsidRPr="00253085">
        <w:rPr>
          <w:lang w:val="en-GB"/>
        </w:rPr>
        <w:t xml:space="preserve">. </w:t>
      </w:r>
      <w:r w:rsidR="00484B00">
        <w:rPr>
          <w:lang w:val="en-GB"/>
        </w:rPr>
        <w:t xml:space="preserve">Similarly to Orpheus and Eurydice, </w:t>
      </w:r>
      <w:r w:rsidR="00A47D96" w:rsidRPr="00253085">
        <w:rPr>
          <w:lang w:val="en-GB"/>
        </w:rPr>
        <w:t>Ph</w:t>
      </w:r>
      <w:r w:rsidR="005E4925">
        <w:rPr>
          <w:lang w:val="en-GB"/>
        </w:rPr>
        <w:t>rixus and Helle are instructed</w:t>
      </w:r>
      <w:r w:rsidR="00484B00">
        <w:rPr>
          <w:lang w:val="en-GB"/>
        </w:rPr>
        <w:t xml:space="preserve"> </w:t>
      </w:r>
      <w:r w:rsidR="00A47D96" w:rsidRPr="00253085">
        <w:rPr>
          <w:lang w:val="en-GB"/>
        </w:rPr>
        <w:t xml:space="preserve">not </w:t>
      </w:r>
      <w:r w:rsidR="00484B00">
        <w:rPr>
          <w:lang w:val="en-GB"/>
        </w:rPr>
        <w:t xml:space="preserve">to </w:t>
      </w:r>
      <w:r w:rsidR="00A47D96" w:rsidRPr="00253085">
        <w:rPr>
          <w:lang w:val="en-GB"/>
        </w:rPr>
        <w:t>look down when they are crossing the world’s ocean</w:t>
      </w:r>
      <w:r w:rsidR="009E095D">
        <w:rPr>
          <w:lang w:val="en-GB"/>
        </w:rPr>
        <w:t>s on the ram</w:t>
      </w:r>
      <w:r w:rsidR="00484B00">
        <w:rPr>
          <w:lang w:val="en-GB"/>
        </w:rPr>
        <w:t>. However,</w:t>
      </w:r>
      <w:r w:rsidR="009E095D">
        <w:rPr>
          <w:lang w:val="en-GB"/>
        </w:rPr>
        <w:t xml:space="preserve"> Helle does</w:t>
      </w:r>
      <w:r w:rsidR="00484B00">
        <w:rPr>
          <w:lang w:val="en-GB"/>
        </w:rPr>
        <w:t xml:space="preserve"> look down</w:t>
      </w:r>
      <w:r w:rsidR="009E095D">
        <w:rPr>
          <w:lang w:val="en-GB"/>
        </w:rPr>
        <w:t xml:space="preserve"> </w:t>
      </w:r>
      <w:r w:rsidR="0095541C">
        <w:rPr>
          <w:lang w:val="en-GB"/>
        </w:rPr>
        <w:t>and falls</w:t>
      </w:r>
      <w:r w:rsidR="00484B00">
        <w:rPr>
          <w:lang w:val="en-GB"/>
        </w:rPr>
        <w:t xml:space="preserve">, </w:t>
      </w:r>
      <w:r w:rsidR="00A47D96" w:rsidRPr="00253085">
        <w:rPr>
          <w:lang w:val="en-GB"/>
        </w:rPr>
        <w:t>creat</w:t>
      </w:r>
      <w:r w:rsidR="00484B00">
        <w:rPr>
          <w:lang w:val="en-GB"/>
        </w:rPr>
        <w:t>ing</w:t>
      </w:r>
      <w:r w:rsidR="00A47D96" w:rsidRPr="00253085">
        <w:rPr>
          <w:lang w:val="en-GB"/>
        </w:rPr>
        <w:t xml:space="preserve"> the Hellespont</w:t>
      </w:r>
      <w:r w:rsidR="00484B00">
        <w:rPr>
          <w:lang w:val="en-GB"/>
        </w:rPr>
        <w:t>.</w:t>
      </w:r>
      <w:r w:rsidR="00A47D96" w:rsidRPr="00253085">
        <w:rPr>
          <w:lang w:val="en-GB"/>
        </w:rPr>
        <w:t xml:space="preserve"> </w:t>
      </w:r>
      <w:r w:rsidR="00484B00">
        <w:rPr>
          <w:lang w:val="en-GB"/>
        </w:rPr>
        <w:t>L</w:t>
      </w:r>
      <w:r w:rsidR="00A47D96" w:rsidRPr="00253085">
        <w:rPr>
          <w:lang w:val="en-GB"/>
        </w:rPr>
        <w:t>iterally ‘the sea of Helle’,</w:t>
      </w:r>
      <w:r w:rsidR="00484B00">
        <w:rPr>
          <w:lang w:val="en-GB"/>
        </w:rPr>
        <w:t xml:space="preserve"> the Hellespont is </w:t>
      </w:r>
      <w:r w:rsidR="00A47D96" w:rsidRPr="00253085">
        <w:rPr>
          <w:lang w:val="en-GB"/>
        </w:rPr>
        <w:t xml:space="preserve">the narrow strip of water between Asia Minor and the Balkans. </w:t>
      </w:r>
      <w:r w:rsidR="00DF66D0" w:rsidRPr="00253085">
        <w:rPr>
          <w:lang w:val="en-GB"/>
        </w:rPr>
        <w:t xml:space="preserve">The most </w:t>
      </w:r>
      <w:r w:rsidR="00DF66D0" w:rsidRPr="00253085">
        <w:rPr>
          <w:lang w:val="en-GB"/>
        </w:rPr>
        <w:lastRenderedPageBreak/>
        <w:t xml:space="preserve">detailed account of this </w:t>
      </w:r>
      <w:r w:rsidR="00484B00">
        <w:rPr>
          <w:lang w:val="en-GB"/>
        </w:rPr>
        <w:t xml:space="preserve">tale, quoted below, </w:t>
      </w:r>
      <w:r w:rsidR="00DF66D0" w:rsidRPr="00253085">
        <w:rPr>
          <w:lang w:val="en-GB"/>
        </w:rPr>
        <w:t xml:space="preserve">comes from Apollodorus’s </w:t>
      </w:r>
      <w:r w:rsidR="00DF66D0" w:rsidRPr="00253085">
        <w:rPr>
          <w:i/>
          <w:lang w:val="en-GB"/>
        </w:rPr>
        <w:t>Bibliotheke</w:t>
      </w:r>
      <w:r w:rsidR="00DF66D0" w:rsidRPr="00253085">
        <w:rPr>
          <w:lang w:val="en-GB"/>
        </w:rPr>
        <w:t xml:space="preserve"> or </w:t>
      </w:r>
      <w:r w:rsidR="00DF66D0" w:rsidRPr="002E1CE2">
        <w:rPr>
          <w:iCs/>
          <w:lang w:val="en-GB"/>
        </w:rPr>
        <w:t>Library</w:t>
      </w:r>
      <w:r w:rsidR="00DF66D0" w:rsidRPr="00253085">
        <w:rPr>
          <w:lang w:val="en-GB"/>
        </w:rPr>
        <w:t xml:space="preserve"> of Greek mythology</w:t>
      </w:r>
      <w:r w:rsidR="00484B00">
        <w:rPr>
          <w:lang w:val="en-GB"/>
        </w:rPr>
        <w:t>,</w:t>
      </w:r>
      <w:r w:rsidR="005E4925">
        <w:rPr>
          <w:lang w:val="en-GB"/>
        </w:rPr>
        <w:t xml:space="preserve"> thought by Aubrey Diller to have been</w:t>
      </w:r>
      <w:r w:rsidR="00DF66D0" w:rsidRPr="00253085">
        <w:rPr>
          <w:lang w:val="en-GB"/>
        </w:rPr>
        <w:t xml:space="preserve"> compiled around the l</w:t>
      </w:r>
      <w:r w:rsidR="00DA567B">
        <w:rPr>
          <w:lang w:val="en-GB"/>
        </w:rPr>
        <w:t>ate first or second century CE.</w:t>
      </w:r>
      <w:r w:rsidR="00DA567B">
        <w:rPr>
          <w:rStyle w:val="FootnoteReference"/>
          <w:lang w:val="en-GB"/>
        </w:rPr>
        <w:footnoteReference w:id="32"/>
      </w:r>
    </w:p>
    <w:p w14:paraId="584D9894" w14:textId="77777777" w:rsidR="00DF66D0" w:rsidRPr="00253085" w:rsidRDefault="00DF66D0" w:rsidP="00253085">
      <w:pPr>
        <w:spacing w:line="360" w:lineRule="auto"/>
        <w:jc w:val="both"/>
        <w:rPr>
          <w:lang w:val="en-GB"/>
        </w:rPr>
      </w:pPr>
    </w:p>
    <w:p w14:paraId="33E34407" w14:textId="0B22E96B" w:rsidR="00DF66D0" w:rsidRPr="00253085" w:rsidRDefault="00DF66D0" w:rsidP="009C50F0">
      <w:pPr>
        <w:ind w:left="720" w:right="662"/>
        <w:jc w:val="both"/>
        <w:rPr>
          <w:lang w:val="en-GB"/>
        </w:rPr>
      </w:pPr>
      <w:r w:rsidRPr="00253085">
        <w:rPr>
          <w:lang w:val="en-GB"/>
        </w:rPr>
        <w:t xml:space="preserve">Of the sons of Aeolus, Athamas ruled over Boeotia and begat a son Phrixus and a daughter Helle by Nephele. And he married a second wife, Ino, by whom he had Learchus and Melicertes. But Ino plotted against the children of Nephele and persuaded the women to parch the wheat; and having got the wheat they did so without the knowledge of the men. But the earth, being sown with parched wheat, did not yield its annual crops; so Athamas sent to Delphi to inquire how he might be delivered from the dearth. Now Ino persuaded the messengers to say it was foretold that the infertility would cease if Phrixus were sacrificed to Zeus. When Athamas heard that, he was forced by the inhabitants of the land to bring Phrixus to the altar. But Nephele caught him </w:t>
      </w:r>
      <w:bookmarkStart w:id="6" w:name="_GoBack"/>
      <w:bookmarkEnd w:id="6"/>
      <w:r w:rsidRPr="00253085">
        <w:rPr>
          <w:lang w:val="en-GB"/>
        </w:rPr>
        <w:t xml:space="preserve">and her daughter up and gave them a ram with a golden fleece, which she had received from Hermes, and borne through the sky by the ram they crossed land and sea. But when they were over the sea which lies betwixt Sigeum and the Chersonese, Helle slipped into the deep and was drowned, and the sea </w:t>
      </w:r>
      <w:r w:rsidR="008F7D83">
        <w:rPr>
          <w:lang w:val="en-GB"/>
        </w:rPr>
        <w:t>was called Hellespont after her</w:t>
      </w:r>
      <w:r w:rsidR="00BA6028">
        <w:rPr>
          <w:lang w:val="en-GB"/>
        </w:rPr>
        <w:t>.</w:t>
      </w:r>
      <w:r w:rsidR="00BA6028">
        <w:rPr>
          <w:rStyle w:val="FootnoteReference"/>
          <w:lang w:val="en-GB"/>
        </w:rPr>
        <w:footnoteReference w:id="33"/>
      </w:r>
      <w:r w:rsidR="00BA6028">
        <w:rPr>
          <w:lang w:val="en-GB"/>
        </w:rPr>
        <w:t xml:space="preserve"> </w:t>
      </w:r>
    </w:p>
    <w:p w14:paraId="30B5875A" w14:textId="77777777" w:rsidR="00DF66D0" w:rsidRPr="00253085" w:rsidRDefault="00DF66D0" w:rsidP="00253085">
      <w:pPr>
        <w:spacing w:line="360" w:lineRule="auto"/>
        <w:jc w:val="both"/>
        <w:rPr>
          <w:lang w:val="en-GB"/>
        </w:rPr>
      </w:pPr>
    </w:p>
    <w:p w14:paraId="36A334F0" w14:textId="77777777" w:rsidR="008F7D83" w:rsidRDefault="003E7B0A" w:rsidP="002E1CE2">
      <w:pPr>
        <w:spacing w:line="360" w:lineRule="auto"/>
        <w:ind w:firstLine="720"/>
        <w:jc w:val="both"/>
        <w:rPr>
          <w:lang w:val="en-GB"/>
        </w:rPr>
      </w:pPr>
      <w:r w:rsidRPr="00253085">
        <w:rPr>
          <w:lang w:val="en-GB"/>
        </w:rPr>
        <w:t xml:space="preserve">There were many </w:t>
      </w:r>
      <w:r w:rsidR="001735F3" w:rsidRPr="00253085">
        <w:rPr>
          <w:lang w:val="en-GB"/>
        </w:rPr>
        <w:t xml:space="preserve">earlier </w:t>
      </w:r>
      <w:r w:rsidRPr="00253085">
        <w:rPr>
          <w:lang w:val="en-GB"/>
        </w:rPr>
        <w:t>references to this myth</w:t>
      </w:r>
      <w:r w:rsidR="00AB10B7" w:rsidRPr="00253085">
        <w:rPr>
          <w:lang w:val="en-GB"/>
        </w:rPr>
        <w:t xml:space="preserve">, notably </w:t>
      </w:r>
      <w:r w:rsidR="00484B00">
        <w:rPr>
          <w:lang w:val="en-GB"/>
        </w:rPr>
        <w:t xml:space="preserve">by </w:t>
      </w:r>
      <w:r w:rsidR="00AB10B7" w:rsidRPr="00253085">
        <w:rPr>
          <w:lang w:val="en-GB"/>
        </w:rPr>
        <w:t>the poet Pindar</w:t>
      </w:r>
      <w:r w:rsidR="005E4925">
        <w:rPr>
          <w:lang w:val="en-GB"/>
        </w:rPr>
        <w:t xml:space="preserve"> (c. 518</w:t>
      </w:r>
      <w:r w:rsidR="00E4203B">
        <w:rPr>
          <w:lang w:val="en-GB"/>
        </w:rPr>
        <w:t>–</w:t>
      </w:r>
      <w:r w:rsidR="005E4925" w:rsidRPr="005E4925">
        <w:rPr>
          <w:lang w:val="en-GB"/>
        </w:rPr>
        <w:t>c. 438 BC</w:t>
      </w:r>
      <w:r w:rsidR="005E4925">
        <w:rPr>
          <w:lang w:val="en-GB"/>
        </w:rPr>
        <w:t>E)</w:t>
      </w:r>
      <w:r w:rsidR="00AB10B7" w:rsidRPr="00253085">
        <w:rPr>
          <w:lang w:val="en-GB"/>
        </w:rPr>
        <w:t xml:space="preserve"> and</w:t>
      </w:r>
      <w:r w:rsidRPr="00253085">
        <w:rPr>
          <w:lang w:val="en-GB"/>
        </w:rPr>
        <w:t xml:space="preserve"> the dramatists Aeschylus </w:t>
      </w:r>
      <w:r w:rsidR="005E4925">
        <w:rPr>
          <w:lang w:val="en-GB"/>
        </w:rPr>
        <w:t>(c. 525</w:t>
      </w:r>
      <w:r w:rsidR="00E4203B">
        <w:rPr>
          <w:lang w:val="en-GB"/>
        </w:rPr>
        <w:t>–</w:t>
      </w:r>
      <w:r w:rsidR="005E4925">
        <w:rPr>
          <w:lang w:val="en-GB"/>
        </w:rPr>
        <w:t>c. 456</w:t>
      </w:r>
      <w:r w:rsidR="005E4925" w:rsidRPr="005E4925">
        <w:rPr>
          <w:lang w:val="en-GB"/>
        </w:rPr>
        <w:t xml:space="preserve"> BC</w:t>
      </w:r>
      <w:r w:rsidR="005E4925">
        <w:rPr>
          <w:lang w:val="en-GB"/>
        </w:rPr>
        <w:t>E)</w:t>
      </w:r>
      <w:r w:rsidR="005E4925" w:rsidRPr="005E4925">
        <w:rPr>
          <w:lang w:val="en-GB"/>
        </w:rPr>
        <w:t xml:space="preserve"> </w:t>
      </w:r>
      <w:r w:rsidRPr="00253085">
        <w:rPr>
          <w:lang w:val="en-GB"/>
        </w:rPr>
        <w:t>and Euripides</w:t>
      </w:r>
      <w:r w:rsidR="005E4925">
        <w:rPr>
          <w:lang w:val="en-GB"/>
        </w:rPr>
        <w:t xml:space="preserve"> (c. 480</w:t>
      </w:r>
      <w:r w:rsidR="00E4203B">
        <w:rPr>
          <w:lang w:val="en-GB"/>
        </w:rPr>
        <w:t>–</w:t>
      </w:r>
      <w:r w:rsidR="005E4925" w:rsidRPr="005E4925">
        <w:rPr>
          <w:lang w:val="en-GB"/>
        </w:rPr>
        <w:t>c. 406 BC</w:t>
      </w:r>
      <w:r w:rsidR="005E4925">
        <w:rPr>
          <w:lang w:val="en-GB"/>
        </w:rPr>
        <w:t>E).</w:t>
      </w:r>
      <w:r w:rsidR="008F7D83">
        <w:rPr>
          <w:lang w:val="en-GB"/>
        </w:rPr>
        <w:t xml:space="preserve"> No earlier myths are so detailed.</w:t>
      </w:r>
      <w:r w:rsidR="00013B2F">
        <w:rPr>
          <w:lang w:val="en-GB"/>
        </w:rPr>
        <w:t xml:space="preserve"> </w:t>
      </w:r>
    </w:p>
    <w:p w14:paraId="3F16541F" w14:textId="717D4F78" w:rsidR="00AB10B7" w:rsidRPr="00253085" w:rsidRDefault="00013B2F" w:rsidP="002E1CE2">
      <w:pPr>
        <w:spacing w:line="360" w:lineRule="auto"/>
        <w:ind w:firstLine="720"/>
        <w:jc w:val="both"/>
        <w:rPr>
          <w:lang w:val="en-GB"/>
        </w:rPr>
      </w:pPr>
      <w:r>
        <w:rPr>
          <w:lang w:val="en-GB"/>
        </w:rPr>
        <w:t>Phrixus</w:t>
      </w:r>
      <w:r w:rsidR="00BB35C9" w:rsidRPr="00BB35C9">
        <w:t xml:space="preserve"> </w:t>
      </w:r>
      <w:r w:rsidR="00BB35C9">
        <w:t>(</w:t>
      </w:r>
      <w:r w:rsidR="00BB35C9">
        <w:rPr>
          <w:lang w:val="en-GB"/>
        </w:rPr>
        <w:t>whose name means 'curly' like</w:t>
      </w:r>
      <w:r w:rsidR="00BB35C9" w:rsidRPr="00BB35C9">
        <w:rPr>
          <w:lang w:val="en-GB"/>
        </w:rPr>
        <w:t xml:space="preserve"> the texture of the fleece</w:t>
      </w:r>
      <w:r w:rsidR="00BB35C9">
        <w:rPr>
          <w:lang w:val="en-GB"/>
        </w:rPr>
        <w:t>)</w:t>
      </w:r>
      <w:r>
        <w:rPr>
          <w:lang w:val="en-GB"/>
        </w:rPr>
        <w:t xml:space="preserve"> sacrificed the ram to 'Zeus the god of Escape'</w:t>
      </w:r>
      <w:r w:rsidR="00BB35C9">
        <w:rPr>
          <w:lang w:val="en-GB"/>
        </w:rPr>
        <w:t>.</w:t>
      </w:r>
      <w:r>
        <w:rPr>
          <w:rStyle w:val="FootnoteReference"/>
          <w:lang w:val="en-GB"/>
        </w:rPr>
        <w:footnoteReference w:id="34"/>
      </w:r>
      <w:r w:rsidR="00BB35C9">
        <w:rPr>
          <w:lang w:val="en-GB"/>
        </w:rPr>
        <w:t xml:space="preserve"> T</w:t>
      </w:r>
      <w:r>
        <w:rPr>
          <w:lang w:val="en-GB"/>
        </w:rPr>
        <w:t>he</w:t>
      </w:r>
      <w:r w:rsidR="007E7DAC">
        <w:rPr>
          <w:lang w:val="en-GB"/>
        </w:rPr>
        <w:t xml:space="preserve"> golden fleece </w:t>
      </w:r>
      <w:r>
        <w:rPr>
          <w:lang w:val="en-GB"/>
        </w:rPr>
        <w:t>became drew</w:t>
      </w:r>
      <w:r w:rsidR="007E7DAC">
        <w:rPr>
          <w:lang w:val="en-GB"/>
        </w:rPr>
        <w:t xml:space="preserve"> Aeneas to Colchis in </w:t>
      </w:r>
      <w:r w:rsidR="007E7DAC" w:rsidRPr="007E7DAC">
        <w:rPr>
          <w:i/>
          <w:lang w:val="en-GB"/>
        </w:rPr>
        <w:t>The Aeneid</w:t>
      </w:r>
      <w:r w:rsidR="004A7C9F">
        <w:rPr>
          <w:lang w:val="en-GB"/>
        </w:rPr>
        <w:t xml:space="preserve">. As explored by </w:t>
      </w:r>
      <w:r w:rsidR="004A7C9F" w:rsidRPr="004A7C9F">
        <w:rPr>
          <w:lang w:val="en-GB"/>
        </w:rPr>
        <w:t>Otar Lordkipanidze</w:t>
      </w:r>
      <w:r w:rsidR="004A7C9F">
        <w:rPr>
          <w:lang w:val="en-GB"/>
        </w:rPr>
        <w:t>,</w:t>
      </w:r>
      <w:r w:rsidR="008F7D83">
        <w:rPr>
          <w:lang w:val="en-GB"/>
        </w:rPr>
        <w:t xml:space="preserve"> the fleece</w:t>
      </w:r>
      <w:r w:rsidR="0015630A">
        <w:rPr>
          <w:lang w:val="en-GB"/>
        </w:rPr>
        <w:t xml:space="preserve"> has been interpreted in the later myth as representing everything from clouds through methods of gold mining with wool.</w:t>
      </w:r>
      <w:r w:rsidR="0015630A">
        <w:rPr>
          <w:rStyle w:val="FootnoteReference"/>
          <w:lang w:val="en-GB"/>
        </w:rPr>
        <w:footnoteReference w:id="35"/>
      </w:r>
      <w:r w:rsidR="0015630A">
        <w:rPr>
          <w:lang w:val="en-GB"/>
        </w:rPr>
        <w:t xml:space="preserve"> For</w:t>
      </w:r>
      <w:r w:rsidR="008F7D83" w:rsidRPr="008F7D83">
        <w:t xml:space="preserve"> </w:t>
      </w:r>
      <w:r w:rsidR="008F7D83" w:rsidRPr="008F7D83">
        <w:rPr>
          <w:lang w:val="en-GB"/>
        </w:rPr>
        <w:t>Apollodorus’s</w:t>
      </w:r>
      <w:r w:rsidR="008F7D83">
        <w:rPr>
          <w:lang w:val="en-GB"/>
        </w:rPr>
        <w:t xml:space="preserve"> myth,</w:t>
      </w:r>
      <w:r w:rsidR="0015630A">
        <w:rPr>
          <w:lang w:val="en-GB"/>
        </w:rPr>
        <w:t xml:space="preserve"> the flying ram represents clouds, which also perhaps bridge east and west. </w:t>
      </w:r>
      <w:r w:rsidR="003E7B0A" w:rsidRPr="00253085">
        <w:rPr>
          <w:lang w:val="en-GB"/>
        </w:rPr>
        <w:t xml:space="preserve">Aeschylus’s </w:t>
      </w:r>
      <w:r w:rsidR="003E7B0A" w:rsidRPr="00253085">
        <w:rPr>
          <w:i/>
          <w:lang w:val="en-GB"/>
        </w:rPr>
        <w:t>The Persians</w:t>
      </w:r>
      <w:r w:rsidR="005E4925">
        <w:rPr>
          <w:i/>
          <w:lang w:val="en-GB"/>
        </w:rPr>
        <w:t xml:space="preserve"> </w:t>
      </w:r>
      <w:r w:rsidR="005E4925">
        <w:rPr>
          <w:lang w:val="en-GB"/>
        </w:rPr>
        <w:t>is particularly relevant</w:t>
      </w:r>
      <w:r w:rsidR="008F7D83">
        <w:rPr>
          <w:lang w:val="en-GB"/>
        </w:rPr>
        <w:t xml:space="preserve"> here</w:t>
      </w:r>
      <w:r w:rsidR="003E7B0A" w:rsidRPr="00253085">
        <w:rPr>
          <w:lang w:val="en-GB"/>
        </w:rPr>
        <w:t xml:space="preserve">. </w:t>
      </w:r>
      <w:r w:rsidR="00484B00">
        <w:rPr>
          <w:lang w:val="en-GB"/>
        </w:rPr>
        <w:t>Nicholas Hammond</w:t>
      </w:r>
      <w:r w:rsidR="00484B00" w:rsidRPr="00253085">
        <w:rPr>
          <w:lang w:val="en-GB"/>
        </w:rPr>
        <w:t xml:space="preserve"> </w:t>
      </w:r>
      <w:r w:rsidR="00484B00">
        <w:rPr>
          <w:lang w:val="en-GB"/>
        </w:rPr>
        <w:t>argues that t</w:t>
      </w:r>
      <w:r w:rsidR="003E7B0A" w:rsidRPr="00253085">
        <w:rPr>
          <w:lang w:val="en-GB"/>
        </w:rPr>
        <w:t xml:space="preserve">he focus </w:t>
      </w:r>
      <w:r w:rsidR="005E4925">
        <w:rPr>
          <w:lang w:val="en-GB"/>
        </w:rPr>
        <w:t>on this myth and the</w:t>
      </w:r>
      <w:r w:rsidR="00AB10B7" w:rsidRPr="00253085">
        <w:rPr>
          <w:lang w:val="en-GB"/>
        </w:rPr>
        <w:t xml:space="preserve"> </w:t>
      </w:r>
      <w:r w:rsidR="005C34EE">
        <w:rPr>
          <w:lang w:val="en-GB"/>
        </w:rPr>
        <w:t xml:space="preserve">Hellespont was due to the pontoon bridges constructed by </w:t>
      </w:r>
      <w:r w:rsidR="003E7B0A" w:rsidRPr="00253085">
        <w:rPr>
          <w:lang w:val="en-GB"/>
        </w:rPr>
        <w:t xml:space="preserve">Xerxes’s armies at the time of the Second Persian War </w:t>
      </w:r>
      <w:r w:rsidR="009E095D">
        <w:rPr>
          <w:lang w:val="en-GB"/>
        </w:rPr>
        <w:t>(481–479 BCE)</w:t>
      </w:r>
      <w:r w:rsidR="003E7B0A" w:rsidRPr="00253085">
        <w:rPr>
          <w:lang w:val="en-GB"/>
        </w:rPr>
        <w:t>.</w:t>
      </w:r>
      <w:r w:rsidR="005C34EE">
        <w:rPr>
          <w:rStyle w:val="FootnoteReference"/>
          <w:lang w:val="en-GB"/>
        </w:rPr>
        <w:footnoteReference w:id="36"/>
      </w:r>
      <w:r w:rsidR="003E7B0A" w:rsidRPr="00253085">
        <w:rPr>
          <w:lang w:val="en-GB"/>
        </w:rPr>
        <w:t xml:space="preserve"> </w:t>
      </w:r>
      <w:r w:rsidR="001735F3" w:rsidRPr="00253085">
        <w:rPr>
          <w:lang w:val="en-GB"/>
        </w:rPr>
        <w:t xml:space="preserve">There are major similarities </w:t>
      </w:r>
      <w:r w:rsidR="00484B00">
        <w:rPr>
          <w:lang w:val="en-GB"/>
        </w:rPr>
        <w:t>between the depiction of clouds in this myth and</w:t>
      </w:r>
      <w:r w:rsidR="001735F3" w:rsidRPr="00253085">
        <w:rPr>
          <w:lang w:val="en-GB"/>
        </w:rPr>
        <w:t xml:space="preserve"> the</w:t>
      </w:r>
      <w:r w:rsidR="0095541C">
        <w:rPr>
          <w:lang w:val="en-GB"/>
        </w:rPr>
        <w:t xml:space="preserve"> cloud/fire</w:t>
      </w:r>
      <w:r w:rsidR="0015630A">
        <w:rPr>
          <w:lang w:val="en-GB"/>
        </w:rPr>
        <w:t xml:space="preserve"> pillars in </w:t>
      </w:r>
      <w:r w:rsidR="001735F3" w:rsidRPr="00ED0025">
        <w:rPr>
          <w:iCs/>
          <w:lang w:val="en-GB"/>
        </w:rPr>
        <w:t>Exodus</w:t>
      </w:r>
      <w:r w:rsidR="001735F3" w:rsidRPr="00253085">
        <w:rPr>
          <w:lang w:val="en-GB"/>
        </w:rPr>
        <w:t xml:space="preserve">. Both </w:t>
      </w:r>
      <w:r w:rsidR="00327777">
        <w:rPr>
          <w:lang w:val="en-GB"/>
        </w:rPr>
        <w:t xml:space="preserve">myths </w:t>
      </w:r>
      <w:r w:rsidR="00AB10B7" w:rsidRPr="00253085">
        <w:rPr>
          <w:lang w:val="en-GB"/>
        </w:rPr>
        <w:t>present clouds as</w:t>
      </w:r>
      <w:r w:rsidR="001735F3" w:rsidRPr="00253085">
        <w:rPr>
          <w:lang w:val="en-GB"/>
        </w:rPr>
        <w:t xml:space="preserve"> metaphorical representations of deities interve</w:t>
      </w:r>
      <w:r w:rsidR="00327777">
        <w:rPr>
          <w:lang w:val="en-GB"/>
        </w:rPr>
        <w:t>ning</w:t>
      </w:r>
      <w:r w:rsidR="001735F3" w:rsidRPr="00253085">
        <w:rPr>
          <w:lang w:val="en-GB"/>
        </w:rPr>
        <w:t xml:space="preserve"> in tangible </w:t>
      </w:r>
      <w:r w:rsidR="001735F3" w:rsidRPr="00253085">
        <w:rPr>
          <w:lang w:val="en-GB"/>
        </w:rPr>
        <w:lastRenderedPageBreak/>
        <w:t>ways, either by guiding the Israelites out of Egypt and protecting them from the Pharaoh’s armies or by creating the Hellespont, one of the mos</w:t>
      </w:r>
      <w:r w:rsidR="00AB10B7" w:rsidRPr="00253085">
        <w:rPr>
          <w:lang w:val="en-GB"/>
        </w:rPr>
        <w:t xml:space="preserve">t important waterways in the </w:t>
      </w:r>
      <w:r w:rsidR="001735F3" w:rsidRPr="00253085">
        <w:rPr>
          <w:lang w:val="en-GB"/>
        </w:rPr>
        <w:t>Greek world</w:t>
      </w:r>
      <w:r w:rsidR="005E4925">
        <w:rPr>
          <w:lang w:val="en-GB"/>
        </w:rPr>
        <w:t xml:space="preserve"> and a </w:t>
      </w:r>
      <w:r w:rsidR="00327777">
        <w:rPr>
          <w:lang w:val="en-GB"/>
        </w:rPr>
        <w:t xml:space="preserve">crucial </w:t>
      </w:r>
      <w:r w:rsidR="005E4925">
        <w:rPr>
          <w:lang w:val="en-GB"/>
        </w:rPr>
        <w:t>barrier</w:t>
      </w:r>
      <w:r w:rsidR="00327777">
        <w:rPr>
          <w:lang w:val="en-GB"/>
        </w:rPr>
        <w:t xml:space="preserve"> against</w:t>
      </w:r>
      <w:r w:rsidR="005E4925">
        <w:rPr>
          <w:lang w:val="en-GB"/>
        </w:rPr>
        <w:t xml:space="preserve"> invading Persians</w:t>
      </w:r>
      <w:r w:rsidR="001735F3" w:rsidRPr="00253085">
        <w:rPr>
          <w:lang w:val="en-GB"/>
        </w:rPr>
        <w:t>.</w:t>
      </w:r>
      <w:r w:rsidR="002418E4" w:rsidRPr="00253085">
        <w:rPr>
          <w:rStyle w:val="FootnoteReference"/>
          <w:lang w:val="en-GB"/>
        </w:rPr>
        <w:footnoteReference w:id="37"/>
      </w:r>
    </w:p>
    <w:p w14:paraId="56A60D97" w14:textId="77777777" w:rsidR="00AB10B7" w:rsidRPr="00253085" w:rsidRDefault="00AB10B7" w:rsidP="00253085">
      <w:pPr>
        <w:spacing w:line="360" w:lineRule="auto"/>
        <w:jc w:val="both"/>
        <w:rPr>
          <w:lang w:val="en-GB"/>
        </w:rPr>
      </w:pPr>
    </w:p>
    <w:p w14:paraId="3B643C03" w14:textId="0129384D" w:rsidR="006D2E08" w:rsidRPr="00C05077" w:rsidRDefault="00C20718" w:rsidP="00253085">
      <w:pPr>
        <w:spacing w:line="360" w:lineRule="auto"/>
        <w:rPr>
          <w:b/>
          <w:lang w:val="en-GB"/>
        </w:rPr>
      </w:pPr>
      <w:r>
        <w:rPr>
          <w:b/>
          <w:lang w:val="en-GB"/>
        </w:rPr>
        <w:t xml:space="preserve">Greek </w:t>
      </w:r>
      <w:r w:rsidR="00952C14">
        <w:rPr>
          <w:b/>
          <w:lang w:val="en-GB"/>
        </w:rPr>
        <w:t>'</w:t>
      </w:r>
      <w:r>
        <w:rPr>
          <w:b/>
          <w:lang w:val="en-GB"/>
        </w:rPr>
        <w:t>Science</w:t>
      </w:r>
      <w:r w:rsidR="00952C14">
        <w:rPr>
          <w:b/>
          <w:lang w:val="en-GB"/>
        </w:rPr>
        <w:t>'</w:t>
      </w:r>
      <w:r>
        <w:rPr>
          <w:b/>
          <w:lang w:val="en-GB"/>
        </w:rPr>
        <w:t xml:space="preserve"> &amp;</w:t>
      </w:r>
      <w:r w:rsidR="002418E4" w:rsidRPr="00C05077">
        <w:rPr>
          <w:b/>
          <w:lang w:val="en-GB"/>
        </w:rPr>
        <w:t xml:space="preserve"> Clouds</w:t>
      </w:r>
    </w:p>
    <w:p w14:paraId="0F5F16FC" w14:textId="77777777" w:rsidR="006D2E08" w:rsidRPr="00253085" w:rsidRDefault="006D2E08" w:rsidP="00253085">
      <w:pPr>
        <w:spacing w:line="360" w:lineRule="auto"/>
        <w:jc w:val="both"/>
        <w:rPr>
          <w:lang w:val="en-GB"/>
        </w:rPr>
      </w:pPr>
    </w:p>
    <w:p w14:paraId="4E01777F" w14:textId="0FDC4FA6" w:rsidR="00AA2DA0" w:rsidRDefault="00A80783" w:rsidP="002E1CE2">
      <w:pPr>
        <w:spacing w:line="360" w:lineRule="auto"/>
        <w:ind w:firstLine="720"/>
        <w:jc w:val="both"/>
        <w:rPr>
          <w:lang w:val="en-GB"/>
        </w:rPr>
      </w:pPr>
      <w:r>
        <w:rPr>
          <w:lang w:val="en-GB"/>
        </w:rPr>
        <w:t>The account in Exodus of cloud pillars, while lacking the more ornate mythical symbols presented by</w:t>
      </w:r>
      <w:r w:rsidRPr="00A80783">
        <w:t xml:space="preserve"> </w:t>
      </w:r>
      <w:r w:rsidRPr="00A80783">
        <w:rPr>
          <w:lang w:val="en-GB"/>
        </w:rPr>
        <w:t>Apollodorus’s</w:t>
      </w:r>
      <w:r>
        <w:rPr>
          <w:lang w:val="en-GB"/>
        </w:rPr>
        <w:t xml:space="preserve"> account of Nephele and her children, </w:t>
      </w:r>
      <w:r w:rsidR="00CD4A26">
        <w:rPr>
          <w:lang w:val="en-GB"/>
        </w:rPr>
        <w:t>appears to represent the dominant stream of thought in early Israel. Ancient Greece also birthed what would become the scientific method.</w:t>
      </w:r>
      <w:r>
        <w:rPr>
          <w:lang w:val="en-GB"/>
        </w:rPr>
        <w:t xml:space="preserve"> </w:t>
      </w:r>
      <w:r w:rsidR="00766AB2">
        <w:rPr>
          <w:lang w:val="en-GB"/>
        </w:rPr>
        <w:t>According to</w:t>
      </w:r>
      <w:r w:rsidR="00766AB2" w:rsidRPr="00766AB2">
        <w:t xml:space="preserve"> </w:t>
      </w:r>
      <w:r w:rsidR="00766AB2" w:rsidRPr="00766AB2">
        <w:rPr>
          <w:lang w:val="en-GB"/>
        </w:rPr>
        <w:t>Alexander Mourelatos</w:t>
      </w:r>
      <w:r w:rsidR="00244304">
        <w:rPr>
          <w:lang w:val="en-GB"/>
        </w:rPr>
        <w:t>,</w:t>
      </w:r>
      <w:r w:rsidR="00766AB2" w:rsidRPr="00766AB2">
        <w:rPr>
          <w:lang w:val="en-GB"/>
        </w:rPr>
        <w:t xml:space="preserve"> </w:t>
      </w:r>
      <w:r w:rsidR="00766AB2">
        <w:rPr>
          <w:lang w:val="en-GB"/>
        </w:rPr>
        <w:t>t</w:t>
      </w:r>
      <w:r w:rsidR="00A26CDE">
        <w:rPr>
          <w:lang w:val="en-GB"/>
        </w:rPr>
        <w:t xml:space="preserve">he ancient Greeks </w:t>
      </w:r>
      <w:r w:rsidR="00697D0D" w:rsidRPr="00253085">
        <w:rPr>
          <w:lang w:val="en-GB"/>
        </w:rPr>
        <w:t xml:space="preserve">had clear ideas about the science of clouds and weather. </w:t>
      </w:r>
      <w:r w:rsidR="00D87CA2" w:rsidRPr="00253085">
        <w:rPr>
          <w:lang w:val="en-GB"/>
        </w:rPr>
        <w:t>Xenophanes of Colophon</w:t>
      </w:r>
      <w:r w:rsidR="007B4B54" w:rsidRPr="007B4B54">
        <w:t xml:space="preserve"> </w:t>
      </w:r>
      <w:r w:rsidR="007B4B54">
        <w:t>(</w:t>
      </w:r>
      <w:r w:rsidR="007B4B54">
        <w:rPr>
          <w:lang w:val="en-GB"/>
        </w:rPr>
        <w:t>c. 570</w:t>
      </w:r>
      <w:r w:rsidR="00285490">
        <w:rPr>
          <w:lang w:val="en-GB"/>
        </w:rPr>
        <w:t>–</w:t>
      </w:r>
      <w:r w:rsidR="007B4B54">
        <w:rPr>
          <w:lang w:val="en-GB"/>
        </w:rPr>
        <w:t>c. 478 BCE)</w:t>
      </w:r>
      <w:r w:rsidR="00C05077">
        <w:rPr>
          <w:lang w:val="en-GB"/>
        </w:rPr>
        <w:t xml:space="preserve"> wrote</w:t>
      </w:r>
      <w:r w:rsidR="00D87CA2" w:rsidRPr="00253085">
        <w:rPr>
          <w:lang w:val="en-GB"/>
        </w:rPr>
        <w:t xml:space="preserve"> about how clouds are formed by the vapours of the Sun </w:t>
      </w:r>
      <w:r w:rsidR="00327777">
        <w:rPr>
          <w:lang w:val="en-GB"/>
        </w:rPr>
        <w:t>and</w:t>
      </w:r>
      <w:r w:rsidR="00D87CA2" w:rsidRPr="00253085">
        <w:rPr>
          <w:lang w:val="en-GB"/>
        </w:rPr>
        <w:t xml:space="preserve"> accurately identified how clouds </w:t>
      </w:r>
      <w:r w:rsidR="00327777">
        <w:rPr>
          <w:lang w:val="en-GB"/>
        </w:rPr>
        <w:t>are</w:t>
      </w:r>
      <w:r w:rsidR="00327777" w:rsidRPr="00253085">
        <w:rPr>
          <w:lang w:val="en-GB"/>
        </w:rPr>
        <w:t xml:space="preserve"> </w:t>
      </w:r>
      <w:r w:rsidR="00D87CA2" w:rsidRPr="00253085">
        <w:rPr>
          <w:lang w:val="en-GB"/>
        </w:rPr>
        <w:t xml:space="preserve">formed out of moisture collected in the sky </w:t>
      </w:r>
      <w:r w:rsidR="00327777">
        <w:rPr>
          <w:lang w:val="en-GB"/>
        </w:rPr>
        <w:t xml:space="preserve">originating </w:t>
      </w:r>
      <w:r w:rsidR="00D87CA2" w:rsidRPr="00253085">
        <w:rPr>
          <w:lang w:val="en-GB"/>
        </w:rPr>
        <w:t>from the seas.</w:t>
      </w:r>
      <w:r w:rsidR="00A26CDE">
        <w:rPr>
          <w:rStyle w:val="FootnoteReference"/>
          <w:lang w:val="en-GB"/>
        </w:rPr>
        <w:footnoteReference w:id="38"/>
      </w:r>
      <w:r w:rsidR="00D87CA2" w:rsidRPr="00253085">
        <w:rPr>
          <w:lang w:val="en-GB"/>
        </w:rPr>
        <w:t xml:space="preserve"> These ideas were either picked up or </w:t>
      </w:r>
      <w:r w:rsidR="00C05077">
        <w:rPr>
          <w:lang w:val="en-GB"/>
        </w:rPr>
        <w:t>replicated by numerous</w:t>
      </w:r>
      <w:r w:rsidR="007B4B54">
        <w:rPr>
          <w:lang w:val="en-GB"/>
        </w:rPr>
        <w:t xml:space="preserve"> later</w:t>
      </w:r>
      <w:r w:rsidR="00C05077">
        <w:rPr>
          <w:lang w:val="en-GB"/>
        </w:rPr>
        <w:t xml:space="preserve"> thinkers</w:t>
      </w:r>
      <w:r w:rsidR="007462D4">
        <w:rPr>
          <w:lang w:val="en-GB"/>
        </w:rPr>
        <w:t>.</w:t>
      </w:r>
      <w:r w:rsidR="007462D4">
        <w:rPr>
          <w:rStyle w:val="FootnoteReference"/>
          <w:lang w:val="en-GB"/>
        </w:rPr>
        <w:footnoteReference w:id="39"/>
      </w:r>
      <w:r w:rsidR="00C05077">
        <w:rPr>
          <w:lang w:val="en-GB"/>
        </w:rPr>
        <w:t xml:space="preserve"> </w:t>
      </w:r>
      <w:r w:rsidR="00AA2DA0">
        <w:rPr>
          <w:lang w:val="en-GB"/>
        </w:rPr>
        <w:t>According to</w:t>
      </w:r>
      <w:r w:rsidR="00AA2DA0" w:rsidRPr="00AA2DA0">
        <w:t xml:space="preserve"> </w:t>
      </w:r>
      <w:r w:rsidR="00AA2DA0" w:rsidRPr="00AA2DA0">
        <w:rPr>
          <w:lang w:val="en-GB"/>
        </w:rPr>
        <w:t xml:space="preserve">C.C.W. Taylor, </w:t>
      </w:r>
      <w:r w:rsidR="00D87CA2" w:rsidRPr="00253085">
        <w:rPr>
          <w:lang w:val="en-GB"/>
        </w:rPr>
        <w:t>Anaxagoras of Miletus</w:t>
      </w:r>
      <w:r w:rsidR="00745A2E" w:rsidRPr="00745A2E">
        <w:t xml:space="preserve"> </w:t>
      </w:r>
      <w:r w:rsidR="00745A2E">
        <w:t>(</w:t>
      </w:r>
      <w:r w:rsidR="009C3D77">
        <w:rPr>
          <w:lang w:val="en-GB"/>
        </w:rPr>
        <w:t>c. 500</w:t>
      </w:r>
      <w:r w:rsidR="00244304">
        <w:rPr>
          <w:lang w:val="en-GB"/>
        </w:rPr>
        <w:t>–</w:t>
      </w:r>
      <w:r w:rsidR="00745A2E" w:rsidRPr="00745A2E">
        <w:rPr>
          <w:lang w:val="en-GB"/>
        </w:rPr>
        <w:t>c. 428 BC</w:t>
      </w:r>
      <w:r w:rsidR="00745A2E">
        <w:rPr>
          <w:lang w:val="en-GB"/>
        </w:rPr>
        <w:t>E)</w:t>
      </w:r>
      <w:r w:rsidR="00C20718">
        <w:rPr>
          <w:lang w:val="en-GB"/>
        </w:rPr>
        <w:t xml:space="preserve"> described a version of the</w:t>
      </w:r>
      <w:r w:rsidR="00D87CA2" w:rsidRPr="00253085">
        <w:rPr>
          <w:lang w:val="en-GB"/>
        </w:rPr>
        <w:t xml:space="preserve"> hydrological cycle.</w:t>
      </w:r>
      <w:r w:rsidR="00745A2E">
        <w:rPr>
          <w:rStyle w:val="FootnoteReference"/>
          <w:lang w:val="en-GB"/>
        </w:rPr>
        <w:footnoteReference w:id="40"/>
      </w:r>
      <w:r w:rsidR="00D87CA2" w:rsidRPr="00253085">
        <w:rPr>
          <w:lang w:val="en-GB"/>
        </w:rPr>
        <w:t xml:space="preserve"> Finally, Aristotle</w:t>
      </w:r>
      <w:r w:rsidR="00327777">
        <w:rPr>
          <w:lang w:val="en-GB"/>
        </w:rPr>
        <w:t>’s</w:t>
      </w:r>
      <w:r w:rsidR="00D87CA2" w:rsidRPr="00253085">
        <w:rPr>
          <w:lang w:val="en-GB"/>
        </w:rPr>
        <w:t xml:space="preserve"> </w:t>
      </w:r>
      <w:r w:rsidR="00D87CA2" w:rsidRPr="00253085">
        <w:rPr>
          <w:i/>
          <w:lang w:val="en-GB"/>
        </w:rPr>
        <w:t>Meteorology</w:t>
      </w:r>
      <w:r w:rsidR="00327777" w:rsidRPr="002E1CE2">
        <w:rPr>
          <w:iCs/>
          <w:lang w:val="en-GB"/>
        </w:rPr>
        <w:t>, composed</w:t>
      </w:r>
      <w:r w:rsidR="00AA2DA0" w:rsidRPr="00327777">
        <w:rPr>
          <w:iCs/>
          <w:lang w:val="en-GB"/>
        </w:rPr>
        <w:t xml:space="preserve"> </w:t>
      </w:r>
      <w:r w:rsidR="00AA2DA0">
        <w:rPr>
          <w:lang w:val="en-GB"/>
        </w:rPr>
        <w:t>around 340 BCE</w:t>
      </w:r>
      <w:r w:rsidR="00327777">
        <w:rPr>
          <w:lang w:val="en-GB"/>
        </w:rPr>
        <w:t>,</w:t>
      </w:r>
      <w:r w:rsidR="00AA2DA0">
        <w:rPr>
          <w:lang w:val="en-GB"/>
        </w:rPr>
        <w:t xml:space="preserve"> describe</w:t>
      </w:r>
      <w:r w:rsidR="00327777">
        <w:rPr>
          <w:lang w:val="en-GB"/>
        </w:rPr>
        <w:t>s</w:t>
      </w:r>
      <w:r w:rsidR="00AA2DA0">
        <w:rPr>
          <w:lang w:val="en-GB"/>
        </w:rPr>
        <w:t xml:space="preserve"> </w:t>
      </w:r>
      <w:r w:rsidR="00D87CA2" w:rsidRPr="00253085">
        <w:rPr>
          <w:lang w:val="en-GB"/>
        </w:rPr>
        <w:t xml:space="preserve">how </w:t>
      </w:r>
      <w:r w:rsidR="00AA2DA0">
        <w:rPr>
          <w:lang w:val="en-GB"/>
        </w:rPr>
        <w:t xml:space="preserve">he thought </w:t>
      </w:r>
      <w:r w:rsidR="00D87CA2" w:rsidRPr="00253085">
        <w:rPr>
          <w:lang w:val="en-GB"/>
        </w:rPr>
        <w:t xml:space="preserve">clouds are formed. </w:t>
      </w:r>
      <w:r w:rsidR="00AA2DA0">
        <w:rPr>
          <w:lang w:val="en-GB"/>
        </w:rPr>
        <w:t xml:space="preserve">As discussed by </w:t>
      </w:r>
      <w:r w:rsidR="00AA2DA0" w:rsidRPr="00AA2DA0">
        <w:rPr>
          <w:lang w:val="en-GB"/>
        </w:rPr>
        <w:t>Howard Frisinger</w:t>
      </w:r>
      <w:r w:rsidR="00244304">
        <w:rPr>
          <w:lang w:val="en-GB"/>
        </w:rPr>
        <w:t>,</w:t>
      </w:r>
      <w:r w:rsidR="00AA2DA0" w:rsidRPr="00AA2DA0">
        <w:rPr>
          <w:lang w:val="en-GB"/>
        </w:rPr>
        <w:t xml:space="preserve"> </w:t>
      </w:r>
      <w:r w:rsidR="00D87CA2" w:rsidRPr="00253085">
        <w:rPr>
          <w:lang w:val="en-GB"/>
        </w:rPr>
        <w:t xml:space="preserve">Chapters 3 and 9 of Book I </w:t>
      </w:r>
      <w:r w:rsidR="00AA2DA0">
        <w:rPr>
          <w:lang w:val="en-GB"/>
        </w:rPr>
        <w:t xml:space="preserve">of </w:t>
      </w:r>
      <w:r w:rsidR="00AA2DA0" w:rsidRPr="00AA2DA0">
        <w:rPr>
          <w:i/>
          <w:lang w:val="en-GB"/>
        </w:rPr>
        <w:t>Meteorology</w:t>
      </w:r>
      <w:r w:rsidR="00537553" w:rsidRPr="00253085">
        <w:rPr>
          <w:lang w:val="en-GB"/>
        </w:rPr>
        <w:t xml:space="preserve"> </w:t>
      </w:r>
      <w:r w:rsidR="00D87CA2" w:rsidRPr="00253085">
        <w:rPr>
          <w:lang w:val="en-GB"/>
        </w:rPr>
        <w:t xml:space="preserve">focus on the </w:t>
      </w:r>
      <w:r w:rsidR="00327777">
        <w:rPr>
          <w:lang w:val="en-GB"/>
        </w:rPr>
        <w:t>formation</w:t>
      </w:r>
      <w:r w:rsidR="00D87CA2" w:rsidRPr="00253085">
        <w:rPr>
          <w:lang w:val="en-GB"/>
        </w:rPr>
        <w:t xml:space="preserve"> of clouds.</w:t>
      </w:r>
      <w:r w:rsidR="00AA2DA0">
        <w:rPr>
          <w:lang w:val="en-GB"/>
        </w:rPr>
        <w:t xml:space="preserve"> Some of the observations </w:t>
      </w:r>
      <w:r w:rsidR="00327777">
        <w:rPr>
          <w:lang w:val="en-GB"/>
        </w:rPr>
        <w:t>a</w:t>
      </w:r>
      <w:r w:rsidR="00AA2DA0">
        <w:rPr>
          <w:lang w:val="en-GB"/>
        </w:rPr>
        <w:t xml:space="preserve">re valid, </w:t>
      </w:r>
      <w:r w:rsidR="00327777">
        <w:rPr>
          <w:lang w:val="en-GB"/>
        </w:rPr>
        <w:t xml:space="preserve">although </w:t>
      </w:r>
      <w:r w:rsidR="00AA2DA0">
        <w:rPr>
          <w:lang w:val="en-GB"/>
        </w:rPr>
        <w:t>the mechanics of formation were incorrect.</w:t>
      </w:r>
      <w:r w:rsidR="00F953BB">
        <w:rPr>
          <w:rStyle w:val="FootnoteReference"/>
          <w:lang w:val="en-GB"/>
        </w:rPr>
        <w:footnoteReference w:id="41"/>
      </w:r>
      <w:r w:rsidR="00D87CA2" w:rsidRPr="00253085">
        <w:rPr>
          <w:lang w:val="en-GB"/>
        </w:rPr>
        <w:t xml:space="preserve"> </w:t>
      </w:r>
    </w:p>
    <w:p w14:paraId="29521496" w14:textId="1572546E" w:rsidR="002418E4" w:rsidRPr="00253085" w:rsidRDefault="00D87CA2" w:rsidP="002E1CE2">
      <w:pPr>
        <w:spacing w:line="360" w:lineRule="auto"/>
        <w:ind w:firstLine="720"/>
        <w:jc w:val="both"/>
        <w:rPr>
          <w:lang w:val="en-GB"/>
        </w:rPr>
      </w:pPr>
      <w:r w:rsidRPr="00253085">
        <w:rPr>
          <w:lang w:val="en-GB"/>
        </w:rPr>
        <w:t>This creates a curious paradox</w:t>
      </w:r>
      <w:r w:rsidR="00327777">
        <w:rPr>
          <w:lang w:val="en-GB"/>
        </w:rPr>
        <w:t>. T</w:t>
      </w:r>
      <w:r w:rsidRPr="00253085">
        <w:rPr>
          <w:lang w:val="en-GB"/>
        </w:rPr>
        <w:t>he Greeks were deeply concerned with the clouds</w:t>
      </w:r>
      <w:r w:rsidR="00AA2DA0">
        <w:rPr>
          <w:lang w:val="en-GB"/>
        </w:rPr>
        <w:t xml:space="preserve"> as elements of their cosmology</w:t>
      </w:r>
      <w:r w:rsidR="00327777">
        <w:rPr>
          <w:lang w:val="en-GB"/>
        </w:rPr>
        <w:t>, and c</w:t>
      </w:r>
      <w:r w:rsidR="00AA2DA0">
        <w:rPr>
          <w:lang w:val="en-GB"/>
        </w:rPr>
        <w:t>louds could be mythological or symbolic</w:t>
      </w:r>
      <w:r w:rsidR="00327777">
        <w:rPr>
          <w:lang w:val="en-GB"/>
        </w:rPr>
        <w:t>.</w:t>
      </w:r>
      <w:r w:rsidR="00AA2DA0">
        <w:rPr>
          <w:lang w:val="en-GB"/>
        </w:rPr>
        <w:t xml:space="preserve"> </w:t>
      </w:r>
      <w:r w:rsidR="00327777">
        <w:rPr>
          <w:lang w:val="en-GB"/>
        </w:rPr>
        <w:t>A</w:t>
      </w:r>
      <w:r w:rsidRPr="00253085">
        <w:rPr>
          <w:lang w:val="en-GB"/>
        </w:rPr>
        <w:t>t the same time</w:t>
      </w:r>
      <w:r w:rsidR="00244304">
        <w:rPr>
          <w:lang w:val="en-GB"/>
        </w:rPr>
        <w:t>,</w:t>
      </w:r>
      <w:r w:rsidR="00327777">
        <w:rPr>
          <w:lang w:val="en-GB"/>
        </w:rPr>
        <w:t xml:space="preserve"> however,</w:t>
      </w:r>
      <w:r w:rsidRPr="00253085">
        <w:rPr>
          <w:lang w:val="en-GB"/>
        </w:rPr>
        <w:t xml:space="preserve"> a more scientific understanding </w:t>
      </w:r>
      <w:r w:rsidR="00327777">
        <w:rPr>
          <w:lang w:val="en-GB"/>
        </w:rPr>
        <w:t>was emerging</w:t>
      </w:r>
      <w:r w:rsidR="00327777" w:rsidRPr="00253085">
        <w:rPr>
          <w:lang w:val="en-GB"/>
        </w:rPr>
        <w:t xml:space="preserve"> </w:t>
      </w:r>
      <w:r w:rsidRPr="00253085">
        <w:rPr>
          <w:lang w:val="en-GB"/>
        </w:rPr>
        <w:t xml:space="preserve">of how </w:t>
      </w:r>
      <w:r w:rsidR="00327777">
        <w:rPr>
          <w:lang w:val="en-GB"/>
        </w:rPr>
        <w:t>clouds</w:t>
      </w:r>
      <w:r w:rsidR="00327777" w:rsidRPr="00253085">
        <w:rPr>
          <w:lang w:val="en-GB"/>
        </w:rPr>
        <w:t xml:space="preserve"> </w:t>
      </w:r>
      <w:r w:rsidRPr="00253085">
        <w:rPr>
          <w:lang w:val="en-GB"/>
        </w:rPr>
        <w:t>were formed</w:t>
      </w:r>
      <w:r w:rsidR="00B17A5D">
        <w:rPr>
          <w:lang w:val="en-GB"/>
        </w:rPr>
        <w:t xml:space="preserve"> and</w:t>
      </w:r>
      <w:r w:rsidR="00327777">
        <w:rPr>
          <w:lang w:val="en-GB"/>
        </w:rPr>
        <w:t xml:space="preserve"> </w:t>
      </w:r>
      <w:r w:rsidRPr="00253085">
        <w:rPr>
          <w:lang w:val="en-GB"/>
        </w:rPr>
        <w:t>why it rained</w:t>
      </w:r>
      <w:r w:rsidR="00AA2DA0">
        <w:rPr>
          <w:lang w:val="en-GB"/>
        </w:rPr>
        <w:t xml:space="preserve">. As noted by </w:t>
      </w:r>
      <w:r w:rsidR="00AA2DA0" w:rsidRPr="00AA2DA0">
        <w:rPr>
          <w:lang w:val="en-GB"/>
        </w:rPr>
        <w:t>Ralph Abercromby</w:t>
      </w:r>
      <w:r w:rsidR="00327777">
        <w:rPr>
          <w:lang w:val="en-GB"/>
        </w:rPr>
        <w:t>,</w:t>
      </w:r>
      <w:r w:rsidR="00AA2DA0" w:rsidRPr="00AA2DA0">
        <w:rPr>
          <w:lang w:val="en-GB"/>
        </w:rPr>
        <w:t xml:space="preserve"> </w:t>
      </w:r>
      <w:r w:rsidR="00AA2DA0">
        <w:rPr>
          <w:lang w:val="en-GB"/>
        </w:rPr>
        <w:t>c</w:t>
      </w:r>
      <w:r w:rsidRPr="00253085">
        <w:rPr>
          <w:lang w:val="en-GB"/>
        </w:rPr>
        <w:t>louds are a good example of the slow but steady drift from the wo</w:t>
      </w:r>
      <w:r w:rsidR="00537553" w:rsidRPr="00253085">
        <w:rPr>
          <w:lang w:val="en-GB"/>
        </w:rPr>
        <w:t xml:space="preserve">rld of </w:t>
      </w:r>
      <w:r w:rsidRPr="00253085">
        <w:rPr>
          <w:i/>
          <w:lang w:val="en-GB"/>
        </w:rPr>
        <w:t>mythos</w:t>
      </w:r>
      <w:r w:rsidRPr="00253085">
        <w:rPr>
          <w:lang w:val="en-GB"/>
        </w:rPr>
        <w:t xml:space="preserve"> to the world of rationality and science or </w:t>
      </w:r>
      <w:r w:rsidRPr="00253085">
        <w:rPr>
          <w:i/>
          <w:lang w:val="en-GB"/>
        </w:rPr>
        <w:t>logos</w:t>
      </w:r>
      <w:r w:rsidR="00327777">
        <w:rPr>
          <w:lang w:val="en-GB"/>
        </w:rPr>
        <w:t xml:space="preserve">, which </w:t>
      </w:r>
      <w:r w:rsidRPr="00253085">
        <w:rPr>
          <w:lang w:val="en-GB"/>
        </w:rPr>
        <w:t>characterised the Greek world from the sixth century BCE.</w:t>
      </w:r>
      <w:r w:rsidR="002418E4" w:rsidRPr="00253085">
        <w:rPr>
          <w:rStyle w:val="FootnoteReference"/>
          <w:lang w:val="en-GB"/>
        </w:rPr>
        <w:footnoteReference w:id="42"/>
      </w:r>
      <w:r w:rsidR="00A80783">
        <w:rPr>
          <w:lang w:val="en-GB"/>
        </w:rPr>
        <w:t xml:space="preserve"> However, as Francis Cornford </w:t>
      </w:r>
      <w:r w:rsidR="00A80783">
        <w:rPr>
          <w:lang w:val="en-GB"/>
        </w:rPr>
        <w:lastRenderedPageBreak/>
        <w:t>argues, eclectic schools like the one founded by Pythagoras</w:t>
      </w:r>
      <w:r w:rsidR="00A80783" w:rsidRPr="00A80783">
        <w:t xml:space="preserve"> </w:t>
      </w:r>
      <w:r w:rsidR="00A80783">
        <w:t>(</w:t>
      </w:r>
      <w:r w:rsidR="00A80783">
        <w:rPr>
          <w:lang w:val="en-GB"/>
        </w:rPr>
        <w:t xml:space="preserve">c. 570– c.495 </w:t>
      </w:r>
      <w:r w:rsidR="00A80783" w:rsidRPr="00A80783">
        <w:rPr>
          <w:lang w:val="en-GB"/>
        </w:rPr>
        <w:t>BC</w:t>
      </w:r>
      <w:r w:rsidR="00A80783">
        <w:rPr>
          <w:lang w:val="en-GB"/>
        </w:rPr>
        <w:t>E) could accommodate both scientific and mystical elements.</w:t>
      </w:r>
      <w:r w:rsidR="00A80783">
        <w:rPr>
          <w:rStyle w:val="FootnoteReference"/>
          <w:lang w:val="en-GB"/>
        </w:rPr>
        <w:footnoteReference w:id="43"/>
      </w:r>
      <w:r w:rsidR="00A80783">
        <w:rPr>
          <w:lang w:val="en-GB"/>
        </w:rPr>
        <w:t xml:space="preserve"> It seems the latter view fits the evidence from ancient Greece more closely. </w:t>
      </w:r>
    </w:p>
    <w:p w14:paraId="4CEC82FA" w14:textId="77777777" w:rsidR="006D2E08" w:rsidRPr="00253085" w:rsidRDefault="006D2E08" w:rsidP="00253085">
      <w:pPr>
        <w:spacing w:line="360" w:lineRule="auto"/>
        <w:jc w:val="both"/>
        <w:rPr>
          <w:lang w:val="en-GB"/>
        </w:rPr>
      </w:pPr>
    </w:p>
    <w:p w14:paraId="28698B69" w14:textId="77777777" w:rsidR="006D2E08" w:rsidRPr="005C34EE" w:rsidRDefault="00421AA7" w:rsidP="00253085">
      <w:pPr>
        <w:spacing w:line="360" w:lineRule="auto"/>
        <w:rPr>
          <w:b/>
          <w:lang w:val="en-GB"/>
        </w:rPr>
      </w:pPr>
      <w:r w:rsidRPr="005C34EE">
        <w:rPr>
          <w:b/>
          <w:lang w:val="en-GB"/>
        </w:rPr>
        <w:t>Conclusion</w:t>
      </w:r>
    </w:p>
    <w:p w14:paraId="741605C5" w14:textId="77777777" w:rsidR="00D35A39" w:rsidRPr="00253085" w:rsidRDefault="00D35A39" w:rsidP="00253085">
      <w:pPr>
        <w:spacing w:line="360" w:lineRule="auto"/>
        <w:jc w:val="both"/>
        <w:rPr>
          <w:lang w:val="en-GB"/>
        </w:rPr>
      </w:pPr>
    </w:p>
    <w:p w14:paraId="6F5E90E6" w14:textId="77777777" w:rsidR="008F7D83" w:rsidRDefault="009B51A2" w:rsidP="002E1CE2">
      <w:pPr>
        <w:spacing w:line="360" w:lineRule="auto"/>
        <w:ind w:firstLine="720"/>
        <w:jc w:val="both"/>
        <w:rPr>
          <w:lang w:val="en-GB"/>
        </w:rPr>
      </w:pPr>
      <w:r>
        <w:rPr>
          <w:lang w:val="en-GB"/>
        </w:rPr>
        <w:t>T</w:t>
      </w:r>
      <w:r w:rsidR="003C7908" w:rsidRPr="00253085">
        <w:rPr>
          <w:lang w:val="en-GB"/>
        </w:rPr>
        <w:t xml:space="preserve">he association of </w:t>
      </w:r>
      <w:r w:rsidR="00F22657">
        <w:rPr>
          <w:lang w:val="en-GB"/>
        </w:rPr>
        <w:t xml:space="preserve">sky </w:t>
      </w:r>
      <w:r w:rsidR="003C7908" w:rsidRPr="00253085">
        <w:rPr>
          <w:lang w:val="en-GB"/>
        </w:rPr>
        <w:t>gods and goddes</w:t>
      </w:r>
      <w:r w:rsidR="002506CC" w:rsidRPr="00253085">
        <w:rPr>
          <w:lang w:val="en-GB"/>
        </w:rPr>
        <w:t>ses with</w:t>
      </w:r>
      <w:r>
        <w:rPr>
          <w:lang w:val="en-GB"/>
        </w:rPr>
        <w:t xml:space="preserve"> clouds are </w:t>
      </w:r>
      <w:r w:rsidR="003C7908" w:rsidRPr="00253085">
        <w:rPr>
          <w:lang w:val="en-GB"/>
        </w:rPr>
        <w:t>feature</w:t>
      </w:r>
      <w:r w:rsidR="002506CC" w:rsidRPr="00253085">
        <w:rPr>
          <w:lang w:val="en-GB"/>
        </w:rPr>
        <w:t>s</w:t>
      </w:r>
      <w:r w:rsidR="003C7908" w:rsidRPr="00253085">
        <w:rPr>
          <w:lang w:val="en-GB"/>
        </w:rPr>
        <w:t xml:space="preserve"> of polytheis</w:t>
      </w:r>
      <w:r w:rsidR="00327777">
        <w:rPr>
          <w:lang w:val="en-GB"/>
        </w:rPr>
        <w:t>tic</w:t>
      </w:r>
      <w:r>
        <w:rPr>
          <w:lang w:val="en-GB"/>
        </w:rPr>
        <w:t xml:space="preserve"> (like ancient Greece)</w:t>
      </w:r>
      <w:r w:rsidR="003C7908" w:rsidRPr="00253085">
        <w:rPr>
          <w:lang w:val="en-GB"/>
        </w:rPr>
        <w:t xml:space="preserve"> and monotheis</w:t>
      </w:r>
      <w:r w:rsidR="00327777">
        <w:rPr>
          <w:lang w:val="en-GB"/>
        </w:rPr>
        <w:t>tic</w:t>
      </w:r>
      <w:r>
        <w:rPr>
          <w:lang w:val="en-GB"/>
        </w:rPr>
        <w:t xml:space="preserve"> (like ancient Israel)</w:t>
      </w:r>
      <w:r w:rsidR="003C7908" w:rsidRPr="00253085">
        <w:rPr>
          <w:lang w:val="en-GB"/>
        </w:rPr>
        <w:t xml:space="preserve"> </w:t>
      </w:r>
      <w:r w:rsidR="00327777">
        <w:rPr>
          <w:lang w:val="en-GB"/>
        </w:rPr>
        <w:t>belief systems</w:t>
      </w:r>
      <w:r w:rsidR="003C7908" w:rsidRPr="00253085">
        <w:rPr>
          <w:lang w:val="en-GB"/>
        </w:rPr>
        <w:t>.</w:t>
      </w:r>
      <w:r w:rsidR="0046057C">
        <w:rPr>
          <w:lang w:val="en-GB"/>
        </w:rPr>
        <w:t xml:space="preserve"> Interestingly, both cultures associated clouds with fantastic creatures, like cherubs in Israel</w:t>
      </w:r>
      <w:r w:rsidR="000D0427">
        <w:rPr>
          <w:lang w:val="en-GB"/>
        </w:rPr>
        <w:t xml:space="preserve"> (</w:t>
      </w:r>
      <w:r w:rsidR="000D0427" w:rsidRPr="000D0427">
        <w:rPr>
          <w:lang w:val="en-GB"/>
        </w:rPr>
        <w:t>2 Samuel 22:11</w:t>
      </w:r>
      <w:r w:rsidR="000D0427">
        <w:rPr>
          <w:lang w:val="en-GB"/>
        </w:rPr>
        <w:t>)</w:t>
      </w:r>
      <w:r w:rsidR="0046057C">
        <w:rPr>
          <w:lang w:val="en-GB"/>
        </w:rPr>
        <w:t>, and a flying ram in Greece.</w:t>
      </w:r>
      <w:r w:rsidR="003C7908" w:rsidRPr="00253085">
        <w:rPr>
          <w:lang w:val="en-GB"/>
        </w:rPr>
        <w:t xml:space="preserve"> </w:t>
      </w:r>
      <w:r w:rsidR="002506CC" w:rsidRPr="00253085">
        <w:rPr>
          <w:lang w:val="en-GB"/>
        </w:rPr>
        <w:t>Their initial position was as harbinger</w:t>
      </w:r>
      <w:r w:rsidR="00327777">
        <w:rPr>
          <w:lang w:val="en-GB"/>
        </w:rPr>
        <w:t>s</w:t>
      </w:r>
      <w:r w:rsidR="002506CC" w:rsidRPr="00253085">
        <w:rPr>
          <w:lang w:val="en-GB"/>
        </w:rPr>
        <w:t xml:space="preserve"> of rain and life, </w:t>
      </w:r>
      <w:r w:rsidR="005854F2">
        <w:rPr>
          <w:lang w:val="en-GB"/>
        </w:rPr>
        <w:t>quickly gave rise to an understanding of</w:t>
      </w:r>
      <w:r w:rsidR="002506CC" w:rsidRPr="00253085">
        <w:rPr>
          <w:lang w:val="en-GB"/>
        </w:rPr>
        <w:t xml:space="preserve"> cloud</w:t>
      </w:r>
      <w:r w:rsidR="00ED0025">
        <w:rPr>
          <w:lang w:val="en-GB"/>
        </w:rPr>
        <w:t>s as vessels to envelop G</w:t>
      </w:r>
      <w:r w:rsidR="00F22657">
        <w:rPr>
          <w:lang w:val="en-GB"/>
        </w:rPr>
        <w:t>od</w:t>
      </w:r>
      <w:r>
        <w:rPr>
          <w:lang w:val="en-GB"/>
        </w:rPr>
        <w:t xml:space="preserve"> (as in </w:t>
      </w:r>
      <w:r w:rsidRPr="00ED0025">
        <w:rPr>
          <w:lang w:val="en-GB"/>
        </w:rPr>
        <w:t>Exodus</w:t>
      </w:r>
      <w:r>
        <w:rPr>
          <w:lang w:val="en-GB"/>
        </w:rPr>
        <w:t>)</w:t>
      </w:r>
      <w:r w:rsidR="00F22657">
        <w:rPr>
          <w:lang w:val="en-GB"/>
        </w:rPr>
        <w:t xml:space="preserve"> and transport divinely favoured demigods</w:t>
      </w:r>
      <w:r w:rsidR="000D0427">
        <w:rPr>
          <w:lang w:val="en-GB"/>
        </w:rPr>
        <w:t xml:space="preserve"> (</w:t>
      </w:r>
      <w:r>
        <w:rPr>
          <w:lang w:val="en-GB"/>
        </w:rPr>
        <w:t>the flying ram</w:t>
      </w:r>
      <w:r w:rsidR="0046057C">
        <w:rPr>
          <w:lang w:val="en-GB"/>
        </w:rPr>
        <w:t xml:space="preserve"> in </w:t>
      </w:r>
      <w:r w:rsidR="0046057C" w:rsidRPr="0046057C">
        <w:rPr>
          <w:lang w:val="en-GB"/>
        </w:rPr>
        <w:t>Apollodorus</w:t>
      </w:r>
      <w:r>
        <w:rPr>
          <w:lang w:val="en-GB"/>
        </w:rPr>
        <w:t>)</w:t>
      </w:r>
      <w:r w:rsidR="002506CC" w:rsidRPr="00253085">
        <w:rPr>
          <w:lang w:val="en-GB"/>
        </w:rPr>
        <w:t xml:space="preserve">. </w:t>
      </w:r>
      <w:r w:rsidR="00BB145F">
        <w:rPr>
          <w:lang w:val="en-GB"/>
        </w:rPr>
        <w:t xml:space="preserve">These myths from ancient Israel and Greece are both clearly sacral in their character, </w:t>
      </w:r>
      <w:r w:rsidR="00D14BCF">
        <w:rPr>
          <w:lang w:val="en-GB"/>
        </w:rPr>
        <w:t xml:space="preserve">and </w:t>
      </w:r>
      <w:r w:rsidR="00BB145F">
        <w:rPr>
          <w:lang w:val="en-GB"/>
        </w:rPr>
        <w:t>can be in</w:t>
      </w:r>
      <w:r w:rsidR="00F22657">
        <w:rPr>
          <w:lang w:val="en-GB"/>
        </w:rPr>
        <w:t>terpreted in an allegorical way</w:t>
      </w:r>
      <w:r w:rsidR="00BB145F">
        <w:rPr>
          <w:lang w:val="en-GB"/>
        </w:rPr>
        <w:t xml:space="preserve">. Israelites fleeing Egypt were guided and obscured by clouds in the desert, and the golden ram was a symbol of clouds across the Hellespont. As noted by Mircea Eliade, both sets of myths are of sacral character, and as </w:t>
      </w:r>
      <w:r w:rsidR="00BB145F" w:rsidRPr="00BB145F">
        <w:rPr>
          <w:lang w:val="en-GB"/>
        </w:rPr>
        <w:t>Geoffrey Kirk</w:t>
      </w:r>
      <w:r w:rsidR="00BB145F">
        <w:rPr>
          <w:lang w:val="en-GB"/>
        </w:rPr>
        <w:t xml:space="preserve"> might note</w:t>
      </w:r>
      <w:r w:rsidR="00D14BCF">
        <w:rPr>
          <w:lang w:val="en-GB"/>
        </w:rPr>
        <w:t xml:space="preserve">, the </w:t>
      </w:r>
      <w:r w:rsidR="00BB145F">
        <w:rPr>
          <w:lang w:val="en-GB"/>
        </w:rPr>
        <w:t xml:space="preserve">social structure they support is a shared sense of community. </w:t>
      </w:r>
    </w:p>
    <w:p w14:paraId="654DD7EE" w14:textId="19E9AD63" w:rsidR="00D75B45" w:rsidRDefault="00D75B45" w:rsidP="002E1CE2">
      <w:pPr>
        <w:spacing w:line="360" w:lineRule="auto"/>
        <w:ind w:firstLine="720"/>
        <w:jc w:val="both"/>
        <w:rPr>
          <w:lang w:val="en-GB"/>
        </w:rPr>
      </w:pPr>
      <w:r>
        <w:rPr>
          <w:lang w:val="en-GB"/>
        </w:rPr>
        <w:t>Interestingly, in ancient Greece detailed a</w:t>
      </w:r>
      <w:r w:rsidR="00F22657">
        <w:rPr>
          <w:lang w:val="en-GB"/>
        </w:rPr>
        <w:t>nd fantastic myths</w:t>
      </w:r>
      <w:r w:rsidR="00D14BCF">
        <w:rPr>
          <w:lang w:val="en-GB"/>
        </w:rPr>
        <w:t xml:space="preserve"> are</w:t>
      </w:r>
      <w:r w:rsidR="00F22657">
        <w:rPr>
          <w:lang w:val="en-GB"/>
        </w:rPr>
        <w:t xml:space="preserve"> recorded</w:t>
      </w:r>
      <w:r>
        <w:rPr>
          <w:lang w:val="en-GB"/>
        </w:rPr>
        <w:t xml:space="preserve"> at the same time early 'scientific' treatises were being produced. Pythagoras is a good example, and his works straddle science and mythology as it would be formally considered today. </w:t>
      </w:r>
      <w:r w:rsidR="00F22657">
        <w:rPr>
          <w:lang w:val="en-GB"/>
        </w:rPr>
        <w:t xml:space="preserve">At the time, however, Pythagoreans formed a distinct community that adhered to a special set of values. </w:t>
      </w:r>
      <w:r w:rsidR="003E6BB6">
        <w:rPr>
          <w:lang w:val="en-GB"/>
        </w:rPr>
        <w:t xml:space="preserve">As Sarah Johnson argues, a weakness of the comparative method might be </w:t>
      </w:r>
      <w:r w:rsidR="00D14BCF">
        <w:rPr>
          <w:lang w:val="en-GB"/>
        </w:rPr>
        <w:t xml:space="preserve">taking allegories too far </w:t>
      </w:r>
      <w:r w:rsidR="003E6BB6">
        <w:rPr>
          <w:lang w:val="en-GB"/>
        </w:rPr>
        <w:t xml:space="preserve">(perhaps like </w:t>
      </w:r>
      <w:r w:rsidR="004A7C9F">
        <w:rPr>
          <w:lang w:val="en-GB"/>
        </w:rPr>
        <w:t xml:space="preserve">John </w:t>
      </w:r>
      <w:r w:rsidR="003E6BB6">
        <w:rPr>
          <w:lang w:val="en-GB"/>
        </w:rPr>
        <w:t>Ruskin).</w:t>
      </w:r>
      <w:r w:rsidR="0046057C">
        <w:rPr>
          <w:lang w:val="en-GB"/>
        </w:rPr>
        <w:t xml:space="preserve"> With that in mind, a final piece to the puzzle of how ancients viewed these myths might be found in the particulars of geography. </w:t>
      </w:r>
    </w:p>
    <w:p w14:paraId="33087691" w14:textId="125B609C" w:rsidR="00694F60" w:rsidRDefault="00BB145F" w:rsidP="002E1CE2">
      <w:pPr>
        <w:spacing w:line="360" w:lineRule="auto"/>
        <w:ind w:firstLine="720"/>
        <w:jc w:val="both"/>
        <w:rPr>
          <w:lang w:val="en-GB"/>
        </w:rPr>
      </w:pPr>
      <w:r>
        <w:rPr>
          <w:lang w:val="en-GB"/>
        </w:rPr>
        <w:t xml:space="preserve">While some myths might specifically relate to calendars and or rituals, clouds might be seen as something that act as an intermediary between the earth and the sky, perhaps gaining particular resonance in sacred landscapes such as the desert where early Israelites wandered, or the Hellespont from Asia into Europe. </w:t>
      </w:r>
      <w:r w:rsidR="00F22657">
        <w:rPr>
          <w:lang w:val="en-GB"/>
        </w:rPr>
        <w:t xml:space="preserve">By definition these geographical features would be easier for most people to understand, </w:t>
      </w:r>
      <w:r w:rsidR="00AE16EF">
        <w:rPr>
          <w:lang w:val="en-GB"/>
        </w:rPr>
        <w:t xml:space="preserve">at least </w:t>
      </w:r>
      <w:r w:rsidR="00F22657">
        <w:rPr>
          <w:lang w:val="en-GB"/>
        </w:rPr>
        <w:t xml:space="preserve">compared with the formal logic embraced by many philosophical schools. Clouds in these two instances </w:t>
      </w:r>
      <w:r w:rsidR="0046057C">
        <w:rPr>
          <w:lang w:val="en-GB"/>
        </w:rPr>
        <w:t xml:space="preserve">might be seen to support, as Geoffrey Kirk defined, </w:t>
      </w:r>
      <w:r w:rsidR="00F22657">
        <w:rPr>
          <w:lang w:val="en-GB"/>
        </w:rPr>
        <w:t xml:space="preserve">a shared sense of community. </w:t>
      </w:r>
    </w:p>
    <w:p w14:paraId="2DB3C9B4" w14:textId="77777777" w:rsidR="00D75B45" w:rsidRDefault="00D75B45" w:rsidP="0046057C">
      <w:pPr>
        <w:spacing w:line="360" w:lineRule="auto"/>
        <w:jc w:val="both"/>
        <w:rPr>
          <w:lang w:val="en-GB"/>
        </w:rPr>
      </w:pPr>
    </w:p>
    <w:p w14:paraId="02532D9A" w14:textId="77777777" w:rsidR="00B17A5D" w:rsidRPr="00253085" w:rsidRDefault="00B17A5D" w:rsidP="002E1CE2">
      <w:pPr>
        <w:spacing w:line="360" w:lineRule="auto"/>
        <w:ind w:firstLine="720"/>
        <w:jc w:val="both"/>
        <w:rPr>
          <w:lang w:val="en-GB"/>
        </w:rPr>
      </w:pPr>
    </w:p>
    <w:p w14:paraId="66B9743C" w14:textId="77777777" w:rsidR="00A5416F" w:rsidRDefault="00CC10E2" w:rsidP="00357027">
      <w:pPr>
        <w:spacing w:line="360" w:lineRule="auto"/>
        <w:jc w:val="center"/>
        <w:rPr>
          <w:lang w:val="en-GB"/>
        </w:rPr>
      </w:pPr>
      <w:r w:rsidRPr="00253085">
        <w:rPr>
          <w:lang w:val="en-GB"/>
        </w:rPr>
        <w:t>_____________________________________________</w:t>
      </w:r>
    </w:p>
    <w:p w14:paraId="0EBDAC46" w14:textId="77777777" w:rsidR="00C71500" w:rsidRPr="00253085" w:rsidRDefault="00C71500" w:rsidP="00357027">
      <w:pPr>
        <w:spacing w:line="360" w:lineRule="auto"/>
        <w:jc w:val="center"/>
        <w:rPr>
          <w:lang w:val="en-GB"/>
        </w:rPr>
      </w:pPr>
    </w:p>
    <w:p w14:paraId="604A6D5F" w14:textId="77777777" w:rsidR="00C71500" w:rsidRDefault="00C71500" w:rsidP="00690BD3">
      <w:pPr>
        <w:spacing w:line="360" w:lineRule="auto"/>
        <w:rPr>
          <w:sz w:val="28"/>
          <w:lang w:val="en-GB"/>
        </w:rPr>
      </w:pPr>
    </w:p>
    <w:p w14:paraId="2252C335" w14:textId="77777777" w:rsidR="00C71500" w:rsidRDefault="00C71500" w:rsidP="00690BD3">
      <w:pPr>
        <w:spacing w:line="360" w:lineRule="auto"/>
        <w:rPr>
          <w:sz w:val="28"/>
          <w:lang w:val="en-GB"/>
        </w:rPr>
      </w:pPr>
    </w:p>
    <w:p w14:paraId="73AD20A6" w14:textId="77777777" w:rsidR="00CC10E2" w:rsidRPr="00690BD3" w:rsidRDefault="001065F3" w:rsidP="00690BD3">
      <w:pPr>
        <w:spacing w:line="360" w:lineRule="auto"/>
        <w:rPr>
          <w:sz w:val="28"/>
          <w:lang w:val="en-GB"/>
        </w:rPr>
      </w:pPr>
      <w:r w:rsidRPr="00690BD3">
        <w:rPr>
          <w:sz w:val="28"/>
          <w:lang w:val="en-GB"/>
        </w:rPr>
        <w:t>Bi</w:t>
      </w:r>
      <w:r w:rsidR="00CC10E2" w:rsidRPr="00690BD3">
        <w:rPr>
          <w:sz w:val="28"/>
          <w:lang w:val="en-GB"/>
        </w:rPr>
        <w:t xml:space="preserve">bliography </w:t>
      </w:r>
    </w:p>
    <w:p w14:paraId="795B3B82" w14:textId="77777777" w:rsidR="00C71500" w:rsidRPr="00C71500" w:rsidRDefault="00C71500" w:rsidP="00C71500">
      <w:pPr>
        <w:jc w:val="both"/>
        <w:rPr>
          <w:lang w:val="en-GB"/>
        </w:rPr>
      </w:pPr>
    </w:p>
    <w:p w14:paraId="3C06D9B8" w14:textId="77777777" w:rsidR="00C71500" w:rsidRPr="00C71500" w:rsidRDefault="00C71500" w:rsidP="00C71500">
      <w:pPr>
        <w:jc w:val="both"/>
        <w:rPr>
          <w:b/>
        </w:rPr>
      </w:pPr>
      <w:r w:rsidRPr="00C71500">
        <w:rPr>
          <w:b/>
        </w:rPr>
        <w:t>Primary Sources</w:t>
      </w:r>
    </w:p>
    <w:p w14:paraId="6DDB4C78" w14:textId="77777777" w:rsidR="00C71500" w:rsidRPr="00C71500" w:rsidRDefault="00C71500" w:rsidP="00C71500">
      <w:pPr>
        <w:jc w:val="both"/>
      </w:pPr>
    </w:p>
    <w:p w14:paraId="111195A0" w14:textId="77777777" w:rsidR="00C71500" w:rsidRPr="00C71500" w:rsidRDefault="00C71500" w:rsidP="00C71500">
      <w:pPr>
        <w:ind w:left="720" w:hanging="720"/>
        <w:jc w:val="both"/>
      </w:pPr>
      <w:r w:rsidRPr="00C71500">
        <w:t xml:space="preserve">Apollodorus, </w:t>
      </w:r>
      <w:r w:rsidRPr="00C71500">
        <w:rPr>
          <w:i/>
          <w:iCs/>
        </w:rPr>
        <w:t>The Library</w:t>
      </w:r>
      <w:r w:rsidRPr="00C71500">
        <w:t>, trans. by James G. Frazer, Loeb Classical Library 121 (Cambridge: Harvard University Press, 1921)</w:t>
      </w:r>
    </w:p>
    <w:p w14:paraId="6AA5E2AE" w14:textId="77777777" w:rsidR="00C71500" w:rsidRPr="00C71500" w:rsidRDefault="00C71500" w:rsidP="00C71500">
      <w:pPr>
        <w:ind w:left="720" w:hanging="720"/>
        <w:jc w:val="both"/>
      </w:pPr>
    </w:p>
    <w:p w14:paraId="78F618F4" w14:textId="77777777" w:rsidR="00C71500" w:rsidRPr="00C71500" w:rsidRDefault="00C71500" w:rsidP="00C71500">
      <w:pPr>
        <w:ind w:left="720" w:hanging="720"/>
        <w:jc w:val="both"/>
      </w:pPr>
      <w:r w:rsidRPr="00C71500">
        <w:t xml:space="preserve">Homer, </w:t>
      </w:r>
      <w:r w:rsidRPr="00C71500">
        <w:rPr>
          <w:i/>
          <w:iCs/>
        </w:rPr>
        <w:t>Odyssey, Volume I: Books 1-12</w:t>
      </w:r>
      <w:r w:rsidRPr="00C71500">
        <w:t>, trans. by A. T. Murray, revised by George E. Dimock, Loeb Classical Library, 104 (Cambridge: Harvard University Press, 1919)</w:t>
      </w:r>
    </w:p>
    <w:p w14:paraId="1428507D" w14:textId="77777777" w:rsidR="00C71500" w:rsidRPr="00C71500" w:rsidRDefault="00C71500" w:rsidP="00C71500">
      <w:pPr>
        <w:ind w:left="720" w:hanging="720"/>
        <w:jc w:val="both"/>
      </w:pPr>
    </w:p>
    <w:p w14:paraId="69A48B06" w14:textId="77777777" w:rsidR="00C71500" w:rsidRPr="00C71500" w:rsidRDefault="00C71500" w:rsidP="00C71500">
      <w:pPr>
        <w:ind w:left="720" w:hanging="720"/>
        <w:jc w:val="both"/>
      </w:pPr>
      <w:r w:rsidRPr="00C71500">
        <w:t xml:space="preserve">Ruskin, John, </w:t>
      </w:r>
      <w:r w:rsidRPr="00C71500">
        <w:rPr>
          <w:i/>
          <w:iCs/>
        </w:rPr>
        <w:t xml:space="preserve">The Queen of the Air, being a study of the Greek myths of Cloud and Storm </w:t>
      </w:r>
      <w:r w:rsidRPr="00C71500">
        <w:t>(London: Smith, Elder and Co., 1869).</w:t>
      </w:r>
    </w:p>
    <w:p w14:paraId="6876472F" w14:textId="77777777" w:rsidR="00C71500" w:rsidRPr="00C71500" w:rsidRDefault="00C71500" w:rsidP="00C71500">
      <w:pPr>
        <w:ind w:left="720" w:hanging="720"/>
        <w:jc w:val="both"/>
      </w:pPr>
    </w:p>
    <w:p w14:paraId="1C95C665" w14:textId="77777777" w:rsidR="00C71500" w:rsidRPr="00C71500" w:rsidRDefault="00C71500" w:rsidP="00C71500">
      <w:pPr>
        <w:ind w:left="720" w:hanging="720"/>
        <w:jc w:val="both"/>
      </w:pPr>
      <w:r w:rsidRPr="00C71500">
        <w:rPr>
          <w:i/>
          <w:iCs/>
        </w:rPr>
        <w:t xml:space="preserve">The Holy Bible Containing the Old and New Testaments, Authorized King James Version </w:t>
      </w:r>
      <w:r w:rsidRPr="00C71500">
        <w:t>(Cambridge: Cambridge University Press, 1984), Exodus.</w:t>
      </w:r>
    </w:p>
    <w:p w14:paraId="38E8CEE2" w14:textId="77777777" w:rsidR="00C71500" w:rsidRPr="00C71500" w:rsidRDefault="00C71500" w:rsidP="00C71500">
      <w:pPr>
        <w:jc w:val="both"/>
        <w:rPr>
          <w:i/>
        </w:rPr>
      </w:pPr>
    </w:p>
    <w:p w14:paraId="565584CC" w14:textId="77777777" w:rsidR="00C71500" w:rsidRPr="00C71500" w:rsidRDefault="00C71500" w:rsidP="00C71500">
      <w:pPr>
        <w:jc w:val="both"/>
        <w:rPr>
          <w:i/>
        </w:rPr>
      </w:pPr>
    </w:p>
    <w:p w14:paraId="29D47801" w14:textId="77777777" w:rsidR="00C71500" w:rsidRPr="00C71500" w:rsidRDefault="00C71500" w:rsidP="00C71500">
      <w:pPr>
        <w:jc w:val="both"/>
        <w:rPr>
          <w:b/>
          <w:lang w:val="en-GB"/>
        </w:rPr>
      </w:pPr>
      <w:r w:rsidRPr="00C71500">
        <w:rPr>
          <w:b/>
          <w:lang w:val="en-GB"/>
        </w:rPr>
        <w:t>Secondary Sources</w:t>
      </w:r>
    </w:p>
    <w:p w14:paraId="570C756F" w14:textId="77777777" w:rsidR="00C71500" w:rsidRPr="00C71500" w:rsidRDefault="00C71500" w:rsidP="00C71500">
      <w:pPr>
        <w:jc w:val="both"/>
        <w:rPr>
          <w:lang w:val="en-GB"/>
        </w:rPr>
      </w:pPr>
    </w:p>
    <w:p w14:paraId="14021093" w14:textId="77777777" w:rsidR="00C71500" w:rsidRDefault="00C71500" w:rsidP="00C71500">
      <w:pPr>
        <w:ind w:hanging="720"/>
        <w:jc w:val="both"/>
        <w:rPr>
          <w:lang w:val="en-GB"/>
        </w:rPr>
      </w:pPr>
      <w:r w:rsidRPr="00C71500">
        <w:rPr>
          <w:lang w:val="en-GB"/>
        </w:rPr>
        <w:t xml:space="preserve">Abercromby, Ralph, 'Cloud-Land in Folk-Lore and in Science', in </w:t>
      </w:r>
      <w:r w:rsidRPr="00C71500">
        <w:rPr>
          <w:i/>
          <w:lang w:val="en-GB"/>
        </w:rPr>
        <w:t>The Folk-Lore Journal</w:t>
      </w:r>
      <w:r w:rsidRPr="00C71500">
        <w:rPr>
          <w:lang w:val="en-GB"/>
        </w:rPr>
        <w:t xml:space="preserve">, 6.2 (1888), 94–115 </w:t>
      </w:r>
    </w:p>
    <w:p w14:paraId="319361D6" w14:textId="77777777" w:rsidR="00A80783" w:rsidRDefault="00A80783" w:rsidP="00C71500">
      <w:pPr>
        <w:ind w:hanging="720"/>
        <w:jc w:val="both"/>
        <w:rPr>
          <w:lang w:val="en-GB"/>
        </w:rPr>
      </w:pPr>
    </w:p>
    <w:p w14:paraId="7E1D1E76" w14:textId="03D39115" w:rsidR="00A80783" w:rsidRPr="00C71500" w:rsidRDefault="00A80783" w:rsidP="00C71500">
      <w:pPr>
        <w:ind w:hanging="720"/>
        <w:jc w:val="both"/>
        <w:rPr>
          <w:lang w:val="en-GB"/>
        </w:rPr>
      </w:pPr>
      <w:r>
        <w:rPr>
          <w:lang w:val="en-GB"/>
        </w:rPr>
        <w:t>Cornford, Francis M., '</w:t>
      </w:r>
      <w:r w:rsidRPr="00A80783">
        <w:rPr>
          <w:lang w:val="en-GB"/>
        </w:rPr>
        <w:t>Mysticism and Science in the Pythagorean Tradition</w:t>
      </w:r>
      <w:r>
        <w:rPr>
          <w:lang w:val="en-GB"/>
        </w:rPr>
        <w:t xml:space="preserve">', in </w:t>
      </w:r>
      <w:r w:rsidRPr="00A80783">
        <w:rPr>
          <w:i/>
          <w:lang w:val="en-GB"/>
        </w:rPr>
        <w:t>The Classical Quarterly</w:t>
      </w:r>
      <w:r>
        <w:rPr>
          <w:lang w:val="en-GB"/>
        </w:rPr>
        <w:t xml:space="preserve">, 16.3/4 (1922), </w:t>
      </w:r>
      <w:r w:rsidRPr="00A80783">
        <w:rPr>
          <w:lang w:val="en-GB"/>
        </w:rPr>
        <w:t>137–50.</w:t>
      </w:r>
    </w:p>
    <w:p w14:paraId="2E428470" w14:textId="77777777" w:rsidR="00C71500" w:rsidRPr="00C71500" w:rsidRDefault="00C71500" w:rsidP="00C71500">
      <w:pPr>
        <w:ind w:hanging="720"/>
        <w:jc w:val="both"/>
        <w:rPr>
          <w:lang w:val="en-GB"/>
        </w:rPr>
      </w:pPr>
    </w:p>
    <w:p w14:paraId="48DF7688" w14:textId="77777777" w:rsidR="00C71500" w:rsidRPr="00C71500" w:rsidRDefault="00C71500" w:rsidP="00C71500">
      <w:pPr>
        <w:ind w:hanging="720"/>
        <w:jc w:val="both"/>
        <w:rPr>
          <w:lang w:val="en-GB"/>
        </w:rPr>
      </w:pPr>
      <w:r w:rsidRPr="00C71500">
        <w:rPr>
          <w:lang w:val="en-GB"/>
        </w:rPr>
        <w:t xml:space="preserve">Diller, Aubrey, 'The Text History of the Bibliotheca of Pseudo-Apollodorus', in </w:t>
      </w:r>
      <w:r w:rsidRPr="00C71500">
        <w:rPr>
          <w:i/>
          <w:iCs/>
          <w:lang w:val="en-GB"/>
        </w:rPr>
        <w:t>Studies in Greek Manuscript Tradition</w:t>
      </w:r>
      <w:r w:rsidRPr="00C71500">
        <w:rPr>
          <w:lang w:val="en-GB"/>
        </w:rPr>
        <w:t>, ed. by A. Diller (Amsterdam: A. M. Hakkert, 1983), pp. 199–216</w:t>
      </w:r>
    </w:p>
    <w:p w14:paraId="3FD321F0" w14:textId="77777777" w:rsidR="00C71500" w:rsidRPr="00C71500" w:rsidRDefault="00C71500" w:rsidP="00C71500">
      <w:pPr>
        <w:ind w:hanging="720"/>
        <w:jc w:val="both"/>
        <w:rPr>
          <w:lang w:val="en-GB"/>
        </w:rPr>
      </w:pPr>
    </w:p>
    <w:p w14:paraId="21C9C88F" w14:textId="77777777" w:rsidR="00C71500" w:rsidRPr="00C71500" w:rsidRDefault="00C71500" w:rsidP="00C71500">
      <w:pPr>
        <w:ind w:hanging="720"/>
        <w:jc w:val="both"/>
        <w:rPr>
          <w:lang w:val="en-GB"/>
        </w:rPr>
      </w:pPr>
      <w:r w:rsidRPr="00C71500">
        <w:rPr>
          <w:lang w:val="en-GB"/>
        </w:rPr>
        <w:t xml:space="preserve">Dundes, Alan, 'The Motif-Index and the Tale Type Index: A Critique', in </w:t>
      </w:r>
      <w:r w:rsidRPr="00C71500">
        <w:rPr>
          <w:i/>
          <w:lang w:val="en-GB"/>
        </w:rPr>
        <w:t>Journal of Folklore Research</w:t>
      </w:r>
      <w:r w:rsidRPr="00C71500">
        <w:rPr>
          <w:lang w:val="en-GB"/>
        </w:rPr>
        <w:t>, 34.3 (1997), 195–202</w:t>
      </w:r>
    </w:p>
    <w:p w14:paraId="551FDDA8" w14:textId="77777777" w:rsidR="00C71500" w:rsidRPr="00C71500" w:rsidRDefault="00C71500" w:rsidP="00C71500">
      <w:pPr>
        <w:ind w:hanging="720"/>
        <w:jc w:val="both"/>
        <w:rPr>
          <w:lang w:val="en-GB"/>
        </w:rPr>
      </w:pPr>
    </w:p>
    <w:p w14:paraId="4287495A" w14:textId="77777777" w:rsidR="00C71500" w:rsidRPr="00C71500" w:rsidRDefault="00C71500" w:rsidP="00C71500">
      <w:pPr>
        <w:ind w:hanging="720"/>
        <w:jc w:val="both"/>
        <w:rPr>
          <w:lang w:val="en-GB"/>
        </w:rPr>
      </w:pPr>
      <w:r w:rsidRPr="00C71500">
        <w:rPr>
          <w:lang w:val="en-GB"/>
        </w:rPr>
        <w:t xml:space="preserve">Eliade, Mircea, </w:t>
      </w:r>
      <w:r w:rsidRPr="00C71500">
        <w:rPr>
          <w:i/>
          <w:lang w:val="en-GB"/>
        </w:rPr>
        <w:t>Myth and Reality</w:t>
      </w:r>
      <w:r w:rsidRPr="00C71500">
        <w:rPr>
          <w:lang w:val="en-GB"/>
        </w:rPr>
        <w:t xml:space="preserve"> (Long Grove: Waveland Press, 1998)</w:t>
      </w:r>
    </w:p>
    <w:p w14:paraId="5B15DAEF" w14:textId="77777777" w:rsidR="00C71500" w:rsidRPr="00C71500" w:rsidRDefault="00C71500" w:rsidP="00C71500">
      <w:pPr>
        <w:ind w:hanging="720"/>
        <w:jc w:val="both"/>
        <w:rPr>
          <w:lang w:val="en-GB"/>
        </w:rPr>
      </w:pPr>
    </w:p>
    <w:p w14:paraId="707CE979" w14:textId="77777777" w:rsidR="00C71500" w:rsidRPr="00C71500" w:rsidRDefault="00C71500" w:rsidP="00C71500">
      <w:pPr>
        <w:ind w:hanging="720"/>
        <w:jc w:val="both"/>
        <w:rPr>
          <w:lang w:val="en-GB"/>
        </w:rPr>
      </w:pPr>
      <w:r w:rsidRPr="00C71500">
        <w:rPr>
          <w:lang w:val="en-GB"/>
        </w:rPr>
        <w:t>Fenno, Jonathan, 'The Mist Shed by Zeus in Iliad XVII',</w:t>
      </w:r>
      <w:r w:rsidRPr="00C71500">
        <w:rPr>
          <w:i/>
          <w:iCs/>
          <w:lang w:val="en-GB"/>
        </w:rPr>
        <w:t xml:space="preserve"> in The Classical Journal,</w:t>
      </w:r>
      <w:r w:rsidRPr="00C71500">
        <w:rPr>
          <w:lang w:val="en-GB"/>
        </w:rPr>
        <w:t xml:space="preserve"> 104.1 (2008), 1–9</w:t>
      </w:r>
    </w:p>
    <w:p w14:paraId="0315C152" w14:textId="77777777" w:rsidR="00C71500" w:rsidRPr="00C71500" w:rsidRDefault="00C71500" w:rsidP="00C71500">
      <w:pPr>
        <w:ind w:hanging="720"/>
        <w:jc w:val="both"/>
        <w:rPr>
          <w:lang w:val="en-GB"/>
        </w:rPr>
      </w:pPr>
    </w:p>
    <w:p w14:paraId="74A60BBA" w14:textId="77777777" w:rsidR="00C71500" w:rsidRPr="00C71500" w:rsidRDefault="00C71500" w:rsidP="00C71500">
      <w:pPr>
        <w:ind w:hanging="720"/>
        <w:jc w:val="both"/>
        <w:rPr>
          <w:lang w:val="en-GB"/>
        </w:rPr>
      </w:pPr>
      <w:r w:rsidRPr="00C71500">
        <w:rPr>
          <w:lang w:val="en-GB"/>
        </w:rPr>
        <w:t xml:space="preserve">Finkelstein, Israel &amp; Silberman, Neil Asher </w:t>
      </w:r>
      <w:r w:rsidRPr="00C71500">
        <w:rPr>
          <w:i/>
          <w:iCs/>
          <w:lang w:val="en-GB"/>
        </w:rPr>
        <w:t>The Bible Unearthed</w:t>
      </w:r>
      <w:r w:rsidRPr="00C71500">
        <w:rPr>
          <w:lang w:val="en-GB"/>
        </w:rPr>
        <w:t xml:space="preserve"> (New York: Simon &amp; Schuster, 2002)</w:t>
      </w:r>
    </w:p>
    <w:p w14:paraId="211CCD78" w14:textId="77777777" w:rsidR="00C71500" w:rsidRPr="00C71500" w:rsidRDefault="00C71500" w:rsidP="00C71500">
      <w:pPr>
        <w:ind w:hanging="720"/>
        <w:jc w:val="both"/>
        <w:rPr>
          <w:lang w:val="en-GB"/>
        </w:rPr>
      </w:pPr>
    </w:p>
    <w:p w14:paraId="6903388D" w14:textId="77777777" w:rsidR="00C71500" w:rsidRPr="00C71500" w:rsidRDefault="00C71500" w:rsidP="00C71500">
      <w:pPr>
        <w:ind w:hanging="720"/>
        <w:jc w:val="both"/>
        <w:rPr>
          <w:lang w:val="en-GB"/>
        </w:rPr>
      </w:pPr>
      <w:r w:rsidRPr="00C71500">
        <w:rPr>
          <w:lang w:val="en-GB"/>
        </w:rPr>
        <w:t xml:space="preserve">Fowler, Robert L., 'The Myth of Kephalos as an Aition of Rain-Magic (Pherekydes FGrHist 3 F 34)', in </w:t>
      </w:r>
      <w:r w:rsidRPr="00C71500">
        <w:rPr>
          <w:i/>
          <w:lang w:val="en-GB"/>
        </w:rPr>
        <w:t>Zeitschrift für Papyrologie und Epigraphik</w:t>
      </w:r>
      <w:r w:rsidRPr="00C71500">
        <w:rPr>
          <w:lang w:val="en-GB"/>
        </w:rPr>
        <w:t xml:space="preserve">, 97 (1993), 29–42 </w:t>
      </w:r>
    </w:p>
    <w:p w14:paraId="3B9D6FC3" w14:textId="77777777" w:rsidR="00C71500" w:rsidRPr="00C71500" w:rsidRDefault="00C71500" w:rsidP="00C71500">
      <w:pPr>
        <w:ind w:hanging="720"/>
        <w:jc w:val="both"/>
        <w:rPr>
          <w:lang w:val="en-GB"/>
        </w:rPr>
      </w:pPr>
    </w:p>
    <w:p w14:paraId="21D54CF4" w14:textId="77777777" w:rsidR="00C71500" w:rsidRPr="00C71500" w:rsidRDefault="00C71500" w:rsidP="00C71500">
      <w:pPr>
        <w:ind w:hanging="720"/>
        <w:jc w:val="both"/>
        <w:rPr>
          <w:lang w:val="en-GB"/>
        </w:rPr>
      </w:pPr>
      <w:r w:rsidRPr="00C71500">
        <w:rPr>
          <w:lang w:val="en-GB"/>
        </w:rPr>
        <w:lastRenderedPageBreak/>
        <w:t xml:space="preserve">Frisinger, H. Howard., 'Aristotle and his 'Meteorologica'', </w:t>
      </w:r>
      <w:r w:rsidRPr="00C71500">
        <w:rPr>
          <w:i/>
          <w:iCs/>
          <w:lang w:val="en-GB"/>
        </w:rPr>
        <w:t>Bulletin of the American Meteorological Society</w:t>
      </w:r>
      <w:r w:rsidRPr="00C71500">
        <w:rPr>
          <w:lang w:val="en-GB"/>
        </w:rPr>
        <w:t>, 53.7 (1972), 634–638</w:t>
      </w:r>
    </w:p>
    <w:p w14:paraId="0EF60090" w14:textId="77777777" w:rsidR="00C71500" w:rsidRPr="00C71500" w:rsidRDefault="00C71500" w:rsidP="00C71500">
      <w:pPr>
        <w:ind w:hanging="720"/>
        <w:jc w:val="both"/>
        <w:rPr>
          <w:lang w:val="en-GB"/>
        </w:rPr>
      </w:pPr>
    </w:p>
    <w:p w14:paraId="0E805893" w14:textId="77777777" w:rsidR="00C71500" w:rsidRPr="00C71500" w:rsidRDefault="00C71500" w:rsidP="00C71500">
      <w:pPr>
        <w:ind w:hanging="720"/>
        <w:jc w:val="both"/>
      </w:pPr>
      <w:r w:rsidRPr="00C71500">
        <w:t xml:space="preserve">Frazer, James George, </w:t>
      </w:r>
      <w:r w:rsidRPr="00C71500">
        <w:rPr>
          <w:i/>
        </w:rPr>
        <w:t>Apollodorus: The Library</w:t>
      </w:r>
      <w:r w:rsidRPr="00C71500">
        <w:t xml:space="preserve"> (Cambridge: Harvard University Press, 1921)</w:t>
      </w:r>
    </w:p>
    <w:p w14:paraId="6CD2C515" w14:textId="77777777" w:rsidR="00C71500" w:rsidRPr="00C71500" w:rsidRDefault="00C71500" w:rsidP="00C71500">
      <w:pPr>
        <w:ind w:hanging="720"/>
        <w:jc w:val="both"/>
      </w:pPr>
    </w:p>
    <w:p w14:paraId="6CDFB3FB" w14:textId="77777777" w:rsidR="00C71500" w:rsidRPr="00C71500" w:rsidRDefault="00C71500" w:rsidP="00C71500">
      <w:pPr>
        <w:ind w:hanging="720"/>
        <w:jc w:val="both"/>
        <w:rPr>
          <w:lang w:val="en-GB"/>
        </w:rPr>
      </w:pPr>
      <w:r w:rsidRPr="00C71500">
        <w:rPr>
          <w:lang w:val="en-GB"/>
        </w:rPr>
        <w:t xml:space="preserve">Hammond, Nicholas G. L., 'The construction of Xerxes' bridge over the Hellespon', in </w:t>
      </w:r>
      <w:r w:rsidRPr="00C71500">
        <w:rPr>
          <w:i/>
          <w:iCs/>
          <w:lang w:val="en-GB"/>
        </w:rPr>
        <w:t>The Journal of Hellenic Studies</w:t>
      </w:r>
      <w:r w:rsidRPr="00C71500">
        <w:rPr>
          <w:lang w:val="en-GB"/>
        </w:rPr>
        <w:t>, 116 (1996), 88-107.</w:t>
      </w:r>
    </w:p>
    <w:p w14:paraId="5D08A00A" w14:textId="77777777" w:rsidR="00C71500" w:rsidRPr="00C71500" w:rsidRDefault="00C71500" w:rsidP="00C71500">
      <w:pPr>
        <w:ind w:hanging="720"/>
        <w:jc w:val="both"/>
      </w:pPr>
    </w:p>
    <w:p w14:paraId="2EF08337" w14:textId="77777777" w:rsidR="00C71500" w:rsidRPr="00C71500" w:rsidRDefault="00C71500" w:rsidP="00C71500">
      <w:pPr>
        <w:ind w:hanging="720"/>
        <w:jc w:val="both"/>
        <w:rPr>
          <w:lang w:val="en-GB"/>
        </w:rPr>
      </w:pPr>
      <w:r w:rsidRPr="00C71500">
        <w:rPr>
          <w:lang w:val="en-GB"/>
        </w:rPr>
        <w:t xml:space="preserve">Hays, Gregory, 'The date and identity of the mythographer Fulgentius', in </w:t>
      </w:r>
      <w:r w:rsidRPr="00C71500">
        <w:rPr>
          <w:i/>
          <w:lang w:val="en-GB"/>
        </w:rPr>
        <w:t>Journal of Medieval Latin</w:t>
      </w:r>
      <w:r w:rsidRPr="00C71500">
        <w:rPr>
          <w:lang w:val="en-GB"/>
        </w:rPr>
        <w:t>, 13 (2003), 163–252.</w:t>
      </w:r>
    </w:p>
    <w:p w14:paraId="5BE697D1" w14:textId="77777777" w:rsidR="00C71500" w:rsidRPr="00C71500" w:rsidRDefault="00C71500" w:rsidP="00C71500">
      <w:pPr>
        <w:ind w:hanging="720"/>
        <w:jc w:val="both"/>
        <w:rPr>
          <w:lang w:val="en-GB"/>
        </w:rPr>
      </w:pPr>
    </w:p>
    <w:p w14:paraId="385B07AA" w14:textId="77777777" w:rsidR="00C71500" w:rsidRPr="00C71500" w:rsidRDefault="00C71500" w:rsidP="00C71500">
      <w:pPr>
        <w:ind w:hanging="720"/>
        <w:jc w:val="both"/>
        <w:rPr>
          <w:lang w:val="en-GB"/>
        </w:rPr>
      </w:pPr>
      <w:r w:rsidRPr="00C71500">
        <w:rPr>
          <w:lang w:val="en-GB"/>
        </w:rPr>
        <w:t xml:space="preserve">Johnson, Sarah Illes, 'The Comparative Approach', in </w:t>
      </w:r>
      <w:r w:rsidRPr="00C71500">
        <w:rPr>
          <w:i/>
          <w:iCs/>
          <w:lang w:val="en-GB"/>
        </w:rPr>
        <w:t>A Handbook to the Reception of Classical Mythology</w:t>
      </w:r>
      <w:r w:rsidRPr="00C71500">
        <w:rPr>
          <w:lang w:val="en-GB"/>
        </w:rPr>
        <w:t>, ed. by V. Zajko and H. Hoyle (New York: John Wiley &amp; Sons Inc., 2017), pp. 139–151</w:t>
      </w:r>
    </w:p>
    <w:p w14:paraId="1741DD53" w14:textId="77777777" w:rsidR="00C71500" w:rsidRPr="00C71500" w:rsidRDefault="00C71500" w:rsidP="00C71500">
      <w:pPr>
        <w:ind w:hanging="720"/>
        <w:jc w:val="both"/>
        <w:rPr>
          <w:lang w:val="en-GB"/>
        </w:rPr>
      </w:pPr>
    </w:p>
    <w:p w14:paraId="54D48774" w14:textId="77777777" w:rsidR="00C71500" w:rsidRPr="00C71500" w:rsidRDefault="00C71500" w:rsidP="00C71500">
      <w:pPr>
        <w:ind w:hanging="720"/>
        <w:rPr>
          <w:lang w:val="en-GB"/>
        </w:rPr>
      </w:pPr>
      <w:r w:rsidRPr="00C71500">
        <w:rPr>
          <w:lang w:val="en-GB"/>
        </w:rPr>
        <w:t>Jones, Jordan Wesley 'Who Maketh the Clouds His Chariot: The Comparative Method and the Mythopoetical Motif of Cloud-Riding in Psalm 104 and the Epic of Baal' (unpublished master’s dissertation, Liberty University, 2010) &lt;https://digitalcommons.liberty.edu/cgi/viewcontent.cgi?article=1129&amp;context=masters&gt; [accessed 26 December 2023]</w:t>
      </w:r>
    </w:p>
    <w:p w14:paraId="785D3FDC" w14:textId="77777777" w:rsidR="00C71500" w:rsidRPr="00C71500" w:rsidRDefault="00C71500" w:rsidP="00C71500">
      <w:pPr>
        <w:ind w:hanging="720"/>
        <w:jc w:val="both"/>
        <w:rPr>
          <w:lang w:val="en-GB"/>
        </w:rPr>
      </w:pPr>
    </w:p>
    <w:p w14:paraId="2C67C925" w14:textId="77777777" w:rsidR="00C71500" w:rsidRPr="00C71500" w:rsidRDefault="00C71500" w:rsidP="00C71500">
      <w:pPr>
        <w:ind w:hanging="720"/>
        <w:jc w:val="both"/>
        <w:rPr>
          <w:lang w:val="en-GB"/>
        </w:rPr>
      </w:pPr>
      <w:r w:rsidRPr="00C71500">
        <w:rPr>
          <w:lang w:val="en-GB"/>
        </w:rPr>
        <w:t xml:space="preserve">Jones, Peter and E. V. Rieu (trans.), </w:t>
      </w:r>
      <w:r w:rsidRPr="00C71500">
        <w:rPr>
          <w:i/>
          <w:iCs/>
          <w:lang w:val="en-GB"/>
        </w:rPr>
        <w:t>Homer: The Odyssey</w:t>
      </w:r>
      <w:r w:rsidRPr="00C71500">
        <w:rPr>
          <w:lang w:val="en-GB"/>
        </w:rPr>
        <w:t xml:space="preserve"> (London: Penguin Classics, 2003)</w:t>
      </w:r>
    </w:p>
    <w:p w14:paraId="249C4B69" w14:textId="77777777" w:rsidR="00C71500" w:rsidRPr="00C71500" w:rsidRDefault="00C71500" w:rsidP="00C71500">
      <w:pPr>
        <w:ind w:hanging="720"/>
        <w:jc w:val="both"/>
        <w:rPr>
          <w:lang w:val="en-GB"/>
        </w:rPr>
      </w:pPr>
    </w:p>
    <w:p w14:paraId="1B05D31D" w14:textId="77777777" w:rsidR="00C71500" w:rsidRPr="00C71500" w:rsidRDefault="00C71500" w:rsidP="00C71500">
      <w:pPr>
        <w:ind w:hanging="720"/>
        <w:jc w:val="both"/>
        <w:rPr>
          <w:lang w:val="en-GB"/>
        </w:rPr>
      </w:pPr>
      <w:r w:rsidRPr="00C71500">
        <w:rPr>
          <w:lang w:val="en-GB"/>
        </w:rPr>
        <w:t xml:space="preserve">Kirk, Geoffrey S., 'Greek Mythology: Some New Perspectives', in </w:t>
      </w:r>
      <w:r w:rsidRPr="00C71500">
        <w:rPr>
          <w:i/>
          <w:lang w:val="en-GB"/>
        </w:rPr>
        <w:t>The Journal of Hellenic Studies</w:t>
      </w:r>
      <w:r w:rsidRPr="00C71500">
        <w:rPr>
          <w:lang w:val="en-GB"/>
        </w:rPr>
        <w:t>, 92 (1972), 74–85</w:t>
      </w:r>
    </w:p>
    <w:p w14:paraId="4980BC74" w14:textId="77777777" w:rsidR="00C71500" w:rsidRPr="00C71500" w:rsidRDefault="00C71500" w:rsidP="00C71500">
      <w:pPr>
        <w:ind w:hanging="720"/>
        <w:jc w:val="both"/>
        <w:rPr>
          <w:lang w:val="en-GB"/>
        </w:rPr>
      </w:pPr>
    </w:p>
    <w:p w14:paraId="6ACA7B77" w14:textId="77777777" w:rsidR="00C71500" w:rsidRDefault="00C71500" w:rsidP="00C71500">
      <w:pPr>
        <w:ind w:hanging="720"/>
        <w:jc w:val="both"/>
        <w:rPr>
          <w:lang w:val="en-GB"/>
        </w:rPr>
      </w:pPr>
      <w:r w:rsidRPr="00C71500">
        <w:rPr>
          <w:lang w:val="en-GB"/>
        </w:rPr>
        <w:t xml:space="preserve">Klein, Michael L., 'The Messiah 'That Leadeth Upon a Cloud', in the Fragment-Targum to the Pentateuch?', in </w:t>
      </w:r>
      <w:r w:rsidRPr="00C71500">
        <w:rPr>
          <w:i/>
          <w:lang w:val="en-GB"/>
        </w:rPr>
        <w:t>The Journal of Theological Studies</w:t>
      </w:r>
      <w:r w:rsidRPr="00C71500">
        <w:rPr>
          <w:lang w:val="en-GB"/>
        </w:rPr>
        <w:t xml:space="preserve">, </w:t>
      </w:r>
      <w:r w:rsidRPr="00C71500">
        <w:rPr>
          <w:i/>
          <w:iCs/>
          <w:lang w:val="en-GB"/>
        </w:rPr>
        <w:t>New Series</w:t>
      </w:r>
      <w:r w:rsidRPr="00C71500">
        <w:rPr>
          <w:lang w:val="en-GB"/>
        </w:rPr>
        <w:t xml:space="preserve">, 29.1 (1978), 137–139 </w:t>
      </w:r>
    </w:p>
    <w:p w14:paraId="02CF7427" w14:textId="77777777" w:rsidR="0015630A" w:rsidRDefault="0015630A" w:rsidP="00C71500">
      <w:pPr>
        <w:ind w:hanging="720"/>
        <w:jc w:val="both"/>
        <w:rPr>
          <w:lang w:val="en-GB"/>
        </w:rPr>
      </w:pPr>
    </w:p>
    <w:p w14:paraId="6BA7B663" w14:textId="2B49CCC6" w:rsidR="0015630A" w:rsidRPr="00C71500" w:rsidRDefault="0015630A" w:rsidP="00C71500">
      <w:pPr>
        <w:ind w:hanging="720"/>
        <w:jc w:val="both"/>
        <w:rPr>
          <w:lang w:val="en-GB"/>
        </w:rPr>
      </w:pPr>
      <w:r w:rsidRPr="0015630A">
        <w:rPr>
          <w:lang w:val="en-GB"/>
        </w:rPr>
        <w:t xml:space="preserve">Lordkipanidze, </w:t>
      </w:r>
      <w:r w:rsidRPr="0015630A">
        <w:rPr>
          <w:lang w:val="en-GB"/>
        </w:rPr>
        <w:t>Otar</w:t>
      </w:r>
      <w:r>
        <w:rPr>
          <w:lang w:val="en-GB"/>
        </w:rPr>
        <w:t>,</w:t>
      </w:r>
      <w:r w:rsidRPr="0015630A">
        <w:rPr>
          <w:lang w:val="en-GB"/>
        </w:rPr>
        <w:t xml:space="preserve"> 'The Golden Fleece: myth, euhemeristic explanation and archaeology', </w:t>
      </w:r>
      <w:r w:rsidRPr="0015630A">
        <w:rPr>
          <w:i/>
          <w:lang w:val="en-GB"/>
        </w:rPr>
        <w:t>Oxford Journal of Archaeology</w:t>
      </w:r>
      <w:r w:rsidRPr="0015630A">
        <w:rPr>
          <w:lang w:val="en-GB"/>
        </w:rPr>
        <w:t xml:space="preserve"> 20.1 (2001), 1–38</w:t>
      </w:r>
    </w:p>
    <w:p w14:paraId="74EF6F73" w14:textId="77777777" w:rsidR="00C71500" w:rsidRPr="00C71500" w:rsidRDefault="00C71500" w:rsidP="00C71500">
      <w:pPr>
        <w:ind w:hanging="720"/>
        <w:jc w:val="both"/>
        <w:rPr>
          <w:lang w:val="en-GB"/>
        </w:rPr>
      </w:pPr>
    </w:p>
    <w:p w14:paraId="20938C49" w14:textId="77777777" w:rsidR="00C71500" w:rsidRPr="00C71500" w:rsidRDefault="00C71500" w:rsidP="00C71500">
      <w:pPr>
        <w:ind w:hanging="720"/>
        <w:jc w:val="both"/>
        <w:rPr>
          <w:lang w:val="en-GB"/>
        </w:rPr>
      </w:pPr>
      <w:r w:rsidRPr="00C71500">
        <w:rPr>
          <w:lang w:val="en-GB"/>
        </w:rPr>
        <w:t xml:space="preserve">Mann, Thomas W., 'The Pillar of Cloud in the Reed Sea Narrative', in </w:t>
      </w:r>
      <w:r w:rsidRPr="00C71500">
        <w:rPr>
          <w:i/>
          <w:lang w:val="en-GB"/>
        </w:rPr>
        <w:t>Journal of Biblical Literature</w:t>
      </w:r>
      <w:r w:rsidRPr="00C71500">
        <w:rPr>
          <w:lang w:val="en-GB"/>
        </w:rPr>
        <w:t xml:space="preserve">, 90.1 (1971), 15–30 </w:t>
      </w:r>
    </w:p>
    <w:p w14:paraId="57798996" w14:textId="77777777" w:rsidR="00C71500" w:rsidRPr="00C71500" w:rsidRDefault="00C71500" w:rsidP="00C71500">
      <w:pPr>
        <w:ind w:hanging="720"/>
        <w:jc w:val="both"/>
        <w:rPr>
          <w:lang w:val="en-GB"/>
        </w:rPr>
      </w:pPr>
    </w:p>
    <w:p w14:paraId="6CA01AC1" w14:textId="77777777" w:rsidR="00C71500" w:rsidRPr="00C71500" w:rsidRDefault="00C71500" w:rsidP="00C71500">
      <w:pPr>
        <w:ind w:hanging="720"/>
        <w:jc w:val="both"/>
        <w:rPr>
          <w:lang w:val="en-GB"/>
        </w:rPr>
      </w:pPr>
      <w:r w:rsidRPr="00C71500">
        <w:rPr>
          <w:lang w:val="en-GB"/>
        </w:rPr>
        <w:t xml:space="preserve">McCartney, Eugene S., 'Greek and Roman Weather Lore of the Sun and the Moon', in </w:t>
      </w:r>
      <w:r w:rsidRPr="00C71500">
        <w:rPr>
          <w:i/>
          <w:lang w:val="en-GB"/>
        </w:rPr>
        <w:t>The Classical Weekly</w:t>
      </w:r>
      <w:r w:rsidRPr="00C71500">
        <w:rPr>
          <w:lang w:val="en-GB"/>
        </w:rPr>
        <w:t>, 22.4 (1928), 25–31</w:t>
      </w:r>
    </w:p>
    <w:p w14:paraId="552F4118" w14:textId="77777777" w:rsidR="00C71500" w:rsidRPr="00C71500" w:rsidRDefault="00C71500" w:rsidP="00C71500">
      <w:pPr>
        <w:ind w:hanging="720"/>
        <w:jc w:val="both"/>
        <w:rPr>
          <w:lang w:val="en-GB"/>
        </w:rPr>
      </w:pPr>
    </w:p>
    <w:p w14:paraId="10E10D9D" w14:textId="77777777" w:rsidR="00C71500" w:rsidRPr="00C71500" w:rsidRDefault="00C71500" w:rsidP="00C71500">
      <w:pPr>
        <w:ind w:hanging="720"/>
        <w:jc w:val="both"/>
        <w:rPr>
          <w:lang w:val="en-GB"/>
        </w:rPr>
      </w:pPr>
      <w:r w:rsidRPr="00C71500">
        <w:rPr>
          <w:lang w:val="en-GB"/>
        </w:rPr>
        <w:t xml:space="preserve">Mourelatos, Alexander,  'The Cloud––Astrophysics of Xenophanes and Ionian Material Monism', in </w:t>
      </w:r>
      <w:r w:rsidRPr="00C71500">
        <w:rPr>
          <w:i/>
          <w:iCs/>
          <w:lang w:val="en-GB"/>
        </w:rPr>
        <w:t xml:space="preserve">The Oxford Handbook of Presocratic Philosophy, </w:t>
      </w:r>
      <w:r w:rsidRPr="00C71500">
        <w:rPr>
          <w:iCs/>
          <w:lang w:val="en-GB"/>
        </w:rPr>
        <w:t xml:space="preserve">ed. by </w:t>
      </w:r>
      <w:r w:rsidRPr="00C71500">
        <w:rPr>
          <w:lang w:val="en-GB"/>
        </w:rPr>
        <w:t xml:space="preserve"> Patricia Curd and Daniel W. Graham (Oxford: Oxford University Press, 2008), pp. 134–168</w:t>
      </w:r>
    </w:p>
    <w:p w14:paraId="24D3F5FC" w14:textId="77777777" w:rsidR="00C71500" w:rsidRPr="00C71500" w:rsidRDefault="00C71500" w:rsidP="00C71500">
      <w:pPr>
        <w:ind w:hanging="720"/>
        <w:jc w:val="both"/>
        <w:rPr>
          <w:lang w:val="en-GB"/>
        </w:rPr>
      </w:pPr>
    </w:p>
    <w:p w14:paraId="729095FE" w14:textId="77777777" w:rsidR="00C71500" w:rsidRPr="00C71500" w:rsidRDefault="00C71500" w:rsidP="00C71500">
      <w:pPr>
        <w:ind w:hanging="720"/>
        <w:jc w:val="both"/>
        <w:rPr>
          <w:lang w:val="en-GB"/>
        </w:rPr>
      </w:pPr>
      <w:r w:rsidRPr="00C71500">
        <w:rPr>
          <w:lang w:val="en-GB"/>
        </w:rPr>
        <w:t xml:space="preserve">Nash, Harvey, 'The Centaur’s Origin: A Psychological Perspective', in </w:t>
      </w:r>
      <w:r w:rsidRPr="00C71500">
        <w:rPr>
          <w:i/>
          <w:iCs/>
          <w:lang w:val="en-GB"/>
        </w:rPr>
        <w:t>The Classical World</w:t>
      </w:r>
      <w:r w:rsidRPr="00C71500">
        <w:rPr>
          <w:lang w:val="en-GB"/>
        </w:rPr>
        <w:t>, 77.5 (1984), 273–91</w:t>
      </w:r>
    </w:p>
    <w:p w14:paraId="2FD71C1F" w14:textId="77777777" w:rsidR="00C71500" w:rsidRPr="00C71500" w:rsidRDefault="00C71500" w:rsidP="00C71500">
      <w:pPr>
        <w:ind w:hanging="720"/>
        <w:jc w:val="both"/>
        <w:rPr>
          <w:lang w:val="en-GB"/>
        </w:rPr>
      </w:pPr>
    </w:p>
    <w:p w14:paraId="6A5EABFF" w14:textId="77777777" w:rsidR="00C71500" w:rsidRPr="00C71500" w:rsidRDefault="00C71500" w:rsidP="00C71500">
      <w:pPr>
        <w:ind w:hanging="720"/>
        <w:jc w:val="both"/>
        <w:rPr>
          <w:lang w:val="en-GB"/>
        </w:rPr>
      </w:pPr>
      <w:r w:rsidRPr="00C71500">
        <w:rPr>
          <w:lang w:val="en-GB"/>
        </w:rPr>
        <w:t xml:space="preserve">Noonan, Benjamin J., 'Egyptian Loanwords as Evidence for the Authenticity of the Exodus and Wilderness Traditions', in </w:t>
      </w:r>
      <w:r w:rsidRPr="00C71500">
        <w:rPr>
          <w:i/>
          <w:iCs/>
          <w:lang w:val="en-GB"/>
        </w:rPr>
        <w:t>'Did I Not Bring Israel Out of Egypt?': Biblical, Archaeological, and Egyptological Perspectives on the Exodus Narratives,</w:t>
      </w:r>
      <w:r w:rsidRPr="00C71500">
        <w:rPr>
          <w:lang w:val="en-GB"/>
        </w:rPr>
        <w:t xml:space="preserve"> ed</w:t>
      </w:r>
      <w:r w:rsidRPr="00C71500">
        <w:rPr>
          <w:i/>
          <w:iCs/>
          <w:lang w:val="en-GB"/>
        </w:rPr>
        <w:t>.</w:t>
      </w:r>
      <w:r w:rsidRPr="00C71500">
        <w:rPr>
          <w:lang w:val="en-GB"/>
        </w:rPr>
        <w:t xml:space="preserve"> by</w:t>
      </w:r>
      <w:r w:rsidRPr="00C71500">
        <w:rPr>
          <w:i/>
          <w:iCs/>
          <w:lang w:val="en-GB"/>
        </w:rPr>
        <w:t xml:space="preserve"> </w:t>
      </w:r>
      <w:r w:rsidRPr="00C71500">
        <w:rPr>
          <w:lang w:val="en-GB"/>
        </w:rPr>
        <w:t>James K. Hoffmeier, Alan R. Millard and Gary A. Rendsburg (Penn. State Press, 2016), pp. 49–67</w:t>
      </w:r>
    </w:p>
    <w:p w14:paraId="4CF95491" w14:textId="77777777" w:rsidR="00C71500" w:rsidRPr="00C71500" w:rsidRDefault="00C71500" w:rsidP="00C71500">
      <w:pPr>
        <w:ind w:hanging="720"/>
        <w:jc w:val="both"/>
        <w:rPr>
          <w:lang w:val="en-GB"/>
        </w:rPr>
      </w:pPr>
    </w:p>
    <w:p w14:paraId="142E0CFB" w14:textId="77777777" w:rsidR="00C71500" w:rsidRPr="00C71500" w:rsidRDefault="00C71500" w:rsidP="00C71500">
      <w:pPr>
        <w:ind w:hanging="720"/>
        <w:jc w:val="both"/>
        <w:rPr>
          <w:lang w:val="en-GB"/>
        </w:rPr>
      </w:pPr>
      <w:r w:rsidRPr="00C71500">
        <w:rPr>
          <w:lang w:val="en-GB"/>
        </w:rPr>
        <w:lastRenderedPageBreak/>
        <w:t>Papadopolous, Leonidas 'Sea Journeys in Ancient Greek Tragedy' (unpublished doctoral thesis, King’s College London, 2015) &lt;https://kclpure.kcl.ac.uk/portal/en/studentTheses/sea-journeys-in-ancient-greek-tragedy&gt; [accessed 26 December 2023]</w:t>
      </w:r>
    </w:p>
    <w:p w14:paraId="45B4A58B" w14:textId="77777777" w:rsidR="00C71500" w:rsidRPr="00C71500" w:rsidRDefault="00C71500" w:rsidP="00C71500">
      <w:pPr>
        <w:jc w:val="both"/>
      </w:pPr>
    </w:p>
    <w:p w14:paraId="3E3F8D5A" w14:textId="77777777" w:rsidR="00C71500" w:rsidRPr="00C71500" w:rsidRDefault="00C71500" w:rsidP="00C71500">
      <w:pPr>
        <w:ind w:hanging="720"/>
        <w:jc w:val="both"/>
        <w:rPr>
          <w:iCs/>
        </w:rPr>
      </w:pPr>
      <w:r w:rsidRPr="00C71500">
        <w:t xml:space="preserve">Rodríguez-Arribas, Josefina, 'Introductory Essay: Divination in Jewish Cultures—Some Reflections on the Subject of This Book', in </w:t>
      </w:r>
      <w:r w:rsidRPr="00C71500">
        <w:rPr>
          <w:i/>
          <w:iCs/>
        </w:rPr>
        <w:t xml:space="preserve">Unveiling the Hidden—Anticipating the Future, </w:t>
      </w:r>
      <w:r w:rsidRPr="00C71500">
        <w:rPr>
          <w:iCs/>
        </w:rPr>
        <w:t>ed. by Josefina Rodríguez-Arribas and Dorian Gieseler Greenbaum</w:t>
      </w:r>
      <w:r w:rsidRPr="00C71500">
        <w:t xml:space="preserve"> (Leiden: Brill, 2021), pp. 1-20</w:t>
      </w:r>
    </w:p>
    <w:p w14:paraId="271E96F4" w14:textId="77777777" w:rsidR="00C71500" w:rsidRPr="00C71500" w:rsidRDefault="00C71500" w:rsidP="00C71500">
      <w:pPr>
        <w:ind w:hanging="720"/>
        <w:jc w:val="both"/>
        <w:rPr>
          <w:lang w:val="en-GB"/>
        </w:rPr>
      </w:pPr>
    </w:p>
    <w:p w14:paraId="5B91DFA3" w14:textId="77777777" w:rsidR="00C71500" w:rsidRPr="00C71500" w:rsidRDefault="00C71500" w:rsidP="00C71500">
      <w:pPr>
        <w:ind w:hanging="720"/>
        <w:jc w:val="both"/>
        <w:rPr>
          <w:lang w:val="en-GB"/>
        </w:rPr>
      </w:pPr>
      <w:r w:rsidRPr="00C71500">
        <w:rPr>
          <w:lang w:val="en-GB"/>
        </w:rPr>
        <w:t xml:space="preserve">Saha, Clarence Clement, 'John Ruskin's The Queen of the Air A Critical Analysis' (unpublished master’s thesis, University of Houston, 1971) </w:t>
      </w:r>
    </w:p>
    <w:p w14:paraId="063D579F" w14:textId="77777777" w:rsidR="00C71500" w:rsidRPr="00C71500" w:rsidRDefault="00C71500" w:rsidP="00C71500">
      <w:pPr>
        <w:ind w:right="720"/>
        <w:jc w:val="both"/>
        <w:rPr>
          <w:lang w:val="en-GB"/>
        </w:rPr>
      </w:pPr>
      <w:r w:rsidRPr="00C71500">
        <w:rPr>
          <w:lang w:val="en-GB"/>
        </w:rPr>
        <w:t>&lt;https://uh-ir.tdl.org/server/api/core/bitstreams/db82bc51-33f5-4b81-aab2-4ade5dbd921d/content&gt; [accessed 26 December 2023]</w:t>
      </w:r>
    </w:p>
    <w:p w14:paraId="7A571559" w14:textId="77777777" w:rsidR="00C71500" w:rsidRPr="00C71500" w:rsidRDefault="00C71500" w:rsidP="00C71500">
      <w:pPr>
        <w:ind w:hanging="720"/>
        <w:jc w:val="both"/>
        <w:rPr>
          <w:lang w:val="en-GB"/>
        </w:rPr>
      </w:pPr>
    </w:p>
    <w:p w14:paraId="79DAE613" w14:textId="77777777" w:rsidR="00C71500" w:rsidRPr="00C71500" w:rsidRDefault="00C71500" w:rsidP="00C71500">
      <w:pPr>
        <w:ind w:hanging="720"/>
        <w:jc w:val="both"/>
        <w:rPr>
          <w:lang w:val="en-GB"/>
        </w:rPr>
      </w:pPr>
      <w:r w:rsidRPr="00C71500">
        <w:rPr>
          <w:lang w:val="en-GB"/>
        </w:rPr>
        <w:t xml:space="preserve">Schwemer, Daniel. 2007. 'The Storm-Gods of the Ancient Near East: Summary, Synthesis, Recent Studies Part I', in </w:t>
      </w:r>
      <w:r w:rsidRPr="00C71500">
        <w:rPr>
          <w:i/>
          <w:iCs/>
          <w:lang w:val="en-GB"/>
        </w:rPr>
        <w:t>Journal of Ancient Near Eastern Religions</w:t>
      </w:r>
      <w:r w:rsidRPr="00C71500">
        <w:rPr>
          <w:lang w:val="en-GB"/>
        </w:rPr>
        <w:t>, 7.2 (2007), 121–168</w:t>
      </w:r>
    </w:p>
    <w:p w14:paraId="5DB952B9" w14:textId="77777777" w:rsidR="00C71500" w:rsidRPr="00C71500" w:rsidRDefault="00C71500" w:rsidP="00C71500">
      <w:pPr>
        <w:ind w:hanging="720"/>
        <w:jc w:val="both"/>
        <w:rPr>
          <w:lang w:val="en-GB"/>
        </w:rPr>
      </w:pPr>
    </w:p>
    <w:p w14:paraId="29A76BBC" w14:textId="4CE270B7" w:rsidR="00C71500" w:rsidRPr="00C71500" w:rsidRDefault="00C71500" w:rsidP="00C71500">
      <w:pPr>
        <w:ind w:hanging="720"/>
        <w:jc w:val="both"/>
        <w:rPr>
          <w:lang w:val="en-GB"/>
        </w:rPr>
      </w:pPr>
      <w:r w:rsidRPr="00C71500">
        <w:rPr>
          <w:lang w:val="en-GB"/>
        </w:rPr>
        <w:t xml:space="preserve">Starr, Omega Means, 'A Search for the Identity of Yamm 'Prince Sea', of the Canaanite Baal and Anath Cycle', in </w:t>
      </w:r>
      <w:r w:rsidRPr="00C71500">
        <w:rPr>
          <w:i/>
          <w:lang w:val="en-GB"/>
        </w:rPr>
        <w:t>Folklore</w:t>
      </w:r>
      <w:r w:rsidRPr="00C71500">
        <w:rPr>
          <w:lang w:val="en-GB"/>
        </w:rPr>
        <w:t>, 84.3 (1973), 224–237</w:t>
      </w:r>
    </w:p>
    <w:p w14:paraId="16DCCDB0" w14:textId="77777777" w:rsidR="00C71500" w:rsidRPr="00C71500" w:rsidRDefault="00C71500" w:rsidP="00C71500">
      <w:pPr>
        <w:ind w:hanging="720"/>
        <w:jc w:val="both"/>
        <w:rPr>
          <w:lang w:val="en-GB"/>
        </w:rPr>
      </w:pPr>
    </w:p>
    <w:p w14:paraId="2FCB89DE" w14:textId="77777777" w:rsidR="00C71500" w:rsidRPr="00C71500" w:rsidRDefault="00C71500" w:rsidP="00C71500">
      <w:pPr>
        <w:ind w:hanging="720"/>
        <w:jc w:val="both"/>
        <w:rPr>
          <w:lang w:val="en-GB"/>
        </w:rPr>
      </w:pPr>
      <w:r w:rsidRPr="00C71500">
        <w:rPr>
          <w:lang w:val="en-GB"/>
        </w:rPr>
        <w:t xml:space="preserve">Taylor Basker, Jacqueline, 'The Cloud as Symbol: Destruction or Dialogue', in </w:t>
      </w:r>
      <w:r w:rsidRPr="00C71500">
        <w:rPr>
          <w:i/>
          <w:lang w:val="en-GB"/>
        </w:rPr>
        <w:t>CrossCurrents</w:t>
      </w:r>
      <w:r w:rsidRPr="00C71500">
        <w:rPr>
          <w:lang w:val="en-GB"/>
        </w:rPr>
        <w:t xml:space="preserve">, 56.1 (2006), 110–115 </w:t>
      </w:r>
    </w:p>
    <w:p w14:paraId="2E74D494" w14:textId="77777777" w:rsidR="00C71500" w:rsidRPr="00C71500" w:rsidRDefault="00C71500" w:rsidP="00C71500">
      <w:pPr>
        <w:ind w:hanging="720"/>
        <w:jc w:val="both"/>
        <w:rPr>
          <w:lang w:val="en-GB"/>
        </w:rPr>
      </w:pPr>
    </w:p>
    <w:p w14:paraId="530BFDD1" w14:textId="77777777" w:rsidR="00C71500" w:rsidRPr="00C71500" w:rsidRDefault="00C71500" w:rsidP="00C71500">
      <w:pPr>
        <w:ind w:hanging="720"/>
        <w:jc w:val="both"/>
        <w:rPr>
          <w:lang w:val="en-GB"/>
        </w:rPr>
      </w:pPr>
      <w:r w:rsidRPr="00C71500">
        <w:rPr>
          <w:lang w:val="en-GB"/>
        </w:rPr>
        <w:t xml:space="preserve">Taylor, C.C.W., 'Anaxagoras and the Atomists', in </w:t>
      </w:r>
      <w:r w:rsidRPr="00C71500">
        <w:rPr>
          <w:i/>
          <w:iCs/>
          <w:lang w:val="en-GB"/>
        </w:rPr>
        <w:t>From the Beginning to Plato: Routledge History of Philosophy</w:t>
      </w:r>
      <w:r w:rsidRPr="00C71500">
        <w:rPr>
          <w:lang w:val="en-GB"/>
        </w:rPr>
        <w:t>, ed. by C.C.W. Taylor (New York: Routledge, 1997), pp. 208</w:t>
      </w:r>
      <w:r w:rsidRPr="00C71500">
        <w:rPr>
          <w:lang w:val="en-GB"/>
        </w:rPr>
        <w:softHyphen/>
        <w:t>–243</w:t>
      </w:r>
    </w:p>
    <w:p w14:paraId="0E1522C8" w14:textId="77777777" w:rsidR="00C71500" w:rsidRPr="00C71500" w:rsidRDefault="00C71500" w:rsidP="00C71500">
      <w:pPr>
        <w:ind w:hanging="720"/>
        <w:jc w:val="both"/>
        <w:rPr>
          <w:lang w:val="en-GB"/>
        </w:rPr>
      </w:pPr>
    </w:p>
    <w:p w14:paraId="5BE3FCB1" w14:textId="260AFDF7" w:rsidR="00C71500" w:rsidRPr="00C71500" w:rsidRDefault="00C71500" w:rsidP="00C71500">
      <w:pPr>
        <w:ind w:hanging="720"/>
        <w:jc w:val="both"/>
        <w:rPr>
          <w:lang w:val="en-GB"/>
        </w:rPr>
      </w:pPr>
      <w:r w:rsidRPr="00C71500">
        <w:rPr>
          <w:lang w:val="en-GB"/>
        </w:rPr>
        <w:t>Vickrey, John F., '</w:t>
      </w:r>
      <w:r w:rsidRPr="00C71500">
        <w:rPr>
          <w:i/>
          <w:lang w:val="en-GB"/>
        </w:rPr>
        <w:t>Exodus</w:t>
      </w:r>
      <w:r w:rsidRPr="00C71500">
        <w:rPr>
          <w:lang w:val="en-GB"/>
        </w:rPr>
        <w:t xml:space="preserve"> and the Battle in the Sea', </w:t>
      </w:r>
      <w:r>
        <w:rPr>
          <w:lang w:val="en-GB"/>
        </w:rPr>
        <w:t xml:space="preserve">in </w:t>
      </w:r>
      <w:r w:rsidRPr="00C71500">
        <w:rPr>
          <w:i/>
          <w:lang w:val="en-GB"/>
        </w:rPr>
        <w:t>Traditio</w:t>
      </w:r>
      <w:r w:rsidRPr="00C71500">
        <w:rPr>
          <w:lang w:val="en-GB"/>
        </w:rPr>
        <w:t>, 28 (1972), 119–140</w:t>
      </w:r>
    </w:p>
    <w:p w14:paraId="5461E851" w14:textId="77777777" w:rsidR="00C71500" w:rsidRPr="00C71500" w:rsidRDefault="00C71500" w:rsidP="00C71500">
      <w:pPr>
        <w:ind w:hanging="720"/>
        <w:jc w:val="both"/>
        <w:rPr>
          <w:lang w:val="en-GB"/>
        </w:rPr>
      </w:pPr>
    </w:p>
    <w:p w14:paraId="4B1A5958" w14:textId="77777777" w:rsidR="00C71500" w:rsidRDefault="00C71500" w:rsidP="00C71500">
      <w:pPr>
        <w:ind w:hanging="720"/>
        <w:jc w:val="both"/>
        <w:rPr>
          <w:lang w:val="en-GB"/>
        </w:rPr>
      </w:pPr>
      <w:r w:rsidRPr="00C71500">
        <w:rPr>
          <w:lang w:val="en-GB"/>
        </w:rPr>
        <w:t xml:space="preserve">Weinfeld, Moshe, ''Rider of the Clouds' and 'Gatherer of the Clouds'', in </w:t>
      </w:r>
      <w:r w:rsidRPr="00C71500">
        <w:rPr>
          <w:i/>
          <w:lang w:val="en-GB"/>
        </w:rPr>
        <w:t>Journal of the Ancient Near Eastern Society</w:t>
      </w:r>
      <w:r w:rsidRPr="00C71500">
        <w:rPr>
          <w:lang w:val="en-GB"/>
        </w:rPr>
        <w:t>, 5.1 (1973), 421–426</w:t>
      </w:r>
    </w:p>
    <w:p w14:paraId="7FDEC2B0" w14:textId="77777777" w:rsidR="009B51A2" w:rsidRDefault="009B51A2" w:rsidP="00C71500">
      <w:pPr>
        <w:ind w:hanging="720"/>
        <w:jc w:val="both"/>
        <w:rPr>
          <w:lang w:val="en-GB"/>
        </w:rPr>
      </w:pPr>
    </w:p>
    <w:p w14:paraId="1FDFD2F3" w14:textId="77777777" w:rsidR="009B51A2" w:rsidRDefault="009B51A2" w:rsidP="00C71500">
      <w:pPr>
        <w:ind w:hanging="720"/>
        <w:jc w:val="both"/>
        <w:rPr>
          <w:lang w:val="en-GB"/>
        </w:rPr>
      </w:pPr>
    </w:p>
    <w:p w14:paraId="68AC753D" w14:textId="77777777" w:rsidR="009B51A2" w:rsidRDefault="009B51A2" w:rsidP="00C71500">
      <w:pPr>
        <w:ind w:hanging="720"/>
        <w:jc w:val="both"/>
        <w:rPr>
          <w:lang w:val="en-GB"/>
        </w:rPr>
      </w:pPr>
    </w:p>
    <w:p w14:paraId="235746C4" w14:textId="77777777" w:rsidR="00B61C0A" w:rsidRDefault="00B61C0A" w:rsidP="00CF227A">
      <w:pPr>
        <w:jc w:val="both"/>
        <w:rPr>
          <w:lang w:val="en-GB"/>
        </w:rPr>
      </w:pPr>
    </w:p>
    <w:p w14:paraId="6642A252" w14:textId="77777777" w:rsidR="00E6130C" w:rsidRPr="00CF227A" w:rsidRDefault="00E6130C" w:rsidP="00CF227A">
      <w:pPr>
        <w:jc w:val="both"/>
        <w:rPr>
          <w:sz w:val="20"/>
          <w:szCs w:val="20"/>
          <w:lang w:val="en-GB"/>
        </w:rPr>
      </w:pPr>
    </w:p>
    <w:sectPr w:rsidR="00E6130C" w:rsidRPr="00CF227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D364C6" w14:textId="77777777" w:rsidR="006D186B" w:rsidRDefault="006D186B" w:rsidP="008F5715">
      <w:r>
        <w:separator/>
      </w:r>
    </w:p>
  </w:endnote>
  <w:endnote w:type="continuationSeparator" w:id="0">
    <w:p w14:paraId="25C64521" w14:textId="77777777" w:rsidR="006D186B" w:rsidRDefault="006D186B" w:rsidP="008F5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4648129"/>
      <w:docPartObj>
        <w:docPartGallery w:val="Page Numbers (Bottom of Page)"/>
        <w:docPartUnique/>
      </w:docPartObj>
    </w:sdtPr>
    <w:sdtEndPr>
      <w:rPr>
        <w:noProof/>
      </w:rPr>
    </w:sdtEndPr>
    <w:sdtContent>
      <w:p w14:paraId="055B0058" w14:textId="2EF51ABA" w:rsidR="002627D2" w:rsidRDefault="002627D2">
        <w:pPr>
          <w:pStyle w:val="Footer"/>
          <w:jc w:val="center"/>
        </w:pPr>
        <w:r>
          <w:fldChar w:fldCharType="begin"/>
        </w:r>
        <w:r>
          <w:instrText xml:space="preserve"> PAGE   \* MERGEFORMAT </w:instrText>
        </w:r>
        <w:r>
          <w:fldChar w:fldCharType="separate"/>
        </w:r>
        <w:r w:rsidR="008043F9">
          <w:rPr>
            <w:noProof/>
          </w:rPr>
          <w:t>2</w:t>
        </w:r>
        <w:r>
          <w:rPr>
            <w:noProof/>
          </w:rPr>
          <w:fldChar w:fldCharType="end"/>
        </w:r>
      </w:p>
    </w:sdtContent>
  </w:sdt>
  <w:p w14:paraId="59C4947B" w14:textId="77777777" w:rsidR="002627D2" w:rsidRDefault="00262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D1A70E" w14:textId="77777777" w:rsidR="006D186B" w:rsidRDefault="006D186B" w:rsidP="008F5715">
      <w:r>
        <w:separator/>
      </w:r>
    </w:p>
  </w:footnote>
  <w:footnote w:type="continuationSeparator" w:id="0">
    <w:p w14:paraId="6D2E3CD5" w14:textId="77777777" w:rsidR="006D186B" w:rsidRDefault="006D186B" w:rsidP="008F5715">
      <w:r>
        <w:continuationSeparator/>
      </w:r>
    </w:p>
  </w:footnote>
  <w:footnote w:id="1">
    <w:p w14:paraId="03BBA0F7" w14:textId="7D6EA0BA" w:rsidR="002C01CE" w:rsidRPr="002C01CE" w:rsidRDefault="002C01CE">
      <w:pPr>
        <w:pStyle w:val="FootnoteText"/>
        <w:rPr>
          <w:lang w:val="en-US"/>
        </w:rPr>
      </w:pPr>
      <w:r>
        <w:rPr>
          <w:rStyle w:val="FootnoteReference"/>
        </w:rPr>
        <w:footnoteRef/>
      </w:r>
      <w:r>
        <w:t xml:space="preserve"> </w:t>
      </w:r>
      <w:r w:rsidRPr="002C01CE">
        <w:t xml:space="preserve">See </w:t>
      </w:r>
      <w:r w:rsidRPr="002C01CE">
        <w:rPr>
          <w:i/>
        </w:rPr>
        <w:t>The Holy Bible Containing the Old and New Testaments Authorized King James Version</w:t>
      </w:r>
      <w:r w:rsidRPr="002C01CE">
        <w:t xml:space="preserve"> (Cambridge: Cambridge University Press, 1984), Exodus</w:t>
      </w:r>
      <w:r>
        <w:t>.</w:t>
      </w:r>
    </w:p>
  </w:footnote>
  <w:footnote w:id="2">
    <w:p w14:paraId="10671422" w14:textId="761221DF" w:rsidR="002C01CE" w:rsidRPr="002C01CE" w:rsidRDefault="002C01CE">
      <w:pPr>
        <w:pStyle w:val="FootnoteText"/>
        <w:rPr>
          <w:lang w:val="en-US"/>
        </w:rPr>
      </w:pPr>
      <w:r>
        <w:rPr>
          <w:rStyle w:val="FootnoteReference"/>
        </w:rPr>
        <w:footnoteRef/>
      </w:r>
      <w:r>
        <w:t xml:space="preserve"> Se</w:t>
      </w:r>
      <w:r w:rsidRPr="002C01CE">
        <w:t xml:space="preserve">e Apollodorus. </w:t>
      </w:r>
      <w:r w:rsidRPr="002C01CE">
        <w:rPr>
          <w:i/>
        </w:rPr>
        <w:t>The Library</w:t>
      </w:r>
      <w:r w:rsidRPr="002C01CE">
        <w:t>, Volume I: Books 1-3.9. Translated by James G. Frazer. Loeb Classical Library 121. Cambridge, MA: Harvard University Press, 1921</w:t>
      </w:r>
      <w:r>
        <w:t>.</w:t>
      </w:r>
    </w:p>
  </w:footnote>
  <w:footnote w:id="3">
    <w:p w14:paraId="497304B1" w14:textId="04CDC8D3" w:rsidR="000F6C95" w:rsidRPr="000F6C95" w:rsidRDefault="000F6C95">
      <w:pPr>
        <w:pStyle w:val="FootnoteText"/>
        <w:rPr>
          <w:lang w:val="en-US"/>
        </w:rPr>
      </w:pPr>
      <w:r>
        <w:rPr>
          <w:rStyle w:val="FootnoteReference"/>
        </w:rPr>
        <w:footnoteRef/>
      </w:r>
      <w:r>
        <w:t xml:space="preserve"> </w:t>
      </w:r>
      <w:r w:rsidR="00F76DF5">
        <w:t xml:space="preserve">See </w:t>
      </w:r>
      <w:r>
        <w:t xml:space="preserve">Mircea Eliade, </w:t>
      </w:r>
      <w:r w:rsidRPr="00D27D6D">
        <w:rPr>
          <w:i/>
        </w:rPr>
        <w:t>Myth and Reality</w:t>
      </w:r>
      <w:r w:rsidR="00C11CCB">
        <w:t xml:space="preserve"> (</w:t>
      </w:r>
      <w:r>
        <w:t>Long Grove</w:t>
      </w:r>
      <w:r w:rsidR="0006178A">
        <w:t xml:space="preserve">: </w:t>
      </w:r>
      <w:r>
        <w:t>Waveland Press</w:t>
      </w:r>
      <w:r w:rsidR="00C11CCB">
        <w:t>, 1998),</w:t>
      </w:r>
      <w:r>
        <w:t xml:space="preserve"> </w:t>
      </w:r>
      <w:r w:rsidR="00C11CCB">
        <w:t>p</w:t>
      </w:r>
      <w:r w:rsidR="0006178A">
        <w:t>p</w:t>
      </w:r>
      <w:r w:rsidR="00C11CCB">
        <w:t xml:space="preserve">. </w:t>
      </w:r>
      <w:r>
        <w:t>4</w:t>
      </w:r>
      <w:r w:rsidR="005854F2">
        <w:t>–</w:t>
      </w:r>
      <w:r>
        <w:t>5.</w:t>
      </w:r>
    </w:p>
  </w:footnote>
  <w:footnote w:id="4">
    <w:p w14:paraId="5C87CC59" w14:textId="12DC2C21" w:rsidR="00856975" w:rsidRPr="00856975" w:rsidRDefault="00856975">
      <w:pPr>
        <w:pStyle w:val="FootnoteText"/>
        <w:rPr>
          <w:lang w:val="en-US"/>
        </w:rPr>
      </w:pPr>
      <w:r>
        <w:rPr>
          <w:rStyle w:val="FootnoteReference"/>
        </w:rPr>
        <w:footnoteRef/>
      </w:r>
      <w:r>
        <w:t xml:space="preserve"> </w:t>
      </w:r>
      <w:r w:rsidR="007170F1">
        <w:t xml:space="preserve">See </w:t>
      </w:r>
      <w:r w:rsidR="00C11CCB">
        <w:t>Geoffrey</w:t>
      </w:r>
      <w:r w:rsidR="007170F1">
        <w:t xml:space="preserve"> S. Kirk, '</w:t>
      </w:r>
      <w:r w:rsidRPr="00856975">
        <w:t>Greek M</w:t>
      </w:r>
      <w:r w:rsidR="007170F1">
        <w:t>ythology: Some New Perspectives'</w:t>
      </w:r>
      <w:r w:rsidRPr="00856975">
        <w:t>,</w:t>
      </w:r>
      <w:r w:rsidR="00C11CCB">
        <w:t xml:space="preserve"> </w:t>
      </w:r>
      <w:r w:rsidR="005E57A9">
        <w:t xml:space="preserve">in </w:t>
      </w:r>
      <w:r w:rsidRPr="00C11CCB">
        <w:rPr>
          <w:i/>
        </w:rPr>
        <w:t>The Journal of Hellenic Studies</w:t>
      </w:r>
      <w:r>
        <w:t>, 92 (1972),</w:t>
      </w:r>
      <w:r w:rsidR="00C11CCB" w:rsidRPr="00C11CCB">
        <w:t xml:space="preserve"> 74–85</w:t>
      </w:r>
      <w:r w:rsidR="007170F1">
        <w:t xml:space="preserve">, </w:t>
      </w:r>
      <w:r w:rsidR="00C11CCB">
        <w:t>p.</w:t>
      </w:r>
      <w:r>
        <w:t xml:space="preserve"> 74.</w:t>
      </w:r>
    </w:p>
  </w:footnote>
  <w:footnote w:id="5">
    <w:p w14:paraId="60B74833" w14:textId="32814D1E" w:rsidR="00BA4D83" w:rsidRPr="00BA4D83" w:rsidRDefault="00BA4D83">
      <w:pPr>
        <w:pStyle w:val="FootnoteText"/>
        <w:rPr>
          <w:lang w:val="en-US"/>
        </w:rPr>
      </w:pPr>
      <w:r>
        <w:rPr>
          <w:rStyle w:val="FootnoteReference"/>
        </w:rPr>
        <w:footnoteRef/>
      </w:r>
      <w:r>
        <w:t xml:space="preserve"> </w:t>
      </w:r>
      <w:r w:rsidR="007170F1">
        <w:t xml:space="preserve">See </w:t>
      </w:r>
      <w:r w:rsidR="00C11CCB">
        <w:t>Gregory Hays, '</w:t>
      </w:r>
      <w:r w:rsidRPr="00BA4D83">
        <w:t xml:space="preserve">The </w:t>
      </w:r>
      <w:r w:rsidR="0006178A">
        <w:t>D</w:t>
      </w:r>
      <w:r w:rsidRPr="00BA4D83">
        <w:t xml:space="preserve">ate and </w:t>
      </w:r>
      <w:r w:rsidR="0006178A">
        <w:t>I</w:t>
      </w:r>
      <w:r w:rsidRPr="00BA4D83">
        <w:t xml:space="preserve">dentity </w:t>
      </w:r>
      <w:r w:rsidR="00C11CCB">
        <w:t xml:space="preserve">of the </w:t>
      </w:r>
      <w:r w:rsidR="0006178A">
        <w:t>M</w:t>
      </w:r>
      <w:r w:rsidR="00C11CCB">
        <w:t xml:space="preserve">ythographer Fulgentius', </w:t>
      </w:r>
      <w:r w:rsidR="005E57A9">
        <w:t xml:space="preserve">in </w:t>
      </w:r>
      <w:r w:rsidRPr="00156154">
        <w:rPr>
          <w:i/>
        </w:rPr>
        <w:t>Journal of Medieval Latin</w:t>
      </w:r>
      <w:r w:rsidR="00C11CCB">
        <w:t>, 13 (2003)</w:t>
      </w:r>
      <w:r w:rsidR="0006178A">
        <w:t>,</w:t>
      </w:r>
      <w:r w:rsidRPr="00BA4D83">
        <w:t xml:space="preserve"> 163</w:t>
      </w:r>
      <w:r w:rsidR="0006178A">
        <w:t>–</w:t>
      </w:r>
      <w:r w:rsidRPr="00BA4D83">
        <w:t>25</w:t>
      </w:r>
      <w:r>
        <w:t>2</w:t>
      </w:r>
      <w:r w:rsidR="00C11CCB">
        <w:t>, p</w:t>
      </w:r>
      <w:r w:rsidR="0006178A">
        <w:t>p</w:t>
      </w:r>
      <w:r w:rsidR="00C11CCB">
        <w:t>. 163</w:t>
      </w:r>
      <w:r w:rsidR="0006178A">
        <w:t>–</w:t>
      </w:r>
      <w:r w:rsidR="00C11CCB">
        <w:t>165</w:t>
      </w:r>
      <w:r>
        <w:t>.</w:t>
      </w:r>
    </w:p>
  </w:footnote>
  <w:footnote w:id="6">
    <w:p w14:paraId="7259AC82" w14:textId="26938627" w:rsidR="005E0F19" w:rsidRPr="005E0F19" w:rsidRDefault="005E0F19">
      <w:pPr>
        <w:pStyle w:val="FootnoteText"/>
        <w:rPr>
          <w:lang w:val="en-US"/>
        </w:rPr>
      </w:pPr>
      <w:r>
        <w:rPr>
          <w:rStyle w:val="FootnoteReference"/>
        </w:rPr>
        <w:footnoteRef/>
      </w:r>
      <w:r>
        <w:t xml:space="preserve"> </w:t>
      </w:r>
      <w:r w:rsidR="007170F1">
        <w:t xml:space="preserve">See </w:t>
      </w:r>
      <w:r>
        <w:t xml:space="preserve">Sarah Illes Johnson, </w:t>
      </w:r>
      <w:r w:rsidR="007170F1">
        <w:t>'</w:t>
      </w:r>
      <w:r>
        <w:t>The C</w:t>
      </w:r>
      <w:r w:rsidR="009C3D77">
        <w:t>omparative Apprach</w:t>
      </w:r>
      <w:r w:rsidR="007170F1">
        <w:t>'</w:t>
      </w:r>
      <w:r w:rsidR="009C3D77">
        <w:t xml:space="preserve">, </w:t>
      </w:r>
      <w:r w:rsidR="0006178A">
        <w:t xml:space="preserve">in </w:t>
      </w:r>
      <w:r w:rsidRPr="002E1CE2">
        <w:rPr>
          <w:i/>
          <w:iCs/>
        </w:rPr>
        <w:t xml:space="preserve">A </w:t>
      </w:r>
      <w:r w:rsidR="0006178A">
        <w:rPr>
          <w:i/>
          <w:iCs/>
        </w:rPr>
        <w:t>H</w:t>
      </w:r>
      <w:r w:rsidRPr="002E1CE2">
        <w:rPr>
          <w:i/>
          <w:iCs/>
        </w:rPr>
        <w:t xml:space="preserve">andbook to the </w:t>
      </w:r>
      <w:r w:rsidR="0006178A">
        <w:rPr>
          <w:i/>
          <w:iCs/>
        </w:rPr>
        <w:t>R</w:t>
      </w:r>
      <w:r w:rsidRPr="002E1CE2">
        <w:rPr>
          <w:i/>
          <w:iCs/>
        </w:rPr>
        <w:t>eception of</w:t>
      </w:r>
      <w:r w:rsidR="0006178A">
        <w:rPr>
          <w:i/>
          <w:iCs/>
        </w:rPr>
        <w:t xml:space="preserve"> C</w:t>
      </w:r>
      <w:r w:rsidRPr="002E1CE2">
        <w:rPr>
          <w:i/>
          <w:iCs/>
        </w:rPr>
        <w:t xml:space="preserve">lassical </w:t>
      </w:r>
      <w:r w:rsidR="0006178A">
        <w:rPr>
          <w:i/>
          <w:iCs/>
        </w:rPr>
        <w:t>M</w:t>
      </w:r>
      <w:r w:rsidRPr="002E1CE2">
        <w:rPr>
          <w:i/>
          <w:iCs/>
        </w:rPr>
        <w:t>ythology</w:t>
      </w:r>
      <w:r w:rsidR="0006178A">
        <w:t xml:space="preserve">, ed. by V. </w:t>
      </w:r>
      <w:r w:rsidR="0006178A" w:rsidRPr="005E0F19">
        <w:t xml:space="preserve">Zajko </w:t>
      </w:r>
      <w:r w:rsidR="0006178A">
        <w:t>and</w:t>
      </w:r>
      <w:r w:rsidR="0006178A" w:rsidRPr="005E0F19">
        <w:t xml:space="preserve"> </w:t>
      </w:r>
      <w:r w:rsidR="0006178A">
        <w:t xml:space="preserve">H. </w:t>
      </w:r>
      <w:r w:rsidR="0006178A" w:rsidRPr="005E0F19">
        <w:t>Hoyle (John Wiley &amp; Sons</w:t>
      </w:r>
      <w:r w:rsidR="0006178A">
        <w:t>,</w:t>
      </w:r>
      <w:r w:rsidR="0006178A" w:rsidRPr="005E0F19">
        <w:t xml:space="preserve"> Inc</w:t>
      </w:r>
      <w:r w:rsidR="0006178A">
        <w:t xml:space="preserve">., </w:t>
      </w:r>
      <w:r w:rsidR="0006178A" w:rsidRPr="005E0F19">
        <w:t>2017)</w:t>
      </w:r>
      <w:r w:rsidR="007170F1">
        <w:t>, pp. 139-15, p. 145</w:t>
      </w:r>
      <w:r w:rsidR="0006178A">
        <w:t>.</w:t>
      </w:r>
    </w:p>
  </w:footnote>
  <w:footnote w:id="7">
    <w:p w14:paraId="753BEB36" w14:textId="477423E1" w:rsidR="009C3D77" w:rsidRPr="00EC25AB" w:rsidRDefault="009C3D77" w:rsidP="009C3D77">
      <w:pPr>
        <w:pStyle w:val="FootnoteText"/>
        <w:rPr>
          <w:lang w:val="en-US"/>
        </w:rPr>
      </w:pPr>
      <w:r>
        <w:rPr>
          <w:rStyle w:val="FootnoteReference"/>
        </w:rPr>
        <w:footnoteRef/>
      </w:r>
      <w:r>
        <w:t xml:space="preserve"> </w:t>
      </w:r>
      <w:r w:rsidR="007170F1">
        <w:t xml:space="preserve">See </w:t>
      </w:r>
      <w:r>
        <w:t>Alan</w:t>
      </w:r>
      <w:r w:rsidRPr="00EC25AB">
        <w:t xml:space="preserve"> Dundes, 'The Motif-Index and the Tale Type Index: A Critique',</w:t>
      </w:r>
      <w:r w:rsidR="007170F1">
        <w:t xml:space="preserve"> in</w:t>
      </w:r>
      <w:r w:rsidRPr="00EC25AB">
        <w:t xml:space="preserve"> </w:t>
      </w:r>
      <w:r w:rsidRPr="00EC25AB">
        <w:rPr>
          <w:i/>
        </w:rPr>
        <w:t>Journal of Folklore Research</w:t>
      </w:r>
      <w:r w:rsidRPr="00EC25AB">
        <w:t>, 34.</w:t>
      </w:r>
      <w:r>
        <w:t>3 (1997), 195–202</w:t>
      </w:r>
      <w:r w:rsidR="000F5AE5">
        <w:t xml:space="preserve">, </w:t>
      </w:r>
      <w:r>
        <w:t>p. 196.</w:t>
      </w:r>
    </w:p>
  </w:footnote>
  <w:footnote w:id="8">
    <w:p w14:paraId="16BB7DB7" w14:textId="4EB9BAB1" w:rsidR="00195ECD" w:rsidRPr="00195ECD" w:rsidRDefault="00195ECD">
      <w:pPr>
        <w:pStyle w:val="FootnoteText"/>
        <w:rPr>
          <w:lang w:val="en-US"/>
        </w:rPr>
      </w:pPr>
      <w:r>
        <w:rPr>
          <w:rStyle w:val="FootnoteReference"/>
        </w:rPr>
        <w:footnoteRef/>
      </w:r>
      <w:r>
        <w:t xml:space="preserve"> </w:t>
      </w:r>
      <w:r w:rsidR="00AC3B0B">
        <w:t xml:space="preserve">See </w:t>
      </w:r>
      <w:r w:rsidRPr="00195ECD">
        <w:t xml:space="preserve">Daniel </w:t>
      </w:r>
      <w:r>
        <w:t>Schwemer,</w:t>
      </w:r>
      <w:r w:rsidR="00C11CCB">
        <w:t xml:space="preserve"> '</w:t>
      </w:r>
      <w:r w:rsidRPr="00195ECD">
        <w:t>The Storm-Gods of the Ancient Near East: Summary, Synthes</w:t>
      </w:r>
      <w:r w:rsidR="00C11CCB">
        <w:t xml:space="preserve">is, Recent Studies Part I', </w:t>
      </w:r>
      <w:r w:rsidR="00AC3B0B">
        <w:t xml:space="preserve">in </w:t>
      </w:r>
      <w:r w:rsidRPr="00C11CCB">
        <w:rPr>
          <w:i/>
        </w:rPr>
        <w:t>Journal of Ancient Near Eastern Religions</w:t>
      </w:r>
      <w:r w:rsidR="0006178A">
        <w:t>,</w:t>
      </w:r>
      <w:r w:rsidR="004328D2">
        <w:t xml:space="preserve"> 7.2 </w:t>
      </w:r>
      <w:r>
        <w:t>(2007)</w:t>
      </w:r>
      <w:r w:rsidR="004328D2">
        <w:t>,</w:t>
      </w:r>
      <w:r>
        <w:t xml:space="preserve"> </w:t>
      </w:r>
      <w:r w:rsidR="004328D2">
        <w:t>121</w:t>
      </w:r>
      <w:r w:rsidR="0006178A">
        <w:t>–</w:t>
      </w:r>
      <w:r w:rsidR="004328D2">
        <w:t>168, pp. 121</w:t>
      </w:r>
      <w:r w:rsidR="0006178A">
        <w:t>–</w:t>
      </w:r>
      <w:r w:rsidR="004328D2">
        <w:t>132.</w:t>
      </w:r>
    </w:p>
  </w:footnote>
  <w:footnote w:id="9">
    <w:p w14:paraId="307F2136" w14:textId="3DA3D348" w:rsidR="001411BF" w:rsidRPr="002418E4" w:rsidRDefault="001411BF" w:rsidP="001411BF">
      <w:pPr>
        <w:pStyle w:val="FootnoteText"/>
        <w:rPr>
          <w:lang w:val="en-GB"/>
        </w:rPr>
      </w:pPr>
      <w:r>
        <w:rPr>
          <w:rStyle w:val="FootnoteReference"/>
        </w:rPr>
        <w:footnoteRef/>
      </w:r>
      <w:r>
        <w:t xml:space="preserve"> </w:t>
      </w:r>
      <w:r w:rsidR="00AC3B0B">
        <w:t xml:space="preserve">See </w:t>
      </w:r>
      <w:r w:rsidRPr="00963C76">
        <w:rPr>
          <w:lang w:val="en-GB"/>
        </w:rPr>
        <w:t>Omega Means</w:t>
      </w:r>
      <w:r>
        <w:rPr>
          <w:lang w:val="en-GB"/>
        </w:rPr>
        <w:t xml:space="preserve"> Starr</w:t>
      </w:r>
      <w:r w:rsidR="00820E34">
        <w:rPr>
          <w:lang w:val="en-GB"/>
        </w:rPr>
        <w:t>, '</w:t>
      </w:r>
      <w:r w:rsidRPr="00963C76">
        <w:rPr>
          <w:lang w:val="en-GB"/>
        </w:rPr>
        <w:t>A S</w:t>
      </w:r>
      <w:r w:rsidR="00820E34">
        <w:rPr>
          <w:lang w:val="en-GB"/>
        </w:rPr>
        <w:t>earch for the Identity of Yamm "Prince Sea"</w:t>
      </w:r>
      <w:r w:rsidRPr="00963C76">
        <w:rPr>
          <w:lang w:val="en-GB"/>
        </w:rPr>
        <w:t>, of the</w:t>
      </w:r>
      <w:r w:rsidR="00820E34">
        <w:rPr>
          <w:lang w:val="en-GB"/>
        </w:rPr>
        <w:t xml:space="preserve"> Canaanite Baal and Anath Cycle'</w:t>
      </w:r>
      <w:r w:rsidRPr="00963C76">
        <w:rPr>
          <w:lang w:val="en-GB"/>
        </w:rPr>
        <w:t>,</w:t>
      </w:r>
      <w:r w:rsidR="00820E34">
        <w:rPr>
          <w:lang w:val="en-GB"/>
        </w:rPr>
        <w:t xml:space="preserve"> in</w:t>
      </w:r>
      <w:r>
        <w:rPr>
          <w:lang w:val="en-GB"/>
        </w:rPr>
        <w:t xml:space="preserve"> </w:t>
      </w:r>
      <w:r w:rsidRPr="00963C76">
        <w:rPr>
          <w:i/>
          <w:lang w:val="en-GB"/>
        </w:rPr>
        <w:t>Folklore</w:t>
      </w:r>
      <w:r>
        <w:rPr>
          <w:lang w:val="en-GB"/>
        </w:rPr>
        <w:t>, 84:3 (1973), 224–237</w:t>
      </w:r>
      <w:r w:rsidR="00AC3B0B">
        <w:rPr>
          <w:lang w:val="en-GB"/>
        </w:rPr>
        <w:t xml:space="preserve">, </w:t>
      </w:r>
      <w:r>
        <w:rPr>
          <w:lang w:val="en-GB"/>
        </w:rPr>
        <w:t>pp. 224</w:t>
      </w:r>
      <w:r w:rsidR="0006178A">
        <w:rPr>
          <w:lang w:val="en-GB"/>
        </w:rPr>
        <w:t>–</w:t>
      </w:r>
      <w:r>
        <w:rPr>
          <w:lang w:val="en-GB"/>
        </w:rPr>
        <w:t>225</w:t>
      </w:r>
      <w:r w:rsidR="00AC3B0B">
        <w:rPr>
          <w:lang w:val="en-GB"/>
        </w:rPr>
        <w:t>.</w:t>
      </w:r>
    </w:p>
  </w:footnote>
  <w:footnote w:id="10">
    <w:p w14:paraId="0512B37B" w14:textId="49BCD850" w:rsidR="001411BF" w:rsidRPr="00D27D6D" w:rsidRDefault="001411BF" w:rsidP="001411BF">
      <w:pPr>
        <w:pStyle w:val="FootnoteText"/>
        <w:rPr>
          <w:lang w:val="en-US"/>
        </w:rPr>
      </w:pPr>
      <w:r>
        <w:rPr>
          <w:rStyle w:val="FootnoteReference"/>
        </w:rPr>
        <w:footnoteRef/>
      </w:r>
      <w:r>
        <w:t xml:space="preserve"> </w:t>
      </w:r>
      <w:r w:rsidR="00AC3B0B">
        <w:t xml:space="preserve">See </w:t>
      </w:r>
      <w:r>
        <w:t xml:space="preserve">Moshe </w:t>
      </w:r>
      <w:r w:rsidRPr="00963C76">
        <w:rPr>
          <w:lang w:val="en-GB"/>
        </w:rPr>
        <w:t>Weinf</w:t>
      </w:r>
      <w:r>
        <w:rPr>
          <w:lang w:val="en-GB"/>
        </w:rPr>
        <w:t xml:space="preserve">eld, </w:t>
      </w:r>
      <w:r w:rsidR="004E66B5">
        <w:rPr>
          <w:lang w:val="en-GB"/>
        </w:rPr>
        <w:t>'"</w:t>
      </w:r>
      <w:r w:rsidRPr="00963C76">
        <w:rPr>
          <w:lang w:val="en-GB"/>
        </w:rPr>
        <w:t>Rider of the Cloud</w:t>
      </w:r>
      <w:r>
        <w:rPr>
          <w:lang w:val="en-GB"/>
        </w:rPr>
        <w:t>s</w:t>
      </w:r>
      <w:r w:rsidR="004E66B5">
        <w:rPr>
          <w:lang w:val="en-GB"/>
        </w:rPr>
        <w:t>"</w:t>
      </w:r>
      <w:r>
        <w:rPr>
          <w:lang w:val="en-GB"/>
        </w:rPr>
        <w:t xml:space="preserve"> and </w:t>
      </w:r>
      <w:r w:rsidR="004E66B5">
        <w:rPr>
          <w:lang w:val="en-GB"/>
        </w:rPr>
        <w:t>"</w:t>
      </w:r>
      <w:r>
        <w:rPr>
          <w:lang w:val="en-GB"/>
        </w:rPr>
        <w:t>Gatherer of the Clouds</w:t>
      </w:r>
      <w:r w:rsidR="004E66B5">
        <w:rPr>
          <w:lang w:val="en-GB"/>
        </w:rPr>
        <w:t>"'</w:t>
      </w:r>
      <w:r w:rsidRPr="00963C76">
        <w:rPr>
          <w:lang w:val="en-GB"/>
        </w:rPr>
        <w:t>,</w:t>
      </w:r>
      <w:r>
        <w:rPr>
          <w:lang w:val="en-GB"/>
        </w:rPr>
        <w:t xml:space="preserve"> </w:t>
      </w:r>
      <w:r w:rsidR="007077A2">
        <w:rPr>
          <w:lang w:val="en-GB"/>
        </w:rPr>
        <w:t xml:space="preserve">in </w:t>
      </w:r>
      <w:r w:rsidRPr="00963C76">
        <w:rPr>
          <w:i/>
          <w:lang w:val="en-GB"/>
        </w:rPr>
        <w:t>Journal of the Ancient Near Eastern Society</w:t>
      </w:r>
      <w:r>
        <w:rPr>
          <w:lang w:val="en-GB"/>
        </w:rPr>
        <w:t>, 5.</w:t>
      </w:r>
      <w:r w:rsidRPr="00963C76">
        <w:rPr>
          <w:lang w:val="en-GB"/>
        </w:rPr>
        <w:t>1 (1973), 421–</w:t>
      </w:r>
      <w:r w:rsidR="007077A2">
        <w:rPr>
          <w:lang w:val="en-GB"/>
        </w:rPr>
        <w:t xml:space="preserve">423, </w:t>
      </w:r>
      <w:r>
        <w:rPr>
          <w:lang w:val="en-GB"/>
        </w:rPr>
        <w:t>pp. 421-423.</w:t>
      </w:r>
    </w:p>
  </w:footnote>
  <w:footnote w:id="11">
    <w:p w14:paraId="31D29C24" w14:textId="2B4AE72A" w:rsidR="00195ECD" w:rsidRPr="00195ECD" w:rsidRDefault="00195ECD">
      <w:pPr>
        <w:pStyle w:val="FootnoteText"/>
        <w:rPr>
          <w:lang w:val="en-US"/>
        </w:rPr>
      </w:pPr>
      <w:r>
        <w:rPr>
          <w:rStyle w:val="FootnoteReference"/>
        </w:rPr>
        <w:footnoteRef/>
      </w:r>
      <w:r>
        <w:t xml:space="preserve"> </w:t>
      </w:r>
      <w:r w:rsidR="008B5D4B">
        <w:t>See Jordan Wesley Jones,</w:t>
      </w:r>
      <w:r w:rsidR="008B5D4B" w:rsidRPr="008B5D4B">
        <w:t xml:space="preserve"> 'Who Maketh the Clouds His Chariot: The Comparative Method and the Mythopoetical Motif of Cloud-Riding in Psalm 104 and the Epic of Baal' (unpublished master’s dissertation, Liberty University, 2010) &lt;https://digitalcommons.liberty.edu/cgi/viewcontent.cgi?article=1129&amp;context=masters&gt; [accessed 26 December 2023]</w:t>
      </w:r>
      <w:r w:rsidR="008B5D4B">
        <w:t xml:space="preserve">, </w:t>
      </w:r>
      <w:r w:rsidR="008F5345">
        <w:t>pp. 78-79.</w:t>
      </w:r>
    </w:p>
  </w:footnote>
  <w:footnote w:id="12">
    <w:p w14:paraId="70A016E2" w14:textId="7B31DF1B" w:rsidR="007E44A7" w:rsidRPr="0015141D" w:rsidRDefault="007E44A7" w:rsidP="007E44A7">
      <w:pPr>
        <w:pStyle w:val="FootnoteText"/>
        <w:rPr>
          <w:lang w:val="en-US"/>
        </w:rPr>
      </w:pPr>
      <w:r>
        <w:rPr>
          <w:rStyle w:val="FootnoteReference"/>
        </w:rPr>
        <w:footnoteRef/>
      </w:r>
      <w:r>
        <w:t xml:space="preserve"> </w:t>
      </w:r>
      <w:r w:rsidR="008B5D4B">
        <w:t xml:space="preserve">See </w:t>
      </w:r>
      <w:r w:rsidR="007A3078">
        <w:t xml:space="preserve">Josefina </w:t>
      </w:r>
      <w:r>
        <w:t>Rodríguez-Arribas</w:t>
      </w:r>
      <w:r w:rsidR="007A3078">
        <w:t>,</w:t>
      </w:r>
      <w:r w:rsidRPr="00227743">
        <w:t xml:space="preserve"> </w:t>
      </w:r>
      <w:r w:rsidR="000F5AE5" w:rsidRPr="000F5AE5">
        <w:t xml:space="preserve">'Introductory Essay: Divination in Jewish Cultures—Some Reflections on the Subject of This Book', in </w:t>
      </w:r>
      <w:r w:rsidR="000F5AE5" w:rsidRPr="000F5AE5">
        <w:rPr>
          <w:i/>
        </w:rPr>
        <w:t>Unveiling the Hidden—Anticipating the Future</w:t>
      </w:r>
      <w:r w:rsidR="000F5AE5" w:rsidRPr="000F5AE5">
        <w:t>, ed. by Josefina Rodríguez-Arribas and Dorian Gieseler Greenbaum (Leiden: Brill, 2021)</w:t>
      </w:r>
      <w:r w:rsidR="000F5AE5">
        <w:t>, pp. 1</w:t>
      </w:r>
      <w:r w:rsidR="000F5AE5" w:rsidRPr="000F5AE5">
        <w:t>–</w:t>
      </w:r>
      <w:r w:rsidR="000F5AE5">
        <w:t>20, pp. 1-3.</w:t>
      </w:r>
    </w:p>
  </w:footnote>
  <w:footnote w:id="13">
    <w:p w14:paraId="344AF00D" w14:textId="24F52DCC" w:rsidR="00DE2E55" w:rsidRPr="00DE2E55" w:rsidRDefault="00DE2E55">
      <w:pPr>
        <w:pStyle w:val="FootnoteText"/>
        <w:rPr>
          <w:lang w:val="en-US"/>
        </w:rPr>
      </w:pPr>
      <w:r>
        <w:rPr>
          <w:rStyle w:val="FootnoteReference"/>
        </w:rPr>
        <w:footnoteRef/>
      </w:r>
      <w:r>
        <w:t xml:space="preserve"> </w:t>
      </w:r>
      <w:r w:rsidR="000F5AE5">
        <w:t>See Michael L. Klein, '</w:t>
      </w:r>
      <w:r w:rsidRPr="00DE2E55">
        <w:t>The Messiah “That Leadeth Upon a Cloud”, in the Fra</w:t>
      </w:r>
      <w:r w:rsidR="000F5AE5">
        <w:t>gment-Targum to the Pentateuch?'</w:t>
      </w:r>
      <w:r w:rsidRPr="00DE2E55">
        <w:t xml:space="preserve">, </w:t>
      </w:r>
      <w:r w:rsidRPr="004328D2">
        <w:rPr>
          <w:i/>
        </w:rPr>
        <w:t>The Journal of Theological Studies, New Series</w:t>
      </w:r>
      <w:r w:rsidR="004328D2">
        <w:t>, 29.1 (1978), 137–139</w:t>
      </w:r>
      <w:r w:rsidR="000F5AE5">
        <w:t xml:space="preserve">, </w:t>
      </w:r>
      <w:r w:rsidR="004328D2">
        <w:t>pp. 137</w:t>
      </w:r>
      <w:r w:rsidR="007A3078">
        <w:t>–</w:t>
      </w:r>
      <w:r w:rsidR="004328D2">
        <w:t>139.</w:t>
      </w:r>
    </w:p>
  </w:footnote>
  <w:footnote w:id="14">
    <w:p w14:paraId="39E7FDC3" w14:textId="6C64D472" w:rsidR="00DE2E55" w:rsidRPr="00DE2E55" w:rsidRDefault="00DE2E55">
      <w:pPr>
        <w:pStyle w:val="FootnoteText"/>
        <w:rPr>
          <w:lang w:val="en-US"/>
        </w:rPr>
      </w:pPr>
      <w:r>
        <w:rPr>
          <w:rStyle w:val="FootnoteReference"/>
        </w:rPr>
        <w:footnoteRef/>
      </w:r>
      <w:r>
        <w:t xml:space="preserve"> </w:t>
      </w:r>
      <w:r w:rsidR="000F5AE5">
        <w:t xml:space="preserve">See </w:t>
      </w:r>
      <w:r>
        <w:rPr>
          <w:lang w:val="en-GB"/>
        </w:rPr>
        <w:t xml:space="preserve">Jacqueline </w:t>
      </w:r>
      <w:r w:rsidRPr="00963C76">
        <w:rPr>
          <w:lang w:val="en-GB"/>
        </w:rPr>
        <w:t>Taylor</w:t>
      </w:r>
      <w:r>
        <w:rPr>
          <w:lang w:val="en-GB"/>
        </w:rPr>
        <w:t xml:space="preserve"> Basker, </w:t>
      </w:r>
      <w:r w:rsidR="004328D2">
        <w:rPr>
          <w:lang w:val="en-GB"/>
        </w:rPr>
        <w:t>'</w:t>
      </w:r>
      <w:r w:rsidRPr="00963C76">
        <w:rPr>
          <w:lang w:val="en-GB"/>
        </w:rPr>
        <w:t>The Cloud as Symbol: Destruction or Dia</w:t>
      </w:r>
      <w:r w:rsidR="000F5AE5">
        <w:rPr>
          <w:lang w:val="en-GB"/>
        </w:rPr>
        <w:t>logue'</w:t>
      </w:r>
      <w:r w:rsidRPr="00963C76">
        <w:rPr>
          <w:lang w:val="en-GB"/>
        </w:rPr>
        <w:t xml:space="preserve">, </w:t>
      </w:r>
      <w:r w:rsidR="000F5AE5">
        <w:rPr>
          <w:lang w:val="en-GB"/>
        </w:rPr>
        <w:t xml:space="preserve">in </w:t>
      </w:r>
      <w:r w:rsidRPr="00963C76">
        <w:rPr>
          <w:i/>
          <w:lang w:val="en-GB"/>
        </w:rPr>
        <w:t>CrossCurrents</w:t>
      </w:r>
      <w:r w:rsidR="004328D2">
        <w:rPr>
          <w:lang w:val="en-GB"/>
        </w:rPr>
        <w:t>, 56.</w:t>
      </w:r>
      <w:r>
        <w:rPr>
          <w:lang w:val="en-GB"/>
        </w:rPr>
        <w:t xml:space="preserve">1 </w:t>
      </w:r>
      <w:r w:rsidRPr="00963C76">
        <w:rPr>
          <w:lang w:val="en-GB"/>
        </w:rPr>
        <w:t>(2006), 110–115</w:t>
      </w:r>
      <w:r w:rsidR="000F5AE5">
        <w:rPr>
          <w:lang w:val="en-GB"/>
        </w:rPr>
        <w:t>, pp. 110</w:t>
      </w:r>
      <w:r w:rsidR="000F5AE5" w:rsidRPr="000F5AE5">
        <w:rPr>
          <w:lang w:val="en-GB"/>
        </w:rPr>
        <w:t>–</w:t>
      </w:r>
      <w:r w:rsidR="000F5AE5">
        <w:rPr>
          <w:lang w:val="en-GB"/>
        </w:rPr>
        <w:t>115.</w:t>
      </w:r>
    </w:p>
  </w:footnote>
  <w:footnote w:id="15">
    <w:p w14:paraId="13FEEFEB" w14:textId="359941F8" w:rsidR="00640CF9" w:rsidRPr="00640CF9" w:rsidRDefault="00640CF9">
      <w:pPr>
        <w:pStyle w:val="FootnoteText"/>
        <w:rPr>
          <w:lang w:val="en-US"/>
        </w:rPr>
      </w:pPr>
      <w:r>
        <w:rPr>
          <w:rStyle w:val="FootnoteReference"/>
        </w:rPr>
        <w:footnoteRef/>
      </w:r>
      <w:r>
        <w:t xml:space="preserve"> </w:t>
      </w:r>
      <w:r w:rsidR="00516652">
        <w:t xml:space="preserve">See </w:t>
      </w:r>
      <w:r w:rsidRPr="00640CF9">
        <w:t xml:space="preserve">Israel </w:t>
      </w:r>
      <w:r>
        <w:t xml:space="preserve">Finkelstein </w:t>
      </w:r>
      <w:r w:rsidR="007A3078">
        <w:t>and</w:t>
      </w:r>
      <w:r w:rsidRPr="00640CF9">
        <w:t xml:space="preserve"> Neil Asher </w:t>
      </w:r>
      <w:r>
        <w:t>Silberman,</w:t>
      </w:r>
      <w:r w:rsidRPr="00640CF9">
        <w:t xml:space="preserve"> </w:t>
      </w:r>
      <w:r w:rsidRPr="002E0C01">
        <w:rPr>
          <w:i/>
        </w:rPr>
        <w:t>The Bible Unearthed</w:t>
      </w:r>
      <w:r w:rsidR="002E0C01">
        <w:t xml:space="preserve"> (New York:</w:t>
      </w:r>
      <w:r>
        <w:t xml:space="preserve"> Simon </w:t>
      </w:r>
      <w:r w:rsidR="007A3078">
        <w:t xml:space="preserve">&amp; </w:t>
      </w:r>
      <w:r>
        <w:t>Schuster, 2002</w:t>
      </w:r>
      <w:r w:rsidR="002E0C01">
        <w:t>)</w:t>
      </w:r>
      <w:r>
        <w:t>, p. 68.</w:t>
      </w:r>
    </w:p>
  </w:footnote>
  <w:footnote w:id="16">
    <w:p w14:paraId="3646C830" w14:textId="230A77E5" w:rsidR="00294922" w:rsidRPr="00294922" w:rsidRDefault="00294922">
      <w:pPr>
        <w:pStyle w:val="FootnoteText"/>
        <w:rPr>
          <w:lang w:val="en-US"/>
        </w:rPr>
      </w:pPr>
      <w:r>
        <w:rPr>
          <w:rStyle w:val="FootnoteReference"/>
        </w:rPr>
        <w:footnoteRef/>
      </w:r>
      <w:r>
        <w:t xml:space="preserve"> </w:t>
      </w:r>
      <w:r w:rsidR="00516652">
        <w:t xml:space="preserve">See </w:t>
      </w:r>
      <w:r w:rsidR="002E0C01">
        <w:t>Benjamin J</w:t>
      </w:r>
      <w:r w:rsidR="007A3078">
        <w:t>. Noonan,</w:t>
      </w:r>
      <w:r w:rsidRPr="00294922">
        <w:t xml:space="preserve"> </w:t>
      </w:r>
      <w:r w:rsidR="00516652">
        <w:t>'</w:t>
      </w:r>
      <w:r w:rsidRPr="00294922">
        <w:t>Egyptian Loanwords as Evidence for the Authenticity of the Exodus and Wilderness Traditions</w:t>
      </w:r>
      <w:r w:rsidR="00516652">
        <w:t>'</w:t>
      </w:r>
      <w:r w:rsidR="007A3078">
        <w:t>,</w:t>
      </w:r>
      <w:r w:rsidRPr="00294922">
        <w:t xml:space="preserve"> </w:t>
      </w:r>
      <w:r w:rsidR="007A3078">
        <w:t>i</w:t>
      </w:r>
      <w:r w:rsidRPr="00294922">
        <w:t xml:space="preserve">n </w:t>
      </w:r>
      <w:r w:rsidR="007A3078" w:rsidRPr="002E1CE2">
        <w:rPr>
          <w:i/>
          <w:iCs/>
        </w:rPr>
        <w:t>"Did I Not Bring Israel Out of Egypt?": Biblical, Archaeological, and Egyptological Perspectives on the Exodus Narratives</w:t>
      </w:r>
      <w:r w:rsidR="007A3078">
        <w:t xml:space="preserve">, ed. by James K. </w:t>
      </w:r>
      <w:r w:rsidRPr="00294922">
        <w:t xml:space="preserve">Hoffmeier, </w:t>
      </w:r>
      <w:r w:rsidR="007A3078">
        <w:t xml:space="preserve">Alan R. </w:t>
      </w:r>
      <w:r w:rsidRPr="00294922">
        <w:t>Millard,</w:t>
      </w:r>
      <w:r w:rsidR="007A3078">
        <w:t xml:space="preserve"> and Gary A.</w:t>
      </w:r>
      <w:r w:rsidRPr="00294922">
        <w:t xml:space="preserve"> Rendsburg  </w:t>
      </w:r>
      <w:r w:rsidR="007A3078">
        <w:t>(</w:t>
      </w:r>
      <w:r w:rsidRPr="00294922">
        <w:t>Penn</w:t>
      </w:r>
      <w:r w:rsidR="00516652">
        <w:t>.</w:t>
      </w:r>
      <w:r w:rsidRPr="00294922">
        <w:t xml:space="preserve"> State Press</w:t>
      </w:r>
      <w:r w:rsidR="007A3078">
        <w:t>,</w:t>
      </w:r>
      <w:r w:rsidRPr="00294922">
        <w:t xml:space="preserve"> </w:t>
      </w:r>
      <w:r w:rsidR="002E0C01" w:rsidRPr="00294922">
        <w:t>2016</w:t>
      </w:r>
      <w:r w:rsidR="007A3078">
        <w:t>),</w:t>
      </w:r>
      <w:r w:rsidR="002E0C01">
        <w:t xml:space="preserve"> </w:t>
      </w:r>
      <w:r w:rsidRPr="00294922">
        <w:t>pp. 49–67</w:t>
      </w:r>
      <w:r w:rsidR="00516652">
        <w:t xml:space="preserve">, </w:t>
      </w:r>
      <w:r>
        <w:t>p.</w:t>
      </w:r>
      <w:r w:rsidR="00516652">
        <w:t xml:space="preserve"> 68</w:t>
      </w:r>
      <w:r>
        <w:t xml:space="preserve">. </w:t>
      </w:r>
    </w:p>
  </w:footnote>
  <w:footnote w:id="17">
    <w:p w14:paraId="547AADA8" w14:textId="7AAB3BD7" w:rsidR="00AC76B6" w:rsidRPr="00AC76B6" w:rsidRDefault="00AC76B6">
      <w:pPr>
        <w:pStyle w:val="FootnoteText"/>
        <w:rPr>
          <w:lang w:val="en-US"/>
        </w:rPr>
      </w:pPr>
      <w:r>
        <w:rPr>
          <w:rStyle w:val="FootnoteReference"/>
        </w:rPr>
        <w:footnoteRef/>
      </w:r>
      <w:r>
        <w:t xml:space="preserve"> </w:t>
      </w:r>
      <w:r w:rsidR="002C01CE">
        <w:t xml:space="preserve">Compare </w:t>
      </w:r>
      <w:r w:rsidRPr="00AC76B6">
        <w:t>Exod</w:t>
      </w:r>
      <w:r w:rsidR="00BB440B">
        <w:t>us</w:t>
      </w:r>
      <w:r w:rsidR="002C01CE">
        <w:t>,</w:t>
      </w:r>
      <w:r w:rsidR="00BB440B">
        <w:t xml:space="preserve"> 13</w:t>
      </w:r>
      <w:r w:rsidR="007A3078">
        <w:t>.</w:t>
      </w:r>
      <w:r w:rsidR="00BB440B">
        <w:t xml:space="preserve"> 21</w:t>
      </w:r>
      <w:r w:rsidR="007A3078">
        <w:t>–</w:t>
      </w:r>
      <w:r w:rsidRPr="00AC76B6">
        <w:t>22.</w:t>
      </w:r>
    </w:p>
  </w:footnote>
  <w:footnote w:id="18">
    <w:p w14:paraId="0164E62B" w14:textId="5787E4AB" w:rsidR="00AC76B6" w:rsidRPr="00AC76B6" w:rsidRDefault="00AC76B6">
      <w:pPr>
        <w:pStyle w:val="FootnoteText"/>
        <w:rPr>
          <w:lang w:val="en-US"/>
        </w:rPr>
      </w:pPr>
      <w:r>
        <w:rPr>
          <w:rStyle w:val="FootnoteReference"/>
        </w:rPr>
        <w:footnoteRef/>
      </w:r>
      <w:r>
        <w:t xml:space="preserve"> </w:t>
      </w:r>
      <w:r w:rsidR="00516652">
        <w:t xml:space="preserve">Compare </w:t>
      </w:r>
      <w:r w:rsidR="00227743">
        <w:t>Exodus,</w:t>
      </w:r>
      <w:r w:rsidR="00987D29">
        <w:t xml:space="preserve"> 14</w:t>
      </w:r>
      <w:r w:rsidR="007A3078">
        <w:t xml:space="preserve">. </w:t>
      </w:r>
      <w:r w:rsidR="004D577D">
        <w:t>20</w:t>
      </w:r>
      <w:r>
        <w:t>.</w:t>
      </w:r>
    </w:p>
  </w:footnote>
  <w:footnote w:id="19">
    <w:p w14:paraId="16DEB4D3" w14:textId="5946EF98" w:rsidR="00987D29" w:rsidRPr="00987D29" w:rsidRDefault="00987D29">
      <w:pPr>
        <w:pStyle w:val="FootnoteText"/>
        <w:rPr>
          <w:lang w:val="en-US"/>
        </w:rPr>
      </w:pPr>
      <w:r>
        <w:rPr>
          <w:rStyle w:val="FootnoteReference"/>
        </w:rPr>
        <w:footnoteRef/>
      </w:r>
      <w:r>
        <w:t xml:space="preserve"> </w:t>
      </w:r>
      <w:r w:rsidR="00516652">
        <w:t xml:space="preserve">Compare </w:t>
      </w:r>
      <w:r>
        <w:t>Exodus, 14</w:t>
      </w:r>
      <w:r w:rsidR="007A3078">
        <w:t xml:space="preserve">. </w:t>
      </w:r>
      <w:r>
        <w:t>24.</w:t>
      </w:r>
    </w:p>
  </w:footnote>
  <w:footnote w:id="20">
    <w:p w14:paraId="78CBB4C7" w14:textId="01F64E88" w:rsidR="00212682" w:rsidRPr="00DF66D0" w:rsidRDefault="00212682" w:rsidP="00212682">
      <w:pPr>
        <w:pStyle w:val="FootnoteText"/>
        <w:rPr>
          <w:lang w:val="en-GB"/>
        </w:rPr>
      </w:pPr>
      <w:r>
        <w:rPr>
          <w:rStyle w:val="FootnoteReference"/>
        </w:rPr>
        <w:footnoteRef/>
      </w:r>
      <w:r>
        <w:t xml:space="preserve"> </w:t>
      </w:r>
      <w:r w:rsidR="00516652">
        <w:t xml:space="preserve">See </w:t>
      </w:r>
      <w:r w:rsidRPr="00963C76">
        <w:rPr>
          <w:lang w:val="en-GB"/>
        </w:rPr>
        <w:t>Thomas W.</w:t>
      </w:r>
      <w:r>
        <w:rPr>
          <w:lang w:val="en-GB"/>
        </w:rPr>
        <w:t xml:space="preserve"> Mann</w:t>
      </w:r>
      <w:r w:rsidR="00516652">
        <w:rPr>
          <w:lang w:val="en-GB"/>
        </w:rPr>
        <w:t>, '</w:t>
      </w:r>
      <w:r w:rsidRPr="00963C76">
        <w:rPr>
          <w:lang w:val="en-GB"/>
        </w:rPr>
        <w:t xml:space="preserve">The Pillar of </w:t>
      </w:r>
      <w:r w:rsidR="00516652">
        <w:rPr>
          <w:lang w:val="en-GB"/>
        </w:rPr>
        <w:t>Cloud in the Reed Sea Narrative'</w:t>
      </w:r>
      <w:r w:rsidRPr="00963C76">
        <w:rPr>
          <w:lang w:val="en-GB"/>
        </w:rPr>
        <w:t>,</w:t>
      </w:r>
      <w:r w:rsidR="00516652">
        <w:rPr>
          <w:lang w:val="en-GB"/>
        </w:rPr>
        <w:t xml:space="preserve"> in</w:t>
      </w:r>
      <w:r w:rsidRPr="00963C76">
        <w:rPr>
          <w:lang w:val="en-GB"/>
        </w:rPr>
        <w:t xml:space="preserve"> </w:t>
      </w:r>
      <w:r w:rsidRPr="00963C76">
        <w:rPr>
          <w:i/>
          <w:lang w:val="en-GB"/>
        </w:rPr>
        <w:t>Journal of Biblical Literature</w:t>
      </w:r>
      <w:r>
        <w:rPr>
          <w:lang w:val="en-GB"/>
        </w:rPr>
        <w:t>, 90:</w:t>
      </w:r>
      <w:r w:rsidR="00516652">
        <w:rPr>
          <w:lang w:val="en-GB"/>
        </w:rPr>
        <w:t>1 (1971), 15–30, pp.  16-22.</w:t>
      </w:r>
    </w:p>
  </w:footnote>
  <w:footnote w:id="21">
    <w:p w14:paraId="171C1D0B" w14:textId="55868AE1" w:rsidR="00516652" w:rsidRPr="00516652" w:rsidRDefault="00516652">
      <w:pPr>
        <w:pStyle w:val="FootnoteText"/>
        <w:rPr>
          <w:lang w:val="en-US"/>
        </w:rPr>
      </w:pPr>
      <w:r>
        <w:rPr>
          <w:rStyle w:val="FootnoteReference"/>
        </w:rPr>
        <w:footnoteRef/>
      </w:r>
      <w:r>
        <w:t xml:space="preserve"> See John F. Vickrey, '</w:t>
      </w:r>
      <w:r w:rsidRPr="00516652">
        <w:t>E</w:t>
      </w:r>
      <w:r>
        <w:t>xodus and the Battle in the Sea'</w:t>
      </w:r>
      <w:r w:rsidRPr="00516652">
        <w:t xml:space="preserve">, </w:t>
      </w:r>
      <w:r>
        <w:t xml:space="preserve">in </w:t>
      </w:r>
      <w:r w:rsidRPr="00516652">
        <w:rPr>
          <w:i/>
        </w:rPr>
        <w:t>Traditio</w:t>
      </w:r>
      <w:r w:rsidRPr="00516652">
        <w:t>, 28 (1972), 119–140</w:t>
      </w:r>
      <w:r>
        <w:t>, pp. 119-124.</w:t>
      </w:r>
    </w:p>
  </w:footnote>
  <w:footnote w:id="22">
    <w:p w14:paraId="39E32F7D" w14:textId="670FD475" w:rsidR="00FD6A2C" w:rsidRPr="00FD6A2C" w:rsidRDefault="00FD6A2C">
      <w:pPr>
        <w:pStyle w:val="FootnoteText"/>
        <w:rPr>
          <w:lang w:val="en-US"/>
        </w:rPr>
      </w:pPr>
      <w:r>
        <w:rPr>
          <w:rStyle w:val="FootnoteReference"/>
        </w:rPr>
        <w:footnoteRef/>
      </w:r>
      <w:r>
        <w:t xml:space="preserve"> </w:t>
      </w:r>
      <w:r w:rsidR="00B166C5">
        <w:t xml:space="preserve">See </w:t>
      </w:r>
      <w:r w:rsidRPr="00FD6A2C">
        <w:t>Homer</w:t>
      </w:r>
      <w:r w:rsidR="007A3078">
        <w:t>,</w:t>
      </w:r>
      <w:r w:rsidRPr="00FD6A2C">
        <w:t xml:space="preserve"> </w:t>
      </w:r>
      <w:r w:rsidRPr="002E1CE2">
        <w:rPr>
          <w:i/>
          <w:iCs/>
        </w:rPr>
        <w:t>The Odyssey</w:t>
      </w:r>
      <w:r w:rsidR="001D6DF9">
        <w:t xml:space="preserve">, ed. by </w:t>
      </w:r>
      <w:r w:rsidR="001D6DF9" w:rsidRPr="00FD6A2C">
        <w:t>Peter Jones and E. V. Rieu</w:t>
      </w:r>
      <w:r w:rsidRPr="00FD6A2C">
        <w:t xml:space="preserve"> (London: Penguin Classics, 2003)</w:t>
      </w:r>
      <w:r w:rsidR="001D6DF9">
        <w:t>,</w:t>
      </w:r>
      <w:r w:rsidRPr="00FD6A2C">
        <w:t xml:space="preserve"> </w:t>
      </w:r>
      <w:r w:rsidR="00A23B4F" w:rsidRPr="00A23B4F">
        <w:t>I.132–137</w:t>
      </w:r>
      <w:r w:rsidR="00A23B4F">
        <w:t>.</w:t>
      </w:r>
    </w:p>
  </w:footnote>
  <w:footnote w:id="23">
    <w:p w14:paraId="5BA1B3F0" w14:textId="05F5A9A6" w:rsidR="00FD6A2C" w:rsidRPr="001538DB" w:rsidRDefault="00FD6A2C" w:rsidP="00FD6A2C">
      <w:pPr>
        <w:pStyle w:val="FootnoteText"/>
        <w:rPr>
          <w:lang w:val="en-US"/>
        </w:rPr>
      </w:pPr>
      <w:r>
        <w:rPr>
          <w:rStyle w:val="FootnoteReference"/>
        </w:rPr>
        <w:footnoteRef/>
      </w:r>
      <w:r>
        <w:t xml:space="preserve"> </w:t>
      </w:r>
      <w:r w:rsidR="00B166C5">
        <w:t xml:space="preserve">See </w:t>
      </w:r>
      <w:r w:rsidRPr="001538DB">
        <w:t>Homer</w:t>
      </w:r>
      <w:r w:rsidR="001D6DF9">
        <w:t>,</w:t>
      </w:r>
      <w:r w:rsidRPr="001538DB">
        <w:t xml:space="preserve"> </w:t>
      </w:r>
      <w:r w:rsidRPr="002E1CE2">
        <w:rPr>
          <w:i/>
          <w:iCs/>
        </w:rPr>
        <w:t>Odyssey</w:t>
      </w:r>
      <w:r w:rsidR="001D6DF9">
        <w:t>,</w:t>
      </w:r>
      <w:r w:rsidRPr="001538DB">
        <w:t xml:space="preserve"> </w:t>
      </w:r>
      <w:r w:rsidR="001D6DF9">
        <w:t>t</w:t>
      </w:r>
      <w:r w:rsidRPr="001538DB">
        <w:t>rans</w:t>
      </w:r>
      <w:r w:rsidR="001D6DF9">
        <w:t>.</w:t>
      </w:r>
      <w:r w:rsidRPr="001538DB">
        <w:t xml:space="preserve"> by A. T. Murray</w:t>
      </w:r>
      <w:r w:rsidR="001D6DF9">
        <w:t>, r</w:t>
      </w:r>
      <w:r w:rsidRPr="001538DB">
        <w:t>evised by George E. Dimock</w:t>
      </w:r>
      <w:r w:rsidR="001D6DF9">
        <w:t>,</w:t>
      </w:r>
      <w:r w:rsidRPr="001538DB">
        <w:t xml:space="preserve"> Loeb Classical Library</w:t>
      </w:r>
      <w:r w:rsidR="00B166C5">
        <w:t xml:space="preserve"> 120 </w:t>
      </w:r>
      <w:r w:rsidR="001D6DF9">
        <w:t>(</w:t>
      </w:r>
      <w:r w:rsidRPr="001538DB">
        <w:t>Cambridge: Harvard University Press</w:t>
      </w:r>
      <w:r w:rsidR="001D6DF9">
        <w:t>,</w:t>
      </w:r>
      <w:r w:rsidRPr="001538DB">
        <w:t xml:space="preserve"> 1919</w:t>
      </w:r>
      <w:r w:rsidR="001D6DF9">
        <w:t>),</w:t>
      </w:r>
      <w:r w:rsidRPr="001538DB">
        <w:t xml:space="preserve"> </w:t>
      </w:r>
      <w:r w:rsidR="00A23B4F">
        <w:t>I.132–137, p. 22-23.</w:t>
      </w:r>
    </w:p>
  </w:footnote>
  <w:footnote w:id="24">
    <w:p w14:paraId="6580DCBF" w14:textId="03D463AD" w:rsidR="007B63B8" w:rsidRPr="007B63B8" w:rsidRDefault="007B63B8">
      <w:pPr>
        <w:pStyle w:val="FootnoteText"/>
        <w:rPr>
          <w:lang w:val="en-US"/>
        </w:rPr>
      </w:pPr>
      <w:r>
        <w:rPr>
          <w:rStyle w:val="FootnoteReference"/>
        </w:rPr>
        <w:footnoteRef/>
      </w:r>
      <w:r>
        <w:t xml:space="preserve"> </w:t>
      </w:r>
      <w:r w:rsidR="00B166C5">
        <w:t xml:space="preserve">See </w:t>
      </w:r>
      <w:r w:rsidRPr="007B63B8">
        <w:t>Jonathan</w:t>
      </w:r>
      <w:r w:rsidR="001D6DF9" w:rsidRPr="001D6DF9">
        <w:t xml:space="preserve"> </w:t>
      </w:r>
      <w:r w:rsidR="001D6DF9" w:rsidRPr="007B63B8">
        <w:t>Fenno,</w:t>
      </w:r>
      <w:r w:rsidRPr="007B63B8">
        <w:t xml:space="preserve"> </w:t>
      </w:r>
      <w:r w:rsidR="00B166C5">
        <w:t>'</w:t>
      </w:r>
      <w:r w:rsidRPr="007B63B8">
        <w:t>The Mist Shed by Zeus in Iliad XVII</w:t>
      </w:r>
      <w:r w:rsidR="00B166C5">
        <w:t>'</w:t>
      </w:r>
      <w:r w:rsidR="001D6DF9">
        <w:t>,</w:t>
      </w:r>
      <w:r w:rsidR="00B166C5">
        <w:t xml:space="preserve"> in</w:t>
      </w:r>
      <w:r w:rsidRPr="007B63B8">
        <w:t xml:space="preserve"> </w:t>
      </w:r>
      <w:r w:rsidRPr="002E1CE2">
        <w:rPr>
          <w:i/>
          <w:iCs/>
        </w:rPr>
        <w:t>The Classical Journal</w:t>
      </w:r>
      <w:r w:rsidRPr="007B63B8">
        <w:t>,</w:t>
      </w:r>
      <w:r>
        <w:t xml:space="preserve"> 104 </w:t>
      </w:r>
      <w:r w:rsidR="001D6DF9">
        <w:t>(</w:t>
      </w:r>
      <w:r>
        <w:t>2008</w:t>
      </w:r>
      <w:r w:rsidR="001D6DF9">
        <w:t>)</w:t>
      </w:r>
      <w:r>
        <w:t>,</w:t>
      </w:r>
      <w:r w:rsidR="00B166C5">
        <w:t xml:space="preserve"> 1</w:t>
      </w:r>
      <w:r w:rsidR="00B166C5" w:rsidRPr="00B166C5">
        <w:t>–</w:t>
      </w:r>
      <w:r w:rsidR="00B166C5">
        <w:t>9,</w:t>
      </w:r>
      <w:r>
        <w:t xml:space="preserve"> p. 1.</w:t>
      </w:r>
    </w:p>
  </w:footnote>
  <w:footnote w:id="25">
    <w:p w14:paraId="02FF2A23" w14:textId="2C6C12A6" w:rsidR="00B166C5" w:rsidRDefault="00273D7F" w:rsidP="00B166C5">
      <w:pPr>
        <w:pStyle w:val="FootnoteText"/>
      </w:pPr>
      <w:r>
        <w:rPr>
          <w:rStyle w:val="FootnoteReference"/>
        </w:rPr>
        <w:footnoteRef/>
      </w:r>
      <w:r w:rsidR="001D6DF9">
        <w:t xml:space="preserve"> </w:t>
      </w:r>
      <w:r w:rsidR="00B166C5">
        <w:t xml:space="preserve">See </w:t>
      </w:r>
      <w:r w:rsidR="00A92228" w:rsidRPr="00273D7F">
        <w:t xml:space="preserve">Clarence Clement </w:t>
      </w:r>
      <w:r w:rsidR="00A92228">
        <w:t>Saha,</w:t>
      </w:r>
      <w:r w:rsidR="00B166C5" w:rsidRPr="00B166C5">
        <w:t xml:space="preserve"> </w:t>
      </w:r>
      <w:r w:rsidR="00B166C5">
        <w:t xml:space="preserve">'John Ruskin's The Queen of the Air A Critical Analysis' (unpublished master’s thesis, University of Houston, 1971) </w:t>
      </w:r>
    </w:p>
    <w:p w14:paraId="1BA16E12" w14:textId="49143FB9" w:rsidR="00273D7F" w:rsidRPr="00273D7F" w:rsidRDefault="00B166C5" w:rsidP="00B166C5">
      <w:pPr>
        <w:pStyle w:val="FootnoteText"/>
        <w:rPr>
          <w:lang w:val="en-US"/>
        </w:rPr>
      </w:pPr>
      <w:r>
        <w:t>&lt;https://uh-ir.tdl.org/server/api/core/bitstreams/db82bc51-33f5-4b81-aab2-4ade5dbd921d/content&gt; [accessed 26 December 2023],</w:t>
      </w:r>
      <w:r w:rsidR="00A92228">
        <w:t xml:space="preserve"> pp. 1</w:t>
      </w:r>
      <w:r w:rsidR="001D6DF9">
        <w:t>–</w:t>
      </w:r>
      <w:r w:rsidR="00A92228">
        <w:t>3.</w:t>
      </w:r>
    </w:p>
  </w:footnote>
  <w:footnote w:id="26">
    <w:p w14:paraId="1B08647C" w14:textId="7E532320" w:rsidR="009F6E79" w:rsidRPr="009F6E79" w:rsidRDefault="009F6E79">
      <w:pPr>
        <w:pStyle w:val="FootnoteText"/>
        <w:rPr>
          <w:lang w:val="en-US"/>
        </w:rPr>
      </w:pPr>
      <w:r>
        <w:rPr>
          <w:rStyle w:val="FootnoteReference"/>
        </w:rPr>
        <w:footnoteRef/>
      </w:r>
      <w:r>
        <w:t xml:space="preserve"> </w:t>
      </w:r>
      <w:r w:rsidR="00B166C5">
        <w:t xml:space="preserve">See </w:t>
      </w:r>
      <w:r w:rsidRPr="009F6E79">
        <w:t xml:space="preserve">John Ruskin, </w:t>
      </w:r>
      <w:r w:rsidRPr="002E1CE2">
        <w:rPr>
          <w:i/>
          <w:iCs/>
        </w:rPr>
        <w:t>The Queen of the Air, being a study of the Greek myths of Cloud and Storm</w:t>
      </w:r>
      <w:r w:rsidRPr="009F6E79">
        <w:t xml:space="preserve"> (Lond</w:t>
      </w:r>
      <w:r w:rsidR="00EE1EDE">
        <w:t xml:space="preserve">on: Smith, Elder </w:t>
      </w:r>
      <w:r w:rsidR="001D6DF9">
        <w:t>&amp;</w:t>
      </w:r>
      <w:r w:rsidR="00EE1EDE">
        <w:t xml:space="preserve"> Co., 1869), p. 15.</w:t>
      </w:r>
    </w:p>
  </w:footnote>
  <w:footnote w:id="27">
    <w:p w14:paraId="2C03A883" w14:textId="14579B47" w:rsidR="009F6E79" w:rsidRPr="009F6E79" w:rsidRDefault="009F6E79">
      <w:pPr>
        <w:pStyle w:val="FootnoteText"/>
        <w:rPr>
          <w:lang w:val="en-US"/>
        </w:rPr>
      </w:pPr>
      <w:r>
        <w:rPr>
          <w:rStyle w:val="FootnoteReference"/>
        </w:rPr>
        <w:footnoteRef/>
      </w:r>
      <w:r>
        <w:t xml:space="preserve"> </w:t>
      </w:r>
      <w:r w:rsidR="00A23B4F">
        <w:t xml:space="preserve">Compare </w:t>
      </w:r>
      <w:r>
        <w:rPr>
          <w:lang w:val="en-US"/>
        </w:rPr>
        <w:t>Ruskin,</w:t>
      </w:r>
      <w:r w:rsidR="00A23B4F">
        <w:rPr>
          <w:lang w:val="en-US"/>
        </w:rPr>
        <w:t xml:space="preserve"> p.</w:t>
      </w:r>
      <w:r>
        <w:rPr>
          <w:lang w:val="en-US"/>
        </w:rPr>
        <w:t xml:space="preserve"> 32.</w:t>
      </w:r>
    </w:p>
  </w:footnote>
  <w:footnote w:id="28">
    <w:p w14:paraId="23647DA9" w14:textId="4477E053" w:rsidR="002418E4" w:rsidRPr="002418E4" w:rsidRDefault="002418E4">
      <w:pPr>
        <w:pStyle w:val="FootnoteText"/>
        <w:rPr>
          <w:lang w:val="en-GB"/>
        </w:rPr>
      </w:pPr>
      <w:r>
        <w:rPr>
          <w:rStyle w:val="FootnoteReference"/>
        </w:rPr>
        <w:footnoteRef/>
      </w:r>
      <w:r>
        <w:t xml:space="preserve"> </w:t>
      </w:r>
      <w:r w:rsidR="00A23B4F">
        <w:t xml:space="preserve">Compare </w:t>
      </w:r>
      <w:r w:rsidR="009F6E79">
        <w:t>Ruskin</w:t>
      </w:r>
      <w:r w:rsidR="00A23B4F">
        <w:t>, pp.</w:t>
      </w:r>
      <w:r w:rsidR="009F6E79">
        <w:t xml:space="preserve"> 22</w:t>
      </w:r>
      <w:r w:rsidR="001D6DF9">
        <w:t>–</w:t>
      </w:r>
      <w:r w:rsidR="009F6E79">
        <w:t>25.</w:t>
      </w:r>
    </w:p>
  </w:footnote>
  <w:footnote w:id="29">
    <w:p w14:paraId="61358E97" w14:textId="4DAC8C87" w:rsidR="00EE1EDE" w:rsidRPr="00EE1EDE" w:rsidRDefault="00EE1EDE">
      <w:pPr>
        <w:pStyle w:val="FootnoteText"/>
        <w:rPr>
          <w:lang w:val="en-US"/>
        </w:rPr>
      </w:pPr>
      <w:r>
        <w:rPr>
          <w:rStyle w:val="FootnoteReference"/>
        </w:rPr>
        <w:footnoteRef/>
      </w:r>
      <w:r>
        <w:t xml:space="preserve"> </w:t>
      </w:r>
      <w:r w:rsidR="00A23B4F">
        <w:t xml:space="preserve">Compare </w:t>
      </w:r>
      <w:r>
        <w:rPr>
          <w:lang w:val="en-US"/>
        </w:rPr>
        <w:t>Ruskin,</w:t>
      </w:r>
      <w:r w:rsidR="00A23B4F">
        <w:rPr>
          <w:lang w:val="en-US"/>
        </w:rPr>
        <w:t xml:space="preserve"> p.</w:t>
      </w:r>
      <w:r>
        <w:rPr>
          <w:lang w:val="en-US"/>
        </w:rPr>
        <w:t xml:space="preserve"> 8.</w:t>
      </w:r>
    </w:p>
  </w:footnote>
  <w:footnote w:id="30">
    <w:p w14:paraId="5EAC1AA9" w14:textId="3B597961" w:rsidR="00856975" w:rsidRPr="00856975" w:rsidRDefault="00856975">
      <w:pPr>
        <w:pStyle w:val="FootnoteText"/>
        <w:rPr>
          <w:lang w:val="en-US"/>
        </w:rPr>
      </w:pPr>
      <w:r>
        <w:rPr>
          <w:rStyle w:val="FootnoteReference"/>
        </w:rPr>
        <w:footnoteRef/>
      </w:r>
      <w:r>
        <w:t xml:space="preserve"> </w:t>
      </w:r>
      <w:r w:rsidR="00A23B4F">
        <w:t>See Robert L. Fowler, '</w:t>
      </w:r>
      <w:r w:rsidRPr="00856975">
        <w:t>The Myth of Kephalos as an Aition of Rain-Ma</w:t>
      </w:r>
      <w:r w:rsidR="00A23B4F">
        <w:t>gic (Pherekydes FGrHist 3 F 34)'</w:t>
      </w:r>
      <w:r w:rsidRPr="00856975">
        <w:t xml:space="preserve">, </w:t>
      </w:r>
      <w:r w:rsidR="002C0AC4">
        <w:t xml:space="preserve">in </w:t>
      </w:r>
      <w:r w:rsidRPr="002E1CE2">
        <w:rPr>
          <w:i/>
          <w:iCs/>
        </w:rPr>
        <w:t>Zeitschrift für Papyrologie und Epigraphik</w:t>
      </w:r>
      <w:r>
        <w:t>, 97 (1993),</w:t>
      </w:r>
      <w:r w:rsidR="00A23B4F" w:rsidRPr="00A23B4F">
        <w:t xml:space="preserve"> </w:t>
      </w:r>
      <w:r w:rsidR="00A23B4F">
        <w:t>29–42, p.</w:t>
      </w:r>
      <w:r>
        <w:t xml:space="preserve"> 29.</w:t>
      </w:r>
    </w:p>
  </w:footnote>
  <w:footnote w:id="31">
    <w:p w14:paraId="0B879D24" w14:textId="5255D2EB" w:rsidR="001E107D" w:rsidRPr="001E107D" w:rsidRDefault="001E107D">
      <w:pPr>
        <w:pStyle w:val="FootnoteText"/>
        <w:rPr>
          <w:lang w:val="en-US"/>
        </w:rPr>
      </w:pPr>
      <w:r>
        <w:rPr>
          <w:rStyle w:val="FootnoteReference"/>
        </w:rPr>
        <w:footnoteRef/>
      </w:r>
      <w:r>
        <w:t xml:space="preserve"> </w:t>
      </w:r>
      <w:r w:rsidR="00AE2CB1">
        <w:t xml:space="preserve">See </w:t>
      </w:r>
      <w:r w:rsidRPr="001E107D">
        <w:t>Harvey</w:t>
      </w:r>
      <w:r w:rsidR="00EE1EDE" w:rsidRPr="00EE1EDE">
        <w:t xml:space="preserve"> </w:t>
      </w:r>
      <w:r w:rsidR="00EE1EDE">
        <w:t>Nash, '</w:t>
      </w:r>
      <w:r w:rsidRPr="001E107D">
        <w:t>The Centaur’s Origi</w:t>
      </w:r>
      <w:r w:rsidR="00EE1EDE">
        <w:t xml:space="preserve">n: A Psychological Perspective, </w:t>
      </w:r>
      <w:r w:rsidR="002C0AC4">
        <w:t xml:space="preserve">in </w:t>
      </w:r>
      <w:r w:rsidR="00EE1EDE" w:rsidRPr="005E4925">
        <w:rPr>
          <w:i/>
        </w:rPr>
        <w:t>The Classical World</w:t>
      </w:r>
      <w:r w:rsidR="001D6DF9">
        <w:t xml:space="preserve">, </w:t>
      </w:r>
      <w:r w:rsidR="00EE1EDE">
        <w:t>77.5 (1984), 273</w:t>
      </w:r>
      <w:r w:rsidR="001D6DF9">
        <w:t>–</w:t>
      </w:r>
      <w:r w:rsidR="002C0AC4">
        <w:t xml:space="preserve">291, </w:t>
      </w:r>
      <w:r w:rsidR="005C34EE">
        <w:t xml:space="preserve">p. </w:t>
      </w:r>
      <w:r w:rsidR="005C34EE">
        <w:rPr>
          <w:lang w:val="en-US"/>
        </w:rPr>
        <w:t>274.</w:t>
      </w:r>
    </w:p>
  </w:footnote>
  <w:footnote w:id="32">
    <w:p w14:paraId="6CA41616" w14:textId="1F526691" w:rsidR="00DA567B" w:rsidRPr="00DA567B" w:rsidRDefault="00DA567B">
      <w:pPr>
        <w:pStyle w:val="FootnoteText"/>
        <w:rPr>
          <w:lang w:val="en-US"/>
        </w:rPr>
      </w:pPr>
      <w:r>
        <w:rPr>
          <w:rStyle w:val="FootnoteReference"/>
        </w:rPr>
        <w:footnoteRef/>
      </w:r>
      <w:r w:rsidR="005E4925">
        <w:t xml:space="preserve"> </w:t>
      </w:r>
      <w:r w:rsidR="00AE2CB1">
        <w:t xml:space="preserve">See </w:t>
      </w:r>
      <w:r w:rsidRPr="00DA567B">
        <w:t>Aubrey</w:t>
      </w:r>
      <w:r w:rsidR="005E4925" w:rsidRPr="005E4925">
        <w:t xml:space="preserve"> </w:t>
      </w:r>
      <w:r w:rsidR="005E4925" w:rsidRPr="00DA567B">
        <w:t>Diller</w:t>
      </w:r>
      <w:r w:rsidR="001D6DF9">
        <w:t>,</w:t>
      </w:r>
      <w:r w:rsidRPr="00DA567B">
        <w:t xml:space="preserve"> </w:t>
      </w:r>
      <w:r w:rsidR="002C0AC4">
        <w:t>'</w:t>
      </w:r>
      <w:r w:rsidRPr="00DA567B">
        <w:t>The Text History of the Bibliotheca of Pseudo-Apollodorus</w:t>
      </w:r>
      <w:r w:rsidR="002C0AC4">
        <w:t>'</w:t>
      </w:r>
      <w:r w:rsidR="001D6DF9">
        <w:t>,</w:t>
      </w:r>
      <w:r w:rsidRPr="00DA567B">
        <w:t xml:space="preserve"> in </w:t>
      </w:r>
      <w:r w:rsidRPr="002E1CE2">
        <w:rPr>
          <w:i/>
          <w:iCs/>
        </w:rPr>
        <w:t>Studies in Greek Manuscript Tradition</w:t>
      </w:r>
      <w:r w:rsidRPr="00DA567B">
        <w:t>, ed</w:t>
      </w:r>
      <w:r w:rsidR="001D6DF9">
        <w:t>.</w:t>
      </w:r>
      <w:r w:rsidRPr="00DA567B">
        <w:t xml:space="preserve"> by A. Diller</w:t>
      </w:r>
      <w:r w:rsidR="001D6DF9">
        <w:t xml:space="preserve"> (</w:t>
      </w:r>
      <w:r w:rsidRPr="00DA567B">
        <w:t>Amsterdam: A. M. Hakkert</w:t>
      </w:r>
      <w:r w:rsidR="001D6DF9">
        <w:t>,</w:t>
      </w:r>
      <w:r w:rsidR="005E4925" w:rsidRPr="005E4925">
        <w:t xml:space="preserve"> </w:t>
      </w:r>
      <w:r w:rsidR="005E4925" w:rsidRPr="00DA567B">
        <w:t>1983</w:t>
      </w:r>
      <w:r w:rsidR="001D6DF9">
        <w:t>), p</w:t>
      </w:r>
      <w:r w:rsidR="001D6DF9" w:rsidRPr="00DA567B">
        <w:t>p. 199–216</w:t>
      </w:r>
      <w:r w:rsidR="002C0AC4">
        <w:t>, pp. 200</w:t>
      </w:r>
      <w:r w:rsidR="002C0AC4" w:rsidRPr="002C0AC4">
        <w:t>–</w:t>
      </w:r>
      <w:r w:rsidR="002C0AC4">
        <w:t>202.</w:t>
      </w:r>
    </w:p>
  </w:footnote>
  <w:footnote w:id="33">
    <w:p w14:paraId="6DF04A0B" w14:textId="573B20A4" w:rsidR="00BA6028" w:rsidRPr="00BA6028" w:rsidRDefault="00BA6028">
      <w:pPr>
        <w:pStyle w:val="FootnoteText"/>
        <w:rPr>
          <w:lang w:val="en-US"/>
        </w:rPr>
      </w:pPr>
      <w:r>
        <w:rPr>
          <w:rStyle w:val="FootnoteReference"/>
        </w:rPr>
        <w:footnoteRef/>
      </w:r>
      <w:r>
        <w:t xml:space="preserve"> </w:t>
      </w:r>
      <w:r w:rsidR="002C01CE">
        <w:t>Compare</w:t>
      </w:r>
      <w:r w:rsidR="00AE2CB1">
        <w:t xml:space="preserve"> </w:t>
      </w:r>
      <w:r w:rsidR="002C01CE">
        <w:t>Apollodorus</w:t>
      </w:r>
      <w:r w:rsidR="002C0AC4" w:rsidRPr="002C0AC4">
        <w:t xml:space="preserve"> I.9.1</w:t>
      </w:r>
      <w:r w:rsidR="003E6BB6">
        <w:t>, pp. 75-77.</w:t>
      </w:r>
      <w:r w:rsidR="002C01CE">
        <w:t xml:space="preserve"> </w:t>
      </w:r>
    </w:p>
  </w:footnote>
  <w:footnote w:id="34">
    <w:p w14:paraId="2AF69184" w14:textId="0E38E553" w:rsidR="00013B2F" w:rsidRPr="00013B2F" w:rsidRDefault="00013B2F">
      <w:pPr>
        <w:pStyle w:val="FootnoteText"/>
        <w:rPr>
          <w:lang w:val="en-US"/>
        </w:rPr>
      </w:pPr>
      <w:r>
        <w:rPr>
          <w:rStyle w:val="FootnoteReference"/>
        </w:rPr>
        <w:footnoteRef/>
      </w:r>
      <w:r>
        <w:t xml:space="preserve"> Compare </w:t>
      </w:r>
      <w:r w:rsidRPr="00013B2F">
        <w:t>Apollodorus I.9.1, pp. 75-77.</w:t>
      </w:r>
    </w:p>
  </w:footnote>
  <w:footnote w:id="35">
    <w:p w14:paraId="1FEDE4B3" w14:textId="5E7D2A5F" w:rsidR="0015630A" w:rsidRPr="0015630A" w:rsidRDefault="0015630A">
      <w:pPr>
        <w:pStyle w:val="FootnoteText"/>
        <w:rPr>
          <w:lang w:val="en-US"/>
        </w:rPr>
      </w:pPr>
      <w:r>
        <w:rPr>
          <w:rStyle w:val="FootnoteReference"/>
        </w:rPr>
        <w:footnoteRef/>
      </w:r>
      <w:r>
        <w:t xml:space="preserve"> </w:t>
      </w:r>
      <w:r w:rsidRPr="0015630A">
        <w:t xml:space="preserve">Otar </w:t>
      </w:r>
      <w:r w:rsidRPr="0015630A">
        <w:t>Lordkipanidze</w:t>
      </w:r>
      <w:r>
        <w:t>, '</w:t>
      </w:r>
      <w:r w:rsidRPr="0015630A">
        <w:t>The Golden Fleece: myth, euhemeris</w:t>
      </w:r>
      <w:r>
        <w:t>tic explanation and archaeology',</w:t>
      </w:r>
      <w:r w:rsidRPr="0015630A">
        <w:t xml:space="preserve"> </w:t>
      </w:r>
      <w:r w:rsidRPr="0015630A">
        <w:rPr>
          <w:i/>
        </w:rPr>
        <w:t>Oxford Journal of Archaeology</w:t>
      </w:r>
      <w:r>
        <w:t xml:space="preserve"> 20.1 (2001), 1–38, pp. 37-38.</w:t>
      </w:r>
    </w:p>
  </w:footnote>
  <w:footnote w:id="36">
    <w:p w14:paraId="3655722C" w14:textId="70B0517E" w:rsidR="005C34EE" w:rsidRPr="005C34EE" w:rsidRDefault="005C34EE">
      <w:pPr>
        <w:pStyle w:val="FootnoteText"/>
        <w:rPr>
          <w:lang w:val="en-US"/>
        </w:rPr>
      </w:pPr>
      <w:r>
        <w:rPr>
          <w:rStyle w:val="FootnoteReference"/>
        </w:rPr>
        <w:footnoteRef/>
      </w:r>
      <w:r w:rsidRPr="005C34EE">
        <w:t xml:space="preserve"> </w:t>
      </w:r>
      <w:r w:rsidR="00AE2CB1">
        <w:t xml:space="preserve">See </w:t>
      </w:r>
      <w:r w:rsidRPr="005C34EE">
        <w:t>Nicholas G. L. Hammond</w:t>
      </w:r>
      <w:r>
        <w:t>, '</w:t>
      </w:r>
      <w:r w:rsidRPr="005C34EE">
        <w:t>The construction of Xer</w:t>
      </w:r>
      <w:r>
        <w:t>xes' bridge over the Hellespont'</w:t>
      </w:r>
      <w:r w:rsidRPr="005C34EE">
        <w:t>,</w:t>
      </w:r>
      <w:r>
        <w:t xml:space="preserve"> </w:t>
      </w:r>
      <w:r w:rsidR="002C0AC4">
        <w:t xml:space="preserve">in </w:t>
      </w:r>
      <w:r w:rsidRPr="005C34EE">
        <w:rPr>
          <w:i/>
        </w:rPr>
        <w:t>The Journal of Hellenic Studies,</w:t>
      </w:r>
      <w:r>
        <w:t xml:space="preserve"> </w:t>
      </w:r>
      <w:r w:rsidRPr="005C34EE">
        <w:t>88</w:t>
      </w:r>
      <w:r w:rsidR="001D6DF9">
        <w:t>–</w:t>
      </w:r>
      <w:r w:rsidRPr="005C34EE">
        <w:t>107</w:t>
      </w:r>
      <w:r w:rsidR="002C0AC4">
        <w:t xml:space="preserve">, </w:t>
      </w:r>
      <w:r w:rsidR="001D6DF9">
        <w:t>p</w:t>
      </w:r>
      <w:r>
        <w:t>p. 89</w:t>
      </w:r>
      <w:r w:rsidR="001D6DF9">
        <w:t>–</w:t>
      </w:r>
      <w:r>
        <w:t>93.</w:t>
      </w:r>
    </w:p>
  </w:footnote>
  <w:footnote w:id="37">
    <w:p w14:paraId="0709C44D" w14:textId="421F8FF8" w:rsidR="002418E4" w:rsidRPr="003E7B0A" w:rsidRDefault="002418E4">
      <w:pPr>
        <w:pStyle w:val="FootnoteText"/>
      </w:pPr>
      <w:r>
        <w:rPr>
          <w:rStyle w:val="FootnoteReference"/>
        </w:rPr>
        <w:footnoteRef/>
      </w:r>
      <w:r>
        <w:t xml:space="preserve"> </w:t>
      </w:r>
      <w:r w:rsidR="00AE2CB1">
        <w:t xml:space="preserve">Sere </w:t>
      </w:r>
      <w:r w:rsidR="00766AB2">
        <w:t>Leonidas Papadopolous,</w:t>
      </w:r>
      <w:r w:rsidR="002C0AC4">
        <w:t xml:space="preserve"> '</w:t>
      </w:r>
      <w:r w:rsidR="003E7B0A">
        <w:t>Sea Journeys in Ancient G</w:t>
      </w:r>
      <w:r w:rsidR="002C0AC4">
        <w:t>reek Tragedy'</w:t>
      </w:r>
      <w:r w:rsidR="00766AB2">
        <w:t xml:space="preserve"> (unpublished doctoral thesis</w:t>
      </w:r>
      <w:r w:rsidR="003E7B0A">
        <w:t>, King’s Coll</w:t>
      </w:r>
      <w:r w:rsidR="00766AB2">
        <w:t>ege London, 2015)</w:t>
      </w:r>
      <w:r w:rsidR="002C0AC4">
        <w:t xml:space="preserve"> </w:t>
      </w:r>
      <w:r w:rsidR="002C0AC4" w:rsidRPr="002C0AC4">
        <w:t>&lt;https://kclpure.kcl.ac.uk/portal/en/studentTheses/sea-journeys-in-ancient-greek-tragedy&gt; [accessed 26 December 2023]</w:t>
      </w:r>
      <w:r w:rsidR="002C0AC4">
        <w:t>,</w:t>
      </w:r>
      <w:r w:rsidR="00260BD4">
        <w:t xml:space="preserve"> </w:t>
      </w:r>
      <w:r w:rsidR="005C34EE">
        <w:t>ch</w:t>
      </w:r>
      <w:r w:rsidR="00260BD4">
        <w:t>.</w:t>
      </w:r>
      <w:r w:rsidR="005C34EE">
        <w:t xml:space="preserve"> 1.</w:t>
      </w:r>
      <w:r w:rsidR="003E7B0A">
        <w:t xml:space="preserve"> </w:t>
      </w:r>
    </w:p>
  </w:footnote>
  <w:footnote w:id="38">
    <w:p w14:paraId="1CBC67EF" w14:textId="1B4D25CE" w:rsidR="00A26CDE" w:rsidRPr="00A26CDE" w:rsidRDefault="00A26CDE">
      <w:pPr>
        <w:pStyle w:val="FootnoteText"/>
        <w:rPr>
          <w:lang w:val="en-US"/>
        </w:rPr>
      </w:pPr>
      <w:r>
        <w:rPr>
          <w:rStyle w:val="FootnoteReference"/>
        </w:rPr>
        <w:footnoteRef/>
      </w:r>
      <w:r w:rsidR="00766AB2">
        <w:t xml:space="preserve"> </w:t>
      </w:r>
      <w:r w:rsidR="00AE2CB1">
        <w:t xml:space="preserve">See </w:t>
      </w:r>
      <w:r w:rsidR="00FA19DE" w:rsidRPr="00FA19DE">
        <w:t xml:space="preserve">Alexander </w:t>
      </w:r>
      <w:r w:rsidR="00766AB2">
        <w:t>Mourelatos</w:t>
      </w:r>
      <w:r w:rsidR="00260BD4">
        <w:t>,</w:t>
      </w:r>
      <w:r w:rsidR="002C0AC4" w:rsidRPr="002C0AC4">
        <w:t xml:space="preserve"> 'The Cloud––Astrophysics of Xenophanes and Ionian Material Monism', in </w:t>
      </w:r>
      <w:r w:rsidR="002C0AC4" w:rsidRPr="002C0AC4">
        <w:rPr>
          <w:i/>
        </w:rPr>
        <w:t>The Oxford Handbook of Presocratic Philosophy</w:t>
      </w:r>
      <w:r w:rsidR="00AE2CB1">
        <w:t xml:space="preserve">, ed. by </w:t>
      </w:r>
      <w:r w:rsidR="002C0AC4" w:rsidRPr="002C0AC4">
        <w:t>Patricia Curd and Daniel W. Graham (Oxford: Oxford Univ</w:t>
      </w:r>
      <w:r w:rsidR="00AE2CB1">
        <w:t xml:space="preserve">ersity Press, 2008), pp. 134–168, </w:t>
      </w:r>
      <w:r w:rsidR="00260BD4">
        <w:t xml:space="preserve">pp. </w:t>
      </w:r>
      <w:r w:rsidR="009C3D77">
        <w:t>134</w:t>
      </w:r>
      <w:r w:rsidR="00260BD4">
        <w:t>–</w:t>
      </w:r>
      <w:r w:rsidR="009C3D77">
        <w:t>136.</w:t>
      </w:r>
    </w:p>
  </w:footnote>
  <w:footnote w:id="39">
    <w:p w14:paraId="02EC0AE1" w14:textId="63AB7B68" w:rsidR="007462D4" w:rsidRPr="007462D4" w:rsidRDefault="007462D4">
      <w:pPr>
        <w:pStyle w:val="FootnoteText"/>
        <w:rPr>
          <w:lang w:val="en-US"/>
        </w:rPr>
      </w:pPr>
      <w:r>
        <w:rPr>
          <w:rStyle w:val="FootnoteReference"/>
        </w:rPr>
        <w:footnoteRef/>
      </w:r>
      <w:r>
        <w:t xml:space="preserve"> </w:t>
      </w:r>
      <w:r w:rsidR="00AE2CB1">
        <w:t>See Eugene S. McCartney, '</w:t>
      </w:r>
      <w:r w:rsidRPr="007462D4">
        <w:t>Greek and Roman Weath</w:t>
      </w:r>
      <w:r w:rsidR="00AE2CB1">
        <w:t>er Lore of the Sun and the Moon'</w:t>
      </w:r>
      <w:r w:rsidRPr="007462D4">
        <w:t>,</w:t>
      </w:r>
      <w:r w:rsidR="002E0C01">
        <w:t xml:space="preserve"> </w:t>
      </w:r>
      <w:r w:rsidR="004E66B5">
        <w:t xml:space="preserve">in </w:t>
      </w:r>
      <w:r w:rsidRPr="002E0C01">
        <w:rPr>
          <w:i/>
        </w:rPr>
        <w:t>The Classical Weekly</w:t>
      </w:r>
      <w:r w:rsidR="00766AB2">
        <w:t>, 22.</w:t>
      </w:r>
      <w:r w:rsidRPr="007462D4">
        <w:t>4 (</w:t>
      </w:r>
      <w:r w:rsidR="00AE2CB1">
        <w:t>1928), 25–31, pp. 25</w:t>
      </w:r>
      <w:r w:rsidR="00AE2CB1" w:rsidRPr="00AE2CB1">
        <w:t>–</w:t>
      </w:r>
      <w:r w:rsidR="00AE2CB1">
        <w:t>31.</w:t>
      </w:r>
    </w:p>
  </w:footnote>
  <w:footnote w:id="40">
    <w:p w14:paraId="3469FF0E" w14:textId="5CF1B6B9" w:rsidR="00745A2E" w:rsidRPr="00745A2E" w:rsidRDefault="00745A2E">
      <w:pPr>
        <w:pStyle w:val="FootnoteText"/>
        <w:rPr>
          <w:lang w:val="en-US"/>
        </w:rPr>
      </w:pPr>
      <w:r>
        <w:rPr>
          <w:rStyle w:val="FootnoteReference"/>
        </w:rPr>
        <w:footnoteRef/>
      </w:r>
      <w:r>
        <w:t xml:space="preserve"> </w:t>
      </w:r>
      <w:r w:rsidR="00AA2DA0">
        <w:t xml:space="preserve">C.C.W. </w:t>
      </w:r>
      <w:r w:rsidR="002E0C01">
        <w:t>Taylor, '</w:t>
      </w:r>
      <w:r w:rsidRPr="00745A2E">
        <w:t>Anaxagoras and the Atomists</w:t>
      </w:r>
      <w:r w:rsidR="002E0C01">
        <w:t>',</w:t>
      </w:r>
      <w:r w:rsidRPr="00745A2E">
        <w:t xml:space="preserve"> </w:t>
      </w:r>
      <w:r w:rsidR="00260BD4">
        <w:t xml:space="preserve">in </w:t>
      </w:r>
      <w:r w:rsidRPr="00766AB2">
        <w:rPr>
          <w:i/>
        </w:rPr>
        <w:t>From the Beginning to Plato: Routledge History of Philosophy</w:t>
      </w:r>
      <w:r w:rsidRPr="00745A2E">
        <w:t xml:space="preserve">, </w:t>
      </w:r>
      <w:r w:rsidR="00260BD4">
        <w:t>e</w:t>
      </w:r>
      <w:r w:rsidRPr="00745A2E">
        <w:t>d.</w:t>
      </w:r>
      <w:r w:rsidR="00260BD4">
        <w:t xml:space="preserve"> by</w:t>
      </w:r>
      <w:r w:rsidRPr="00745A2E">
        <w:t xml:space="preserve"> C.C.W. Taylor </w:t>
      </w:r>
      <w:r w:rsidR="00260BD4">
        <w:t>(</w:t>
      </w:r>
      <w:r w:rsidRPr="00745A2E">
        <w:t>New York, NY: Routledge, 1997</w:t>
      </w:r>
      <w:r w:rsidR="00260BD4">
        <w:t>),</w:t>
      </w:r>
      <w:r w:rsidRPr="00745A2E">
        <w:t xml:space="preserve"> </w:t>
      </w:r>
      <w:r w:rsidR="00AE2CB1">
        <w:t xml:space="preserve">pp. </w:t>
      </w:r>
      <w:r w:rsidRPr="00745A2E">
        <w:t>208</w:t>
      </w:r>
      <w:r w:rsidR="00260BD4">
        <w:t>–</w:t>
      </w:r>
      <w:r w:rsidRPr="00745A2E">
        <w:t>243</w:t>
      </w:r>
      <w:r w:rsidR="00766AB2">
        <w:t>,</w:t>
      </w:r>
      <w:r w:rsidR="00AE2CB1">
        <w:t xml:space="preserve"> </w:t>
      </w:r>
      <w:r w:rsidR="00766AB2">
        <w:t>pp. 208</w:t>
      </w:r>
      <w:r w:rsidR="00260BD4">
        <w:t>–</w:t>
      </w:r>
      <w:r w:rsidR="00766AB2">
        <w:t>212.</w:t>
      </w:r>
    </w:p>
  </w:footnote>
  <w:footnote w:id="41">
    <w:p w14:paraId="616A8118" w14:textId="14DCB19F" w:rsidR="00F953BB" w:rsidRPr="00F953BB" w:rsidRDefault="00F953BB">
      <w:pPr>
        <w:pStyle w:val="FootnoteText"/>
        <w:rPr>
          <w:lang w:val="en-US"/>
        </w:rPr>
      </w:pPr>
      <w:r>
        <w:rPr>
          <w:rStyle w:val="FootnoteReference"/>
        </w:rPr>
        <w:footnoteRef/>
      </w:r>
      <w:r>
        <w:t xml:space="preserve"> </w:t>
      </w:r>
      <w:r w:rsidR="00AA2DA0">
        <w:t xml:space="preserve">H. Howard </w:t>
      </w:r>
      <w:r>
        <w:t>Frisinger,</w:t>
      </w:r>
      <w:r w:rsidR="002E0C01">
        <w:t xml:space="preserve"> 'Aristotle and his </w:t>
      </w:r>
      <w:r w:rsidR="00AE2CB1">
        <w:t>'</w:t>
      </w:r>
      <w:r w:rsidR="002E0C01">
        <w:t>Meteorologica</w:t>
      </w:r>
      <w:r w:rsidR="00AE2CB1">
        <w:t>'</w:t>
      </w:r>
      <w:r w:rsidR="002E0C01">
        <w:t xml:space="preserve">', </w:t>
      </w:r>
      <w:r w:rsidR="00AE2CB1">
        <w:t xml:space="preserve">in </w:t>
      </w:r>
      <w:r w:rsidRPr="002E0C01">
        <w:rPr>
          <w:i/>
        </w:rPr>
        <w:t>Bulletin of the Ameri</w:t>
      </w:r>
      <w:r w:rsidR="002E0C01" w:rsidRPr="002E0C01">
        <w:rPr>
          <w:i/>
        </w:rPr>
        <w:t>can Meteorological Society</w:t>
      </w:r>
      <w:r w:rsidR="002E0C01">
        <w:t>, 53.7 (1972), 634–638, pp. 634</w:t>
      </w:r>
      <w:r w:rsidR="00260BD4">
        <w:t>–</w:t>
      </w:r>
      <w:r w:rsidR="002E0C01">
        <w:t>638.</w:t>
      </w:r>
    </w:p>
  </w:footnote>
  <w:footnote w:id="42">
    <w:p w14:paraId="4DE771B9" w14:textId="275CA99C" w:rsidR="002418E4" w:rsidRPr="002418E4" w:rsidRDefault="002418E4">
      <w:pPr>
        <w:pStyle w:val="FootnoteText"/>
        <w:rPr>
          <w:lang w:val="en-GB"/>
        </w:rPr>
      </w:pPr>
      <w:r>
        <w:rPr>
          <w:rStyle w:val="FootnoteReference"/>
        </w:rPr>
        <w:footnoteRef/>
      </w:r>
      <w:r>
        <w:t xml:space="preserve"> </w:t>
      </w:r>
      <w:r w:rsidR="003E7B0A">
        <w:t xml:space="preserve">Ralph </w:t>
      </w:r>
      <w:r w:rsidR="003E7B0A" w:rsidRPr="003E7B0A">
        <w:rPr>
          <w:lang w:val="en-GB"/>
        </w:rPr>
        <w:t>Abercromby</w:t>
      </w:r>
      <w:r w:rsidR="003E7B0A">
        <w:rPr>
          <w:lang w:val="en-GB"/>
        </w:rPr>
        <w:t xml:space="preserve">, </w:t>
      </w:r>
      <w:r w:rsidR="00766AB2">
        <w:rPr>
          <w:lang w:val="en-GB"/>
        </w:rPr>
        <w:t>'</w:t>
      </w:r>
      <w:r w:rsidR="003E7B0A" w:rsidRPr="003E7B0A">
        <w:rPr>
          <w:lang w:val="en-GB"/>
        </w:rPr>
        <w:t>Cloud-L</w:t>
      </w:r>
      <w:r w:rsidR="00766AB2">
        <w:rPr>
          <w:lang w:val="en-GB"/>
        </w:rPr>
        <w:t>and in Folk-Lore and in Science'</w:t>
      </w:r>
      <w:r w:rsidR="003E7B0A" w:rsidRPr="003E7B0A">
        <w:rPr>
          <w:lang w:val="en-GB"/>
        </w:rPr>
        <w:t xml:space="preserve">, </w:t>
      </w:r>
      <w:r w:rsidR="00AE2CB1">
        <w:rPr>
          <w:lang w:val="en-GB"/>
        </w:rPr>
        <w:t xml:space="preserve">in </w:t>
      </w:r>
      <w:r w:rsidR="003E7B0A" w:rsidRPr="003E7B0A">
        <w:rPr>
          <w:i/>
          <w:lang w:val="en-GB"/>
        </w:rPr>
        <w:t>The Folk-Lore Journal</w:t>
      </w:r>
      <w:r w:rsidR="002E0C01">
        <w:rPr>
          <w:lang w:val="en-GB"/>
        </w:rPr>
        <w:t>, 6.2 (1888), 94–115, pp. 94-98.</w:t>
      </w:r>
      <w:r w:rsidR="003E7B0A" w:rsidRPr="003E7B0A">
        <w:rPr>
          <w:lang w:val="en-GB"/>
        </w:rPr>
        <w:t xml:space="preserve"> </w:t>
      </w:r>
    </w:p>
  </w:footnote>
  <w:footnote w:id="43">
    <w:p w14:paraId="160407E0" w14:textId="60D2185C" w:rsidR="00A80783" w:rsidRPr="00A80783" w:rsidRDefault="00A80783">
      <w:pPr>
        <w:pStyle w:val="FootnoteText"/>
        <w:rPr>
          <w:lang w:val="en-US"/>
        </w:rPr>
      </w:pPr>
      <w:r>
        <w:rPr>
          <w:rStyle w:val="FootnoteReference"/>
        </w:rPr>
        <w:footnoteRef/>
      </w:r>
      <w:r>
        <w:t xml:space="preserve"> Francis M. </w:t>
      </w:r>
      <w:r w:rsidRPr="00A80783">
        <w:t xml:space="preserve">Cornford, 'Mysticism and Science in the Pythagorean Tradition', in </w:t>
      </w:r>
      <w:r w:rsidRPr="00A80783">
        <w:rPr>
          <w:i/>
        </w:rPr>
        <w:t>The Classical Quarterly</w:t>
      </w:r>
      <w:r>
        <w:t>, 16.3/4 (1922), 137–50. Pp. 137-138.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E4D1C"/>
    <w:multiLevelType w:val="hybridMultilevel"/>
    <w:tmpl w:val="6D78060C"/>
    <w:lvl w:ilvl="0" w:tplc="BC382486">
      <w:start w:val="14"/>
      <w:numFmt w:val="bullet"/>
      <w:lvlText w:val="–"/>
      <w:lvlJc w:val="left"/>
      <w:pPr>
        <w:ind w:left="4680" w:hanging="360"/>
      </w:pPr>
      <w:rPr>
        <w:rFonts w:ascii="Times New Roman" w:eastAsia="Times New Roman" w:hAnsi="Times New Roman" w:cs="Times New Roman" w:hint="default"/>
      </w:rPr>
    </w:lvl>
    <w:lvl w:ilvl="1" w:tplc="18090003" w:tentative="1">
      <w:start w:val="1"/>
      <w:numFmt w:val="bullet"/>
      <w:lvlText w:val="o"/>
      <w:lvlJc w:val="left"/>
      <w:pPr>
        <w:ind w:left="5400" w:hanging="360"/>
      </w:pPr>
      <w:rPr>
        <w:rFonts w:ascii="Courier New" w:hAnsi="Courier New" w:cs="Courier New" w:hint="default"/>
      </w:rPr>
    </w:lvl>
    <w:lvl w:ilvl="2" w:tplc="18090005" w:tentative="1">
      <w:start w:val="1"/>
      <w:numFmt w:val="bullet"/>
      <w:lvlText w:val=""/>
      <w:lvlJc w:val="left"/>
      <w:pPr>
        <w:ind w:left="6120" w:hanging="360"/>
      </w:pPr>
      <w:rPr>
        <w:rFonts w:ascii="Wingdings" w:hAnsi="Wingdings" w:hint="default"/>
      </w:rPr>
    </w:lvl>
    <w:lvl w:ilvl="3" w:tplc="18090001" w:tentative="1">
      <w:start w:val="1"/>
      <w:numFmt w:val="bullet"/>
      <w:lvlText w:val=""/>
      <w:lvlJc w:val="left"/>
      <w:pPr>
        <w:ind w:left="6840" w:hanging="360"/>
      </w:pPr>
      <w:rPr>
        <w:rFonts w:ascii="Symbol" w:hAnsi="Symbol" w:hint="default"/>
      </w:rPr>
    </w:lvl>
    <w:lvl w:ilvl="4" w:tplc="18090003" w:tentative="1">
      <w:start w:val="1"/>
      <w:numFmt w:val="bullet"/>
      <w:lvlText w:val="o"/>
      <w:lvlJc w:val="left"/>
      <w:pPr>
        <w:ind w:left="7560" w:hanging="360"/>
      </w:pPr>
      <w:rPr>
        <w:rFonts w:ascii="Courier New" w:hAnsi="Courier New" w:cs="Courier New" w:hint="default"/>
      </w:rPr>
    </w:lvl>
    <w:lvl w:ilvl="5" w:tplc="18090005" w:tentative="1">
      <w:start w:val="1"/>
      <w:numFmt w:val="bullet"/>
      <w:lvlText w:val=""/>
      <w:lvlJc w:val="left"/>
      <w:pPr>
        <w:ind w:left="8280" w:hanging="360"/>
      </w:pPr>
      <w:rPr>
        <w:rFonts w:ascii="Wingdings" w:hAnsi="Wingdings" w:hint="default"/>
      </w:rPr>
    </w:lvl>
    <w:lvl w:ilvl="6" w:tplc="18090001" w:tentative="1">
      <w:start w:val="1"/>
      <w:numFmt w:val="bullet"/>
      <w:lvlText w:val=""/>
      <w:lvlJc w:val="left"/>
      <w:pPr>
        <w:ind w:left="9000" w:hanging="360"/>
      </w:pPr>
      <w:rPr>
        <w:rFonts w:ascii="Symbol" w:hAnsi="Symbol" w:hint="default"/>
      </w:rPr>
    </w:lvl>
    <w:lvl w:ilvl="7" w:tplc="18090003" w:tentative="1">
      <w:start w:val="1"/>
      <w:numFmt w:val="bullet"/>
      <w:lvlText w:val="o"/>
      <w:lvlJc w:val="left"/>
      <w:pPr>
        <w:ind w:left="9720" w:hanging="360"/>
      </w:pPr>
      <w:rPr>
        <w:rFonts w:ascii="Courier New" w:hAnsi="Courier New" w:cs="Courier New" w:hint="default"/>
      </w:rPr>
    </w:lvl>
    <w:lvl w:ilvl="8" w:tplc="18090005" w:tentative="1">
      <w:start w:val="1"/>
      <w:numFmt w:val="bullet"/>
      <w:lvlText w:val=""/>
      <w:lvlJc w:val="left"/>
      <w:pPr>
        <w:ind w:left="104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7294"/>
    <w:rsid w:val="00001F52"/>
    <w:rsid w:val="00007F07"/>
    <w:rsid w:val="00013B2F"/>
    <w:rsid w:val="000143E6"/>
    <w:rsid w:val="00020AE8"/>
    <w:rsid w:val="000223EA"/>
    <w:rsid w:val="00024D64"/>
    <w:rsid w:val="000260B3"/>
    <w:rsid w:val="00031B0A"/>
    <w:rsid w:val="00050E72"/>
    <w:rsid w:val="0005300C"/>
    <w:rsid w:val="000608FC"/>
    <w:rsid w:val="0006178A"/>
    <w:rsid w:val="0008550F"/>
    <w:rsid w:val="00086247"/>
    <w:rsid w:val="00093CE7"/>
    <w:rsid w:val="00094BC9"/>
    <w:rsid w:val="00096078"/>
    <w:rsid w:val="000A17B3"/>
    <w:rsid w:val="000A72A3"/>
    <w:rsid w:val="000B240E"/>
    <w:rsid w:val="000B60DB"/>
    <w:rsid w:val="000C3A95"/>
    <w:rsid w:val="000C7A25"/>
    <w:rsid w:val="000D0427"/>
    <w:rsid w:val="000D0B77"/>
    <w:rsid w:val="000D5A25"/>
    <w:rsid w:val="000E4E6E"/>
    <w:rsid w:val="000E6091"/>
    <w:rsid w:val="000E6623"/>
    <w:rsid w:val="000F2037"/>
    <w:rsid w:val="000F4E09"/>
    <w:rsid w:val="000F5AE5"/>
    <w:rsid w:val="000F6C95"/>
    <w:rsid w:val="000F7AA8"/>
    <w:rsid w:val="00100015"/>
    <w:rsid w:val="001054A0"/>
    <w:rsid w:val="00105DC0"/>
    <w:rsid w:val="001065F3"/>
    <w:rsid w:val="001110EA"/>
    <w:rsid w:val="00111A57"/>
    <w:rsid w:val="00123378"/>
    <w:rsid w:val="001354DD"/>
    <w:rsid w:val="00136864"/>
    <w:rsid w:val="001411BF"/>
    <w:rsid w:val="0014146C"/>
    <w:rsid w:val="0014164B"/>
    <w:rsid w:val="0014365D"/>
    <w:rsid w:val="00144CBB"/>
    <w:rsid w:val="00150C7E"/>
    <w:rsid w:val="0015141D"/>
    <w:rsid w:val="001538DB"/>
    <w:rsid w:val="00156154"/>
    <w:rsid w:val="0015630A"/>
    <w:rsid w:val="00163684"/>
    <w:rsid w:val="0016614A"/>
    <w:rsid w:val="001735F3"/>
    <w:rsid w:val="00174E17"/>
    <w:rsid w:val="00184B33"/>
    <w:rsid w:val="001873F0"/>
    <w:rsid w:val="0019131D"/>
    <w:rsid w:val="00195ECD"/>
    <w:rsid w:val="00196BBC"/>
    <w:rsid w:val="00197F2A"/>
    <w:rsid w:val="001A1348"/>
    <w:rsid w:val="001B1EBC"/>
    <w:rsid w:val="001B607D"/>
    <w:rsid w:val="001B705F"/>
    <w:rsid w:val="001C2F55"/>
    <w:rsid w:val="001D1BF5"/>
    <w:rsid w:val="001D6378"/>
    <w:rsid w:val="001D6DF9"/>
    <w:rsid w:val="001D7A70"/>
    <w:rsid w:val="001D7B47"/>
    <w:rsid w:val="001E107D"/>
    <w:rsid w:val="001E2E70"/>
    <w:rsid w:val="001E4B62"/>
    <w:rsid w:val="001E4D10"/>
    <w:rsid w:val="001E6E07"/>
    <w:rsid w:val="00202434"/>
    <w:rsid w:val="00204EED"/>
    <w:rsid w:val="00205C49"/>
    <w:rsid w:val="00212682"/>
    <w:rsid w:val="00212C6A"/>
    <w:rsid w:val="0021464B"/>
    <w:rsid w:val="00215DDA"/>
    <w:rsid w:val="00215F72"/>
    <w:rsid w:val="00217C75"/>
    <w:rsid w:val="00220C4B"/>
    <w:rsid w:val="00222641"/>
    <w:rsid w:val="00225C41"/>
    <w:rsid w:val="00227743"/>
    <w:rsid w:val="00233E8C"/>
    <w:rsid w:val="00236547"/>
    <w:rsid w:val="002418E4"/>
    <w:rsid w:val="00242B4C"/>
    <w:rsid w:val="00243150"/>
    <w:rsid w:val="00244304"/>
    <w:rsid w:val="00244906"/>
    <w:rsid w:val="002506CC"/>
    <w:rsid w:val="00253085"/>
    <w:rsid w:val="00256966"/>
    <w:rsid w:val="00260BD4"/>
    <w:rsid w:val="002627D2"/>
    <w:rsid w:val="0026694E"/>
    <w:rsid w:val="00273D34"/>
    <w:rsid w:val="00273D7F"/>
    <w:rsid w:val="00274D32"/>
    <w:rsid w:val="00277FC9"/>
    <w:rsid w:val="00285490"/>
    <w:rsid w:val="00291178"/>
    <w:rsid w:val="00294922"/>
    <w:rsid w:val="0029726E"/>
    <w:rsid w:val="002A3E21"/>
    <w:rsid w:val="002C01CE"/>
    <w:rsid w:val="002C0AC4"/>
    <w:rsid w:val="002C16C9"/>
    <w:rsid w:val="002D3ED7"/>
    <w:rsid w:val="002D47EF"/>
    <w:rsid w:val="002D6515"/>
    <w:rsid w:val="002D6DDC"/>
    <w:rsid w:val="002E0C01"/>
    <w:rsid w:val="002E1CE2"/>
    <w:rsid w:val="002F6464"/>
    <w:rsid w:val="002F6C8A"/>
    <w:rsid w:val="0030051B"/>
    <w:rsid w:val="00307625"/>
    <w:rsid w:val="00312336"/>
    <w:rsid w:val="00312925"/>
    <w:rsid w:val="0031613D"/>
    <w:rsid w:val="00321FA8"/>
    <w:rsid w:val="00323CE1"/>
    <w:rsid w:val="00327777"/>
    <w:rsid w:val="00331C32"/>
    <w:rsid w:val="00333D7F"/>
    <w:rsid w:val="003361A1"/>
    <w:rsid w:val="003406D5"/>
    <w:rsid w:val="003466F8"/>
    <w:rsid w:val="00346953"/>
    <w:rsid w:val="00357027"/>
    <w:rsid w:val="00364632"/>
    <w:rsid w:val="00366F51"/>
    <w:rsid w:val="00367737"/>
    <w:rsid w:val="00374D9D"/>
    <w:rsid w:val="003800A4"/>
    <w:rsid w:val="003864B3"/>
    <w:rsid w:val="00386870"/>
    <w:rsid w:val="0039289B"/>
    <w:rsid w:val="003929AB"/>
    <w:rsid w:val="00396F7E"/>
    <w:rsid w:val="003A0156"/>
    <w:rsid w:val="003A03D0"/>
    <w:rsid w:val="003A4F7A"/>
    <w:rsid w:val="003C2F20"/>
    <w:rsid w:val="003C7908"/>
    <w:rsid w:val="003E6BB6"/>
    <w:rsid w:val="003E7B0A"/>
    <w:rsid w:val="003F1DA3"/>
    <w:rsid w:val="003F3D9B"/>
    <w:rsid w:val="00402261"/>
    <w:rsid w:val="00403AB0"/>
    <w:rsid w:val="004042F7"/>
    <w:rsid w:val="00405D73"/>
    <w:rsid w:val="004076DA"/>
    <w:rsid w:val="00415BD3"/>
    <w:rsid w:val="00421AA7"/>
    <w:rsid w:val="00423971"/>
    <w:rsid w:val="004328D2"/>
    <w:rsid w:val="00434766"/>
    <w:rsid w:val="00434F6E"/>
    <w:rsid w:val="00452DCD"/>
    <w:rsid w:val="00456157"/>
    <w:rsid w:val="0046057C"/>
    <w:rsid w:val="00461482"/>
    <w:rsid w:val="00466339"/>
    <w:rsid w:val="004725D2"/>
    <w:rsid w:val="00472971"/>
    <w:rsid w:val="00472ADE"/>
    <w:rsid w:val="00474496"/>
    <w:rsid w:val="00480D28"/>
    <w:rsid w:val="00480D4B"/>
    <w:rsid w:val="004822F6"/>
    <w:rsid w:val="00484B00"/>
    <w:rsid w:val="004858D1"/>
    <w:rsid w:val="00493DA4"/>
    <w:rsid w:val="004A6D3E"/>
    <w:rsid w:val="004A7C9F"/>
    <w:rsid w:val="004B3864"/>
    <w:rsid w:val="004C2E36"/>
    <w:rsid w:val="004C3DF3"/>
    <w:rsid w:val="004C62D5"/>
    <w:rsid w:val="004D4312"/>
    <w:rsid w:val="004D577D"/>
    <w:rsid w:val="004D795F"/>
    <w:rsid w:val="004E66B5"/>
    <w:rsid w:val="004E6B4E"/>
    <w:rsid w:val="004F6447"/>
    <w:rsid w:val="004F7CEC"/>
    <w:rsid w:val="0050457B"/>
    <w:rsid w:val="0050771D"/>
    <w:rsid w:val="005120BF"/>
    <w:rsid w:val="00512879"/>
    <w:rsid w:val="00515954"/>
    <w:rsid w:val="00516652"/>
    <w:rsid w:val="00516F61"/>
    <w:rsid w:val="005179FE"/>
    <w:rsid w:val="00521CF1"/>
    <w:rsid w:val="00521F72"/>
    <w:rsid w:val="0052254A"/>
    <w:rsid w:val="00523D8A"/>
    <w:rsid w:val="00530A86"/>
    <w:rsid w:val="00532999"/>
    <w:rsid w:val="00537553"/>
    <w:rsid w:val="00550234"/>
    <w:rsid w:val="00556042"/>
    <w:rsid w:val="00556D6E"/>
    <w:rsid w:val="005621B2"/>
    <w:rsid w:val="005647CA"/>
    <w:rsid w:val="0057351F"/>
    <w:rsid w:val="005849A5"/>
    <w:rsid w:val="005854F2"/>
    <w:rsid w:val="00595661"/>
    <w:rsid w:val="005A65A0"/>
    <w:rsid w:val="005B06BF"/>
    <w:rsid w:val="005C34EE"/>
    <w:rsid w:val="005D0DF6"/>
    <w:rsid w:val="005D66EE"/>
    <w:rsid w:val="005E0F19"/>
    <w:rsid w:val="005E4925"/>
    <w:rsid w:val="005E57A9"/>
    <w:rsid w:val="005E7A9E"/>
    <w:rsid w:val="005F3F7D"/>
    <w:rsid w:val="005F7A21"/>
    <w:rsid w:val="00604EE3"/>
    <w:rsid w:val="00610910"/>
    <w:rsid w:val="006225A3"/>
    <w:rsid w:val="00623A0B"/>
    <w:rsid w:val="006309F6"/>
    <w:rsid w:val="00640CF9"/>
    <w:rsid w:val="00643EA7"/>
    <w:rsid w:val="00650EDE"/>
    <w:rsid w:val="00657B70"/>
    <w:rsid w:val="00664566"/>
    <w:rsid w:val="006761D5"/>
    <w:rsid w:val="0068042C"/>
    <w:rsid w:val="00682602"/>
    <w:rsid w:val="00690BD3"/>
    <w:rsid w:val="0069100D"/>
    <w:rsid w:val="00694F60"/>
    <w:rsid w:val="00697294"/>
    <w:rsid w:val="00697D0D"/>
    <w:rsid w:val="006A0691"/>
    <w:rsid w:val="006A2B53"/>
    <w:rsid w:val="006B1A5C"/>
    <w:rsid w:val="006C1120"/>
    <w:rsid w:val="006C3461"/>
    <w:rsid w:val="006D186B"/>
    <w:rsid w:val="006D1C1C"/>
    <w:rsid w:val="006D2B05"/>
    <w:rsid w:val="006D2E08"/>
    <w:rsid w:val="006D4538"/>
    <w:rsid w:val="006D7CF9"/>
    <w:rsid w:val="006D7DEA"/>
    <w:rsid w:val="006E47BF"/>
    <w:rsid w:val="006F4DC0"/>
    <w:rsid w:val="006F7AFD"/>
    <w:rsid w:val="007077A2"/>
    <w:rsid w:val="0071079B"/>
    <w:rsid w:val="007145E7"/>
    <w:rsid w:val="007155FA"/>
    <w:rsid w:val="007170F1"/>
    <w:rsid w:val="00717DF6"/>
    <w:rsid w:val="00721CAA"/>
    <w:rsid w:val="0073765F"/>
    <w:rsid w:val="00741087"/>
    <w:rsid w:val="00742653"/>
    <w:rsid w:val="007429BD"/>
    <w:rsid w:val="00745A2E"/>
    <w:rsid w:val="007462D4"/>
    <w:rsid w:val="00746B8B"/>
    <w:rsid w:val="00751F90"/>
    <w:rsid w:val="00752EE7"/>
    <w:rsid w:val="007624CB"/>
    <w:rsid w:val="00766AB2"/>
    <w:rsid w:val="007A3078"/>
    <w:rsid w:val="007A338D"/>
    <w:rsid w:val="007A75B3"/>
    <w:rsid w:val="007A7707"/>
    <w:rsid w:val="007B4B54"/>
    <w:rsid w:val="007B63B8"/>
    <w:rsid w:val="007B7C03"/>
    <w:rsid w:val="007C0EE4"/>
    <w:rsid w:val="007E402C"/>
    <w:rsid w:val="007E44A7"/>
    <w:rsid w:val="007E5785"/>
    <w:rsid w:val="007E583A"/>
    <w:rsid w:val="007E7DAC"/>
    <w:rsid w:val="007F2AB4"/>
    <w:rsid w:val="00800C1F"/>
    <w:rsid w:val="008022A4"/>
    <w:rsid w:val="00804041"/>
    <w:rsid w:val="008043F9"/>
    <w:rsid w:val="00804B5B"/>
    <w:rsid w:val="0081056D"/>
    <w:rsid w:val="0081577F"/>
    <w:rsid w:val="00816574"/>
    <w:rsid w:val="008172D8"/>
    <w:rsid w:val="00820E34"/>
    <w:rsid w:val="008245B8"/>
    <w:rsid w:val="008275C9"/>
    <w:rsid w:val="008354DB"/>
    <w:rsid w:val="008445F5"/>
    <w:rsid w:val="00844E90"/>
    <w:rsid w:val="0084504B"/>
    <w:rsid w:val="00850AF1"/>
    <w:rsid w:val="00856975"/>
    <w:rsid w:val="00856D85"/>
    <w:rsid w:val="00860DC7"/>
    <w:rsid w:val="00861D07"/>
    <w:rsid w:val="0087307A"/>
    <w:rsid w:val="00875D4B"/>
    <w:rsid w:val="00884D4E"/>
    <w:rsid w:val="00891896"/>
    <w:rsid w:val="008967A5"/>
    <w:rsid w:val="00897FAC"/>
    <w:rsid w:val="008A0673"/>
    <w:rsid w:val="008A11C1"/>
    <w:rsid w:val="008A281C"/>
    <w:rsid w:val="008A7229"/>
    <w:rsid w:val="008B11FF"/>
    <w:rsid w:val="008B5D4B"/>
    <w:rsid w:val="008C0E3B"/>
    <w:rsid w:val="008C35E1"/>
    <w:rsid w:val="008C3FE4"/>
    <w:rsid w:val="008D111F"/>
    <w:rsid w:val="008D7661"/>
    <w:rsid w:val="008E5395"/>
    <w:rsid w:val="008E5C6B"/>
    <w:rsid w:val="008F2C6F"/>
    <w:rsid w:val="008F5345"/>
    <w:rsid w:val="008F5715"/>
    <w:rsid w:val="008F6114"/>
    <w:rsid w:val="008F7D83"/>
    <w:rsid w:val="00904BDE"/>
    <w:rsid w:val="0091214F"/>
    <w:rsid w:val="009154BB"/>
    <w:rsid w:val="00921B57"/>
    <w:rsid w:val="00930C97"/>
    <w:rsid w:val="00940631"/>
    <w:rsid w:val="009454B2"/>
    <w:rsid w:val="00945733"/>
    <w:rsid w:val="00945DE1"/>
    <w:rsid w:val="00950B7F"/>
    <w:rsid w:val="00952C14"/>
    <w:rsid w:val="0095541C"/>
    <w:rsid w:val="00963C76"/>
    <w:rsid w:val="00964AB9"/>
    <w:rsid w:val="009756B0"/>
    <w:rsid w:val="009854EF"/>
    <w:rsid w:val="00987D29"/>
    <w:rsid w:val="00992371"/>
    <w:rsid w:val="00995D0E"/>
    <w:rsid w:val="009A69A6"/>
    <w:rsid w:val="009B2BA9"/>
    <w:rsid w:val="009B3C28"/>
    <w:rsid w:val="009B51A2"/>
    <w:rsid w:val="009C3D77"/>
    <w:rsid w:val="009C50F0"/>
    <w:rsid w:val="009C5E8E"/>
    <w:rsid w:val="009D0081"/>
    <w:rsid w:val="009D236F"/>
    <w:rsid w:val="009D2888"/>
    <w:rsid w:val="009D479A"/>
    <w:rsid w:val="009D517E"/>
    <w:rsid w:val="009E0659"/>
    <w:rsid w:val="009E095D"/>
    <w:rsid w:val="009F289B"/>
    <w:rsid w:val="009F6E79"/>
    <w:rsid w:val="009F7C0B"/>
    <w:rsid w:val="00A05EB6"/>
    <w:rsid w:val="00A162F7"/>
    <w:rsid w:val="00A21ECA"/>
    <w:rsid w:val="00A22869"/>
    <w:rsid w:val="00A23B4F"/>
    <w:rsid w:val="00A26CDE"/>
    <w:rsid w:val="00A3218F"/>
    <w:rsid w:val="00A334AE"/>
    <w:rsid w:val="00A35B31"/>
    <w:rsid w:val="00A36601"/>
    <w:rsid w:val="00A436C4"/>
    <w:rsid w:val="00A47D96"/>
    <w:rsid w:val="00A50670"/>
    <w:rsid w:val="00A5416F"/>
    <w:rsid w:val="00A6561E"/>
    <w:rsid w:val="00A711BA"/>
    <w:rsid w:val="00A80783"/>
    <w:rsid w:val="00A845A4"/>
    <w:rsid w:val="00A85926"/>
    <w:rsid w:val="00A87770"/>
    <w:rsid w:val="00A905B5"/>
    <w:rsid w:val="00A92228"/>
    <w:rsid w:val="00A94AA3"/>
    <w:rsid w:val="00A9625E"/>
    <w:rsid w:val="00AA2DA0"/>
    <w:rsid w:val="00AB10B7"/>
    <w:rsid w:val="00AB25AC"/>
    <w:rsid w:val="00AB2765"/>
    <w:rsid w:val="00AC1AC9"/>
    <w:rsid w:val="00AC3B0B"/>
    <w:rsid w:val="00AC5CB6"/>
    <w:rsid w:val="00AC6B72"/>
    <w:rsid w:val="00AC76B6"/>
    <w:rsid w:val="00AD24A2"/>
    <w:rsid w:val="00AD28A0"/>
    <w:rsid w:val="00AD45FE"/>
    <w:rsid w:val="00AD7276"/>
    <w:rsid w:val="00AE16EF"/>
    <w:rsid w:val="00AE1B3C"/>
    <w:rsid w:val="00AE2CB1"/>
    <w:rsid w:val="00AE6F00"/>
    <w:rsid w:val="00B01674"/>
    <w:rsid w:val="00B05AC3"/>
    <w:rsid w:val="00B166C5"/>
    <w:rsid w:val="00B17A5D"/>
    <w:rsid w:val="00B27CFC"/>
    <w:rsid w:val="00B41D33"/>
    <w:rsid w:val="00B46E9B"/>
    <w:rsid w:val="00B55B9B"/>
    <w:rsid w:val="00B61C0A"/>
    <w:rsid w:val="00B63892"/>
    <w:rsid w:val="00B73306"/>
    <w:rsid w:val="00B7656D"/>
    <w:rsid w:val="00B86211"/>
    <w:rsid w:val="00B9002C"/>
    <w:rsid w:val="00B95169"/>
    <w:rsid w:val="00BA193D"/>
    <w:rsid w:val="00BA2DFA"/>
    <w:rsid w:val="00BA4D83"/>
    <w:rsid w:val="00BA50D3"/>
    <w:rsid w:val="00BA5883"/>
    <w:rsid w:val="00BA6028"/>
    <w:rsid w:val="00BB145F"/>
    <w:rsid w:val="00BB3466"/>
    <w:rsid w:val="00BB35C9"/>
    <w:rsid w:val="00BB440B"/>
    <w:rsid w:val="00BB57B6"/>
    <w:rsid w:val="00BC3722"/>
    <w:rsid w:val="00BC4483"/>
    <w:rsid w:val="00BC5FC7"/>
    <w:rsid w:val="00BD6A0E"/>
    <w:rsid w:val="00BD7E37"/>
    <w:rsid w:val="00BE4208"/>
    <w:rsid w:val="00BE4A41"/>
    <w:rsid w:val="00BF7D2B"/>
    <w:rsid w:val="00C009A4"/>
    <w:rsid w:val="00C05077"/>
    <w:rsid w:val="00C0613E"/>
    <w:rsid w:val="00C11CCB"/>
    <w:rsid w:val="00C156D7"/>
    <w:rsid w:val="00C1771B"/>
    <w:rsid w:val="00C20718"/>
    <w:rsid w:val="00C23A62"/>
    <w:rsid w:val="00C247E6"/>
    <w:rsid w:val="00C376D2"/>
    <w:rsid w:val="00C421EA"/>
    <w:rsid w:val="00C531D1"/>
    <w:rsid w:val="00C55DC9"/>
    <w:rsid w:val="00C56619"/>
    <w:rsid w:val="00C60260"/>
    <w:rsid w:val="00C71500"/>
    <w:rsid w:val="00C75C2B"/>
    <w:rsid w:val="00C77CF2"/>
    <w:rsid w:val="00C828FD"/>
    <w:rsid w:val="00C84985"/>
    <w:rsid w:val="00C9484B"/>
    <w:rsid w:val="00CA7DC8"/>
    <w:rsid w:val="00CB208B"/>
    <w:rsid w:val="00CC10E2"/>
    <w:rsid w:val="00CC159E"/>
    <w:rsid w:val="00CD4A26"/>
    <w:rsid w:val="00CE0CFC"/>
    <w:rsid w:val="00CE3ABE"/>
    <w:rsid w:val="00CE7F43"/>
    <w:rsid w:val="00CF227A"/>
    <w:rsid w:val="00CF2BEA"/>
    <w:rsid w:val="00D00FDC"/>
    <w:rsid w:val="00D03E7B"/>
    <w:rsid w:val="00D053AE"/>
    <w:rsid w:val="00D07AE2"/>
    <w:rsid w:val="00D11747"/>
    <w:rsid w:val="00D14BCF"/>
    <w:rsid w:val="00D215D7"/>
    <w:rsid w:val="00D24232"/>
    <w:rsid w:val="00D25EB9"/>
    <w:rsid w:val="00D26060"/>
    <w:rsid w:val="00D27D5C"/>
    <w:rsid w:val="00D27D6D"/>
    <w:rsid w:val="00D32BBE"/>
    <w:rsid w:val="00D35676"/>
    <w:rsid w:val="00D35A39"/>
    <w:rsid w:val="00D42D2D"/>
    <w:rsid w:val="00D432B8"/>
    <w:rsid w:val="00D56970"/>
    <w:rsid w:val="00D61A60"/>
    <w:rsid w:val="00D64BF5"/>
    <w:rsid w:val="00D7493B"/>
    <w:rsid w:val="00D75B45"/>
    <w:rsid w:val="00D87337"/>
    <w:rsid w:val="00D87CA2"/>
    <w:rsid w:val="00D96C04"/>
    <w:rsid w:val="00DA157D"/>
    <w:rsid w:val="00DA1C64"/>
    <w:rsid w:val="00DA2958"/>
    <w:rsid w:val="00DA567B"/>
    <w:rsid w:val="00DA690A"/>
    <w:rsid w:val="00DB7465"/>
    <w:rsid w:val="00DC2281"/>
    <w:rsid w:val="00DC7F4F"/>
    <w:rsid w:val="00DD34AD"/>
    <w:rsid w:val="00DE2E55"/>
    <w:rsid w:val="00DF66D0"/>
    <w:rsid w:val="00E00F38"/>
    <w:rsid w:val="00E164DE"/>
    <w:rsid w:val="00E400F0"/>
    <w:rsid w:val="00E4203B"/>
    <w:rsid w:val="00E466B2"/>
    <w:rsid w:val="00E478F8"/>
    <w:rsid w:val="00E52AF2"/>
    <w:rsid w:val="00E53350"/>
    <w:rsid w:val="00E6130C"/>
    <w:rsid w:val="00E63CCD"/>
    <w:rsid w:val="00E70CF0"/>
    <w:rsid w:val="00E8230C"/>
    <w:rsid w:val="00E855A2"/>
    <w:rsid w:val="00E909D5"/>
    <w:rsid w:val="00E94BB5"/>
    <w:rsid w:val="00EA7B76"/>
    <w:rsid w:val="00EC21C7"/>
    <w:rsid w:val="00EC25AB"/>
    <w:rsid w:val="00EC3BFA"/>
    <w:rsid w:val="00EC458D"/>
    <w:rsid w:val="00EC54FD"/>
    <w:rsid w:val="00EC6A07"/>
    <w:rsid w:val="00EC7A5A"/>
    <w:rsid w:val="00ED0025"/>
    <w:rsid w:val="00ED6FAF"/>
    <w:rsid w:val="00ED72FD"/>
    <w:rsid w:val="00EE1EDE"/>
    <w:rsid w:val="00EE4C95"/>
    <w:rsid w:val="00EE7B15"/>
    <w:rsid w:val="00EF31FE"/>
    <w:rsid w:val="00F03304"/>
    <w:rsid w:val="00F046CA"/>
    <w:rsid w:val="00F217E8"/>
    <w:rsid w:val="00F22657"/>
    <w:rsid w:val="00F2438B"/>
    <w:rsid w:val="00F30C44"/>
    <w:rsid w:val="00F33562"/>
    <w:rsid w:val="00F35B86"/>
    <w:rsid w:val="00F40005"/>
    <w:rsid w:val="00F427EF"/>
    <w:rsid w:val="00F444D7"/>
    <w:rsid w:val="00F53387"/>
    <w:rsid w:val="00F53BBA"/>
    <w:rsid w:val="00F548B5"/>
    <w:rsid w:val="00F56D77"/>
    <w:rsid w:val="00F6202C"/>
    <w:rsid w:val="00F76DF5"/>
    <w:rsid w:val="00F822C7"/>
    <w:rsid w:val="00F852B1"/>
    <w:rsid w:val="00F86CA1"/>
    <w:rsid w:val="00F9171E"/>
    <w:rsid w:val="00F94870"/>
    <w:rsid w:val="00F953BB"/>
    <w:rsid w:val="00F95BE3"/>
    <w:rsid w:val="00FA14D2"/>
    <w:rsid w:val="00FA19DE"/>
    <w:rsid w:val="00FA4DD4"/>
    <w:rsid w:val="00FB4076"/>
    <w:rsid w:val="00FB5236"/>
    <w:rsid w:val="00FC12FC"/>
    <w:rsid w:val="00FC4ECF"/>
    <w:rsid w:val="00FD20A3"/>
    <w:rsid w:val="00FD26E7"/>
    <w:rsid w:val="00FD545B"/>
    <w:rsid w:val="00FD6A2C"/>
    <w:rsid w:val="00FE7988"/>
    <w:rsid w:val="00FF169A"/>
    <w:rsid w:val="00FF41F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55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6E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8F5715"/>
    <w:rPr>
      <w:vertAlign w:val="superscript"/>
    </w:rPr>
  </w:style>
  <w:style w:type="paragraph" w:styleId="FootnoteText">
    <w:name w:val="footnote text"/>
    <w:basedOn w:val="Normal"/>
    <w:link w:val="FootnoteTextChar"/>
    <w:uiPriority w:val="99"/>
    <w:unhideWhenUsed/>
    <w:rsid w:val="008F5715"/>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rsid w:val="008F5715"/>
    <w:rPr>
      <w:rFonts w:ascii="Times New Roman" w:hAnsi="Times New Roman"/>
      <w:sz w:val="20"/>
      <w:szCs w:val="20"/>
    </w:rPr>
  </w:style>
  <w:style w:type="character" w:styleId="Hyperlink">
    <w:name w:val="Hyperlink"/>
    <w:basedOn w:val="DefaultParagraphFont"/>
    <w:uiPriority w:val="99"/>
    <w:unhideWhenUsed/>
    <w:rsid w:val="00472ADE"/>
    <w:rPr>
      <w:color w:val="0000FF" w:themeColor="hyperlink"/>
      <w:u w:val="single"/>
    </w:rPr>
  </w:style>
  <w:style w:type="paragraph" w:styleId="ListParagraph">
    <w:name w:val="List Paragraph"/>
    <w:basedOn w:val="Normal"/>
    <w:uiPriority w:val="34"/>
    <w:qFormat/>
    <w:rsid w:val="0084504B"/>
    <w:pPr>
      <w:ind w:left="720"/>
      <w:contextualSpacing/>
    </w:pPr>
  </w:style>
  <w:style w:type="character" w:styleId="HTMLCite">
    <w:name w:val="HTML Cite"/>
    <w:basedOn w:val="DefaultParagraphFont"/>
    <w:uiPriority w:val="99"/>
    <w:semiHidden/>
    <w:unhideWhenUsed/>
    <w:rsid w:val="00E855A2"/>
    <w:rPr>
      <w:i/>
      <w:iCs/>
    </w:rPr>
  </w:style>
  <w:style w:type="paragraph" w:styleId="BalloonText">
    <w:name w:val="Balloon Text"/>
    <w:basedOn w:val="Normal"/>
    <w:link w:val="BalloonTextChar"/>
    <w:uiPriority w:val="99"/>
    <w:semiHidden/>
    <w:unhideWhenUsed/>
    <w:rsid w:val="00E855A2"/>
    <w:rPr>
      <w:rFonts w:ascii="Tahoma" w:hAnsi="Tahoma" w:cs="Tahoma"/>
      <w:sz w:val="16"/>
      <w:szCs w:val="16"/>
    </w:rPr>
  </w:style>
  <w:style w:type="character" w:customStyle="1" w:styleId="BalloonTextChar">
    <w:name w:val="Balloon Text Char"/>
    <w:basedOn w:val="DefaultParagraphFont"/>
    <w:link w:val="BalloonText"/>
    <w:uiPriority w:val="99"/>
    <w:semiHidden/>
    <w:rsid w:val="00E855A2"/>
    <w:rPr>
      <w:rFonts w:ascii="Tahoma" w:eastAsia="Times New Roman" w:hAnsi="Tahoma" w:cs="Tahoma"/>
      <w:sz w:val="16"/>
      <w:szCs w:val="16"/>
      <w:lang w:eastAsia="en-GB"/>
    </w:rPr>
  </w:style>
  <w:style w:type="paragraph" w:styleId="EndnoteText">
    <w:name w:val="endnote text"/>
    <w:basedOn w:val="Normal"/>
    <w:link w:val="EndnoteTextChar"/>
    <w:uiPriority w:val="99"/>
    <w:semiHidden/>
    <w:unhideWhenUsed/>
    <w:rsid w:val="009D236F"/>
    <w:rPr>
      <w:sz w:val="20"/>
      <w:szCs w:val="20"/>
    </w:rPr>
  </w:style>
  <w:style w:type="character" w:customStyle="1" w:styleId="EndnoteTextChar">
    <w:name w:val="Endnote Text Char"/>
    <w:basedOn w:val="DefaultParagraphFont"/>
    <w:link w:val="EndnoteText"/>
    <w:uiPriority w:val="99"/>
    <w:semiHidden/>
    <w:rsid w:val="009D236F"/>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9D236F"/>
    <w:rPr>
      <w:vertAlign w:val="superscript"/>
    </w:rPr>
  </w:style>
  <w:style w:type="character" w:customStyle="1" w:styleId="src">
    <w:name w:val="src"/>
    <w:basedOn w:val="DefaultParagraphFont"/>
    <w:rsid w:val="003F3D9B"/>
  </w:style>
  <w:style w:type="character" w:customStyle="1" w:styleId="whole">
    <w:name w:val="whole"/>
    <w:basedOn w:val="DefaultParagraphFont"/>
    <w:rsid w:val="00205C49"/>
  </w:style>
  <w:style w:type="paragraph" w:styleId="Header">
    <w:name w:val="header"/>
    <w:basedOn w:val="Normal"/>
    <w:link w:val="HeaderChar"/>
    <w:uiPriority w:val="99"/>
    <w:unhideWhenUsed/>
    <w:rsid w:val="00B9002C"/>
    <w:pPr>
      <w:tabs>
        <w:tab w:val="center" w:pos="4513"/>
        <w:tab w:val="right" w:pos="9026"/>
      </w:tabs>
    </w:pPr>
  </w:style>
  <w:style w:type="character" w:customStyle="1" w:styleId="HeaderChar">
    <w:name w:val="Header Char"/>
    <w:basedOn w:val="DefaultParagraphFont"/>
    <w:link w:val="Header"/>
    <w:uiPriority w:val="99"/>
    <w:rsid w:val="00B9002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9002C"/>
    <w:pPr>
      <w:tabs>
        <w:tab w:val="center" w:pos="4513"/>
        <w:tab w:val="right" w:pos="9026"/>
      </w:tabs>
    </w:pPr>
  </w:style>
  <w:style w:type="character" w:customStyle="1" w:styleId="FooterChar">
    <w:name w:val="Footer Char"/>
    <w:basedOn w:val="DefaultParagraphFont"/>
    <w:link w:val="Footer"/>
    <w:uiPriority w:val="99"/>
    <w:rsid w:val="00B9002C"/>
    <w:rPr>
      <w:rFonts w:ascii="Times New Roman" w:eastAsia="Times New Roman" w:hAnsi="Times New Roman" w:cs="Times New Roman"/>
      <w:sz w:val="24"/>
      <w:szCs w:val="24"/>
      <w:lang w:eastAsia="en-GB"/>
    </w:rPr>
  </w:style>
  <w:style w:type="paragraph" w:styleId="Revision">
    <w:name w:val="Revision"/>
    <w:hidden/>
    <w:uiPriority w:val="99"/>
    <w:semiHidden/>
    <w:rsid w:val="001E4D10"/>
    <w:pPr>
      <w:spacing w:after="0"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E4D10"/>
    <w:rPr>
      <w:sz w:val="16"/>
      <w:szCs w:val="16"/>
    </w:rPr>
  </w:style>
  <w:style w:type="paragraph" w:styleId="CommentText">
    <w:name w:val="annotation text"/>
    <w:basedOn w:val="Normal"/>
    <w:link w:val="CommentTextChar"/>
    <w:uiPriority w:val="99"/>
    <w:semiHidden/>
    <w:unhideWhenUsed/>
    <w:rsid w:val="001E4D10"/>
    <w:rPr>
      <w:sz w:val="20"/>
      <w:szCs w:val="20"/>
    </w:rPr>
  </w:style>
  <w:style w:type="character" w:customStyle="1" w:styleId="CommentTextChar">
    <w:name w:val="Comment Text Char"/>
    <w:basedOn w:val="DefaultParagraphFont"/>
    <w:link w:val="CommentText"/>
    <w:uiPriority w:val="99"/>
    <w:semiHidden/>
    <w:rsid w:val="001E4D1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E4D10"/>
    <w:rPr>
      <w:b/>
      <w:bCs/>
    </w:rPr>
  </w:style>
  <w:style w:type="character" w:customStyle="1" w:styleId="CommentSubjectChar">
    <w:name w:val="Comment Subject Char"/>
    <w:basedOn w:val="CommentTextChar"/>
    <w:link w:val="CommentSubject"/>
    <w:uiPriority w:val="99"/>
    <w:semiHidden/>
    <w:rsid w:val="001E4D10"/>
    <w:rPr>
      <w:rFonts w:ascii="Times New Roman" w:eastAsia="Times New Roman" w:hAnsi="Times New Roman" w:cs="Times New Roman"/>
      <w:b/>
      <w:bCs/>
      <w:sz w:val="20"/>
      <w:szCs w:val="20"/>
      <w:lang w:eastAsia="en-GB"/>
    </w:rPr>
  </w:style>
  <w:style w:type="character" w:customStyle="1" w:styleId="UnresolvedMention">
    <w:name w:val="Unresolved Mention"/>
    <w:basedOn w:val="DefaultParagraphFont"/>
    <w:uiPriority w:val="99"/>
    <w:semiHidden/>
    <w:unhideWhenUsed/>
    <w:rsid w:val="00331C3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26E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sid w:val="008F5715"/>
    <w:rPr>
      <w:vertAlign w:val="superscript"/>
    </w:rPr>
  </w:style>
  <w:style w:type="paragraph" w:styleId="FootnoteText">
    <w:name w:val="footnote text"/>
    <w:basedOn w:val="Normal"/>
    <w:link w:val="FootnoteTextChar"/>
    <w:uiPriority w:val="99"/>
    <w:unhideWhenUsed/>
    <w:rsid w:val="008F5715"/>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rsid w:val="008F5715"/>
    <w:rPr>
      <w:rFonts w:ascii="Times New Roman" w:hAnsi="Times New Roman"/>
      <w:sz w:val="20"/>
      <w:szCs w:val="20"/>
    </w:rPr>
  </w:style>
  <w:style w:type="character" w:styleId="Hyperlink">
    <w:name w:val="Hyperlink"/>
    <w:basedOn w:val="DefaultParagraphFont"/>
    <w:uiPriority w:val="99"/>
    <w:unhideWhenUsed/>
    <w:rsid w:val="00472ADE"/>
    <w:rPr>
      <w:color w:val="0000FF" w:themeColor="hyperlink"/>
      <w:u w:val="single"/>
    </w:rPr>
  </w:style>
  <w:style w:type="paragraph" w:styleId="ListParagraph">
    <w:name w:val="List Paragraph"/>
    <w:basedOn w:val="Normal"/>
    <w:uiPriority w:val="34"/>
    <w:qFormat/>
    <w:rsid w:val="0084504B"/>
    <w:pPr>
      <w:ind w:left="720"/>
      <w:contextualSpacing/>
    </w:pPr>
  </w:style>
  <w:style w:type="character" w:styleId="HTMLCite">
    <w:name w:val="HTML Cite"/>
    <w:basedOn w:val="DefaultParagraphFont"/>
    <w:uiPriority w:val="99"/>
    <w:semiHidden/>
    <w:unhideWhenUsed/>
    <w:rsid w:val="00E855A2"/>
    <w:rPr>
      <w:i/>
      <w:iCs/>
    </w:rPr>
  </w:style>
  <w:style w:type="paragraph" w:styleId="BalloonText">
    <w:name w:val="Balloon Text"/>
    <w:basedOn w:val="Normal"/>
    <w:link w:val="BalloonTextChar"/>
    <w:uiPriority w:val="99"/>
    <w:semiHidden/>
    <w:unhideWhenUsed/>
    <w:rsid w:val="00E855A2"/>
    <w:rPr>
      <w:rFonts w:ascii="Tahoma" w:hAnsi="Tahoma" w:cs="Tahoma"/>
      <w:sz w:val="16"/>
      <w:szCs w:val="16"/>
    </w:rPr>
  </w:style>
  <w:style w:type="character" w:customStyle="1" w:styleId="BalloonTextChar">
    <w:name w:val="Balloon Text Char"/>
    <w:basedOn w:val="DefaultParagraphFont"/>
    <w:link w:val="BalloonText"/>
    <w:uiPriority w:val="99"/>
    <w:semiHidden/>
    <w:rsid w:val="00E855A2"/>
    <w:rPr>
      <w:rFonts w:ascii="Tahoma" w:eastAsia="Times New Roman" w:hAnsi="Tahoma" w:cs="Tahoma"/>
      <w:sz w:val="16"/>
      <w:szCs w:val="16"/>
      <w:lang w:eastAsia="en-GB"/>
    </w:rPr>
  </w:style>
  <w:style w:type="paragraph" w:styleId="EndnoteText">
    <w:name w:val="endnote text"/>
    <w:basedOn w:val="Normal"/>
    <w:link w:val="EndnoteTextChar"/>
    <w:uiPriority w:val="99"/>
    <w:semiHidden/>
    <w:unhideWhenUsed/>
    <w:rsid w:val="009D236F"/>
    <w:rPr>
      <w:sz w:val="20"/>
      <w:szCs w:val="20"/>
    </w:rPr>
  </w:style>
  <w:style w:type="character" w:customStyle="1" w:styleId="EndnoteTextChar">
    <w:name w:val="Endnote Text Char"/>
    <w:basedOn w:val="DefaultParagraphFont"/>
    <w:link w:val="EndnoteText"/>
    <w:uiPriority w:val="99"/>
    <w:semiHidden/>
    <w:rsid w:val="009D236F"/>
    <w:rPr>
      <w:rFonts w:ascii="Times New Roman" w:eastAsia="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9D236F"/>
    <w:rPr>
      <w:vertAlign w:val="superscript"/>
    </w:rPr>
  </w:style>
  <w:style w:type="character" w:customStyle="1" w:styleId="src">
    <w:name w:val="src"/>
    <w:basedOn w:val="DefaultParagraphFont"/>
    <w:rsid w:val="003F3D9B"/>
  </w:style>
  <w:style w:type="character" w:customStyle="1" w:styleId="whole">
    <w:name w:val="whole"/>
    <w:basedOn w:val="DefaultParagraphFont"/>
    <w:rsid w:val="00205C49"/>
  </w:style>
  <w:style w:type="paragraph" w:styleId="Header">
    <w:name w:val="header"/>
    <w:basedOn w:val="Normal"/>
    <w:link w:val="HeaderChar"/>
    <w:uiPriority w:val="99"/>
    <w:unhideWhenUsed/>
    <w:rsid w:val="00B9002C"/>
    <w:pPr>
      <w:tabs>
        <w:tab w:val="center" w:pos="4513"/>
        <w:tab w:val="right" w:pos="9026"/>
      </w:tabs>
    </w:pPr>
  </w:style>
  <w:style w:type="character" w:customStyle="1" w:styleId="HeaderChar">
    <w:name w:val="Header Char"/>
    <w:basedOn w:val="DefaultParagraphFont"/>
    <w:link w:val="Header"/>
    <w:uiPriority w:val="99"/>
    <w:rsid w:val="00B9002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9002C"/>
    <w:pPr>
      <w:tabs>
        <w:tab w:val="center" w:pos="4513"/>
        <w:tab w:val="right" w:pos="9026"/>
      </w:tabs>
    </w:pPr>
  </w:style>
  <w:style w:type="character" w:customStyle="1" w:styleId="FooterChar">
    <w:name w:val="Footer Char"/>
    <w:basedOn w:val="DefaultParagraphFont"/>
    <w:link w:val="Footer"/>
    <w:uiPriority w:val="99"/>
    <w:rsid w:val="00B9002C"/>
    <w:rPr>
      <w:rFonts w:ascii="Times New Roman" w:eastAsia="Times New Roman" w:hAnsi="Times New Roman" w:cs="Times New Roman"/>
      <w:sz w:val="24"/>
      <w:szCs w:val="24"/>
      <w:lang w:eastAsia="en-GB"/>
    </w:rPr>
  </w:style>
  <w:style w:type="paragraph" w:styleId="Revision">
    <w:name w:val="Revision"/>
    <w:hidden/>
    <w:uiPriority w:val="99"/>
    <w:semiHidden/>
    <w:rsid w:val="001E4D10"/>
    <w:pPr>
      <w:spacing w:after="0"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E4D10"/>
    <w:rPr>
      <w:sz w:val="16"/>
      <w:szCs w:val="16"/>
    </w:rPr>
  </w:style>
  <w:style w:type="paragraph" w:styleId="CommentText">
    <w:name w:val="annotation text"/>
    <w:basedOn w:val="Normal"/>
    <w:link w:val="CommentTextChar"/>
    <w:uiPriority w:val="99"/>
    <w:semiHidden/>
    <w:unhideWhenUsed/>
    <w:rsid w:val="001E4D10"/>
    <w:rPr>
      <w:sz w:val="20"/>
      <w:szCs w:val="20"/>
    </w:rPr>
  </w:style>
  <w:style w:type="character" w:customStyle="1" w:styleId="CommentTextChar">
    <w:name w:val="Comment Text Char"/>
    <w:basedOn w:val="DefaultParagraphFont"/>
    <w:link w:val="CommentText"/>
    <w:uiPriority w:val="99"/>
    <w:semiHidden/>
    <w:rsid w:val="001E4D1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E4D10"/>
    <w:rPr>
      <w:b/>
      <w:bCs/>
    </w:rPr>
  </w:style>
  <w:style w:type="character" w:customStyle="1" w:styleId="CommentSubjectChar">
    <w:name w:val="Comment Subject Char"/>
    <w:basedOn w:val="CommentTextChar"/>
    <w:link w:val="CommentSubject"/>
    <w:uiPriority w:val="99"/>
    <w:semiHidden/>
    <w:rsid w:val="001E4D10"/>
    <w:rPr>
      <w:rFonts w:ascii="Times New Roman" w:eastAsia="Times New Roman" w:hAnsi="Times New Roman" w:cs="Times New Roman"/>
      <w:b/>
      <w:bCs/>
      <w:sz w:val="20"/>
      <w:szCs w:val="20"/>
      <w:lang w:eastAsia="en-GB"/>
    </w:rPr>
  </w:style>
  <w:style w:type="character" w:customStyle="1" w:styleId="UnresolvedMention">
    <w:name w:val="Unresolved Mention"/>
    <w:basedOn w:val="DefaultParagraphFont"/>
    <w:uiPriority w:val="99"/>
    <w:semiHidden/>
    <w:unhideWhenUsed/>
    <w:rsid w:val="00331C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837">
      <w:bodyDiv w:val="1"/>
      <w:marLeft w:val="0"/>
      <w:marRight w:val="0"/>
      <w:marTop w:val="0"/>
      <w:marBottom w:val="0"/>
      <w:divBdr>
        <w:top w:val="none" w:sz="0" w:space="0" w:color="auto"/>
        <w:left w:val="none" w:sz="0" w:space="0" w:color="auto"/>
        <w:bottom w:val="none" w:sz="0" w:space="0" w:color="auto"/>
        <w:right w:val="none" w:sz="0" w:space="0" w:color="auto"/>
      </w:divBdr>
      <w:divsChild>
        <w:div w:id="2091656295">
          <w:marLeft w:val="0"/>
          <w:marRight w:val="0"/>
          <w:marTop w:val="0"/>
          <w:marBottom w:val="0"/>
          <w:divBdr>
            <w:top w:val="none" w:sz="0" w:space="0" w:color="auto"/>
            <w:left w:val="none" w:sz="0" w:space="0" w:color="auto"/>
            <w:bottom w:val="none" w:sz="0" w:space="0" w:color="auto"/>
            <w:right w:val="none" w:sz="0" w:space="0" w:color="auto"/>
          </w:divBdr>
          <w:divsChild>
            <w:div w:id="493839076">
              <w:marLeft w:val="0"/>
              <w:marRight w:val="0"/>
              <w:marTop w:val="0"/>
              <w:marBottom w:val="0"/>
              <w:divBdr>
                <w:top w:val="none" w:sz="0" w:space="0" w:color="auto"/>
                <w:left w:val="none" w:sz="0" w:space="0" w:color="auto"/>
                <w:bottom w:val="none" w:sz="0" w:space="0" w:color="auto"/>
                <w:right w:val="none" w:sz="0" w:space="0" w:color="auto"/>
              </w:divBdr>
            </w:div>
            <w:div w:id="2069109148">
              <w:marLeft w:val="0"/>
              <w:marRight w:val="0"/>
              <w:marTop w:val="0"/>
              <w:marBottom w:val="0"/>
              <w:divBdr>
                <w:top w:val="none" w:sz="0" w:space="0" w:color="auto"/>
                <w:left w:val="none" w:sz="0" w:space="0" w:color="auto"/>
                <w:bottom w:val="none" w:sz="0" w:space="0" w:color="auto"/>
                <w:right w:val="none" w:sz="0" w:space="0" w:color="auto"/>
              </w:divBdr>
            </w:div>
          </w:divsChild>
        </w:div>
        <w:div w:id="227811620">
          <w:marLeft w:val="0"/>
          <w:marRight w:val="0"/>
          <w:marTop w:val="0"/>
          <w:marBottom w:val="0"/>
          <w:divBdr>
            <w:top w:val="none" w:sz="0" w:space="0" w:color="auto"/>
            <w:left w:val="none" w:sz="0" w:space="0" w:color="auto"/>
            <w:bottom w:val="none" w:sz="0" w:space="0" w:color="auto"/>
            <w:right w:val="none" w:sz="0" w:space="0" w:color="auto"/>
          </w:divBdr>
          <w:divsChild>
            <w:div w:id="14328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1664">
      <w:bodyDiv w:val="1"/>
      <w:marLeft w:val="0"/>
      <w:marRight w:val="0"/>
      <w:marTop w:val="0"/>
      <w:marBottom w:val="0"/>
      <w:divBdr>
        <w:top w:val="none" w:sz="0" w:space="0" w:color="auto"/>
        <w:left w:val="none" w:sz="0" w:space="0" w:color="auto"/>
        <w:bottom w:val="none" w:sz="0" w:space="0" w:color="auto"/>
        <w:right w:val="none" w:sz="0" w:space="0" w:color="auto"/>
      </w:divBdr>
      <w:divsChild>
        <w:div w:id="1801264991">
          <w:marLeft w:val="0"/>
          <w:marRight w:val="0"/>
          <w:marTop w:val="0"/>
          <w:marBottom w:val="0"/>
          <w:divBdr>
            <w:top w:val="none" w:sz="0" w:space="0" w:color="auto"/>
            <w:left w:val="none" w:sz="0" w:space="0" w:color="auto"/>
            <w:bottom w:val="none" w:sz="0" w:space="0" w:color="auto"/>
            <w:right w:val="none" w:sz="0" w:space="0" w:color="auto"/>
          </w:divBdr>
        </w:div>
        <w:div w:id="1995910094">
          <w:marLeft w:val="0"/>
          <w:marRight w:val="0"/>
          <w:marTop w:val="0"/>
          <w:marBottom w:val="0"/>
          <w:divBdr>
            <w:top w:val="none" w:sz="0" w:space="0" w:color="auto"/>
            <w:left w:val="none" w:sz="0" w:space="0" w:color="auto"/>
            <w:bottom w:val="none" w:sz="0" w:space="0" w:color="auto"/>
            <w:right w:val="none" w:sz="0" w:space="0" w:color="auto"/>
          </w:divBdr>
          <w:divsChild>
            <w:div w:id="1393306166">
              <w:marLeft w:val="0"/>
              <w:marRight w:val="0"/>
              <w:marTop w:val="0"/>
              <w:marBottom w:val="0"/>
              <w:divBdr>
                <w:top w:val="none" w:sz="0" w:space="0" w:color="auto"/>
                <w:left w:val="none" w:sz="0" w:space="0" w:color="auto"/>
                <w:bottom w:val="none" w:sz="0" w:space="0" w:color="auto"/>
                <w:right w:val="none" w:sz="0" w:space="0" w:color="auto"/>
              </w:divBdr>
              <w:divsChild>
                <w:div w:id="140970997">
                  <w:marLeft w:val="0"/>
                  <w:marRight w:val="0"/>
                  <w:marTop w:val="0"/>
                  <w:marBottom w:val="0"/>
                  <w:divBdr>
                    <w:top w:val="none" w:sz="0" w:space="0" w:color="auto"/>
                    <w:left w:val="none" w:sz="0" w:space="0" w:color="auto"/>
                    <w:bottom w:val="none" w:sz="0" w:space="0" w:color="auto"/>
                    <w:right w:val="none" w:sz="0" w:space="0" w:color="auto"/>
                  </w:divBdr>
                </w:div>
                <w:div w:id="79248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79818">
      <w:bodyDiv w:val="1"/>
      <w:marLeft w:val="0"/>
      <w:marRight w:val="0"/>
      <w:marTop w:val="0"/>
      <w:marBottom w:val="0"/>
      <w:divBdr>
        <w:top w:val="none" w:sz="0" w:space="0" w:color="auto"/>
        <w:left w:val="none" w:sz="0" w:space="0" w:color="auto"/>
        <w:bottom w:val="none" w:sz="0" w:space="0" w:color="auto"/>
        <w:right w:val="none" w:sz="0" w:space="0" w:color="auto"/>
      </w:divBdr>
      <w:divsChild>
        <w:div w:id="1525170801">
          <w:marLeft w:val="0"/>
          <w:marRight w:val="0"/>
          <w:marTop w:val="0"/>
          <w:marBottom w:val="0"/>
          <w:divBdr>
            <w:top w:val="none" w:sz="0" w:space="0" w:color="auto"/>
            <w:left w:val="none" w:sz="0" w:space="0" w:color="auto"/>
            <w:bottom w:val="none" w:sz="0" w:space="0" w:color="auto"/>
            <w:right w:val="none" w:sz="0" w:space="0" w:color="auto"/>
          </w:divBdr>
          <w:divsChild>
            <w:div w:id="49842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1449">
      <w:bodyDiv w:val="1"/>
      <w:marLeft w:val="0"/>
      <w:marRight w:val="0"/>
      <w:marTop w:val="0"/>
      <w:marBottom w:val="0"/>
      <w:divBdr>
        <w:top w:val="none" w:sz="0" w:space="0" w:color="auto"/>
        <w:left w:val="none" w:sz="0" w:space="0" w:color="auto"/>
        <w:bottom w:val="none" w:sz="0" w:space="0" w:color="auto"/>
        <w:right w:val="none" w:sz="0" w:space="0" w:color="auto"/>
      </w:divBdr>
      <w:divsChild>
        <w:div w:id="70003425">
          <w:marLeft w:val="0"/>
          <w:marRight w:val="0"/>
          <w:marTop w:val="0"/>
          <w:marBottom w:val="0"/>
          <w:divBdr>
            <w:top w:val="none" w:sz="0" w:space="0" w:color="auto"/>
            <w:left w:val="none" w:sz="0" w:space="0" w:color="auto"/>
            <w:bottom w:val="none" w:sz="0" w:space="0" w:color="auto"/>
            <w:right w:val="none" w:sz="0" w:space="0" w:color="auto"/>
          </w:divBdr>
          <w:divsChild>
            <w:div w:id="1704943159">
              <w:marLeft w:val="0"/>
              <w:marRight w:val="0"/>
              <w:marTop w:val="0"/>
              <w:marBottom w:val="0"/>
              <w:divBdr>
                <w:top w:val="none" w:sz="0" w:space="0" w:color="auto"/>
                <w:left w:val="none" w:sz="0" w:space="0" w:color="auto"/>
                <w:bottom w:val="none" w:sz="0" w:space="0" w:color="auto"/>
                <w:right w:val="none" w:sz="0" w:space="0" w:color="auto"/>
              </w:divBdr>
            </w:div>
            <w:div w:id="50428743">
              <w:marLeft w:val="0"/>
              <w:marRight w:val="0"/>
              <w:marTop w:val="0"/>
              <w:marBottom w:val="0"/>
              <w:divBdr>
                <w:top w:val="none" w:sz="0" w:space="0" w:color="auto"/>
                <w:left w:val="none" w:sz="0" w:space="0" w:color="auto"/>
                <w:bottom w:val="none" w:sz="0" w:space="0" w:color="auto"/>
                <w:right w:val="none" w:sz="0" w:space="0" w:color="auto"/>
              </w:divBdr>
            </w:div>
          </w:divsChild>
        </w:div>
        <w:div w:id="1039746013">
          <w:marLeft w:val="0"/>
          <w:marRight w:val="0"/>
          <w:marTop w:val="0"/>
          <w:marBottom w:val="0"/>
          <w:divBdr>
            <w:top w:val="none" w:sz="0" w:space="0" w:color="auto"/>
            <w:left w:val="none" w:sz="0" w:space="0" w:color="auto"/>
            <w:bottom w:val="none" w:sz="0" w:space="0" w:color="auto"/>
            <w:right w:val="none" w:sz="0" w:space="0" w:color="auto"/>
          </w:divBdr>
          <w:divsChild>
            <w:div w:id="2087728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09398">
      <w:bodyDiv w:val="1"/>
      <w:marLeft w:val="0"/>
      <w:marRight w:val="0"/>
      <w:marTop w:val="0"/>
      <w:marBottom w:val="0"/>
      <w:divBdr>
        <w:top w:val="none" w:sz="0" w:space="0" w:color="auto"/>
        <w:left w:val="none" w:sz="0" w:space="0" w:color="auto"/>
        <w:bottom w:val="none" w:sz="0" w:space="0" w:color="auto"/>
        <w:right w:val="none" w:sz="0" w:space="0" w:color="auto"/>
      </w:divBdr>
      <w:divsChild>
        <w:div w:id="1759445212">
          <w:marLeft w:val="0"/>
          <w:marRight w:val="0"/>
          <w:marTop w:val="0"/>
          <w:marBottom w:val="0"/>
          <w:divBdr>
            <w:top w:val="none" w:sz="0" w:space="0" w:color="auto"/>
            <w:left w:val="none" w:sz="0" w:space="0" w:color="auto"/>
            <w:bottom w:val="none" w:sz="0" w:space="0" w:color="auto"/>
            <w:right w:val="none" w:sz="0" w:space="0" w:color="auto"/>
          </w:divBdr>
        </w:div>
        <w:div w:id="983385834">
          <w:marLeft w:val="0"/>
          <w:marRight w:val="0"/>
          <w:marTop w:val="0"/>
          <w:marBottom w:val="0"/>
          <w:divBdr>
            <w:top w:val="none" w:sz="0" w:space="0" w:color="auto"/>
            <w:left w:val="none" w:sz="0" w:space="0" w:color="auto"/>
            <w:bottom w:val="none" w:sz="0" w:space="0" w:color="auto"/>
            <w:right w:val="none" w:sz="0" w:space="0" w:color="auto"/>
          </w:divBdr>
          <w:divsChild>
            <w:div w:id="1325553218">
              <w:marLeft w:val="0"/>
              <w:marRight w:val="0"/>
              <w:marTop w:val="0"/>
              <w:marBottom w:val="0"/>
              <w:divBdr>
                <w:top w:val="none" w:sz="0" w:space="0" w:color="auto"/>
                <w:left w:val="none" w:sz="0" w:space="0" w:color="auto"/>
                <w:bottom w:val="none" w:sz="0" w:space="0" w:color="auto"/>
                <w:right w:val="none" w:sz="0" w:space="0" w:color="auto"/>
              </w:divBdr>
              <w:divsChild>
                <w:div w:id="73166248">
                  <w:marLeft w:val="0"/>
                  <w:marRight w:val="0"/>
                  <w:marTop w:val="0"/>
                  <w:marBottom w:val="0"/>
                  <w:divBdr>
                    <w:top w:val="none" w:sz="0" w:space="0" w:color="auto"/>
                    <w:left w:val="none" w:sz="0" w:space="0" w:color="auto"/>
                    <w:bottom w:val="none" w:sz="0" w:space="0" w:color="auto"/>
                    <w:right w:val="none" w:sz="0" w:space="0" w:color="auto"/>
                  </w:divBdr>
                </w:div>
                <w:div w:id="153750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849788">
      <w:bodyDiv w:val="1"/>
      <w:marLeft w:val="0"/>
      <w:marRight w:val="0"/>
      <w:marTop w:val="0"/>
      <w:marBottom w:val="0"/>
      <w:divBdr>
        <w:top w:val="none" w:sz="0" w:space="0" w:color="auto"/>
        <w:left w:val="none" w:sz="0" w:space="0" w:color="auto"/>
        <w:bottom w:val="none" w:sz="0" w:space="0" w:color="auto"/>
        <w:right w:val="none" w:sz="0" w:space="0" w:color="auto"/>
      </w:divBdr>
      <w:divsChild>
        <w:div w:id="632370110">
          <w:marLeft w:val="0"/>
          <w:marRight w:val="0"/>
          <w:marTop w:val="0"/>
          <w:marBottom w:val="0"/>
          <w:divBdr>
            <w:top w:val="none" w:sz="0" w:space="0" w:color="auto"/>
            <w:left w:val="none" w:sz="0" w:space="0" w:color="auto"/>
            <w:bottom w:val="none" w:sz="0" w:space="0" w:color="auto"/>
            <w:right w:val="none" w:sz="0" w:space="0" w:color="auto"/>
          </w:divBdr>
        </w:div>
        <w:div w:id="1517768209">
          <w:marLeft w:val="0"/>
          <w:marRight w:val="0"/>
          <w:marTop w:val="0"/>
          <w:marBottom w:val="0"/>
          <w:divBdr>
            <w:top w:val="none" w:sz="0" w:space="0" w:color="auto"/>
            <w:left w:val="none" w:sz="0" w:space="0" w:color="auto"/>
            <w:bottom w:val="none" w:sz="0" w:space="0" w:color="auto"/>
            <w:right w:val="none" w:sz="0" w:space="0" w:color="auto"/>
          </w:divBdr>
          <w:divsChild>
            <w:div w:id="590621311">
              <w:marLeft w:val="0"/>
              <w:marRight w:val="0"/>
              <w:marTop w:val="0"/>
              <w:marBottom w:val="0"/>
              <w:divBdr>
                <w:top w:val="none" w:sz="0" w:space="0" w:color="auto"/>
                <w:left w:val="none" w:sz="0" w:space="0" w:color="auto"/>
                <w:bottom w:val="none" w:sz="0" w:space="0" w:color="auto"/>
                <w:right w:val="none" w:sz="0" w:space="0" w:color="auto"/>
              </w:divBdr>
              <w:divsChild>
                <w:div w:id="116223291">
                  <w:marLeft w:val="0"/>
                  <w:marRight w:val="0"/>
                  <w:marTop w:val="0"/>
                  <w:marBottom w:val="0"/>
                  <w:divBdr>
                    <w:top w:val="none" w:sz="0" w:space="0" w:color="auto"/>
                    <w:left w:val="none" w:sz="0" w:space="0" w:color="auto"/>
                    <w:bottom w:val="none" w:sz="0" w:space="0" w:color="auto"/>
                    <w:right w:val="none" w:sz="0" w:space="0" w:color="auto"/>
                  </w:divBdr>
                </w:div>
                <w:div w:id="25914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070">
      <w:bodyDiv w:val="1"/>
      <w:marLeft w:val="0"/>
      <w:marRight w:val="0"/>
      <w:marTop w:val="0"/>
      <w:marBottom w:val="0"/>
      <w:divBdr>
        <w:top w:val="none" w:sz="0" w:space="0" w:color="auto"/>
        <w:left w:val="none" w:sz="0" w:space="0" w:color="auto"/>
        <w:bottom w:val="none" w:sz="0" w:space="0" w:color="auto"/>
        <w:right w:val="none" w:sz="0" w:space="0" w:color="auto"/>
      </w:divBdr>
      <w:divsChild>
        <w:div w:id="1751467455">
          <w:marLeft w:val="0"/>
          <w:marRight w:val="0"/>
          <w:marTop w:val="0"/>
          <w:marBottom w:val="0"/>
          <w:divBdr>
            <w:top w:val="none" w:sz="0" w:space="0" w:color="auto"/>
            <w:left w:val="none" w:sz="0" w:space="0" w:color="auto"/>
            <w:bottom w:val="none" w:sz="0" w:space="0" w:color="auto"/>
            <w:right w:val="none" w:sz="0" w:space="0" w:color="auto"/>
          </w:divBdr>
        </w:div>
        <w:div w:id="375931812">
          <w:marLeft w:val="0"/>
          <w:marRight w:val="0"/>
          <w:marTop w:val="0"/>
          <w:marBottom w:val="0"/>
          <w:divBdr>
            <w:top w:val="none" w:sz="0" w:space="0" w:color="auto"/>
            <w:left w:val="none" w:sz="0" w:space="0" w:color="auto"/>
            <w:bottom w:val="none" w:sz="0" w:space="0" w:color="auto"/>
            <w:right w:val="none" w:sz="0" w:space="0" w:color="auto"/>
          </w:divBdr>
          <w:divsChild>
            <w:div w:id="622728978">
              <w:marLeft w:val="0"/>
              <w:marRight w:val="0"/>
              <w:marTop w:val="0"/>
              <w:marBottom w:val="0"/>
              <w:divBdr>
                <w:top w:val="none" w:sz="0" w:space="0" w:color="auto"/>
                <w:left w:val="none" w:sz="0" w:space="0" w:color="auto"/>
                <w:bottom w:val="none" w:sz="0" w:space="0" w:color="auto"/>
                <w:right w:val="none" w:sz="0" w:space="0" w:color="auto"/>
              </w:divBdr>
              <w:divsChild>
                <w:div w:id="1250695248">
                  <w:marLeft w:val="0"/>
                  <w:marRight w:val="0"/>
                  <w:marTop w:val="0"/>
                  <w:marBottom w:val="0"/>
                  <w:divBdr>
                    <w:top w:val="none" w:sz="0" w:space="0" w:color="auto"/>
                    <w:left w:val="none" w:sz="0" w:space="0" w:color="auto"/>
                    <w:bottom w:val="none" w:sz="0" w:space="0" w:color="auto"/>
                    <w:right w:val="none" w:sz="0" w:space="0" w:color="auto"/>
                  </w:divBdr>
                </w:div>
                <w:div w:id="97853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223971">
      <w:bodyDiv w:val="1"/>
      <w:marLeft w:val="0"/>
      <w:marRight w:val="0"/>
      <w:marTop w:val="0"/>
      <w:marBottom w:val="0"/>
      <w:divBdr>
        <w:top w:val="none" w:sz="0" w:space="0" w:color="auto"/>
        <w:left w:val="none" w:sz="0" w:space="0" w:color="auto"/>
        <w:bottom w:val="none" w:sz="0" w:space="0" w:color="auto"/>
        <w:right w:val="none" w:sz="0" w:space="0" w:color="auto"/>
      </w:divBdr>
      <w:divsChild>
        <w:div w:id="2110351547">
          <w:marLeft w:val="0"/>
          <w:marRight w:val="0"/>
          <w:marTop w:val="0"/>
          <w:marBottom w:val="0"/>
          <w:divBdr>
            <w:top w:val="none" w:sz="0" w:space="0" w:color="auto"/>
            <w:left w:val="none" w:sz="0" w:space="0" w:color="auto"/>
            <w:bottom w:val="none" w:sz="0" w:space="0" w:color="auto"/>
            <w:right w:val="none" w:sz="0" w:space="0" w:color="auto"/>
          </w:divBdr>
          <w:divsChild>
            <w:div w:id="1838034837">
              <w:marLeft w:val="0"/>
              <w:marRight w:val="0"/>
              <w:marTop w:val="0"/>
              <w:marBottom w:val="0"/>
              <w:divBdr>
                <w:top w:val="none" w:sz="0" w:space="0" w:color="auto"/>
                <w:left w:val="none" w:sz="0" w:space="0" w:color="auto"/>
                <w:bottom w:val="none" w:sz="0" w:space="0" w:color="auto"/>
                <w:right w:val="none" w:sz="0" w:space="0" w:color="auto"/>
              </w:divBdr>
            </w:div>
            <w:div w:id="106505408">
              <w:marLeft w:val="0"/>
              <w:marRight w:val="0"/>
              <w:marTop w:val="0"/>
              <w:marBottom w:val="0"/>
              <w:divBdr>
                <w:top w:val="none" w:sz="0" w:space="0" w:color="auto"/>
                <w:left w:val="none" w:sz="0" w:space="0" w:color="auto"/>
                <w:bottom w:val="none" w:sz="0" w:space="0" w:color="auto"/>
                <w:right w:val="none" w:sz="0" w:space="0" w:color="auto"/>
              </w:divBdr>
            </w:div>
          </w:divsChild>
        </w:div>
        <w:div w:id="109201453">
          <w:marLeft w:val="0"/>
          <w:marRight w:val="0"/>
          <w:marTop w:val="0"/>
          <w:marBottom w:val="0"/>
          <w:divBdr>
            <w:top w:val="none" w:sz="0" w:space="0" w:color="auto"/>
            <w:left w:val="none" w:sz="0" w:space="0" w:color="auto"/>
            <w:bottom w:val="none" w:sz="0" w:space="0" w:color="auto"/>
            <w:right w:val="none" w:sz="0" w:space="0" w:color="auto"/>
          </w:divBdr>
          <w:divsChild>
            <w:div w:id="172243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48465">
      <w:bodyDiv w:val="1"/>
      <w:marLeft w:val="0"/>
      <w:marRight w:val="0"/>
      <w:marTop w:val="0"/>
      <w:marBottom w:val="0"/>
      <w:divBdr>
        <w:top w:val="none" w:sz="0" w:space="0" w:color="auto"/>
        <w:left w:val="none" w:sz="0" w:space="0" w:color="auto"/>
        <w:bottom w:val="none" w:sz="0" w:space="0" w:color="auto"/>
        <w:right w:val="none" w:sz="0" w:space="0" w:color="auto"/>
      </w:divBdr>
      <w:divsChild>
        <w:div w:id="1351420422">
          <w:marLeft w:val="0"/>
          <w:marRight w:val="0"/>
          <w:marTop w:val="0"/>
          <w:marBottom w:val="0"/>
          <w:divBdr>
            <w:top w:val="none" w:sz="0" w:space="0" w:color="auto"/>
            <w:left w:val="none" w:sz="0" w:space="0" w:color="auto"/>
            <w:bottom w:val="none" w:sz="0" w:space="0" w:color="auto"/>
            <w:right w:val="none" w:sz="0" w:space="0" w:color="auto"/>
          </w:divBdr>
          <w:divsChild>
            <w:div w:id="946691677">
              <w:marLeft w:val="0"/>
              <w:marRight w:val="0"/>
              <w:marTop w:val="0"/>
              <w:marBottom w:val="0"/>
              <w:divBdr>
                <w:top w:val="none" w:sz="0" w:space="0" w:color="auto"/>
                <w:left w:val="none" w:sz="0" w:space="0" w:color="auto"/>
                <w:bottom w:val="none" w:sz="0" w:space="0" w:color="auto"/>
                <w:right w:val="none" w:sz="0" w:space="0" w:color="auto"/>
              </w:divBdr>
            </w:div>
            <w:div w:id="954407853">
              <w:marLeft w:val="0"/>
              <w:marRight w:val="0"/>
              <w:marTop w:val="0"/>
              <w:marBottom w:val="0"/>
              <w:divBdr>
                <w:top w:val="none" w:sz="0" w:space="0" w:color="auto"/>
                <w:left w:val="none" w:sz="0" w:space="0" w:color="auto"/>
                <w:bottom w:val="none" w:sz="0" w:space="0" w:color="auto"/>
                <w:right w:val="none" w:sz="0" w:space="0" w:color="auto"/>
              </w:divBdr>
            </w:div>
          </w:divsChild>
        </w:div>
        <w:div w:id="437531672">
          <w:marLeft w:val="0"/>
          <w:marRight w:val="0"/>
          <w:marTop w:val="0"/>
          <w:marBottom w:val="0"/>
          <w:divBdr>
            <w:top w:val="none" w:sz="0" w:space="0" w:color="auto"/>
            <w:left w:val="none" w:sz="0" w:space="0" w:color="auto"/>
            <w:bottom w:val="none" w:sz="0" w:space="0" w:color="auto"/>
            <w:right w:val="none" w:sz="0" w:space="0" w:color="auto"/>
          </w:divBdr>
          <w:divsChild>
            <w:div w:id="23844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967484">
      <w:bodyDiv w:val="1"/>
      <w:marLeft w:val="0"/>
      <w:marRight w:val="0"/>
      <w:marTop w:val="0"/>
      <w:marBottom w:val="0"/>
      <w:divBdr>
        <w:top w:val="none" w:sz="0" w:space="0" w:color="auto"/>
        <w:left w:val="none" w:sz="0" w:space="0" w:color="auto"/>
        <w:bottom w:val="none" w:sz="0" w:space="0" w:color="auto"/>
        <w:right w:val="none" w:sz="0" w:space="0" w:color="auto"/>
      </w:divBdr>
      <w:divsChild>
        <w:div w:id="1213158118">
          <w:marLeft w:val="0"/>
          <w:marRight w:val="0"/>
          <w:marTop w:val="0"/>
          <w:marBottom w:val="0"/>
          <w:divBdr>
            <w:top w:val="none" w:sz="0" w:space="0" w:color="auto"/>
            <w:left w:val="none" w:sz="0" w:space="0" w:color="auto"/>
            <w:bottom w:val="none" w:sz="0" w:space="0" w:color="auto"/>
            <w:right w:val="none" w:sz="0" w:space="0" w:color="auto"/>
          </w:divBdr>
        </w:div>
        <w:div w:id="1166241416">
          <w:marLeft w:val="0"/>
          <w:marRight w:val="0"/>
          <w:marTop w:val="0"/>
          <w:marBottom w:val="0"/>
          <w:divBdr>
            <w:top w:val="none" w:sz="0" w:space="0" w:color="auto"/>
            <w:left w:val="none" w:sz="0" w:space="0" w:color="auto"/>
            <w:bottom w:val="none" w:sz="0" w:space="0" w:color="auto"/>
            <w:right w:val="none" w:sz="0" w:space="0" w:color="auto"/>
          </w:divBdr>
          <w:divsChild>
            <w:div w:id="2004359769">
              <w:marLeft w:val="0"/>
              <w:marRight w:val="0"/>
              <w:marTop w:val="0"/>
              <w:marBottom w:val="0"/>
              <w:divBdr>
                <w:top w:val="none" w:sz="0" w:space="0" w:color="auto"/>
                <w:left w:val="none" w:sz="0" w:space="0" w:color="auto"/>
                <w:bottom w:val="none" w:sz="0" w:space="0" w:color="auto"/>
                <w:right w:val="none" w:sz="0" w:space="0" w:color="auto"/>
              </w:divBdr>
              <w:divsChild>
                <w:div w:id="1445609416">
                  <w:marLeft w:val="0"/>
                  <w:marRight w:val="0"/>
                  <w:marTop w:val="0"/>
                  <w:marBottom w:val="0"/>
                  <w:divBdr>
                    <w:top w:val="none" w:sz="0" w:space="0" w:color="auto"/>
                    <w:left w:val="none" w:sz="0" w:space="0" w:color="auto"/>
                    <w:bottom w:val="none" w:sz="0" w:space="0" w:color="auto"/>
                    <w:right w:val="none" w:sz="0" w:space="0" w:color="auto"/>
                  </w:divBdr>
                </w:div>
                <w:div w:id="1858419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314132">
      <w:bodyDiv w:val="1"/>
      <w:marLeft w:val="0"/>
      <w:marRight w:val="0"/>
      <w:marTop w:val="0"/>
      <w:marBottom w:val="0"/>
      <w:divBdr>
        <w:top w:val="none" w:sz="0" w:space="0" w:color="auto"/>
        <w:left w:val="none" w:sz="0" w:space="0" w:color="auto"/>
        <w:bottom w:val="none" w:sz="0" w:space="0" w:color="auto"/>
        <w:right w:val="none" w:sz="0" w:space="0" w:color="auto"/>
      </w:divBdr>
      <w:divsChild>
        <w:div w:id="905339884">
          <w:marLeft w:val="0"/>
          <w:marRight w:val="0"/>
          <w:marTop w:val="0"/>
          <w:marBottom w:val="0"/>
          <w:divBdr>
            <w:top w:val="none" w:sz="0" w:space="0" w:color="auto"/>
            <w:left w:val="none" w:sz="0" w:space="0" w:color="auto"/>
            <w:bottom w:val="none" w:sz="0" w:space="0" w:color="auto"/>
            <w:right w:val="none" w:sz="0" w:space="0" w:color="auto"/>
          </w:divBdr>
        </w:div>
        <w:div w:id="714349080">
          <w:marLeft w:val="0"/>
          <w:marRight w:val="0"/>
          <w:marTop w:val="0"/>
          <w:marBottom w:val="0"/>
          <w:divBdr>
            <w:top w:val="none" w:sz="0" w:space="0" w:color="auto"/>
            <w:left w:val="none" w:sz="0" w:space="0" w:color="auto"/>
            <w:bottom w:val="none" w:sz="0" w:space="0" w:color="auto"/>
            <w:right w:val="none" w:sz="0" w:space="0" w:color="auto"/>
          </w:divBdr>
          <w:divsChild>
            <w:div w:id="1218470533">
              <w:marLeft w:val="0"/>
              <w:marRight w:val="0"/>
              <w:marTop w:val="0"/>
              <w:marBottom w:val="0"/>
              <w:divBdr>
                <w:top w:val="none" w:sz="0" w:space="0" w:color="auto"/>
                <w:left w:val="none" w:sz="0" w:space="0" w:color="auto"/>
                <w:bottom w:val="none" w:sz="0" w:space="0" w:color="auto"/>
                <w:right w:val="none" w:sz="0" w:space="0" w:color="auto"/>
              </w:divBdr>
              <w:divsChild>
                <w:div w:id="2028752883">
                  <w:marLeft w:val="0"/>
                  <w:marRight w:val="0"/>
                  <w:marTop w:val="0"/>
                  <w:marBottom w:val="0"/>
                  <w:divBdr>
                    <w:top w:val="none" w:sz="0" w:space="0" w:color="auto"/>
                    <w:left w:val="none" w:sz="0" w:space="0" w:color="auto"/>
                    <w:bottom w:val="none" w:sz="0" w:space="0" w:color="auto"/>
                    <w:right w:val="none" w:sz="0" w:space="0" w:color="auto"/>
                  </w:divBdr>
                </w:div>
                <w:div w:id="113352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631306">
      <w:bodyDiv w:val="1"/>
      <w:marLeft w:val="0"/>
      <w:marRight w:val="0"/>
      <w:marTop w:val="0"/>
      <w:marBottom w:val="0"/>
      <w:divBdr>
        <w:top w:val="none" w:sz="0" w:space="0" w:color="auto"/>
        <w:left w:val="none" w:sz="0" w:space="0" w:color="auto"/>
        <w:bottom w:val="none" w:sz="0" w:space="0" w:color="auto"/>
        <w:right w:val="none" w:sz="0" w:space="0" w:color="auto"/>
      </w:divBdr>
      <w:divsChild>
        <w:div w:id="450364844">
          <w:marLeft w:val="0"/>
          <w:marRight w:val="0"/>
          <w:marTop w:val="0"/>
          <w:marBottom w:val="0"/>
          <w:divBdr>
            <w:top w:val="none" w:sz="0" w:space="0" w:color="auto"/>
            <w:left w:val="none" w:sz="0" w:space="0" w:color="auto"/>
            <w:bottom w:val="none" w:sz="0" w:space="0" w:color="auto"/>
            <w:right w:val="none" w:sz="0" w:space="0" w:color="auto"/>
          </w:divBdr>
          <w:divsChild>
            <w:div w:id="105277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532470">
      <w:bodyDiv w:val="1"/>
      <w:marLeft w:val="0"/>
      <w:marRight w:val="0"/>
      <w:marTop w:val="0"/>
      <w:marBottom w:val="0"/>
      <w:divBdr>
        <w:top w:val="none" w:sz="0" w:space="0" w:color="auto"/>
        <w:left w:val="none" w:sz="0" w:space="0" w:color="auto"/>
        <w:bottom w:val="none" w:sz="0" w:space="0" w:color="auto"/>
        <w:right w:val="none" w:sz="0" w:space="0" w:color="auto"/>
      </w:divBdr>
    </w:div>
    <w:div w:id="376635828">
      <w:bodyDiv w:val="1"/>
      <w:marLeft w:val="0"/>
      <w:marRight w:val="0"/>
      <w:marTop w:val="0"/>
      <w:marBottom w:val="0"/>
      <w:divBdr>
        <w:top w:val="none" w:sz="0" w:space="0" w:color="auto"/>
        <w:left w:val="none" w:sz="0" w:space="0" w:color="auto"/>
        <w:bottom w:val="none" w:sz="0" w:space="0" w:color="auto"/>
        <w:right w:val="none" w:sz="0" w:space="0" w:color="auto"/>
      </w:divBdr>
      <w:divsChild>
        <w:div w:id="1145050251">
          <w:marLeft w:val="0"/>
          <w:marRight w:val="0"/>
          <w:marTop w:val="0"/>
          <w:marBottom w:val="0"/>
          <w:divBdr>
            <w:top w:val="none" w:sz="0" w:space="0" w:color="auto"/>
            <w:left w:val="none" w:sz="0" w:space="0" w:color="auto"/>
            <w:bottom w:val="none" w:sz="0" w:space="0" w:color="auto"/>
            <w:right w:val="none" w:sz="0" w:space="0" w:color="auto"/>
          </w:divBdr>
        </w:div>
        <w:div w:id="406728718">
          <w:marLeft w:val="0"/>
          <w:marRight w:val="0"/>
          <w:marTop w:val="0"/>
          <w:marBottom w:val="0"/>
          <w:divBdr>
            <w:top w:val="none" w:sz="0" w:space="0" w:color="auto"/>
            <w:left w:val="none" w:sz="0" w:space="0" w:color="auto"/>
            <w:bottom w:val="none" w:sz="0" w:space="0" w:color="auto"/>
            <w:right w:val="none" w:sz="0" w:space="0" w:color="auto"/>
          </w:divBdr>
          <w:divsChild>
            <w:div w:id="1894005871">
              <w:marLeft w:val="0"/>
              <w:marRight w:val="0"/>
              <w:marTop w:val="0"/>
              <w:marBottom w:val="0"/>
              <w:divBdr>
                <w:top w:val="none" w:sz="0" w:space="0" w:color="auto"/>
                <w:left w:val="none" w:sz="0" w:space="0" w:color="auto"/>
                <w:bottom w:val="none" w:sz="0" w:space="0" w:color="auto"/>
                <w:right w:val="none" w:sz="0" w:space="0" w:color="auto"/>
              </w:divBdr>
              <w:divsChild>
                <w:div w:id="551045464">
                  <w:marLeft w:val="0"/>
                  <w:marRight w:val="0"/>
                  <w:marTop w:val="0"/>
                  <w:marBottom w:val="0"/>
                  <w:divBdr>
                    <w:top w:val="none" w:sz="0" w:space="0" w:color="auto"/>
                    <w:left w:val="none" w:sz="0" w:space="0" w:color="auto"/>
                    <w:bottom w:val="none" w:sz="0" w:space="0" w:color="auto"/>
                    <w:right w:val="none" w:sz="0" w:space="0" w:color="auto"/>
                  </w:divBdr>
                </w:div>
                <w:div w:id="1198785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321775">
      <w:bodyDiv w:val="1"/>
      <w:marLeft w:val="0"/>
      <w:marRight w:val="0"/>
      <w:marTop w:val="0"/>
      <w:marBottom w:val="0"/>
      <w:divBdr>
        <w:top w:val="none" w:sz="0" w:space="0" w:color="auto"/>
        <w:left w:val="none" w:sz="0" w:space="0" w:color="auto"/>
        <w:bottom w:val="none" w:sz="0" w:space="0" w:color="auto"/>
        <w:right w:val="none" w:sz="0" w:space="0" w:color="auto"/>
      </w:divBdr>
      <w:divsChild>
        <w:div w:id="641543346">
          <w:marLeft w:val="0"/>
          <w:marRight w:val="0"/>
          <w:marTop w:val="0"/>
          <w:marBottom w:val="0"/>
          <w:divBdr>
            <w:top w:val="none" w:sz="0" w:space="0" w:color="auto"/>
            <w:left w:val="none" w:sz="0" w:space="0" w:color="auto"/>
            <w:bottom w:val="none" w:sz="0" w:space="0" w:color="auto"/>
            <w:right w:val="none" w:sz="0" w:space="0" w:color="auto"/>
          </w:divBdr>
        </w:div>
        <w:div w:id="799348178">
          <w:marLeft w:val="0"/>
          <w:marRight w:val="0"/>
          <w:marTop w:val="0"/>
          <w:marBottom w:val="0"/>
          <w:divBdr>
            <w:top w:val="none" w:sz="0" w:space="0" w:color="auto"/>
            <w:left w:val="none" w:sz="0" w:space="0" w:color="auto"/>
            <w:bottom w:val="none" w:sz="0" w:space="0" w:color="auto"/>
            <w:right w:val="none" w:sz="0" w:space="0" w:color="auto"/>
          </w:divBdr>
          <w:divsChild>
            <w:div w:id="1939170355">
              <w:marLeft w:val="0"/>
              <w:marRight w:val="0"/>
              <w:marTop w:val="0"/>
              <w:marBottom w:val="0"/>
              <w:divBdr>
                <w:top w:val="none" w:sz="0" w:space="0" w:color="auto"/>
                <w:left w:val="none" w:sz="0" w:space="0" w:color="auto"/>
                <w:bottom w:val="none" w:sz="0" w:space="0" w:color="auto"/>
                <w:right w:val="none" w:sz="0" w:space="0" w:color="auto"/>
              </w:divBdr>
              <w:divsChild>
                <w:div w:id="1309285345">
                  <w:marLeft w:val="0"/>
                  <w:marRight w:val="0"/>
                  <w:marTop w:val="0"/>
                  <w:marBottom w:val="0"/>
                  <w:divBdr>
                    <w:top w:val="none" w:sz="0" w:space="0" w:color="auto"/>
                    <w:left w:val="none" w:sz="0" w:space="0" w:color="auto"/>
                    <w:bottom w:val="none" w:sz="0" w:space="0" w:color="auto"/>
                    <w:right w:val="none" w:sz="0" w:space="0" w:color="auto"/>
                  </w:divBdr>
                </w:div>
                <w:div w:id="55967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1777055">
      <w:bodyDiv w:val="1"/>
      <w:marLeft w:val="0"/>
      <w:marRight w:val="0"/>
      <w:marTop w:val="0"/>
      <w:marBottom w:val="0"/>
      <w:divBdr>
        <w:top w:val="none" w:sz="0" w:space="0" w:color="auto"/>
        <w:left w:val="none" w:sz="0" w:space="0" w:color="auto"/>
        <w:bottom w:val="none" w:sz="0" w:space="0" w:color="auto"/>
        <w:right w:val="none" w:sz="0" w:space="0" w:color="auto"/>
      </w:divBdr>
      <w:divsChild>
        <w:div w:id="238561991">
          <w:marLeft w:val="0"/>
          <w:marRight w:val="0"/>
          <w:marTop w:val="0"/>
          <w:marBottom w:val="0"/>
          <w:divBdr>
            <w:top w:val="none" w:sz="0" w:space="0" w:color="auto"/>
            <w:left w:val="none" w:sz="0" w:space="0" w:color="auto"/>
            <w:bottom w:val="none" w:sz="0" w:space="0" w:color="auto"/>
            <w:right w:val="none" w:sz="0" w:space="0" w:color="auto"/>
          </w:divBdr>
        </w:div>
        <w:div w:id="1551110002">
          <w:marLeft w:val="0"/>
          <w:marRight w:val="0"/>
          <w:marTop w:val="0"/>
          <w:marBottom w:val="0"/>
          <w:divBdr>
            <w:top w:val="none" w:sz="0" w:space="0" w:color="auto"/>
            <w:left w:val="none" w:sz="0" w:space="0" w:color="auto"/>
            <w:bottom w:val="none" w:sz="0" w:space="0" w:color="auto"/>
            <w:right w:val="none" w:sz="0" w:space="0" w:color="auto"/>
          </w:divBdr>
          <w:divsChild>
            <w:div w:id="1535003292">
              <w:marLeft w:val="0"/>
              <w:marRight w:val="0"/>
              <w:marTop w:val="0"/>
              <w:marBottom w:val="0"/>
              <w:divBdr>
                <w:top w:val="none" w:sz="0" w:space="0" w:color="auto"/>
                <w:left w:val="none" w:sz="0" w:space="0" w:color="auto"/>
                <w:bottom w:val="none" w:sz="0" w:space="0" w:color="auto"/>
                <w:right w:val="none" w:sz="0" w:space="0" w:color="auto"/>
              </w:divBdr>
              <w:divsChild>
                <w:div w:id="659429375">
                  <w:marLeft w:val="0"/>
                  <w:marRight w:val="0"/>
                  <w:marTop w:val="0"/>
                  <w:marBottom w:val="0"/>
                  <w:divBdr>
                    <w:top w:val="none" w:sz="0" w:space="0" w:color="auto"/>
                    <w:left w:val="none" w:sz="0" w:space="0" w:color="auto"/>
                    <w:bottom w:val="none" w:sz="0" w:space="0" w:color="auto"/>
                    <w:right w:val="none" w:sz="0" w:space="0" w:color="auto"/>
                  </w:divBdr>
                </w:div>
                <w:div w:id="63649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599370">
      <w:bodyDiv w:val="1"/>
      <w:marLeft w:val="0"/>
      <w:marRight w:val="0"/>
      <w:marTop w:val="0"/>
      <w:marBottom w:val="0"/>
      <w:divBdr>
        <w:top w:val="none" w:sz="0" w:space="0" w:color="auto"/>
        <w:left w:val="none" w:sz="0" w:space="0" w:color="auto"/>
        <w:bottom w:val="none" w:sz="0" w:space="0" w:color="auto"/>
        <w:right w:val="none" w:sz="0" w:space="0" w:color="auto"/>
      </w:divBdr>
      <w:divsChild>
        <w:div w:id="1909218924">
          <w:marLeft w:val="0"/>
          <w:marRight w:val="0"/>
          <w:marTop w:val="0"/>
          <w:marBottom w:val="0"/>
          <w:divBdr>
            <w:top w:val="none" w:sz="0" w:space="0" w:color="auto"/>
            <w:left w:val="none" w:sz="0" w:space="0" w:color="auto"/>
            <w:bottom w:val="none" w:sz="0" w:space="0" w:color="auto"/>
            <w:right w:val="none" w:sz="0" w:space="0" w:color="auto"/>
          </w:divBdr>
        </w:div>
        <w:div w:id="2013415026">
          <w:marLeft w:val="0"/>
          <w:marRight w:val="0"/>
          <w:marTop w:val="0"/>
          <w:marBottom w:val="0"/>
          <w:divBdr>
            <w:top w:val="none" w:sz="0" w:space="0" w:color="auto"/>
            <w:left w:val="none" w:sz="0" w:space="0" w:color="auto"/>
            <w:bottom w:val="none" w:sz="0" w:space="0" w:color="auto"/>
            <w:right w:val="none" w:sz="0" w:space="0" w:color="auto"/>
          </w:divBdr>
          <w:divsChild>
            <w:div w:id="1548225119">
              <w:marLeft w:val="0"/>
              <w:marRight w:val="0"/>
              <w:marTop w:val="0"/>
              <w:marBottom w:val="0"/>
              <w:divBdr>
                <w:top w:val="none" w:sz="0" w:space="0" w:color="auto"/>
                <w:left w:val="none" w:sz="0" w:space="0" w:color="auto"/>
                <w:bottom w:val="none" w:sz="0" w:space="0" w:color="auto"/>
                <w:right w:val="none" w:sz="0" w:space="0" w:color="auto"/>
              </w:divBdr>
              <w:divsChild>
                <w:div w:id="1982225686">
                  <w:marLeft w:val="0"/>
                  <w:marRight w:val="0"/>
                  <w:marTop w:val="0"/>
                  <w:marBottom w:val="0"/>
                  <w:divBdr>
                    <w:top w:val="none" w:sz="0" w:space="0" w:color="auto"/>
                    <w:left w:val="none" w:sz="0" w:space="0" w:color="auto"/>
                    <w:bottom w:val="none" w:sz="0" w:space="0" w:color="auto"/>
                    <w:right w:val="none" w:sz="0" w:space="0" w:color="auto"/>
                  </w:divBdr>
                </w:div>
                <w:div w:id="89223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795315">
      <w:bodyDiv w:val="1"/>
      <w:marLeft w:val="0"/>
      <w:marRight w:val="0"/>
      <w:marTop w:val="0"/>
      <w:marBottom w:val="0"/>
      <w:divBdr>
        <w:top w:val="none" w:sz="0" w:space="0" w:color="auto"/>
        <w:left w:val="none" w:sz="0" w:space="0" w:color="auto"/>
        <w:bottom w:val="none" w:sz="0" w:space="0" w:color="auto"/>
        <w:right w:val="none" w:sz="0" w:space="0" w:color="auto"/>
      </w:divBdr>
      <w:divsChild>
        <w:div w:id="1908295262">
          <w:marLeft w:val="0"/>
          <w:marRight w:val="0"/>
          <w:marTop w:val="0"/>
          <w:marBottom w:val="0"/>
          <w:divBdr>
            <w:top w:val="none" w:sz="0" w:space="0" w:color="auto"/>
            <w:left w:val="none" w:sz="0" w:space="0" w:color="auto"/>
            <w:bottom w:val="none" w:sz="0" w:space="0" w:color="auto"/>
            <w:right w:val="none" w:sz="0" w:space="0" w:color="auto"/>
          </w:divBdr>
        </w:div>
        <w:div w:id="1946184826">
          <w:marLeft w:val="0"/>
          <w:marRight w:val="0"/>
          <w:marTop w:val="0"/>
          <w:marBottom w:val="0"/>
          <w:divBdr>
            <w:top w:val="none" w:sz="0" w:space="0" w:color="auto"/>
            <w:left w:val="none" w:sz="0" w:space="0" w:color="auto"/>
            <w:bottom w:val="none" w:sz="0" w:space="0" w:color="auto"/>
            <w:right w:val="none" w:sz="0" w:space="0" w:color="auto"/>
          </w:divBdr>
          <w:divsChild>
            <w:div w:id="1861310029">
              <w:marLeft w:val="0"/>
              <w:marRight w:val="0"/>
              <w:marTop w:val="0"/>
              <w:marBottom w:val="0"/>
              <w:divBdr>
                <w:top w:val="none" w:sz="0" w:space="0" w:color="auto"/>
                <w:left w:val="none" w:sz="0" w:space="0" w:color="auto"/>
                <w:bottom w:val="none" w:sz="0" w:space="0" w:color="auto"/>
                <w:right w:val="none" w:sz="0" w:space="0" w:color="auto"/>
              </w:divBdr>
              <w:divsChild>
                <w:div w:id="743261523">
                  <w:marLeft w:val="0"/>
                  <w:marRight w:val="0"/>
                  <w:marTop w:val="0"/>
                  <w:marBottom w:val="0"/>
                  <w:divBdr>
                    <w:top w:val="none" w:sz="0" w:space="0" w:color="auto"/>
                    <w:left w:val="none" w:sz="0" w:space="0" w:color="auto"/>
                    <w:bottom w:val="none" w:sz="0" w:space="0" w:color="auto"/>
                    <w:right w:val="none" w:sz="0" w:space="0" w:color="auto"/>
                  </w:divBdr>
                </w:div>
                <w:div w:id="78932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496691">
      <w:bodyDiv w:val="1"/>
      <w:marLeft w:val="0"/>
      <w:marRight w:val="0"/>
      <w:marTop w:val="0"/>
      <w:marBottom w:val="0"/>
      <w:divBdr>
        <w:top w:val="none" w:sz="0" w:space="0" w:color="auto"/>
        <w:left w:val="none" w:sz="0" w:space="0" w:color="auto"/>
        <w:bottom w:val="none" w:sz="0" w:space="0" w:color="auto"/>
        <w:right w:val="none" w:sz="0" w:space="0" w:color="auto"/>
      </w:divBdr>
      <w:divsChild>
        <w:div w:id="1594243218">
          <w:marLeft w:val="0"/>
          <w:marRight w:val="0"/>
          <w:marTop w:val="0"/>
          <w:marBottom w:val="0"/>
          <w:divBdr>
            <w:top w:val="none" w:sz="0" w:space="0" w:color="auto"/>
            <w:left w:val="none" w:sz="0" w:space="0" w:color="auto"/>
            <w:bottom w:val="none" w:sz="0" w:space="0" w:color="auto"/>
            <w:right w:val="none" w:sz="0" w:space="0" w:color="auto"/>
          </w:divBdr>
        </w:div>
        <w:div w:id="535242595">
          <w:marLeft w:val="0"/>
          <w:marRight w:val="0"/>
          <w:marTop w:val="0"/>
          <w:marBottom w:val="0"/>
          <w:divBdr>
            <w:top w:val="none" w:sz="0" w:space="0" w:color="auto"/>
            <w:left w:val="none" w:sz="0" w:space="0" w:color="auto"/>
            <w:bottom w:val="none" w:sz="0" w:space="0" w:color="auto"/>
            <w:right w:val="none" w:sz="0" w:space="0" w:color="auto"/>
          </w:divBdr>
          <w:divsChild>
            <w:div w:id="1179849914">
              <w:marLeft w:val="0"/>
              <w:marRight w:val="0"/>
              <w:marTop w:val="0"/>
              <w:marBottom w:val="0"/>
              <w:divBdr>
                <w:top w:val="none" w:sz="0" w:space="0" w:color="auto"/>
                <w:left w:val="none" w:sz="0" w:space="0" w:color="auto"/>
                <w:bottom w:val="none" w:sz="0" w:space="0" w:color="auto"/>
                <w:right w:val="none" w:sz="0" w:space="0" w:color="auto"/>
              </w:divBdr>
              <w:divsChild>
                <w:div w:id="1321159083">
                  <w:marLeft w:val="0"/>
                  <w:marRight w:val="0"/>
                  <w:marTop w:val="0"/>
                  <w:marBottom w:val="0"/>
                  <w:divBdr>
                    <w:top w:val="none" w:sz="0" w:space="0" w:color="auto"/>
                    <w:left w:val="none" w:sz="0" w:space="0" w:color="auto"/>
                    <w:bottom w:val="none" w:sz="0" w:space="0" w:color="auto"/>
                    <w:right w:val="none" w:sz="0" w:space="0" w:color="auto"/>
                  </w:divBdr>
                </w:div>
                <w:div w:id="112461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301585">
      <w:bodyDiv w:val="1"/>
      <w:marLeft w:val="0"/>
      <w:marRight w:val="0"/>
      <w:marTop w:val="0"/>
      <w:marBottom w:val="0"/>
      <w:divBdr>
        <w:top w:val="none" w:sz="0" w:space="0" w:color="auto"/>
        <w:left w:val="none" w:sz="0" w:space="0" w:color="auto"/>
        <w:bottom w:val="none" w:sz="0" w:space="0" w:color="auto"/>
        <w:right w:val="none" w:sz="0" w:space="0" w:color="auto"/>
      </w:divBdr>
      <w:divsChild>
        <w:div w:id="1188443065">
          <w:marLeft w:val="0"/>
          <w:marRight w:val="0"/>
          <w:marTop w:val="0"/>
          <w:marBottom w:val="0"/>
          <w:divBdr>
            <w:top w:val="none" w:sz="0" w:space="0" w:color="auto"/>
            <w:left w:val="none" w:sz="0" w:space="0" w:color="auto"/>
            <w:bottom w:val="none" w:sz="0" w:space="0" w:color="auto"/>
            <w:right w:val="none" w:sz="0" w:space="0" w:color="auto"/>
          </w:divBdr>
        </w:div>
        <w:div w:id="856694790">
          <w:marLeft w:val="0"/>
          <w:marRight w:val="0"/>
          <w:marTop w:val="0"/>
          <w:marBottom w:val="0"/>
          <w:divBdr>
            <w:top w:val="none" w:sz="0" w:space="0" w:color="auto"/>
            <w:left w:val="none" w:sz="0" w:space="0" w:color="auto"/>
            <w:bottom w:val="none" w:sz="0" w:space="0" w:color="auto"/>
            <w:right w:val="none" w:sz="0" w:space="0" w:color="auto"/>
          </w:divBdr>
          <w:divsChild>
            <w:div w:id="587615856">
              <w:marLeft w:val="0"/>
              <w:marRight w:val="0"/>
              <w:marTop w:val="0"/>
              <w:marBottom w:val="0"/>
              <w:divBdr>
                <w:top w:val="none" w:sz="0" w:space="0" w:color="auto"/>
                <w:left w:val="none" w:sz="0" w:space="0" w:color="auto"/>
                <w:bottom w:val="none" w:sz="0" w:space="0" w:color="auto"/>
                <w:right w:val="none" w:sz="0" w:space="0" w:color="auto"/>
              </w:divBdr>
              <w:divsChild>
                <w:div w:id="1586257644">
                  <w:marLeft w:val="0"/>
                  <w:marRight w:val="0"/>
                  <w:marTop w:val="0"/>
                  <w:marBottom w:val="0"/>
                  <w:divBdr>
                    <w:top w:val="none" w:sz="0" w:space="0" w:color="auto"/>
                    <w:left w:val="none" w:sz="0" w:space="0" w:color="auto"/>
                    <w:bottom w:val="none" w:sz="0" w:space="0" w:color="auto"/>
                    <w:right w:val="none" w:sz="0" w:space="0" w:color="auto"/>
                  </w:divBdr>
                </w:div>
                <w:div w:id="59664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279989">
      <w:bodyDiv w:val="1"/>
      <w:marLeft w:val="0"/>
      <w:marRight w:val="0"/>
      <w:marTop w:val="0"/>
      <w:marBottom w:val="0"/>
      <w:divBdr>
        <w:top w:val="none" w:sz="0" w:space="0" w:color="auto"/>
        <w:left w:val="none" w:sz="0" w:space="0" w:color="auto"/>
        <w:bottom w:val="none" w:sz="0" w:space="0" w:color="auto"/>
        <w:right w:val="none" w:sz="0" w:space="0" w:color="auto"/>
      </w:divBdr>
      <w:divsChild>
        <w:div w:id="1132601836">
          <w:marLeft w:val="0"/>
          <w:marRight w:val="0"/>
          <w:marTop w:val="0"/>
          <w:marBottom w:val="0"/>
          <w:divBdr>
            <w:top w:val="none" w:sz="0" w:space="0" w:color="auto"/>
            <w:left w:val="none" w:sz="0" w:space="0" w:color="auto"/>
            <w:bottom w:val="none" w:sz="0" w:space="0" w:color="auto"/>
            <w:right w:val="none" w:sz="0" w:space="0" w:color="auto"/>
          </w:divBdr>
        </w:div>
        <w:div w:id="1290819664">
          <w:marLeft w:val="0"/>
          <w:marRight w:val="0"/>
          <w:marTop w:val="0"/>
          <w:marBottom w:val="0"/>
          <w:divBdr>
            <w:top w:val="none" w:sz="0" w:space="0" w:color="auto"/>
            <w:left w:val="none" w:sz="0" w:space="0" w:color="auto"/>
            <w:bottom w:val="none" w:sz="0" w:space="0" w:color="auto"/>
            <w:right w:val="none" w:sz="0" w:space="0" w:color="auto"/>
          </w:divBdr>
          <w:divsChild>
            <w:div w:id="237398015">
              <w:marLeft w:val="0"/>
              <w:marRight w:val="0"/>
              <w:marTop w:val="0"/>
              <w:marBottom w:val="0"/>
              <w:divBdr>
                <w:top w:val="none" w:sz="0" w:space="0" w:color="auto"/>
                <w:left w:val="none" w:sz="0" w:space="0" w:color="auto"/>
                <w:bottom w:val="none" w:sz="0" w:space="0" w:color="auto"/>
                <w:right w:val="none" w:sz="0" w:space="0" w:color="auto"/>
              </w:divBdr>
              <w:divsChild>
                <w:div w:id="1593201703">
                  <w:marLeft w:val="0"/>
                  <w:marRight w:val="0"/>
                  <w:marTop w:val="0"/>
                  <w:marBottom w:val="0"/>
                  <w:divBdr>
                    <w:top w:val="none" w:sz="0" w:space="0" w:color="auto"/>
                    <w:left w:val="none" w:sz="0" w:space="0" w:color="auto"/>
                    <w:bottom w:val="none" w:sz="0" w:space="0" w:color="auto"/>
                    <w:right w:val="none" w:sz="0" w:space="0" w:color="auto"/>
                  </w:divBdr>
                </w:div>
                <w:div w:id="187846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355708">
      <w:bodyDiv w:val="1"/>
      <w:marLeft w:val="0"/>
      <w:marRight w:val="0"/>
      <w:marTop w:val="0"/>
      <w:marBottom w:val="0"/>
      <w:divBdr>
        <w:top w:val="none" w:sz="0" w:space="0" w:color="auto"/>
        <w:left w:val="none" w:sz="0" w:space="0" w:color="auto"/>
        <w:bottom w:val="none" w:sz="0" w:space="0" w:color="auto"/>
        <w:right w:val="none" w:sz="0" w:space="0" w:color="auto"/>
      </w:divBdr>
      <w:divsChild>
        <w:div w:id="804666737">
          <w:marLeft w:val="0"/>
          <w:marRight w:val="0"/>
          <w:marTop w:val="0"/>
          <w:marBottom w:val="0"/>
          <w:divBdr>
            <w:top w:val="none" w:sz="0" w:space="0" w:color="auto"/>
            <w:left w:val="none" w:sz="0" w:space="0" w:color="auto"/>
            <w:bottom w:val="none" w:sz="0" w:space="0" w:color="auto"/>
            <w:right w:val="none" w:sz="0" w:space="0" w:color="auto"/>
          </w:divBdr>
          <w:divsChild>
            <w:div w:id="380061180">
              <w:marLeft w:val="0"/>
              <w:marRight w:val="0"/>
              <w:marTop w:val="0"/>
              <w:marBottom w:val="0"/>
              <w:divBdr>
                <w:top w:val="none" w:sz="0" w:space="0" w:color="auto"/>
                <w:left w:val="none" w:sz="0" w:space="0" w:color="auto"/>
                <w:bottom w:val="none" w:sz="0" w:space="0" w:color="auto"/>
                <w:right w:val="none" w:sz="0" w:space="0" w:color="auto"/>
              </w:divBdr>
            </w:div>
            <w:div w:id="45374952">
              <w:marLeft w:val="0"/>
              <w:marRight w:val="0"/>
              <w:marTop w:val="0"/>
              <w:marBottom w:val="0"/>
              <w:divBdr>
                <w:top w:val="none" w:sz="0" w:space="0" w:color="auto"/>
                <w:left w:val="none" w:sz="0" w:space="0" w:color="auto"/>
                <w:bottom w:val="none" w:sz="0" w:space="0" w:color="auto"/>
                <w:right w:val="none" w:sz="0" w:space="0" w:color="auto"/>
              </w:divBdr>
            </w:div>
          </w:divsChild>
        </w:div>
        <w:div w:id="1159495526">
          <w:marLeft w:val="0"/>
          <w:marRight w:val="0"/>
          <w:marTop w:val="0"/>
          <w:marBottom w:val="0"/>
          <w:divBdr>
            <w:top w:val="none" w:sz="0" w:space="0" w:color="auto"/>
            <w:left w:val="none" w:sz="0" w:space="0" w:color="auto"/>
            <w:bottom w:val="none" w:sz="0" w:space="0" w:color="auto"/>
            <w:right w:val="none" w:sz="0" w:space="0" w:color="auto"/>
          </w:divBdr>
          <w:divsChild>
            <w:div w:id="115221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207814">
      <w:bodyDiv w:val="1"/>
      <w:marLeft w:val="0"/>
      <w:marRight w:val="0"/>
      <w:marTop w:val="0"/>
      <w:marBottom w:val="0"/>
      <w:divBdr>
        <w:top w:val="none" w:sz="0" w:space="0" w:color="auto"/>
        <w:left w:val="none" w:sz="0" w:space="0" w:color="auto"/>
        <w:bottom w:val="none" w:sz="0" w:space="0" w:color="auto"/>
        <w:right w:val="none" w:sz="0" w:space="0" w:color="auto"/>
      </w:divBdr>
      <w:divsChild>
        <w:div w:id="125902731">
          <w:marLeft w:val="0"/>
          <w:marRight w:val="0"/>
          <w:marTop w:val="0"/>
          <w:marBottom w:val="0"/>
          <w:divBdr>
            <w:top w:val="none" w:sz="0" w:space="0" w:color="auto"/>
            <w:left w:val="none" w:sz="0" w:space="0" w:color="auto"/>
            <w:bottom w:val="none" w:sz="0" w:space="0" w:color="auto"/>
            <w:right w:val="none" w:sz="0" w:space="0" w:color="auto"/>
          </w:divBdr>
          <w:divsChild>
            <w:div w:id="934216621">
              <w:marLeft w:val="0"/>
              <w:marRight w:val="0"/>
              <w:marTop w:val="0"/>
              <w:marBottom w:val="0"/>
              <w:divBdr>
                <w:top w:val="none" w:sz="0" w:space="0" w:color="auto"/>
                <w:left w:val="none" w:sz="0" w:space="0" w:color="auto"/>
                <w:bottom w:val="none" w:sz="0" w:space="0" w:color="auto"/>
                <w:right w:val="none" w:sz="0" w:space="0" w:color="auto"/>
              </w:divBdr>
            </w:div>
            <w:div w:id="525682990">
              <w:marLeft w:val="0"/>
              <w:marRight w:val="0"/>
              <w:marTop w:val="0"/>
              <w:marBottom w:val="0"/>
              <w:divBdr>
                <w:top w:val="none" w:sz="0" w:space="0" w:color="auto"/>
                <w:left w:val="none" w:sz="0" w:space="0" w:color="auto"/>
                <w:bottom w:val="none" w:sz="0" w:space="0" w:color="auto"/>
                <w:right w:val="none" w:sz="0" w:space="0" w:color="auto"/>
              </w:divBdr>
            </w:div>
          </w:divsChild>
        </w:div>
        <w:div w:id="40448471">
          <w:marLeft w:val="0"/>
          <w:marRight w:val="0"/>
          <w:marTop w:val="0"/>
          <w:marBottom w:val="0"/>
          <w:divBdr>
            <w:top w:val="none" w:sz="0" w:space="0" w:color="auto"/>
            <w:left w:val="none" w:sz="0" w:space="0" w:color="auto"/>
            <w:bottom w:val="none" w:sz="0" w:space="0" w:color="auto"/>
            <w:right w:val="none" w:sz="0" w:space="0" w:color="auto"/>
          </w:divBdr>
          <w:divsChild>
            <w:div w:id="97105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093402">
      <w:bodyDiv w:val="1"/>
      <w:marLeft w:val="0"/>
      <w:marRight w:val="0"/>
      <w:marTop w:val="0"/>
      <w:marBottom w:val="0"/>
      <w:divBdr>
        <w:top w:val="none" w:sz="0" w:space="0" w:color="auto"/>
        <w:left w:val="none" w:sz="0" w:space="0" w:color="auto"/>
        <w:bottom w:val="none" w:sz="0" w:space="0" w:color="auto"/>
        <w:right w:val="none" w:sz="0" w:space="0" w:color="auto"/>
      </w:divBdr>
      <w:divsChild>
        <w:div w:id="489099595">
          <w:marLeft w:val="0"/>
          <w:marRight w:val="0"/>
          <w:marTop w:val="0"/>
          <w:marBottom w:val="0"/>
          <w:divBdr>
            <w:top w:val="none" w:sz="0" w:space="0" w:color="auto"/>
            <w:left w:val="none" w:sz="0" w:space="0" w:color="auto"/>
            <w:bottom w:val="none" w:sz="0" w:space="0" w:color="auto"/>
            <w:right w:val="none" w:sz="0" w:space="0" w:color="auto"/>
          </w:divBdr>
        </w:div>
        <w:div w:id="1184899322">
          <w:marLeft w:val="0"/>
          <w:marRight w:val="0"/>
          <w:marTop w:val="0"/>
          <w:marBottom w:val="0"/>
          <w:divBdr>
            <w:top w:val="none" w:sz="0" w:space="0" w:color="auto"/>
            <w:left w:val="none" w:sz="0" w:space="0" w:color="auto"/>
            <w:bottom w:val="none" w:sz="0" w:space="0" w:color="auto"/>
            <w:right w:val="none" w:sz="0" w:space="0" w:color="auto"/>
          </w:divBdr>
          <w:divsChild>
            <w:div w:id="16323023">
              <w:marLeft w:val="0"/>
              <w:marRight w:val="0"/>
              <w:marTop w:val="0"/>
              <w:marBottom w:val="0"/>
              <w:divBdr>
                <w:top w:val="none" w:sz="0" w:space="0" w:color="auto"/>
                <w:left w:val="none" w:sz="0" w:space="0" w:color="auto"/>
                <w:bottom w:val="none" w:sz="0" w:space="0" w:color="auto"/>
                <w:right w:val="none" w:sz="0" w:space="0" w:color="auto"/>
              </w:divBdr>
              <w:divsChild>
                <w:div w:id="1698967289">
                  <w:marLeft w:val="0"/>
                  <w:marRight w:val="0"/>
                  <w:marTop w:val="0"/>
                  <w:marBottom w:val="0"/>
                  <w:divBdr>
                    <w:top w:val="none" w:sz="0" w:space="0" w:color="auto"/>
                    <w:left w:val="none" w:sz="0" w:space="0" w:color="auto"/>
                    <w:bottom w:val="none" w:sz="0" w:space="0" w:color="auto"/>
                    <w:right w:val="none" w:sz="0" w:space="0" w:color="auto"/>
                  </w:divBdr>
                </w:div>
                <w:div w:id="65229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333739">
      <w:bodyDiv w:val="1"/>
      <w:marLeft w:val="0"/>
      <w:marRight w:val="0"/>
      <w:marTop w:val="0"/>
      <w:marBottom w:val="0"/>
      <w:divBdr>
        <w:top w:val="none" w:sz="0" w:space="0" w:color="auto"/>
        <w:left w:val="none" w:sz="0" w:space="0" w:color="auto"/>
        <w:bottom w:val="none" w:sz="0" w:space="0" w:color="auto"/>
        <w:right w:val="none" w:sz="0" w:space="0" w:color="auto"/>
      </w:divBdr>
      <w:divsChild>
        <w:div w:id="1004288466">
          <w:marLeft w:val="0"/>
          <w:marRight w:val="0"/>
          <w:marTop w:val="0"/>
          <w:marBottom w:val="0"/>
          <w:divBdr>
            <w:top w:val="none" w:sz="0" w:space="0" w:color="auto"/>
            <w:left w:val="none" w:sz="0" w:space="0" w:color="auto"/>
            <w:bottom w:val="none" w:sz="0" w:space="0" w:color="auto"/>
            <w:right w:val="none" w:sz="0" w:space="0" w:color="auto"/>
          </w:divBdr>
        </w:div>
        <w:div w:id="2108883198">
          <w:marLeft w:val="0"/>
          <w:marRight w:val="0"/>
          <w:marTop w:val="0"/>
          <w:marBottom w:val="0"/>
          <w:divBdr>
            <w:top w:val="none" w:sz="0" w:space="0" w:color="auto"/>
            <w:left w:val="none" w:sz="0" w:space="0" w:color="auto"/>
            <w:bottom w:val="none" w:sz="0" w:space="0" w:color="auto"/>
            <w:right w:val="none" w:sz="0" w:space="0" w:color="auto"/>
          </w:divBdr>
          <w:divsChild>
            <w:div w:id="1366754204">
              <w:marLeft w:val="0"/>
              <w:marRight w:val="0"/>
              <w:marTop w:val="0"/>
              <w:marBottom w:val="0"/>
              <w:divBdr>
                <w:top w:val="none" w:sz="0" w:space="0" w:color="auto"/>
                <w:left w:val="none" w:sz="0" w:space="0" w:color="auto"/>
                <w:bottom w:val="none" w:sz="0" w:space="0" w:color="auto"/>
                <w:right w:val="none" w:sz="0" w:space="0" w:color="auto"/>
              </w:divBdr>
              <w:divsChild>
                <w:div w:id="1160387527">
                  <w:marLeft w:val="0"/>
                  <w:marRight w:val="0"/>
                  <w:marTop w:val="0"/>
                  <w:marBottom w:val="0"/>
                  <w:divBdr>
                    <w:top w:val="none" w:sz="0" w:space="0" w:color="auto"/>
                    <w:left w:val="none" w:sz="0" w:space="0" w:color="auto"/>
                    <w:bottom w:val="none" w:sz="0" w:space="0" w:color="auto"/>
                    <w:right w:val="none" w:sz="0" w:space="0" w:color="auto"/>
                  </w:divBdr>
                </w:div>
                <w:div w:id="74291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9703638">
      <w:bodyDiv w:val="1"/>
      <w:marLeft w:val="0"/>
      <w:marRight w:val="0"/>
      <w:marTop w:val="0"/>
      <w:marBottom w:val="0"/>
      <w:divBdr>
        <w:top w:val="none" w:sz="0" w:space="0" w:color="auto"/>
        <w:left w:val="none" w:sz="0" w:space="0" w:color="auto"/>
        <w:bottom w:val="none" w:sz="0" w:space="0" w:color="auto"/>
        <w:right w:val="none" w:sz="0" w:space="0" w:color="auto"/>
      </w:divBdr>
      <w:divsChild>
        <w:div w:id="1376811443">
          <w:marLeft w:val="0"/>
          <w:marRight w:val="0"/>
          <w:marTop w:val="0"/>
          <w:marBottom w:val="0"/>
          <w:divBdr>
            <w:top w:val="none" w:sz="0" w:space="0" w:color="auto"/>
            <w:left w:val="none" w:sz="0" w:space="0" w:color="auto"/>
            <w:bottom w:val="none" w:sz="0" w:space="0" w:color="auto"/>
            <w:right w:val="none" w:sz="0" w:space="0" w:color="auto"/>
          </w:divBdr>
        </w:div>
        <w:div w:id="1521432767">
          <w:marLeft w:val="0"/>
          <w:marRight w:val="0"/>
          <w:marTop w:val="0"/>
          <w:marBottom w:val="0"/>
          <w:divBdr>
            <w:top w:val="none" w:sz="0" w:space="0" w:color="auto"/>
            <w:left w:val="none" w:sz="0" w:space="0" w:color="auto"/>
            <w:bottom w:val="none" w:sz="0" w:space="0" w:color="auto"/>
            <w:right w:val="none" w:sz="0" w:space="0" w:color="auto"/>
          </w:divBdr>
          <w:divsChild>
            <w:div w:id="294259815">
              <w:marLeft w:val="0"/>
              <w:marRight w:val="0"/>
              <w:marTop w:val="0"/>
              <w:marBottom w:val="0"/>
              <w:divBdr>
                <w:top w:val="none" w:sz="0" w:space="0" w:color="auto"/>
                <w:left w:val="none" w:sz="0" w:space="0" w:color="auto"/>
                <w:bottom w:val="none" w:sz="0" w:space="0" w:color="auto"/>
                <w:right w:val="none" w:sz="0" w:space="0" w:color="auto"/>
              </w:divBdr>
              <w:divsChild>
                <w:div w:id="55513481">
                  <w:marLeft w:val="0"/>
                  <w:marRight w:val="0"/>
                  <w:marTop w:val="0"/>
                  <w:marBottom w:val="0"/>
                  <w:divBdr>
                    <w:top w:val="none" w:sz="0" w:space="0" w:color="auto"/>
                    <w:left w:val="none" w:sz="0" w:space="0" w:color="auto"/>
                    <w:bottom w:val="none" w:sz="0" w:space="0" w:color="auto"/>
                    <w:right w:val="none" w:sz="0" w:space="0" w:color="auto"/>
                  </w:divBdr>
                </w:div>
                <w:div w:id="95637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783204">
      <w:bodyDiv w:val="1"/>
      <w:marLeft w:val="0"/>
      <w:marRight w:val="0"/>
      <w:marTop w:val="0"/>
      <w:marBottom w:val="0"/>
      <w:divBdr>
        <w:top w:val="none" w:sz="0" w:space="0" w:color="auto"/>
        <w:left w:val="none" w:sz="0" w:space="0" w:color="auto"/>
        <w:bottom w:val="none" w:sz="0" w:space="0" w:color="auto"/>
        <w:right w:val="none" w:sz="0" w:space="0" w:color="auto"/>
      </w:divBdr>
    </w:div>
    <w:div w:id="621112232">
      <w:bodyDiv w:val="1"/>
      <w:marLeft w:val="0"/>
      <w:marRight w:val="0"/>
      <w:marTop w:val="0"/>
      <w:marBottom w:val="0"/>
      <w:divBdr>
        <w:top w:val="none" w:sz="0" w:space="0" w:color="auto"/>
        <w:left w:val="none" w:sz="0" w:space="0" w:color="auto"/>
        <w:bottom w:val="none" w:sz="0" w:space="0" w:color="auto"/>
        <w:right w:val="none" w:sz="0" w:space="0" w:color="auto"/>
      </w:divBdr>
      <w:divsChild>
        <w:div w:id="1594970159">
          <w:marLeft w:val="0"/>
          <w:marRight w:val="0"/>
          <w:marTop w:val="0"/>
          <w:marBottom w:val="0"/>
          <w:divBdr>
            <w:top w:val="none" w:sz="0" w:space="0" w:color="auto"/>
            <w:left w:val="none" w:sz="0" w:space="0" w:color="auto"/>
            <w:bottom w:val="none" w:sz="0" w:space="0" w:color="auto"/>
            <w:right w:val="none" w:sz="0" w:space="0" w:color="auto"/>
          </w:divBdr>
        </w:div>
        <w:div w:id="649405764">
          <w:marLeft w:val="0"/>
          <w:marRight w:val="0"/>
          <w:marTop w:val="0"/>
          <w:marBottom w:val="0"/>
          <w:divBdr>
            <w:top w:val="none" w:sz="0" w:space="0" w:color="auto"/>
            <w:left w:val="none" w:sz="0" w:space="0" w:color="auto"/>
            <w:bottom w:val="none" w:sz="0" w:space="0" w:color="auto"/>
            <w:right w:val="none" w:sz="0" w:space="0" w:color="auto"/>
          </w:divBdr>
          <w:divsChild>
            <w:div w:id="73598033">
              <w:marLeft w:val="0"/>
              <w:marRight w:val="0"/>
              <w:marTop w:val="0"/>
              <w:marBottom w:val="0"/>
              <w:divBdr>
                <w:top w:val="none" w:sz="0" w:space="0" w:color="auto"/>
                <w:left w:val="none" w:sz="0" w:space="0" w:color="auto"/>
                <w:bottom w:val="none" w:sz="0" w:space="0" w:color="auto"/>
                <w:right w:val="none" w:sz="0" w:space="0" w:color="auto"/>
              </w:divBdr>
              <w:divsChild>
                <w:div w:id="1150832251">
                  <w:marLeft w:val="0"/>
                  <w:marRight w:val="0"/>
                  <w:marTop w:val="0"/>
                  <w:marBottom w:val="0"/>
                  <w:divBdr>
                    <w:top w:val="none" w:sz="0" w:space="0" w:color="auto"/>
                    <w:left w:val="none" w:sz="0" w:space="0" w:color="auto"/>
                    <w:bottom w:val="none" w:sz="0" w:space="0" w:color="auto"/>
                    <w:right w:val="none" w:sz="0" w:space="0" w:color="auto"/>
                  </w:divBdr>
                </w:div>
                <w:div w:id="136304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592132">
      <w:bodyDiv w:val="1"/>
      <w:marLeft w:val="0"/>
      <w:marRight w:val="0"/>
      <w:marTop w:val="0"/>
      <w:marBottom w:val="0"/>
      <w:divBdr>
        <w:top w:val="none" w:sz="0" w:space="0" w:color="auto"/>
        <w:left w:val="none" w:sz="0" w:space="0" w:color="auto"/>
        <w:bottom w:val="none" w:sz="0" w:space="0" w:color="auto"/>
        <w:right w:val="none" w:sz="0" w:space="0" w:color="auto"/>
      </w:divBdr>
    </w:div>
    <w:div w:id="635984957">
      <w:bodyDiv w:val="1"/>
      <w:marLeft w:val="0"/>
      <w:marRight w:val="0"/>
      <w:marTop w:val="0"/>
      <w:marBottom w:val="0"/>
      <w:divBdr>
        <w:top w:val="none" w:sz="0" w:space="0" w:color="auto"/>
        <w:left w:val="none" w:sz="0" w:space="0" w:color="auto"/>
        <w:bottom w:val="none" w:sz="0" w:space="0" w:color="auto"/>
        <w:right w:val="none" w:sz="0" w:space="0" w:color="auto"/>
      </w:divBdr>
      <w:divsChild>
        <w:div w:id="477186752">
          <w:marLeft w:val="0"/>
          <w:marRight w:val="0"/>
          <w:marTop w:val="0"/>
          <w:marBottom w:val="0"/>
          <w:divBdr>
            <w:top w:val="none" w:sz="0" w:space="0" w:color="auto"/>
            <w:left w:val="none" w:sz="0" w:space="0" w:color="auto"/>
            <w:bottom w:val="none" w:sz="0" w:space="0" w:color="auto"/>
            <w:right w:val="none" w:sz="0" w:space="0" w:color="auto"/>
          </w:divBdr>
        </w:div>
        <w:div w:id="1513104424">
          <w:marLeft w:val="0"/>
          <w:marRight w:val="0"/>
          <w:marTop w:val="0"/>
          <w:marBottom w:val="0"/>
          <w:divBdr>
            <w:top w:val="none" w:sz="0" w:space="0" w:color="auto"/>
            <w:left w:val="none" w:sz="0" w:space="0" w:color="auto"/>
            <w:bottom w:val="none" w:sz="0" w:space="0" w:color="auto"/>
            <w:right w:val="none" w:sz="0" w:space="0" w:color="auto"/>
          </w:divBdr>
          <w:divsChild>
            <w:div w:id="1806771535">
              <w:marLeft w:val="0"/>
              <w:marRight w:val="0"/>
              <w:marTop w:val="0"/>
              <w:marBottom w:val="0"/>
              <w:divBdr>
                <w:top w:val="none" w:sz="0" w:space="0" w:color="auto"/>
                <w:left w:val="none" w:sz="0" w:space="0" w:color="auto"/>
                <w:bottom w:val="none" w:sz="0" w:space="0" w:color="auto"/>
                <w:right w:val="none" w:sz="0" w:space="0" w:color="auto"/>
              </w:divBdr>
              <w:divsChild>
                <w:div w:id="861865891">
                  <w:marLeft w:val="0"/>
                  <w:marRight w:val="0"/>
                  <w:marTop w:val="0"/>
                  <w:marBottom w:val="0"/>
                  <w:divBdr>
                    <w:top w:val="none" w:sz="0" w:space="0" w:color="auto"/>
                    <w:left w:val="none" w:sz="0" w:space="0" w:color="auto"/>
                    <w:bottom w:val="none" w:sz="0" w:space="0" w:color="auto"/>
                    <w:right w:val="none" w:sz="0" w:space="0" w:color="auto"/>
                  </w:divBdr>
                </w:div>
                <w:div w:id="28871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794576">
      <w:bodyDiv w:val="1"/>
      <w:marLeft w:val="0"/>
      <w:marRight w:val="0"/>
      <w:marTop w:val="0"/>
      <w:marBottom w:val="0"/>
      <w:divBdr>
        <w:top w:val="none" w:sz="0" w:space="0" w:color="auto"/>
        <w:left w:val="none" w:sz="0" w:space="0" w:color="auto"/>
        <w:bottom w:val="none" w:sz="0" w:space="0" w:color="auto"/>
        <w:right w:val="none" w:sz="0" w:space="0" w:color="auto"/>
      </w:divBdr>
      <w:divsChild>
        <w:div w:id="1607077937">
          <w:marLeft w:val="0"/>
          <w:marRight w:val="0"/>
          <w:marTop w:val="0"/>
          <w:marBottom w:val="0"/>
          <w:divBdr>
            <w:top w:val="none" w:sz="0" w:space="0" w:color="auto"/>
            <w:left w:val="none" w:sz="0" w:space="0" w:color="auto"/>
            <w:bottom w:val="none" w:sz="0" w:space="0" w:color="auto"/>
            <w:right w:val="none" w:sz="0" w:space="0" w:color="auto"/>
          </w:divBdr>
          <w:divsChild>
            <w:div w:id="1283153816">
              <w:marLeft w:val="0"/>
              <w:marRight w:val="0"/>
              <w:marTop w:val="0"/>
              <w:marBottom w:val="0"/>
              <w:divBdr>
                <w:top w:val="none" w:sz="0" w:space="0" w:color="auto"/>
                <w:left w:val="none" w:sz="0" w:space="0" w:color="auto"/>
                <w:bottom w:val="none" w:sz="0" w:space="0" w:color="auto"/>
                <w:right w:val="none" w:sz="0" w:space="0" w:color="auto"/>
              </w:divBdr>
              <w:divsChild>
                <w:div w:id="112145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91697">
          <w:marLeft w:val="0"/>
          <w:marRight w:val="0"/>
          <w:marTop w:val="0"/>
          <w:marBottom w:val="0"/>
          <w:divBdr>
            <w:top w:val="none" w:sz="0" w:space="0" w:color="auto"/>
            <w:left w:val="none" w:sz="0" w:space="0" w:color="auto"/>
            <w:bottom w:val="none" w:sz="0" w:space="0" w:color="auto"/>
            <w:right w:val="none" w:sz="0" w:space="0" w:color="auto"/>
          </w:divBdr>
          <w:divsChild>
            <w:div w:id="829171781">
              <w:marLeft w:val="0"/>
              <w:marRight w:val="0"/>
              <w:marTop w:val="0"/>
              <w:marBottom w:val="0"/>
              <w:divBdr>
                <w:top w:val="none" w:sz="0" w:space="0" w:color="auto"/>
                <w:left w:val="none" w:sz="0" w:space="0" w:color="auto"/>
                <w:bottom w:val="none" w:sz="0" w:space="0" w:color="auto"/>
                <w:right w:val="none" w:sz="0" w:space="0" w:color="auto"/>
              </w:divBdr>
            </w:div>
            <w:div w:id="6562638">
              <w:marLeft w:val="0"/>
              <w:marRight w:val="0"/>
              <w:marTop w:val="0"/>
              <w:marBottom w:val="0"/>
              <w:divBdr>
                <w:top w:val="none" w:sz="0" w:space="0" w:color="auto"/>
                <w:left w:val="none" w:sz="0" w:space="0" w:color="auto"/>
                <w:bottom w:val="none" w:sz="0" w:space="0" w:color="auto"/>
                <w:right w:val="none" w:sz="0" w:space="0" w:color="auto"/>
              </w:divBdr>
              <w:divsChild>
                <w:div w:id="581376495">
                  <w:marLeft w:val="0"/>
                  <w:marRight w:val="0"/>
                  <w:marTop w:val="0"/>
                  <w:marBottom w:val="0"/>
                  <w:divBdr>
                    <w:top w:val="none" w:sz="0" w:space="0" w:color="auto"/>
                    <w:left w:val="none" w:sz="0" w:space="0" w:color="auto"/>
                    <w:bottom w:val="none" w:sz="0" w:space="0" w:color="auto"/>
                    <w:right w:val="none" w:sz="0" w:space="0" w:color="auto"/>
                  </w:divBdr>
                  <w:divsChild>
                    <w:div w:id="1639993568">
                      <w:marLeft w:val="0"/>
                      <w:marRight w:val="0"/>
                      <w:marTop w:val="0"/>
                      <w:marBottom w:val="0"/>
                      <w:divBdr>
                        <w:top w:val="none" w:sz="0" w:space="0" w:color="auto"/>
                        <w:left w:val="none" w:sz="0" w:space="0" w:color="auto"/>
                        <w:bottom w:val="none" w:sz="0" w:space="0" w:color="auto"/>
                        <w:right w:val="none" w:sz="0" w:space="0" w:color="auto"/>
                      </w:divBdr>
                    </w:div>
                    <w:div w:id="1166021661">
                      <w:marLeft w:val="0"/>
                      <w:marRight w:val="0"/>
                      <w:marTop w:val="0"/>
                      <w:marBottom w:val="0"/>
                      <w:divBdr>
                        <w:top w:val="none" w:sz="0" w:space="0" w:color="auto"/>
                        <w:left w:val="none" w:sz="0" w:space="0" w:color="auto"/>
                        <w:bottom w:val="none" w:sz="0" w:space="0" w:color="auto"/>
                        <w:right w:val="none" w:sz="0" w:space="0" w:color="auto"/>
                      </w:divBdr>
                      <w:divsChild>
                        <w:div w:id="98077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593495">
      <w:bodyDiv w:val="1"/>
      <w:marLeft w:val="0"/>
      <w:marRight w:val="0"/>
      <w:marTop w:val="0"/>
      <w:marBottom w:val="0"/>
      <w:divBdr>
        <w:top w:val="none" w:sz="0" w:space="0" w:color="auto"/>
        <w:left w:val="none" w:sz="0" w:space="0" w:color="auto"/>
        <w:bottom w:val="none" w:sz="0" w:space="0" w:color="auto"/>
        <w:right w:val="none" w:sz="0" w:space="0" w:color="auto"/>
      </w:divBdr>
      <w:divsChild>
        <w:div w:id="1034575801">
          <w:marLeft w:val="0"/>
          <w:marRight w:val="0"/>
          <w:marTop w:val="0"/>
          <w:marBottom w:val="0"/>
          <w:divBdr>
            <w:top w:val="none" w:sz="0" w:space="0" w:color="auto"/>
            <w:left w:val="none" w:sz="0" w:space="0" w:color="auto"/>
            <w:bottom w:val="none" w:sz="0" w:space="0" w:color="auto"/>
            <w:right w:val="none" w:sz="0" w:space="0" w:color="auto"/>
          </w:divBdr>
        </w:div>
        <w:div w:id="1916626775">
          <w:marLeft w:val="0"/>
          <w:marRight w:val="0"/>
          <w:marTop w:val="0"/>
          <w:marBottom w:val="0"/>
          <w:divBdr>
            <w:top w:val="none" w:sz="0" w:space="0" w:color="auto"/>
            <w:left w:val="none" w:sz="0" w:space="0" w:color="auto"/>
            <w:bottom w:val="none" w:sz="0" w:space="0" w:color="auto"/>
            <w:right w:val="none" w:sz="0" w:space="0" w:color="auto"/>
          </w:divBdr>
          <w:divsChild>
            <w:div w:id="1425343821">
              <w:marLeft w:val="0"/>
              <w:marRight w:val="0"/>
              <w:marTop w:val="0"/>
              <w:marBottom w:val="0"/>
              <w:divBdr>
                <w:top w:val="none" w:sz="0" w:space="0" w:color="auto"/>
                <w:left w:val="none" w:sz="0" w:space="0" w:color="auto"/>
                <w:bottom w:val="none" w:sz="0" w:space="0" w:color="auto"/>
                <w:right w:val="none" w:sz="0" w:space="0" w:color="auto"/>
              </w:divBdr>
              <w:divsChild>
                <w:div w:id="1680808291">
                  <w:marLeft w:val="0"/>
                  <w:marRight w:val="0"/>
                  <w:marTop w:val="0"/>
                  <w:marBottom w:val="0"/>
                  <w:divBdr>
                    <w:top w:val="none" w:sz="0" w:space="0" w:color="auto"/>
                    <w:left w:val="none" w:sz="0" w:space="0" w:color="auto"/>
                    <w:bottom w:val="none" w:sz="0" w:space="0" w:color="auto"/>
                    <w:right w:val="none" w:sz="0" w:space="0" w:color="auto"/>
                  </w:divBdr>
                </w:div>
                <w:div w:id="2879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97300">
      <w:bodyDiv w:val="1"/>
      <w:marLeft w:val="0"/>
      <w:marRight w:val="0"/>
      <w:marTop w:val="0"/>
      <w:marBottom w:val="0"/>
      <w:divBdr>
        <w:top w:val="none" w:sz="0" w:space="0" w:color="auto"/>
        <w:left w:val="none" w:sz="0" w:space="0" w:color="auto"/>
        <w:bottom w:val="none" w:sz="0" w:space="0" w:color="auto"/>
        <w:right w:val="none" w:sz="0" w:space="0" w:color="auto"/>
      </w:divBdr>
      <w:divsChild>
        <w:div w:id="491995111">
          <w:marLeft w:val="0"/>
          <w:marRight w:val="0"/>
          <w:marTop w:val="0"/>
          <w:marBottom w:val="0"/>
          <w:divBdr>
            <w:top w:val="none" w:sz="0" w:space="0" w:color="auto"/>
            <w:left w:val="none" w:sz="0" w:space="0" w:color="auto"/>
            <w:bottom w:val="none" w:sz="0" w:space="0" w:color="auto"/>
            <w:right w:val="none" w:sz="0" w:space="0" w:color="auto"/>
          </w:divBdr>
        </w:div>
        <w:div w:id="1771857321">
          <w:marLeft w:val="0"/>
          <w:marRight w:val="0"/>
          <w:marTop w:val="0"/>
          <w:marBottom w:val="0"/>
          <w:divBdr>
            <w:top w:val="none" w:sz="0" w:space="0" w:color="auto"/>
            <w:left w:val="none" w:sz="0" w:space="0" w:color="auto"/>
            <w:bottom w:val="none" w:sz="0" w:space="0" w:color="auto"/>
            <w:right w:val="none" w:sz="0" w:space="0" w:color="auto"/>
          </w:divBdr>
          <w:divsChild>
            <w:div w:id="597567096">
              <w:marLeft w:val="0"/>
              <w:marRight w:val="0"/>
              <w:marTop w:val="0"/>
              <w:marBottom w:val="0"/>
              <w:divBdr>
                <w:top w:val="none" w:sz="0" w:space="0" w:color="auto"/>
                <w:left w:val="none" w:sz="0" w:space="0" w:color="auto"/>
                <w:bottom w:val="none" w:sz="0" w:space="0" w:color="auto"/>
                <w:right w:val="none" w:sz="0" w:space="0" w:color="auto"/>
              </w:divBdr>
              <w:divsChild>
                <w:div w:id="690297907">
                  <w:marLeft w:val="0"/>
                  <w:marRight w:val="0"/>
                  <w:marTop w:val="0"/>
                  <w:marBottom w:val="0"/>
                  <w:divBdr>
                    <w:top w:val="none" w:sz="0" w:space="0" w:color="auto"/>
                    <w:left w:val="none" w:sz="0" w:space="0" w:color="auto"/>
                    <w:bottom w:val="none" w:sz="0" w:space="0" w:color="auto"/>
                    <w:right w:val="none" w:sz="0" w:space="0" w:color="auto"/>
                  </w:divBdr>
                </w:div>
                <w:div w:id="137300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89718">
      <w:bodyDiv w:val="1"/>
      <w:marLeft w:val="0"/>
      <w:marRight w:val="0"/>
      <w:marTop w:val="0"/>
      <w:marBottom w:val="0"/>
      <w:divBdr>
        <w:top w:val="none" w:sz="0" w:space="0" w:color="auto"/>
        <w:left w:val="none" w:sz="0" w:space="0" w:color="auto"/>
        <w:bottom w:val="none" w:sz="0" w:space="0" w:color="auto"/>
        <w:right w:val="none" w:sz="0" w:space="0" w:color="auto"/>
      </w:divBdr>
      <w:divsChild>
        <w:div w:id="367531856">
          <w:marLeft w:val="0"/>
          <w:marRight w:val="0"/>
          <w:marTop w:val="0"/>
          <w:marBottom w:val="0"/>
          <w:divBdr>
            <w:top w:val="none" w:sz="0" w:space="0" w:color="auto"/>
            <w:left w:val="none" w:sz="0" w:space="0" w:color="auto"/>
            <w:bottom w:val="none" w:sz="0" w:space="0" w:color="auto"/>
            <w:right w:val="none" w:sz="0" w:space="0" w:color="auto"/>
          </w:divBdr>
        </w:div>
        <w:div w:id="2044867989">
          <w:marLeft w:val="0"/>
          <w:marRight w:val="0"/>
          <w:marTop w:val="0"/>
          <w:marBottom w:val="0"/>
          <w:divBdr>
            <w:top w:val="none" w:sz="0" w:space="0" w:color="auto"/>
            <w:left w:val="none" w:sz="0" w:space="0" w:color="auto"/>
            <w:bottom w:val="none" w:sz="0" w:space="0" w:color="auto"/>
            <w:right w:val="none" w:sz="0" w:space="0" w:color="auto"/>
          </w:divBdr>
          <w:divsChild>
            <w:div w:id="1383866593">
              <w:marLeft w:val="0"/>
              <w:marRight w:val="0"/>
              <w:marTop w:val="0"/>
              <w:marBottom w:val="0"/>
              <w:divBdr>
                <w:top w:val="none" w:sz="0" w:space="0" w:color="auto"/>
                <w:left w:val="none" w:sz="0" w:space="0" w:color="auto"/>
                <w:bottom w:val="none" w:sz="0" w:space="0" w:color="auto"/>
                <w:right w:val="none" w:sz="0" w:space="0" w:color="auto"/>
              </w:divBdr>
              <w:divsChild>
                <w:div w:id="1887642685">
                  <w:marLeft w:val="0"/>
                  <w:marRight w:val="0"/>
                  <w:marTop w:val="0"/>
                  <w:marBottom w:val="0"/>
                  <w:divBdr>
                    <w:top w:val="none" w:sz="0" w:space="0" w:color="auto"/>
                    <w:left w:val="none" w:sz="0" w:space="0" w:color="auto"/>
                    <w:bottom w:val="none" w:sz="0" w:space="0" w:color="auto"/>
                    <w:right w:val="none" w:sz="0" w:space="0" w:color="auto"/>
                  </w:divBdr>
                </w:div>
                <w:div w:id="1395618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919917">
      <w:bodyDiv w:val="1"/>
      <w:marLeft w:val="0"/>
      <w:marRight w:val="0"/>
      <w:marTop w:val="0"/>
      <w:marBottom w:val="0"/>
      <w:divBdr>
        <w:top w:val="none" w:sz="0" w:space="0" w:color="auto"/>
        <w:left w:val="none" w:sz="0" w:space="0" w:color="auto"/>
        <w:bottom w:val="none" w:sz="0" w:space="0" w:color="auto"/>
        <w:right w:val="none" w:sz="0" w:space="0" w:color="auto"/>
      </w:divBdr>
      <w:divsChild>
        <w:div w:id="1328170267">
          <w:marLeft w:val="0"/>
          <w:marRight w:val="0"/>
          <w:marTop w:val="0"/>
          <w:marBottom w:val="0"/>
          <w:divBdr>
            <w:top w:val="none" w:sz="0" w:space="0" w:color="auto"/>
            <w:left w:val="none" w:sz="0" w:space="0" w:color="auto"/>
            <w:bottom w:val="none" w:sz="0" w:space="0" w:color="auto"/>
            <w:right w:val="none" w:sz="0" w:space="0" w:color="auto"/>
          </w:divBdr>
        </w:div>
        <w:div w:id="1934512011">
          <w:marLeft w:val="0"/>
          <w:marRight w:val="0"/>
          <w:marTop w:val="0"/>
          <w:marBottom w:val="0"/>
          <w:divBdr>
            <w:top w:val="none" w:sz="0" w:space="0" w:color="auto"/>
            <w:left w:val="none" w:sz="0" w:space="0" w:color="auto"/>
            <w:bottom w:val="none" w:sz="0" w:space="0" w:color="auto"/>
            <w:right w:val="none" w:sz="0" w:space="0" w:color="auto"/>
          </w:divBdr>
          <w:divsChild>
            <w:div w:id="763259204">
              <w:marLeft w:val="0"/>
              <w:marRight w:val="0"/>
              <w:marTop w:val="0"/>
              <w:marBottom w:val="0"/>
              <w:divBdr>
                <w:top w:val="none" w:sz="0" w:space="0" w:color="auto"/>
                <w:left w:val="none" w:sz="0" w:space="0" w:color="auto"/>
                <w:bottom w:val="none" w:sz="0" w:space="0" w:color="auto"/>
                <w:right w:val="none" w:sz="0" w:space="0" w:color="auto"/>
              </w:divBdr>
              <w:divsChild>
                <w:div w:id="971518590">
                  <w:marLeft w:val="0"/>
                  <w:marRight w:val="0"/>
                  <w:marTop w:val="0"/>
                  <w:marBottom w:val="0"/>
                  <w:divBdr>
                    <w:top w:val="none" w:sz="0" w:space="0" w:color="auto"/>
                    <w:left w:val="none" w:sz="0" w:space="0" w:color="auto"/>
                    <w:bottom w:val="none" w:sz="0" w:space="0" w:color="auto"/>
                    <w:right w:val="none" w:sz="0" w:space="0" w:color="auto"/>
                  </w:divBdr>
                </w:div>
                <w:div w:id="70564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710208">
      <w:bodyDiv w:val="1"/>
      <w:marLeft w:val="0"/>
      <w:marRight w:val="0"/>
      <w:marTop w:val="0"/>
      <w:marBottom w:val="0"/>
      <w:divBdr>
        <w:top w:val="none" w:sz="0" w:space="0" w:color="auto"/>
        <w:left w:val="none" w:sz="0" w:space="0" w:color="auto"/>
        <w:bottom w:val="none" w:sz="0" w:space="0" w:color="auto"/>
        <w:right w:val="none" w:sz="0" w:space="0" w:color="auto"/>
      </w:divBdr>
      <w:divsChild>
        <w:div w:id="2145583164">
          <w:marLeft w:val="0"/>
          <w:marRight w:val="0"/>
          <w:marTop w:val="0"/>
          <w:marBottom w:val="0"/>
          <w:divBdr>
            <w:top w:val="none" w:sz="0" w:space="0" w:color="auto"/>
            <w:left w:val="none" w:sz="0" w:space="0" w:color="auto"/>
            <w:bottom w:val="none" w:sz="0" w:space="0" w:color="auto"/>
            <w:right w:val="none" w:sz="0" w:space="0" w:color="auto"/>
          </w:divBdr>
        </w:div>
        <w:div w:id="1208298133">
          <w:marLeft w:val="0"/>
          <w:marRight w:val="0"/>
          <w:marTop w:val="0"/>
          <w:marBottom w:val="0"/>
          <w:divBdr>
            <w:top w:val="none" w:sz="0" w:space="0" w:color="auto"/>
            <w:left w:val="none" w:sz="0" w:space="0" w:color="auto"/>
            <w:bottom w:val="none" w:sz="0" w:space="0" w:color="auto"/>
            <w:right w:val="none" w:sz="0" w:space="0" w:color="auto"/>
          </w:divBdr>
          <w:divsChild>
            <w:div w:id="702366473">
              <w:marLeft w:val="0"/>
              <w:marRight w:val="0"/>
              <w:marTop w:val="0"/>
              <w:marBottom w:val="0"/>
              <w:divBdr>
                <w:top w:val="none" w:sz="0" w:space="0" w:color="auto"/>
                <w:left w:val="none" w:sz="0" w:space="0" w:color="auto"/>
                <w:bottom w:val="none" w:sz="0" w:space="0" w:color="auto"/>
                <w:right w:val="none" w:sz="0" w:space="0" w:color="auto"/>
              </w:divBdr>
              <w:divsChild>
                <w:div w:id="147484209">
                  <w:marLeft w:val="0"/>
                  <w:marRight w:val="0"/>
                  <w:marTop w:val="0"/>
                  <w:marBottom w:val="0"/>
                  <w:divBdr>
                    <w:top w:val="none" w:sz="0" w:space="0" w:color="auto"/>
                    <w:left w:val="none" w:sz="0" w:space="0" w:color="auto"/>
                    <w:bottom w:val="none" w:sz="0" w:space="0" w:color="auto"/>
                    <w:right w:val="none" w:sz="0" w:space="0" w:color="auto"/>
                  </w:divBdr>
                </w:div>
                <w:div w:id="174675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520353">
      <w:bodyDiv w:val="1"/>
      <w:marLeft w:val="0"/>
      <w:marRight w:val="0"/>
      <w:marTop w:val="0"/>
      <w:marBottom w:val="0"/>
      <w:divBdr>
        <w:top w:val="none" w:sz="0" w:space="0" w:color="auto"/>
        <w:left w:val="none" w:sz="0" w:space="0" w:color="auto"/>
        <w:bottom w:val="none" w:sz="0" w:space="0" w:color="auto"/>
        <w:right w:val="none" w:sz="0" w:space="0" w:color="auto"/>
      </w:divBdr>
      <w:divsChild>
        <w:div w:id="1665085326">
          <w:marLeft w:val="0"/>
          <w:marRight w:val="0"/>
          <w:marTop w:val="0"/>
          <w:marBottom w:val="0"/>
          <w:divBdr>
            <w:top w:val="none" w:sz="0" w:space="0" w:color="auto"/>
            <w:left w:val="none" w:sz="0" w:space="0" w:color="auto"/>
            <w:bottom w:val="none" w:sz="0" w:space="0" w:color="auto"/>
            <w:right w:val="none" w:sz="0" w:space="0" w:color="auto"/>
          </w:divBdr>
        </w:div>
        <w:div w:id="2027292133">
          <w:marLeft w:val="0"/>
          <w:marRight w:val="0"/>
          <w:marTop w:val="0"/>
          <w:marBottom w:val="0"/>
          <w:divBdr>
            <w:top w:val="none" w:sz="0" w:space="0" w:color="auto"/>
            <w:left w:val="none" w:sz="0" w:space="0" w:color="auto"/>
            <w:bottom w:val="none" w:sz="0" w:space="0" w:color="auto"/>
            <w:right w:val="none" w:sz="0" w:space="0" w:color="auto"/>
          </w:divBdr>
          <w:divsChild>
            <w:div w:id="1198355734">
              <w:marLeft w:val="0"/>
              <w:marRight w:val="0"/>
              <w:marTop w:val="0"/>
              <w:marBottom w:val="0"/>
              <w:divBdr>
                <w:top w:val="none" w:sz="0" w:space="0" w:color="auto"/>
                <w:left w:val="none" w:sz="0" w:space="0" w:color="auto"/>
                <w:bottom w:val="none" w:sz="0" w:space="0" w:color="auto"/>
                <w:right w:val="none" w:sz="0" w:space="0" w:color="auto"/>
              </w:divBdr>
              <w:divsChild>
                <w:div w:id="1844779923">
                  <w:marLeft w:val="0"/>
                  <w:marRight w:val="0"/>
                  <w:marTop w:val="0"/>
                  <w:marBottom w:val="0"/>
                  <w:divBdr>
                    <w:top w:val="none" w:sz="0" w:space="0" w:color="auto"/>
                    <w:left w:val="none" w:sz="0" w:space="0" w:color="auto"/>
                    <w:bottom w:val="none" w:sz="0" w:space="0" w:color="auto"/>
                    <w:right w:val="none" w:sz="0" w:space="0" w:color="auto"/>
                  </w:divBdr>
                </w:div>
                <w:div w:id="157308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429296">
      <w:bodyDiv w:val="1"/>
      <w:marLeft w:val="0"/>
      <w:marRight w:val="0"/>
      <w:marTop w:val="0"/>
      <w:marBottom w:val="0"/>
      <w:divBdr>
        <w:top w:val="none" w:sz="0" w:space="0" w:color="auto"/>
        <w:left w:val="none" w:sz="0" w:space="0" w:color="auto"/>
        <w:bottom w:val="none" w:sz="0" w:space="0" w:color="auto"/>
        <w:right w:val="none" w:sz="0" w:space="0" w:color="auto"/>
      </w:divBdr>
      <w:divsChild>
        <w:div w:id="2116290765">
          <w:marLeft w:val="0"/>
          <w:marRight w:val="0"/>
          <w:marTop w:val="0"/>
          <w:marBottom w:val="0"/>
          <w:divBdr>
            <w:top w:val="none" w:sz="0" w:space="0" w:color="auto"/>
            <w:left w:val="none" w:sz="0" w:space="0" w:color="auto"/>
            <w:bottom w:val="none" w:sz="0" w:space="0" w:color="auto"/>
            <w:right w:val="none" w:sz="0" w:space="0" w:color="auto"/>
          </w:divBdr>
        </w:div>
        <w:div w:id="1115712821">
          <w:marLeft w:val="0"/>
          <w:marRight w:val="0"/>
          <w:marTop w:val="0"/>
          <w:marBottom w:val="0"/>
          <w:divBdr>
            <w:top w:val="none" w:sz="0" w:space="0" w:color="auto"/>
            <w:left w:val="none" w:sz="0" w:space="0" w:color="auto"/>
            <w:bottom w:val="none" w:sz="0" w:space="0" w:color="auto"/>
            <w:right w:val="none" w:sz="0" w:space="0" w:color="auto"/>
          </w:divBdr>
          <w:divsChild>
            <w:div w:id="1642420926">
              <w:marLeft w:val="0"/>
              <w:marRight w:val="0"/>
              <w:marTop w:val="0"/>
              <w:marBottom w:val="0"/>
              <w:divBdr>
                <w:top w:val="none" w:sz="0" w:space="0" w:color="auto"/>
                <w:left w:val="none" w:sz="0" w:space="0" w:color="auto"/>
                <w:bottom w:val="none" w:sz="0" w:space="0" w:color="auto"/>
                <w:right w:val="none" w:sz="0" w:space="0" w:color="auto"/>
              </w:divBdr>
              <w:divsChild>
                <w:div w:id="654382974">
                  <w:marLeft w:val="0"/>
                  <w:marRight w:val="0"/>
                  <w:marTop w:val="0"/>
                  <w:marBottom w:val="0"/>
                  <w:divBdr>
                    <w:top w:val="none" w:sz="0" w:space="0" w:color="auto"/>
                    <w:left w:val="none" w:sz="0" w:space="0" w:color="auto"/>
                    <w:bottom w:val="none" w:sz="0" w:space="0" w:color="auto"/>
                    <w:right w:val="none" w:sz="0" w:space="0" w:color="auto"/>
                  </w:divBdr>
                </w:div>
                <w:div w:id="104105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898055">
      <w:bodyDiv w:val="1"/>
      <w:marLeft w:val="0"/>
      <w:marRight w:val="0"/>
      <w:marTop w:val="0"/>
      <w:marBottom w:val="0"/>
      <w:divBdr>
        <w:top w:val="none" w:sz="0" w:space="0" w:color="auto"/>
        <w:left w:val="none" w:sz="0" w:space="0" w:color="auto"/>
        <w:bottom w:val="none" w:sz="0" w:space="0" w:color="auto"/>
        <w:right w:val="none" w:sz="0" w:space="0" w:color="auto"/>
      </w:divBdr>
      <w:divsChild>
        <w:div w:id="212279937">
          <w:marLeft w:val="0"/>
          <w:marRight w:val="0"/>
          <w:marTop w:val="0"/>
          <w:marBottom w:val="0"/>
          <w:divBdr>
            <w:top w:val="none" w:sz="0" w:space="0" w:color="auto"/>
            <w:left w:val="none" w:sz="0" w:space="0" w:color="auto"/>
            <w:bottom w:val="none" w:sz="0" w:space="0" w:color="auto"/>
            <w:right w:val="none" w:sz="0" w:space="0" w:color="auto"/>
          </w:divBdr>
        </w:div>
        <w:div w:id="369846010">
          <w:marLeft w:val="0"/>
          <w:marRight w:val="0"/>
          <w:marTop w:val="0"/>
          <w:marBottom w:val="0"/>
          <w:divBdr>
            <w:top w:val="none" w:sz="0" w:space="0" w:color="auto"/>
            <w:left w:val="none" w:sz="0" w:space="0" w:color="auto"/>
            <w:bottom w:val="none" w:sz="0" w:space="0" w:color="auto"/>
            <w:right w:val="none" w:sz="0" w:space="0" w:color="auto"/>
          </w:divBdr>
          <w:divsChild>
            <w:div w:id="487478452">
              <w:marLeft w:val="0"/>
              <w:marRight w:val="0"/>
              <w:marTop w:val="0"/>
              <w:marBottom w:val="0"/>
              <w:divBdr>
                <w:top w:val="none" w:sz="0" w:space="0" w:color="auto"/>
                <w:left w:val="none" w:sz="0" w:space="0" w:color="auto"/>
                <w:bottom w:val="none" w:sz="0" w:space="0" w:color="auto"/>
                <w:right w:val="none" w:sz="0" w:space="0" w:color="auto"/>
              </w:divBdr>
              <w:divsChild>
                <w:div w:id="1378092387">
                  <w:marLeft w:val="0"/>
                  <w:marRight w:val="0"/>
                  <w:marTop w:val="0"/>
                  <w:marBottom w:val="0"/>
                  <w:divBdr>
                    <w:top w:val="none" w:sz="0" w:space="0" w:color="auto"/>
                    <w:left w:val="none" w:sz="0" w:space="0" w:color="auto"/>
                    <w:bottom w:val="none" w:sz="0" w:space="0" w:color="auto"/>
                    <w:right w:val="none" w:sz="0" w:space="0" w:color="auto"/>
                  </w:divBdr>
                </w:div>
                <w:div w:id="86667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496764">
      <w:bodyDiv w:val="1"/>
      <w:marLeft w:val="0"/>
      <w:marRight w:val="0"/>
      <w:marTop w:val="0"/>
      <w:marBottom w:val="0"/>
      <w:divBdr>
        <w:top w:val="none" w:sz="0" w:space="0" w:color="auto"/>
        <w:left w:val="none" w:sz="0" w:space="0" w:color="auto"/>
        <w:bottom w:val="none" w:sz="0" w:space="0" w:color="auto"/>
        <w:right w:val="none" w:sz="0" w:space="0" w:color="auto"/>
      </w:divBdr>
      <w:divsChild>
        <w:div w:id="1082413804">
          <w:marLeft w:val="0"/>
          <w:marRight w:val="0"/>
          <w:marTop w:val="0"/>
          <w:marBottom w:val="0"/>
          <w:divBdr>
            <w:top w:val="none" w:sz="0" w:space="0" w:color="auto"/>
            <w:left w:val="none" w:sz="0" w:space="0" w:color="auto"/>
            <w:bottom w:val="none" w:sz="0" w:space="0" w:color="auto"/>
            <w:right w:val="none" w:sz="0" w:space="0" w:color="auto"/>
          </w:divBdr>
          <w:divsChild>
            <w:div w:id="600572972">
              <w:marLeft w:val="0"/>
              <w:marRight w:val="0"/>
              <w:marTop w:val="0"/>
              <w:marBottom w:val="0"/>
              <w:divBdr>
                <w:top w:val="none" w:sz="0" w:space="0" w:color="auto"/>
                <w:left w:val="none" w:sz="0" w:space="0" w:color="auto"/>
                <w:bottom w:val="none" w:sz="0" w:space="0" w:color="auto"/>
                <w:right w:val="none" w:sz="0" w:space="0" w:color="auto"/>
              </w:divBdr>
            </w:div>
            <w:div w:id="211355390">
              <w:marLeft w:val="0"/>
              <w:marRight w:val="0"/>
              <w:marTop w:val="0"/>
              <w:marBottom w:val="0"/>
              <w:divBdr>
                <w:top w:val="none" w:sz="0" w:space="0" w:color="auto"/>
                <w:left w:val="none" w:sz="0" w:space="0" w:color="auto"/>
                <w:bottom w:val="none" w:sz="0" w:space="0" w:color="auto"/>
                <w:right w:val="none" w:sz="0" w:space="0" w:color="auto"/>
              </w:divBdr>
            </w:div>
          </w:divsChild>
        </w:div>
        <w:div w:id="1576623776">
          <w:marLeft w:val="0"/>
          <w:marRight w:val="0"/>
          <w:marTop w:val="0"/>
          <w:marBottom w:val="0"/>
          <w:divBdr>
            <w:top w:val="none" w:sz="0" w:space="0" w:color="auto"/>
            <w:left w:val="none" w:sz="0" w:space="0" w:color="auto"/>
            <w:bottom w:val="none" w:sz="0" w:space="0" w:color="auto"/>
            <w:right w:val="none" w:sz="0" w:space="0" w:color="auto"/>
          </w:divBdr>
          <w:divsChild>
            <w:div w:id="961620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379258">
      <w:bodyDiv w:val="1"/>
      <w:marLeft w:val="0"/>
      <w:marRight w:val="0"/>
      <w:marTop w:val="0"/>
      <w:marBottom w:val="0"/>
      <w:divBdr>
        <w:top w:val="none" w:sz="0" w:space="0" w:color="auto"/>
        <w:left w:val="none" w:sz="0" w:space="0" w:color="auto"/>
        <w:bottom w:val="none" w:sz="0" w:space="0" w:color="auto"/>
        <w:right w:val="none" w:sz="0" w:space="0" w:color="auto"/>
      </w:divBdr>
      <w:divsChild>
        <w:div w:id="52588577">
          <w:marLeft w:val="0"/>
          <w:marRight w:val="0"/>
          <w:marTop w:val="0"/>
          <w:marBottom w:val="0"/>
          <w:divBdr>
            <w:top w:val="none" w:sz="0" w:space="0" w:color="auto"/>
            <w:left w:val="none" w:sz="0" w:space="0" w:color="auto"/>
            <w:bottom w:val="none" w:sz="0" w:space="0" w:color="auto"/>
            <w:right w:val="none" w:sz="0" w:space="0" w:color="auto"/>
          </w:divBdr>
        </w:div>
        <w:div w:id="715158781">
          <w:marLeft w:val="0"/>
          <w:marRight w:val="0"/>
          <w:marTop w:val="0"/>
          <w:marBottom w:val="0"/>
          <w:divBdr>
            <w:top w:val="none" w:sz="0" w:space="0" w:color="auto"/>
            <w:left w:val="none" w:sz="0" w:space="0" w:color="auto"/>
            <w:bottom w:val="none" w:sz="0" w:space="0" w:color="auto"/>
            <w:right w:val="none" w:sz="0" w:space="0" w:color="auto"/>
          </w:divBdr>
          <w:divsChild>
            <w:div w:id="960765418">
              <w:marLeft w:val="0"/>
              <w:marRight w:val="0"/>
              <w:marTop w:val="0"/>
              <w:marBottom w:val="0"/>
              <w:divBdr>
                <w:top w:val="none" w:sz="0" w:space="0" w:color="auto"/>
                <w:left w:val="none" w:sz="0" w:space="0" w:color="auto"/>
                <w:bottom w:val="none" w:sz="0" w:space="0" w:color="auto"/>
                <w:right w:val="none" w:sz="0" w:space="0" w:color="auto"/>
              </w:divBdr>
              <w:divsChild>
                <w:div w:id="1152406686">
                  <w:marLeft w:val="0"/>
                  <w:marRight w:val="0"/>
                  <w:marTop w:val="0"/>
                  <w:marBottom w:val="0"/>
                  <w:divBdr>
                    <w:top w:val="none" w:sz="0" w:space="0" w:color="auto"/>
                    <w:left w:val="none" w:sz="0" w:space="0" w:color="auto"/>
                    <w:bottom w:val="none" w:sz="0" w:space="0" w:color="auto"/>
                    <w:right w:val="none" w:sz="0" w:space="0" w:color="auto"/>
                  </w:divBdr>
                </w:div>
                <w:div w:id="128962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471417">
      <w:bodyDiv w:val="1"/>
      <w:marLeft w:val="0"/>
      <w:marRight w:val="0"/>
      <w:marTop w:val="0"/>
      <w:marBottom w:val="0"/>
      <w:divBdr>
        <w:top w:val="none" w:sz="0" w:space="0" w:color="auto"/>
        <w:left w:val="none" w:sz="0" w:space="0" w:color="auto"/>
        <w:bottom w:val="none" w:sz="0" w:space="0" w:color="auto"/>
        <w:right w:val="none" w:sz="0" w:space="0" w:color="auto"/>
      </w:divBdr>
      <w:divsChild>
        <w:div w:id="1029842683">
          <w:marLeft w:val="0"/>
          <w:marRight w:val="0"/>
          <w:marTop w:val="0"/>
          <w:marBottom w:val="0"/>
          <w:divBdr>
            <w:top w:val="none" w:sz="0" w:space="0" w:color="auto"/>
            <w:left w:val="none" w:sz="0" w:space="0" w:color="auto"/>
            <w:bottom w:val="none" w:sz="0" w:space="0" w:color="auto"/>
            <w:right w:val="none" w:sz="0" w:space="0" w:color="auto"/>
          </w:divBdr>
        </w:div>
        <w:div w:id="1708019389">
          <w:marLeft w:val="0"/>
          <w:marRight w:val="0"/>
          <w:marTop w:val="0"/>
          <w:marBottom w:val="0"/>
          <w:divBdr>
            <w:top w:val="none" w:sz="0" w:space="0" w:color="auto"/>
            <w:left w:val="none" w:sz="0" w:space="0" w:color="auto"/>
            <w:bottom w:val="none" w:sz="0" w:space="0" w:color="auto"/>
            <w:right w:val="none" w:sz="0" w:space="0" w:color="auto"/>
          </w:divBdr>
          <w:divsChild>
            <w:div w:id="304355783">
              <w:marLeft w:val="0"/>
              <w:marRight w:val="0"/>
              <w:marTop w:val="0"/>
              <w:marBottom w:val="0"/>
              <w:divBdr>
                <w:top w:val="none" w:sz="0" w:space="0" w:color="auto"/>
                <w:left w:val="none" w:sz="0" w:space="0" w:color="auto"/>
                <w:bottom w:val="none" w:sz="0" w:space="0" w:color="auto"/>
                <w:right w:val="none" w:sz="0" w:space="0" w:color="auto"/>
              </w:divBdr>
              <w:divsChild>
                <w:div w:id="300502992">
                  <w:marLeft w:val="0"/>
                  <w:marRight w:val="0"/>
                  <w:marTop w:val="0"/>
                  <w:marBottom w:val="0"/>
                  <w:divBdr>
                    <w:top w:val="none" w:sz="0" w:space="0" w:color="auto"/>
                    <w:left w:val="none" w:sz="0" w:space="0" w:color="auto"/>
                    <w:bottom w:val="none" w:sz="0" w:space="0" w:color="auto"/>
                    <w:right w:val="none" w:sz="0" w:space="0" w:color="auto"/>
                  </w:divBdr>
                </w:div>
                <w:div w:id="729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729556">
      <w:bodyDiv w:val="1"/>
      <w:marLeft w:val="0"/>
      <w:marRight w:val="0"/>
      <w:marTop w:val="0"/>
      <w:marBottom w:val="0"/>
      <w:divBdr>
        <w:top w:val="none" w:sz="0" w:space="0" w:color="auto"/>
        <w:left w:val="none" w:sz="0" w:space="0" w:color="auto"/>
        <w:bottom w:val="none" w:sz="0" w:space="0" w:color="auto"/>
        <w:right w:val="none" w:sz="0" w:space="0" w:color="auto"/>
      </w:divBdr>
      <w:divsChild>
        <w:div w:id="2091728894">
          <w:marLeft w:val="0"/>
          <w:marRight w:val="0"/>
          <w:marTop w:val="0"/>
          <w:marBottom w:val="0"/>
          <w:divBdr>
            <w:top w:val="none" w:sz="0" w:space="0" w:color="auto"/>
            <w:left w:val="none" w:sz="0" w:space="0" w:color="auto"/>
            <w:bottom w:val="none" w:sz="0" w:space="0" w:color="auto"/>
            <w:right w:val="none" w:sz="0" w:space="0" w:color="auto"/>
          </w:divBdr>
        </w:div>
        <w:div w:id="1932735403">
          <w:marLeft w:val="0"/>
          <w:marRight w:val="0"/>
          <w:marTop w:val="0"/>
          <w:marBottom w:val="0"/>
          <w:divBdr>
            <w:top w:val="none" w:sz="0" w:space="0" w:color="auto"/>
            <w:left w:val="none" w:sz="0" w:space="0" w:color="auto"/>
            <w:bottom w:val="none" w:sz="0" w:space="0" w:color="auto"/>
            <w:right w:val="none" w:sz="0" w:space="0" w:color="auto"/>
          </w:divBdr>
          <w:divsChild>
            <w:div w:id="1696299870">
              <w:marLeft w:val="0"/>
              <w:marRight w:val="0"/>
              <w:marTop w:val="0"/>
              <w:marBottom w:val="0"/>
              <w:divBdr>
                <w:top w:val="none" w:sz="0" w:space="0" w:color="auto"/>
                <w:left w:val="none" w:sz="0" w:space="0" w:color="auto"/>
                <w:bottom w:val="none" w:sz="0" w:space="0" w:color="auto"/>
                <w:right w:val="none" w:sz="0" w:space="0" w:color="auto"/>
              </w:divBdr>
              <w:divsChild>
                <w:div w:id="196937561">
                  <w:marLeft w:val="0"/>
                  <w:marRight w:val="0"/>
                  <w:marTop w:val="0"/>
                  <w:marBottom w:val="0"/>
                  <w:divBdr>
                    <w:top w:val="none" w:sz="0" w:space="0" w:color="auto"/>
                    <w:left w:val="none" w:sz="0" w:space="0" w:color="auto"/>
                    <w:bottom w:val="none" w:sz="0" w:space="0" w:color="auto"/>
                    <w:right w:val="none" w:sz="0" w:space="0" w:color="auto"/>
                  </w:divBdr>
                </w:div>
                <w:div w:id="178002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18670">
      <w:bodyDiv w:val="1"/>
      <w:marLeft w:val="0"/>
      <w:marRight w:val="0"/>
      <w:marTop w:val="0"/>
      <w:marBottom w:val="0"/>
      <w:divBdr>
        <w:top w:val="none" w:sz="0" w:space="0" w:color="auto"/>
        <w:left w:val="none" w:sz="0" w:space="0" w:color="auto"/>
        <w:bottom w:val="none" w:sz="0" w:space="0" w:color="auto"/>
        <w:right w:val="none" w:sz="0" w:space="0" w:color="auto"/>
      </w:divBdr>
      <w:divsChild>
        <w:div w:id="1013335752">
          <w:marLeft w:val="0"/>
          <w:marRight w:val="0"/>
          <w:marTop w:val="0"/>
          <w:marBottom w:val="0"/>
          <w:divBdr>
            <w:top w:val="none" w:sz="0" w:space="0" w:color="auto"/>
            <w:left w:val="none" w:sz="0" w:space="0" w:color="auto"/>
            <w:bottom w:val="none" w:sz="0" w:space="0" w:color="auto"/>
            <w:right w:val="none" w:sz="0" w:space="0" w:color="auto"/>
          </w:divBdr>
        </w:div>
        <w:div w:id="2048213538">
          <w:marLeft w:val="0"/>
          <w:marRight w:val="0"/>
          <w:marTop w:val="0"/>
          <w:marBottom w:val="0"/>
          <w:divBdr>
            <w:top w:val="none" w:sz="0" w:space="0" w:color="auto"/>
            <w:left w:val="none" w:sz="0" w:space="0" w:color="auto"/>
            <w:bottom w:val="none" w:sz="0" w:space="0" w:color="auto"/>
            <w:right w:val="none" w:sz="0" w:space="0" w:color="auto"/>
          </w:divBdr>
          <w:divsChild>
            <w:div w:id="1135174332">
              <w:marLeft w:val="0"/>
              <w:marRight w:val="0"/>
              <w:marTop w:val="0"/>
              <w:marBottom w:val="0"/>
              <w:divBdr>
                <w:top w:val="none" w:sz="0" w:space="0" w:color="auto"/>
                <w:left w:val="none" w:sz="0" w:space="0" w:color="auto"/>
                <w:bottom w:val="none" w:sz="0" w:space="0" w:color="auto"/>
                <w:right w:val="none" w:sz="0" w:space="0" w:color="auto"/>
              </w:divBdr>
              <w:divsChild>
                <w:div w:id="1905290922">
                  <w:marLeft w:val="0"/>
                  <w:marRight w:val="0"/>
                  <w:marTop w:val="0"/>
                  <w:marBottom w:val="0"/>
                  <w:divBdr>
                    <w:top w:val="none" w:sz="0" w:space="0" w:color="auto"/>
                    <w:left w:val="none" w:sz="0" w:space="0" w:color="auto"/>
                    <w:bottom w:val="none" w:sz="0" w:space="0" w:color="auto"/>
                    <w:right w:val="none" w:sz="0" w:space="0" w:color="auto"/>
                  </w:divBdr>
                </w:div>
                <w:div w:id="43131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796278">
      <w:bodyDiv w:val="1"/>
      <w:marLeft w:val="0"/>
      <w:marRight w:val="0"/>
      <w:marTop w:val="0"/>
      <w:marBottom w:val="0"/>
      <w:divBdr>
        <w:top w:val="none" w:sz="0" w:space="0" w:color="auto"/>
        <w:left w:val="none" w:sz="0" w:space="0" w:color="auto"/>
        <w:bottom w:val="none" w:sz="0" w:space="0" w:color="auto"/>
        <w:right w:val="none" w:sz="0" w:space="0" w:color="auto"/>
      </w:divBdr>
      <w:divsChild>
        <w:div w:id="97218704">
          <w:marLeft w:val="0"/>
          <w:marRight w:val="0"/>
          <w:marTop w:val="0"/>
          <w:marBottom w:val="0"/>
          <w:divBdr>
            <w:top w:val="none" w:sz="0" w:space="0" w:color="auto"/>
            <w:left w:val="none" w:sz="0" w:space="0" w:color="auto"/>
            <w:bottom w:val="none" w:sz="0" w:space="0" w:color="auto"/>
            <w:right w:val="none" w:sz="0" w:space="0" w:color="auto"/>
          </w:divBdr>
        </w:div>
        <w:div w:id="1555119046">
          <w:marLeft w:val="0"/>
          <w:marRight w:val="0"/>
          <w:marTop w:val="0"/>
          <w:marBottom w:val="0"/>
          <w:divBdr>
            <w:top w:val="none" w:sz="0" w:space="0" w:color="auto"/>
            <w:left w:val="none" w:sz="0" w:space="0" w:color="auto"/>
            <w:bottom w:val="none" w:sz="0" w:space="0" w:color="auto"/>
            <w:right w:val="none" w:sz="0" w:space="0" w:color="auto"/>
          </w:divBdr>
          <w:divsChild>
            <w:div w:id="1873112374">
              <w:marLeft w:val="0"/>
              <w:marRight w:val="0"/>
              <w:marTop w:val="0"/>
              <w:marBottom w:val="0"/>
              <w:divBdr>
                <w:top w:val="none" w:sz="0" w:space="0" w:color="auto"/>
                <w:left w:val="none" w:sz="0" w:space="0" w:color="auto"/>
                <w:bottom w:val="none" w:sz="0" w:space="0" w:color="auto"/>
                <w:right w:val="none" w:sz="0" w:space="0" w:color="auto"/>
              </w:divBdr>
              <w:divsChild>
                <w:div w:id="1659461303">
                  <w:marLeft w:val="0"/>
                  <w:marRight w:val="0"/>
                  <w:marTop w:val="0"/>
                  <w:marBottom w:val="0"/>
                  <w:divBdr>
                    <w:top w:val="none" w:sz="0" w:space="0" w:color="auto"/>
                    <w:left w:val="none" w:sz="0" w:space="0" w:color="auto"/>
                    <w:bottom w:val="none" w:sz="0" w:space="0" w:color="auto"/>
                    <w:right w:val="none" w:sz="0" w:space="0" w:color="auto"/>
                  </w:divBdr>
                </w:div>
                <w:div w:id="89216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324520">
      <w:bodyDiv w:val="1"/>
      <w:marLeft w:val="0"/>
      <w:marRight w:val="0"/>
      <w:marTop w:val="0"/>
      <w:marBottom w:val="0"/>
      <w:divBdr>
        <w:top w:val="none" w:sz="0" w:space="0" w:color="auto"/>
        <w:left w:val="none" w:sz="0" w:space="0" w:color="auto"/>
        <w:bottom w:val="none" w:sz="0" w:space="0" w:color="auto"/>
        <w:right w:val="none" w:sz="0" w:space="0" w:color="auto"/>
      </w:divBdr>
      <w:divsChild>
        <w:div w:id="1005327507">
          <w:marLeft w:val="0"/>
          <w:marRight w:val="0"/>
          <w:marTop w:val="0"/>
          <w:marBottom w:val="0"/>
          <w:divBdr>
            <w:top w:val="none" w:sz="0" w:space="0" w:color="auto"/>
            <w:left w:val="none" w:sz="0" w:space="0" w:color="auto"/>
            <w:bottom w:val="none" w:sz="0" w:space="0" w:color="auto"/>
            <w:right w:val="none" w:sz="0" w:space="0" w:color="auto"/>
          </w:divBdr>
        </w:div>
        <w:div w:id="397434478">
          <w:marLeft w:val="0"/>
          <w:marRight w:val="0"/>
          <w:marTop w:val="0"/>
          <w:marBottom w:val="0"/>
          <w:divBdr>
            <w:top w:val="none" w:sz="0" w:space="0" w:color="auto"/>
            <w:left w:val="none" w:sz="0" w:space="0" w:color="auto"/>
            <w:bottom w:val="none" w:sz="0" w:space="0" w:color="auto"/>
            <w:right w:val="none" w:sz="0" w:space="0" w:color="auto"/>
          </w:divBdr>
          <w:divsChild>
            <w:div w:id="2114667879">
              <w:marLeft w:val="0"/>
              <w:marRight w:val="0"/>
              <w:marTop w:val="0"/>
              <w:marBottom w:val="0"/>
              <w:divBdr>
                <w:top w:val="none" w:sz="0" w:space="0" w:color="auto"/>
                <w:left w:val="none" w:sz="0" w:space="0" w:color="auto"/>
                <w:bottom w:val="none" w:sz="0" w:space="0" w:color="auto"/>
                <w:right w:val="none" w:sz="0" w:space="0" w:color="auto"/>
              </w:divBdr>
              <w:divsChild>
                <w:div w:id="1749886779">
                  <w:marLeft w:val="0"/>
                  <w:marRight w:val="0"/>
                  <w:marTop w:val="0"/>
                  <w:marBottom w:val="0"/>
                  <w:divBdr>
                    <w:top w:val="none" w:sz="0" w:space="0" w:color="auto"/>
                    <w:left w:val="none" w:sz="0" w:space="0" w:color="auto"/>
                    <w:bottom w:val="none" w:sz="0" w:space="0" w:color="auto"/>
                    <w:right w:val="none" w:sz="0" w:space="0" w:color="auto"/>
                  </w:divBdr>
                </w:div>
                <w:div w:id="15572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02916">
      <w:bodyDiv w:val="1"/>
      <w:marLeft w:val="0"/>
      <w:marRight w:val="0"/>
      <w:marTop w:val="0"/>
      <w:marBottom w:val="0"/>
      <w:divBdr>
        <w:top w:val="none" w:sz="0" w:space="0" w:color="auto"/>
        <w:left w:val="none" w:sz="0" w:space="0" w:color="auto"/>
        <w:bottom w:val="none" w:sz="0" w:space="0" w:color="auto"/>
        <w:right w:val="none" w:sz="0" w:space="0" w:color="auto"/>
      </w:divBdr>
      <w:divsChild>
        <w:div w:id="39062931">
          <w:marLeft w:val="0"/>
          <w:marRight w:val="0"/>
          <w:marTop w:val="0"/>
          <w:marBottom w:val="0"/>
          <w:divBdr>
            <w:top w:val="none" w:sz="0" w:space="0" w:color="auto"/>
            <w:left w:val="none" w:sz="0" w:space="0" w:color="auto"/>
            <w:bottom w:val="none" w:sz="0" w:space="0" w:color="auto"/>
            <w:right w:val="none" w:sz="0" w:space="0" w:color="auto"/>
          </w:divBdr>
          <w:divsChild>
            <w:div w:id="1695687344">
              <w:marLeft w:val="0"/>
              <w:marRight w:val="0"/>
              <w:marTop w:val="0"/>
              <w:marBottom w:val="0"/>
              <w:divBdr>
                <w:top w:val="none" w:sz="0" w:space="0" w:color="auto"/>
                <w:left w:val="none" w:sz="0" w:space="0" w:color="auto"/>
                <w:bottom w:val="none" w:sz="0" w:space="0" w:color="auto"/>
                <w:right w:val="none" w:sz="0" w:space="0" w:color="auto"/>
              </w:divBdr>
            </w:div>
            <w:div w:id="1476483141">
              <w:marLeft w:val="0"/>
              <w:marRight w:val="0"/>
              <w:marTop w:val="0"/>
              <w:marBottom w:val="0"/>
              <w:divBdr>
                <w:top w:val="none" w:sz="0" w:space="0" w:color="auto"/>
                <w:left w:val="none" w:sz="0" w:space="0" w:color="auto"/>
                <w:bottom w:val="none" w:sz="0" w:space="0" w:color="auto"/>
                <w:right w:val="none" w:sz="0" w:space="0" w:color="auto"/>
              </w:divBdr>
            </w:div>
          </w:divsChild>
        </w:div>
        <w:div w:id="235167922">
          <w:marLeft w:val="0"/>
          <w:marRight w:val="0"/>
          <w:marTop w:val="0"/>
          <w:marBottom w:val="0"/>
          <w:divBdr>
            <w:top w:val="none" w:sz="0" w:space="0" w:color="auto"/>
            <w:left w:val="none" w:sz="0" w:space="0" w:color="auto"/>
            <w:bottom w:val="none" w:sz="0" w:space="0" w:color="auto"/>
            <w:right w:val="none" w:sz="0" w:space="0" w:color="auto"/>
          </w:divBdr>
          <w:divsChild>
            <w:div w:id="1527132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202017">
      <w:bodyDiv w:val="1"/>
      <w:marLeft w:val="0"/>
      <w:marRight w:val="0"/>
      <w:marTop w:val="0"/>
      <w:marBottom w:val="0"/>
      <w:divBdr>
        <w:top w:val="none" w:sz="0" w:space="0" w:color="auto"/>
        <w:left w:val="none" w:sz="0" w:space="0" w:color="auto"/>
        <w:bottom w:val="none" w:sz="0" w:space="0" w:color="auto"/>
        <w:right w:val="none" w:sz="0" w:space="0" w:color="auto"/>
      </w:divBdr>
      <w:divsChild>
        <w:div w:id="1678192316">
          <w:marLeft w:val="0"/>
          <w:marRight w:val="0"/>
          <w:marTop w:val="0"/>
          <w:marBottom w:val="0"/>
          <w:divBdr>
            <w:top w:val="none" w:sz="0" w:space="0" w:color="auto"/>
            <w:left w:val="none" w:sz="0" w:space="0" w:color="auto"/>
            <w:bottom w:val="none" w:sz="0" w:space="0" w:color="auto"/>
            <w:right w:val="none" w:sz="0" w:space="0" w:color="auto"/>
          </w:divBdr>
        </w:div>
        <w:div w:id="2125536843">
          <w:marLeft w:val="0"/>
          <w:marRight w:val="0"/>
          <w:marTop w:val="0"/>
          <w:marBottom w:val="0"/>
          <w:divBdr>
            <w:top w:val="none" w:sz="0" w:space="0" w:color="auto"/>
            <w:left w:val="none" w:sz="0" w:space="0" w:color="auto"/>
            <w:bottom w:val="none" w:sz="0" w:space="0" w:color="auto"/>
            <w:right w:val="none" w:sz="0" w:space="0" w:color="auto"/>
          </w:divBdr>
          <w:divsChild>
            <w:div w:id="84422219">
              <w:marLeft w:val="0"/>
              <w:marRight w:val="0"/>
              <w:marTop w:val="0"/>
              <w:marBottom w:val="0"/>
              <w:divBdr>
                <w:top w:val="none" w:sz="0" w:space="0" w:color="auto"/>
                <w:left w:val="none" w:sz="0" w:space="0" w:color="auto"/>
                <w:bottom w:val="none" w:sz="0" w:space="0" w:color="auto"/>
                <w:right w:val="none" w:sz="0" w:space="0" w:color="auto"/>
              </w:divBdr>
              <w:divsChild>
                <w:div w:id="1991588996">
                  <w:marLeft w:val="0"/>
                  <w:marRight w:val="0"/>
                  <w:marTop w:val="0"/>
                  <w:marBottom w:val="0"/>
                  <w:divBdr>
                    <w:top w:val="none" w:sz="0" w:space="0" w:color="auto"/>
                    <w:left w:val="none" w:sz="0" w:space="0" w:color="auto"/>
                    <w:bottom w:val="none" w:sz="0" w:space="0" w:color="auto"/>
                    <w:right w:val="none" w:sz="0" w:space="0" w:color="auto"/>
                  </w:divBdr>
                </w:div>
                <w:div w:id="51395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77075">
      <w:bodyDiv w:val="1"/>
      <w:marLeft w:val="0"/>
      <w:marRight w:val="0"/>
      <w:marTop w:val="0"/>
      <w:marBottom w:val="0"/>
      <w:divBdr>
        <w:top w:val="none" w:sz="0" w:space="0" w:color="auto"/>
        <w:left w:val="none" w:sz="0" w:space="0" w:color="auto"/>
        <w:bottom w:val="none" w:sz="0" w:space="0" w:color="auto"/>
        <w:right w:val="none" w:sz="0" w:space="0" w:color="auto"/>
      </w:divBdr>
      <w:divsChild>
        <w:div w:id="1387685522">
          <w:marLeft w:val="0"/>
          <w:marRight w:val="0"/>
          <w:marTop w:val="0"/>
          <w:marBottom w:val="0"/>
          <w:divBdr>
            <w:top w:val="none" w:sz="0" w:space="0" w:color="auto"/>
            <w:left w:val="none" w:sz="0" w:space="0" w:color="auto"/>
            <w:bottom w:val="none" w:sz="0" w:space="0" w:color="auto"/>
            <w:right w:val="none" w:sz="0" w:space="0" w:color="auto"/>
          </w:divBdr>
        </w:div>
        <w:div w:id="20136476">
          <w:marLeft w:val="0"/>
          <w:marRight w:val="0"/>
          <w:marTop w:val="0"/>
          <w:marBottom w:val="0"/>
          <w:divBdr>
            <w:top w:val="none" w:sz="0" w:space="0" w:color="auto"/>
            <w:left w:val="none" w:sz="0" w:space="0" w:color="auto"/>
            <w:bottom w:val="none" w:sz="0" w:space="0" w:color="auto"/>
            <w:right w:val="none" w:sz="0" w:space="0" w:color="auto"/>
          </w:divBdr>
          <w:divsChild>
            <w:div w:id="1259096776">
              <w:marLeft w:val="0"/>
              <w:marRight w:val="0"/>
              <w:marTop w:val="0"/>
              <w:marBottom w:val="0"/>
              <w:divBdr>
                <w:top w:val="none" w:sz="0" w:space="0" w:color="auto"/>
                <w:left w:val="none" w:sz="0" w:space="0" w:color="auto"/>
                <w:bottom w:val="none" w:sz="0" w:space="0" w:color="auto"/>
                <w:right w:val="none" w:sz="0" w:space="0" w:color="auto"/>
              </w:divBdr>
              <w:divsChild>
                <w:div w:id="342242336">
                  <w:marLeft w:val="0"/>
                  <w:marRight w:val="0"/>
                  <w:marTop w:val="0"/>
                  <w:marBottom w:val="0"/>
                  <w:divBdr>
                    <w:top w:val="none" w:sz="0" w:space="0" w:color="auto"/>
                    <w:left w:val="none" w:sz="0" w:space="0" w:color="auto"/>
                    <w:bottom w:val="none" w:sz="0" w:space="0" w:color="auto"/>
                    <w:right w:val="none" w:sz="0" w:space="0" w:color="auto"/>
                  </w:divBdr>
                </w:div>
                <w:div w:id="10407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795892">
      <w:bodyDiv w:val="1"/>
      <w:marLeft w:val="0"/>
      <w:marRight w:val="0"/>
      <w:marTop w:val="0"/>
      <w:marBottom w:val="0"/>
      <w:divBdr>
        <w:top w:val="none" w:sz="0" w:space="0" w:color="auto"/>
        <w:left w:val="none" w:sz="0" w:space="0" w:color="auto"/>
        <w:bottom w:val="none" w:sz="0" w:space="0" w:color="auto"/>
        <w:right w:val="none" w:sz="0" w:space="0" w:color="auto"/>
      </w:divBdr>
      <w:divsChild>
        <w:div w:id="805127312">
          <w:marLeft w:val="0"/>
          <w:marRight w:val="0"/>
          <w:marTop w:val="0"/>
          <w:marBottom w:val="0"/>
          <w:divBdr>
            <w:top w:val="none" w:sz="0" w:space="0" w:color="auto"/>
            <w:left w:val="none" w:sz="0" w:space="0" w:color="auto"/>
            <w:bottom w:val="none" w:sz="0" w:space="0" w:color="auto"/>
            <w:right w:val="none" w:sz="0" w:space="0" w:color="auto"/>
          </w:divBdr>
        </w:div>
        <w:div w:id="111243036">
          <w:marLeft w:val="0"/>
          <w:marRight w:val="0"/>
          <w:marTop w:val="0"/>
          <w:marBottom w:val="0"/>
          <w:divBdr>
            <w:top w:val="none" w:sz="0" w:space="0" w:color="auto"/>
            <w:left w:val="none" w:sz="0" w:space="0" w:color="auto"/>
            <w:bottom w:val="none" w:sz="0" w:space="0" w:color="auto"/>
            <w:right w:val="none" w:sz="0" w:space="0" w:color="auto"/>
          </w:divBdr>
          <w:divsChild>
            <w:div w:id="883637089">
              <w:marLeft w:val="0"/>
              <w:marRight w:val="0"/>
              <w:marTop w:val="0"/>
              <w:marBottom w:val="0"/>
              <w:divBdr>
                <w:top w:val="none" w:sz="0" w:space="0" w:color="auto"/>
                <w:left w:val="none" w:sz="0" w:space="0" w:color="auto"/>
                <w:bottom w:val="none" w:sz="0" w:space="0" w:color="auto"/>
                <w:right w:val="none" w:sz="0" w:space="0" w:color="auto"/>
              </w:divBdr>
              <w:divsChild>
                <w:div w:id="1648508752">
                  <w:marLeft w:val="0"/>
                  <w:marRight w:val="0"/>
                  <w:marTop w:val="0"/>
                  <w:marBottom w:val="0"/>
                  <w:divBdr>
                    <w:top w:val="none" w:sz="0" w:space="0" w:color="auto"/>
                    <w:left w:val="none" w:sz="0" w:space="0" w:color="auto"/>
                    <w:bottom w:val="none" w:sz="0" w:space="0" w:color="auto"/>
                    <w:right w:val="none" w:sz="0" w:space="0" w:color="auto"/>
                  </w:divBdr>
                </w:div>
                <w:div w:id="188659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579408">
      <w:bodyDiv w:val="1"/>
      <w:marLeft w:val="0"/>
      <w:marRight w:val="0"/>
      <w:marTop w:val="0"/>
      <w:marBottom w:val="0"/>
      <w:divBdr>
        <w:top w:val="none" w:sz="0" w:space="0" w:color="auto"/>
        <w:left w:val="none" w:sz="0" w:space="0" w:color="auto"/>
        <w:bottom w:val="none" w:sz="0" w:space="0" w:color="auto"/>
        <w:right w:val="none" w:sz="0" w:space="0" w:color="auto"/>
      </w:divBdr>
      <w:divsChild>
        <w:div w:id="401754087">
          <w:marLeft w:val="0"/>
          <w:marRight w:val="0"/>
          <w:marTop w:val="0"/>
          <w:marBottom w:val="0"/>
          <w:divBdr>
            <w:top w:val="none" w:sz="0" w:space="0" w:color="auto"/>
            <w:left w:val="none" w:sz="0" w:space="0" w:color="auto"/>
            <w:bottom w:val="none" w:sz="0" w:space="0" w:color="auto"/>
            <w:right w:val="none" w:sz="0" w:space="0" w:color="auto"/>
          </w:divBdr>
          <w:divsChild>
            <w:div w:id="1571499679">
              <w:marLeft w:val="0"/>
              <w:marRight w:val="0"/>
              <w:marTop w:val="0"/>
              <w:marBottom w:val="0"/>
              <w:divBdr>
                <w:top w:val="none" w:sz="0" w:space="0" w:color="auto"/>
                <w:left w:val="none" w:sz="0" w:space="0" w:color="auto"/>
                <w:bottom w:val="none" w:sz="0" w:space="0" w:color="auto"/>
                <w:right w:val="none" w:sz="0" w:space="0" w:color="auto"/>
              </w:divBdr>
              <w:divsChild>
                <w:div w:id="1547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344599">
          <w:marLeft w:val="0"/>
          <w:marRight w:val="0"/>
          <w:marTop w:val="0"/>
          <w:marBottom w:val="0"/>
          <w:divBdr>
            <w:top w:val="none" w:sz="0" w:space="0" w:color="auto"/>
            <w:left w:val="none" w:sz="0" w:space="0" w:color="auto"/>
            <w:bottom w:val="none" w:sz="0" w:space="0" w:color="auto"/>
            <w:right w:val="none" w:sz="0" w:space="0" w:color="auto"/>
          </w:divBdr>
          <w:divsChild>
            <w:div w:id="2078505388">
              <w:marLeft w:val="0"/>
              <w:marRight w:val="0"/>
              <w:marTop w:val="0"/>
              <w:marBottom w:val="0"/>
              <w:divBdr>
                <w:top w:val="none" w:sz="0" w:space="0" w:color="auto"/>
                <w:left w:val="none" w:sz="0" w:space="0" w:color="auto"/>
                <w:bottom w:val="none" w:sz="0" w:space="0" w:color="auto"/>
                <w:right w:val="none" w:sz="0" w:space="0" w:color="auto"/>
              </w:divBdr>
            </w:div>
            <w:div w:id="1866214187">
              <w:marLeft w:val="0"/>
              <w:marRight w:val="0"/>
              <w:marTop w:val="0"/>
              <w:marBottom w:val="0"/>
              <w:divBdr>
                <w:top w:val="none" w:sz="0" w:space="0" w:color="auto"/>
                <w:left w:val="none" w:sz="0" w:space="0" w:color="auto"/>
                <w:bottom w:val="none" w:sz="0" w:space="0" w:color="auto"/>
                <w:right w:val="none" w:sz="0" w:space="0" w:color="auto"/>
              </w:divBdr>
              <w:divsChild>
                <w:div w:id="1776972571">
                  <w:marLeft w:val="0"/>
                  <w:marRight w:val="0"/>
                  <w:marTop w:val="0"/>
                  <w:marBottom w:val="0"/>
                  <w:divBdr>
                    <w:top w:val="none" w:sz="0" w:space="0" w:color="auto"/>
                    <w:left w:val="none" w:sz="0" w:space="0" w:color="auto"/>
                    <w:bottom w:val="none" w:sz="0" w:space="0" w:color="auto"/>
                    <w:right w:val="none" w:sz="0" w:space="0" w:color="auto"/>
                  </w:divBdr>
                  <w:divsChild>
                    <w:div w:id="2018385600">
                      <w:marLeft w:val="0"/>
                      <w:marRight w:val="0"/>
                      <w:marTop w:val="0"/>
                      <w:marBottom w:val="0"/>
                      <w:divBdr>
                        <w:top w:val="none" w:sz="0" w:space="0" w:color="auto"/>
                        <w:left w:val="none" w:sz="0" w:space="0" w:color="auto"/>
                        <w:bottom w:val="none" w:sz="0" w:space="0" w:color="auto"/>
                        <w:right w:val="none" w:sz="0" w:space="0" w:color="auto"/>
                      </w:divBdr>
                    </w:div>
                    <w:div w:id="1659114934">
                      <w:marLeft w:val="0"/>
                      <w:marRight w:val="0"/>
                      <w:marTop w:val="0"/>
                      <w:marBottom w:val="0"/>
                      <w:divBdr>
                        <w:top w:val="none" w:sz="0" w:space="0" w:color="auto"/>
                        <w:left w:val="none" w:sz="0" w:space="0" w:color="auto"/>
                        <w:bottom w:val="none" w:sz="0" w:space="0" w:color="auto"/>
                        <w:right w:val="none" w:sz="0" w:space="0" w:color="auto"/>
                      </w:divBdr>
                      <w:divsChild>
                        <w:div w:id="84216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9161973">
      <w:bodyDiv w:val="1"/>
      <w:marLeft w:val="0"/>
      <w:marRight w:val="0"/>
      <w:marTop w:val="0"/>
      <w:marBottom w:val="0"/>
      <w:divBdr>
        <w:top w:val="none" w:sz="0" w:space="0" w:color="auto"/>
        <w:left w:val="none" w:sz="0" w:space="0" w:color="auto"/>
        <w:bottom w:val="none" w:sz="0" w:space="0" w:color="auto"/>
        <w:right w:val="none" w:sz="0" w:space="0" w:color="auto"/>
      </w:divBdr>
      <w:divsChild>
        <w:div w:id="1478376250">
          <w:marLeft w:val="0"/>
          <w:marRight w:val="0"/>
          <w:marTop w:val="0"/>
          <w:marBottom w:val="0"/>
          <w:divBdr>
            <w:top w:val="none" w:sz="0" w:space="0" w:color="auto"/>
            <w:left w:val="none" w:sz="0" w:space="0" w:color="auto"/>
            <w:bottom w:val="none" w:sz="0" w:space="0" w:color="auto"/>
            <w:right w:val="none" w:sz="0" w:space="0" w:color="auto"/>
          </w:divBdr>
        </w:div>
        <w:div w:id="917907397">
          <w:marLeft w:val="0"/>
          <w:marRight w:val="0"/>
          <w:marTop w:val="0"/>
          <w:marBottom w:val="0"/>
          <w:divBdr>
            <w:top w:val="none" w:sz="0" w:space="0" w:color="auto"/>
            <w:left w:val="none" w:sz="0" w:space="0" w:color="auto"/>
            <w:bottom w:val="none" w:sz="0" w:space="0" w:color="auto"/>
            <w:right w:val="none" w:sz="0" w:space="0" w:color="auto"/>
          </w:divBdr>
          <w:divsChild>
            <w:div w:id="203760167">
              <w:marLeft w:val="0"/>
              <w:marRight w:val="0"/>
              <w:marTop w:val="0"/>
              <w:marBottom w:val="0"/>
              <w:divBdr>
                <w:top w:val="none" w:sz="0" w:space="0" w:color="auto"/>
                <w:left w:val="none" w:sz="0" w:space="0" w:color="auto"/>
                <w:bottom w:val="none" w:sz="0" w:space="0" w:color="auto"/>
                <w:right w:val="none" w:sz="0" w:space="0" w:color="auto"/>
              </w:divBdr>
              <w:divsChild>
                <w:div w:id="713195345">
                  <w:marLeft w:val="0"/>
                  <w:marRight w:val="0"/>
                  <w:marTop w:val="0"/>
                  <w:marBottom w:val="0"/>
                  <w:divBdr>
                    <w:top w:val="none" w:sz="0" w:space="0" w:color="auto"/>
                    <w:left w:val="none" w:sz="0" w:space="0" w:color="auto"/>
                    <w:bottom w:val="none" w:sz="0" w:space="0" w:color="auto"/>
                    <w:right w:val="none" w:sz="0" w:space="0" w:color="auto"/>
                  </w:divBdr>
                </w:div>
                <w:div w:id="188601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978691">
      <w:bodyDiv w:val="1"/>
      <w:marLeft w:val="0"/>
      <w:marRight w:val="0"/>
      <w:marTop w:val="0"/>
      <w:marBottom w:val="0"/>
      <w:divBdr>
        <w:top w:val="none" w:sz="0" w:space="0" w:color="auto"/>
        <w:left w:val="none" w:sz="0" w:space="0" w:color="auto"/>
        <w:bottom w:val="none" w:sz="0" w:space="0" w:color="auto"/>
        <w:right w:val="none" w:sz="0" w:space="0" w:color="auto"/>
      </w:divBdr>
      <w:divsChild>
        <w:div w:id="1494182774">
          <w:marLeft w:val="0"/>
          <w:marRight w:val="0"/>
          <w:marTop w:val="0"/>
          <w:marBottom w:val="0"/>
          <w:divBdr>
            <w:top w:val="none" w:sz="0" w:space="0" w:color="auto"/>
            <w:left w:val="none" w:sz="0" w:space="0" w:color="auto"/>
            <w:bottom w:val="none" w:sz="0" w:space="0" w:color="auto"/>
            <w:right w:val="none" w:sz="0" w:space="0" w:color="auto"/>
          </w:divBdr>
        </w:div>
        <w:div w:id="878010033">
          <w:marLeft w:val="0"/>
          <w:marRight w:val="0"/>
          <w:marTop w:val="0"/>
          <w:marBottom w:val="0"/>
          <w:divBdr>
            <w:top w:val="none" w:sz="0" w:space="0" w:color="auto"/>
            <w:left w:val="none" w:sz="0" w:space="0" w:color="auto"/>
            <w:bottom w:val="none" w:sz="0" w:space="0" w:color="auto"/>
            <w:right w:val="none" w:sz="0" w:space="0" w:color="auto"/>
          </w:divBdr>
          <w:divsChild>
            <w:div w:id="893812653">
              <w:marLeft w:val="0"/>
              <w:marRight w:val="0"/>
              <w:marTop w:val="0"/>
              <w:marBottom w:val="0"/>
              <w:divBdr>
                <w:top w:val="none" w:sz="0" w:space="0" w:color="auto"/>
                <w:left w:val="none" w:sz="0" w:space="0" w:color="auto"/>
                <w:bottom w:val="none" w:sz="0" w:space="0" w:color="auto"/>
                <w:right w:val="none" w:sz="0" w:space="0" w:color="auto"/>
              </w:divBdr>
              <w:divsChild>
                <w:div w:id="1025404942">
                  <w:marLeft w:val="0"/>
                  <w:marRight w:val="0"/>
                  <w:marTop w:val="0"/>
                  <w:marBottom w:val="0"/>
                  <w:divBdr>
                    <w:top w:val="none" w:sz="0" w:space="0" w:color="auto"/>
                    <w:left w:val="none" w:sz="0" w:space="0" w:color="auto"/>
                    <w:bottom w:val="none" w:sz="0" w:space="0" w:color="auto"/>
                    <w:right w:val="none" w:sz="0" w:space="0" w:color="auto"/>
                  </w:divBdr>
                </w:div>
                <w:div w:id="205792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669192">
      <w:bodyDiv w:val="1"/>
      <w:marLeft w:val="0"/>
      <w:marRight w:val="0"/>
      <w:marTop w:val="0"/>
      <w:marBottom w:val="0"/>
      <w:divBdr>
        <w:top w:val="none" w:sz="0" w:space="0" w:color="auto"/>
        <w:left w:val="none" w:sz="0" w:space="0" w:color="auto"/>
        <w:bottom w:val="none" w:sz="0" w:space="0" w:color="auto"/>
        <w:right w:val="none" w:sz="0" w:space="0" w:color="auto"/>
      </w:divBdr>
    </w:div>
    <w:div w:id="1165515381">
      <w:bodyDiv w:val="1"/>
      <w:marLeft w:val="0"/>
      <w:marRight w:val="0"/>
      <w:marTop w:val="0"/>
      <w:marBottom w:val="0"/>
      <w:divBdr>
        <w:top w:val="none" w:sz="0" w:space="0" w:color="auto"/>
        <w:left w:val="none" w:sz="0" w:space="0" w:color="auto"/>
        <w:bottom w:val="none" w:sz="0" w:space="0" w:color="auto"/>
        <w:right w:val="none" w:sz="0" w:space="0" w:color="auto"/>
      </w:divBdr>
      <w:divsChild>
        <w:div w:id="1154680143">
          <w:marLeft w:val="0"/>
          <w:marRight w:val="0"/>
          <w:marTop w:val="0"/>
          <w:marBottom w:val="0"/>
          <w:divBdr>
            <w:top w:val="none" w:sz="0" w:space="0" w:color="auto"/>
            <w:left w:val="none" w:sz="0" w:space="0" w:color="auto"/>
            <w:bottom w:val="none" w:sz="0" w:space="0" w:color="auto"/>
            <w:right w:val="none" w:sz="0" w:space="0" w:color="auto"/>
          </w:divBdr>
          <w:divsChild>
            <w:div w:id="1891335789">
              <w:marLeft w:val="0"/>
              <w:marRight w:val="0"/>
              <w:marTop w:val="0"/>
              <w:marBottom w:val="0"/>
              <w:divBdr>
                <w:top w:val="none" w:sz="0" w:space="0" w:color="auto"/>
                <w:left w:val="none" w:sz="0" w:space="0" w:color="auto"/>
                <w:bottom w:val="none" w:sz="0" w:space="0" w:color="auto"/>
                <w:right w:val="none" w:sz="0" w:space="0" w:color="auto"/>
              </w:divBdr>
            </w:div>
            <w:div w:id="1343243340">
              <w:marLeft w:val="0"/>
              <w:marRight w:val="0"/>
              <w:marTop w:val="0"/>
              <w:marBottom w:val="0"/>
              <w:divBdr>
                <w:top w:val="none" w:sz="0" w:space="0" w:color="auto"/>
                <w:left w:val="none" w:sz="0" w:space="0" w:color="auto"/>
                <w:bottom w:val="none" w:sz="0" w:space="0" w:color="auto"/>
                <w:right w:val="none" w:sz="0" w:space="0" w:color="auto"/>
              </w:divBdr>
            </w:div>
          </w:divsChild>
        </w:div>
        <w:div w:id="1832990272">
          <w:marLeft w:val="0"/>
          <w:marRight w:val="0"/>
          <w:marTop w:val="0"/>
          <w:marBottom w:val="0"/>
          <w:divBdr>
            <w:top w:val="none" w:sz="0" w:space="0" w:color="auto"/>
            <w:left w:val="none" w:sz="0" w:space="0" w:color="auto"/>
            <w:bottom w:val="none" w:sz="0" w:space="0" w:color="auto"/>
            <w:right w:val="none" w:sz="0" w:space="0" w:color="auto"/>
          </w:divBdr>
          <w:divsChild>
            <w:div w:id="66790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588553">
      <w:bodyDiv w:val="1"/>
      <w:marLeft w:val="0"/>
      <w:marRight w:val="0"/>
      <w:marTop w:val="0"/>
      <w:marBottom w:val="0"/>
      <w:divBdr>
        <w:top w:val="none" w:sz="0" w:space="0" w:color="auto"/>
        <w:left w:val="none" w:sz="0" w:space="0" w:color="auto"/>
        <w:bottom w:val="none" w:sz="0" w:space="0" w:color="auto"/>
        <w:right w:val="none" w:sz="0" w:space="0" w:color="auto"/>
      </w:divBdr>
      <w:divsChild>
        <w:div w:id="1514227465">
          <w:marLeft w:val="0"/>
          <w:marRight w:val="0"/>
          <w:marTop w:val="0"/>
          <w:marBottom w:val="0"/>
          <w:divBdr>
            <w:top w:val="none" w:sz="0" w:space="0" w:color="auto"/>
            <w:left w:val="none" w:sz="0" w:space="0" w:color="auto"/>
            <w:bottom w:val="none" w:sz="0" w:space="0" w:color="auto"/>
            <w:right w:val="none" w:sz="0" w:space="0" w:color="auto"/>
          </w:divBdr>
          <w:divsChild>
            <w:div w:id="351304129">
              <w:marLeft w:val="0"/>
              <w:marRight w:val="0"/>
              <w:marTop w:val="0"/>
              <w:marBottom w:val="0"/>
              <w:divBdr>
                <w:top w:val="none" w:sz="0" w:space="0" w:color="auto"/>
                <w:left w:val="none" w:sz="0" w:space="0" w:color="auto"/>
                <w:bottom w:val="none" w:sz="0" w:space="0" w:color="auto"/>
                <w:right w:val="none" w:sz="0" w:space="0" w:color="auto"/>
              </w:divBdr>
            </w:div>
            <w:div w:id="438646226">
              <w:marLeft w:val="0"/>
              <w:marRight w:val="0"/>
              <w:marTop w:val="0"/>
              <w:marBottom w:val="0"/>
              <w:divBdr>
                <w:top w:val="none" w:sz="0" w:space="0" w:color="auto"/>
                <w:left w:val="none" w:sz="0" w:space="0" w:color="auto"/>
                <w:bottom w:val="none" w:sz="0" w:space="0" w:color="auto"/>
                <w:right w:val="none" w:sz="0" w:space="0" w:color="auto"/>
              </w:divBdr>
            </w:div>
          </w:divsChild>
        </w:div>
        <w:div w:id="880286667">
          <w:marLeft w:val="0"/>
          <w:marRight w:val="0"/>
          <w:marTop w:val="0"/>
          <w:marBottom w:val="0"/>
          <w:divBdr>
            <w:top w:val="none" w:sz="0" w:space="0" w:color="auto"/>
            <w:left w:val="none" w:sz="0" w:space="0" w:color="auto"/>
            <w:bottom w:val="none" w:sz="0" w:space="0" w:color="auto"/>
            <w:right w:val="none" w:sz="0" w:space="0" w:color="auto"/>
          </w:divBdr>
          <w:divsChild>
            <w:div w:id="129703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847930">
      <w:bodyDiv w:val="1"/>
      <w:marLeft w:val="0"/>
      <w:marRight w:val="0"/>
      <w:marTop w:val="0"/>
      <w:marBottom w:val="0"/>
      <w:divBdr>
        <w:top w:val="none" w:sz="0" w:space="0" w:color="auto"/>
        <w:left w:val="none" w:sz="0" w:space="0" w:color="auto"/>
        <w:bottom w:val="none" w:sz="0" w:space="0" w:color="auto"/>
        <w:right w:val="none" w:sz="0" w:space="0" w:color="auto"/>
      </w:divBdr>
      <w:divsChild>
        <w:div w:id="1279531844">
          <w:marLeft w:val="0"/>
          <w:marRight w:val="0"/>
          <w:marTop w:val="0"/>
          <w:marBottom w:val="0"/>
          <w:divBdr>
            <w:top w:val="none" w:sz="0" w:space="0" w:color="auto"/>
            <w:left w:val="none" w:sz="0" w:space="0" w:color="auto"/>
            <w:bottom w:val="none" w:sz="0" w:space="0" w:color="auto"/>
            <w:right w:val="none" w:sz="0" w:space="0" w:color="auto"/>
          </w:divBdr>
        </w:div>
        <w:div w:id="1965036524">
          <w:marLeft w:val="0"/>
          <w:marRight w:val="0"/>
          <w:marTop w:val="0"/>
          <w:marBottom w:val="0"/>
          <w:divBdr>
            <w:top w:val="none" w:sz="0" w:space="0" w:color="auto"/>
            <w:left w:val="none" w:sz="0" w:space="0" w:color="auto"/>
            <w:bottom w:val="none" w:sz="0" w:space="0" w:color="auto"/>
            <w:right w:val="none" w:sz="0" w:space="0" w:color="auto"/>
          </w:divBdr>
          <w:divsChild>
            <w:div w:id="947857514">
              <w:marLeft w:val="0"/>
              <w:marRight w:val="0"/>
              <w:marTop w:val="0"/>
              <w:marBottom w:val="0"/>
              <w:divBdr>
                <w:top w:val="none" w:sz="0" w:space="0" w:color="auto"/>
                <w:left w:val="none" w:sz="0" w:space="0" w:color="auto"/>
                <w:bottom w:val="none" w:sz="0" w:space="0" w:color="auto"/>
                <w:right w:val="none" w:sz="0" w:space="0" w:color="auto"/>
              </w:divBdr>
              <w:divsChild>
                <w:div w:id="207686697">
                  <w:marLeft w:val="0"/>
                  <w:marRight w:val="0"/>
                  <w:marTop w:val="0"/>
                  <w:marBottom w:val="0"/>
                  <w:divBdr>
                    <w:top w:val="none" w:sz="0" w:space="0" w:color="auto"/>
                    <w:left w:val="none" w:sz="0" w:space="0" w:color="auto"/>
                    <w:bottom w:val="none" w:sz="0" w:space="0" w:color="auto"/>
                    <w:right w:val="none" w:sz="0" w:space="0" w:color="auto"/>
                  </w:divBdr>
                </w:div>
                <w:div w:id="204775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052812">
      <w:bodyDiv w:val="1"/>
      <w:marLeft w:val="0"/>
      <w:marRight w:val="0"/>
      <w:marTop w:val="0"/>
      <w:marBottom w:val="0"/>
      <w:divBdr>
        <w:top w:val="none" w:sz="0" w:space="0" w:color="auto"/>
        <w:left w:val="none" w:sz="0" w:space="0" w:color="auto"/>
        <w:bottom w:val="none" w:sz="0" w:space="0" w:color="auto"/>
        <w:right w:val="none" w:sz="0" w:space="0" w:color="auto"/>
      </w:divBdr>
    </w:div>
    <w:div w:id="1273440957">
      <w:bodyDiv w:val="1"/>
      <w:marLeft w:val="0"/>
      <w:marRight w:val="0"/>
      <w:marTop w:val="0"/>
      <w:marBottom w:val="0"/>
      <w:divBdr>
        <w:top w:val="none" w:sz="0" w:space="0" w:color="auto"/>
        <w:left w:val="none" w:sz="0" w:space="0" w:color="auto"/>
        <w:bottom w:val="none" w:sz="0" w:space="0" w:color="auto"/>
        <w:right w:val="none" w:sz="0" w:space="0" w:color="auto"/>
      </w:divBdr>
      <w:divsChild>
        <w:div w:id="1573277377">
          <w:marLeft w:val="0"/>
          <w:marRight w:val="0"/>
          <w:marTop w:val="0"/>
          <w:marBottom w:val="0"/>
          <w:divBdr>
            <w:top w:val="none" w:sz="0" w:space="0" w:color="auto"/>
            <w:left w:val="none" w:sz="0" w:space="0" w:color="auto"/>
            <w:bottom w:val="none" w:sz="0" w:space="0" w:color="auto"/>
            <w:right w:val="none" w:sz="0" w:space="0" w:color="auto"/>
          </w:divBdr>
        </w:div>
        <w:div w:id="643242351">
          <w:marLeft w:val="0"/>
          <w:marRight w:val="0"/>
          <w:marTop w:val="0"/>
          <w:marBottom w:val="0"/>
          <w:divBdr>
            <w:top w:val="none" w:sz="0" w:space="0" w:color="auto"/>
            <w:left w:val="none" w:sz="0" w:space="0" w:color="auto"/>
            <w:bottom w:val="none" w:sz="0" w:space="0" w:color="auto"/>
            <w:right w:val="none" w:sz="0" w:space="0" w:color="auto"/>
          </w:divBdr>
          <w:divsChild>
            <w:div w:id="1401364069">
              <w:marLeft w:val="0"/>
              <w:marRight w:val="0"/>
              <w:marTop w:val="0"/>
              <w:marBottom w:val="0"/>
              <w:divBdr>
                <w:top w:val="none" w:sz="0" w:space="0" w:color="auto"/>
                <w:left w:val="none" w:sz="0" w:space="0" w:color="auto"/>
                <w:bottom w:val="none" w:sz="0" w:space="0" w:color="auto"/>
                <w:right w:val="none" w:sz="0" w:space="0" w:color="auto"/>
              </w:divBdr>
              <w:divsChild>
                <w:div w:id="1316379287">
                  <w:marLeft w:val="0"/>
                  <w:marRight w:val="0"/>
                  <w:marTop w:val="0"/>
                  <w:marBottom w:val="0"/>
                  <w:divBdr>
                    <w:top w:val="none" w:sz="0" w:space="0" w:color="auto"/>
                    <w:left w:val="none" w:sz="0" w:space="0" w:color="auto"/>
                    <w:bottom w:val="none" w:sz="0" w:space="0" w:color="auto"/>
                    <w:right w:val="none" w:sz="0" w:space="0" w:color="auto"/>
                  </w:divBdr>
                </w:div>
                <w:div w:id="200123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835771">
      <w:bodyDiv w:val="1"/>
      <w:marLeft w:val="0"/>
      <w:marRight w:val="0"/>
      <w:marTop w:val="0"/>
      <w:marBottom w:val="0"/>
      <w:divBdr>
        <w:top w:val="none" w:sz="0" w:space="0" w:color="auto"/>
        <w:left w:val="none" w:sz="0" w:space="0" w:color="auto"/>
        <w:bottom w:val="none" w:sz="0" w:space="0" w:color="auto"/>
        <w:right w:val="none" w:sz="0" w:space="0" w:color="auto"/>
      </w:divBdr>
      <w:divsChild>
        <w:div w:id="904800030">
          <w:marLeft w:val="0"/>
          <w:marRight w:val="0"/>
          <w:marTop w:val="0"/>
          <w:marBottom w:val="0"/>
          <w:divBdr>
            <w:top w:val="none" w:sz="0" w:space="0" w:color="auto"/>
            <w:left w:val="none" w:sz="0" w:space="0" w:color="auto"/>
            <w:bottom w:val="none" w:sz="0" w:space="0" w:color="auto"/>
            <w:right w:val="none" w:sz="0" w:space="0" w:color="auto"/>
          </w:divBdr>
          <w:divsChild>
            <w:div w:id="316153931">
              <w:marLeft w:val="0"/>
              <w:marRight w:val="0"/>
              <w:marTop w:val="0"/>
              <w:marBottom w:val="0"/>
              <w:divBdr>
                <w:top w:val="none" w:sz="0" w:space="0" w:color="auto"/>
                <w:left w:val="none" w:sz="0" w:space="0" w:color="auto"/>
                <w:bottom w:val="none" w:sz="0" w:space="0" w:color="auto"/>
                <w:right w:val="none" w:sz="0" w:space="0" w:color="auto"/>
              </w:divBdr>
            </w:div>
            <w:div w:id="2018458583">
              <w:marLeft w:val="0"/>
              <w:marRight w:val="0"/>
              <w:marTop w:val="0"/>
              <w:marBottom w:val="0"/>
              <w:divBdr>
                <w:top w:val="none" w:sz="0" w:space="0" w:color="auto"/>
                <w:left w:val="none" w:sz="0" w:space="0" w:color="auto"/>
                <w:bottom w:val="none" w:sz="0" w:space="0" w:color="auto"/>
                <w:right w:val="none" w:sz="0" w:space="0" w:color="auto"/>
              </w:divBdr>
            </w:div>
          </w:divsChild>
        </w:div>
        <w:div w:id="446438104">
          <w:marLeft w:val="0"/>
          <w:marRight w:val="0"/>
          <w:marTop w:val="0"/>
          <w:marBottom w:val="0"/>
          <w:divBdr>
            <w:top w:val="none" w:sz="0" w:space="0" w:color="auto"/>
            <w:left w:val="none" w:sz="0" w:space="0" w:color="auto"/>
            <w:bottom w:val="none" w:sz="0" w:space="0" w:color="auto"/>
            <w:right w:val="none" w:sz="0" w:space="0" w:color="auto"/>
          </w:divBdr>
          <w:divsChild>
            <w:div w:id="100312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888118">
      <w:bodyDiv w:val="1"/>
      <w:marLeft w:val="0"/>
      <w:marRight w:val="0"/>
      <w:marTop w:val="0"/>
      <w:marBottom w:val="0"/>
      <w:divBdr>
        <w:top w:val="none" w:sz="0" w:space="0" w:color="auto"/>
        <w:left w:val="none" w:sz="0" w:space="0" w:color="auto"/>
        <w:bottom w:val="none" w:sz="0" w:space="0" w:color="auto"/>
        <w:right w:val="none" w:sz="0" w:space="0" w:color="auto"/>
      </w:divBdr>
      <w:divsChild>
        <w:div w:id="1097096247">
          <w:marLeft w:val="0"/>
          <w:marRight w:val="0"/>
          <w:marTop w:val="0"/>
          <w:marBottom w:val="0"/>
          <w:divBdr>
            <w:top w:val="none" w:sz="0" w:space="0" w:color="auto"/>
            <w:left w:val="none" w:sz="0" w:space="0" w:color="auto"/>
            <w:bottom w:val="none" w:sz="0" w:space="0" w:color="auto"/>
            <w:right w:val="none" w:sz="0" w:space="0" w:color="auto"/>
          </w:divBdr>
          <w:divsChild>
            <w:div w:id="1885411165">
              <w:marLeft w:val="0"/>
              <w:marRight w:val="0"/>
              <w:marTop w:val="0"/>
              <w:marBottom w:val="0"/>
              <w:divBdr>
                <w:top w:val="none" w:sz="0" w:space="0" w:color="auto"/>
                <w:left w:val="none" w:sz="0" w:space="0" w:color="auto"/>
                <w:bottom w:val="none" w:sz="0" w:space="0" w:color="auto"/>
                <w:right w:val="none" w:sz="0" w:space="0" w:color="auto"/>
              </w:divBdr>
            </w:div>
            <w:div w:id="1716931481">
              <w:marLeft w:val="0"/>
              <w:marRight w:val="0"/>
              <w:marTop w:val="0"/>
              <w:marBottom w:val="0"/>
              <w:divBdr>
                <w:top w:val="none" w:sz="0" w:space="0" w:color="auto"/>
                <w:left w:val="none" w:sz="0" w:space="0" w:color="auto"/>
                <w:bottom w:val="none" w:sz="0" w:space="0" w:color="auto"/>
                <w:right w:val="none" w:sz="0" w:space="0" w:color="auto"/>
              </w:divBdr>
            </w:div>
          </w:divsChild>
        </w:div>
        <w:div w:id="971902986">
          <w:marLeft w:val="0"/>
          <w:marRight w:val="0"/>
          <w:marTop w:val="0"/>
          <w:marBottom w:val="0"/>
          <w:divBdr>
            <w:top w:val="none" w:sz="0" w:space="0" w:color="auto"/>
            <w:left w:val="none" w:sz="0" w:space="0" w:color="auto"/>
            <w:bottom w:val="none" w:sz="0" w:space="0" w:color="auto"/>
            <w:right w:val="none" w:sz="0" w:space="0" w:color="auto"/>
          </w:divBdr>
          <w:divsChild>
            <w:div w:id="161574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6324">
      <w:bodyDiv w:val="1"/>
      <w:marLeft w:val="0"/>
      <w:marRight w:val="0"/>
      <w:marTop w:val="0"/>
      <w:marBottom w:val="0"/>
      <w:divBdr>
        <w:top w:val="none" w:sz="0" w:space="0" w:color="auto"/>
        <w:left w:val="none" w:sz="0" w:space="0" w:color="auto"/>
        <w:bottom w:val="none" w:sz="0" w:space="0" w:color="auto"/>
        <w:right w:val="none" w:sz="0" w:space="0" w:color="auto"/>
      </w:divBdr>
      <w:divsChild>
        <w:div w:id="1696730061">
          <w:marLeft w:val="0"/>
          <w:marRight w:val="0"/>
          <w:marTop w:val="0"/>
          <w:marBottom w:val="0"/>
          <w:divBdr>
            <w:top w:val="none" w:sz="0" w:space="0" w:color="auto"/>
            <w:left w:val="none" w:sz="0" w:space="0" w:color="auto"/>
            <w:bottom w:val="none" w:sz="0" w:space="0" w:color="auto"/>
            <w:right w:val="none" w:sz="0" w:space="0" w:color="auto"/>
          </w:divBdr>
        </w:div>
        <w:div w:id="1670215250">
          <w:marLeft w:val="0"/>
          <w:marRight w:val="0"/>
          <w:marTop w:val="0"/>
          <w:marBottom w:val="0"/>
          <w:divBdr>
            <w:top w:val="none" w:sz="0" w:space="0" w:color="auto"/>
            <w:left w:val="none" w:sz="0" w:space="0" w:color="auto"/>
            <w:bottom w:val="none" w:sz="0" w:space="0" w:color="auto"/>
            <w:right w:val="none" w:sz="0" w:space="0" w:color="auto"/>
          </w:divBdr>
          <w:divsChild>
            <w:div w:id="814487473">
              <w:marLeft w:val="0"/>
              <w:marRight w:val="0"/>
              <w:marTop w:val="0"/>
              <w:marBottom w:val="0"/>
              <w:divBdr>
                <w:top w:val="none" w:sz="0" w:space="0" w:color="auto"/>
                <w:left w:val="none" w:sz="0" w:space="0" w:color="auto"/>
                <w:bottom w:val="none" w:sz="0" w:space="0" w:color="auto"/>
                <w:right w:val="none" w:sz="0" w:space="0" w:color="auto"/>
              </w:divBdr>
              <w:divsChild>
                <w:div w:id="1316566470">
                  <w:marLeft w:val="0"/>
                  <w:marRight w:val="0"/>
                  <w:marTop w:val="0"/>
                  <w:marBottom w:val="0"/>
                  <w:divBdr>
                    <w:top w:val="none" w:sz="0" w:space="0" w:color="auto"/>
                    <w:left w:val="none" w:sz="0" w:space="0" w:color="auto"/>
                    <w:bottom w:val="none" w:sz="0" w:space="0" w:color="auto"/>
                    <w:right w:val="none" w:sz="0" w:space="0" w:color="auto"/>
                  </w:divBdr>
                </w:div>
                <w:div w:id="153762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075558">
      <w:bodyDiv w:val="1"/>
      <w:marLeft w:val="0"/>
      <w:marRight w:val="0"/>
      <w:marTop w:val="0"/>
      <w:marBottom w:val="0"/>
      <w:divBdr>
        <w:top w:val="none" w:sz="0" w:space="0" w:color="auto"/>
        <w:left w:val="none" w:sz="0" w:space="0" w:color="auto"/>
        <w:bottom w:val="none" w:sz="0" w:space="0" w:color="auto"/>
        <w:right w:val="none" w:sz="0" w:space="0" w:color="auto"/>
      </w:divBdr>
      <w:divsChild>
        <w:div w:id="2045015589">
          <w:marLeft w:val="0"/>
          <w:marRight w:val="0"/>
          <w:marTop w:val="0"/>
          <w:marBottom w:val="0"/>
          <w:divBdr>
            <w:top w:val="none" w:sz="0" w:space="0" w:color="auto"/>
            <w:left w:val="none" w:sz="0" w:space="0" w:color="auto"/>
            <w:bottom w:val="none" w:sz="0" w:space="0" w:color="auto"/>
            <w:right w:val="none" w:sz="0" w:space="0" w:color="auto"/>
          </w:divBdr>
        </w:div>
        <w:div w:id="1666012982">
          <w:marLeft w:val="0"/>
          <w:marRight w:val="0"/>
          <w:marTop w:val="0"/>
          <w:marBottom w:val="0"/>
          <w:divBdr>
            <w:top w:val="none" w:sz="0" w:space="0" w:color="auto"/>
            <w:left w:val="none" w:sz="0" w:space="0" w:color="auto"/>
            <w:bottom w:val="none" w:sz="0" w:space="0" w:color="auto"/>
            <w:right w:val="none" w:sz="0" w:space="0" w:color="auto"/>
          </w:divBdr>
          <w:divsChild>
            <w:div w:id="1650818019">
              <w:marLeft w:val="0"/>
              <w:marRight w:val="0"/>
              <w:marTop w:val="0"/>
              <w:marBottom w:val="0"/>
              <w:divBdr>
                <w:top w:val="none" w:sz="0" w:space="0" w:color="auto"/>
                <w:left w:val="none" w:sz="0" w:space="0" w:color="auto"/>
                <w:bottom w:val="none" w:sz="0" w:space="0" w:color="auto"/>
                <w:right w:val="none" w:sz="0" w:space="0" w:color="auto"/>
              </w:divBdr>
              <w:divsChild>
                <w:div w:id="260376703">
                  <w:marLeft w:val="0"/>
                  <w:marRight w:val="0"/>
                  <w:marTop w:val="0"/>
                  <w:marBottom w:val="0"/>
                  <w:divBdr>
                    <w:top w:val="none" w:sz="0" w:space="0" w:color="auto"/>
                    <w:left w:val="none" w:sz="0" w:space="0" w:color="auto"/>
                    <w:bottom w:val="none" w:sz="0" w:space="0" w:color="auto"/>
                    <w:right w:val="none" w:sz="0" w:space="0" w:color="auto"/>
                  </w:divBdr>
                </w:div>
                <w:div w:id="174483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797450">
      <w:bodyDiv w:val="1"/>
      <w:marLeft w:val="0"/>
      <w:marRight w:val="0"/>
      <w:marTop w:val="0"/>
      <w:marBottom w:val="0"/>
      <w:divBdr>
        <w:top w:val="none" w:sz="0" w:space="0" w:color="auto"/>
        <w:left w:val="none" w:sz="0" w:space="0" w:color="auto"/>
        <w:bottom w:val="none" w:sz="0" w:space="0" w:color="auto"/>
        <w:right w:val="none" w:sz="0" w:space="0" w:color="auto"/>
      </w:divBdr>
      <w:divsChild>
        <w:div w:id="1558083570">
          <w:marLeft w:val="0"/>
          <w:marRight w:val="0"/>
          <w:marTop w:val="0"/>
          <w:marBottom w:val="0"/>
          <w:divBdr>
            <w:top w:val="none" w:sz="0" w:space="0" w:color="auto"/>
            <w:left w:val="none" w:sz="0" w:space="0" w:color="auto"/>
            <w:bottom w:val="none" w:sz="0" w:space="0" w:color="auto"/>
            <w:right w:val="none" w:sz="0" w:space="0" w:color="auto"/>
          </w:divBdr>
          <w:divsChild>
            <w:div w:id="431822840">
              <w:marLeft w:val="0"/>
              <w:marRight w:val="0"/>
              <w:marTop w:val="0"/>
              <w:marBottom w:val="0"/>
              <w:divBdr>
                <w:top w:val="none" w:sz="0" w:space="0" w:color="auto"/>
                <w:left w:val="none" w:sz="0" w:space="0" w:color="auto"/>
                <w:bottom w:val="none" w:sz="0" w:space="0" w:color="auto"/>
                <w:right w:val="none" w:sz="0" w:space="0" w:color="auto"/>
              </w:divBdr>
            </w:div>
            <w:div w:id="475144420">
              <w:marLeft w:val="0"/>
              <w:marRight w:val="0"/>
              <w:marTop w:val="0"/>
              <w:marBottom w:val="0"/>
              <w:divBdr>
                <w:top w:val="none" w:sz="0" w:space="0" w:color="auto"/>
                <w:left w:val="none" w:sz="0" w:space="0" w:color="auto"/>
                <w:bottom w:val="none" w:sz="0" w:space="0" w:color="auto"/>
                <w:right w:val="none" w:sz="0" w:space="0" w:color="auto"/>
              </w:divBdr>
            </w:div>
          </w:divsChild>
        </w:div>
        <w:div w:id="259528007">
          <w:marLeft w:val="0"/>
          <w:marRight w:val="0"/>
          <w:marTop w:val="0"/>
          <w:marBottom w:val="0"/>
          <w:divBdr>
            <w:top w:val="none" w:sz="0" w:space="0" w:color="auto"/>
            <w:left w:val="none" w:sz="0" w:space="0" w:color="auto"/>
            <w:bottom w:val="none" w:sz="0" w:space="0" w:color="auto"/>
            <w:right w:val="none" w:sz="0" w:space="0" w:color="auto"/>
          </w:divBdr>
          <w:divsChild>
            <w:div w:id="67268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126419">
      <w:bodyDiv w:val="1"/>
      <w:marLeft w:val="0"/>
      <w:marRight w:val="0"/>
      <w:marTop w:val="0"/>
      <w:marBottom w:val="0"/>
      <w:divBdr>
        <w:top w:val="none" w:sz="0" w:space="0" w:color="auto"/>
        <w:left w:val="none" w:sz="0" w:space="0" w:color="auto"/>
        <w:bottom w:val="none" w:sz="0" w:space="0" w:color="auto"/>
        <w:right w:val="none" w:sz="0" w:space="0" w:color="auto"/>
      </w:divBdr>
      <w:divsChild>
        <w:div w:id="1359696282">
          <w:marLeft w:val="0"/>
          <w:marRight w:val="0"/>
          <w:marTop w:val="0"/>
          <w:marBottom w:val="0"/>
          <w:divBdr>
            <w:top w:val="none" w:sz="0" w:space="0" w:color="auto"/>
            <w:left w:val="none" w:sz="0" w:space="0" w:color="auto"/>
            <w:bottom w:val="none" w:sz="0" w:space="0" w:color="auto"/>
            <w:right w:val="none" w:sz="0" w:space="0" w:color="auto"/>
          </w:divBdr>
        </w:div>
        <w:div w:id="1757314706">
          <w:marLeft w:val="0"/>
          <w:marRight w:val="0"/>
          <w:marTop w:val="0"/>
          <w:marBottom w:val="0"/>
          <w:divBdr>
            <w:top w:val="none" w:sz="0" w:space="0" w:color="auto"/>
            <w:left w:val="none" w:sz="0" w:space="0" w:color="auto"/>
            <w:bottom w:val="none" w:sz="0" w:space="0" w:color="auto"/>
            <w:right w:val="none" w:sz="0" w:space="0" w:color="auto"/>
          </w:divBdr>
          <w:divsChild>
            <w:div w:id="38675408">
              <w:marLeft w:val="0"/>
              <w:marRight w:val="0"/>
              <w:marTop w:val="0"/>
              <w:marBottom w:val="0"/>
              <w:divBdr>
                <w:top w:val="none" w:sz="0" w:space="0" w:color="auto"/>
                <w:left w:val="none" w:sz="0" w:space="0" w:color="auto"/>
                <w:bottom w:val="none" w:sz="0" w:space="0" w:color="auto"/>
                <w:right w:val="none" w:sz="0" w:space="0" w:color="auto"/>
              </w:divBdr>
              <w:divsChild>
                <w:div w:id="534315461">
                  <w:marLeft w:val="0"/>
                  <w:marRight w:val="0"/>
                  <w:marTop w:val="0"/>
                  <w:marBottom w:val="0"/>
                  <w:divBdr>
                    <w:top w:val="none" w:sz="0" w:space="0" w:color="auto"/>
                    <w:left w:val="none" w:sz="0" w:space="0" w:color="auto"/>
                    <w:bottom w:val="none" w:sz="0" w:space="0" w:color="auto"/>
                    <w:right w:val="none" w:sz="0" w:space="0" w:color="auto"/>
                  </w:divBdr>
                </w:div>
                <w:div w:id="2037849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390680">
      <w:bodyDiv w:val="1"/>
      <w:marLeft w:val="0"/>
      <w:marRight w:val="0"/>
      <w:marTop w:val="0"/>
      <w:marBottom w:val="0"/>
      <w:divBdr>
        <w:top w:val="none" w:sz="0" w:space="0" w:color="auto"/>
        <w:left w:val="none" w:sz="0" w:space="0" w:color="auto"/>
        <w:bottom w:val="none" w:sz="0" w:space="0" w:color="auto"/>
        <w:right w:val="none" w:sz="0" w:space="0" w:color="auto"/>
      </w:divBdr>
    </w:div>
    <w:div w:id="1419787340">
      <w:bodyDiv w:val="1"/>
      <w:marLeft w:val="0"/>
      <w:marRight w:val="0"/>
      <w:marTop w:val="0"/>
      <w:marBottom w:val="0"/>
      <w:divBdr>
        <w:top w:val="none" w:sz="0" w:space="0" w:color="auto"/>
        <w:left w:val="none" w:sz="0" w:space="0" w:color="auto"/>
        <w:bottom w:val="none" w:sz="0" w:space="0" w:color="auto"/>
        <w:right w:val="none" w:sz="0" w:space="0" w:color="auto"/>
      </w:divBdr>
      <w:divsChild>
        <w:div w:id="1701197198">
          <w:marLeft w:val="0"/>
          <w:marRight w:val="0"/>
          <w:marTop w:val="0"/>
          <w:marBottom w:val="0"/>
          <w:divBdr>
            <w:top w:val="none" w:sz="0" w:space="0" w:color="auto"/>
            <w:left w:val="none" w:sz="0" w:space="0" w:color="auto"/>
            <w:bottom w:val="none" w:sz="0" w:space="0" w:color="auto"/>
            <w:right w:val="none" w:sz="0" w:space="0" w:color="auto"/>
          </w:divBdr>
        </w:div>
        <w:div w:id="1709837722">
          <w:marLeft w:val="0"/>
          <w:marRight w:val="0"/>
          <w:marTop w:val="0"/>
          <w:marBottom w:val="0"/>
          <w:divBdr>
            <w:top w:val="none" w:sz="0" w:space="0" w:color="auto"/>
            <w:left w:val="none" w:sz="0" w:space="0" w:color="auto"/>
            <w:bottom w:val="none" w:sz="0" w:space="0" w:color="auto"/>
            <w:right w:val="none" w:sz="0" w:space="0" w:color="auto"/>
          </w:divBdr>
          <w:divsChild>
            <w:div w:id="2109813039">
              <w:marLeft w:val="0"/>
              <w:marRight w:val="0"/>
              <w:marTop w:val="0"/>
              <w:marBottom w:val="0"/>
              <w:divBdr>
                <w:top w:val="none" w:sz="0" w:space="0" w:color="auto"/>
                <w:left w:val="none" w:sz="0" w:space="0" w:color="auto"/>
                <w:bottom w:val="none" w:sz="0" w:space="0" w:color="auto"/>
                <w:right w:val="none" w:sz="0" w:space="0" w:color="auto"/>
              </w:divBdr>
              <w:divsChild>
                <w:div w:id="695734044">
                  <w:marLeft w:val="0"/>
                  <w:marRight w:val="0"/>
                  <w:marTop w:val="0"/>
                  <w:marBottom w:val="0"/>
                  <w:divBdr>
                    <w:top w:val="none" w:sz="0" w:space="0" w:color="auto"/>
                    <w:left w:val="none" w:sz="0" w:space="0" w:color="auto"/>
                    <w:bottom w:val="none" w:sz="0" w:space="0" w:color="auto"/>
                    <w:right w:val="none" w:sz="0" w:space="0" w:color="auto"/>
                  </w:divBdr>
                </w:div>
                <w:div w:id="72425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178156">
      <w:bodyDiv w:val="1"/>
      <w:marLeft w:val="0"/>
      <w:marRight w:val="0"/>
      <w:marTop w:val="0"/>
      <w:marBottom w:val="0"/>
      <w:divBdr>
        <w:top w:val="none" w:sz="0" w:space="0" w:color="auto"/>
        <w:left w:val="none" w:sz="0" w:space="0" w:color="auto"/>
        <w:bottom w:val="none" w:sz="0" w:space="0" w:color="auto"/>
        <w:right w:val="none" w:sz="0" w:space="0" w:color="auto"/>
      </w:divBdr>
      <w:divsChild>
        <w:div w:id="120878128">
          <w:marLeft w:val="0"/>
          <w:marRight w:val="0"/>
          <w:marTop w:val="0"/>
          <w:marBottom w:val="0"/>
          <w:divBdr>
            <w:top w:val="none" w:sz="0" w:space="0" w:color="auto"/>
            <w:left w:val="none" w:sz="0" w:space="0" w:color="auto"/>
            <w:bottom w:val="none" w:sz="0" w:space="0" w:color="auto"/>
            <w:right w:val="none" w:sz="0" w:space="0" w:color="auto"/>
          </w:divBdr>
        </w:div>
        <w:div w:id="789057316">
          <w:marLeft w:val="0"/>
          <w:marRight w:val="0"/>
          <w:marTop w:val="0"/>
          <w:marBottom w:val="0"/>
          <w:divBdr>
            <w:top w:val="none" w:sz="0" w:space="0" w:color="auto"/>
            <w:left w:val="none" w:sz="0" w:space="0" w:color="auto"/>
            <w:bottom w:val="none" w:sz="0" w:space="0" w:color="auto"/>
            <w:right w:val="none" w:sz="0" w:space="0" w:color="auto"/>
          </w:divBdr>
          <w:divsChild>
            <w:div w:id="1795103220">
              <w:marLeft w:val="0"/>
              <w:marRight w:val="0"/>
              <w:marTop w:val="0"/>
              <w:marBottom w:val="0"/>
              <w:divBdr>
                <w:top w:val="none" w:sz="0" w:space="0" w:color="auto"/>
                <w:left w:val="none" w:sz="0" w:space="0" w:color="auto"/>
                <w:bottom w:val="none" w:sz="0" w:space="0" w:color="auto"/>
                <w:right w:val="none" w:sz="0" w:space="0" w:color="auto"/>
              </w:divBdr>
              <w:divsChild>
                <w:div w:id="56587946">
                  <w:marLeft w:val="0"/>
                  <w:marRight w:val="0"/>
                  <w:marTop w:val="0"/>
                  <w:marBottom w:val="0"/>
                  <w:divBdr>
                    <w:top w:val="none" w:sz="0" w:space="0" w:color="auto"/>
                    <w:left w:val="none" w:sz="0" w:space="0" w:color="auto"/>
                    <w:bottom w:val="none" w:sz="0" w:space="0" w:color="auto"/>
                    <w:right w:val="none" w:sz="0" w:space="0" w:color="auto"/>
                  </w:divBdr>
                </w:div>
                <w:div w:id="203040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317839">
      <w:bodyDiv w:val="1"/>
      <w:marLeft w:val="0"/>
      <w:marRight w:val="0"/>
      <w:marTop w:val="0"/>
      <w:marBottom w:val="0"/>
      <w:divBdr>
        <w:top w:val="none" w:sz="0" w:space="0" w:color="auto"/>
        <w:left w:val="none" w:sz="0" w:space="0" w:color="auto"/>
        <w:bottom w:val="none" w:sz="0" w:space="0" w:color="auto"/>
        <w:right w:val="none" w:sz="0" w:space="0" w:color="auto"/>
      </w:divBdr>
      <w:divsChild>
        <w:div w:id="1859346145">
          <w:marLeft w:val="0"/>
          <w:marRight w:val="0"/>
          <w:marTop w:val="0"/>
          <w:marBottom w:val="0"/>
          <w:divBdr>
            <w:top w:val="none" w:sz="0" w:space="0" w:color="auto"/>
            <w:left w:val="none" w:sz="0" w:space="0" w:color="auto"/>
            <w:bottom w:val="none" w:sz="0" w:space="0" w:color="auto"/>
            <w:right w:val="none" w:sz="0" w:space="0" w:color="auto"/>
          </w:divBdr>
        </w:div>
        <w:div w:id="602416980">
          <w:marLeft w:val="0"/>
          <w:marRight w:val="0"/>
          <w:marTop w:val="0"/>
          <w:marBottom w:val="0"/>
          <w:divBdr>
            <w:top w:val="none" w:sz="0" w:space="0" w:color="auto"/>
            <w:left w:val="none" w:sz="0" w:space="0" w:color="auto"/>
            <w:bottom w:val="none" w:sz="0" w:space="0" w:color="auto"/>
            <w:right w:val="none" w:sz="0" w:space="0" w:color="auto"/>
          </w:divBdr>
          <w:divsChild>
            <w:div w:id="1794976799">
              <w:marLeft w:val="0"/>
              <w:marRight w:val="0"/>
              <w:marTop w:val="0"/>
              <w:marBottom w:val="0"/>
              <w:divBdr>
                <w:top w:val="none" w:sz="0" w:space="0" w:color="auto"/>
                <w:left w:val="none" w:sz="0" w:space="0" w:color="auto"/>
                <w:bottom w:val="none" w:sz="0" w:space="0" w:color="auto"/>
                <w:right w:val="none" w:sz="0" w:space="0" w:color="auto"/>
              </w:divBdr>
              <w:divsChild>
                <w:div w:id="127868728">
                  <w:marLeft w:val="0"/>
                  <w:marRight w:val="0"/>
                  <w:marTop w:val="0"/>
                  <w:marBottom w:val="0"/>
                  <w:divBdr>
                    <w:top w:val="none" w:sz="0" w:space="0" w:color="auto"/>
                    <w:left w:val="none" w:sz="0" w:space="0" w:color="auto"/>
                    <w:bottom w:val="none" w:sz="0" w:space="0" w:color="auto"/>
                    <w:right w:val="none" w:sz="0" w:space="0" w:color="auto"/>
                  </w:divBdr>
                </w:div>
                <w:div w:id="67993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27581">
      <w:bodyDiv w:val="1"/>
      <w:marLeft w:val="0"/>
      <w:marRight w:val="0"/>
      <w:marTop w:val="0"/>
      <w:marBottom w:val="0"/>
      <w:divBdr>
        <w:top w:val="none" w:sz="0" w:space="0" w:color="auto"/>
        <w:left w:val="none" w:sz="0" w:space="0" w:color="auto"/>
        <w:bottom w:val="none" w:sz="0" w:space="0" w:color="auto"/>
        <w:right w:val="none" w:sz="0" w:space="0" w:color="auto"/>
      </w:divBdr>
      <w:divsChild>
        <w:div w:id="892548375">
          <w:marLeft w:val="0"/>
          <w:marRight w:val="0"/>
          <w:marTop w:val="0"/>
          <w:marBottom w:val="0"/>
          <w:divBdr>
            <w:top w:val="none" w:sz="0" w:space="0" w:color="auto"/>
            <w:left w:val="none" w:sz="0" w:space="0" w:color="auto"/>
            <w:bottom w:val="none" w:sz="0" w:space="0" w:color="auto"/>
            <w:right w:val="none" w:sz="0" w:space="0" w:color="auto"/>
          </w:divBdr>
        </w:div>
        <w:div w:id="982005686">
          <w:marLeft w:val="0"/>
          <w:marRight w:val="0"/>
          <w:marTop w:val="0"/>
          <w:marBottom w:val="0"/>
          <w:divBdr>
            <w:top w:val="none" w:sz="0" w:space="0" w:color="auto"/>
            <w:left w:val="none" w:sz="0" w:space="0" w:color="auto"/>
            <w:bottom w:val="none" w:sz="0" w:space="0" w:color="auto"/>
            <w:right w:val="none" w:sz="0" w:space="0" w:color="auto"/>
          </w:divBdr>
          <w:divsChild>
            <w:div w:id="569462147">
              <w:marLeft w:val="0"/>
              <w:marRight w:val="0"/>
              <w:marTop w:val="0"/>
              <w:marBottom w:val="0"/>
              <w:divBdr>
                <w:top w:val="none" w:sz="0" w:space="0" w:color="auto"/>
                <w:left w:val="none" w:sz="0" w:space="0" w:color="auto"/>
                <w:bottom w:val="none" w:sz="0" w:space="0" w:color="auto"/>
                <w:right w:val="none" w:sz="0" w:space="0" w:color="auto"/>
              </w:divBdr>
              <w:divsChild>
                <w:div w:id="1281687807">
                  <w:marLeft w:val="0"/>
                  <w:marRight w:val="0"/>
                  <w:marTop w:val="0"/>
                  <w:marBottom w:val="0"/>
                  <w:divBdr>
                    <w:top w:val="none" w:sz="0" w:space="0" w:color="auto"/>
                    <w:left w:val="none" w:sz="0" w:space="0" w:color="auto"/>
                    <w:bottom w:val="none" w:sz="0" w:space="0" w:color="auto"/>
                    <w:right w:val="none" w:sz="0" w:space="0" w:color="auto"/>
                  </w:divBdr>
                </w:div>
                <w:div w:id="119951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394339">
      <w:bodyDiv w:val="1"/>
      <w:marLeft w:val="0"/>
      <w:marRight w:val="0"/>
      <w:marTop w:val="0"/>
      <w:marBottom w:val="0"/>
      <w:divBdr>
        <w:top w:val="none" w:sz="0" w:space="0" w:color="auto"/>
        <w:left w:val="none" w:sz="0" w:space="0" w:color="auto"/>
        <w:bottom w:val="none" w:sz="0" w:space="0" w:color="auto"/>
        <w:right w:val="none" w:sz="0" w:space="0" w:color="auto"/>
      </w:divBdr>
      <w:divsChild>
        <w:div w:id="383870717">
          <w:marLeft w:val="0"/>
          <w:marRight w:val="0"/>
          <w:marTop w:val="0"/>
          <w:marBottom w:val="0"/>
          <w:divBdr>
            <w:top w:val="none" w:sz="0" w:space="0" w:color="auto"/>
            <w:left w:val="none" w:sz="0" w:space="0" w:color="auto"/>
            <w:bottom w:val="none" w:sz="0" w:space="0" w:color="auto"/>
            <w:right w:val="none" w:sz="0" w:space="0" w:color="auto"/>
          </w:divBdr>
        </w:div>
        <w:div w:id="747113605">
          <w:marLeft w:val="0"/>
          <w:marRight w:val="0"/>
          <w:marTop w:val="0"/>
          <w:marBottom w:val="0"/>
          <w:divBdr>
            <w:top w:val="none" w:sz="0" w:space="0" w:color="auto"/>
            <w:left w:val="none" w:sz="0" w:space="0" w:color="auto"/>
            <w:bottom w:val="none" w:sz="0" w:space="0" w:color="auto"/>
            <w:right w:val="none" w:sz="0" w:space="0" w:color="auto"/>
          </w:divBdr>
          <w:divsChild>
            <w:div w:id="81994942">
              <w:marLeft w:val="0"/>
              <w:marRight w:val="0"/>
              <w:marTop w:val="0"/>
              <w:marBottom w:val="0"/>
              <w:divBdr>
                <w:top w:val="none" w:sz="0" w:space="0" w:color="auto"/>
                <w:left w:val="none" w:sz="0" w:space="0" w:color="auto"/>
                <w:bottom w:val="none" w:sz="0" w:space="0" w:color="auto"/>
                <w:right w:val="none" w:sz="0" w:space="0" w:color="auto"/>
              </w:divBdr>
              <w:divsChild>
                <w:div w:id="594436799">
                  <w:marLeft w:val="0"/>
                  <w:marRight w:val="0"/>
                  <w:marTop w:val="0"/>
                  <w:marBottom w:val="0"/>
                  <w:divBdr>
                    <w:top w:val="none" w:sz="0" w:space="0" w:color="auto"/>
                    <w:left w:val="none" w:sz="0" w:space="0" w:color="auto"/>
                    <w:bottom w:val="none" w:sz="0" w:space="0" w:color="auto"/>
                    <w:right w:val="none" w:sz="0" w:space="0" w:color="auto"/>
                  </w:divBdr>
                </w:div>
                <w:div w:id="142221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710109">
      <w:bodyDiv w:val="1"/>
      <w:marLeft w:val="0"/>
      <w:marRight w:val="0"/>
      <w:marTop w:val="0"/>
      <w:marBottom w:val="0"/>
      <w:divBdr>
        <w:top w:val="none" w:sz="0" w:space="0" w:color="auto"/>
        <w:left w:val="none" w:sz="0" w:space="0" w:color="auto"/>
        <w:bottom w:val="none" w:sz="0" w:space="0" w:color="auto"/>
        <w:right w:val="none" w:sz="0" w:space="0" w:color="auto"/>
      </w:divBdr>
      <w:divsChild>
        <w:div w:id="1233665214">
          <w:marLeft w:val="0"/>
          <w:marRight w:val="0"/>
          <w:marTop w:val="0"/>
          <w:marBottom w:val="0"/>
          <w:divBdr>
            <w:top w:val="none" w:sz="0" w:space="0" w:color="auto"/>
            <w:left w:val="none" w:sz="0" w:space="0" w:color="auto"/>
            <w:bottom w:val="none" w:sz="0" w:space="0" w:color="auto"/>
            <w:right w:val="none" w:sz="0" w:space="0" w:color="auto"/>
          </w:divBdr>
        </w:div>
        <w:div w:id="1675761825">
          <w:marLeft w:val="0"/>
          <w:marRight w:val="0"/>
          <w:marTop w:val="0"/>
          <w:marBottom w:val="0"/>
          <w:divBdr>
            <w:top w:val="none" w:sz="0" w:space="0" w:color="auto"/>
            <w:left w:val="none" w:sz="0" w:space="0" w:color="auto"/>
            <w:bottom w:val="none" w:sz="0" w:space="0" w:color="auto"/>
            <w:right w:val="none" w:sz="0" w:space="0" w:color="auto"/>
          </w:divBdr>
          <w:divsChild>
            <w:div w:id="1415784336">
              <w:marLeft w:val="0"/>
              <w:marRight w:val="0"/>
              <w:marTop w:val="0"/>
              <w:marBottom w:val="0"/>
              <w:divBdr>
                <w:top w:val="none" w:sz="0" w:space="0" w:color="auto"/>
                <w:left w:val="none" w:sz="0" w:space="0" w:color="auto"/>
                <w:bottom w:val="none" w:sz="0" w:space="0" w:color="auto"/>
                <w:right w:val="none" w:sz="0" w:space="0" w:color="auto"/>
              </w:divBdr>
              <w:divsChild>
                <w:div w:id="1746368948">
                  <w:marLeft w:val="0"/>
                  <w:marRight w:val="0"/>
                  <w:marTop w:val="0"/>
                  <w:marBottom w:val="0"/>
                  <w:divBdr>
                    <w:top w:val="none" w:sz="0" w:space="0" w:color="auto"/>
                    <w:left w:val="none" w:sz="0" w:space="0" w:color="auto"/>
                    <w:bottom w:val="none" w:sz="0" w:space="0" w:color="auto"/>
                    <w:right w:val="none" w:sz="0" w:space="0" w:color="auto"/>
                  </w:divBdr>
                </w:div>
                <w:div w:id="4720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590912">
      <w:bodyDiv w:val="1"/>
      <w:marLeft w:val="0"/>
      <w:marRight w:val="0"/>
      <w:marTop w:val="0"/>
      <w:marBottom w:val="0"/>
      <w:divBdr>
        <w:top w:val="none" w:sz="0" w:space="0" w:color="auto"/>
        <w:left w:val="none" w:sz="0" w:space="0" w:color="auto"/>
        <w:bottom w:val="none" w:sz="0" w:space="0" w:color="auto"/>
        <w:right w:val="none" w:sz="0" w:space="0" w:color="auto"/>
      </w:divBdr>
      <w:divsChild>
        <w:div w:id="861675218">
          <w:marLeft w:val="0"/>
          <w:marRight w:val="0"/>
          <w:marTop w:val="0"/>
          <w:marBottom w:val="0"/>
          <w:divBdr>
            <w:top w:val="none" w:sz="0" w:space="0" w:color="auto"/>
            <w:left w:val="none" w:sz="0" w:space="0" w:color="auto"/>
            <w:bottom w:val="none" w:sz="0" w:space="0" w:color="auto"/>
            <w:right w:val="none" w:sz="0" w:space="0" w:color="auto"/>
          </w:divBdr>
          <w:divsChild>
            <w:div w:id="2129812579">
              <w:marLeft w:val="0"/>
              <w:marRight w:val="0"/>
              <w:marTop w:val="0"/>
              <w:marBottom w:val="0"/>
              <w:divBdr>
                <w:top w:val="none" w:sz="0" w:space="0" w:color="auto"/>
                <w:left w:val="none" w:sz="0" w:space="0" w:color="auto"/>
                <w:bottom w:val="none" w:sz="0" w:space="0" w:color="auto"/>
                <w:right w:val="none" w:sz="0" w:space="0" w:color="auto"/>
              </w:divBdr>
            </w:div>
            <w:div w:id="1584728052">
              <w:marLeft w:val="0"/>
              <w:marRight w:val="0"/>
              <w:marTop w:val="0"/>
              <w:marBottom w:val="0"/>
              <w:divBdr>
                <w:top w:val="none" w:sz="0" w:space="0" w:color="auto"/>
                <w:left w:val="none" w:sz="0" w:space="0" w:color="auto"/>
                <w:bottom w:val="none" w:sz="0" w:space="0" w:color="auto"/>
                <w:right w:val="none" w:sz="0" w:space="0" w:color="auto"/>
              </w:divBdr>
            </w:div>
          </w:divsChild>
        </w:div>
        <w:div w:id="1968078496">
          <w:marLeft w:val="0"/>
          <w:marRight w:val="0"/>
          <w:marTop w:val="0"/>
          <w:marBottom w:val="0"/>
          <w:divBdr>
            <w:top w:val="none" w:sz="0" w:space="0" w:color="auto"/>
            <w:left w:val="none" w:sz="0" w:space="0" w:color="auto"/>
            <w:bottom w:val="none" w:sz="0" w:space="0" w:color="auto"/>
            <w:right w:val="none" w:sz="0" w:space="0" w:color="auto"/>
          </w:divBdr>
          <w:divsChild>
            <w:div w:id="16024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495167">
      <w:bodyDiv w:val="1"/>
      <w:marLeft w:val="0"/>
      <w:marRight w:val="0"/>
      <w:marTop w:val="0"/>
      <w:marBottom w:val="0"/>
      <w:divBdr>
        <w:top w:val="none" w:sz="0" w:space="0" w:color="auto"/>
        <w:left w:val="none" w:sz="0" w:space="0" w:color="auto"/>
        <w:bottom w:val="none" w:sz="0" w:space="0" w:color="auto"/>
        <w:right w:val="none" w:sz="0" w:space="0" w:color="auto"/>
      </w:divBdr>
      <w:divsChild>
        <w:div w:id="987592830">
          <w:marLeft w:val="0"/>
          <w:marRight w:val="0"/>
          <w:marTop w:val="0"/>
          <w:marBottom w:val="0"/>
          <w:divBdr>
            <w:top w:val="none" w:sz="0" w:space="0" w:color="auto"/>
            <w:left w:val="none" w:sz="0" w:space="0" w:color="auto"/>
            <w:bottom w:val="none" w:sz="0" w:space="0" w:color="auto"/>
            <w:right w:val="none" w:sz="0" w:space="0" w:color="auto"/>
          </w:divBdr>
        </w:div>
        <w:div w:id="181866069">
          <w:marLeft w:val="0"/>
          <w:marRight w:val="0"/>
          <w:marTop w:val="0"/>
          <w:marBottom w:val="0"/>
          <w:divBdr>
            <w:top w:val="none" w:sz="0" w:space="0" w:color="auto"/>
            <w:left w:val="none" w:sz="0" w:space="0" w:color="auto"/>
            <w:bottom w:val="none" w:sz="0" w:space="0" w:color="auto"/>
            <w:right w:val="none" w:sz="0" w:space="0" w:color="auto"/>
          </w:divBdr>
          <w:divsChild>
            <w:div w:id="22486602">
              <w:marLeft w:val="0"/>
              <w:marRight w:val="0"/>
              <w:marTop w:val="0"/>
              <w:marBottom w:val="0"/>
              <w:divBdr>
                <w:top w:val="none" w:sz="0" w:space="0" w:color="auto"/>
                <w:left w:val="none" w:sz="0" w:space="0" w:color="auto"/>
                <w:bottom w:val="none" w:sz="0" w:space="0" w:color="auto"/>
                <w:right w:val="none" w:sz="0" w:space="0" w:color="auto"/>
              </w:divBdr>
              <w:divsChild>
                <w:div w:id="659700722">
                  <w:marLeft w:val="0"/>
                  <w:marRight w:val="0"/>
                  <w:marTop w:val="0"/>
                  <w:marBottom w:val="0"/>
                  <w:divBdr>
                    <w:top w:val="none" w:sz="0" w:space="0" w:color="auto"/>
                    <w:left w:val="none" w:sz="0" w:space="0" w:color="auto"/>
                    <w:bottom w:val="none" w:sz="0" w:space="0" w:color="auto"/>
                    <w:right w:val="none" w:sz="0" w:space="0" w:color="auto"/>
                  </w:divBdr>
                </w:div>
                <w:div w:id="133440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109376">
      <w:bodyDiv w:val="1"/>
      <w:marLeft w:val="0"/>
      <w:marRight w:val="0"/>
      <w:marTop w:val="0"/>
      <w:marBottom w:val="0"/>
      <w:divBdr>
        <w:top w:val="none" w:sz="0" w:space="0" w:color="auto"/>
        <w:left w:val="none" w:sz="0" w:space="0" w:color="auto"/>
        <w:bottom w:val="none" w:sz="0" w:space="0" w:color="auto"/>
        <w:right w:val="none" w:sz="0" w:space="0" w:color="auto"/>
      </w:divBdr>
      <w:divsChild>
        <w:div w:id="1706370531">
          <w:marLeft w:val="0"/>
          <w:marRight w:val="0"/>
          <w:marTop w:val="0"/>
          <w:marBottom w:val="0"/>
          <w:divBdr>
            <w:top w:val="none" w:sz="0" w:space="0" w:color="auto"/>
            <w:left w:val="none" w:sz="0" w:space="0" w:color="auto"/>
            <w:bottom w:val="none" w:sz="0" w:space="0" w:color="auto"/>
            <w:right w:val="none" w:sz="0" w:space="0" w:color="auto"/>
          </w:divBdr>
        </w:div>
        <w:div w:id="1324629456">
          <w:marLeft w:val="0"/>
          <w:marRight w:val="0"/>
          <w:marTop w:val="0"/>
          <w:marBottom w:val="0"/>
          <w:divBdr>
            <w:top w:val="none" w:sz="0" w:space="0" w:color="auto"/>
            <w:left w:val="none" w:sz="0" w:space="0" w:color="auto"/>
            <w:bottom w:val="none" w:sz="0" w:space="0" w:color="auto"/>
            <w:right w:val="none" w:sz="0" w:space="0" w:color="auto"/>
          </w:divBdr>
          <w:divsChild>
            <w:div w:id="1554317467">
              <w:marLeft w:val="0"/>
              <w:marRight w:val="0"/>
              <w:marTop w:val="0"/>
              <w:marBottom w:val="0"/>
              <w:divBdr>
                <w:top w:val="none" w:sz="0" w:space="0" w:color="auto"/>
                <w:left w:val="none" w:sz="0" w:space="0" w:color="auto"/>
                <w:bottom w:val="none" w:sz="0" w:space="0" w:color="auto"/>
                <w:right w:val="none" w:sz="0" w:space="0" w:color="auto"/>
              </w:divBdr>
              <w:divsChild>
                <w:div w:id="148984585">
                  <w:marLeft w:val="0"/>
                  <w:marRight w:val="0"/>
                  <w:marTop w:val="0"/>
                  <w:marBottom w:val="0"/>
                  <w:divBdr>
                    <w:top w:val="none" w:sz="0" w:space="0" w:color="auto"/>
                    <w:left w:val="none" w:sz="0" w:space="0" w:color="auto"/>
                    <w:bottom w:val="none" w:sz="0" w:space="0" w:color="auto"/>
                    <w:right w:val="none" w:sz="0" w:space="0" w:color="auto"/>
                  </w:divBdr>
                </w:div>
                <w:div w:id="43767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795088">
      <w:bodyDiv w:val="1"/>
      <w:marLeft w:val="0"/>
      <w:marRight w:val="0"/>
      <w:marTop w:val="0"/>
      <w:marBottom w:val="0"/>
      <w:divBdr>
        <w:top w:val="none" w:sz="0" w:space="0" w:color="auto"/>
        <w:left w:val="none" w:sz="0" w:space="0" w:color="auto"/>
        <w:bottom w:val="none" w:sz="0" w:space="0" w:color="auto"/>
        <w:right w:val="none" w:sz="0" w:space="0" w:color="auto"/>
      </w:divBdr>
      <w:divsChild>
        <w:div w:id="433474064">
          <w:marLeft w:val="0"/>
          <w:marRight w:val="0"/>
          <w:marTop w:val="0"/>
          <w:marBottom w:val="0"/>
          <w:divBdr>
            <w:top w:val="none" w:sz="0" w:space="0" w:color="auto"/>
            <w:left w:val="none" w:sz="0" w:space="0" w:color="auto"/>
            <w:bottom w:val="none" w:sz="0" w:space="0" w:color="auto"/>
            <w:right w:val="none" w:sz="0" w:space="0" w:color="auto"/>
          </w:divBdr>
        </w:div>
        <w:div w:id="1432042483">
          <w:marLeft w:val="0"/>
          <w:marRight w:val="0"/>
          <w:marTop w:val="0"/>
          <w:marBottom w:val="0"/>
          <w:divBdr>
            <w:top w:val="none" w:sz="0" w:space="0" w:color="auto"/>
            <w:left w:val="none" w:sz="0" w:space="0" w:color="auto"/>
            <w:bottom w:val="none" w:sz="0" w:space="0" w:color="auto"/>
            <w:right w:val="none" w:sz="0" w:space="0" w:color="auto"/>
          </w:divBdr>
          <w:divsChild>
            <w:div w:id="1946110626">
              <w:marLeft w:val="0"/>
              <w:marRight w:val="0"/>
              <w:marTop w:val="0"/>
              <w:marBottom w:val="0"/>
              <w:divBdr>
                <w:top w:val="none" w:sz="0" w:space="0" w:color="auto"/>
                <w:left w:val="none" w:sz="0" w:space="0" w:color="auto"/>
                <w:bottom w:val="none" w:sz="0" w:space="0" w:color="auto"/>
                <w:right w:val="none" w:sz="0" w:space="0" w:color="auto"/>
              </w:divBdr>
              <w:divsChild>
                <w:div w:id="1556429526">
                  <w:marLeft w:val="0"/>
                  <w:marRight w:val="0"/>
                  <w:marTop w:val="0"/>
                  <w:marBottom w:val="0"/>
                  <w:divBdr>
                    <w:top w:val="none" w:sz="0" w:space="0" w:color="auto"/>
                    <w:left w:val="none" w:sz="0" w:space="0" w:color="auto"/>
                    <w:bottom w:val="none" w:sz="0" w:space="0" w:color="auto"/>
                    <w:right w:val="none" w:sz="0" w:space="0" w:color="auto"/>
                  </w:divBdr>
                </w:div>
                <w:div w:id="102848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431563">
      <w:bodyDiv w:val="1"/>
      <w:marLeft w:val="0"/>
      <w:marRight w:val="0"/>
      <w:marTop w:val="0"/>
      <w:marBottom w:val="0"/>
      <w:divBdr>
        <w:top w:val="none" w:sz="0" w:space="0" w:color="auto"/>
        <w:left w:val="none" w:sz="0" w:space="0" w:color="auto"/>
        <w:bottom w:val="none" w:sz="0" w:space="0" w:color="auto"/>
        <w:right w:val="none" w:sz="0" w:space="0" w:color="auto"/>
      </w:divBdr>
    </w:div>
    <w:div w:id="1708411662">
      <w:bodyDiv w:val="1"/>
      <w:marLeft w:val="0"/>
      <w:marRight w:val="0"/>
      <w:marTop w:val="0"/>
      <w:marBottom w:val="0"/>
      <w:divBdr>
        <w:top w:val="none" w:sz="0" w:space="0" w:color="auto"/>
        <w:left w:val="none" w:sz="0" w:space="0" w:color="auto"/>
        <w:bottom w:val="none" w:sz="0" w:space="0" w:color="auto"/>
        <w:right w:val="none" w:sz="0" w:space="0" w:color="auto"/>
      </w:divBdr>
    </w:div>
    <w:div w:id="1712266888">
      <w:bodyDiv w:val="1"/>
      <w:marLeft w:val="0"/>
      <w:marRight w:val="0"/>
      <w:marTop w:val="0"/>
      <w:marBottom w:val="0"/>
      <w:divBdr>
        <w:top w:val="none" w:sz="0" w:space="0" w:color="auto"/>
        <w:left w:val="none" w:sz="0" w:space="0" w:color="auto"/>
        <w:bottom w:val="none" w:sz="0" w:space="0" w:color="auto"/>
        <w:right w:val="none" w:sz="0" w:space="0" w:color="auto"/>
      </w:divBdr>
      <w:divsChild>
        <w:div w:id="497959482">
          <w:marLeft w:val="0"/>
          <w:marRight w:val="0"/>
          <w:marTop w:val="0"/>
          <w:marBottom w:val="0"/>
          <w:divBdr>
            <w:top w:val="none" w:sz="0" w:space="0" w:color="auto"/>
            <w:left w:val="none" w:sz="0" w:space="0" w:color="auto"/>
            <w:bottom w:val="none" w:sz="0" w:space="0" w:color="auto"/>
            <w:right w:val="none" w:sz="0" w:space="0" w:color="auto"/>
          </w:divBdr>
        </w:div>
        <w:div w:id="337928398">
          <w:marLeft w:val="0"/>
          <w:marRight w:val="0"/>
          <w:marTop w:val="0"/>
          <w:marBottom w:val="0"/>
          <w:divBdr>
            <w:top w:val="none" w:sz="0" w:space="0" w:color="auto"/>
            <w:left w:val="none" w:sz="0" w:space="0" w:color="auto"/>
            <w:bottom w:val="none" w:sz="0" w:space="0" w:color="auto"/>
            <w:right w:val="none" w:sz="0" w:space="0" w:color="auto"/>
          </w:divBdr>
          <w:divsChild>
            <w:div w:id="143939010">
              <w:marLeft w:val="0"/>
              <w:marRight w:val="0"/>
              <w:marTop w:val="0"/>
              <w:marBottom w:val="0"/>
              <w:divBdr>
                <w:top w:val="none" w:sz="0" w:space="0" w:color="auto"/>
                <w:left w:val="none" w:sz="0" w:space="0" w:color="auto"/>
                <w:bottom w:val="none" w:sz="0" w:space="0" w:color="auto"/>
                <w:right w:val="none" w:sz="0" w:space="0" w:color="auto"/>
              </w:divBdr>
              <w:divsChild>
                <w:div w:id="1332416146">
                  <w:marLeft w:val="0"/>
                  <w:marRight w:val="0"/>
                  <w:marTop w:val="0"/>
                  <w:marBottom w:val="0"/>
                  <w:divBdr>
                    <w:top w:val="none" w:sz="0" w:space="0" w:color="auto"/>
                    <w:left w:val="none" w:sz="0" w:space="0" w:color="auto"/>
                    <w:bottom w:val="none" w:sz="0" w:space="0" w:color="auto"/>
                    <w:right w:val="none" w:sz="0" w:space="0" w:color="auto"/>
                  </w:divBdr>
                </w:div>
                <w:div w:id="212291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451152">
      <w:bodyDiv w:val="1"/>
      <w:marLeft w:val="0"/>
      <w:marRight w:val="0"/>
      <w:marTop w:val="0"/>
      <w:marBottom w:val="0"/>
      <w:divBdr>
        <w:top w:val="none" w:sz="0" w:space="0" w:color="auto"/>
        <w:left w:val="none" w:sz="0" w:space="0" w:color="auto"/>
        <w:bottom w:val="none" w:sz="0" w:space="0" w:color="auto"/>
        <w:right w:val="none" w:sz="0" w:space="0" w:color="auto"/>
      </w:divBdr>
      <w:divsChild>
        <w:div w:id="87191435">
          <w:marLeft w:val="0"/>
          <w:marRight w:val="0"/>
          <w:marTop w:val="0"/>
          <w:marBottom w:val="0"/>
          <w:divBdr>
            <w:top w:val="none" w:sz="0" w:space="0" w:color="auto"/>
            <w:left w:val="none" w:sz="0" w:space="0" w:color="auto"/>
            <w:bottom w:val="none" w:sz="0" w:space="0" w:color="auto"/>
            <w:right w:val="none" w:sz="0" w:space="0" w:color="auto"/>
          </w:divBdr>
        </w:div>
        <w:div w:id="1646811202">
          <w:marLeft w:val="0"/>
          <w:marRight w:val="0"/>
          <w:marTop w:val="0"/>
          <w:marBottom w:val="0"/>
          <w:divBdr>
            <w:top w:val="none" w:sz="0" w:space="0" w:color="auto"/>
            <w:left w:val="none" w:sz="0" w:space="0" w:color="auto"/>
            <w:bottom w:val="none" w:sz="0" w:space="0" w:color="auto"/>
            <w:right w:val="none" w:sz="0" w:space="0" w:color="auto"/>
          </w:divBdr>
          <w:divsChild>
            <w:div w:id="1314792012">
              <w:marLeft w:val="0"/>
              <w:marRight w:val="0"/>
              <w:marTop w:val="0"/>
              <w:marBottom w:val="0"/>
              <w:divBdr>
                <w:top w:val="none" w:sz="0" w:space="0" w:color="auto"/>
                <w:left w:val="none" w:sz="0" w:space="0" w:color="auto"/>
                <w:bottom w:val="none" w:sz="0" w:space="0" w:color="auto"/>
                <w:right w:val="none" w:sz="0" w:space="0" w:color="auto"/>
              </w:divBdr>
              <w:divsChild>
                <w:div w:id="1277637281">
                  <w:marLeft w:val="0"/>
                  <w:marRight w:val="0"/>
                  <w:marTop w:val="0"/>
                  <w:marBottom w:val="0"/>
                  <w:divBdr>
                    <w:top w:val="none" w:sz="0" w:space="0" w:color="auto"/>
                    <w:left w:val="none" w:sz="0" w:space="0" w:color="auto"/>
                    <w:bottom w:val="none" w:sz="0" w:space="0" w:color="auto"/>
                    <w:right w:val="none" w:sz="0" w:space="0" w:color="auto"/>
                  </w:divBdr>
                </w:div>
                <w:div w:id="133210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798638">
      <w:bodyDiv w:val="1"/>
      <w:marLeft w:val="0"/>
      <w:marRight w:val="0"/>
      <w:marTop w:val="0"/>
      <w:marBottom w:val="0"/>
      <w:divBdr>
        <w:top w:val="none" w:sz="0" w:space="0" w:color="auto"/>
        <w:left w:val="none" w:sz="0" w:space="0" w:color="auto"/>
        <w:bottom w:val="none" w:sz="0" w:space="0" w:color="auto"/>
        <w:right w:val="none" w:sz="0" w:space="0" w:color="auto"/>
      </w:divBdr>
      <w:divsChild>
        <w:div w:id="580723142">
          <w:marLeft w:val="0"/>
          <w:marRight w:val="0"/>
          <w:marTop w:val="0"/>
          <w:marBottom w:val="0"/>
          <w:divBdr>
            <w:top w:val="none" w:sz="0" w:space="0" w:color="auto"/>
            <w:left w:val="none" w:sz="0" w:space="0" w:color="auto"/>
            <w:bottom w:val="none" w:sz="0" w:space="0" w:color="auto"/>
            <w:right w:val="none" w:sz="0" w:space="0" w:color="auto"/>
          </w:divBdr>
        </w:div>
        <w:div w:id="1165166709">
          <w:marLeft w:val="0"/>
          <w:marRight w:val="0"/>
          <w:marTop w:val="0"/>
          <w:marBottom w:val="0"/>
          <w:divBdr>
            <w:top w:val="none" w:sz="0" w:space="0" w:color="auto"/>
            <w:left w:val="none" w:sz="0" w:space="0" w:color="auto"/>
            <w:bottom w:val="none" w:sz="0" w:space="0" w:color="auto"/>
            <w:right w:val="none" w:sz="0" w:space="0" w:color="auto"/>
          </w:divBdr>
          <w:divsChild>
            <w:div w:id="1063722798">
              <w:marLeft w:val="0"/>
              <w:marRight w:val="0"/>
              <w:marTop w:val="0"/>
              <w:marBottom w:val="0"/>
              <w:divBdr>
                <w:top w:val="none" w:sz="0" w:space="0" w:color="auto"/>
                <w:left w:val="none" w:sz="0" w:space="0" w:color="auto"/>
                <w:bottom w:val="none" w:sz="0" w:space="0" w:color="auto"/>
                <w:right w:val="none" w:sz="0" w:space="0" w:color="auto"/>
              </w:divBdr>
              <w:divsChild>
                <w:div w:id="872500694">
                  <w:marLeft w:val="0"/>
                  <w:marRight w:val="0"/>
                  <w:marTop w:val="0"/>
                  <w:marBottom w:val="0"/>
                  <w:divBdr>
                    <w:top w:val="none" w:sz="0" w:space="0" w:color="auto"/>
                    <w:left w:val="none" w:sz="0" w:space="0" w:color="auto"/>
                    <w:bottom w:val="none" w:sz="0" w:space="0" w:color="auto"/>
                    <w:right w:val="none" w:sz="0" w:space="0" w:color="auto"/>
                  </w:divBdr>
                </w:div>
                <w:div w:id="86895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392879">
      <w:bodyDiv w:val="1"/>
      <w:marLeft w:val="0"/>
      <w:marRight w:val="0"/>
      <w:marTop w:val="0"/>
      <w:marBottom w:val="0"/>
      <w:divBdr>
        <w:top w:val="none" w:sz="0" w:space="0" w:color="auto"/>
        <w:left w:val="none" w:sz="0" w:space="0" w:color="auto"/>
        <w:bottom w:val="none" w:sz="0" w:space="0" w:color="auto"/>
        <w:right w:val="none" w:sz="0" w:space="0" w:color="auto"/>
      </w:divBdr>
      <w:divsChild>
        <w:div w:id="1097873960">
          <w:marLeft w:val="0"/>
          <w:marRight w:val="0"/>
          <w:marTop w:val="0"/>
          <w:marBottom w:val="0"/>
          <w:divBdr>
            <w:top w:val="none" w:sz="0" w:space="0" w:color="auto"/>
            <w:left w:val="none" w:sz="0" w:space="0" w:color="auto"/>
            <w:bottom w:val="none" w:sz="0" w:space="0" w:color="auto"/>
            <w:right w:val="none" w:sz="0" w:space="0" w:color="auto"/>
          </w:divBdr>
        </w:div>
        <w:div w:id="1863785193">
          <w:marLeft w:val="0"/>
          <w:marRight w:val="0"/>
          <w:marTop w:val="0"/>
          <w:marBottom w:val="0"/>
          <w:divBdr>
            <w:top w:val="none" w:sz="0" w:space="0" w:color="auto"/>
            <w:left w:val="none" w:sz="0" w:space="0" w:color="auto"/>
            <w:bottom w:val="none" w:sz="0" w:space="0" w:color="auto"/>
            <w:right w:val="none" w:sz="0" w:space="0" w:color="auto"/>
          </w:divBdr>
          <w:divsChild>
            <w:div w:id="1684941776">
              <w:marLeft w:val="0"/>
              <w:marRight w:val="0"/>
              <w:marTop w:val="0"/>
              <w:marBottom w:val="0"/>
              <w:divBdr>
                <w:top w:val="none" w:sz="0" w:space="0" w:color="auto"/>
                <w:left w:val="none" w:sz="0" w:space="0" w:color="auto"/>
                <w:bottom w:val="none" w:sz="0" w:space="0" w:color="auto"/>
                <w:right w:val="none" w:sz="0" w:space="0" w:color="auto"/>
              </w:divBdr>
              <w:divsChild>
                <w:div w:id="478958961">
                  <w:marLeft w:val="0"/>
                  <w:marRight w:val="0"/>
                  <w:marTop w:val="0"/>
                  <w:marBottom w:val="0"/>
                  <w:divBdr>
                    <w:top w:val="none" w:sz="0" w:space="0" w:color="auto"/>
                    <w:left w:val="none" w:sz="0" w:space="0" w:color="auto"/>
                    <w:bottom w:val="none" w:sz="0" w:space="0" w:color="auto"/>
                    <w:right w:val="none" w:sz="0" w:space="0" w:color="auto"/>
                  </w:divBdr>
                </w:div>
                <w:div w:id="169391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228272">
      <w:bodyDiv w:val="1"/>
      <w:marLeft w:val="0"/>
      <w:marRight w:val="0"/>
      <w:marTop w:val="0"/>
      <w:marBottom w:val="0"/>
      <w:divBdr>
        <w:top w:val="none" w:sz="0" w:space="0" w:color="auto"/>
        <w:left w:val="none" w:sz="0" w:space="0" w:color="auto"/>
        <w:bottom w:val="none" w:sz="0" w:space="0" w:color="auto"/>
        <w:right w:val="none" w:sz="0" w:space="0" w:color="auto"/>
      </w:divBdr>
      <w:divsChild>
        <w:div w:id="497887031">
          <w:marLeft w:val="0"/>
          <w:marRight w:val="0"/>
          <w:marTop w:val="0"/>
          <w:marBottom w:val="0"/>
          <w:divBdr>
            <w:top w:val="none" w:sz="0" w:space="0" w:color="auto"/>
            <w:left w:val="none" w:sz="0" w:space="0" w:color="auto"/>
            <w:bottom w:val="none" w:sz="0" w:space="0" w:color="auto"/>
            <w:right w:val="none" w:sz="0" w:space="0" w:color="auto"/>
          </w:divBdr>
        </w:div>
        <w:div w:id="210044581">
          <w:marLeft w:val="0"/>
          <w:marRight w:val="0"/>
          <w:marTop w:val="0"/>
          <w:marBottom w:val="0"/>
          <w:divBdr>
            <w:top w:val="none" w:sz="0" w:space="0" w:color="auto"/>
            <w:left w:val="none" w:sz="0" w:space="0" w:color="auto"/>
            <w:bottom w:val="none" w:sz="0" w:space="0" w:color="auto"/>
            <w:right w:val="none" w:sz="0" w:space="0" w:color="auto"/>
          </w:divBdr>
          <w:divsChild>
            <w:div w:id="1723138175">
              <w:marLeft w:val="0"/>
              <w:marRight w:val="0"/>
              <w:marTop w:val="0"/>
              <w:marBottom w:val="0"/>
              <w:divBdr>
                <w:top w:val="none" w:sz="0" w:space="0" w:color="auto"/>
                <w:left w:val="none" w:sz="0" w:space="0" w:color="auto"/>
                <w:bottom w:val="none" w:sz="0" w:space="0" w:color="auto"/>
                <w:right w:val="none" w:sz="0" w:space="0" w:color="auto"/>
              </w:divBdr>
              <w:divsChild>
                <w:div w:id="1816920179">
                  <w:marLeft w:val="0"/>
                  <w:marRight w:val="0"/>
                  <w:marTop w:val="0"/>
                  <w:marBottom w:val="0"/>
                  <w:divBdr>
                    <w:top w:val="none" w:sz="0" w:space="0" w:color="auto"/>
                    <w:left w:val="none" w:sz="0" w:space="0" w:color="auto"/>
                    <w:bottom w:val="none" w:sz="0" w:space="0" w:color="auto"/>
                    <w:right w:val="none" w:sz="0" w:space="0" w:color="auto"/>
                  </w:divBdr>
                </w:div>
                <w:div w:id="145379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834955">
      <w:bodyDiv w:val="1"/>
      <w:marLeft w:val="0"/>
      <w:marRight w:val="0"/>
      <w:marTop w:val="0"/>
      <w:marBottom w:val="0"/>
      <w:divBdr>
        <w:top w:val="none" w:sz="0" w:space="0" w:color="auto"/>
        <w:left w:val="none" w:sz="0" w:space="0" w:color="auto"/>
        <w:bottom w:val="none" w:sz="0" w:space="0" w:color="auto"/>
        <w:right w:val="none" w:sz="0" w:space="0" w:color="auto"/>
      </w:divBdr>
      <w:divsChild>
        <w:div w:id="1031955062">
          <w:marLeft w:val="0"/>
          <w:marRight w:val="0"/>
          <w:marTop w:val="0"/>
          <w:marBottom w:val="0"/>
          <w:divBdr>
            <w:top w:val="none" w:sz="0" w:space="0" w:color="auto"/>
            <w:left w:val="none" w:sz="0" w:space="0" w:color="auto"/>
            <w:bottom w:val="none" w:sz="0" w:space="0" w:color="auto"/>
            <w:right w:val="none" w:sz="0" w:space="0" w:color="auto"/>
          </w:divBdr>
        </w:div>
        <w:div w:id="132909850">
          <w:marLeft w:val="0"/>
          <w:marRight w:val="0"/>
          <w:marTop w:val="0"/>
          <w:marBottom w:val="0"/>
          <w:divBdr>
            <w:top w:val="none" w:sz="0" w:space="0" w:color="auto"/>
            <w:left w:val="none" w:sz="0" w:space="0" w:color="auto"/>
            <w:bottom w:val="none" w:sz="0" w:space="0" w:color="auto"/>
            <w:right w:val="none" w:sz="0" w:space="0" w:color="auto"/>
          </w:divBdr>
          <w:divsChild>
            <w:div w:id="1908026144">
              <w:marLeft w:val="0"/>
              <w:marRight w:val="0"/>
              <w:marTop w:val="0"/>
              <w:marBottom w:val="0"/>
              <w:divBdr>
                <w:top w:val="none" w:sz="0" w:space="0" w:color="auto"/>
                <w:left w:val="none" w:sz="0" w:space="0" w:color="auto"/>
                <w:bottom w:val="none" w:sz="0" w:space="0" w:color="auto"/>
                <w:right w:val="none" w:sz="0" w:space="0" w:color="auto"/>
              </w:divBdr>
              <w:divsChild>
                <w:div w:id="1835559989">
                  <w:marLeft w:val="0"/>
                  <w:marRight w:val="0"/>
                  <w:marTop w:val="0"/>
                  <w:marBottom w:val="0"/>
                  <w:divBdr>
                    <w:top w:val="none" w:sz="0" w:space="0" w:color="auto"/>
                    <w:left w:val="none" w:sz="0" w:space="0" w:color="auto"/>
                    <w:bottom w:val="none" w:sz="0" w:space="0" w:color="auto"/>
                    <w:right w:val="none" w:sz="0" w:space="0" w:color="auto"/>
                  </w:divBdr>
                </w:div>
                <w:div w:id="121215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972764">
      <w:bodyDiv w:val="1"/>
      <w:marLeft w:val="0"/>
      <w:marRight w:val="0"/>
      <w:marTop w:val="0"/>
      <w:marBottom w:val="0"/>
      <w:divBdr>
        <w:top w:val="none" w:sz="0" w:space="0" w:color="auto"/>
        <w:left w:val="none" w:sz="0" w:space="0" w:color="auto"/>
        <w:bottom w:val="none" w:sz="0" w:space="0" w:color="auto"/>
        <w:right w:val="none" w:sz="0" w:space="0" w:color="auto"/>
      </w:divBdr>
      <w:divsChild>
        <w:div w:id="1739327324">
          <w:marLeft w:val="0"/>
          <w:marRight w:val="0"/>
          <w:marTop w:val="0"/>
          <w:marBottom w:val="0"/>
          <w:divBdr>
            <w:top w:val="none" w:sz="0" w:space="0" w:color="auto"/>
            <w:left w:val="none" w:sz="0" w:space="0" w:color="auto"/>
            <w:bottom w:val="none" w:sz="0" w:space="0" w:color="auto"/>
            <w:right w:val="none" w:sz="0" w:space="0" w:color="auto"/>
          </w:divBdr>
        </w:div>
        <w:div w:id="1678922591">
          <w:marLeft w:val="0"/>
          <w:marRight w:val="0"/>
          <w:marTop w:val="0"/>
          <w:marBottom w:val="0"/>
          <w:divBdr>
            <w:top w:val="none" w:sz="0" w:space="0" w:color="auto"/>
            <w:left w:val="none" w:sz="0" w:space="0" w:color="auto"/>
            <w:bottom w:val="none" w:sz="0" w:space="0" w:color="auto"/>
            <w:right w:val="none" w:sz="0" w:space="0" w:color="auto"/>
          </w:divBdr>
          <w:divsChild>
            <w:div w:id="881139633">
              <w:marLeft w:val="0"/>
              <w:marRight w:val="0"/>
              <w:marTop w:val="0"/>
              <w:marBottom w:val="0"/>
              <w:divBdr>
                <w:top w:val="none" w:sz="0" w:space="0" w:color="auto"/>
                <w:left w:val="none" w:sz="0" w:space="0" w:color="auto"/>
                <w:bottom w:val="none" w:sz="0" w:space="0" w:color="auto"/>
                <w:right w:val="none" w:sz="0" w:space="0" w:color="auto"/>
              </w:divBdr>
              <w:divsChild>
                <w:div w:id="1349992038">
                  <w:marLeft w:val="0"/>
                  <w:marRight w:val="0"/>
                  <w:marTop w:val="0"/>
                  <w:marBottom w:val="0"/>
                  <w:divBdr>
                    <w:top w:val="none" w:sz="0" w:space="0" w:color="auto"/>
                    <w:left w:val="none" w:sz="0" w:space="0" w:color="auto"/>
                    <w:bottom w:val="none" w:sz="0" w:space="0" w:color="auto"/>
                    <w:right w:val="none" w:sz="0" w:space="0" w:color="auto"/>
                  </w:divBdr>
                </w:div>
                <w:div w:id="195316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391163">
      <w:bodyDiv w:val="1"/>
      <w:marLeft w:val="0"/>
      <w:marRight w:val="0"/>
      <w:marTop w:val="0"/>
      <w:marBottom w:val="0"/>
      <w:divBdr>
        <w:top w:val="none" w:sz="0" w:space="0" w:color="auto"/>
        <w:left w:val="none" w:sz="0" w:space="0" w:color="auto"/>
        <w:bottom w:val="none" w:sz="0" w:space="0" w:color="auto"/>
        <w:right w:val="none" w:sz="0" w:space="0" w:color="auto"/>
      </w:divBdr>
      <w:divsChild>
        <w:div w:id="741565034">
          <w:marLeft w:val="0"/>
          <w:marRight w:val="0"/>
          <w:marTop w:val="0"/>
          <w:marBottom w:val="0"/>
          <w:divBdr>
            <w:top w:val="none" w:sz="0" w:space="0" w:color="auto"/>
            <w:left w:val="none" w:sz="0" w:space="0" w:color="auto"/>
            <w:bottom w:val="none" w:sz="0" w:space="0" w:color="auto"/>
            <w:right w:val="none" w:sz="0" w:space="0" w:color="auto"/>
          </w:divBdr>
        </w:div>
        <w:div w:id="865562461">
          <w:marLeft w:val="0"/>
          <w:marRight w:val="0"/>
          <w:marTop w:val="0"/>
          <w:marBottom w:val="0"/>
          <w:divBdr>
            <w:top w:val="none" w:sz="0" w:space="0" w:color="auto"/>
            <w:left w:val="none" w:sz="0" w:space="0" w:color="auto"/>
            <w:bottom w:val="none" w:sz="0" w:space="0" w:color="auto"/>
            <w:right w:val="none" w:sz="0" w:space="0" w:color="auto"/>
          </w:divBdr>
          <w:divsChild>
            <w:div w:id="1651594808">
              <w:marLeft w:val="0"/>
              <w:marRight w:val="0"/>
              <w:marTop w:val="0"/>
              <w:marBottom w:val="0"/>
              <w:divBdr>
                <w:top w:val="none" w:sz="0" w:space="0" w:color="auto"/>
                <w:left w:val="none" w:sz="0" w:space="0" w:color="auto"/>
                <w:bottom w:val="none" w:sz="0" w:space="0" w:color="auto"/>
                <w:right w:val="none" w:sz="0" w:space="0" w:color="auto"/>
              </w:divBdr>
              <w:divsChild>
                <w:div w:id="751241350">
                  <w:marLeft w:val="0"/>
                  <w:marRight w:val="0"/>
                  <w:marTop w:val="0"/>
                  <w:marBottom w:val="0"/>
                  <w:divBdr>
                    <w:top w:val="none" w:sz="0" w:space="0" w:color="auto"/>
                    <w:left w:val="none" w:sz="0" w:space="0" w:color="auto"/>
                    <w:bottom w:val="none" w:sz="0" w:space="0" w:color="auto"/>
                    <w:right w:val="none" w:sz="0" w:space="0" w:color="auto"/>
                  </w:divBdr>
                </w:div>
                <w:div w:id="204906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400108">
      <w:bodyDiv w:val="1"/>
      <w:marLeft w:val="0"/>
      <w:marRight w:val="0"/>
      <w:marTop w:val="0"/>
      <w:marBottom w:val="0"/>
      <w:divBdr>
        <w:top w:val="none" w:sz="0" w:space="0" w:color="auto"/>
        <w:left w:val="none" w:sz="0" w:space="0" w:color="auto"/>
        <w:bottom w:val="none" w:sz="0" w:space="0" w:color="auto"/>
        <w:right w:val="none" w:sz="0" w:space="0" w:color="auto"/>
      </w:divBdr>
      <w:divsChild>
        <w:div w:id="1260021753">
          <w:marLeft w:val="0"/>
          <w:marRight w:val="0"/>
          <w:marTop w:val="0"/>
          <w:marBottom w:val="0"/>
          <w:divBdr>
            <w:top w:val="none" w:sz="0" w:space="0" w:color="auto"/>
            <w:left w:val="none" w:sz="0" w:space="0" w:color="auto"/>
            <w:bottom w:val="none" w:sz="0" w:space="0" w:color="auto"/>
            <w:right w:val="none" w:sz="0" w:space="0" w:color="auto"/>
          </w:divBdr>
        </w:div>
        <w:div w:id="1389377566">
          <w:marLeft w:val="0"/>
          <w:marRight w:val="0"/>
          <w:marTop w:val="0"/>
          <w:marBottom w:val="0"/>
          <w:divBdr>
            <w:top w:val="none" w:sz="0" w:space="0" w:color="auto"/>
            <w:left w:val="none" w:sz="0" w:space="0" w:color="auto"/>
            <w:bottom w:val="none" w:sz="0" w:space="0" w:color="auto"/>
            <w:right w:val="none" w:sz="0" w:space="0" w:color="auto"/>
          </w:divBdr>
          <w:divsChild>
            <w:div w:id="1223831657">
              <w:marLeft w:val="0"/>
              <w:marRight w:val="0"/>
              <w:marTop w:val="0"/>
              <w:marBottom w:val="0"/>
              <w:divBdr>
                <w:top w:val="none" w:sz="0" w:space="0" w:color="auto"/>
                <w:left w:val="none" w:sz="0" w:space="0" w:color="auto"/>
                <w:bottom w:val="none" w:sz="0" w:space="0" w:color="auto"/>
                <w:right w:val="none" w:sz="0" w:space="0" w:color="auto"/>
              </w:divBdr>
              <w:divsChild>
                <w:div w:id="1891113258">
                  <w:marLeft w:val="0"/>
                  <w:marRight w:val="0"/>
                  <w:marTop w:val="0"/>
                  <w:marBottom w:val="0"/>
                  <w:divBdr>
                    <w:top w:val="none" w:sz="0" w:space="0" w:color="auto"/>
                    <w:left w:val="none" w:sz="0" w:space="0" w:color="auto"/>
                    <w:bottom w:val="none" w:sz="0" w:space="0" w:color="auto"/>
                    <w:right w:val="none" w:sz="0" w:space="0" w:color="auto"/>
                  </w:divBdr>
                </w:div>
                <w:div w:id="1758362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999509">
      <w:bodyDiv w:val="1"/>
      <w:marLeft w:val="0"/>
      <w:marRight w:val="0"/>
      <w:marTop w:val="0"/>
      <w:marBottom w:val="0"/>
      <w:divBdr>
        <w:top w:val="none" w:sz="0" w:space="0" w:color="auto"/>
        <w:left w:val="none" w:sz="0" w:space="0" w:color="auto"/>
        <w:bottom w:val="none" w:sz="0" w:space="0" w:color="auto"/>
        <w:right w:val="none" w:sz="0" w:space="0" w:color="auto"/>
      </w:divBdr>
      <w:divsChild>
        <w:div w:id="1966081820">
          <w:marLeft w:val="0"/>
          <w:marRight w:val="0"/>
          <w:marTop w:val="0"/>
          <w:marBottom w:val="0"/>
          <w:divBdr>
            <w:top w:val="none" w:sz="0" w:space="0" w:color="auto"/>
            <w:left w:val="none" w:sz="0" w:space="0" w:color="auto"/>
            <w:bottom w:val="none" w:sz="0" w:space="0" w:color="auto"/>
            <w:right w:val="none" w:sz="0" w:space="0" w:color="auto"/>
          </w:divBdr>
          <w:divsChild>
            <w:div w:id="235480888">
              <w:marLeft w:val="0"/>
              <w:marRight w:val="0"/>
              <w:marTop w:val="0"/>
              <w:marBottom w:val="0"/>
              <w:divBdr>
                <w:top w:val="none" w:sz="0" w:space="0" w:color="auto"/>
                <w:left w:val="none" w:sz="0" w:space="0" w:color="auto"/>
                <w:bottom w:val="none" w:sz="0" w:space="0" w:color="auto"/>
                <w:right w:val="none" w:sz="0" w:space="0" w:color="auto"/>
              </w:divBdr>
            </w:div>
            <w:div w:id="293609364">
              <w:marLeft w:val="0"/>
              <w:marRight w:val="0"/>
              <w:marTop w:val="0"/>
              <w:marBottom w:val="0"/>
              <w:divBdr>
                <w:top w:val="none" w:sz="0" w:space="0" w:color="auto"/>
                <w:left w:val="none" w:sz="0" w:space="0" w:color="auto"/>
                <w:bottom w:val="none" w:sz="0" w:space="0" w:color="auto"/>
                <w:right w:val="none" w:sz="0" w:space="0" w:color="auto"/>
              </w:divBdr>
            </w:div>
          </w:divsChild>
        </w:div>
        <w:div w:id="1014696547">
          <w:marLeft w:val="0"/>
          <w:marRight w:val="0"/>
          <w:marTop w:val="0"/>
          <w:marBottom w:val="0"/>
          <w:divBdr>
            <w:top w:val="none" w:sz="0" w:space="0" w:color="auto"/>
            <w:left w:val="none" w:sz="0" w:space="0" w:color="auto"/>
            <w:bottom w:val="none" w:sz="0" w:space="0" w:color="auto"/>
            <w:right w:val="none" w:sz="0" w:space="0" w:color="auto"/>
          </w:divBdr>
          <w:divsChild>
            <w:div w:id="105297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17415">
      <w:bodyDiv w:val="1"/>
      <w:marLeft w:val="0"/>
      <w:marRight w:val="0"/>
      <w:marTop w:val="0"/>
      <w:marBottom w:val="0"/>
      <w:divBdr>
        <w:top w:val="none" w:sz="0" w:space="0" w:color="auto"/>
        <w:left w:val="none" w:sz="0" w:space="0" w:color="auto"/>
        <w:bottom w:val="none" w:sz="0" w:space="0" w:color="auto"/>
        <w:right w:val="none" w:sz="0" w:space="0" w:color="auto"/>
      </w:divBdr>
      <w:divsChild>
        <w:div w:id="1213687801">
          <w:marLeft w:val="0"/>
          <w:marRight w:val="0"/>
          <w:marTop w:val="0"/>
          <w:marBottom w:val="0"/>
          <w:divBdr>
            <w:top w:val="none" w:sz="0" w:space="0" w:color="auto"/>
            <w:left w:val="none" w:sz="0" w:space="0" w:color="auto"/>
            <w:bottom w:val="none" w:sz="0" w:space="0" w:color="auto"/>
            <w:right w:val="none" w:sz="0" w:space="0" w:color="auto"/>
          </w:divBdr>
        </w:div>
        <w:div w:id="1496188228">
          <w:marLeft w:val="0"/>
          <w:marRight w:val="0"/>
          <w:marTop w:val="0"/>
          <w:marBottom w:val="0"/>
          <w:divBdr>
            <w:top w:val="none" w:sz="0" w:space="0" w:color="auto"/>
            <w:left w:val="none" w:sz="0" w:space="0" w:color="auto"/>
            <w:bottom w:val="none" w:sz="0" w:space="0" w:color="auto"/>
            <w:right w:val="none" w:sz="0" w:space="0" w:color="auto"/>
          </w:divBdr>
          <w:divsChild>
            <w:div w:id="1797604689">
              <w:marLeft w:val="0"/>
              <w:marRight w:val="0"/>
              <w:marTop w:val="0"/>
              <w:marBottom w:val="0"/>
              <w:divBdr>
                <w:top w:val="none" w:sz="0" w:space="0" w:color="auto"/>
                <w:left w:val="none" w:sz="0" w:space="0" w:color="auto"/>
                <w:bottom w:val="none" w:sz="0" w:space="0" w:color="auto"/>
                <w:right w:val="none" w:sz="0" w:space="0" w:color="auto"/>
              </w:divBdr>
              <w:divsChild>
                <w:div w:id="1674381576">
                  <w:marLeft w:val="0"/>
                  <w:marRight w:val="0"/>
                  <w:marTop w:val="0"/>
                  <w:marBottom w:val="0"/>
                  <w:divBdr>
                    <w:top w:val="none" w:sz="0" w:space="0" w:color="auto"/>
                    <w:left w:val="none" w:sz="0" w:space="0" w:color="auto"/>
                    <w:bottom w:val="none" w:sz="0" w:space="0" w:color="auto"/>
                    <w:right w:val="none" w:sz="0" w:space="0" w:color="auto"/>
                  </w:divBdr>
                </w:div>
                <w:div w:id="205588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59842">
      <w:bodyDiv w:val="1"/>
      <w:marLeft w:val="0"/>
      <w:marRight w:val="0"/>
      <w:marTop w:val="0"/>
      <w:marBottom w:val="0"/>
      <w:divBdr>
        <w:top w:val="none" w:sz="0" w:space="0" w:color="auto"/>
        <w:left w:val="none" w:sz="0" w:space="0" w:color="auto"/>
        <w:bottom w:val="none" w:sz="0" w:space="0" w:color="auto"/>
        <w:right w:val="none" w:sz="0" w:space="0" w:color="auto"/>
      </w:divBdr>
      <w:divsChild>
        <w:div w:id="459418353">
          <w:marLeft w:val="0"/>
          <w:marRight w:val="0"/>
          <w:marTop w:val="0"/>
          <w:marBottom w:val="0"/>
          <w:divBdr>
            <w:top w:val="none" w:sz="0" w:space="0" w:color="auto"/>
            <w:left w:val="none" w:sz="0" w:space="0" w:color="auto"/>
            <w:bottom w:val="none" w:sz="0" w:space="0" w:color="auto"/>
            <w:right w:val="none" w:sz="0" w:space="0" w:color="auto"/>
          </w:divBdr>
        </w:div>
        <w:div w:id="10884221">
          <w:marLeft w:val="0"/>
          <w:marRight w:val="0"/>
          <w:marTop w:val="0"/>
          <w:marBottom w:val="0"/>
          <w:divBdr>
            <w:top w:val="none" w:sz="0" w:space="0" w:color="auto"/>
            <w:left w:val="none" w:sz="0" w:space="0" w:color="auto"/>
            <w:bottom w:val="none" w:sz="0" w:space="0" w:color="auto"/>
            <w:right w:val="none" w:sz="0" w:space="0" w:color="auto"/>
          </w:divBdr>
          <w:divsChild>
            <w:div w:id="283771444">
              <w:marLeft w:val="0"/>
              <w:marRight w:val="0"/>
              <w:marTop w:val="0"/>
              <w:marBottom w:val="0"/>
              <w:divBdr>
                <w:top w:val="none" w:sz="0" w:space="0" w:color="auto"/>
                <w:left w:val="none" w:sz="0" w:space="0" w:color="auto"/>
                <w:bottom w:val="none" w:sz="0" w:space="0" w:color="auto"/>
                <w:right w:val="none" w:sz="0" w:space="0" w:color="auto"/>
              </w:divBdr>
              <w:divsChild>
                <w:div w:id="33307795">
                  <w:marLeft w:val="0"/>
                  <w:marRight w:val="0"/>
                  <w:marTop w:val="0"/>
                  <w:marBottom w:val="0"/>
                  <w:divBdr>
                    <w:top w:val="none" w:sz="0" w:space="0" w:color="auto"/>
                    <w:left w:val="none" w:sz="0" w:space="0" w:color="auto"/>
                    <w:bottom w:val="none" w:sz="0" w:space="0" w:color="auto"/>
                    <w:right w:val="none" w:sz="0" w:space="0" w:color="auto"/>
                  </w:divBdr>
                </w:div>
                <w:div w:id="189342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291687">
      <w:bodyDiv w:val="1"/>
      <w:marLeft w:val="0"/>
      <w:marRight w:val="0"/>
      <w:marTop w:val="0"/>
      <w:marBottom w:val="0"/>
      <w:divBdr>
        <w:top w:val="none" w:sz="0" w:space="0" w:color="auto"/>
        <w:left w:val="none" w:sz="0" w:space="0" w:color="auto"/>
        <w:bottom w:val="none" w:sz="0" w:space="0" w:color="auto"/>
        <w:right w:val="none" w:sz="0" w:space="0" w:color="auto"/>
      </w:divBdr>
      <w:divsChild>
        <w:div w:id="157038601">
          <w:marLeft w:val="0"/>
          <w:marRight w:val="0"/>
          <w:marTop w:val="0"/>
          <w:marBottom w:val="0"/>
          <w:divBdr>
            <w:top w:val="none" w:sz="0" w:space="0" w:color="auto"/>
            <w:left w:val="none" w:sz="0" w:space="0" w:color="auto"/>
            <w:bottom w:val="none" w:sz="0" w:space="0" w:color="auto"/>
            <w:right w:val="none" w:sz="0" w:space="0" w:color="auto"/>
          </w:divBdr>
        </w:div>
        <w:div w:id="1715347481">
          <w:marLeft w:val="0"/>
          <w:marRight w:val="0"/>
          <w:marTop w:val="0"/>
          <w:marBottom w:val="0"/>
          <w:divBdr>
            <w:top w:val="none" w:sz="0" w:space="0" w:color="auto"/>
            <w:left w:val="none" w:sz="0" w:space="0" w:color="auto"/>
            <w:bottom w:val="none" w:sz="0" w:space="0" w:color="auto"/>
            <w:right w:val="none" w:sz="0" w:space="0" w:color="auto"/>
          </w:divBdr>
          <w:divsChild>
            <w:div w:id="576062700">
              <w:marLeft w:val="0"/>
              <w:marRight w:val="0"/>
              <w:marTop w:val="0"/>
              <w:marBottom w:val="0"/>
              <w:divBdr>
                <w:top w:val="none" w:sz="0" w:space="0" w:color="auto"/>
                <w:left w:val="none" w:sz="0" w:space="0" w:color="auto"/>
                <w:bottom w:val="none" w:sz="0" w:space="0" w:color="auto"/>
                <w:right w:val="none" w:sz="0" w:space="0" w:color="auto"/>
              </w:divBdr>
              <w:divsChild>
                <w:div w:id="1165973265">
                  <w:marLeft w:val="0"/>
                  <w:marRight w:val="0"/>
                  <w:marTop w:val="0"/>
                  <w:marBottom w:val="0"/>
                  <w:divBdr>
                    <w:top w:val="none" w:sz="0" w:space="0" w:color="auto"/>
                    <w:left w:val="none" w:sz="0" w:space="0" w:color="auto"/>
                    <w:bottom w:val="none" w:sz="0" w:space="0" w:color="auto"/>
                    <w:right w:val="none" w:sz="0" w:space="0" w:color="auto"/>
                  </w:divBdr>
                </w:div>
                <w:div w:id="142149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717963">
      <w:bodyDiv w:val="1"/>
      <w:marLeft w:val="0"/>
      <w:marRight w:val="0"/>
      <w:marTop w:val="0"/>
      <w:marBottom w:val="0"/>
      <w:divBdr>
        <w:top w:val="none" w:sz="0" w:space="0" w:color="auto"/>
        <w:left w:val="none" w:sz="0" w:space="0" w:color="auto"/>
        <w:bottom w:val="none" w:sz="0" w:space="0" w:color="auto"/>
        <w:right w:val="none" w:sz="0" w:space="0" w:color="auto"/>
      </w:divBdr>
    </w:div>
    <w:div w:id="2139444883">
      <w:bodyDiv w:val="1"/>
      <w:marLeft w:val="0"/>
      <w:marRight w:val="0"/>
      <w:marTop w:val="0"/>
      <w:marBottom w:val="0"/>
      <w:divBdr>
        <w:top w:val="none" w:sz="0" w:space="0" w:color="auto"/>
        <w:left w:val="none" w:sz="0" w:space="0" w:color="auto"/>
        <w:bottom w:val="none" w:sz="0" w:space="0" w:color="auto"/>
        <w:right w:val="none" w:sz="0" w:space="0" w:color="auto"/>
      </w:divBdr>
      <w:divsChild>
        <w:div w:id="842283636">
          <w:marLeft w:val="0"/>
          <w:marRight w:val="0"/>
          <w:marTop w:val="0"/>
          <w:marBottom w:val="0"/>
          <w:divBdr>
            <w:top w:val="none" w:sz="0" w:space="0" w:color="auto"/>
            <w:left w:val="none" w:sz="0" w:space="0" w:color="auto"/>
            <w:bottom w:val="none" w:sz="0" w:space="0" w:color="auto"/>
            <w:right w:val="none" w:sz="0" w:space="0" w:color="auto"/>
          </w:divBdr>
        </w:div>
        <w:div w:id="815411587">
          <w:marLeft w:val="0"/>
          <w:marRight w:val="0"/>
          <w:marTop w:val="0"/>
          <w:marBottom w:val="0"/>
          <w:divBdr>
            <w:top w:val="none" w:sz="0" w:space="0" w:color="auto"/>
            <w:left w:val="none" w:sz="0" w:space="0" w:color="auto"/>
            <w:bottom w:val="none" w:sz="0" w:space="0" w:color="auto"/>
            <w:right w:val="none" w:sz="0" w:space="0" w:color="auto"/>
          </w:divBdr>
          <w:divsChild>
            <w:div w:id="1276595013">
              <w:marLeft w:val="0"/>
              <w:marRight w:val="0"/>
              <w:marTop w:val="0"/>
              <w:marBottom w:val="0"/>
              <w:divBdr>
                <w:top w:val="none" w:sz="0" w:space="0" w:color="auto"/>
                <w:left w:val="none" w:sz="0" w:space="0" w:color="auto"/>
                <w:bottom w:val="none" w:sz="0" w:space="0" w:color="auto"/>
                <w:right w:val="none" w:sz="0" w:space="0" w:color="auto"/>
              </w:divBdr>
              <w:divsChild>
                <w:div w:id="482813830">
                  <w:marLeft w:val="0"/>
                  <w:marRight w:val="0"/>
                  <w:marTop w:val="0"/>
                  <w:marBottom w:val="0"/>
                  <w:divBdr>
                    <w:top w:val="none" w:sz="0" w:space="0" w:color="auto"/>
                    <w:left w:val="none" w:sz="0" w:space="0" w:color="auto"/>
                    <w:bottom w:val="none" w:sz="0" w:space="0" w:color="auto"/>
                    <w:right w:val="none" w:sz="0" w:space="0" w:color="auto"/>
                  </w:divBdr>
                </w:div>
                <w:div w:id="1176730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9C8BC-3C25-4B49-8770-B85307EA6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3906</TotalTime>
  <Pages>14</Pages>
  <Words>3770</Words>
  <Characters>21493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Murray</cp:lastModifiedBy>
  <cp:revision>123</cp:revision>
  <cp:lastPrinted>2023-10-30T22:28:00Z</cp:lastPrinted>
  <dcterms:created xsi:type="dcterms:W3CDTF">2023-10-26T16:44:00Z</dcterms:created>
  <dcterms:modified xsi:type="dcterms:W3CDTF">2023-12-30T17:11:00Z</dcterms:modified>
</cp:coreProperties>
</file>